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11"/>
        <w:rPr>
          <w:rFonts w:ascii="Times New Roman"/>
          <w:sz w:val="29"/>
        </w:rPr>
      </w:pPr>
    </w:p>
    <w:p>
      <w:pPr>
        <w:pStyle w:val="Heading1"/>
        <w:spacing w:before="99"/>
        <w:ind w:left="0" w:right="2221"/>
        <w:jc w:val="right"/>
      </w:pPr>
      <w:bookmarkStart w:name="seriec_514_esp" w:id="1"/>
      <w:bookmarkEnd w:id="1"/>
      <w:r>
        <w:rPr>
          <w:b w:val="0"/>
        </w:rPr>
      </w:r>
      <w:r>
        <w:rPr/>
        <w:t>CORTE</w:t>
      </w:r>
      <w:r>
        <w:rPr>
          <w:spacing w:val="-13"/>
        </w:rPr>
        <w:t> </w:t>
      </w:r>
      <w:r>
        <w:rPr/>
        <w:t>INTERAMERICANA</w:t>
      </w:r>
      <w:r>
        <w:rPr>
          <w:spacing w:val="-12"/>
        </w:rPr>
        <w:t> </w:t>
      </w:r>
      <w:r>
        <w:rPr/>
        <w:t>DE</w:t>
      </w:r>
      <w:r>
        <w:rPr>
          <w:spacing w:val="-12"/>
        </w:rPr>
        <w:t> </w:t>
      </w:r>
      <w:r>
        <w:rPr/>
        <w:t>DERECHOS</w:t>
      </w:r>
      <w:r>
        <w:rPr>
          <w:spacing w:val="-13"/>
        </w:rPr>
        <w:t> </w:t>
      </w:r>
      <w:r>
        <w:rPr>
          <w:spacing w:val="-2"/>
        </w:rPr>
        <w:t>HUMANOS</w:t>
      </w:r>
    </w:p>
    <w:p>
      <w:pPr>
        <w:pStyle w:val="BodyText"/>
        <w:rPr>
          <w:b/>
          <w:sz w:val="24"/>
        </w:rPr>
      </w:pPr>
    </w:p>
    <w:p>
      <w:pPr>
        <w:spacing w:before="193"/>
        <w:ind w:left="0" w:right="2199" w:firstLine="0"/>
        <w:jc w:val="right"/>
        <w:rPr>
          <w:b/>
          <w:i/>
          <w:sz w:val="20"/>
        </w:rPr>
      </w:pPr>
      <w:r>
        <w:rPr>
          <w:b/>
          <w:i/>
          <w:sz w:val="20"/>
        </w:rPr>
        <w:t>CASO</w:t>
      </w:r>
      <w:r>
        <w:rPr>
          <w:b/>
          <w:i/>
          <w:spacing w:val="-6"/>
          <w:sz w:val="20"/>
        </w:rPr>
        <w:t> </w:t>
      </w:r>
      <w:r>
        <w:rPr>
          <w:b/>
          <w:i/>
          <w:sz w:val="20"/>
        </w:rPr>
        <w:t>GUTIÉRREZ</w:t>
      </w:r>
      <w:r>
        <w:rPr>
          <w:b/>
          <w:i/>
          <w:spacing w:val="-8"/>
          <w:sz w:val="20"/>
        </w:rPr>
        <w:t> </w:t>
      </w:r>
      <w:r>
        <w:rPr>
          <w:b/>
          <w:i/>
          <w:sz w:val="20"/>
        </w:rPr>
        <w:t>NAVAS</w:t>
      </w:r>
      <w:r>
        <w:rPr>
          <w:b/>
          <w:i/>
          <w:spacing w:val="-6"/>
          <w:sz w:val="20"/>
        </w:rPr>
        <w:t> </w:t>
      </w:r>
      <w:r>
        <w:rPr>
          <w:b/>
          <w:i/>
          <w:sz w:val="20"/>
        </w:rPr>
        <w:t>Y</w:t>
      </w:r>
      <w:r>
        <w:rPr>
          <w:b/>
          <w:i/>
          <w:spacing w:val="-7"/>
          <w:sz w:val="20"/>
        </w:rPr>
        <w:t> </w:t>
      </w:r>
      <w:r>
        <w:rPr>
          <w:b/>
          <w:i/>
          <w:sz w:val="20"/>
        </w:rPr>
        <w:t>OTROS</w:t>
      </w:r>
      <w:r>
        <w:rPr>
          <w:b/>
          <w:i/>
          <w:spacing w:val="-5"/>
          <w:sz w:val="20"/>
        </w:rPr>
        <w:t> </w:t>
      </w:r>
      <w:r>
        <w:rPr>
          <w:b/>
          <w:i/>
          <w:sz w:val="20"/>
        </w:rPr>
        <w:t>VS.</w:t>
      </w:r>
      <w:r>
        <w:rPr>
          <w:b/>
          <w:i/>
          <w:spacing w:val="-6"/>
          <w:sz w:val="20"/>
        </w:rPr>
        <w:t> </w:t>
      </w:r>
      <w:r>
        <w:rPr>
          <w:b/>
          <w:i/>
          <w:spacing w:val="-2"/>
          <w:sz w:val="20"/>
        </w:rPr>
        <w:t>HONDURAS</w:t>
      </w:r>
    </w:p>
    <w:p>
      <w:pPr>
        <w:pStyle w:val="BodyText"/>
        <w:rPr>
          <w:b/>
          <w:i/>
          <w:sz w:val="24"/>
        </w:rPr>
      </w:pPr>
    </w:p>
    <w:p>
      <w:pPr>
        <w:pStyle w:val="Heading1"/>
        <w:spacing w:before="190"/>
        <w:ind w:left="129"/>
      </w:pPr>
      <w:r>
        <w:rPr/>
        <w:t>SENTENCIA</w:t>
      </w:r>
      <w:r>
        <w:rPr>
          <w:spacing w:val="-8"/>
        </w:rPr>
        <w:t> </w:t>
      </w:r>
      <w:r>
        <w:rPr/>
        <w:t>DE</w:t>
      </w:r>
      <w:r>
        <w:rPr>
          <w:spacing w:val="-6"/>
        </w:rPr>
        <w:t> </w:t>
      </w:r>
      <w:r>
        <w:rPr/>
        <w:t>29</w:t>
      </w:r>
      <w:r>
        <w:rPr>
          <w:spacing w:val="-6"/>
        </w:rPr>
        <w:t> </w:t>
      </w:r>
      <w:r>
        <w:rPr/>
        <w:t>DE</w:t>
      </w:r>
      <w:r>
        <w:rPr>
          <w:spacing w:val="-5"/>
        </w:rPr>
        <w:t> </w:t>
      </w:r>
      <w:r>
        <w:rPr/>
        <w:t>NOVIEMBRE</w:t>
      </w:r>
      <w:r>
        <w:rPr>
          <w:spacing w:val="-6"/>
        </w:rPr>
        <w:t> </w:t>
      </w:r>
      <w:r>
        <w:rPr/>
        <w:t>DE</w:t>
      </w:r>
      <w:r>
        <w:rPr>
          <w:spacing w:val="-5"/>
        </w:rPr>
        <w:t> </w:t>
      </w:r>
      <w:r>
        <w:rPr>
          <w:spacing w:val="-4"/>
        </w:rPr>
        <w:t>2023</w:t>
      </w:r>
    </w:p>
    <w:p>
      <w:pPr>
        <w:pStyle w:val="Heading3"/>
        <w:spacing w:before="122"/>
        <w:ind w:left="111" w:right="276"/>
        <w:rPr>
          <w:i/>
        </w:rPr>
      </w:pPr>
      <w:r>
        <w:rPr>
          <w:i/>
          <w:spacing w:val="12"/>
        </w:rPr>
        <w:t>(Fondo,</w:t>
      </w:r>
      <w:r>
        <w:rPr>
          <w:i/>
          <w:spacing w:val="24"/>
        </w:rPr>
        <w:t> </w:t>
      </w:r>
      <w:r>
        <w:rPr>
          <w:i/>
          <w:spacing w:val="13"/>
        </w:rPr>
        <w:t>Reparaciones</w:t>
      </w:r>
      <w:r>
        <w:rPr>
          <w:i/>
          <w:spacing w:val="24"/>
        </w:rPr>
        <w:t> </w:t>
      </w:r>
      <w:r>
        <w:rPr>
          <w:i/>
        </w:rPr>
        <w:t>y</w:t>
      </w:r>
      <w:r>
        <w:rPr>
          <w:i/>
          <w:spacing w:val="24"/>
        </w:rPr>
        <w:t> </w:t>
      </w:r>
      <w:r>
        <w:rPr>
          <w:i/>
          <w:spacing w:val="11"/>
        </w:rPr>
        <w:t>Costas)</w:t>
      </w:r>
    </w:p>
    <w:p>
      <w:pPr>
        <w:pStyle w:val="BodyText"/>
        <w:rPr>
          <w:b/>
          <w:i/>
          <w:sz w:val="24"/>
        </w:rPr>
      </w:pPr>
    </w:p>
    <w:p>
      <w:pPr>
        <w:pStyle w:val="BodyText"/>
        <w:rPr>
          <w:b/>
          <w:i/>
          <w:sz w:val="24"/>
        </w:rPr>
      </w:pPr>
    </w:p>
    <w:p>
      <w:pPr>
        <w:pStyle w:val="BodyText"/>
        <w:spacing w:before="8"/>
        <w:rPr>
          <w:b/>
          <w:i/>
          <w:sz w:val="21"/>
        </w:rPr>
      </w:pPr>
    </w:p>
    <w:p>
      <w:pPr>
        <w:spacing w:before="0"/>
        <w:ind w:left="111" w:right="0" w:firstLine="0"/>
        <w:jc w:val="both"/>
        <w:rPr>
          <w:i/>
          <w:sz w:val="20"/>
        </w:rPr>
      </w:pPr>
      <w:r>
        <w:rPr>
          <w:sz w:val="20"/>
        </w:rPr>
        <w:t>En</w:t>
      </w:r>
      <w:r>
        <w:rPr>
          <w:spacing w:val="-5"/>
          <w:sz w:val="20"/>
        </w:rPr>
        <w:t> </w:t>
      </w:r>
      <w:r>
        <w:rPr>
          <w:sz w:val="20"/>
        </w:rPr>
        <w:t>el</w:t>
      </w:r>
      <w:r>
        <w:rPr>
          <w:spacing w:val="-4"/>
          <w:sz w:val="20"/>
        </w:rPr>
        <w:t> </w:t>
      </w:r>
      <w:r>
        <w:rPr>
          <w:sz w:val="20"/>
        </w:rPr>
        <w:t>caso</w:t>
      </w:r>
      <w:r>
        <w:rPr>
          <w:spacing w:val="-4"/>
          <w:sz w:val="20"/>
        </w:rPr>
        <w:t> </w:t>
      </w:r>
      <w:r>
        <w:rPr>
          <w:i/>
          <w:sz w:val="20"/>
        </w:rPr>
        <w:t>Gutiérrez</w:t>
      </w:r>
      <w:r>
        <w:rPr>
          <w:i/>
          <w:spacing w:val="-4"/>
          <w:sz w:val="20"/>
        </w:rPr>
        <w:t> </w:t>
      </w:r>
      <w:r>
        <w:rPr>
          <w:i/>
          <w:sz w:val="20"/>
        </w:rPr>
        <w:t>Navas</w:t>
      </w:r>
      <w:r>
        <w:rPr>
          <w:i/>
          <w:spacing w:val="-4"/>
          <w:sz w:val="20"/>
        </w:rPr>
        <w:t> </w:t>
      </w:r>
      <w:r>
        <w:rPr>
          <w:i/>
          <w:sz w:val="20"/>
        </w:rPr>
        <w:t>y</w:t>
      </w:r>
      <w:r>
        <w:rPr>
          <w:i/>
          <w:spacing w:val="-2"/>
          <w:sz w:val="20"/>
        </w:rPr>
        <w:t> </w:t>
      </w:r>
      <w:r>
        <w:rPr>
          <w:i/>
          <w:sz w:val="20"/>
        </w:rPr>
        <w:t>otros</w:t>
      </w:r>
      <w:r>
        <w:rPr>
          <w:i/>
          <w:spacing w:val="-5"/>
          <w:sz w:val="20"/>
        </w:rPr>
        <w:t> </w:t>
      </w:r>
      <w:r>
        <w:rPr>
          <w:i/>
          <w:sz w:val="20"/>
        </w:rPr>
        <w:t>Vs.</w:t>
      </w:r>
      <w:r>
        <w:rPr>
          <w:i/>
          <w:spacing w:val="-4"/>
          <w:sz w:val="20"/>
        </w:rPr>
        <w:t> </w:t>
      </w:r>
      <w:r>
        <w:rPr>
          <w:i/>
          <w:spacing w:val="-2"/>
          <w:sz w:val="20"/>
        </w:rPr>
        <w:t>Honduras,</w:t>
      </w:r>
    </w:p>
    <w:p>
      <w:pPr>
        <w:pStyle w:val="BodyText"/>
        <w:spacing w:before="11"/>
        <w:rPr>
          <w:i/>
          <w:sz w:val="19"/>
        </w:rPr>
      </w:pPr>
    </w:p>
    <w:p>
      <w:pPr>
        <w:pStyle w:val="BodyText"/>
        <w:ind w:left="111" w:right="122"/>
        <w:jc w:val="both"/>
      </w:pPr>
      <w:r>
        <w:rPr/>
        <w:t>la</w:t>
      </w:r>
      <w:r>
        <w:rPr>
          <w:spacing w:val="-5"/>
        </w:rPr>
        <w:t> </w:t>
      </w:r>
      <w:r>
        <w:rPr/>
        <w:t>Corte</w:t>
      </w:r>
      <w:r>
        <w:rPr>
          <w:spacing w:val="-6"/>
        </w:rPr>
        <w:t> </w:t>
      </w:r>
      <w:r>
        <w:rPr/>
        <w:t>Interamericana</w:t>
      </w:r>
      <w:r>
        <w:rPr>
          <w:spacing w:val="-3"/>
        </w:rPr>
        <w:t> </w:t>
      </w:r>
      <w:r>
        <w:rPr/>
        <w:t>de</w:t>
      </w:r>
      <w:r>
        <w:rPr>
          <w:spacing w:val="-6"/>
        </w:rPr>
        <w:t> </w:t>
      </w:r>
      <w:r>
        <w:rPr/>
        <w:t>Derechos</w:t>
      </w:r>
      <w:r>
        <w:rPr>
          <w:spacing w:val="-4"/>
        </w:rPr>
        <w:t> </w:t>
      </w:r>
      <w:r>
        <w:rPr/>
        <w:t>Humanos</w:t>
      </w:r>
      <w:r>
        <w:rPr>
          <w:spacing w:val="-4"/>
        </w:rPr>
        <w:t> </w:t>
      </w:r>
      <w:r>
        <w:rPr/>
        <w:t>(en</w:t>
      </w:r>
      <w:r>
        <w:rPr>
          <w:spacing w:val="-5"/>
        </w:rPr>
        <w:t> </w:t>
      </w:r>
      <w:r>
        <w:rPr/>
        <w:t>adelante</w:t>
      </w:r>
      <w:r>
        <w:rPr>
          <w:spacing w:val="-6"/>
        </w:rPr>
        <w:t> </w:t>
      </w:r>
      <w:r>
        <w:rPr/>
        <w:t>“la</w:t>
      </w:r>
      <w:r>
        <w:rPr>
          <w:spacing w:val="-4"/>
        </w:rPr>
        <w:t> </w:t>
      </w:r>
      <w:r>
        <w:rPr/>
        <w:t>Corte</w:t>
      </w:r>
      <w:r>
        <w:rPr>
          <w:spacing w:val="-6"/>
        </w:rPr>
        <w:t> </w:t>
      </w:r>
      <w:r>
        <w:rPr/>
        <w:t>Interamericana”,</w:t>
      </w:r>
      <w:r>
        <w:rPr>
          <w:spacing w:val="-5"/>
        </w:rPr>
        <w:t> </w:t>
      </w:r>
      <w:r>
        <w:rPr/>
        <w:t>“la</w:t>
      </w:r>
      <w:r>
        <w:rPr>
          <w:spacing w:val="-6"/>
        </w:rPr>
        <w:t> </w:t>
      </w:r>
      <w:r>
        <w:rPr/>
        <w:t>Corte” o “el Tribunal”), integrada por los siguientes Jueces:</w:t>
      </w:r>
    </w:p>
    <w:p>
      <w:pPr>
        <w:pStyle w:val="BodyText"/>
      </w:pPr>
    </w:p>
    <w:p>
      <w:pPr>
        <w:pStyle w:val="BodyText"/>
        <w:spacing w:line="243" w:lineRule="exact"/>
        <w:ind w:left="819"/>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ind w:left="819" w:right="3174"/>
      </w:pPr>
      <w:r>
        <w:rPr/>
        <w:t>Eduardo</w:t>
      </w:r>
      <w:r>
        <w:rPr>
          <w:spacing w:val="-12"/>
        </w:rPr>
        <w:t> </w:t>
      </w:r>
      <w:r>
        <w:rPr/>
        <w:t>Ferrer</w:t>
      </w:r>
      <w:r>
        <w:rPr>
          <w:spacing w:val="-12"/>
        </w:rPr>
        <w:t> </w:t>
      </w:r>
      <w:r>
        <w:rPr/>
        <w:t>Mac-Gregor</w:t>
      </w:r>
      <w:r>
        <w:rPr>
          <w:spacing w:val="-11"/>
        </w:rPr>
        <w:t> </w:t>
      </w:r>
      <w:r>
        <w:rPr/>
        <w:t>Poisot,</w:t>
      </w:r>
      <w:r>
        <w:rPr>
          <w:spacing w:val="-10"/>
        </w:rPr>
        <w:t> </w:t>
      </w:r>
      <w:r>
        <w:rPr/>
        <w:t>Vicepresidente; Humberto A. Sierra Porto, Juez;</w:t>
      </w:r>
    </w:p>
    <w:p>
      <w:pPr>
        <w:pStyle w:val="BodyText"/>
        <w:spacing w:before="1"/>
        <w:ind w:left="819" w:right="5632"/>
      </w:pPr>
      <w:r>
        <w:rPr/>
        <w:t>Nancy</w:t>
      </w:r>
      <w:r>
        <w:rPr>
          <w:spacing w:val="-13"/>
        </w:rPr>
        <w:t> </w:t>
      </w:r>
      <w:r>
        <w:rPr/>
        <w:t>Hernández</w:t>
      </w:r>
      <w:r>
        <w:rPr>
          <w:spacing w:val="-11"/>
        </w:rPr>
        <w:t> </w:t>
      </w:r>
      <w:r>
        <w:rPr/>
        <w:t>López,</w:t>
      </w:r>
      <w:r>
        <w:rPr>
          <w:spacing w:val="-14"/>
        </w:rPr>
        <w:t> </w:t>
      </w:r>
      <w:r>
        <w:rPr/>
        <w:t>Jueza; Verónica Gómez, Jueza;</w:t>
      </w:r>
    </w:p>
    <w:p>
      <w:pPr>
        <w:pStyle w:val="BodyText"/>
        <w:ind w:left="819" w:right="5632"/>
      </w:pPr>
      <w:r>
        <w:rPr/>
        <w:t>Patricia</w:t>
      </w:r>
      <w:r>
        <w:rPr>
          <w:spacing w:val="-11"/>
        </w:rPr>
        <w:t> </w:t>
      </w:r>
      <w:r>
        <w:rPr/>
        <w:t>Pérez</w:t>
      </w:r>
      <w:r>
        <w:rPr>
          <w:spacing w:val="-10"/>
        </w:rPr>
        <w:t> </w:t>
      </w:r>
      <w:r>
        <w:rPr/>
        <w:t>Goldberg,</w:t>
      </w:r>
      <w:r>
        <w:rPr>
          <w:spacing w:val="-11"/>
        </w:rPr>
        <w:t> </w:t>
      </w:r>
      <w:r>
        <w:rPr/>
        <w:t>Jueza,</w:t>
      </w:r>
      <w:r>
        <w:rPr>
          <w:spacing w:val="-12"/>
        </w:rPr>
        <w:t> </w:t>
      </w:r>
      <w:r>
        <w:rPr/>
        <w:t>y Rodrigo Mudrovitsch, Juez,</w:t>
      </w:r>
    </w:p>
    <w:p>
      <w:pPr>
        <w:pStyle w:val="BodyText"/>
        <w:spacing w:before="11"/>
        <w:rPr>
          <w:sz w:val="19"/>
        </w:rPr>
      </w:pPr>
    </w:p>
    <w:p>
      <w:pPr>
        <w:pStyle w:val="BodyText"/>
        <w:ind w:left="111"/>
        <w:jc w:val="both"/>
      </w:pPr>
      <w:r>
        <w:rPr/>
        <w:t>presente,</w:t>
      </w:r>
      <w:r>
        <w:rPr>
          <w:spacing w:val="-11"/>
        </w:rPr>
        <w:t> </w:t>
      </w:r>
      <w:r>
        <w:rPr>
          <w:spacing w:val="-2"/>
        </w:rPr>
        <w:t>además,</w:t>
      </w:r>
    </w:p>
    <w:p>
      <w:pPr>
        <w:pStyle w:val="BodyText"/>
        <w:spacing w:before="2"/>
      </w:pPr>
    </w:p>
    <w:p>
      <w:pPr>
        <w:pStyle w:val="BodyText"/>
        <w:ind w:left="819" w:right="4606"/>
      </w:pPr>
      <w:r>
        <w:rPr/>
        <w:t>Pablo Saavedra Alessandri, Secretario, Romina</w:t>
      </w:r>
      <w:r>
        <w:rPr>
          <w:spacing w:val="-11"/>
        </w:rPr>
        <w:t> </w:t>
      </w:r>
      <w:r>
        <w:rPr/>
        <w:t>I.</w:t>
      </w:r>
      <w:r>
        <w:rPr>
          <w:spacing w:val="-11"/>
        </w:rPr>
        <w:t> </w:t>
      </w:r>
      <w:r>
        <w:rPr/>
        <w:t>Sijniensky,</w:t>
      </w:r>
      <w:r>
        <w:rPr>
          <w:spacing w:val="-11"/>
        </w:rPr>
        <w:t> </w:t>
      </w:r>
      <w:r>
        <w:rPr/>
        <w:t>Secretaria</w:t>
      </w:r>
      <w:r>
        <w:rPr>
          <w:spacing w:val="-11"/>
        </w:rPr>
        <w:t> </w:t>
      </w:r>
      <w:r>
        <w:rPr/>
        <w:t>Adjunta,</w:t>
      </w:r>
    </w:p>
    <w:p>
      <w:pPr>
        <w:pStyle w:val="BodyText"/>
      </w:pPr>
    </w:p>
    <w:p>
      <w:pPr>
        <w:pStyle w:val="BodyText"/>
        <w:ind w:left="111" w:right="108"/>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w:t>
      </w:r>
      <w:r>
        <w:rPr>
          <w:spacing w:val="-18"/>
        </w:rPr>
        <w:t> </w:t>
      </w:r>
      <w:r>
        <w:rPr/>
        <w:t>Humanos (en</w:t>
      </w:r>
      <w:r>
        <w:rPr>
          <w:spacing w:val="-10"/>
        </w:rPr>
        <w:t> </w:t>
      </w:r>
      <w:r>
        <w:rPr/>
        <w:t>adelante,</w:t>
      </w:r>
      <w:r>
        <w:rPr>
          <w:spacing w:val="-12"/>
        </w:rPr>
        <w:t> </w:t>
      </w:r>
      <w:r>
        <w:rPr/>
        <w:t>“la</w:t>
      </w:r>
      <w:r>
        <w:rPr>
          <w:spacing w:val="-8"/>
        </w:rPr>
        <w:t> </w:t>
      </w:r>
      <w:r>
        <w:rPr/>
        <w:t>Convención</w:t>
      </w:r>
      <w:r>
        <w:rPr>
          <w:spacing w:val="-11"/>
        </w:rPr>
        <w:t> </w:t>
      </w:r>
      <w:r>
        <w:rPr/>
        <w:t>Americana”</w:t>
      </w:r>
      <w:r>
        <w:rPr>
          <w:spacing w:val="-9"/>
        </w:rPr>
        <w:t> </w:t>
      </w:r>
      <w:r>
        <w:rPr/>
        <w:t>o</w:t>
      </w:r>
      <w:r>
        <w:rPr>
          <w:spacing w:val="-10"/>
        </w:rPr>
        <w:t> </w:t>
      </w:r>
      <w:r>
        <w:rPr/>
        <w:t>“la</w:t>
      </w:r>
      <w:r>
        <w:rPr>
          <w:spacing w:val="-8"/>
        </w:rPr>
        <w:t> </w:t>
      </w:r>
      <w:r>
        <w:rPr/>
        <w:t>Convención”)</w:t>
      </w:r>
      <w:r>
        <w:rPr>
          <w:spacing w:val="-8"/>
        </w:rPr>
        <w:t> </w:t>
      </w:r>
      <w:r>
        <w:rPr/>
        <w:t>y</w:t>
      </w:r>
      <w:r>
        <w:rPr>
          <w:spacing w:val="-12"/>
        </w:rPr>
        <w:t> </w:t>
      </w:r>
      <w:r>
        <w:rPr/>
        <w:t>con</w:t>
      </w:r>
      <w:r>
        <w:rPr>
          <w:spacing w:val="-10"/>
        </w:rPr>
        <w:t> </w:t>
      </w:r>
      <w:r>
        <w:rPr/>
        <w:t>los</w:t>
      </w:r>
      <w:r>
        <w:rPr>
          <w:spacing w:val="-10"/>
        </w:rPr>
        <w:t> </w:t>
      </w:r>
      <w:r>
        <w:rPr/>
        <w:t>artículos</w:t>
      </w:r>
      <w:r>
        <w:rPr>
          <w:spacing w:val="-10"/>
        </w:rPr>
        <w:t> </w:t>
      </w:r>
      <w:r>
        <w:rPr/>
        <w:t>31,</w:t>
      </w:r>
      <w:r>
        <w:rPr>
          <w:spacing w:val="-12"/>
        </w:rPr>
        <w:t> </w:t>
      </w:r>
      <w:r>
        <w:rPr/>
        <w:t>32,</w:t>
      </w:r>
      <w:r>
        <w:rPr>
          <w:spacing w:val="-10"/>
        </w:rPr>
        <w:t> </w:t>
      </w:r>
      <w:r>
        <w:rPr/>
        <w:t>65</w:t>
      </w:r>
      <w:r>
        <w:rPr>
          <w:spacing w:val="-11"/>
        </w:rPr>
        <w:t> </w:t>
      </w:r>
      <w:r>
        <w:rPr/>
        <w:t>y</w:t>
      </w:r>
      <w:r>
        <w:rPr>
          <w:spacing w:val="-10"/>
        </w:rPr>
        <w:t> </w:t>
      </w:r>
      <w:r>
        <w:rPr/>
        <w:t>67</w:t>
      </w:r>
      <w:r>
        <w:rPr>
          <w:spacing w:val="-8"/>
        </w:rPr>
        <w:t> </w:t>
      </w:r>
      <w:r>
        <w:rPr/>
        <w:t>del Reglamento de la Corte (en adelante también “el Reglamento”), dicta la presente Sentencia, que se estructura en el siguiente orden:</w:t>
      </w:r>
    </w:p>
    <w:p>
      <w:pPr>
        <w:spacing w:after="0"/>
        <w:jc w:val="both"/>
        <w:sectPr>
          <w:footerReference w:type="default" r:id="rId5"/>
          <w:type w:val="continuous"/>
          <w:pgSz w:w="12240" w:h="15840"/>
          <w:pgMar w:footer="1229" w:header="0" w:top="1820" w:bottom="1420" w:left="880" w:right="1300"/>
          <w:pgNumType w:start="1"/>
        </w:sectPr>
      </w:pPr>
    </w:p>
    <w:p>
      <w:pPr>
        <w:spacing w:before="81"/>
        <w:ind w:left="2200" w:right="2204" w:firstLine="0"/>
        <w:jc w:val="center"/>
        <w:rPr>
          <w:b/>
          <w:i/>
          <w:sz w:val="20"/>
        </w:rPr>
      </w:pPr>
      <w:r>
        <w:rPr>
          <w:b/>
          <w:i/>
          <w:sz w:val="20"/>
        </w:rPr>
        <w:t>CASO</w:t>
      </w:r>
      <w:r>
        <w:rPr>
          <w:b/>
          <w:i/>
          <w:spacing w:val="-6"/>
          <w:sz w:val="20"/>
        </w:rPr>
        <w:t> </w:t>
      </w:r>
      <w:r>
        <w:rPr>
          <w:b/>
          <w:i/>
          <w:sz w:val="20"/>
        </w:rPr>
        <w:t>GUTIÉRREZ</w:t>
      </w:r>
      <w:r>
        <w:rPr>
          <w:b/>
          <w:i/>
          <w:spacing w:val="-8"/>
          <w:sz w:val="20"/>
        </w:rPr>
        <w:t> </w:t>
      </w:r>
      <w:r>
        <w:rPr>
          <w:b/>
          <w:i/>
          <w:sz w:val="20"/>
        </w:rPr>
        <w:t>NAVAS</w:t>
      </w:r>
      <w:r>
        <w:rPr>
          <w:b/>
          <w:i/>
          <w:spacing w:val="-6"/>
          <w:sz w:val="20"/>
        </w:rPr>
        <w:t> </w:t>
      </w:r>
      <w:r>
        <w:rPr>
          <w:b/>
          <w:i/>
          <w:sz w:val="20"/>
        </w:rPr>
        <w:t>Y</w:t>
      </w:r>
      <w:r>
        <w:rPr>
          <w:b/>
          <w:i/>
          <w:spacing w:val="-7"/>
          <w:sz w:val="20"/>
        </w:rPr>
        <w:t> </w:t>
      </w:r>
      <w:r>
        <w:rPr>
          <w:b/>
          <w:i/>
          <w:sz w:val="20"/>
        </w:rPr>
        <w:t>OTROS</w:t>
      </w:r>
      <w:r>
        <w:rPr>
          <w:b/>
          <w:i/>
          <w:spacing w:val="-5"/>
          <w:sz w:val="20"/>
        </w:rPr>
        <w:t> </w:t>
      </w:r>
      <w:r>
        <w:rPr>
          <w:b/>
          <w:i/>
          <w:sz w:val="20"/>
        </w:rPr>
        <w:t>VS.</w:t>
      </w:r>
      <w:r>
        <w:rPr>
          <w:b/>
          <w:i/>
          <w:spacing w:val="-6"/>
          <w:sz w:val="20"/>
        </w:rPr>
        <w:t> </w:t>
      </w:r>
      <w:r>
        <w:rPr>
          <w:b/>
          <w:i/>
          <w:spacing w:val="-2"/>
          <w:sz w:val="20"/>
        </w:rPr>
        <w:t>HONDURAS</w:t>
      </w:r>
    </w:p>
    <w:p>
      <w:pPr>
        <w:pStyle w:val="BodyText"/>
        <w:spacing w:before="9"/>
        <w:rPr>
          <w:b/>
          <w:i/>
          <w:sz w:val="19"/>
        </w:rPr>
      </w:pPr>
    </w:p>
    <w:p>
      <w:pPr>
        <w:spacing w:before="0"/>
        <w:ind w:left="2195" w:right="2204" w:firstLine="0"/>
        <w:jc w:val="center"/>
        <w:rPr>
          <w:b/>
          <w:sz w:val="20"/>
        </w:rPr>
      </w:pPr>
      <w:r>
        <w:rPr>
          <w:b/>
          <w:sz w:val="20"/>
        </w:rPr>
        <w:t>Tabla</w:t>
      </w:r>
      <w:r>
        <w:rPr>
          <w:b/>
          <w:spacing w:val="-7"/>
          <w:sz w:val="20"/>
        </w:rPr>
        <w:t> </w:t>
      </w:r>
      <w:r>
        <w:rPr>
          <w:b/>
          <w:sz w:val="20"/>
        </w:rPr>
        <w:t>de</w:t>
      </w:r>
      <w:r>
        <w:rPr>
          <w:b/>
          <w:spacing w:val="-5"/>
          <w:sz w:val="20"/>
        </w:rPr>
        <w:t> </w:t>
      </w:r>
      <w:r>
        <w:rPr>
          <w:b/>
          <w:spacing w:val="-2"/>
          <w:sz w:val="20"/>
        </w:rPr>
        <w:t>Contenido</w:t>
      </w:r>
    </w:p>
    <w:sdt>
      <w:sdtPr>
        <w:docPartObj>
          <w:docPartGallery w:val="Table of Contents"/>
          <w:docPartUnique/>
        </w:docPartObj>
      </w:sdtPr>
      <w:sdtEndPr/>
      <w:sdtContent>
        <w:p>
          <w:pPr>
            <w:pStyle w:val="TOC1"/>
            <w:numPr>
              <w:ilvl w:val="0"/>
              <w:numId w:val="1"/>
            </w:numPr>
            <w:tabs>
              <w:tab w:pos="361" w:val="left" w:leader="none"/>
              <w:tab w:pos="9564" w:val="left" w:leader="dot"/>
            </w:tabs>
            <w:spacing w:line="243" w:lineRule="exact" w:before="244" w:after="0"/>
            <w:ind w:left="360" w:right="0" w:hanging="250"/>
            <w:jc w:val="left"/>
          </w:pPr>
          <w:hyperlink w:history="true" w:anchor="_bookmark0">
            <w:r>
              <w:rPr/>
              <w:t>INTRODUCCIÓN</w:t>
            </w:r>
            <w:r>
              <w:rPr>
                <w:spacing w:val="-7"/>
              </w:rPr>
              <w:t> </w:t>
            </w:r>
            <w:r>
              <w:rPr/>
              <w:t>DE</w:t>
            </w:r>
            <w:r>
              <w:rPr>
                <w:spacing w:val="-6"/>
              </w:rPr>
              <w:t> </w:t>
            </w:r>
            <w:r>
              <w:rPr/>
              <w:t>LA</w:t>
            </w:r>
            <w:r>
              <w:rPr>
                <w:spacing w:val="-7"/>
              </w:rPr>
              <w:t> </w:t>
            </w:r>
            <w:r>
              <w:rPr/>
              <w:t>CAUSA</w:t>
            </w:r>
            <w:r>
              <w:rPr>
                <w:spacing w:val="-6"/>
              </w:rPr>
              <w:t> </w:t>
            </w:r>
            <w:r>
              <w:rPr/>
              <w:t>Y</w:t>
            </w:r>
            <w:r>
              <w:rPr>
                <w:spacing w:val="-7"/>
              </w:rPr>
              <w:t> </w:t>
            </w:r>
            <w:r>
              <w:rPr/>
              <w:t>OBJETO</w:t>
            </w:r>
            <w:r>
              <w:rPr>
                <w:spacing w:val="-6"/>
              </w:rPr>
              <w:t> </w:t>
            </w:r>
            <w:r>
              <w:rPr/>
              <w:t>DE</w:t>
            </w:r>
            <w:r>
              <w:rPr>
                <w:spacing w:val="-7"/>
              </w:rPr>
              <w:t> </w:t>
            </w:r>
            <w:r>
              <w:rPr/>
              <w:t>LA</w:t>
            </w:r>
            <w:r>
              <w:rPr>
                <w:spacing w:val="-7"/>
              </w:rPr>
              <w:t> </w:t>
            </w:r>
            <w:r>
              <w:rPr>
                <w:spacing w:val="-2"/>
              </w:rPr>
              <w:t>CONTROVERSIA</w:t>
            </w:r>
            <w:r>
              <w:rPr/>
              <w:tab/>
            </w:r>
            <w:r>
              <w:rPr>
                <w:spacing w:val="-10"/>
              </w:rPr>
              <w:t>3</w:t>
            </w:r>
          </w:hyperlink>
        </w:p>
        <w:p>
          <w:pPr>
            <w:pStyle w:val="TOC1"/>
            <w:numPr>
              <w:ilvl w:val="0"/>
              <w:numId w:val="1"/>
            </w:numPr>
            <w:tabs>
              <w:tab w:pos="469" w:val="left" w:leader="none"/>
              <w:tab w:pos="9564" w:val="left" w:leader="dot"/>
            </w:tabs>
            <w:spacing w:line="242" w:lineRule="exact" w:before="0" w:after="0"/>
            <w:ind w:left="468" w:right="0" w:hanging="358"/>
            <w:jc w:val="left"/>
          </w:pPr>
          <w:hyperlink w:history="true" w:anchor="_bookmark1">
            <w:r>
              <w:rPr/>
              <w:t>PROCEDIMIENTO</w:t>
            </w:r>
            <w:r>
              <w:rPr>
                <w:spacing w:val="-10"/>
              </w:rPr>
              <w:t> </w:t>
            </w:r>
            <w:r>
              <w:rPr/>
              <w:t>ANTE</w:t>
            </w:r>
            <w:r>
              <w:rPr>
                <w:spacing w:val="-9"/>
              </w:rPr>
              <w:t> </w:t>
            </w:r>
            <w:r>
              <w:rPr/>
              <w:t>LA</w:t>
            </w:r>
            <w:r>
              <w:rPr>
                <w:spacing w:val="-10"/>
              </w:rPr>
              <w:t> </w:t>
            </w:r>
            <w:r>
              <w:rPr>
                <w:spacing w:val="-4"/>
              </w:rPr>
              <w:t>CORTE</w:t>
            </w:r>
            <w:r>
              <w:rPr/>
              <w:tab/>
            </w:r>
            <w:r>
              <w:rPr>
                <w:spacing w:val="-12"/>
              </w:rPr>
              <w:t>4</w:t>
            </w:r>
          </w:hyperlink>
        </w:p>
        <w:p>
          <w:pPr>
            <w:pStyle w:val="TOC1"/>
            <w:numPr>
              <w:ilvl w:val="0"/>
              <w:numId w:val="1"/>
            </w:numPr>
            <w:tabs>
              <w:tab w:pos="577" w:val="left" w:leader="none"/>
              <w:tab w:pos="9564" w:val="left" w:leader="dot"/>
            </w:tabs>
            <w:spacing w:line="243" w:lineRule="exact" w:before="0" w:after="0"/>
            <w:ind w:left="576" w:right="0" w:hanging="466"/>
            <w:jc w:val="left"/>
          </w:pPr>
          <w:hyperlink w:history="true" w:anchor="_bookmark2">
            <w:r>
              <w:rPr>
                <w:spacing w:val="-2"/>
              </w:rPr>
              <w:t>COMPETENCIA</w:t>
            </w:r>
            <w:r>
              <w:rPr/>
              <w:tab/>
            </w:r>
            <w:r>
              <w:rPr>
                <w:spacing w:val="-10"/>
              </w:rPr>
              <w:t>6</w:t>
            </w:r>
          </w:hyperlink>
        </w:p>
        <w:p>
          <w:pPr>
            <w:pStyle w:val="TOC1"/>
            <w:numPr>
              <w:ilvl w:val="0"/>
              <w:numId w:val="1"/>
            </w:numPr>
            <w:tabs>
              <w:tab w:pos="512" w:val="left" w:leader="none"/>
              <w:tab w:pos="9564" w:val="left" w:leader="dot"/>
            </w:tabs>
            <w:spacing w:line="240" w:lineRule="auto" w:before="2" w:after="0"/>
            <w:ind w:left="511" w:right="0" w:hanging="401"/>
            <w:jc w:val="left"/>
          </w:pPr>
          <w:hyperlink w:history="true" w:anchor="_bookmark3">
            <w:r>
              <w:rPr/>
              <w:t>RECONOCIMIENTO</w:t>
            </w:r>
            <w:r>
              <w:rPr>
                <w:spacing w:val="-12"/>
              </w:rPr>
              <w:t> </w:t>
            </w:r>
            <w:r>
              <w:rPr/>
              <w:t>PARCIAL</w:t>
            </w:r>
            <w:r>
              <w:rPr>
                <w:spacing w:val="-9"/>
              </w:rPr>
              <w:t> </w:t>
            </w:r>
            <w:r>
              <w:rPr/>
              <w:t>DE</w:t>
            </w:r>
            <w:r>
              <w:rPr>
                <w:spacing w:val="-12"/>
              </w:rPr>
              <w:t> </w:t>
            </w:r>
            <w:r>
              <w:rPr>
                <w:spacing w:val="-2"/>
              </w:rPr>
              <w:t>RESPONSABILIDAD</w:t>
            </w:r>
            <w:r>
              <w:rPr/>
              <w:tab/>
            </w:r>
            <w:r>
              <w:rPr>
                <w:spacing w:val="-10"/>
              </w:rPr>
              <w:t>6</w:t>
            </w:r>
          </w:hyperlink>
        </w:p>
        <w:p>
          <w:pPr>
            <w:pStyle w:val="TOC2"/>
            <w:numPr>
              <w:ilvl w:val="0"/>
              <w:numId w:val="2"/>
            </w:numPr>
            <w:tabs>
              <w:tab w:pos="771" w:val="left" w:leader="none"/>
              <w:tab w:pos="772" w:val="left" w:leader="none"/>
              <w:tab w:pos="9578" w:val="left" w:leader="dot"/>
            </w:tabs>
            <w:spacing w:line="240" w:lineRule="auto" w:before="119" w:after="0"/>
            <w:ind w:left="307" w:right="352" w:firstLine="0"/>
            <w:jc w:val="left"/>
          </w:pPr>
          <w:hyperlink w:history="true" w:anchor="_bookmark4">
            <w:r>
              <w:rPr/>
              <w:t>Reconocimiento</w:t>
            </w:r>
            <w:r>
              <w:rPr>
                <w:spacing w:val="80"/>
              </w:rPr>
              <w:t> </w:t>
            </w:r>
            <w:r>
              <w:rPr/>
              <w:t>de</w:t>
            </w:r>
            <w:r>
              <w:rPr>
                <w:spacing w:val="80"/>
              </w:rPr>
              <w:t> </w:t>
            </w:r>
            <w:r>
              <w:rPr/>
              <w:t>responsabilidad</w:t>
            </w:r>
            <w:r>
              <w:rPr>
                <w:spacing w:val="80"/>
              </w:rPr>
              <w:t> </w:t>
            </w:r>
            <w:r>
              <w:rPr/>
              <w:t>por</w:t>
            </w:r>
            <w:r>
              <w:rPr>
                <w:spacing w:val="80"/>
              </w:rPr>
              <w:t> </w:t>
            </w:r>
            <w:r>
              <w:rPr/>
              <w:t>parte</w:t>
            </w:r>
            <w:r>
              <w:rPr>
                <w:spacing w:val="80"/>
              </w:rPr>
              <w:t> </w:t>
            </w:r>
            <w:r>
              <w:rPr/>
              <w:t>del</w:t>
            </w:r>
            <w:r>
              <w:rPr>
                <w:spacing w:val="80"/>
              </w:rPr>
              <w:t> </w:t>
            </w:r>
            <w:r>
              <w:rPr/>
              <w:t>Estado</w:t>
            </w:r>
            <w:r>
              <w:rPr>
                <w:spacing w:val="80"/>
              </w:rPr>
              <w:t> </w:t>
            </w:r>
            <w:r>
              <w:rPr/>
              <w:t>y</w:t>
            </w:r>
            <w:r>
              <w:rPr>
                <w:spacing w:val="80"/>
              </w:rPr>
              <w:t> </w:t>
            </w:r>
            <w:r>
              <w:rPr/>
              <w:t>observaciones</w:t>
            </w:r>
            <w:r>
              <w:rPr>
                <w:spacing w:val="80"/>
              </w:rPr>
              <w:t> </w:t>
            </w:r>
            <w:r>
              <w:rPr/>
              <w:t>de</w:t>
            </w:r>
            <w:r>
              <w:rPr>
                <w:spacing w:val="80"/>
              </w:rPr>
              <w:t> </w:t>
            </w:r>
            <w:r>
              <w:rPr/>
              <w:t>los</w:t>
            </w:r>
          </w:hyperlink>
          <w:r>
            <w:rPr/>
            <w:t> </w:t>
          </w:r>
          <w:hyperlink w:history="true" w:anchor="_bookmark4">
            <w:r>
              <w:rPr/>
              <w:t>representantes</w:t>
            </w:r>
            <w:r>
              <w:rPr>
                <w:spacing w:val="-8"/>
              </w:rPr>
              <w:t> </w:t>
            </w:r>
            <w:r>
              <w:rPr/>
              <w:t>y</w:t>
            </w:r>
            <w:r>
              <w:rPr>
                <w:spacing w:val="-4"/>
              </w:rPr>
              <w:t> </w:t>
            </w:r>
            <w:r>
              <w:rPr/>
              <w:t>de</w:t>
            </w:r>
            <w:r>
              <w:rPr>
                <w:spacing w:val="-7"/>
              </w:rPr>
              <w:t> </w:t>
            </w:r>
            <w:r>
              <w:rPr/>
              <w:t>la</w:t>
            </w:r>
            <w:r>
              <w:rPr>
                <w:spacing w:val="-2"/>
              </w:rPr>
              <w:t> Comisión</w:t>
            </w:r>
            <w:r>
              <w:rPr/>
              <w:tab/>
            </w:r>
            <w:r>
              <w:rPr>
                <w:spacing w:val="-10"/>
              </w:rPr>
              <w:t>6</w:t>
            </w:r>
          </w:hyperlink>
        </w:p>
        <w:p>
          <w:pPr>
            <w:pStyle w:val="TOC2"/>
            <w:numPr>
              <w:ilvl w:val="0"/>
              <w:numId w:val="2"/>
            </w:numPr>
            <w:tabs>
              <w:tab w:pos="771" w:val="left" w:leader="none"/>
              <w:tab w:pos="772" w:val="left" w:leader="none"/>
              <w:tab w:pos="9578" w:val="left" w:leader="dot"/>
            </w:tabs>
            <w:spacing w:line="240" w:lineRule="auto" w:before="1" w:after="0"/>
            <w:ind w:left="771" w:right="0" w:hanging="465"/>
            <w:jc w:val="left"/>
          </w:pPr>
          <w:hyperlink w:history="true" w:anchor="_bookmark5">
            <w:r>
              <w:rPr/>
              <w:t>Consideraciones</w:t>
            </w:r>
            <w:r>
              <w:rPr>
                <w:spacing w:val="-9"/>
              </w:rPr>
              <w:t> </w:t>
            </w:r>
            <w:r>
              <w:rPr/>
              <w:t>de</w:t>
            </w:r>
            <w:r>
              <w:rPr>
                <w:spacing w:val="-8"/>
              </w:rPr>
              <w:t> </w:t>
            </w:r>
            <w:r>
              <w:rPr/>
              <w:t>la</w:t>
            </w:r>
            <w:r>
              <w:rPr>
                <w:spacing w:val="-6"/>
              </w:rPr>
              <w:t> </w:t>
            </w:r>
            <w:r>
              <w:rPr>
                <w:spacing w:val="-4"/>
              </w:rPr>
              <w:t>Corte</w:t>
            </w:r>
            <w:r>
              <w:rPr/>
              <w:tab/>
            </w:r>
            <w:r>
              <w:rPr>
                <w:spacing w:val="-10"/>
              </w:rPr>
              <w:t>7</w:t>
            </w:r>
          </w:hyperlink>
        </w:p>
        <w:p>
          <w:pPr>
            <w:pStyle w:val="TOC1"/>
            <w:numPr>
              <w:ilvl w:val="0"/>
              <w:numId w:val="1"/>
            </w:numPr>
            <w:tabs>
              <w:tab w:pos="403" w:val="left" w:leader="none"/>
              <w:tab w:pos="9422" w:val="left" w:leader="dot"/>
            </w:tabs>
            <w:spacing w:line="240" w:lineRule="auto" w:before="59" w:after="0"/>
            <w:ind w:left="402" w:right="0" w:hanging="292"/>
            <w:jc w:val="left"/>
          </w:pPr>
          <w:hyperlink w:history="true" w:anchor="_bookmark6">
            <w:r>
              <w:rPr>
                <w:spacing w:val="-2"/>
              </w:rPr>
              <w:t>PRUEBA</w:t>
            </w:r>
            <w:r>
              <w:rPr/>
              <w:tab/>
            </w:r>
            <w:r>
              <w:rPr>
                <w:spacing w:val="-5"/>
              </w:rPr>
              <w:t>10</w:t>
            </w:r>
          </w:hyperlink>
        </w:p>
        <w:p>
          <w:pPr>
            <w:pStyle w:val="TOC2"/>
            <w:numPr>
              <w:ilvl w:val="0"/>
              <w:numId w:val="3"/>
            </w:numPr>
            <w:tabs>
              <w:tab w:pos="771" w:val="left" w:leader="none"/>
              <w:tab w:pos="772" w:val="left" w:leader="none"/>
              <w:tab w:pos="9451" w:val="left" w:leader="dot"/>
            </w:tabs>
            <w:spacing w:line="243" w:lineRule="exact" w:before="120" w:after="0"/>
            <w:ind w:left="771" w:right="0" w:hanging="465"/>
            <w:jc w:val="left"/>
          </w:pPr>
          <w:hyperlink w:history="true" w:anchor="_bookmark7">
            <w:r>
              <w:rPr/>
              <w:t>Admisibilidad</w:t>
            </w:r>
            <w:r>
              <w:rPr>
                <w:spacing w:val="-6"/>
              </w:rPr>
              <w:t> </w:t>
            </w:r>
            <w:r>
              <w:rPr/>
              <w:t>de</w:t>
            </w:r>
            <w:r>
              <w:rPr>
                <w:spacing w:val="-8"/>
              </w:rPr>
              <w:t> </w:t>
            </w:r>
            <w:r>
              <w:rPr/>
              <w:t>la</w:t>
            </w:r>
            <w:r>
              <w:rPr>
                <w:spacing w:val="-5"/>
              </w:rPr>
              <w:t> </w:t>
            </w:r>
            <w:r>
              <w:rPr/>
              <w:t>prueba</w:t>
            </w:r>
            <w:r>
              <w:rPr>
                <w:spacing w:val="-7"/>
              </w:rPr>
              <w:t> </w:t>
            </w:r>
            <w:r>
              <w:rPr>
                <w:spacing w:val="-2"/>
              </w:rPr>
              <w:t>documental</w:t>
            </w:r>
            <w:r>
              <w:rPr/>
              <w:tab/>
            </w:r>
            <w:r>
              <w:rPr>
                <w:spacing w:val="-5"/>
              </w:rPr>
              <w:t>10</w:t>
            </w:r>
          </w:hyperlink>
        </w:p>
        <w:p>
          <w:pPr>
            <w:pStyle w:val="TOC2"/>
            <w:numPr>
              <w:ilvl w:val="0"/>
              <w:numId w:val="3"/>
            </w:numPr>
            <w:tabs>
              <w:tab w:pos="771" w:val="left" w:leader="none"/>
              <w:tab w:pos="772" w:val="left" w:leader="none"/>
              <w:tab w:pos="9451" w:val="left" w:leader="dot"/>
            </w:tabs>
            <w:spacing w:line="243" w:lineRule="exact" w:before="0" w:after="0"/>
            <w:ind w:left="771" w:right="0" w:hanging="465"/>
            <w:jc w:val="left"/>
          </w:pPr>
          <w:hyperlink w:history="true" w:anchor="_bookmark8">
            <w:r>
              <w:rPr/>
              <w:t>Admisibilidad</w:t>
            </w:r>
            <w:r>
              <w:rPr>
                <w:spacing w:val="-6"/>
              </w:rPr>
              <w:t> </w:t>
            </w:r>
            <w:r>
              <w:rPr/>
              <w:t>de</w:t>
            </w:r>
            <w:r>
              <w:rPr>
                <w:spacing w:val="-8"/>
              </w:rPr>
              <w:t> </w:t>
            </w:r>
            <w:r>
              <w:rPr/>
              <w:t>la</w:t>
            </w:r>
            <w:r>
              <w:rPr>
                <w:spacing w:val="-5"/>
              </w:rPr>
              <w:t> </w:t>
            </w:r>
            <w:r>
              <w:rPr/>
              <w:t>prueba</w:t>
            </w:r>
            <w:r>
              <w:rPr>
                <w:spacing w:val="-7"/>
              </w:rPr>
              <w:t> </w:t>
            </w:r>
            <w:r>
              <w:rPr/>
              <w:t>testimonial</w:t>
            </w:r>
            <w:r>
              <w:rPr>
                <w:spacing w:val="-6"/>
              </w:rPr>
              <w:t> </w:t>
            </w:r>
            <w:r>
              <w:rPr/>
              <w:t>y</w:t>
            </w:r>
            <w:r>
              <w:rPr>
                <w:spacing w:val="-6"/>
              </w:rPr>
              <w:t> </w:t>
            </w:r>
            <w:r>
              <w:rPr>
                <w:spacing w:val="-2"/>
              </w:rPr>
              <w:t>pericial</w:t>
            </w:r>
            <w:r>
              <w:rPr/>
              <w:tab/>
            </w:r>
            <w:r>
              <w:rPr>
                <w:spacing w:val="-5"/>
              </w:rPr>
              <w:t>12</w:t>
            </w:r>
          </w:hyperlink>
        </w:p>
        <w:p>
          <w:pPr>
            <w:pStyle w:val="TOC1"/>
            <w:numPr>
              <w:ilvl w:val="0"/>
              <w:numId w:val="1"/>
            </w:numPr>
            <w:tabs>
              <w:tab w:pos="513" w:val="left" w:leader="none"/>
              <w:tab w:pos="9422" w:val="left" w:leader="dot"/>
            </w:tabs>
            <w:spacing w:line="240" w:lineRule="auto" w:before="62" w:after="0"/>
            <w:ind w:left="512" w:right="0" w:hanging="402"/>
            <w:jc w:val="left"/>
          </w:pPr>
          <w:hyperlink w:history="true" w:anchor="_bookmark9">
            <w:r>
              <w:rPr>
                <w:spacing w:val="-2"/>
              </w:rPr>
              <w:t>HECHOS</w:t>
            </w:r>
            <w:r>
              <w:rPr/>
              <w:tab/>
            </w:r>
            <w:r>
              <w:rPr>
                <w:spacing w:val="-5"/>
              </w:rPr>
              <w:t>12</w:t>
            </w:r>
          </w:hyperlink>
        </w:p>
        <w:p>
          <w:pPr>
            <w:pStyle w:val="TOC2"/>
            <w:numPr>
              <w:ilvl w:val="0"/>
              <w:numId w:val="4"/>
            </w:numPr>
            <w:tabs>
              <w:tab w:pos="771" w:val="left" w:leader="none"/>
              <w:tab w:pos="772" w:val="left" w:leader="none"/>
              <w:tab w:pos="9451" w:val="left" w:leader="dot"/>
            </w:tabs>
            <w:spacing w:line="243" w:lineRule="exact" w:before="119" w:after="0"/>
            <w:ind w:left="771" w:right="0" w:hanging="465"/>
            <w:jc w:val="left"/>
          </w:pPr>
          <w:hyperlink w:history="true" w:anchor="_bookmark10">
            <w:r>
              <w:rPr/>
              <w:t>Marco</w:t>
            </w:r>
            <w:r>
              <w:rPr>
                <w:spacing w:val="-10"/>
              </w:rPr>
              <w:t> </w:t>
            </w:r>
            <w:r>
              <w:rPr/>
              <w:t>normativo</w:t>
            </w:r>
            <w:r>
              <w:rPr>
                <w:spacing w:val="-8"/>
              </w:rPr>
              <w:t> </w:t>
            </w:r>
            <w:r>
              <w:rPr>
                <w:spacing w:val="-2"/>
              </w:rPr>
              <w:t>relevante</w:t>
            </w:r>
            <w:r>
              <w:rPr/>
              <w:tab/>
            </w:r>
            <w:r>
              <w:rPr>
                <w:spacing w:val="-5"/>
              </w:rPr>
              <w:t>13</w:t>
            </w:r>
          </w:hyperlink>
        </w:p>
        <w:p>
          <w:pPr>
            <w:pStyle w:val="TOC2"/>
            <w:numPr>
              <w:ilvl w:val="0"/>
              <w:numId w:val="4"/>
            </w:numPr>
            <w:tabs>
              <w:tab w:pos="771" w:val="left" w:leader="none"/>
              <w:tab w:pos="772" w:val="left" w:leader="none"/>
              <w:tab w:pos="9451" w:val="left" w:leader="dot"/>
            </w:tabs>
            <w:spacing w:line="240" w:lineRule="auto" w:before="0" w:after="0"/>
            <w:ind w:left="307" w:right="352" w:firstLine="0"/>
            <w:jc w:val="left"/>
          </w:pPr>
          <w:hyperlink w:history="true" w:anchor="_bookmark11">
            <w:r>
              <w:rPr/>
              <w:t>Designación de las víctimas y decisiones emitidas por la Sala Constitucional de la Corte</w:t>
            </w:r>
          </w:hyperlink>
          <w:r>
            <w:rPr/>
            <w:t> </w:t>
          </w:r>
          <w:hyperlink w:history="true" w:anchor="_bookmark11">
            <w:r>
              <w:rPr/>
              <w:t>Suprema de Justicia</w:t>
            </w:r>
            <w:r>
              <w:rPr/>
              <w:tab/>
            </w:r>
            <w:r>
              <w:rPr>
                <w:spacing w:val="-6"/>
              </w:rPr>
              <w:t>14</w:t>
            </w:r>
          </w:hyperlink>
        </w:p>
        <w:p>
          <w:pPr>
            <w:pStyle w:val="TOC2"/>
            <w:numPr>
              <w:ilvl w:val="0"/>
              <w:numId w:val="4"/>
            </w:numPr>
            <w:tabs>
              <w:tab w:pos="771" w:val="left" w:leader="none"/>
              <w:tab w:pos="772" w:val="left" w:leader="none"/>
              <w:tab w:pos="9451" w:val="left" w:leader="dot"/>
            </w:tabs>
            <w:spacing w:line="240" w:lineRule="auto" w:before="1" w:after="0"/>
            <w:ind w:left="307" w:right="352" w:firstLine="0"/>
            <w:jc w:val="left"/>
          </w:pPr>
          <w:hyperlink w:history="true" w:anchor="_bookmark12">
            <w:r>
              <w:rPr/>
              <w:t>Proyecto</w:t>
            </w:r>
            <w:r>
              <w:rPr>
                <w:spacing w:val="40"/>
              </w:rPr>
              <w:t> </w:t>
            </w:r>
            <w:r>
              <w:rPr/>
              <w:t>de</w:t>
            </w:r>
            <w:r>
              <w:rPr>
                <w:spacing w:val="40"/>
              </w:rPr>
              <w:t> </w:t>
            </w:r>
            <w:r>
              <w:rPr/>
              <w:t>sentencia</w:t>
            </w:r>
            <w:r>
              <w:rPr>
                <w:spacing w:val="40"/>
              </w:rPr>
              <w:t> </w:t>
            </w:r>
            <w:r>
              <w:rPr/>
              <w:t>de</w:t>
            </w:r>
            <w:r>
              <w:rPr>
                <w:spacing w:val="40"/>
              </w:rPr>
              <w:t> </w:t>
            </w:r>
            <w:r>
              <w:rPr/>
              <w:t>inconstitucionalidad</w:t>
            </w:r>
            <w:r>
              <w:rPr>
                <w:spacing w:val="40"/>
              </w:rPr>
              <w:t> </w:t>
            </w:r>
            <w:r>
              <w:rPr/>
              <w:t>sobre</w:t>
            </w:r>
            <w:r>
              <w:rPr>
                <w:spacing w:val="40"/>
              </w:rPr>
              <w:t> </w:t>
            </w:r>
            <w:r>
              <w:rPr/>
              <w:t>la</w:t>
            </w:r>
            <w:r>
              <w:rPr>
                <w:spacing w:val="40"/>
              </w:rPr>
              <w:t> </w:t>
            </w:r>
            <w:r>
              <w:rPr/>
              <w:t>Ley</w:t>
            </w:r>
            <w:r>
              <w:rPr>
                <w:spacing w:val="40"/>
              </w:rPr>
              <w:t> </w:t>
            </w:r>
            <w:r>
              <w:rPr/>
              <w:t>de</w:t>
            </w:r>
            <w:r>
              <w:rPr>
                <w:spacing w:val="40"/>
              </w:rPr>
              <w:t> </w:t>
            </w:r>
            <w:r>
              <w:rPr/>
              <w:t>Depuración</w:t>
            </w:r>
            <w:r>
              <w:rPr>
                <w:spacing w:val="40"/>
              </w:rPr>
              <w:t> </w:t>
            </w:r>
            <w:r>
              <w:rPr/>
              <w:t>Policial</w:t>
            </w:r>
            <w:r>
              <w:rPr>
                <w:spacing w:val="40"/>
              </w:rPr>
              <w:t> </w:t>
            </w:r>
            <w:r>
              <w:rPr/>
              <w:t>y</w:t>
            </w:r>
          </w:hyperlink>
          <w:r>
            <w:rPr/>
            <w:t> </w:t>
          </w:r>
          <w:hyperlink w:history="true" w:anchor="_bookmark12">
            <w:r>
              <w:rPr/>
              <w:t>destitución</w:t>
            </w:r>
            <w:r>
              <w:rPr>
                <w:spacing w:val="-6"/>
              </w:rPr>
              <w:t> </w:t>
            </w:r>
            <w:r>
              <w:rPr/>
              <w:t>de</w:t>
            </w:r>
            <w:r>
              <w:rPr>
                <w:spacing w:val="-8"/>
              </w:rPr>
              <w:t> </w:t>
            </w:r>
            <w:r>
              <w:rPr/>
              <w:t>las</w:t>
            </w:r>
            <w:r>
              <w:rPr>
                <w:spacing w:val="-4"/>
              </w:rPr>
              <w:t> </w:t>
            </w:r>
            <w:r>
              <w:rPr>
                <w:spacing w:val="-2"/>
              </w:rPr>
              <w:t>víctimas</w:t>
            </w:r>
            <w:r>
              <w:rPr/>
              <w:tab/>
            </w:r>
            <w:r>
              <w:rPr>
                <w:spacing w:val="-5"/>
              </w:rPr>
              <w:t>14</w:t>
            </w:r>
          </w:hyperlink>
        </w:p>
        <w:p>
          <w:pPr>
            <w:pStyle w:val="TOC2"/>
            <w:numPr>
              <w:ilvl w:val="0"/>
              <w:numId w:val="4"/>
            </w:numPr>
            <w:tabs>
              <w:tab w:pos="771" w:val="left" w:leader="none"/>
              <w:tab w:pos="772" w:val="left" w:leader="none"/>
              <w:tab w:pos="9451" w:val="left" w:leader="dot"/>
            </w:tabs>
            <w:spacing w:line="242" w:lineRule="exact" w:before="0" w:after="0"/>
            <w:ind w:left="771" w:right="0" w:hanging="465"/>
            <w:jc w:val="left"/>
          </w:pPr>
          <w:hyperlink w:history="true" w:anchor="_bookmark13">
            <w:r>
              <w:rPr/>
              <w:t>Amparo</w:t>
            </w:r>
            <w:r>
              <w:rPr>
                <w:spacing w:val="-8"/>
              </w:rPr>
              <w:t> </w:t>
            </w:r>
            <w:r>
              <w:rPr/>
              <w:t>constitucional</w:t>
            </w:r>
            <w:r>
              <w:rPr>
                <w:spacing w:val="-7"/>
              </w:rPr>
              <w:t> </w:t>
            </w:r>
            <w:r>
              <w:rPr/>
              <w:t>interpuesto</w:t>
            </w:r>
            <w:r>
              <w:rPr>
                <w:spacing w:val="-7"/>
              </w:rPr>
              <w:t> </w:t>
            </w:r>
            <w:r>
              <w:rPr/>
              <w:t>contra</w:t>
            </w:r>
            <w:r>
              <w:rPr>
                <w:spacing w:val="-6"/>
              </w:rPr>
              <w:t> </w:t>
            </w:r>
            <w:r>
              <w:rPr/>
              <w:t>la</w:t>
            </w:r>
            <w:r>
              <w:rPr>
                <w:spacing w:val="-7"/>
              </w:rPr>
              <w:t> </w:t>
            </w:r>
            <w:r>
              <w:rPr/>
              <w:t>decisión</w:t>
            </w:r>
            <w:r>
              <w:rPr>
                <w:spacing w:val="-8"/>
              </w:rPr>
              <w:t> </w:t>
            </w:r>
            <w:r>
              <w:rPr/>
              <w:t>de</w:t>
            </w:r>
            <w:r>
              <w:rPr>
                <w:spacing w:val="-6"/>
              </w:rPr>
              <w:t> </w:t>
            </w:r>
            <w:r>
              <w:rPr>
                <w:spacing w:val="-2"/>
              </w:rPr>
              <w:t>destitución</w:t>
            </w:r>
            <w:r>
              <w:rPr/>
              <w:tab/>
            </w:r>
            <w:r>
              <w:rPr>
                <w:spacing w:val="-5"/>
              </w:rPr>
              <w:t>18</w:t>
            </w:r>
          </w:hyperlink>
        </w:p>
        <w:p>
          <w:pPr>
            <w:pStyle w:val="TOC2"/>
            <w:numPr>
              <w:ilvl w:val="0"/>
              <w:numId w:val="4"/>
            </w:numPr>
            <w:tabs>
              <w:tab w:pos="771" w:val="left" w:leader="none"/>
              <w:tab w:pos="772" w:val="left" w:leader="none"/>
              <w:tab w:pos="9451" w:val="left" w:leader="dot"/>
            </w:tabs>
            <w:spacing w:line="240" w:lineRule="auto" w:before="2" w:after="0"/>
            <w:ind w:left="307" w:right="352" w:firstLine="0"/>
            <w:jc w:val="left"/>
          </w:pPr>
          <w:hyperlink w:history="true" w:anchor="_bookmark14">
            <w:r>
              <w:rPr/>
              <w:t>Denuncias</w:t>
            </w:r>
            <w:r>
              <w:rPr>
                <w:spacing w:val="34"/>
              </w:rPr>
              <w:t> </w:t>
            </w:r>
            <w:r>
              <w:rPr/>
              <w:t>relacionadas</w:t>
            </w:r>
            <w:r>
              <w:rPr>
                <w:spacing w:val="34"/>
              </w:rPr>
              <w:t> </w:t>
            </w:r>
            <w:r>
              <w:rPr/>
              <w:t>con</w:t>
            </w:r>
            <w:r>
              <w:rPr>
                <w:spacing w:val="36"/>
              </w:rPr>
              <w:t> </w:t>
            </w:r>
            <w:r>
              <w:rPr/>
              <w:t>la</w:t>
            </w:r>
            <w:r>
              <w:rPr>
                <w:spacing w:val="33"/>
              </w:rPr>
              <w:t> </w:t>
            </w:r>
            <w:r>
              <w:rPr/>
              <w:t>violación</w:t>
            </w:r>
            <w:r>
              <w:rPr>
                <w:spacing w:val="33"/>
              </w:rPr>
              <w:t> </w:t>
            </w:r>
            <w:r>
              <w:rPr/>
              <w:t>de</w:t>
            </w:r>
            <w:r>
              <w:rPr>
                <w:spacing w:val="33"/>
              </w:rPr>
              <w:t> </w:t>
            </w:r>
            <w:r>
              <w:rPr/>
              <w:t>la</w:t>
            </w:r>
            <w:r>
              <w:rPr>
                <w:spacing w:val="35"/>
              </w:rPr>
              <w:t> </w:t>
            </w:r>
            <w:r>
              <w:rPr/>
              <w:t>independencia</w:t>
            </w:r>
            <w:r>
              <w:rPr>
                <w:spacing w:val="33"/>
              </w:rPr>
              <w:t> </w:t>
            </w:r>
            <w:r>
              <w:rPr/>
              <w:t>judicial</w:t>
            </w:r>
            <w:r>
              <w:rPr>
                <w:spacing w:val="33"/>
              </w:rPr>
              <w:t> </w:t>
            </w:r>
            <w:r>
              <w:rPr/>
              <w:t>por</w:t>
            </w:r>
            <w:r>
              <w:rPr>
                <w:spacing w:val="32"/>
              </w:rPr>
              <w:t> </w:t>
            </w:r>
            <w:r>
              <w:rPr/>
              <w:t>parte</w:t>
            </w:r>
            <w:r>
              <w:rPr>
                <w:spacing w:val="31"/>
              </w:rPr>
              <w:t> </w:t>
            </w:r>
            <w:r>
              <w:rPr/>
              <w:t>de</w:t>
            </w:r>
            <w:r>
              <w:rPr>
                <w:spacing w:val="31"/>
              </w:rPr>
              <w:t> </w:t>
            </w:r>
            <w:r>
              <w:rPr/>
              <w:t>los</w:t>
            </w:r>
          </w:hyperlink>
          <w:r>
            <w:rPr/>
            <w:t> </w:t>
          </w:r>
          <w:hyperlink w:history="true" w:anchor="_bookmark14">
            <w:r>
              <w:rPr/>
              <w:t>poderes</w:t>
            </w:r>
            <w:r>
              <w:rPr>
                <w:spacing w:val="-9"/>
              </w:rPr>
              <w:t> </w:t>
            </w:r>
            <w:r>
              <w:rPr/>
              <w:t>legislativo</w:t>
            </w:r>
            <w:r>
              <w:rPr>
                <w:spacing w:val="-7"/>
              </w:rPr>
              <w:t> </w:t>
            </w:r>
            <w:r>
              <w:rPr/>
              <w:t>y</w:t>
            </w:r>
            <w:r>
              <w:rPr>
                <w:spacing w:val="-4"/>
              </w:rPr>
              <w:t> </w:t>
            </w:r>
            <w:r>
              <w:rPr>
                <w:spacing w:val="-2"/>
              </w:rPr>
              <w:t>ejecutivo</w:t>
            </w:r>
            <w:r>
              <w:rPr/>
              <w:tab/>
            </w:r>
            <w:r>
              <w:rPr>
                <w:spacing w:val="-5"/>
              </w:rPr>
              <w:t>19</w:t>
            </w:r>
          </w:hyperlink>
        </w:p>
        <w:p>
          <w:pPr>
            <w:pStyle w:val="TOC2"/>
            <w:numPr>
              <w:ilvl w:val="0"/>
              <w:numId w:val="4"/>
            </w:numPr>
            <w:tabs>
              <w:tab w:pos="771" w:val="left" w:leader="none"/>
              <w:tab w:pos="772" w:val="left" w:leader="none"/>
              <w:tab w:pos="9451" w:val="left" w:leader="dot"/>
            </w:tabs>
            <w:spacing w:line="242" w:lineRule="exact" w:before="0" w:after="0"/>
            <w:ind w:left="771" w:right="0" w:hanging="465"/>
            <w:jc w:val="left"/>
          </w:pPr>
          <w:hyperlink w:history="true" w:anchor="_bookmark15">
            <w:r>
              <w:rPr/>
              <w:t>Alegados</w:t>
            </w:r>
            <w:r>
              <w:rPr>
                <w:spacing w:val="-7"/>
              </w:rPr>
              <w:t> </w:t>
            </w:r>
            <w:r>
              <w:rPr/>
              <w:t>hostigamientos</w:t>
            </w:r>
            <w:r>
              <w:rPr>
                <w:spacing w:val="-9"/>
              </w:rPr>
              <w:t> </w:t>
            </w:r>
            <w:r>
              <w:rPr/>
              <w:t>y</w:t>
            </w:r>
            <w:r>
              <w:rPr>
                <w:spacing w:val="-9"/>
              </w:rPr>
              <w:t> </w:t>
            </w:r>
            <w:r>
              <w:rPr/>
              <w:t>amenazas</w:t>
            </w:r>
            <w:r>
              <w:rPr>
                <w:spacing w:val="-6"/>
              </w:rPr>
              <w:t> </w:t>
            </w:r>
            <w:r>
              <w:rPr/>
              <w:t>contra</w:t>
            </w:r>
            <w:r>
              <w:rPr>
                <w:spacing w:val="-9"/>
              </w:rPr>
              <w:t> </w:t>
            </w:r>
            <w:r>
              <w:rPr/>
              <w:t>las</w:t>
            </w:r>
            <w:r>
              <w:rPr>
                <w:spacing w:val="-3"/>
              </w:rPr>
              <w:t> </w:t>
            </w:r>
            <w:r>
              <w:rPr/>
              <w:t>presuntas</w:t>
            </w:r>
            <w:r>
              <w:rPr>
                <w:spacing w:val="-8"/>
              </w:rPr>
              <w:t> </w:t>
            </w:r>
            <w:r>
              <w:rPr>
                <w:spacing w:val="-2"/>
              </w:rPr>
              <w:t>víctimas</w:t>
            </w:r>
            <w:r>
              <w:rPr/>
              <w:tab/>
            </w:r>
            <w:r>
              <w:rPr>
                <w:spacing w:val="-5"/>
              </w:rPr>
              <w:t>20</w:t>
            </w:r>
          </w:hyperlink>
        </w:p>
        <w:p>
          <w:pPr>
            <w:pStyle w:val="TOC1"/>
            <w:numPr>
              <w:ilvl w:val="0"/>
              <w:numId w:val="1"/>
            </w:numPr>
            <w:tabs>
              <w:tab w:pos="819" w:val="left" w:leader="none"/>
              <w:tab w:pos="820" w:val="left" w:leader="none"/>
              <w:tab w:pos="9392" w:val="left" w:leader="dot"/>
            </w:tabs>
            <w:spacing w:line="240" w:lineRule="auto" w:before="119" w:after="0"/>
            <w:ind w:left="819" w:right="0" w:hanging="709"/>
            <w:jc w:val="left"/>
          </w:pPr>
          <w:hyperlink w:history="true" w:anchor="_TOC_250000">
            <w:r>
              <w:rPr>
                <w:spacing w:val="-2"/>
              </w:rPr>
              <w:t>FONDO</w:t>
            </w:r>
            <w:r>
              <w:rPr>
                <w:rFonts w:ascii="Times New Roman"/>
                <w:b w:val="0"/>
              </w:rPr>
              <w:tab/>
            </w:r>
            <w:r>
              <w:rPr>
                <w:spacing w:val="-5"/>
              </w:rPr>
              <w:t>23</w:t>
            </w:r>
          </w:hyperlink>
        </w:p>
        <w:p>
          <w:pPr>
            <w:pStyle w:val="TOC1"/>
            <w:numPr>
              <w:ilvl w:val="1"/>
              <w:numId w:val="1"/>
            </w:numPr>
            <w:tabs>
              <w:tab w:pos="820" w:val="left" w:leader="none"/>
              <w:tab w:pos="9393" w:val="left" w:leader="dot"/>
            </w:tabs>
            <w:spacing w:line="240" w:lineRule="auto" w:before="122" w:after="0"/>
            <w:ind w:left="111" w:right="362" w:firstLine="0"/>
            <w:jc w:val="left"/>
          </w:pPr>
          <w:hyperlink w:history="true" w:anchor="_bookmark16">
            <w:r>
              <w:rPr/>
              <w:t>GARANTÍAS JUDICIALES, PRINCIPIO DE LEGALIDAD, DERECHOS POLÍTICOS,</w:t>
            </w:r>
          </w:hyperlink>
          <w:r>
            <w:rPr/>
            <w:t> </w:t>
          </w:r>
          <w:hyperlink w:history="true" w:anchor="_bookmark16">
            <w:r>
              <w:rPr/>
              <w:t>DERECHO</w:t>
            </w:r>
            <w:r>
              <w:rPr>
                <w:spacing w:val="-8"/>
              </w:rPr>
              <w:t> </w:t>
            </w:r>
            <w:r>
              <w:rPr/>
              <w:t>A</w:t>
            </w:r>
            <w:r>
              <w:rPr>
                <w:spacing w:val="-8"/>
              </w:rPr>
              <w:t> </w:t>
            </w:r>
            <w:r>
              <w:rPr/>
              <w:t>LA</w:t>
            </w:r>
            <w:r>
              <w:rPr>
                <w:spacing w:val="-10"/>
              </w:rPr>
              <w:t> </w:t>
            </w:r>
            <w:r>
              <w:rPr/>
              <w:t>PROTECCIÓN</w:t>
            </w:r>
            <w:r>
              <w:rPr>
                <w:spacing w:val="-7"/>
              </w:rPr>
              <w:t> </w:t>
            </w:r>
            <w:r>
              <w:rPr/>
              <w:t>JUDICIAL,</w:t>
            </w:r>
            <w:r>
              <w:rPr>
                <w:spacing w:val="-7"/>
              </w:rPr>
              <w:t> </w:t>
            </w:r>
            <w:r>
              <w:rPr/>
              <w:t>Y</w:t>
            </w:r>
            <w:r>
              <w:rPr>
                <w:spacing w:val="-5"/>
              </w:rPr>
              <w:t> </w:t>
            </w:r>
            <w:r>
              <w:rPr/>
              <w:t>DERECHO</w:t>
            </w:r>
            <w:r>
              <w:rPr>
                <w:spacing w:val="-8"/>
              </w:rPr>
              <w:t> </w:t>
            </w:r>
            <w:r>
              <w:rPr/>
              <w:t>AL</w:t>
            </w:r>
            <w:r>
              <w:rPr>
                <w:spacing w:val="-6"/>
              </w:rPr>
              <w:t> </w:t>
            </w:r>
            <w:r>
              <w:rPr>
                <w:spacing w:val="-2"/>
              </w:rPr>
              <w:t>TRABAJO</w:t>
            </w:r>
            <w:r>
              <w:rPr>
                <w:rFonts w:ascii="Times New Roman" w:hAnsi="Times New Roman"/>
                <w:b w:val="0"/>
              </w:rPr>
              <w:tab/>
            </w:r>
            <w:r>
              <w:rPr>
                <w:spacing w:val="-5"/>
              </w:rPr>
              <w:t>23</w:t>
            </w:r>
          </w:hyperlink>
        </w:p>
        <w:p>
          <w:pPr>
            <w:pStyle w:val="TOC2"/>
            <w:numPr>
              <w:ilvl w:val="2"/>
              <w:numId w:val="1"/>
            </w:numPr>
            <w:tabs>
              <w:tab w:pos="771" w:val="left" w:leader="none"/>
              <w:tab w:pos="772" w:val="left" w:leader="none"/>
              <w:tab w:pos="9451" w:val="left" w:leader="dot"/>
            </w:tabs>
            <w:spacing w:line="240" w:lineRule="auto" w:before="119" w:after="0"/>
            <w:ind w:left="771" w:right="0" w:hanging="465"/>
            <w:jc w:val="left"/>
          </w:pPr>
          <w:hyperlink w:history="true" w:anchor="_bookmark17">
            <w:r>
              <w:rPr/>
              <w:t>Argumentos</w:t>
            </w:r>
            <w:r>
              <w:rPr>
                <w:spacing w:val="-4"/>
              </w:rPr>
              <w:t> </w:t>
            </w:r>
            <w:r>
              <w:rPr/>
              <w:t>de</w:t>
            </w:r>
            <w:r>
              <w:rPr>
                <w:spacing w:val="-3"/>
              </w:rPr>
              <w:t> </w:t>
            </w:r>
            <w:r>
              <w:rPr/>
              <w:t>la</w:t>
            </w:r>
            <w:r>
              <w:rPr>
                <w:spacing w:val="-4"/>
              </w:rPr>
              <w:t> </w:t>
            </w:r>
            <w:r>
              <w:rPr/>
              <w:t>Comisión</w:t>
            </w:r>
            <w:r>
              <w:rPr>
                <w:spacing w:val="-4"/>
              </w:rPr>
              <w:t> </w:t>
            </w:r>
            <w:r>
              <w:rPr/>
              <w:t>y</w:t>
            </w:r>
            <w:r>
              <w:rPr>
                <w:spacing w:val="-3"/>
              </w:rPr>
              <w:t> </w:t>
            </w:r>
            <w:r>
              <w:rPr/>
              <w:t>de</w:t>
            </w:r>
            <w:r>
              <w:rPr>
                <w:spacing w:val="-6"/>
              </w:rPr>
              <w:t> </w:t>
            </w:r>
            <w:r>
              <w:rPr/>
              <w:t>las</w:t>
            </w:r>
            <w:r>
              <w:rPr>
                <w:spacing w:val="-5"/>
              </w:rPr>
              <w:t> </w:t>
            </w:r>
            <w:r>
              <w:rPr>
                <w:spacing w:val="-2"/>
              </w:rPr>
              <w:t>partes</w:t>
            </w:r>
            <w:r>
              <w:rPr/>
              <w:tab/>
            </w:r>
            <w:r>
              <w:rPr>
                <w:spacing w:val="-5"/>
              </w:rPr>
              <w:t>23</w:t>
            </w:r>
          </w:hyperlink>
        </w:p>
        <w:p>
          <w:pPr>
            <w:pStyle w:val="TOC2"/>
            <w:numPr>
              <w:ilvl w:val="2"/>
              <w:numId w:val="1"/>
            </w:numPr>
            <w:tabs>
              <w:tab w:pos="771" w:val="left" w:leader="none"/>
              <w:tab w:pos="772" w:val="left" w:leader="none"/>
              <w:tab w:pos="9451" w:val="left" w:leader="dot"/>
            </w:tabs>
            <w:spacing w:line="240" w:lineRule="auto" w:before="2" w:after="0"/>
            <w:ind w:left="771" w:right="0" w:hanging="465"/>
            <w:jc w:val="left"/>
          </w:pPr>
          <w:hyperlink w:history="true" w:anchor="_bookmark18">
            <w:r>
              <w:rPr/>
              <w:t>Consideraciones</w:t>
            </w:r>
            <w:r>
              <w:rPr>
                <w:spacing w:val="-9"/>
              </w:rPr>
              <w:t> </w:t>
            </w:r>
            <w:r>
              <w:rPr/>
              <w:t>de</w:t>
            </w:r>
            <w:r>
              <w:rPr>
                <w:spacing w:val="-8"/>
              </w:rPr>
              <w:t> </w:t>
            </w:r>
            <w:r>
              <w:rPr/>
              <w:t>la</w:t>
            </w:r>
            <w:r>
              <w:rPr>
                <w:spacing w:val="-6"/>
              </w:rPr>
              <w:t> </w:t>
            </w:r>
            <w:r>
              <w:rPr>
                <w:spacing w:val="-4"/>
              </w:rPr>
              <w:t>Corte</w:t>
            </w:r>
            <w:r>
              <w:rPr/>
              <w:tab/>
            </w:r>
            <w:r>
              <w:rPr>
                <w:spacing w:val="-5"/>
              </w:rPr>
              <w:t>25</w:t>
            </w:r>
          </w:hyperlink>
        </w:p>
        <w:p>
          <w:pPr>
            <w:pStyle w:val="TOC1"/>
            <w:numPr>
              <w:ilvl w:val="1"/>
              <w:numId w:val="1"/>
            </w:numPr>
            <w:tabs>
              <w:tab w:pos="820" w:val="left" w:leader="none"/>
              <w:tab w:pos="2270" w:val="left" w:leader="none"/>
              <w:tab w:pos="2656" w:val="left" w:leader="none"/>
              <w:tab w:pos="3174" w:val="left" w:leader="none"/>
              <w:tab w:pos="4870" w:val="left" w:leader="none"/>
              <w:tab w:pos="6379" w:val="left" w:leader="none"/>
              <w:tab w:pos="7952" w:val="left" w:leader="none"/>
              <w:tab w:pos="9549" w:val="left" w:leader="none"/>
            </w:tabs>
            <w:spacing w:line="243" w:lineRule="exact" w:before="59" w:after="0"/>
            <w:ind w:left="819" w:right="0" w:hanging="709"/>
            <w:jc w:val="left"/>
          </w:pPr>
          <w:hyperlink w:history="true" w:anchor="_bookmark19">
            <w:r>
              <w:rPr>
                <w:spacing w:val="-2"/>
              </w:rPr>
              <w:t>DERECHOS</w:t>
            </w:r>
            <w:r>
              <w:rPr/>
              <w:tab/>
            </w:r>
            <w:r>
              <w:rPr>
                <w:spacing w:val="-10"/>
              </w:rPr>
              <w:t>A</w:t>
            </w:r>
            <w:r>
              <w:rPr/>
              <w:tab/>
            </w:r>
            <w:r>
              <w:rPr>
                <w:spacing w:val="-5"/>
              </w:rPr>
              <w:t>LA</w:t>
            </w:r>
            <w:r>
              <w:rPr/>
              <w:tab/>
            </w:r>
            <w:r>
              <w:rPr>
                <w:spacing w:val="-2"/>
              </w:rPr>
              <w:t>INTEGRIDAD</w:t>
            </w:r>
            <w:r>
              <w:rPr/>
              <w:tab/>
            </w:r>
            <w:r>
              <w:rPr>
                <w:spacing w:val="-2"/>
              </w:rPr>
              <w:t>PERSONAL,</w:t>
            </w:r>
            <w:r>
              <w:rPr/>
              <w:tab/>
            </w:r>
            <w:r>
              <w:rPr>
                <w:spacing w:val="-2"/>
              </w:rPr>
              <w:t>GARANTÍAS</w:t>
            </w:r>
            <w:r>
              <w:rPr/>
              <w:tab/>
            </w:r>
            <w:r>
              <w:rPr>
                <w:spacing w:val="-2"/>
              </w:rPr>
              <w:t>JUDICIALES</w:t>
            </w:r>
            <w:r>
              <w:rPr/>
              <w:tab/>
            </w:r>
            <w:r>
              <w:rPr>
                <w:spacing w:val="-10"/>
              </w:rPr>
              <w:t>Y</w:t>
            </w:r>
          </w:hyperlink>
        </w:p>
        <w:p>
          <w:pPr>
            <w:pStyle w:val="TOC1"/>
            <w:tabs>
              <w:tab w:pos="9398" w:val="left" w:leader="dot"/>
            </w:tabs>
            <w:spacing w:line="243" w:lineRule="exact"/>
          </w:pPr>
          <w:hyperlink w:history="true" w:anchor="_bookmark19">
            <w:r>
              <w:rPr/>
              <w:t>PROTECCIÓN</w:t>
            </w:r>
            <w:r>
              <w:rPr>
                <w:spacing w:val="-17"/>
              </w:rPr>
              <w:t> </w:t>
            </w:r>
            <w:r>
              <w:rPr>
                <w:spacing w:val="-2"/>
              </w:rPr>
              <w:t>JUDICIAL…</w:t>
            </w:r>
            <w:r>
              <w:rPr>
                <w:rFonts w:ascii="Times New Roman" w:hAnsi="Times New Roman"/>
                <w:b w:val="0"/>
              </w:rPr>
              <w:tab/>
            </w:r>
            <w:r>
              <w:rPr>
                <w:spacing w:val="-5"/>
              </w:rPr>
              <w:t>38</w:t>
            </w:r>
          </w:hyperlink>
        </w:p>
        <w:p>
          <w:pPr>
            <w:pStyle w:val="TOC2"/>
            <w:numPr>
              <w:ilvl w:val="2"/>
              <w:numId w:val="1"/>
            </w:numPr>
            <w:tabs>
              <w:tab w:pos="771" w:val="left" w:leader="none"/>
              <w:tab w:pos="772" w:val="left" w:leader="none"/>
              <w:tab w:pos="9451" w:val="left" w:leader="dot"/>
            </w:tabs>
            <w:spacing w:line="240" w:lineRule="auto" w:before="119" w:after="0"/>
            <w:ind w:left="771" w:right="0" w:hanging="465"/>
            <w:jc w:val="left"/>
          </w:pPr>
          <w:hyperlink w:history="true" w:anchor="_bookmark20">
            <w:r>
              <w:rPr/>
              <w:t>Argumentos</w:t>
            </w:r>
            <w:r>
              <w:rPr>
                <w:spacing w:val="-4"/>
              </w:rPr>
              <w:t> </w:t>
            </w:r>
            <w:r>
              <w:rPr/>
              <w:t>de</w:t>
            </w:r>
            <w:r>
              <w:rPr>
                <w:spacing w:val="-3"/>
              </w:rPr>
              <w:t> </w:t>
            </w:r>
            <w:r>
              <w:rPr/>
              <w:t>la</w:t>
            </w:r>
            <w:r>
              <w:rPr>
                <w:spacing w:val="-4"/>
              </w:rPr>
              <w:t> </w:t>
            </w:r>
            <w:r>
              <w:rPr/>
              <w:t>Comisión</w:t>
            </w:r>
            <w:r>
              <w:rPr>
                <w:spacing w:val="-4"/>
              </w:rPr>
              <w:t> </w:t>
            </w:r>
            <w:r>
              <w:rPr/>
              <w:t>y</w:t>
            </w:r>
            <w:r>
              <w:rPr>
                <w:spacing w:val="-3"/>
              </w:rPr>
              <w:t> </w:t>
            </w:r>
            <w:r>
              <w:rPr/>
              <w:t>de</w:t>
            </w:r>
            <w:r>
              <w:rPr>
                <w:spacing w:val="-5"/>
              </w:rPr>
              <w:t> </w:t>
            </w:r>
            <w:r>
              <w:rPr/>
              <w:t>las</w:t>
            </w:r>
            <w:r>
              <w:rPr>
                <w:spacing w:val="-3"/>
              </w:rPr>
              <w:t> </w:t>
            </w:r>
            <w:r>
              <w:rPr>
                <w:spacing w:val="-2"/>
              </w:rPr>
              <w:t>partes</w:t>
            </w:r>
            <w:r>
              <w:rPr/>
              <w:tab/>
            </w:r>
            <w:r>
              <w:rPr>
                <w:spacing w:val="-5"/>
              </w:rPr>
              <w:t>38</w:t>
            </w:r>
          </w:hyperlink>
        </w:p>
        <w:p>
          <w:pPr>
            <w:pStyle w:val="TOC2"/>
            <w:numPr>
              <w:ilvl w:val="2"/>
              <w:numId w:val="1"/>
            </w:numPr>
            <w:tabs>
              <w:tab w:pos="771" w:val="left" w:leader="none"/>
              <w:tab w:pos="772" w:val="left" w:leader="none"/>
              <w:tab w:pos="9451" w:val="left" w:leader="dot"/>
            </w:tabs>
            <w:spacing w:line="240" w:lineRule="auto" w:before="2" w:after="0"/>
            <w:ind w:left="771" w:right="0" w:hanging="465"/>
            <w:jc w:val="left"/>
          </w:pPr>
          <w:hyperlink w:history="true" w:anchor="_bookmark21">
            <w:r>
              <w:rPr/>
              <w:t>Consideraciones</w:t>
            </w:r>
            <w:r>
              <w:rPr>
                <w:spacing w:val="-9"/>
              </w:rPr>
              <w:t> </w:t>
            </w:r>
            <w:r>
              <w:rPr/>
              <w:t>de</w:t>
            </w:r>
            <w:r>
              <w:rPr>
                <w:spacing w:val="-8"/>
              </w:rPr>
              <w:t> </w:t>
            </w:r>
            <w:r>
              <w:rPr/>
              <w:t>la</w:t>
            </w:r>
            <w:r>
              <w:rPr>
                <w:spacing w:val="-6"/>
              </w:rPr>
              <w:t> </w:t>
            </w:r>
            <w:r>
              <w:rPr>
                <w:spacing w:val="-4"/>
              </w:rPr>
              <w:t>Corte</w:t>
            </w:r>
            <w:r>
              <w:rPr/>
              <w:tab/>
            </w:r>
            <w:r>
              <w:rPr>
                <w:spacing w:val="-5"/>
              </w:rPr>
              <w:t>39</w:t>
            </w:r>
          </w:hyperlink>
        </w:p>
        <w:p>
          <w:pPr>
            <w:pStyle w:val="TOC1"/>
            <w:numPr>
              <w:ilvl w:val="0"/>
              <w:numId w:val="1"/>
            </w:numPr>
            <w:tabs>
              <w:tab w:pos="731" w:val="left" w:leader="none"/>
              <w:tab w:pos="9422" w:val="left" w:leader="dot"/>
            </w:tabs>
            <w:spacing w:line="240" w:lineRule="auto" w:before="60" w:after="0"/>
            <w:ind w:left="730" w:right="0" w:hanging="620"/>
            <w:jc w:val="left"/>
          </w:pPr>
          <w:hyperlink w:history="true" w:anchor="_bookmark22">
            <w:r>
              <w:rPr>
                <w:spacing w:val="-2"/>
              </w:rPr>
              <w:t>REPARACIONES</w:t>
            </w:r>
            <w:r>
              <w:rPr/>
              <w:tab/>
            </w:r>
            <w:r>
              <w:rPr>
                <w:spacing w:val="-5"/>
              </w:rPr>
              <w:t>43</w:t>
            </w:r>
          </w:hyperlink>
        </w:p>
        <w:p>
          <w:pPr>
            <w:pStyle w:val="TOC2"/>
            <w:numPr>
              <w:ilvl w:val="0"/>
              <w:numId w:val="5"/>
            </w:numPr>
            <w:tabs>
              <w:tab w:pos="771" w:val="left" w:leader="none"/>
              <w:tab w:pos="772" w:val="left" w:leader="none"/>
              <w:tab w:pos="9451" w:val="left" w:leader="dot"/>
            </w:tabs>
            <w:spacing w:line="240" w:lineRule="auto" w:before="119" w:after="0"/>
            <w:ind w:left="771" w:right="0" w:hanging="465"/>
            <w:jc w:val="left"/>
          </w:pPr>
          <w:hyperlink w:history="true" w:anchor="_bookmark23">
            <w:r>
              <w:rPr/>
              <w:t>Parte</w:t>
            </w:r>
            <w:r>
              <w:rPr>
                <w:spacing w:val="-7"/>
              </w:rPr>
              <w:t> </w:t>
            </w:r>
            <w:r>
              <w:rPr>
                <w:spacing w:val="-2"/>
              </w:rPr>
              <w:t>Lesionada</w:t>
            </w:r>
            <w:r>
              <w:rPr/>
              <w:tab/>
            </w:r>
            <w:r>
              <w:rPr>
                <w:spacing w:val="-5"/>
              </w:rPr>
              <w:t>44</w:t>
            </w:r>
          </w:hyperlink>
        </w:p>
        <w:p>
          <w:pPr>
            <w:pStyle w:val="TOC2"/>
            <w:numPr>
              <w:ilvl w:val="0"/>
              <w:numId w:val="5"/>
            </w:numPr>
            <w:tabs>
              <w:tab w:pos="771" w:val="left" w:leader="none"/>
              <w:tab w:pos="772" w:val="left" w:leader="none"/>
              <w:tab w:pos="9451" w:val="left" w:leader="dot"/>
            </w:tabs>
            <w:spacing w:line="243" w:lineRule="exact" w:before="2" w:after="0"/>
            <w:ind w:left="771" w:right="0" w:hanging="465"/>
            <w:jc w:val="left"/>
          </w:pPr>
          <w:hyperlink w:history="true" w:anchor="_bookmark24">
            <w:r>
              <w:rPr/>
              <w:t>Medidas</w:t>
            </w:r>
            <w:r>
              <w:rPr>
                <w:spacing w:val="-8"/>
              </w:rPr>
              <w:t> </w:t>
            </w:r>
            <w:r>
              <w:rPr/>
              <w:t>de</w:t>
            </w:r>
            <w:r>
              <w:rPr>
                <w:spacing w:val="-6"/>
              </w:rPr>
              <w:t> </w:t>
            </w:r>
            <w:r>
              <w:rPr/>
              <w:t>restitución,</w:t>
            </w:r>
            <w:r>
              <w:rPr>
                <w:spacing w:val="-5"/>
              </w:rPr>
              <w:t> </w:t>
            </w:r>
            <w:r>
              <w:rPr/>
              <w:t>satisfacción</w:t>
            </w:r>
            <w:r>
              <w:rPr>
                <w:spacing w:val="-5"/>
              </w:rPr>
              <w:t> </w:t>
            </w:r>
            <w:r>
              <w:rPr/>
              <w:t>y</w:t>
            </w:r>
            <w:r>
              <w:rPr>
                <w:spacing w:val="-7"/>
              </w:rPr>
              <w:t> </w:t>
            </w:r>
            <w:r>
              <w:rPr/>
              <w:t>garantías</w:t>
            </w:r>
            <w:r>
              <w:rPr>
                <w:spacing w:val="-3"/>
              </w:rPr>
              <w:t> </w:t>
            </w:r>
            <w:r>
              <w:rPr/>
              <w:t>de</w:t>
            </w:r>
            <w:r>
              <w:rPr>
                <w:spacing w:val="-8"/>
              </w:rPr>
              <w:t> </w:t>
            </w:r>
            <w:r>
              <w:rPr/>
              <w:t>no</w:t>
            </w:r>
            <w:r>
              <w:rPr>
                <w:spacing w:val="-5"/>
              </w:rPr>
              <w:t> </w:t>
            </w:r>
            <w:r>
              <w:rPr>
                <w:spacing w:val="-2"/>
              </w:rPr>
              <w:t>repetición</w:t>
            </w:r>
            <w:r>
              <w:rPr/>
              <w:tab/>
            </w:r>
            <w:r>
              <w:rPr>
                <w:spacing w:val="-5"/>
              </w:rPr>
              <w:t>44</w:t>
            </w:r>
          </w:hyperlink>
        </w:p>
        <w:p>
          <w:pPr>
            <w:pStyle w:val="TOC2"/>
            <w:numPr>
              <w:ilvl w:val="0"/>
              <w:numId w:val="5"/>
            </w:numPr>
            <w:tabs>
              <w:tab w:pos="771" w:val="left" w:leader="none"/>
              <w:tab w:pos="772" w:val="left" w:leader="none"/>
              <w:tab w:pos="9451" w:val="left" w:leader="dot"/>
            </w:tabs>
            <w:spacing w:line="243" w:lineRule="exact" w:before="0" w:after="0"/>
            <w:ind w:left="771" w:right="0" w:hanging="465"/>
            <w:jc w:val="left"/>
          </w:pPr>
          <w:hyperlink w:history="true" w:anchor="_bookmark25">
            <w:r>
              <w:rPr>
                <w:w w:val="95"/>
              </w:rPr>
              <w:t>Indemnizaciones</w:t>
            </w:r>
            <w:r>
              <w:rPr>
                <w:spacing w:val="66"/>
              </w:rPr>
              <w:t> </w:t>
            </w:r>
            <w:r>
              <w:rPr>
                <w:spacing w:val="-2"/>
              </w:rPr>
              <w:t>compensatorias</w:t>
            </w:r>
            <w:r>
              <w:rPr/>
              <w:tab/>
            </w:r>
            <w:r>
              <w:rPr>
                <w:spacing w:val="-5"/>
              </w:rPr>
              <w:t>48</w:t>
            </w:r>
          </w:hyperlink>
        </w:p>
        <w:p>
          <w:pPr>
            <w:pStyle w:val="TOC2"/>
            <w:numPr>
              <w:ilvl w:val="0"/>
              <w:numId w:val="5"/>
            </w:numPr>
            <w:tabs>
              <w:tab w:pos="771" w:val="left" w:leader="none"/>
              <w:tab w:pos="772" w:val="left" w:leader="none"/>
              <w:tab w:pos="9451" w:val="left" w:leader="dot"/>
            </w:tabs>
            <w:spacing w:line="243" w:lineRule="exact" w:before="0" w:after="0"/>
            <w:ind w:left="771" w:right="0" w:hanging="465"/>
            <w:jc w:val="left"/>
          </w:pPr>
          <w:hyperlink w:history="true" w:anchor="_bookmark26">
            <w:r>
              <w:rPr/>
              <w:t>Costas</w:t>
            </w:r>
            <w:r>
              <w:rPr>
                <w:spacing w:val="-6"/>
              </w:rPr>
              <w:t> </w:t>
            </w:r>
            <w:r>
              <w:rPr/>
              <w:t>y</w:t>
            </w:r>
            <w:r>
              <w:rPr>
                <w:spacing w:val="-5"/>
              </w:rPr>
              <w:t> </w:t>
            </w:r>
            <w:r>
              <w:rPr>
                <w:spacing w:val="-2"/>
              </w:rPr>
              <w:t>gastos</w:t>
            </w:r>
            <w:r>
              <w:rPr/>
              <w:tab/>
            </w:r>
            <w:r>
              <w:rPr>
                <w:spacing w:val="-5"/>
              </w:rPr>
              <w:t>50</w:t>
            </w:r>
          </w:hyperlink>
        </w:p>
        <w:p>
          <w:pPr>
            <w:pStyle w:val="TOC2"/>
            <w:numPr>
              <w:ilvl w:val="0"/>
              <w:numId w:val="5"/>
            </w:numPr>
            <w:tabs>
              <w:tab w:pos="771" w:val="left" w:leader="none"/>
              <w:tab w:pos="772" w:val="left" w:leader="none"/>
              <w:tab w:pos="9451" w:val="left" w:leader="dot"/>
            </w:tabs>
            <w:spacing w:line="243" w:lineRule="exact" w:before="0" w:after="0"/>
            <w:ind w:left="771" w:right="0" w:hanging="465"/>
            <w:jc w:val="left"/>
          </w:pPr>
          <w:hyperlink w:history="true" w:anchor="_bookmark27">
            <w:r>
              <w:rPr/>
              <w:t>Modalidad</w:t>
            </w:r>
            <w:r>
              <w:rPr>
                <w:spacing w:val="-6"/>
              </w:rPr>
              <w:t> </w:t>
            </w:r>
            <w:r>
              <w:rPr/>
              <w:t>de</w:t>
            </w:r>
            <w:r>
              <w:rPr>
                <w:spacing w:val="-5"/>
              </w:rPr>
              <w:t> </w:t>
            </w:r>
            <w:r>
              <w:rPr/>
              <w:t>cumplimiento</w:t>
            </w:r>
            <w:r>
              <w:rPr>
                <w:spacing w:val="-7"/>
              </w:rPr>
              <w:t> </w:t>
            </w:r>
            <w:r>
              <w:rPr/>
              <w:t>de</w:t>
            </w:r>
            <w:r>
              <w:rPr>
                <w:spacing w:val="-8"/>
              </w:rPr>
              <w:t> </w:t>
            </w:r>
            <w:r>
              <w:rPr/>
              <w:t>los</w:t>
            </w:r>
            <w:r>
              <w:rPr>
                <w:spacing w:val="-7"/>
              </w:rPr>
              <w:t> </w:t>
            </w:r>
            <w:r>
              <w:rPr/>
              <w:t>pagos</w:t>
            </w:r>
            <w:r>
              <w:rPr>
                <w:spacing w:val="-5"/>
              </w:rPr>
              <w:t> </w:t>
            </w:r>
            <w:r>
              <w:rPr>
                <w:spacing w:val="-2"/>
              </w:rPr>
              <w:t>ordenados</w:t>
            </w:r>
            <w:r>
              <w:rPr/>
              <w:tab/>
            </w:r>
            <w:r>
              <w:rPr>
                <w:spacing w:val="-5"/>
              </w:rPr>
              <w:t>51</w:t>
            </w:r>
          </w:hyperlink>
        </w:p>
        <w:p>
          <w:pPr>
            <w:pStyle w:val="TOC1"/>
            <w:tabs>
              <w:tab w:pos="819" w:val="left" w:leader="none"/>
              <w:tab w:pos="9422" w:val="left" w:leader="dot"/>
            </w:tabs>
            <w:spacing w:before="61"/>
          </w:pPr>
          <w:hyperlink w:history="true" w:anchor="_bookmark28">
            <w:r>
              <w:rPr>
                <w:spacing w:val="-5"/>
              </w:rPr>
              <w:t>IX</w:t>
            </w:r>
          </w:hyperlink>
          <w:r>
            <w:rPr/>
            <w:tab/>
          </w:r>
          <w:hyperlink w:history="true" w:anchor="_bookmark29">
            <w:r>
              <w:rPr/>
              <w:t>PUNTOS</w:t>
            </w:r>
            <w:r>
              <w:rPr>
                <w:spacing w:val="-11"/>
              </w:rPr>
              <w:t> </w:t>
            </w:r>
            <w:r>
              <w:rPr>
                <w:spacing w:val="-2"/>
              </w:rPr>
              <w:t>RESOLUTIVOS</w:t>
            </w:r>
            <w:r>
              <w:rPr/>
              <w:tab/>
            </w:r>
            <w:r>
              <w:rPr>
                <w:spacing w:val="-5"/>
              </w:rPr>
              <w:t>51</w:t>
            </w:r>
          </w:hyperlink>
        </w:p>
      </w:sdtContent>
    </w:sdt>
    <w:p>
      <w:pPr>
        <w:spacing w:after="0"/>
        <w:sectPr>
          <w:pgSz w:w="12240" w:h="15840"/>
          <w:pgMar w:header="0" w:footer="1229" w:top="1700" w:bottom="1420" w:left="880" w:right="1300"/>
        </w:sectPr>
      </w:pPr>
    </w:p>
    <w:p>
      <w:pPr>
        <w:pStyle w:val="Heading1"/>
        <w:spacing w:line="243" w:lineRule="exact" w:before="79"/>
        <w:ind w:left="0" w:right="76"/>
      </w:pPr>
      <w:bookmarkStart w:name="_bookmark0" w:id="2"/>
      <w:bookmarkEnd w:id="2"/>
      <w:r>
        <w:rPr>
          <w:b w:val="0"/>
        </w:rPr>
      </w:r>
      <w:r>
        <w:rPr>
          <w:w w:val="99"/>
        </w:rPr>
        <w:t>I</w:t>
      </w:r>
    </w:p>
    <w:p>
      <w:pPr>
        <w:spacing w:before="0"/>
        <w:ind w:left="270" w:right="276"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6"/>
          <w:sz w:val="20"/>
        </w:rPr>
        <w:t> </w:t>
      </w:r>
      <w:r>
        <w:rPr>
          <w:b/>
          <w:sz w:val="20"/>
        </w:rPr>
        <w:t>CAUSA</w:t>
      </w:r>
      <w:r>
        <w:rPr>
          <w:b/>
          <w:spacing w:val="-6"/>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8"/>
        <w:rPr>
          <w:b/>
          <w:sz w:val="19"/>
        </w:rPr>
      </w:pPr>
    </w:p>
    <w:p>
      <w:pPr>
        <w:pStyle w:val="ListParagraph"/>
        <w:numPr>
          <w:ilvl w:val="0"/>
          <w:numId w:val="6"/>
        </w:numPr>
        <w:tabs>
          <w:tab w:pos="820" w:val="left" w:leader="none"/>
        </w:tabs>
        <w:spacing w:line="240" w:lineRule="auto" w:before="0" w:after="0"/>
        <w:ind w:left="111" w:right="109" w:firstLine="0"/>
        <w:jc w:val="both"/>
        <w:rPr>
          <w:sz w:val="20"/>
        </w:rPr>
      </w:pPr>
      <w:r>
        <w:rPr>
          <w:i/>
          <w:sz w:val="20"/>
        </w:rPr>
        <w:t>El</w:t>
      </w:r>
      <w:r>
        <w:rPr>
          <w:i/>
          <w:spacing w:val="-1"/>
          <w:sz w:val="20"/>
        </w:rPr>
        <w:t> </w:t>
      </w:r>
      <w:r>
        <w:rPr>
          <w:i/>
          <w:sz w:val="20"/>
        </w:rPr>
        <w:t>caso sometido</w:t>
      </w:r>
      <w:r>
        <w:rPr>
          <w:i/>
          <w:spacing w:val="-2"/>
          <w:sz w:val="20"/>
        </w:rPr>
        <w:t> </w:t>
      </w:r>
      <w:r>
        <w:rPr>
          <w:i/>
          <w:sz w:val="20"/>
        </w:rPr>
        <w:t>a la</w:t>
      </w:r>
      <w:r>
        <w:rPr>
          <w:i/>
          <w:spacing w:val="-1"/>
          <w:sz w:val="20"/>
        </w:rPr>
        <w:t> </w:t>
      </w:r>
      <w:r>
        <w:rPr>
          <w:i/>
          <w:sz w:val="20"/>
        </w:rPr>
        <w:t>Corte. </w:t>
      </w:r>
      <w:r>
        <w:rPr>
          <w:sz w:val="20"/>
        </w:rPr>
        <w:t>– El 25 de</w:t>
      </w:r>
      <w:r>
        <w:rPr>
          <w:spacing w:val="-2"/>
          <w:sz w:val="20"/>
        </w:rPr>
        <w:t> </w:t>
      </w:r>
      <w:r>
        <w:rPr>
          <w:sz w:val="20"/>
        </w:rPr>
        <w:t>noviembre de</w:t>
      </w:r>
      <w:r>
        <w:rPr>
          <w:spacing w:val="-2"/>
          <w:sz w:val="20"/>
        </w:rPr>
        <w:t> </w:t>
      </w:r>
      <w:r>
        <w:rPr>
          <w:sz w:val="20"/>
        </w:rPr>
        <w:t>2021 la</w:t>
      </w:r>
      <w:r>
        <w:rPr>
          <w:spacing w:val="-1"/>
          <w:sz w:val="20"/>
        </w:rPr>
        <w:t> </w:t>
      </w:r>
      <w:r>
        <w:rPr>
          <w:sz w:val="20"/>
        </w:rPr>
        <w:t>Comisión Interamericana</w:t>
      </w:r>
      <w:r>
        <w:rPr>
          <w:spacing w:val="-1"/>
          <w:sz w:val="20"/>
        </w:rPr>
        <w:t> </w:t>
      </w:r>
      <w:r>
        <w:rPr>
          <w:sz w:val="20"/>
        </w:rPr>
        <w:t>de Derechos Humanos (en adelante “la Comisión Interamericana” o “la Comisión”) sometió a la jurisdicción</w:t>
      </w:r>
      <w:r>
        <w:rPr>
          <w:spacing w:val="-6"/>
          <w:sz w:val="20"/>
        </w:rPr>
        <w:t> </w:t>
      </w:r>
      <w:r>
        <w:rPr>
          <w:sz w:val="20"/>
        </w:rPr>
        <w:t>de</w:t>
      </w:r>
      <w:r>
        <w:rPr>
          <w:spacing w:val="-8"/>
          <w:sz w:val="20"/>
        </w:rPr>
        <w:t> </w:t>
      </w:r>
      <w:r>
        <w:rPr>
          <w:sz w:val="20"/>
        </w:rPr>
        <w:t>la</w:t>
      </w:r>
      <w:r>
        <w:rPr>
          <w:spacing w:val="-6"/>
          <w:sz w:val="20"/>
        </w:rPr>
        <w:t> </w:t>
      </w:r>
      <w:r>
        <w:rPr>
          <w:sz w:val="20"/>
        </w:rPr>
        <w:t>Corte</w:t>
      </w:r>
      <w:r>
        <w:rPr>
          <w:spacing w:val="-5"/>
          <w:sz w:val="20"/>
        </w:rPr>
        <w:t> </w:t>
      </w:r>
      <w:r>
        <w:rPr>
          <w:sz w:val="20"/>
        </w:rPr>
        <w:t>el</w:t>
      </w:r>
      <w:r>
        <w:rPr>
          <w:spacing w:val="-4"/>
          <w:sz w:val="20"/>
        </w:rPr>
        <w:t> </w:t>
      </w:r>
      <w:r>
        <w:rPr>
          <w:sz w:val="20"/>
        </w:rPr>
        <w:t>caso</w:t>
      </w:r>
      <w:r>
        <w:rPr>
          <w:spacing w:val="-7"/>
          <w:sz w:val="20"/>
        </w:rPr>
        <w:t> </w:t>
      </w:r>
      <w:r>
        <w:rPr>
          <w:sz w:val="20"/>
        </w:rPr>
        <w:t>“José</w:t>
      </w:r>
      <w:r>
        <w:rPr>
          <w:spacing w:val="-8"/>
          <w:sz w:val="20"/>
        </w:rPr>
        <w:t> </w:t>
      </w:r>
      <w:r>
        <w:rPr>
          <w:sz w:val="20"/>
        </w:rPr>
        <w:t>Antonio</w:t>
      </w:r>
      <w:r>
        <w:rPr>
          <w:spacing w:val="-5"/>
          <w:sz w:val="20"/>
        </w:rPr>
        <w:t> </w:t>
      </w:r>
      <w:r>
        <w:rPr>
          <w:sz w:val="20"/>
        </w:rPr>
        <w:t>Gutiérrez</w:t>
      </w:r>
      <w:r>
        <w:rPr>
          <w:spacing w:val="-6"/>
          <w:sz w:val="20"/>
        </w:rPr>
        <w:t> </w:t>
      </w:r>
      <w:r>
        <w:rPr>
          <w:sz w:val="20"/>
        </w:rPr>
        <w:t>Navas</w:t>
      </w:r>
      <w:r>
        <w:rPr>
          <w:spacing w:val="-7"/>
          <w:sz w:val="20"/>
        </w:rPr>
        <w:t> </w:t>
      </w:r>
      <w:r>
        <w:rPr>
          <w:sz w:val="20"/>
        </w:rPr>
        <w:t>y</w:t>
      </w:r>
      <w:r>
        <w:rPr>
          <w:spacing w:val="-4"/>
          <w:sz w:val="20"/>
        </w:rPr>
        <w:t> </w:t>
      </w:r>
      <w:r>
        <w:rPr>
          <w:sz w:val="20"/>
        </w:rPr>
        <w:t>otros”</w:t>
      </w:r>
      <w:r>
        <w:rPr>
          <w:spacing w:val="-4"/>
          <w:sz w:val="20"/>
        </w:rPr>
        <w:t> </w:t>
      </w:r>
      <w:r>
        <w:rPr>
          <w:sz w:val="20"/>
        </w:rPr>
        <w:t>respecto</w:t>
      </w:r>
      <w:r>
        <w:rPr>
          <w:spacing w:val="-7"/>
          <w:sz w:val="20"/>
        </w:rPr>
        <w:t> </w:t>
      </w:r>
      <w:r>
        <w:rPr>
          <w:sz w:val="20"/>
        </w:rPr>
        <w:t>de</w:t>
      </w:r>
      <w:r>
        <w:rPr>
          <w:spacing w:val="-8"/>
          <w:sz w:val="20"/>
        </w:rPr>
        <w:t> </w:t>
      </w:r>
      <w:r>
        <w:rPr>
          <w:sz w:val="20"/>
        </w:rPr>
        <w:t>la</w:t>
      </w:r>
      <w:r>
        <w:rPr>
          <w:spacing w:val="-6"/>
          <w:sz w:val="20"/>
        </w:rPr>
        <w:t> </w:t>
      </w:r>
      <w:r>
        <w:rPr>
          <w:sz w:val="20"/>
        </w:rPr>
        <w:t>República</w:t>
      </w:r>
      <w:r>
        <w:rPr>
          <w:spacing w:val="-5"/>
          <w:sz w:val="20"/>
        </w:rPr>
        <w:t> </w:t>
      </w:r>
      <w:r>
        <w:rPr>
          <w:sz w:val="20"/>
        </w:rPr>
        <w:t>de Honduras</w:t>
      </w:r>
      <w:r>
        <w:rPr>
          <w:spacing w:val="-15"/>
          <w:sz w:val="20"/>
        </w:rPr>
        <w:t> </w:t>
      </w:r>
      <w:r>
        <w:rPr>
          <w:sz w:val="20"/>
        </w:rPr>
        <w:t>(en</w:t>
      </w:r>
      <w:r>
        <w:rPr>
          <w:spacing w:val="-14"/>
          <w:sz w:val="20"/>
        </w:rPr>
        <w:t> </w:t>
      </w:r>
      <w:r>
        <w:rPr>
          <w:sz w:val="20"/>
        </w:rPr>
        <w:t>adelante</w:t>
      </w:r>
      <w:r>
        <w:rPr>
          <w:spacing w:val="-14"/>
          <w:sz w:val="20"/>
        </w:rPr>
        <w:t> </w:t>
      </w:r>
      <w:r>
        <w:rPr>
          <w:sz w:val="20"/>
        </w:rPr>
        <w:t>“el</w:t>
      </w:r>
      <w:r>
        <w:rPr>
          <w:spacing w:val="-15"/>
          <w:sz w:val="20"/>
        </w:rPr>
        <w:t> </w:t>
      </w:r>
      <w:r>
        <w:rPr>
          <w:sz w:val="20"/>
        </w:rPr>
        <w:t>Estado”</w:t>
      </w:r>
      <w:r>
        <w:rPr>
          <w:spacing w:val="-11"/>
          <w:sz w:val="20"/>
        </w:rPr>
        <w:t> </w:t>
      </w:r>
      <w:r>
        <w:rPr>
          <w:sz w:val="20"/>
        </w:rPr>
        <w:t>u</w:t>
      </w:r>
      <w:r>
        <w:rPr>
          <w:spacing w:val="-14"/>
          <w:sz w:val="20"/>
        </w:rPr>
        <w:t> </w:t>
      </w:r>
      <w:r>
        <w:rPr>
          <w:sz w:val="20"/>
        </w:rPr>
        <w:t>“Honduras”).</w:t>
      </w:r>
      <w:r>
        <w:rPr>
          <w:spacing w:val="-15"/>
          <w:sz w:val="20"/>
        </w:rPr>
        <w:t> </w:t>
      </w:r>
      <w:r>
        <w:rPr>
          <w:sz w:val="20"/>
        </w:rPr>
        <w:t>El</w:t>
      </w:r>
      <w:r>
        <w:rPr>
          <w:spacing w:val="-15"/>
          <w:sz w:val="20"/>
        </w:rPr>
        <w:t> </w:t>
      </w:r>
      <w:r>
        <w:rPr>
          <w:sz w:val="20"/>
        </w:rPr>
        <w:t>caso</w:t>
      </w:r>
      <w:r>
        <w:rPr>
          <w:spacing w:val="-13"/>
          <w:sz w:val="20"/>
        </w:rPr>
        <w:t> </w:t>
      </w:r>
      <w:r>
        <w:rPr>
          <w:sz w:val="20"/>
        </w:rPr>
        <w:t>se</w:t>
      </w:r>
      <w:r>
        <w:rPr>
          <w:spacing w:val="-15"/>
          <w:sz w:val="20"/>
        </w:rPr>
        <w:t> </w:t>
      </w:r>
      <w:r>
        <w:rPr>
          <w:sz w:val="20"/>
        </w:rPr>
        <w:t>relaciona</w:t>
      </w:r>
      <w:r>
        <w:rPr>
          <w:spacing w:val="-13"/>
          <w:sz w:val="20"/>
        </w:rPr>
        <w:t> </w:t>
      </w:r>
      <w:r>
        <w:rPr>
          <w:sz w:val="20"/>
        </w:rPr>
        <w:t>con</w:t>
      </w:r>
      <w:r>
        <w:rPr>
          <w:spacing w:val="-14"/>
          <w:sz w:val="20"/>
        </w:rPr>
        <w:t> </w:t>
      </w:r>
      <w:r>
        <w:rPr>
          <w:sz w:val="20"/>
        </w:rPr>
        <w:t>la</w:t>
      </w:r>
      <w:r>
        <w:rPr>
          <w:spacing w:val="-14"/>
          <w:sz w:val="20"/>
        </w:rPr>
        <w:t> </w:t>
      </w:r>
      <w:r>
        <w:rPr>
          <w:sz w:val="20"/>
        </w:rPr>
        <w:t>destitución,</w:t>
      </w:r>
      <w:r>
        <w:rPr>
          <w:spacing w:val="-14"/>
          <w:sz w:val="20"/>
        </w:rPr>
        <w:t> </w:t>
      </w:r>
      <w:r>
        <w:rPr>
          <w:sz w:val="20"/>
        </w:rPr>
        <w:t>calificada por la Comisión como arbitraria e ilegal, de José Antonio Gutiérrez Navas, José Francisco Ruiz Gaekel, Gustavo Enrique Bustillo Palma y Rosalinda Cruz Sequeira, entonces magistrados de la Sala</w:t>
      </w:r>
      <w:r>
        <w:rPr>
          <w:spacing w:val="-7"/>
          <w:sz w:val="20"/>
        </w:rPr>
        <w:t> </w:t>
      </w:r>
      <w:r>
        <w:rPr>
          <w:sz w:val="20"/>
        </w:rPr>
        <w:t>de</w:t>
      </w:r>
      <w:r>
        <w:rPr>
          <w:spacing w:val="-9"/>
          <w:sz w:val="20"/>
        </w:rPr>
        <w:t> </w:t>
      </w:r>
      <w:r>
        <w:rPr>
          <w:sz w:val="20"/>
        </w:rPr>
        <w:t>lo</w:t>
      </w:r>
      <w:r>
        <w:rPr>
          <w:spacing w:val="-7"/>
          <w:sz w:val="20"/>
        </w:rPr>
        <w:t> </w:t>
      </w:r>
      <w:r>
        <w:rPr>
          <w:sz w:val="20"/>
        </w:rPr>
        <w:t>Constitucional</w:t>
      </w:r>
      <w:r>
        <w:rPr>
          <w:spacing w:val="-7"/>
          <w:sz w:val="20"/>
        </w:rPr>
        <w:t> </w:t>
      </w:r>
      <w:r>
        <w:rPr>
          <w:sz w:val="20"/>
        </w:rPr>
        <w:t>de</w:t>
      </w:r>
      <w:r>
        <w:rPr>
          <w:spacing w:val="-9"/>
          <w:sz w:val="20"/>
        </w:rPr>
        <w:t> </w:t>
      </w:r>
      <w:r>
        <w:rPr>
          <w:sz w:val="20"/>
        </w:rPr>
        <w:t>la</w:t>
      </w:r>
      <w:r>
        <w:rPr>
          <w:spacing w:val="-7"/>
          <w:sz w:val="20"/>
        </w:rPr>
        <w:t> </w:t>
      </w:r>
      <w:r>
        <w:rPr>
          <w:sz w:val="20"/>
        </w:rPr>
        <w:t>Corte</w:t>
      </w:r>
      <w:r>
        <w:rPr>
          <w:spacing w:val="-9"/>
          <w:sz w:val="20"/>
        </w:rPr>
        <w:t> </w:t>
      </w:r>
      <w:r>
        <w:rPr>
          <w:sz w:val="20"/>
        </w:rPr>
        <w:t>Suprema</w:t>
      </w:r>
      <w:r>
        <w:rPr>
          <w:spacing w:val="-7"/>
          <w:sz w:val="20"/>
        </w:rPr>
        <w:t> </w:t>
      </w:r>
      <w:r>
        <w:rPr>
          <w:sz w:val="20"/>
        </w:rPr>
        <w:t>de</w:t>
      </w:r>
      <w:r>
        <w:rPr>
          <w:spacing w:val="-9"/>
          <w:sz w:val="20"/>
        </w:rPr>
        <w:t> </w:t>
      </w:r>
      <w:r>
        <w:rPr>
          <w:sz w:val="20"/>
        </w:rPr>
        <w:t>Justicia</w:t>
      </w:r>
      <w:r>
        <w:rPr>
          <w:spacing w:val="-7"/>
          <w:sz w:val="20"/>
        </w:rPr>
        <w:t> </w:t>
      </w:r>
      <w:r>
        <w:rPr>
          <w:sz w:val="20"/>
        </w:rPr>
        <w:t>de</w:t>
      </w:r>
      <w:r>
        <w:rPr>
          <w:spacing w:val="-7"/>
          <w:sz w:val="20"/>
        </w:rPr>
        <w:t> </w:t>
      </w:r>
      <w:r>
        <w:rPr>
          <w:sz w:val="20"/>
        </w:rPr>
        <w:t>Honduras.</w:t>
      </w:r>
      <w:r>
        <w:rPr>
          <w:spacing w:val="-6"/>
          <w:sz w:val="20"/>
        </w:rPr>
        <w:t> </w:t>
      </w:r>
      <w:r>
        <w:rPr>
          <w:sz w:val="20"/>
        </w:rPr>
        <w:t>De</w:t>
      </w:r>
      <w:r>
        <w:rPr>
          <w:spacing w:val="-9"/>
          <w:sz w:val="20"/>
        </w:rPr>
        <w:t> </w:t>
      </w:r>
      <w:r>
        <w:rPr>
          <w:sz w:val="20"/>
        </w:rPr>
        <w:t>acuerdo</w:t>
      </w:r>
      <w:r>
        <w:rPr>
          <w:spacing w:val="-7"/>
          <w:sz w:val="20"/>
        </w:rPr>
        <w:t> </w:t>
      </w:r>
      <w:r>
        <w:rPr>
          <w:sz w:val="20"/>
        </w:rPr>
        <w:t>con</w:t>
      </w:r>
      <w:r>
        <w:rPr>
          <w:spacing w:val="-4"/>
          <w:sz w:val="20"/>
        </w:rPr>
        <w:t> </w:t>
      </w:r>
      <w:r>
        <w:rPr>
          <w:sz w:val="20"/>
        </w:rPr>
        <w:t>el</w:t>
      </w:r>
      <w:r>
        <w:rPr>
          <w:spacing w:val="-8"/>
          <w:sz w:val="20"/>
        </w:rPr>
        <w:t> </w:t>
      </w:r>
      <w:r>
        <w:rPr>
          <w:sz w:val="20"/>
        </w:rPr>
        <w:t>Informe de Fondo, como consecuencia de dicha destitución, el Estado es responsable por la violación de las</w:t>
      </w:r>
      <w:r>
        <w:rPr>
          <w:spacing w:val="-18"/>
          <w:sz w:val="20"/>
        </w:rPr>
        <w:t> </w:t>
      </w:r>
      <w:r>
        <w:rPr>
          <w:sz w:val="20"/>
        </w:rPr>
        <w:t>garantías</w:t>
      </w:r>
      <w:r>
        <w:rPr>
          <w:spacing w:val="-18"/>
          <w:sz w:val="20"/>
        </w:rPr>
        <w:t> </w:t>
      </w:r>
      <w:r>
        <w:rPr>
          <w:sz w:val="20"/>
        </w:rPr>
        <w:t>judiciales,</w:t>
      </w:r>
      <w:r>
        <w:rPr>
          <w:spacing w:val="-17"/>
          <w:sz w:val="20"/>
        </w:rPr>
        <w:t> </w:t>
      </w:r>
      <w:r>
        <w:rPr>
          <w:sz w:val="20"/>
        </w:rPr>
        <w:t>el</w:t>
      </w:r>
      <w:r>
        <w:rPr>
          <w:spacing w:val="-18"/>
          <w:sz w:val="20"/>
        </w:rPr>
        <w:t> </w:t>
      </w:r>
      <w:r>
        <w:rPr>
          <w:sz w:val="20"/>
        </w:rPr>
        <w:t>principio</w:t>
      </w:r>
      <w:r>
        <w:rPr>
          <w:spacing w:val="-17"/>
          <w:sz w:val="20"/>
        </w:rPr>
        <w:t> </w:t>
      </w:r>
      <w:r>
        <w:rPr>
          <w:sz w:val="20"/>
        </w:rPr>
        <w:t>de</w:t>
      </w:r>
      <w:r>
        <w:rPr>
          <w:spacing w:val="-18"/>
          <w:sz w:val="20"/>
        </w:rPr>
        <w:t> </w:t>
      </w:r>
      <w:r>
        <w:rPr>
          <w:sz w:val="20"/>
        </w:rPr>
        <w:t>legalidad,</w:t>
      </w:r>
      <w:r>
        <w:rPr>
          <w:spacing w:val="-18"/>
          <w:sz w:val="20"/>
        </w:rPr>
        <w:t> </w:t>
      </w:r>
      <w:r>
        <w:rPr>
          <w:sz w:val="20"/>
        </w:rPr>
        <w:t>la</w:t>
      </w:r>
      <w:r>
        <w:rPr>
          <w:spacing w:val="-17"/>
          <w:sz w:val="20"/>
        </w:rPr>
        <w:t> </w:t>
      </w:r>
      <w:r>
        <w:rPr>
          <w:sz w:val="20"/>
        </w:rPr>
        <w:t>garantía</w:t>
      </w:r>
      <w:r>
        <w:rPr>
          <w:spacing w:val="-18"/>
          <w:sz w:val="20"/>
        </w:rPr>
        <w:t> </w:t>
      </w:r>
      <w:r>
        <w:rPr>
          <w:sz w:val="20"/>
        </w:rPr>
        <w:t>de</w:t>
      </w:r>
      <w:r>
        <w:rPr>
          <w:spacing w:val="-17"/>
          <w:sz w:val="20"/>
        </w:rPr>
        <w:t> </w:t>
      </w:r>
      <w:r>
        <w:rPr>
          <w:sz w:val="20"/>
        </w:rPr>
        <w:t>independencia</w:t>
      </w:r>
      <w:r>
        <w:rPr>
          <w:spacing w:val="-18"/>
          <w:sz w:val="20"/>
        </w:rPr>
        <w:t> </w:t>
      </w:r>
      <w:r>
        <w:rPr>
          <w:sz w:val="20"/>
        </w:rPr>
        <w:t>judicial,</w:t>
      </w:r>
      <w:r>
        <w:rPr>
          <w:spacing w:val="-17"/>
          <w:sz w:val="20"/>
        </w:rPr>
        <w:t> </w:t>
      </w:r>
      <w:r>
        <w:rPr>
          <w:sz w:val="20"/>
        </w:rPr>
        <w:t>los</w:t>
      </w:r>
      <w:r>
        <w:rPr>
          <w:spacing w:val="-18"/>
          <w:sz w:val="20"/>
        </w:rPr>
        <w:t> </w:t>
      </w:r>
      <w:r>
        <w:rPr>
          <w:sz w:val="20"/>
        </w:rPr>
        <w:t>derechos políticos,</w:t>
      </w:r>
      <w:r>
        <w:rPr>
          <w:spacing w:val="-18"/>
          <w:sz w:val="20"/>
        </w:rPr>
        <w:t> </w:t>
      </w:r>
      <w:r>
        <w:rPr>
          <w:sz w:val="20"/>
        </w:rPr>
        <w:t>la</w:t>
      </w:r>
      <w:r>
        <w:rPr>
          <w:spacing w:val="-18"/>
          <w:sz w:val="20"/>
        </w:rPr>
        <w:t> </w:t>
      </w:r>
      <w:r>
        <w:rPr>
          <w:sz w:val="20"/>
        </w:rPr>
        <w:t>protección</w:t>
      </w:r>
      <w:r>
        <w:rPr>
          <w:spacing w:val="-17"/>
          <w:sz w:val="20"/>
        </w:rPr>
        <w:t> </w:t>
      </w:r>
      <w:r>
        <w:rPr>
          <w:sz w:val="20"/>
        </w:rPr>
        <w:t>judicial</w:t>
      </w:r>
      <w:r>
        <w:rPr>
          <w:spacing w:val="-18"/>
          <w:sz w:val="20"/>
        </w:rPr>
        <w:t> </w:t>
      </w:r>
      <w:r>
        <w:rPr>
          <w:sz w:val="20"/>
        </w:rPr>
        <w:t>y</w:t>
      </w:r>
      <w:r>
        <w:rPr>
          <w:spacing w:val="-17"/>
          <w:sz w:val="20"/>
        </w:rPr>
        <w:t> </w:t>
      </w:r>
      <w:r>
        <w:rPr>
          <w:sz w:val="20"/>
        </w:rPr>
        <w:t>la</w:t>
      </w:r>
      <w:r>
        <w:rPr>
          <w:spacing w:val="-18"/>
          <w:sz w:val="20"/>
        </w:rPr>
        <w:t> </w:t>
      </w:r>
      <w:r>
        <w:rPr>
          <w:sz w:val="20"/>
        </w:rPr>
        <w:t>integridad</w:t>
      </w:r>
      <w:r>
        <w:rPr>
          <w:spacing w:val="-18"/>
          <w:sz w:val="20"/>
        </w:rPr>
        <w:t> </w:t>
      </w:r>
      <w:r>
        <w:rPr>
          <w:sz w:val="20"/>
        </w:rPr>
        <w:t>personal</w:t>
      </w:r>
      <w:r>
        <w:rPr>
          <w:spacing w:val="-17"/>
          <w:sz w:val="20"/>
        </w:rPr>
        <w:t> </w:t>
      </w:r>
      <w:r>
        <w:rPr>
          <w:sz w:val="20"/>
        </w:rPr>
        <w:t>de</w:t>
      </w:r>
      <w:r>
        <w:rPr>
          <w:spacing w:val="-18"/>
          <w:sz w:val="20"/>
        </w:rPr>
        <w:t> </w:t>
      </w:r>
      <w:r>
        <w:rPr>
          <w:sz w:val="20"/>
        </w:rPr>
        <w:t>los</w:t>
      </w:r>
      <w:r>
        <w:rPr>
          <w:spacing w:val="-17"/>
          <w:sz w:val="20"/>
        </w:rPr>
        <w:t> </w:t>
      </w:r>
      <w:r>
        <w:rPr>
          <w:sz w:val="20"/>
        </w:rPr>
        <w:t>señores</w:t>
      </w:r>
      <w:r>
        <w:rPr>
          <w:spacing w:val="-18"/>
          <w:sz w:val="20"/>
        </w:rPr>
        <w:t> </w:t>
      </w:r>
      <w:r>
        <w:rPr>
          <w:sz w:val="20"/>
        </w:rPr>
        <w:t>Gutiérrez</w:t>
      </w:r>
      <w:r>
        <w:rPr>
          <w:spacing w:val="-17"/>
          <w:sz w:val="20"/>
        </w:rPr>
        <w:t> </w:t>
      </w:r>
      <w:r>
        <w:rPr>
          <w:sz w:val="20"/>
        </w:rPr>
        <w:t>Navas,</w:t>
      </w:r>
      <w:r>
        <w:rPr>
          <w:spacing w:val="-18"/>
          <w:sz w:val="20"/>
        </w:rPr>
        <w:t> </w:t>
      </w:r>
      <w:r>
        <w:rPr>
          <w:sz w:val="20"/>
        </w:rPr>
        <w:t>Ruiz</w:t>
      </w:r>
      <w:r>
        <w:rPr>
          <w:spacing w:val="-18"/>
          <w:sz w:val="20"/>
        </w:rPr>
        <w:t> </w:t>
      </w:r>
      <w:r>
        <w:rPr>
          <w:sz w:val="20"/>
        </w:rPr>
        <w:t>Gaekel, Bustillo Palma y de la señora Cruz Sequeira (en adelante “las presuntas víctimas”).</w:t>
      </w:r>
    </w:p>
    <w:p>
      <w:pPr>
        <w:pStyle w:val="ListParagraph"/>
        <w:numPr>
          <w:ilvl w:val="0"/>
          <w:numId w:val="6"/>
        </w:numPr>
        <w:tabs>
          <w:tab w:pos="820" w:val="left" w:leader="none"/>
        </w:tabs>
        <w:spacing w:line="240" w:lineRule="auto" w:before="120" w:after="0"/>
        <w:ind w:left="819" w:right="0" w:hanging="709"/>
        <w:jc w:val="both"/>
        <w:rPr>
          <w:sz w:val="20"/>
        </w:rPr>
      </w:pPr>
      <w:r>
        <w:rPr>
          <w:i/>
          <w:sz w:val="20"/>
        </w:rPr>
        <w:t>Trámite</w:t>
      </w:r>
      <w:r>
        <w:rPr>
          <w:i/>
          <w:spacing w:val="-6"/>
          <w:sz w:val="20"/>
        </w:rPr>
        <w:t> </w:t>
      </w:r>
      <w:r>
        <w:rPr>
          <w:i/>
          <w:sz w:val="20"/>
        </w:rPr>
        <w:t>ante</w:t>
      </w:r>
      <w:r>
        <w:rPr>
          <w:i/>
          <w:spacing w:val="-6"/>
          <w:sz w:val="20"/>
        </w:rPr>
        <w:t> </w:t>
      </w:r>
      <w:r>
        <w:rPr>
          <w:i/>
          <w:sz w:val="20"/>
        </w:rPr>
        <w:t>la</w:t>
      </w:r>
      <w:r>
        <w:rPr>
          <w:i/>
          <w:spacing w:val="-4"/>
          <w:sz w:val="20"/>
        </w:rPr>
        <w:t> </w:t>
      </w:r>
      <w:r>
        <w:rPr>
          <w:i/>
          <w:sz w:val="20"/>
        </w:rPr>
        <w:t>Comisión.</w:t>
      </w:r>
      <w:r>
        <w:rPr>
          <w:i/>
          <w:spacing w:val="-4"/>
          <w:sz w:val="20"/>
        </w:rPr>
        <w:t> </w:t>
      </w:r>
      <w:r>
        <w:rPr>
          <w:sz w:val="20"/>
        </w:rPr>
        <w:t>–</w:t>
      </w:r>
      <w:r>
        <w:rPr>
          <w:spacing w:val="-6"/>
          <w:sz w:val="20"/>
        </w:rPr>
        <w:t> </w:t>
      </w:r>
      <w:r>
        <w:rPr>
          <w:sz w:val="20"/>
        </w:rPr>
        <w:t>El</w:t>
      </w:r>
      <w:r>
        <w:rPr>
          <w:spacing w:val="-5"/>
          <w:sz w:val="20"/>
        </w:rPr>
        <w:t> </w:t>
      </w:r>
      <w:r>
        <w:rPr>
          <w:sz w:val="20"/>
        </w:rPr>
        <w:t>trámite</w:t>
      </w:r>
      <w:r>
        <w:rPr>
          <w:spacing w:val="-5"/>
          <w:sz w:val="20"/>
        </w:rPr>
        <w:t> </w:t>
      </w:r>
      <w:r>
        <w:rPr>
          <w:sz w:val="20"/>
        </w:rPr>
        <w:t>ante</w:t>
      </w:r>
      <w:r>
        <w:rPr>
          <w:spacing w:val="-7"/>
          <w:sz w:val="20"/>
        </w:rPr>
        <w:t> </w:t>
      </w:r>
      <w:r>
        <w:rPr>
          <w:sz w:val="20"/>
        </w:rPr>
        <w:t>la</w:t>
      </w:r>
      <w:r>
        <w:rPr>
          <w:spacing w:val="-3"/>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ListParagraph"/>
        <w:numPr>
          <w:ilvl w:val="1"/>
          <w:numId w:val="6"/>
        </w:numPr>
        <w:tabs>
          <w:tab w:pos="825" w:val="left" w:leader="none"/>
        </w:tabs>
        <w:spacing w:line="240" w:lineRule="auto" w:before="122" w:after="0"/>
        <w:ind w:left="824" w:right="116" w:hanging="356"/>
        <w:jc w:val="both"/>
        <w:rPr>
          <w:sz w:val="20"/>
        </w:rPr>
      </w:pPr>
      <w:r>
        <w:rPr>
          <w:i/>
          <w:sz w:val="20"/>
        </w:rPr>
        <w:t>Petición.</w:t>
      </w:r>
      <w:r>
        <w:rPr>
          <w:i/>
          <w:spacing w:val="-6"/>
          <w:sz w:val="20"/>
        </w:rPr>
        <w:t> </w:t>
      </w:r>
      <w:r>
        <w:rPr>
          <w:i/>
          <w:sz w:val="20"/>
        </w:rPr>
        <w:t>–</w:t>
      </w:r>
      <w:r>
        <w:rPr>
          <w:i/>
          <w:spacing w:val="-6"/>
          <w:sz w:val="20"/>
        </w:rPr>
        <w:t> </w:t>
      </w:r>
      <w:r>
        <w:rPr>
          <w:sz w:val="20"/>
        </w:rPr>
        <w:t>El</w:t>
      </w:r>
      <w:r>
        <w:rPr>
          <w:spacing w:val="-6"/>
          <w:sz w:val="20"/>
        </w:rPr>
        <w:t> </w:t>
      </w:r>
      <w:r>
        <w:rPr>
          <w:sz w:val="20"/>
        </w:rPr>
        <w:t>5</w:t>
      </w:r>
      <w:r>
        <w:rPr>
          <w:spacing w:val="-6"/>
          <w:sz w:val="20"/>
        </w:rPr>
        <w:t> </w:t>
      </w:r>
      <w:r>
        <w:rPr>
          <w:sz w:val="20"/>
        </w:rPr>
        <w:t>de</w:t>
      </w:r>
      <w:r>
        <w:rPr>
          <w:spacing w:val="-7"/>
          <w:sz w:val="20"/>
        </w:rPr>
        <w:t> </w:t>
      </w:r>
      <w:r>
        <w:rPr>
          <w:sz w:val="20"/>
        </w:rPr>
        <w:t>febrero</w:t>
      </w:r>
      <w:r>
        <w:rPr>
          <w:spacing w:val="-7"/>
          <w:sz w:val="20"/>
        </w:rPr>
        <w:t> </w:t>
      </w:r>
      <w:r>
        <w:rPr>
          <w:sz w:val="20"/>
        </w:rPr>
        <w:t>de</w:t>
      </w:r>
      <w:r>
        <w:rPr>
          <w:spacing w:val="-7"/>
          <w:sz w:val="20"/>
        </w:rPr>
        <w:t> </w:t>
      </w:r>
      <w:r>
        <w:rPr>
          <w:sz w:val="20"/>
        </w:rPr>
        <w:t>2013</w:t>
      </w:r>
      <w:r>
        <w:rPr>
          <w:spacing w:val="-3"/>
          <w:sz w:val="20"/>
        </w:rPr>
        <w:t> </w:t>
      </w:r>
      <w:r>
        <w:rPr>
          <w:sz w:val="20"/>
        </w:rPr>
        <w:t>la</w:t>
      </w:r>
      <w:r>
        <w:rPr>
          <w:spacing w:val="-4"/>
          <w:sz w:val="20"/>
        </w:rPr>
        <w:t> </w:t>
      </w:r>
      <w:r>
        <w:rPr>
          <w:sz w:val="20"/>
        </w:rPr>
        <w:t>Comisión</w:t>
      </w:r>
      <w:r>
        <w:rPr>
          <w:spacing w:val="-3"/>
          <w:sz w:val="20"/>
        </w:rPr>
        <w:t> </w:t>
      </w:r>
      <w:r>
        <w:rPr>
          <w:sz w:val="20"/>
        </w:rPr>
        <w:t>recibió</w:t>
      </w:r>
      <w:r>
        <w:rPr>
          <w:spacing w:val="-5"/>
          <w:sz w:val="20"/>
        </w:rPr>
        <w:t> </w:t>
      </w:r>
      <w:r>
        <w:rPr>
          <w:sz w:val="20"/>
        </w:rPr>
        <w:t>la</w:t>
      </w:r>
      <w:r>
        <w:rPr>
          <w:spacing w:val="-6"/>
          <w:sz w:val="20"/>
        </w:rPr>
        <w:t> </w:t>
      </w:r>
      <w:r>
        <w:rPr>
          <w:sz w:val="20"/>
        </w:rPr>
        <w:t>petición</w:t>
      </w:r>
      <w:r>
        <w:rPr>
          <w:spacing w:val="-5"/>
          <w:sz w:val="20"/>
        </w:rPr>
        <w:t> </w:t>
      </w:r>
      <w:r>
        <w:rPr>
          <w:sz w:val="20"/>
        </w:rPr>
        <w:t>inicial</w:t>
      </w:r>
      <w:r>
        <w:rPr>
          <w:spacing w:val="-6"/>
          <w:sz w:val="20"/>
        </w:rPr>
        <w:t> </w:t>
      </w:r>
      <w:r>
        <w:rPr>
          <w:sz w:val="20"/>
        </w:rPr>
        <w:t>presentada</w:t>
      </w:r>
      <w:r>
        <w:rPr>
          <w:spacing w:val="-5"/>
          <w:sz w:val="20"/>
        </w:rPr>
        <w:t> </w:t>
      </w:r>
      <w:r>
        <w:rPr>
          <w:sz w:val="20"/>
        </w:rPr>
        <w:t>por</w:t>
      </w:r>
      <w:r>
        <w:rPr>
          <w:spacing w:val="-5"/>
          <w:sz w:val="20"/>
        </w:rPr>
        <w:t> </w:t>
      </w:r>
      <w:r>
        <w:rPr>
          <w:sz w:val="20"/>
        </w:rPr>
        <w:t>las presuntas víctimas y el Centro Latinoamericano de Derechos Humanos.</w:t>
      </w:r>
    </w:p>
    <w:p>
      <w:pPr>
        <w:pStyle w:val="BodyText"/>
      </w:pPr>
    </w:p>
    <w:p>
      <w:pPr>
        <w:pStyle w:val="ListParagraph"/>
        <w:numPr>
          <w:ilvl w:val="1"/>
          <w:numId w:val="6"/>
        </w:numPr>
        <w:tabs>
          <w:tab w:pos="825" w:val="left" w:leader="none"/>
        </w:tabs>
        <w:spacing w:line="240" w:lineRule="auto" w:before="1" w:after="0"/>
        <w:ind w:left="824" w:right="119" w:hanging="356"/>
        <w:jc w:val="both"/>
        <w:rPr>
          <w:sz w:val="20"/>
        </w:rPr>
      </w:pPr>
      <w:r>
        <w:rPr>
          <w:i/>
          <w:sz w:val="20"/>
        </w:rPr>
        <w:t>Informe de Admisibilidad. - </w:t>
      </w:r>
      <w:r>
        <w:rPr>
          <w:sz w:val="20"/>
        </w:rPr>
        <w:t>El 17 de julio de 2018 la Comisión aprobó el Informe de Admisibilidad No. 83/18. Dicho Informe fue notificado a las partes el 20 de julio de 2018.</w:t>
      </w:r>
    </w:p>
    <w:p>
      <w:pPr>
        <w:pStyle w:val="BodyText"/>
        <w:spacing w:before="7"/>
        <w:rPr>
          <w:sz w:val="19"/>
        </w:rPr>
      </w:pPr>
    </w:p>
    <w:p>
      <w:pPr>
        <w:pStyle w:val="ListParagraph"/>
        <w:numPr>
          <w:ilvl w:val="1"/>
          <w:numId w:val="6"/>
        </w:numPr>
        <w:tabs>
          <w:tab w:pos="825" w:val="left" w:leader="none"/>
        </w:tabs>
        <w:spacing w:line="240" w:lineRule="auto" w:before="0" w:after="0"/>
        <w:ind w:left="824" w:right="121" w:hanging="356"/>
        <w:jc w:val="both"/>
        <w:rPr>
          <w:sz w:val="20"/>
        </w:rPr>
      </w:pPr>
      <w:r>
        <w:rPr>
          <w:i/>
          <w:sz w:val="20"/>
        </w:rPr>
        <w:t>Informe de Fondo. – </w:t>
      </w:r>
      <w:r>
        <w:rPr>
          <w:sz w:val="20"/>
        </w:rPr>
        <w:t>El 16 de abril de 2021 la Comisión aprobó el Informe de Fondo No. 74/21. En él llegó a una serie de conclusiones y formuló distintas recomendaciones al </w:t>
      </w:r>
      <w:r>
        <w:rPr>
          <w:spacing w:val="-2"/>
          <w:sz w:val="20"/>
        </w:rPr>
        <w:t>Estado.</w:t>
      </w:r>
    </w:p>
    <w:p>
      <w:pPr>
        <w:pStyle w:val="BodyText"/>
        <w:spacing w:before="10"/>
        <w:rPr>
          <w:sz w:val="19"/>
        </w:rPr>
      </w:pPr>
    </w:p>
    <w:p>
      <w:pPr>
        <w:pStyle w:val="ListParagraph"/>
        <w:numPr>
          <w:ilvl w:val="1"/>
          <w:numId w:val="6"/>
        </w:numPr>
        <w:tabs>
          <w:tab w:pos="825" w:val="left" w:leader="none"/>
        </w:tabs>
        <w:spacing w:line="240" w:lineRule="auto" w:before="0" w:after="0"/>
        <w:ind w:left="824" w:right="122" w:hanging="356"/>
        <w:jc w:val="both"/>
        <w:rPr>
          <w:sz w:val="20"/>
        </w:rPr>
      </w:pPr>
      <w:r>
        <w:rPr>
          <w:i/>
          <w:sz w:val="20"/>
        </w:rPr>
        <w:t>Notificación al Estado. – </w:t>
      </w:r>
      <w:r>
        <w:rPr>
          <w:sz w:val="20"/>
        </w:rPr>
        <w:t>El 25 de mayo de 2021 la Comisión notificó el Informe de Fondo No. 74/21 al Estado, otorgándole un plazo de dos meses para informar sobre el cumplimiento de las recomendaciones.</w:t>
      </w:r>
    </w:p>
    <w:p>
      <w:pPr>
        <w:pStyle w:val="BodyText"/>
        <w:spacing w:before="9"/>
        <w:rPr>
          <w:sz w:val="19"/>
        </w:rPr>
      </w:pPr>
    </w:p>
    <w:p>
      <w:pPr>
        <w:pStyle w:val="ListParagraph"/>
        <w:numPr>
          <w:ilvl w:val="0"/>
          <w:numId w:val="6"/>
        </w:numPr>
        <w:tabs>
          <w:tab w:pos="820" w:val="left" w:leader="none"/>
        </w:tabs>
        <w:spacing w:line="240" w:lineRule="auto" w:before="1" w:after="0"/>
        <w:ind w:left="111" w:right="112" w:firstLine="0"/>
        <w:jc w:val="both"/>
        <w:rPr>
          <w:sz w:val="20"/>
        </w:rPr>
      </w:pPr>
      <w:r>
        <w:rPr>
          <w:i/>
          <w:sz w:val="20"/>
        </w:rPr>
        <w:t>Sometimiento a la Corte. – </w:t>
      </w:r>
      <w:r>
        <w:rPr>
          <w:sz w:val="20"/>
        </w:rPr>
        <w:t>El 25 de noviembre de 2021, tras el otorgamiento de una prórroga al Estado,</w:t>
      </w:r>
      <w:r>
        <w:rPr>
          <w:spacing w:val="-1"/>
          <w:sz w:val="20"/>
        </w:rPr>
        <w:t> </w:t>
      </w:r>
      <w:r>
        <w:rPr>
          <w:sz w:val="20"/>
        </w:rPr>
        <w:t>la Comisión sometió el caso ante</w:t>
      </w:r>
      <w:r>
        <w:rPr>
          <w:spacing w:val="-2"/>
          <w:sz w:val="20"/>
        </w:rPr>
        <w:t> </w:t>
      </w:r>
      <w:r>
        <w:rPr>
          <w:sz w:val="20"/>
        </w:rPr>
        <w:t>la Corte</w:t>
      </w:r>
      <w:r>
        <w:rPr>
          <w:spacing w:val="-2"/>
          <w:sz w:val="20"/>
        </w:rPr>
        <w:t> </w:t>
      </w:r>
      <w:r>
        <w:rPr>
          <w:sz w:val="20"/>
        </w:rPr>
        <w:t>Interamericana teniendo</w:t>
      </w:r>
      <w:r>
        <w:rPr>
          <w:spacing w:val="-2"/>
          <w:sz w:val="20"/>
        </w:rPr>
        <w:t> </w:t>
      </w:r>
      <w:r>
        <w:rPr>
          <w:sz w:val="20"/>
        </w:rPr>
        <w:t>en cuenta “la necesidad de obtención de justicia de las [presuntas] víctimas del caso”.</w:t>
      </w:r>
    </w:p>
    <w:p>
      <w:pPr>
        <w:pStyle w:val="BodyText"/>
        <w:spacing w:before="9"/>
        <w:rPr>
          <w:sz w:val="19"/>
        </w:rPr>
      </w:pPr>
    </w:p>
    <w:p>
      <w:pPr>
        <w:pStyle w:val="ListParagraph"/>
        <w:numPr>
          <w:ilvl w:val="0"/>
          <w:numId w:val="6"/>
        </w:numPr>
        <w:tabs>
          <w:tab w:pos="820" w:val="left" w:leader="none"/>
        </w:tabs>
        <w:spacing w:line="240" w:lineRule="auto" w:before="0" w:after="0"/>
        <w:ind w:left="111" w:right="99" w:firstLine="0"/>
        <w:jc w:val="both"/>
        <w:rPr>
          <w:sz w:val="20"/>
        </w:rPr>
      </w:pPr>
      <w:r>
        <w:rPr>
          <w:i/>
          <w:sz w:val="20"/>
        </w:rPr>
        <w:t>Solicitudes</w:t>
      </w:r>
      <w:r>
        <w:rPr>
          <w:i/>
          <w:spacing w:val="-6"/>
          <w:sz w:val="20"/>
        </w:rPr>
        <w:t> </w:t>
      </w:r>
      <w:r>
        <w:rPr>
          <w:i/>
          <w:sz w:val="20"/>
        </w:rPr>
        <w:t>de</w:t>
      </w:r>
      <w:r>
        <w:rPr>
          <w:i/>
          <w:spacing w:val="-7"/>
          <w:sz w:val="20"/>
        </w:rPr>
        <w:t> </w:t>
      </w:r>
      <w:r>
        <w:rPr>
          <w:i/>
          <w:sz w:val="20"/>
        </w:rPr>
        <w:t>la</w:t>
      </w:r>
      <w:r>
        <w:rPr>
          <w:i/>
          <w:spacing w:val="-7"/>
          <w:sz w:val="20"/>
        </w:rPr>
        <w:t> </w:t>
      </w:r>
      <w:r>
        <w:rPr>
          <w:i/>
          <w:sz w:val="20"/>
        </w:rPr>
        <w:t>Comisión</w:t>
      </w:r>
      <w:r>
        <w:rPr>
          <w:sz w:val="20"/>
        </w:rPr>
        <w:t>.</w:t>
      </w:r>
      <w:r>
        <w:rPr>
          <w:spacing w:val="-8"/>
          <w:sz w:val="20"/>
        </w:rPr>
        <w:t> </w:t>
      </w:r>
      <w:r>
        <w:rPr>
          <w:sz w:val="20"/>
        </w:rPr>
        <w:t>–</w:t>
      </w:r>
      <w:r>
        <w:rPr>
          <w:spacing w:val="-5"/>
          <w:sz w:val="20"/>
        </w:rPr>
        <w:t> </w:t>
      </w:r>
      <w:r>
        <w:rPr>
          <w:sz w:val="20"/>
        </w:rPr>
        <w:t>Con</w:t>
      </w:r>
      <w:r>
        <w:rPr>
          <w:spacing w:val="-7"/>
          <w:sz w:val="20"/>
        </w:rPr>
        <w:t> </w:t>
      </w:r>
      <w:r>
        <w:rPr>
          <w:sz w:val="20"/>
        </w:rPr>
        <w:t>base</w:t>
      </w:r>
      <w:r>
        <w:rPr>
          <w:spacing w:val="-7"/>
          <w:sz w:val="20"/>
        </w:rPr>
        <w:t> </w:t>
      </w:r>
      <w:r>
        <w:rPr>
          <w:sz w:val="20"/>
        </w:rPr>
        <w:t>en</w:t>
      </w:r>
      <w:r>
        <w:rPr>
          <w:spacing w:val="-7"/>
          <w:sz w:val="20"/>
        </w:rPr>
        <w:t> </w:t>
      </w:r>
      <w:r>
        <w:rPr>
          <w:sz w:val="20"/>
        </w:rPr>
        <w:t>lo</w:t>
      </w:r>
      <w:r>
        <w:rPr>
          <w:spacing w:val="-7"/>
          <w:sz w:val="20"/>
        </w:rPr>
        <w:t> </w:t>
      </w:r>
      <w:r>
        <w:rPr>
          <w:sz w:val="20"/>
        </w:rPr>
        <w:t>anterior,</w:t>
      </w:r>
      <w:r>
        <w:rPr>
          <w:spacing w:val="-8"/>
          <w:sz w:val="20"/>
        </w:rPr>
        <w:t> </w:t>
      </w:r>
      <w:r>
        <w:rPr>
          <w:sz w:val="20"/>
        </w:rPr>
        <w:t>la</w:t>
      </w:r>
      <w:r>
        <w:rPr>
          <w:spacing w:val="-5"/>
          <w:sz w:val="20"/>
        </w:rPr>
        <w:t> </w:t>
      </w:r>
      <w:r>
        <w:rPr>
          <w:sz w:val="20"/>
        </w:rPr>
        <w:t>Comisión</w:t>
      </w:r>
      <w:r>
        <w:rPr>
          <w:spacing w:val="-7"/>
          <w:sz w:val="20"/>
        </w:rPr>
        <w:t> </w:t>
      </w:r>
      <w:r>
        <w:rPr>
          <w:sz w:val="20"/>
        </w:rPr>
        <w:t>Interamericana</w:t>
      </w:r>
      <w:r>
        <w:rPr>
          <w:spacing w:val="-7"/>
          <w:sz w:val="20"/>
        </w:rPr>
        <w:t> </w:t>
      </w:r>
      <w:r>
        <w:rPr>
          <w:sz w:val="20"/>
        </w:rPr>
        <w:t>solicitó</w:t>
      </w:r>
      <w:r>
        <w:rPr>
          <w:spacing w:val="-7"/>
          <w:sz w:val="20"/>
        </w:rPr>
        <w:t> </w:t>
      </w:r>
      <w:r>
        <w:rPr>
          <w:sz w:val="20"/>
        </w:rPr>
        <w:t>a este Tribunal que declarara la responsabilidad internacional del</w:t>
      </w:r>
      <w:r>
        <w:rPr>
          <w:spacing w:val="-15"/>
          <w:sz w:val="20"/>
        </w:rPr>
        <w:t> </w:t>
      </w:r>
      <w:r>
        <w:rPr>
          <w:sz w:val="20"/>
        </w:rPr>
        <w:t>Estado por las violaciones a</w:t>
      </w:r>
      <w:r>
        <w:rPr>
          <w:spacing w:val="-1"/>
          <w:sz w:val="20"/>
        </w:rPr>
        <w:t> </w:t>
      </w:r>
      <w:r>
        <w:rPr>
          <w:sz w:val="20"/>
        </w:rPr>
        <w:t>los derechos</w:t>
      </w:r>
      <w:r>
        <w:rPr>
          <w:spacing w:val="-15"/>
          <w:sz w:val="20"/>
        </w:rPr>
        <w:t> </w:t>
      </w:r>
      <w:r>
        <w:rPr>
          <w:sz w:val="20"/>
        </w:rPr>
        <w:t>consagrados en los artículos 5, 8.1, 8.2 b), c) y d), 9, 23.1 c) y 25.1 de la Convención Americana, en relación con las obligaciones establecidas en sus artículos 1.1 y 2. Asimismo, la Comisión solicitó a la Corte que ordenara al Estado medidas de reparación, las cuales se detallan y analizan en el Capítulo VIII de la presente Sentencia. Este Tribunal advierte que, entre la presentación de la petición inicial ante la Comisión y el sometimiento del caso ante la Corte, han transcurrido más de ocho años.</w:t>
      </w:r>
    </w:p>
    <w:p>
      <w:pPr>
        <w:spacing w:after="0" w:line="240" w:lineRule="auto"/>
        <w:jc w:val="both"/>
        <w:rPr>
          <w:sz w:val="20"/>
        </w:rPr>
        <w:sectPr>
          <w:pgSz w:w="12240" w:h="15840"/>
          <w:pgMar w:header="0" w:footer="1229" w:top="1340" w:bottom="1420" w:left="880" w:right="1300"/>
        </w:sectPr>
      </w:pPr>
    </w:p>
    <w:p>
      <w:pPr>
        <w:pStyle w:val="Heading1"/>
        <w:spacing w:before="79"/>
        <w:ind w:left="3143" w:right="3050" w:firstLine="1740"/>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6"/>
        <w:rPr>
          <w:b/>
          <w:sz w:val="29"/>
        </w:rPr>
      </w:pPr>
    </w:p>
    <w:p>
      <w:pPr>
        <w:pStyle w:val="ListParagraph"/>
        <w:numPr>
          <w:ilvl w:val="0"/>
          <w:numId w:val="6"/>
        </w:numPr>
        <w:tabs>
          <w:tab w:pos="820" w:val="left" w:leader="none"/>
        </w:tabs>
        <w:spacing w:line="240" w:lineRule="auto" w:before="0" w:after="0"/>
        <w:ind w:left="111" w:right="110" w:firstLine="0"/>
        <w:jc w:val="both"/>
        <w:rPr>
          <w:sz w:val="20"/>
        </w:rPr>
      </w:pPr>
      <w:r>
        <w:rPr>
          <w:i/>
          <w:sz w:val="20"/>
        </w:rPr>
        <w:t>Notificación al Estado y a los representantes. – </w:t>
      </w:r>
      <w:r>
        <w:rPr>
          <w:sz w:val="20"/>
        </w:rPr>
        <w:t>El sometimiento del caso fue notificado al Estado y a los representantes de las presuntas víctimas</w:t>
      </w:r>
      <w:r>
        <w:rPr>
          <w:position w:val="7"/>
          <w:sz w:val="13"/>
        </w:rPr>
        <w:t>1</w:t>
      </w:r>
      <w:r>
        <w:rPr>
          <w:spacing w:val="40"/>
          <w:position w:val="7"/>
          <w:sz w:val="13"/>
        </w:rPr>
        <w:t> </w:t>
      </w:r>
      <w:r>
        <w:rPr>
          <w:sz w:val="20"/>
        </w:rPr>
        <w:t>(en adelante “los representantes”) mediante comunicación de 20 de enero de 2022.</w:t>
      </w:r>
    </w:p>
    <w:p>
      <w:pPr>
        <w:pStyle w:val="BodyText"/>
        <w:spacing w:before="10"/>
        <w:rPr>
          <w:sz w:val="19"/>
        </w:rPr>
      </w:pPr>
    </w:p>
    <w:p>
      <w:pPr>
        <w:pStyle w:val="ListParagraph"/>
        <w:numPr>
          <w:ilvl w:val="0"/>
          <w:numId w:val="6"/>
        </w:numPr>
        <w:tabs>
          <w:tab w:pos="820" w:val="left" w:leader="none"/>
        </w:tabs>
        <w:spacing w:line="240" w:lineRule="auto" w:before="0" w:after="0"/>
        <w:ind w:left="111" w:right="112" w:firstLine="0"/>
        <w:jc w:val="both"/>
        <w:rPr>
          <w:sz w:val="20"/>
        </w:rPr>
      </w:pPr>
      <w:r>
        <w:rPr>
          <w:i/>
          <w:sz w:val="20"/>
        </w:rPr>
        <w:t>Escrito</w:t>
      </w:r>
      <w:r>
        <w:rPr>
          <w:i/>
          <w:spacing w:val="-8"/>
          <w:sz w:val="20"/>
        </w:rPr>
        <w:t> </w:t>
      </w:r>
      <w:r>
        <w:rPr>
          <w:i/>
          <w:sz w:val="20"/>
        </w:rPr>
        <w:t>de</w:t>
      </w:r>
      <w:r>
        <w:rPr>
          <w:i/>
          <w:spacing w:val="-8"/>
          <w:sz w:val="20"/>
        </w:rPr>
        <w:t> </w:t>
      </w:r>
      <w:r>
        <w:rPr>
          <w:i/>
          <w:sz w:val="20"/>
        </w:rPr>
        <w:t>solicitudes,</w:t>
      </w:r>
      <w:r>
        <w:rPr>
          <w:i/>
          <w:spacing w:val="-10"/>
          <w:sz w:val="20"/>
        </w:rPr>
        <w:t> </w:t>
      </w:r>
      <w:r>
        <w:rPr>
          <w:i/>
          <w:sz w:val="20"/>
        </w:rPr>
        <w:t>argumentos</w:t>
      </w:r>
      <w:r>
        <w:rPr>
          <w:i/>
          <w:spacing w:val="-10"/>
          <w:sz w:val="20"/>
        </w:rPr>
        <w:t> </w:t>
      </w:r>
      <w:r>
        <w:rPr>
          <w:i/>
          <w:sz w:val="20"/>
        </w:rPr>
        <w:t>y</w:t>
      </w:r>
      <w:r>
        <w:rPr>
          <w:i/>
          <w:spacing w:val="-9"/>
          <w:sz w:val="20"/>
        </w:rPr>
        <w:t> </w:t>
      </w:r>
      <w:r>
        <w:rPr>
          <w:i/>
          <w:sz w:val="20"/>
        </w:rPr>
        <w:t>pruebas.</w:t>
      </w:r>
      <w:r>
        <w:rPr>
          <w:i/>
          <w:spacing w:val="-6"/>
          <w:sz w:val="20"/>
        </w:rPr>
        <w:t> </w:t>
      </w:r>
      <w:r>
        <w:rPr>
          <w:sz w:val="20"/>
        </w:rPr>
        <w:t>–</w:t>
      </w:r>
      <w:r>
        <w:rPr>
          <w:spacing w:val="-6"/>
          <w:sz w:val="20"/>
        </w:rPr>
        <w:t> </w:t>
      </w:r>
      <w:r>
        <w:rPr>
          <w:sz w:val="20"/>
        </w:rPr>
        <w:t>El</w:t>
      </w:r>
      <w:r>
        <w:rPr>
          <w:spacing w:val="-8"/>
          <w:sz w:val="20"/>
        </w:rPr>
        <w:t> </w:t>
      </w:r>
      <w:r>
        <w:rPr>
          <w:sz w:val="20"/>
        </w:rPr>
        <w:t>18</w:t>
      </w:r>
      <w:r>
        <w:rPr>
          <w:spacing w:val="-8"/>
          <w:sz w:val="20"/>
        </w:rPr>
        <w:t> </w:t>
      </w:r>
      <w:r>
        <w:rPr>
          <w:sz w:val="20"/>
        </w:rPr>
        <w:t>de</w:t>
      </w:r>
      <w:r>
        <w:rPr>
          <w:spacing w:val="-10"/>
          <w:sz w:val="20"/>
        </w:rPr>
        <w:t> </w:t>
      </w:r>
      <w:r>
        <w:rPr>
          <w:sz w:val="20"/>
        </w:rPr>
        <w:t>marzo</w:t>
      </w:r>
      <w:r>
        <w:rPr>
          <w:spacing w:val="-10"/>
          <w:sz w:val="20"/>
        </w:rPr>
        <w:t> </w:t>
      </w:r>
      <w:r>
        <w:rPr>
          <w:sz w:val="20"/>
        </w:rPr>
        <w:t>de</w:t>
      </w:r>
      <w:r>
        <w:rPr>
          <w:spacing w:val="-10"/>
          <w:sz w:val="20"/>
        </w:rPr>
        <w:t> </w:t>
      </w:r>
      <w:r>
        <w:rPr>
          <w:sz w:val="20"/>
        </w:rPr>
        <w:t>2022</w:t>
      </w:r>
      <w:r>
        <w:rPr>
          <w:spacing w:val="-3"/>
          <w:sz w:val="20"/>
        </w:rPr>
        <w:t> </w:t>
      </w:r>
      <w:r>
        <w:rPr>
          <w:sz w:val="20"/>
        </w:rPr>
        <w:t>los</w:t>
      </w:r>
      <w:r>
        <w:rPr>
          <w:spacing w:val="-7"/>
          <w:sz w:val="20"/>
        </w:rPr>
        <w:t> </w:t>
      </w:r>
      <w:r>
        <w:rPr>
          <w:sz w:val="20"/>
        </w:rPr>
        <w:t>representantes presentaron ante la Corte su escrito de solicitudes, argumentos y pruebas (en adelante “escrito de solicitudes y argumentos”). Los representantes coincidieron sustancialmente con los alegatos de</w:t>
      </w:r>
      <w:r>
        <w:rPr>
          <w:spacing w:val="-12"/>
          <w:sz w:val="20"/>
        </w:rPr>
        <w:t> </w:t>
      </w:r>
      <w:r>
        <w:rPr>
          <w:sz w:val="20"/>
        </w:rPr>
        <w:t>la</w:t>
      </w:r>
      <w:r>
        <w:rPr>
          <w:spacing w:val="-10"/>
          <w:sz w:val="20"/>
        </w:rPr>
        <w:t> </w:t>
      </w:r>
      <w:r>
        <w:rPr>
          <w:sz w:val="20"/>
        </w:rPr>
        <w:t>Comisión.</w:t>
      </w:r>
      <w:r>
        <w:rPr>
          <w:spacing w:val="-11"/>
          <w:sz w:val="20"/>
        </w:rPr>
        <w:t> </w:t>
      </w:r>
      <w:r>
        <w:rPr>
          <w:sz w:val="20"/>
        </w:rPr>
        <w:t>Solicitaron</w:t>
      </w:r>
      <w:r>
        <w:rPr>
          <w:spacing w:val="-9"/>
          <w:sz w:val="20"/>
        </w:rPr>
        <w:t> </w:t>
      </w:r>
      <w:r>
        <w:rPr>
          <w:sz w:val="20"/>
        </w:rPr>
        <w:t>a</w:t>
      </w:r>
      <w:r>
        <w:rPr>
          <w:spacing w:val="-10"/>
          <w:sz w:val="20"/>
        </w:rPr>
        <w:t> </w:t>
      </w:r>
      <w:r>
        <w:rPr>
          <w:sz w:val="20"/>
        </w:rPr>
        <w:t>la</w:t>
      </w:r>
      <w:r>
        <w:rPr>
          <w:spacing w:val="-10"/>
          <w:sz w:val="20"/>
        </w:rPr>
        <w:t> </w:t>
      </w:r>
      <w:r>
        <w:rPr>
          <w:sz w:val="20"/>
        </w:rPr>
        <w:t>Corte</w:t>
      </w:r>
      <w:r>
        <w:rPr>
          <w:spacing w:val="-12"/>
          <w:sz w:val="20"/>
        </w:rPr>
        <w:t> </w:t>
      </w:r>
      <w:r>
        <w:rPr>
          <w:sz w:val="20"/>
        </w:rPr>
        <w:t>que</w:t>
      </w:r>
      <w:r>
        <w:rPr>
          <w:spacing w:val="-12"/>
          <w:sz w:val="20"/>
        </w:rPr>
        <w:t> </w:t>
      </w:r>
      <w:r>
        <w:rPr>
          <w:sz w:val="20"/>
        </w:rPr>
        <w:t>declarara</w:t>
      </w:r>
      <w:r>
        <w:rPr>
          <w:spacing w:val="-10"/>
          <w:sz w:val="20"/>
        </w:rPr>
        <w:t> </w:t>
      </w:r>
      <w:r>
        <w:rPr>
          <w:sz w:val="20"/>
        </w:rPr>
        <w:t>la</w:t>
      </w:r>
      <w:r>
        <w:rPr>
          <w:spacing w:val="-7"/>
          <w:sz w:val="20"/>
        </w:rPr>
        <w:t> </w:t>
      </w:r>
      <w:r>
        <w:rPr>
          <w:sz w:val="20"/>
        </w:rPr>
        <w:t>responsabilidad</w:t>
      </w:r>
      <w:r>
        <w:rPr>
          <w:spacing w:val="-10"/>
          <w:sz w:val="20"/>
        </w:rPr>
        <w:t> </w:t>
      </w:r>
      <w:r>
        <w:rPr>
          <w:sz w:val="20"/>
        </w:rPr>
        <w:t>internacional</w:t>
      </w:r>
      <w:r>
        <w:rPr>
          <w:spacing w:val="-10"/>
          <w:sz w:val="20"/>
        </w:rPr>
        <w:t> </w:t>
      </w:r>
      <w:r>
        <w:rPr>
          <w:sz w:val="20"/>
        </w:rPr>
        <w:t>del</w:t>
      </w:r>
      <w:r>
        <w:rPr>
          <w:spacing w:val="-10"/>
          <w:sz w:val="20"/>
        </w:rPr>
        <w:t> </w:t>
      </w:r>
      <w:r>
        <w:rPr>
          <w:sz w:val="20"/>
        </w:rPr>
        <w:t>Estado</w:t>
      </w:r>
      <w:r>
        <w:rPr>
          <w:spacing w:val="-11"/>
          <w:sz w:val="20"/>
        </w:rPr>
        <w:t> </w:t>
      </w:r>
      <w:r>
        <w:rPr>
          <w:sz w:val="20"/>
        </w:rPr>
        <w:t>por la violación de los mismos artículos indicados por la Comisión y, adicionalmente, de los artículos</w:t>
      </w:r>
    </w:p>
    <w:p>
      <w:pPr>
        <w:pStyle w:val="BodyText"/>
        <w:spacing w:before="1"/>
        <w:ind w:left="111"/>
        <w:jc w:val="both"/>
      </w:pPr>
      <w:r>
        <w:rPr/>
        <w:t>8.2</w:t>
      </w:r>
      <w:r>
        <w:rPr>
          <w:spacing w:val="-6"/>
        </w:rPr>
        <w:t> </w:t>
      </w:r>
      <w:r>
        <w:rPr/>
        <w:t>h)</w:t>
      </w:r>
      <w:r>
        <w:rPr>
          <w:spacing w:val="-5"/>
        </w:rPr>
        <w:t> </w:t>
      </w:r>
      <w:r>
        <w:rPr/>
        <w:t>y</w:t>
      </w:r>
      <w:r>
        <w:rPr>
          <w:spacing w:val="-5"/>
        </w:rPr>
        <w:t> </w:t>
      </w:r>
      <w:r>
        <w:rPr/>
        <w:t>26</w:t>
      </w:r>
      <w:r>
        <w:rPr>
          <w:spacing w:val="-6"/>
        </w:rPr>
        <w:t> </w:t>
      </w:r>
      <w:r>
        <w:rPr/>
        <w:t>de</w:t>
      </w:r>
      <w:r>
        <w:rPr>
          <w:spacing w:val="-6"/>
        </w:rPr>
        <w:t> </w:t>
      </w:r>
      <w:r>
        <w:rPr/>
        <w:t>la</w:t>
      </w:r>
      <w:r>
        <w:rPr>
          <w:spacing w:val="-3"/>
        </w:rPr>
        <w:t> </w:t>
      </w:r>
      <w:r>
        <w:rPr/>
        <w:t>Convención</w:t>
      </w:r>
      <w:r>
        <w:rPr>
          <w:spacing w:val="-5"/>
        </w:rPr>
        <w:t> </w:t>
      </w:r>
      <w:r>
        <w:rPr/>
        <w:t>Americana,</w:t>
      </w:r>
      <w:r>
        <w:rPr>
          <w:spacing w:val="-4"/>
        </w:rPr>
        <w:t> </w:t>
      </w:r>
      <w:r>
        <w:rPr/>
        <w:t>en</w:t>
      </w:r>
      <w:r>
        <w:rPr>
          <w:spacing w:val="-2"/>
        </w:rPr>
        <w:t> </w:t>
      </w:r>
      <w:r>
        <w:rPr/>
        <w:t>relación</w:t>
      </w:r>
      <w:r>
        <w:rPr>
          <w:spacing w:val="-5"/>
        </w:rPr>
        <w:t> </w:t>
      </w:r>
      <w:r>
        <w:rPr/>
        <w:t>con</w:t>
      </w:r>
      <w:r>
        <w:rPr>
          <w:spacing w:val="-3"/>
        </w:rPr>
        <w:t> </w:t>
      </w:r>
      <w:r>
        <w:rPr/>
        <w:t>el</w:t>
      </w:r>
      <w:r>
        <w:rPr>
          <w:spacing w:val="-4"/>
        </w:rPr>
        <w:t> </w:t>
      </w:r>
      <w:r>
        <w:rPr/>
        <w:t>artículo</w:t>
      </w:r>
      <w:r>
        <w:rPr>
          <w:spacing w:val="-7"/>
        </w:rPr>
        <w:t> </w:t>
      </w:r>
      <w:r>
        <w:rPr/>
        <w:t>1.1</w:t>
      </w:r>
      <w:r>
        <w:rPr>
          <w:spacing w:val="-3"/>
        </w:rPr>
        <w:t> </w:t>
      </w:r>
      <w:r>
        <w:rPr/>
        <w:t>del</w:t>
      </w:r>
      <w:r>
        <w:rPr>
          <w:spacing w:val="-4"/>
        </w:rPr>
        <w:t> </w:t>
      </w:r>
      <w:r>
        <w:rPr/>
        <w:t>mismo</w:t>
      </w:r>
      <w:r>
        <w:rPr>
          <w:spacing w:val="-7"/>
        </w:rPr>
        <w:t> </w:t>
      </w:r>
      <w:r>
        <w:rPr>
          <w:spacing w:val="-2"/>
        </w:rPr>
        <w:t>instrumento.</w:t>
      </w:r>
    </w:p>
    <w:p>
      <w:pPr>
        <w:pStyle w:val="BodyText"/>
        <w:spacing w:before="9"/>
        <w:rPr>
          <w:sz w:val="19"/>
        </w:rPr>
      </w:pPr>
    </w:p>
    <w:p>
      <w:pPr>
        <w:pStyle w:val="ListParagraph"/>
        <w:numPr>
          <w:ilvl w:val="0"/>
          <w:numId w:val="6"/>
        </w:numPr>
        <w:tabs>
          <w:tab w:pos="820" w:val="left" w:leader="none"/>
        </w:tabs>
        <w:spacing w:line="240" w:lineRule="auto" w:before="0" w:after="0"/>
        <w:ind w:left="111" w:right="112" w:firstLine="0"/>
        <w:jc w:val="both"/>
        <w:rPr>
          <w:sz w:val="20"/>
        </w:rPr>
      </w:pPr>
      <w:r>
        <w:rPr>
          <w:i/>
          <w:sz w:val="20"/>
        </w:rPr>
        <w:t>Escrito de Contestación</w:t>
      </w:r>
      <w:r>
        <w:rPr>
          <w:position w:val="7"/>
          <w:sz w:val="13"/>
        </w:rPr>
        <w:t>2</w:t>
      </w:r>
      <w:r>
        <w:rPr>
          <w:sz w:val="20"/>
        </w:rPr>
        <w:t>. – El 31 de mayo de 2022 el Estado presentó su escrito de contestación al sometimiento del caso (en adelante “escrito de contestación”) y al Escrito de solicitudes y argumentos en los términos de los artículos 25 y 41 del Reglamento de la Corte. El Estado se opuso a las violaciones alegadas y a las medidas de reparación solicitadas por la Comisión y por los representantes.</w:t>
      </w:r>
    </w:p>
    <w:p>
      <w:pPr>
        <w:pStyle w:val="BodyText"/>
        <w:spacing w:before="8"/>
        <w:rPr>
          <w:sz w:val="19"/>
        </w:rPr>
      </w:pPr>
    </w:p>
    <w:p>
      <w:pPr>
        <w:pStyle w:val="ListParagraph"/>
        <w:numPr>
          <w:ilvl w:val="0"/>
          <w:numId w:val="6"/>
        </w:numPr>
        <w:tabs>
          <w:tab w:pos="820" w:val="left" w:leader="none"/>
        </w:tabs>
        <w:spacing w:line="240" w:lineRule="auto" w:before="0" w:after="0"/>
        <w:ind w:left="111" w:right="109" w:firstLine="0"/>
        <w:jc w:val="both"/>
        <w:rPr>
          <w:sz w:val="20"/>
        </w:rPr>
      </w:pPr>
      <w:r>
        <w:rPr>
          <w:i/>
          <w:sz w:val="20"/>
        </w:rPr>
        <w:t>Audiencia</w:t>
      </w:r>
      <w:r>
        <w:rPr>
          <w:i/>
          <w:spacing w:val="-3"/>
          <w:sz w:val="20"/>
        </w:rPr>
        <w:t> </w:t>
      </w:r>
      <w:r>
        <w:rPr>
          <w:i/>
          <w:sz w:val="20"/>
        </w:rPr>
        <w:t>Pública. </w:t>
      </w:r>
      <w:r>
        <w:rPr>
          <w:sz w:val="20"/>
        </w:rPr>
        <w:t>–</w:t>
      </w:r>
      <w:r>
        <w:rPr>
          <w:spacing w:val="-3"/>
          <w:sz w:val="20"/>
        </w:rPr>
        <w:t> </w:t>
      </w:r>
      <w:r>
        <w:rPr>
          <w:sz w:val="20"/>
        </w:rPr>
        <w:t>Mediante</w:t>
      </w:r>
      <w:r>
        <w:rPr>
          <w:spacing w:val="-4"/>
          <w:sz w:val="20"/>
        </w:rPr>
        <w:t> </w:t>
      </w:r>
      <w:r>
        <w:rPr>
          <w:sz w:val="20"/>
        </w:rPr>
        <w:t>Resolución</w:t>
      </w:r>
      <w:r>
        <w:rPr>
          <w:spacing w:val="-2"/>
          <w:sz w:val="20"/>
        </w:rPr>
        <w:t> </w:t>
      </w:r>
      <w:r>
        <w:rPr>
          <w:sz w:val="20"/>
        </w:rPr>
        <w:t>de 14 de</w:t>
      </w:r>
      <w:r>
        <w:rPr>
          <w:spacing w:val="-2"/>
          <w:sz w:val="20"/>
        </w:rPr>
        <w:t> </w:t>
      </w:r>
      <w:r>
        <w:rPr>
          <w:sz w:val="20"/>
        </w:rPr>
        <w:t>diciembre</w:t>
      </w:r>
      <w:r>
        <w:rPr>
          <w:spacing w:val="-4"/>
          <w:sz w:val="20"/>
        </w:rPr>
        <w:t> </w:t>
      </w:r>
      <w:r>
        <w:rPr>
          <w:sz w:val="20"/>
        </w:rPr>
        <w:t>de</w:t>
      </w:r>
      <w:r>
        <w:rPr>
          <w:spacing w:val="-4"/>
          <w:sz w:val="20"/>
        </w:rPr>
        <w:t> </w:t>
      </w:r>
      <w:r>
        <w:rPr>
          <w:sz w:val="20"/>
        </w:rPr>
        <w:t>2022</w:t>
      </w:r>
      <w:r>
        <w:rPr>
          <w:position w:val="7"/>
          <w:sz w:val="13"/>
        </w:rPr>
        <w:t>3</w:t>
      </w:r>
      <w:r>
        <w:rPr>
          <w:sz w:val="20"/>
        </w:rPr>
        <w:t>,</w:t>
      </w:r>
      <w:r>
        <w:rPr>
          <w:spacing w:val="-1"/>
          <w:sz w:val="20"/>
        </w:rPr>
        <w:t> </w:t>
      </w:r>
      <w:r>
        <w:rPr>
          <w:sz w:val="20"/>
        </w:rPr>
        <w:t>el</w:t>
      </w:r>
      <w:r>
        <w:rPr>
          <w:spacing w:val="-2"/>
          <w:sz w:val="20"/>
        </w:rPr>
        <w:t> </w:t>
      </w:r>
      <w:r>
        <w:rPr>
          <w:sz w:val="20"/>
        </w:rPr>
        <w:t>Presidente</w:t>
      </w:r>
      <w:r>
        <w:rPr>
          <w:spacing w:val="-4"/>
          <w:sz w:val="20"/>
        </w:rPr>
        <w:t> </w:t>
      </w:r>
      <w:r>
        <w:rPr>
          <w:sz w:val="20"/>
        </w:rPr>
        <w:t>de</w:t>
      </w:r>
      <w:r>
        <w:rPr>
          <w:spacing w:val="-4"/>
          <w:sz w:val="20"/>
        </w:rPr>
        <w:t> </w:t>
      </w:r>
      <w:r>
        <w:rPr>
          <w:sz w:val="20"/>
        </w:rPr>
        <w:t>la Corte</w:t>
      </w:r>
      <w:r>
        <w:rPr>
          <w:spacing w:val="-2"/>
          <w:sz w:val="20"/>
        </w:rPr>
        <w:t> </w:t>
      </w:r>
      <w:r>
        <w:rPr>
          <w:sz w:val="20"/>
        </w:rPr>
        <w:t>convocó</w:t>
      </w:r>
      <w:r>
        <w:rPr>
          <w:spacing w:val="-3"/>
          <w:sz w:val="20"/>
        </w:rPr>
        <w:t> </w:t>
      </w:r>
      <w:r>
        <w:rPr>
          <w:sz w:val="20"/>
        </w:rPr>
        <w:t>a</w:t>
      </w:r>
      <w:r>
        <w:rPr>
          <w:spacing w:val="-1"/>
          <w:sz w:val="20"/>
        </w:rPr>
        <w:t> </w:t>
      </w:r>
      <w:r>
        <w:rPr>
          <w:sz w:val="20"/>
        </w:rPr>
        <w:t>las</w:t>
      </w:r>
      <w:r>
        <w:rPr>
          <w:spacing w:val="-1"/>
          <w:sz w:val="20"/>
        </w:rPr>
        <w:t> </w:t>
      </w:r>
      <w:r>
        <w:rPr>
          <w:sz w:val="20"/>
        </w:rPr>
        <w:t>partes</w:t>
      </w:r>
      <w:r>
        <w:rPr>
          <w:spacing w:val="-1"/>
          <w:sz w:val="20"/>
        </w:rPr>
        <w:t> </w:t>
      </w:r>
      <w:r>
        <w:rPr>
          <w:sz w:val="20"/>
        </w:rPr>
        <w:t>y</w:t>
      </w:r>
      <w:r>
        <w:rPr>
          <w:spacing w:val="-1"/>
          <w:sz w:val="20"/>
        </w:rPr>
        <w:t> </w:t>
      </w:r>
      <w:r>
        <w:rPr>
          <w:sz w:val="20"/>
        </w:rPr>
        <w:t>a</w:t>
      </w:r>
      <w:r>
        <w:rPr>
          <w:spacing w:val="-1"/>
          <w:sz w:val="20"/>
        </w:rPr>
        <w:t> </w:t>
      </w:r>
      <w:r>
        <w:rPr>
          <w:sz w:val="20"/>
        </w:rPr>
        <w:t>la</w:t>
      </w:r>
      <w:r>
        <w:rPr>
          <w:spacing w:val="-1"/>
          <w:sz w:val="20"/>
        </w:rPr>
        <w:t> </w:t>
      </w:r>
      <w:r>
        <w:rPr>
          <w:sz w:val="20"/>
        </w:rPr>
        <w:t>Comisión a</w:t>
      </w:r>
      <w:r>
        <w:rPr>
          <w:spacing w:val="-1"/>
          <w:sz w:val="20"/>
        </w:rPr>
        <w:t> </w:t>
      </w:r>
      <w:r>
        <w:rPr>
          <w:sz w:val="20"/>
        </w:rPr>
        <w:t>una</w:t>
      </w:r>
      <w:r>
        <w:rPr>
          <w:spacing w:val="-1"/>
          <w:sz w:val="20"/>
        </w:rPr>
        <w:t> </w:t>
      </w:r>
      <w:r>
        <w:rPr>
          <w:sz w:val="20"/>
        </w:rPr>
        <w:t>audiencia pública</w:t>
      </w:r>
      <w:r>
        <w:rPr>
          <w:spacing w:val="-1"/>
          <w:sz w:val="20"/>
        </w:rPr>
        <w:t> </w:t>
      </w:r>
      <w:r>
        <w:rPr>
          <w:sz w:val="20"/>
        </w:rPr>
        <w:t>que</w:t>
      </w:r>
      <w:r>
        <w:rPr>
          <w:spacing w:val="-2"/>
          <w:sz w:val="20"/>
        </w:rPr>
        <w:t> </w:t>
      </w:r>
      <w:r>
        <w:rPr>
          <w:sz w:val="20"/>
        </w:rPr>
        <w:t>fue</w:t>
      </w:r>
      <w:r>
        <w:rPr>
          <w:spacing w:val="-1"/>
          <w:sz w:val="20"/>
        </w:rPr>
        <w:t> </w:t>
      </w:r>
      <w:r>
        <w:rPr>
          <w:sz w:val="20"/>
        </w:rPr>
        <w:t>celebrada los</w:t>
      </w:r>
      <w:r>
        <w:rPr>
          <w:spacing w:val="-1"/>
          <w:sz w:val="20"/>
        </w:rPr>
        <w:t> </w:t>
      </w:r>
      <w:r>
        <w:rPr>
          <w:sz w:val="20"/>
        </w:rPr>
        <w:t>días 6 y 7</w:t>
      </w:r>
      <w:r>
        <w:rPr>
          <w:spacing w:val="-18"/>
          <w:sz w:val="20"/>
        </w:rPr>
        <w:t> </w:t>
      </w:r>
      <w:r>
        <w:rPr>
          <w:sz w:val="20"/>
        </w:rPr>
        <w:t>de</w:t>
      </w:r>
      <w:r>
        <w:rPr>
          <w:spacing w:val="-18"/>
          <w:sz w:val="20"/>
        </w:rPr>
        <w:t> </w:t>
      </w:r>
      <w:r>
        <w:rPr>
          <w:sz w:val="20"/>
        </w:rPr>
        <w:t>febrero</w:t>
      </w:r>
      <w:r>
        <w:rPr>
          <w:spacing w:val="-17"/>
          <w:sz w:val="20"/>
        </w:rPr>
        <w:t> </w:t>
      </w:r>
      <w:r>
        <w:rPr>
          <w:sz w:val="20"/>
        </w:rPr>
        <w:t>de</w:t>
      </w:r>
      <w:r>
        <w:rPr>
          <w:spacing w:val="-18"/>
          <w:sz w:val="20"/>
        </w:rPr>
        <w:t> </w:t>
      </w:r>
      <w:r>
        <w:rPr>
          <w:sz w:val="20"/>
        </w:rPr>
        <w:t>2023,</w:t>
      </w:r>
      <w:r>
        <w:rPr>
          <w:spacing w:val="-17"/>
          <w:sz w:val="20"/>
        </w:rPr>
        <w:t> </w:t>
      </w:r>
      <w:r>
        <w:rPr>
          <w:sz w:val="20"/>
        </w:rPr>
        <w:t>durante</w:t>
      </w:r>
      <w:r>
        <w:rPr>
          <w:spacing w:val="-18"/>
          <w:sz w:val="20"/>
        </w:rPr>
        <w:t> </w:t>
      </w:r>
      <w:r>
        <w:rPr>
          <w:sz w:val="20"/>
        </w:rPr>
        <w:t>el</w:t>
      </w:r>
      <w:r>
        <w:rPr>
          <w:spacing w:val="-17"/>
          <w:sz w:val="20"/>
        </w:rPr>
        <w:t> </w:t>
      </w:r>
      <w:r>
        <w:rPr>
          <w:sz w:val="20"/>
        </w:rPr>
        <w:t>155</w:t>
      </w:r>
      <w:r>
        <w:rPr>
          <w:spacing w:val="-12"/>
          <w:sz w:val="20"/>
        </w:rPr>
        <w:t> </w:t>
      </w:r>
      <w:r>
        <w:rPr>
          <w:sz w:val="20"/>
        </w:rPr>
        <w:t>Período</w:t>
      </w:r>
      <w:r>
        <w:rPr>
          <w:spacing w:val="-14"/>
          <w:sz w:val="20"/>
        </w:rPr>
        <w:t> </w:t>
      </w:r>
      <w:r>
        <w:rPr>
          <w:sz w:val="20"/>
        </w:rPr>
        <w:t>Ordinario</w:t>
      </w:r>
      <w:r>
        <w:rPr>
          <w:spacing w:val="-18"/>
          <w:sz w:val="20"/>
        </w:rPr>
        <w:t> </w:t>
      </w:r>
      <w:r>
        <w:rPr>
          <w:sz w:val="20"/>
        </w:rPr>
        <w:t>de</w:t>
      </w:r>
      <w:r>
        <w:rPr>
          <w:spacing w:val="-14"/>
          <w:sz w:val="20"/>
        </w:rPr>
        <w:t> </w:t>
      </w:r>
      <w:r>
        <w:rPr>
          <w:sz w:val="20"/>
        </w:rPr>
        <w:t>Sesiones</w:t>
      </w:r>
      <w:r>
        <w:rPr>
          <w:spacing w:val="-14"/>
          <w:sz w:val="20"/>
        </w:rPr>
        <w:t> </w:t>
      </w:r>
      <w:r>
        <w:rPr>
          <w:sz w:val="20"/>
        </w:rPr>
        <w:t>de</w:t>
      </w:r>
      <w:r>
        <w:rPr>
          <w:spacing w:val="-14"/>
          <w:sz w:val="20"/>
        </w:rPr>
        <w:t> </w:t>
      </w:r>
      <w:r>
        <w:rPr>
          <w:sz w:val="20"/>
        </w:rPr>
        <w:t>la</w:t>
      </w:r>
      <w:r>
        <w:rPr>
          <w:spacing w:val="-13"/>
          <w:sz w:val="20"/>
        </w:rPr>
        <w:t> </w:t>
      </w:r>
      <w:r>
        <w:rPr>
          <w:sz w:val="20"/>
        </w:rPr>
        <w:t>Corte,</w:t>
      </w:r>
      <w:r>
        <w:rPr>
          <w:spacing w:val="-10"/>
          <w:sz w:val="20"/>
        </w:rPr>
        <w:t> </w:t>
      </w:r>
      <w:r>
        <w:rPr>
          <w:sz w:val="20"/>
        </w:rPr>
        <w:t>en</w:t>
      </w:r>
      <w:r>
        <w:rPr>
          <w:spacing w:val="-14"/>
          <w:sz w:val="20"/>
        </w:rPr>
        <w:t> </w:t>
      </w:r>
      <w:r>
        <w:rPr>
          <w:sz w:val="20"/>
        </w:rPr>
        <w:t>San</w:t>
      </w:r>
      <w:r>
        <w:rPr>
          <w:spacing w:val="-14"/>
          <w:sz w:val="20"/>
        </w:rPr>
        <w:t> </w:t>
      </w:r>
      <w:r>
        <w:rPr>
          <w:sz w:val="20"/>
        </w:rPr>
        <w:t>José,</w:t>
      </w:r>
      <w:r>
        <w:rPr>
          <w:spacing w:val="-14"/>
          <w:sz w:val="20"/>
        </w:rPr>
        <w:t> </w:t>
      </w:r>
      <w:r>
        <w:rPr>
          <w:sz w:val="20"/>
        </w:rPr>
        <w:t>Costa Rica</w:t>
      </w:r>
      <w:r>
        <w:rPr>
          <w:position w:val="7"/>
          <w:sz w:val="13"/>
        </w:rPr>
        <w:t>4</w:t>
      </w:r>
      <w:r>
        <w:rPr>
          <w:sz w:val="20"/>
        </w:rPr>
        <w:t>.</w:t>
      </w:r>
      <w:r>
        <w:rPr>
          <w:spacing w:val="-8"/>
          <w:sz w:val="20"/>
        </w:rPr>
        <w:t> </w:t>
      </w:r>
      <w:r>
        <w:rPr>
          <w:sz w:val="20"/>
        </w:rPr>
        <w:t>En</w:t>
      </w:r>
      <w:r>
        <w:rPr>
          <w:spacing w:val="-5"/>
          <w:sz w:val="20"/>
        </w:rPr>
        <w:t> </w:t>
      </w:r>
      <w:r>
        <w:rPr>
          <w:sz w:val="20"/>
        </w:rPr>
        <w:t>el</w:t>
      </w:r>
      <w:r>
        <w:rPr>
          <w:spacing w:val="-7"/>
          <w:sz w:val="20"/>
        </w:rPr>
        <w:t> </w:t>
      </w:r>
      <w:r>
        <w:rPr>
          <w:sz w:val="20"/>
        </w:rPr>
        <w:t>curso</w:t>
      </w:r>
      <w:r>
        <w:rPr>
          <w:spacing w:val="-9"/>
          <w:sz w:val="20"/>
        </w:rPr>
        <w:t> </w:t>
      </w:r>
      <w:r>
        <w:rPr>
          <w:sz w:val="20"/>
        </w:rPr>
        <w:t>de</w:t>
      </w:r>
      <w:r>
        <w:rPr>
          <w:spacing w:val="-9"/>
          <w:sz w:val="20"/>
        </w:rPr>
        <w:t> </w:t>
      </w:r>
      <w:r>
        <w:rPr>
          <w:sz w:val="20"/>
        </w:rPr>
        <w:t>la</w:t>
      </w:r>
      <w:r>
        <w:rPr>
          <w:spacing w:val="-6"/>
          <w:sz w:val="20"/>
        </w:rPr>
        <w:t> </w:t>
      </w:r>
      <w:r>
        <w:rPr>
          <w:sz w:val="20"/>
        </w:rPr>
        <w:t>audiencia</w:t>
      </w:r>
      <w:r>
        <w:rPr>
          <w:spacing w:val="-7"/>
          <w:sz w:val="20"/>
        </w:rPr>
        <w:t> </w:t>
      </w:r>
      <w:r>
        <w:rPr>
          <w:sz w:val="20"/>
        </w:rPr>
        <w:t>se</w:t>
      </w:r>
      <w:r>
        <w:rPr>
          <w:spacing w:val="-7"/>
          <w:sz w:val="20"/>
        </w:rPr>
        <w:t> </w:t>
      </w:r>
      <w:r>
        <w:rPr>
          <w:sz w:val="20"/>
        </w:rPr>
        <w:t>recibieron</w:t>
      </w:r>
      <w:r>
        <w:rPr>
          <w:spacing w:val="-5"/>
          <w:sz w:val="20"/>
        </w:rPr>
        <w:t> </w:t>
      </w:r>
      <w:r>
        <w:rPr>
          <w:sz w:val="20"/>
        </w:rPr>
        <w:t>las</w:t>
      </w:r>
      <w:r>
        <w:rPr>
          <w:spacing w:val="-9"/>
          <w:sz w:val="20"/>
        </w:rPr>
        <w:t> </w:t>
      </w:r>
      <w:r>
        <w:rPr>
          <w:sz w:val="20"/>
        </w:rPr>
        <w:t>declaraciones</w:t>
      </w:r>
      <w:r>
        <w:rPr>
          <w:spacing w:val="-6"/>
          <w:sz w:val="20"/>
        </w:rPr>
        <w:t> </w:t>
      </w:r>
      <w:r>
        <w:rPr>
          <w:sz w:val="20"/>
        </w:rPr>
        <w:t>de</w:t>
      </w:r>
      <w:r>
        <w:rPr>
          <w:spacing w:val="-7"/>
          <w:sz w:val="20"/>
        </w:rPr>
        <w:t> </w:t>
      </w:r>
      <w:r>
        <w:rPr>
          <w:sz w:val="20"/>
        </w:rPr>
        <w:t>dos</w:t>
      </w:r>
      <w:r>
        <w:rPr>
          <w:spacing w:val="-9"/>
          <w:sz w:val="20"/>
        </w:rPr>
        <w:t> </w:t>
      </w:r>
      <w:r>
        <w:rPr>
          <w:sz w:val="20"/>
        </w:rPr>
        <w:t>de</w:t>
      </w:r>
      <w:r>
        <w:rPr>
          <w:spacing w:val="-9"/>
          <w:sz w:val="20"/>
        </w:rPr>
        <w:t> </w:t>
      </w:r>
      <w:r>
        <w:rPr>
          <w:sz w:val="20"/>
        </w:rPr>
        <w:t>las</w:t>
      </w:r>
      <w:r>
        <w:rPr>
          <w:spacing w:val="-6"/>
          <w:sz w:val="20"/>
        </w:rPr>
        <w:t> </w:t>
      </w:r>
      <w:r>
        <w:rPr>
          <w:sz w:val="20"/>
        </w:rPr>
        <w:t>presuntas</w:t>
      </w:r>
      <w:r>
        <w:rPr>
          <w:spacing w:val="-8"/>
          <w:sz w:val="20"/>
        </w:rPr>
        <w:t> </w:t>
      </w:r>
      <w:r>
        <w:rPr>
          <w:sz w:val="20"/>
        </w:rPr>
        <w:t>víctimas, solicitadas por los representantes</w:t>
      </w:r>
      <w:r>
        <w:rPr>
          <w:position w:val="7"/>
          <w:sz w:val="13"/>
        </w:rPr>
        <w:t>5</w:t>
      </w:r>
      <w:r>
        <w:rPr>
          <w:sz w:val="20"/>
        </w:rPr>
        <w:t>. En el mismo acto, el Estado reconoció su responsabilidad por la violación de los artículos 8, 9, 23.1 c), 25.1 y 26 de la Convención Americana sobre Derechos Humanos en relación con los artículos 1.1 y 2 del mismo instrumento (</w:t>
      </w:r>
      <w:r>
        <w:rPr>
          <w:i/>
          <w:sz w:val="20"/>
        </w:rPr>
        <w:t>infra </w:t>
      </w:r>
      <w:r>
        <w:rPr>
          <w:sz w:val="20"/>
        </w:rPr>
        <w:t>párr. 15).</w:t>
      </w:r>
    </w:p>
    <w:p>
      <w:pPr>
        <w:pStyle w:val="BodyText"/>
      </w:pPr>
    </w:p>
    <w:p>
      <w:pPr>
        <w:pStyle w:val="BodyText"/>
      </w:pPr>
    </w:p>
    <w:p>
      <w:pPr>
        <w:pStyle w:val="BodyText"/>
      </w:pPr>
    </w:p>
    <w:p>
      <w:pPr>
        <w:pStyle w:val="BodyText"/>
      </w:pPr>
    </w:p>
    <w:p>
      <w:pPr>
        <w:pStyle w:val="BodyText"/>
      </w:pPr>
    </w:p>
    <w:p>
      <w:pPr>
        <w:pStyle w:val="BodyText"/>
        <w:spacing w:before="5"/>
        <w:rPr>
          <w:sz w:val="28"/>
        </w:rPr>
      </w:pPr>
      <w:r>
        <w:rPr/>
        <w:pict>
          <v:rect style="position:absolute;margin-left:49.560001pt;margin-top:18.467745pt;width:144.020pt;height:.600010pt;mso-position-horizontal-relative:page;mso-position-vertical-relative:paragraph;z-index:-15728640;mso-wrap-distance-left:0;mso-wrap-distance-right:0" id="docshape2" filled="true" fillcolor="#000000" stroked="false">
            <v:fill type="solid"/>
            <w10:wrap type="topAndBottom"/>
          </v:rect>
        </w:pict>
      </w:r>
    </w:p>
    <w:p>
      <w:pPr>
        <w:pStyle w:val="BodyText"/>
        <w:rPr>
          <w:sz w:val="10"/>
        </w:rPr>
      </w:pPr>
    </w:p>
    <w:p>
      <w:pPr>
        <w:spacing w:before="101"/>
        <w:ind w:left="111" w:right="110" w:firstLine="0"/>
        <w:jc w:val="both"/>
        <w:rPr>
          <w:sz w:val="16"/>
        </w:rPr>
      </w:pPr>
      <w:r>
        <w:rPr>
          <w:sz w:val="16"/>
          <w:vertAlign w:val="superscript"/>
        </w:rPr>
        <w:t>1</w:t>
      </w:r>
      <w:r>
        <w:rPr>
          <w:spacing w:val="80"/>
          <w:w w:val="150"/>
          <w:sz w:val="16"/>
          <w:vertAlign w:val="baseline"/>
        </w:rPr>
        <w:t>  </w:t>
      </w:r>
      <w:r>
        <w:rPr>
          <w:sz w:val="16"/>
          <w:vertAlign w:val="baseline"/>
        </w:rPr>
        <w:t>Las presuntas víctimas son representadas en el proceso ante la Corte por los abogados Ignacio Alejandro Boulin Victoria</w:t>
      </w:r>
      <w:r>
        <w:rPr>
          <w:spacing w:val="-10"/>
          <w:sz w:val="16"/>
          <w:vertAlign w:val="baseline"/>
        </w:rPr>
        <w:t> </w:t>
      </w:r>
      <w:r>
        <w:rPr>
          <w:sz w:val="16"/>
          <w:vertAlign w:val="baseline"/>
        </w:rPr>
        <w:t>y</w:t>
      </w:r>
      <w:r>
        <w:rPr>
          <w:spacing w:val="-9"/>
          <w:sz w:val="16"/>
          <w:vertAlign w:val="baseline"/>
        </w:rPr>
        <w:t> </w:t>
      </w:r>
      <w:r>
        <w:rPr>
          <w:sz w:val="16"/>
          <w:vertAlign w:val="baseline"/>
        </w:rPr>
        <w:t>Lucas</w:t>
      </w:r>
      <w:r>
        <w:rPr>
          <w:spacing w:val="-10"/>
          <w:sz w:val="16"/>
          <w:vertAlign w:val="baseline"/>
        </w:rPr>
        <w:t> </w:t>
      </w:r>
      <w:r>
        <w:rPr>
          <w:sz w:val="16"/>
          <w:vertAlign w:val="baseline"/>
        </w:rPr>
        <w:t>Emanuel</w:t>
      </w:r>
      <w:r>
        <w:rPr>
          <w:spacing w:val="-8"/>
          <w:sz w:val="16"/>
          <w:vertAlign w:val="baseline"/>
        </w:rPr>
        <w:t> </w:t>
      </w:r>
      <w:r>
        <w:rPr>
          <w:sz w:val="16"/>
          <w:vertAlign w:val="baseline"/>
        </w:rPr>
        <w:t>Gómez</w:t>
      </w:r>
      <w:r>
        <w:rPr>
          <w:spacing w:val="-8"/>
          <w:sz w:val="16"/>
          <w:vertAlign w:val="baseline"/>
        </w:rPr>
        <w:t> </w:t>
      </w:r>
      <w:r>
        <w:rPr>
          <w:sz w:val="16"/>
          <w:vertAlign w:val="baseline"/>
        </w:rPr>
        <w:t>y</w:t>
      </w:r>
      <w:r>
        <w:rPr>
          <w:spacing w:val="-9"/>
          <w:sz w:val="16"/>
          <w:vertAlign w:val="baseline"/>
        </w:rPr>
        <w:t> </w:t>
      </w:r>
      <w:r>
        <w:rPr>
          <w:sz w:val="16"/>
          <w:vertAlign w:val="baseline"/>
        </w:rPr>
        <w:t>la</w:t>
      </w:r>
      <w:r>
        <w:rPr>
          <w:spacing w:val="-8"/>
          <w:sz w:val="16"/>
          <w:vertAlign w:val="baseline"/>
        </w:rPr>
        <w:t> </w:t>
      </w:r>
      <w:r>
        <w:rPr>
          <w:sz w:val="16"/>
          <w:vertAlign w:val="baseline"/>
        </w:rPr>
        <w:t>abogada</w:t>
      </w:r>
      <w:r>
        <w:rPr>
          <w:spacing w:val="-12"/>
          <w:sz w:val="16"/>
          <w:vertAlign w:val="baseline"/>
        </w:rPr>
        <w:t> </w:t>
      </w:r>
      <w:r>
        <w:rPr>
          <w:sz w:val="16"/>
          <w:vertAlign w:val="baseline"/>
        </w:rPr>
        <w:t>María</w:t>
      </w:r>
      <w:r>
        <w:rPr>
          <w:spacing w:val="-10"/>
          <w:sz w:val="16"/>
          <w:vertAlign w:val="baseline"/>
        </w:rPr>
        <w:t> </w:t>
      </w:r>
      <w:r>
        <w:rPr>
          <w:sz w:val="16"/>
          <w:vertAlign w:val="baseline"/>
        </w:rPr>
        <w:t>Fabiola</w:t>
      </w:r>
      <w:r>
        <w:rPr>
          <w:spacing w:val="-10"/>
          <w:sz w:val="16"/>
          <w:vertAlign w:val="baseline"/>
        </w:rPr>
        <w:t> </w:t>
      </w:r>
      <w:r>
        <w:rPr>
          <w:sz w:val="16"/>
          <w:vertAlign w:val="baseline"/>
        </w:rPr>
        <w:t>Cantú.</w:t>
      </w:r>
      <w:r>
        <w:rPr>
          <w:spacing w:val="-8"/>
          <w:sz w:val="16"/>
          <w:vertAlign w:val="baseline"/>
        </w:rPr>
        <w:t> </w:t>
      </w:r>
      <w:r>
        <w:rPr>
          <w:sz w:val="16"/>
          <w:vertAlign w:val="baseline"/>
        </w:rPr>
        <w:t>El</w:t>
      </w:r>
      <w:r>
        <w:rPr>
          <w:spacing w:val="-8"/>
          <w:sz w:val="16"/>
          <w:vertAlign w:val="baseline"/>
        </w:rPr>
        <w:t> </w:t>
      </w:r>
      <w:r>
        <w:rPr>
          <w:sz w:val="16"/>
          <w:vertAlign w:val="baseline"/>
        </w:rPr>
        <w:t>abogado</w:t>
      </w:r>
      <w:r>
        <w:rPr>
          <w:spacing w:val="-9"/>
          <w:sz w:val="16"/>
          <w:vertAlign w:val="baseline"/>
        </w:rPr>
        <w:t> </w:t>
      </w:r>
      <w:r>
        <w:rPr>
          <w:sz w:val="16"/>
          <w:vertAlign w:val="baseline"/>
        </w:rPr>
        <w:t>Carlos</w:t>
      </w:r>
      <w:r>
        <w:rPr>
          <w:spacing w:val="-10"/>
          <w:sz w:val="16"/>
          <w:vertAlign w:val="baseline"/>
        </w:rPr>
        <w:t> </w:t>
      </w:r>
      <w:r>
        <w:rPr>
          <w:sz w:val="16"/>
          <w:vertAlign w:val="baseline"/>
        </w:rPr>
        <w:t>Ignacio</w:t>
      </w:r>
      <w:r>
        <w:rPr>
          <w:spacing w:val="-9"/>
          <w:sz w:val="16"/>
          <w:vertAlign w:val="baseline"/>
        </w:rPr>
        <w:t> </w:t>
      </w:r>
      <w:r>
        <w:rPr>
          <w:sz w:val="16"/>
          <w:vertAlign w:val="baseline"/>
        </w:rPr>
        <w:t>de</w:t>
      </w:r>
      <w:r>
        <w:rPr>
          <w:spacing w:val="-10"/>
          <w:sz w:val="16"/>
          <w:vertAlign w:val="baseline"/>
        </w:rPr>
        <w:t> </w:t>
      </w:r>
      <w:r>
        <w:rPr>
          <w:sz w:val="16"/>
          <w:vertAlign w:val="baseline"/>
        </w:rPr>
        <w:t>Casas</w:t>
      </w:r>
      <w:r>
        <w:rPr>
          <w:spacing w:val="-12"/>
          <w:sz w:val="16"/>
          <w:vertAlign w:val="baseline"/>
        </w:rPr>
        <w:t> </w:t>
      </w:r>
      <w:r>
        <w:rPr>
          <w:sz w:val="16"/>
          <w:vertAlign w:val="baseline"/>
        </w:rPr>
        <w:t>fue</w:t>
      </w:r>
      <w:r>
        <w:rPr>
          <w:spacing w:val="-7"/>
          <w:sz w:val="16"/>
          <w:vertAlign w:val="baseline"/>
        </w:rPr>
        <w:t> </w:t>
      </w:r>
      <w:r>
        <w:rPr>
          <w:sz w:val="16"/>
          <w:vertAlign w:val="baseline"/>
        </w:rPr>
        <w:t>acreditado</w:t>
      </w:r>
      <w:r>
        <w:rPr>
          <w:spacing w:val="-11"/>
          <w:sz w:val="16"/>
          <w:vertAlign w:val="baseline"/>
        </w:rPr>
        <w:t> </w:t>
      </w:r>
      <w:r>
        <w:rPr>
          <w:sz w:val="16"/>
          <w:vertAlign w:val="baseline"/>
        </w:rPr>
        <w:t>para actuar como representante de las presuntas víctimas en la audiencia pública.</w:t>
      </w:r>
    </w:p>
    <w:p>
      <w:pPr>
        <w:spacing w:before="60"/>
        <w:ind w:left="111" w:right="115" w:firstLine="0"/>
        <w:jc w:val="both"/>
        <w:rPr>
          <w:sz w:val="16"/>
        </w:rPr>
      </w:pPr>
      <w:r>
        <w:rPr>
          <w:sz w:val="16"/>
          <w:vertAlign w:val="superscript"/>
        </w:rPr>
        <w:t>2</w:t>
      </w:r>
      <w:r>
        <w:rPr>
          <w:spacing w:val="80"/>
          <w:w w:val="150"/>
          <w:sz w:val="16"/>
          <w:vertAlign w:val="baseline"/>
        </w:rPr>
        <w:t>  </w:t>
      </w:r>
      <w:r>
        <w:rPr>
          <w:sz w:val="16"/>
          <w:vertAlign w:val="baseline"/>
        </w:rPr>
        <w:t>El Estado designó como agente principal a Manuel Antonio Días Galeas y como agentes alternos a Tomás Emilio Andrade Rodas, Nelson Gerardo Molina Flores, Josué Padilla y Adolfo González Meza.</w:t>
      </w:r>
    </w:p>
    <w:p>
      <w:pPr>
        <w:spacing w:before="60"/>
        <w:ind w:left="111" w:right="114" w:firstLine="0"/>
        <w:jc w:val="both"/>
        <w:rPr>
          <w:sz w:val="16"/>
        </w:rPr>
      </w:pPr>
      <w:r>
        <w:rPr>
          <w:sz w:val="16"/>
          <w:vertAlign w:val="superscript"/>
        </w:rPr>
        <w:t>3</w:t>
      </w:r>
      <w:r>
        <w:rPr>
          <w:spacing w:val="80"/>
          <w:sz w:val="16"/>
          <w:vertAlign w:val="baseline"/>
        </w:rPr>
        <w:t>  </w:t>
      </w:r>
      <w:r>
        <w:rPr>
          <w:i/>
          <w:sz w:val="16"/>
          <w:vertAlign w:val="baseline"/>
        </w:rPr>
        <w:t>Cfr. Caso Gutiérrez Navas y otros Vs. Honduras. Convocatoria a audiencia. </w:t>
      </w:r>
      <w:r>
        <w:rPr>
          <w:sz w:val="16"/>
          <w:vertAlign w:val="baseline"/>
        </w:rPr>
        <w:t>Resolución del Presidente de la Corte Interamericana de Derechos Humanos de 14 de diciembre de 2022. Disponible en: </w:t>
      </w:r>
      <w:hyperlink r:id="rId6">
        <w:r>
          <w:rPr>
            <w:color w:val="0000FF"/>
            <w:spacing w:val="-2"/>
            <w:sz w:val="16"/>
            <w:u w:val="single" w:color="0000FF"/>
            <w:vertAlign w:val="baseline"/>
          </w:rPr>
          <w:t>https://www.corteidh.or.cr/docs/asuntos/gutierrez_navas_y_otros_14_12_2022.pdf</w:t>
        </w:r>
      </w:hyperlink>
      <w:r>
        <w:rPr>
          <w:spacing w:val="-2"/>
          <w:sz w:val="16"/>
          <w:vertAlign w:val="baseline"/>
        </w:rPr>
        <w:t>.</w:t>
      </w:r>
    </w:p>
    <w:p>
      <w:pPr>
        <w:spacing w:before="60"/>
        <w:ind w:left="111" w:right="111" w:firstLine="0"/>
        <w:jc w:val="both"/>
        <w:rPr>
          <w:sz w:val="16"/>
        </w:rPr>
      </w:pPr>
      <w:r>
        <w:rPr>
          <w:sz w:val="16"/>
          <w:vertAlign w:val="superscript"/>
        </w:rPr>
        <w:t>4</w:t>
      </w:r>
      <w:r>
        <w:rPr>
          <w:spacing w:val="80"/>
          <w:sz w:val="16"/>
          <w:vertAlign w:val="baseline"/>
        </w:rPr>
        <w:t>  </w:t>
      </w:r>
      <w:r>
        <w:rPr>
          <w:sz w:val="16"/>
          <w:vertAlign w:val="baseline"/>
        </w:rPr>
        <w:t>A esta audiencia comparecieron: a) por la Comisión Interamericana: Erick Acuña Pereda y Daniela Saavedra, abogados asesores de la Comisión; b) los representantes: los abogados Ignacio Alejando Boulin Victoria y Carlos Ignacio de</w:t>
      </w:r>
      <w:r>
        <w:rPr>
          <w:spacing w:val="-5"/>
          <w:sz w:val="16"/>
          <w:vertAlign w:val="baseline"/>
        </w:rPr>
        <w:t> </w:t>
      </w:r>
      <w:r>
        <w:rPr>
          <w:sz w:val="16"/>
          <w:vertAlign w:val="baseline"/>
        </w:rPr>
        <w:t>Casas</w:t>
      </w:r>
      <w:r>
        <w:rPr>
          <w:spacing w:val="-7"/>
          <w:sz w:val="16"/>
          <w:vertAlign w:val="baseline"/>
        </w:rPr>
        <w:t> </w:t>
      </w:r>
      <w:r>
        <w:rPr>
          <w:sz w:val="16"/>
          <w:vertAlign w:val="baseline"/>
        </w:rPr>
        <w:t>y</w:t>
      </w:r>
      <w:r>
        <w:rPr>
          <w:spacing w:val="-4"/>
          <w:sz w:val="16"/>
          <w:vertAlign w:val="baseline"/>
        </w:rPr>
        <w:t> </w:t>
      </w:r>
      <w:r>
        <w:rPr>
          <w:sz w:val="16"/>
          <w:vertAlign w:val="baseline"/>
        </w:rPr>
        <w:t>la</w:t>
      </w:r>
      <w:r>
        <w:rPr>
          <w:spacing w:val="-6"/>
          <w:sz w:val="16"/>
          <w:vertAlign w:val="baseline"/>
        </w:rPr>
        <w:t> </w:t>
      </w:r>
      <w:r>
        <w:rPr>
          <w:sz w:val="16"/>
          <w:vertAlign w:val="baseline"/>
        </w:rPr>
        <w:t>abogada</w:t>
      </w:r>
      <w:r>
        <w:rPr>
          <w:spacing w:val="-8"/>
          <w:sz w:val="16"/>
          <w:vertAlign w:val="baseline"/>
        </w:rPr>
        <w:t> </w:t>
      </w:r>
      <w:r>
        <w:rPr>
          <w:sz w:val="16"/>
          <w:vertAlign w:val="baseline"/>
        </w:rPr>
        <w:t>María</w:t>
      </w:r>
      <w:r>
        <w:rPr>
          <w:spacing w:val="-6"/>
          <w:sz w:val="16"/>
          <w:vertAlign w:val="baseline"/>
        </w:rPr>
        <w:t> </w:t>
      </w:r>
      <w:r>
        <w:rPr>
          <w:sz w:val="16"/>
          <w:vertAlign w:val="baseline"/>
        </w:rPr>
        <w:t>Fabiola</w:t>
      </w:r>
      <w:r>
        <w:rPr>
          <w:spacing w:val="-6"/>
          <w:sz w:val="16"/>
          <w:vertAlign w:val="baseline"/>
        </w:rPr>
        <w:t> </w:t>
      </w:r>
      <w:r>
        <w:rPr>
          <w:sz w:val="16"/>
          <w:vertAlign w:val="baseline"/>
        </w:rPr>
        <w:t>Cantú,</w:t>
      </w:r>
      <w:r>
        <w:rPr>
          <w:spacing w:val="-6"/>
          <w:sz w:val="16"/>
          <w:vertAlign w:val="baseline"/>
        </w:rPr>
        <w:t> </w:t>
      </w:r>
      <w:r>
        <w:rPr>
          <w:sz w:val="16"/>
          <w:vertAlign w:val="baseline"/>
        </w:rPr>
        <w:t>y</w:t>
      </w:r>
      <w:r>
        <w:rPr>
          <w:spacing w:val="-4"/>
          <w:sz w:val="16"/>
          <w:vertAlign w:val="baseline"/>
        </w:rPr>
        <w:t> </w:t>
      </w:r>
      <w:r>
        <w:rPr>
          <w:sz w:val="16"/>
          <w:vertAlign w:val="baseline"/>
        </w:rPr>
        <w:t>c)</w:t>
      </w:r>
      <w:r>
        <w:rPr>
          <w:spacing w:val="-8"/>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Estado:</w:t>
      </w:r>
      <w:r>
        <w:rPr>
          <w:spacing w:val="-5"/>
          <w:sz w:val="16"/>
          <w:vertAlign w:val="baseline"/>
        </w:rPr>
        <w:t> </w:t>
      </w:r>
      <w:r>
        <w:rPr>
          <w:sz w:val="16"/>
          <w:vertAlign w:val="baseline"/>
        </w:rPr>
        <w:t>Nelson</w:t>
      </w:r>
      <w:r>
        <w:rPr>
          <w:spacing w:val="-8"/>
          <w:sz w:val="16"/>
          <w:vertAlign w:val="baseline"/>
        </w:rPr>
        <w:t> </w:t>
      </w:r>
      <w:r>
        <w:rPr>
          <w:sz w:val="16"/>
          <w:vertAlign w:val="baseline"/>
        </w:rPr>
        <w:t>Gerardo</w:t>
      </w:r>
      <w:r>
        <w:rPr>
          <w:spacing w:val="-7"/>
          <w:sz w:val="16"/>
          <w:vertAlign w:val="baseline"/>
        </w:rPr>
        <w:t> </w:t>
      </w:r>
      <w:r>
        <w:rPr>
          <w:sz w:val="16"/>
          <w:vertAlign w:val="baseline"/>
        </w:rPr>
        <w:t>Molina</w:t>
      </w:r>
      <w:r>
        <w:rPr>
          <w:spacing w:val="-6"/>
          <w:sz w:val="16"/>
          <w:vertAlign w:val="baseline"/>
        </w:rPr>
        <w:t> </w:t>
      </w:r>
      <w:r>
        <w:rPr>
          <w:sz w:val="16"/>
          <w:vertAlign w:val="baseline"/>
        </w:rPr>
        <w:t>Flores,</w:t>
      </w:r>
      <w:r>
        <w:rPr>
          <w:spacing w:val="-5"/>
          <w:sz w:val="16"/>
          <w:vertAlign w:val="baseline"/>
        </w:rPr>
        <w:t> </w:t>
      </w:r>
      <w:r>
        <w:rPr>
          <w:sz w:val="16"/>
          <w:vertAlign w:val="baseline"/>
        </w:rPr>
        <w:t>Agente</w:t>
      </w:r>
      <w:r>
        <w:rPr>
          <w:spacing w:val="-5"/>
          <w:sz w:val="16"/>
          <w:vertAlign w:val="baseline"/>
        </w:rPr>
        <w:t> </w:t>
      </w:r>
      <w:r>
        <w:rPr>
          <w:sz w:val="16"/>
          <w:vertAlign w:val="baseline"/>
        </w:rPr>
        <w:t>Alterno;</w:t>
      </w:r>
      <w:r>
        <w:rPr>
          <w:spacing w:val="-4"/>
          <w:sz w:val="16"/>
          <w:vertAlign w:val="baseline"/>
        </w:rPr>
        <w:t> </w:t>
      </w:r>
      <w:r>
        <w:rPr>
          <w:sz w:val="16"/>
          <w:vertAlign w:val="baseline"/>
        </w:rPr>
        <w:t>Laura</w:t>
      </w:r>
      <w:r>
        <w:rPr>
          <w:spacing w:val="-8"/>
          <w:sz w:val="16"/>
          <w:vertAlign w:val="baseline"/>
        </w:rPr>
        <w:t> </w:t>
      </w:r>
      <w:r>
        <w:rPr>
          <w:sz w:val="16"/>
          <w:vertAlign w:val="baseline"/>
        </w:rPr>
        <w:t>Flores Dubon, Agente Alterna, Secretaria General de la Procuraduría General de la República; Tomas Emilio Andrade Rodas, Agente Alterno, Subprocurador General de la República de Honduras; María Daniella Rueda, Auxiliar Jurídico de la Procuraduría General de la República; Josué Padilla Eveline, Asesor de la Presidencia de la Corte Suprema de Justicia; Eduardo Urbina</w:t>
      </w:r>
      <w:r>
        <w:rPr>
          <w:spacing w:val="-2"/>
          <w:sz w:val="16"/>
          <w:vertAlign w:val="baseline"/>
        </w:rPr>
        <w:t> </w:t>
      </w:r>
      <w:r>
        <w:rPr>
          <w:sz w:val="16"/>
          <w:vertAlign w:val="baseline"/>
        </w:rPr>
        <w:t>Ayala,</w:t>
      </w:r>
      <w:r>
        <w:rPr>
          <w:spacing w:val="-2"/>
          <w:sz w:val="16"/>
          <w:vertAlign w:val="baseline"/>
        </w:rPr>
        <w:t> </w:t>
      </w:r>
      <w:r>
        <w:rPr>
          <w:sz w:val="16"/>
          <w:vertAlign w:val="baseline"/>
        </w:rPr>
        <w:t>Ministro</w:t>
      </w:r>
      <w:r>
        <w:rPr>
          <w:spacing w:val="-1"/>
          <w:sz w:val="16"/>
          <w:vertAlign w:val="baseline"/>
        </w:rPr>
        <w:t> </w:t>
      </w:r>
      <w:r>
        <w:rPr>
          <w:sz w:val="16"/>
          <w:vertAlign w:val="baseline"/>
        </w:rPr>
        <w:t>Consejero, encargado</w:t>
      </w:r>
      <w:r>
        <w:rPr>
          <w:spacing w:val="-1"/>
          <w:sz w:val="16"/>
          <w:vertAlign w:val="baseline"/>
        </w:rPr>
        <w:t> </w:t>
      </w:r>
      <w:r>
        <w:rPr>
          <w:sz w:val="16"/>
          <w:vertAlign w:val="baseline"/>
        </w:rPr>
        <w:t>de</w:t>
      </w:r>
      <w:r>
        <w:rPr>
          <w:spacing w:val="-1"/>
          <w:sz w:val="16"/>
          <w:vertAlign w:val="baseline"/>
        </w:rPr>
        <w:t> </w:t>
      </w:r>
      <w:r>
        <w:rPr>
          <w:sz w:val="16"/>
          <w:vertAlign w:val="baseline"/>
        </w:rPr>
        <w:t>Asuntos Consulares</w:t>
      </w:r>
      <w:r>
        <w:rPr>
          <w:spacing w:val="-1"/>
          <w:sz w:val="16"/>
          <w:vertAlign w:val="baseline"/>
        </w:rPr>
        <w:t> </w:t>
      </w:r>
      <w:r>
        <w:rPr>
          <w:sz w:val="16"/>
          <w:vertAlign w:val="baseline"/>
        </w:rPr>
        <w:t>de la Embajada de Honduras</w:t>
      </w:r>
      <w:r>
        <w:rPr>
          <w:spacing w:val="-1"/>
          <w:sz w:val="16"/>
          <w:vertAlign w:val="baseline"/>
        </w:rPr>
        <w:t> </w:t>
      </w:r>
      <w:r>
        <w:rPr>
          <w:sz w:val="16"/>
          <w:vertAlign w:val="baseline"/>
        </w:rPr>
        <w:t>en</w:t>
      </w:r>
      <w:r>
        <w:rPr>
          <w:spacing w:val="-2"/>
          <w:sz w:val="16"/>
          <w:vertAlign w:val="baseline"/>
        </w:rPr>
        <w:t> </w:t>
      </w:r>
      <w:r>
        <w:rPr>
          <w:sz w:val="16"/>
          <w:vertAlign w:val="baseline"/>
        </w:rPr>
        <w:t>Costa</w:t>
      </w:r>
      <w:r>
        <w:rPr>
          <w:spacing w:val="-2"/>
          <w:sz w:val="16"/>
          <w:vertAlign w:val="baseline"/>
        </w:rPr>
        <w:t> </w:t>
      </w:r>
      <w:r>
        <w:rPr>
          <w:sz w:val="16"/>
          <w:vertAlign w:val="baseline"/>
        </w:rPr>
        <w:t>Rica; Gissel Claros, Congreso Nacional de la República de Honduras, y María Josse Díaz, Coordinadora de Despacho Ministerial de la Secretaría de Estado en el despacho de Derechos Humanos.</w:t>
      </w:r>
    </w:p>
    <w:p>
      <w:pPr>
        <w:spacing w:before="60"/>
        <w:ind w:left="111" w:right="112" w:firstLine="0"/>
        <w:jc w:val="both"/>
        <w:rPr>
          <w:sz w:val="16"/>
        </w:rPr>
      </w:pPr>
      <w:r>
        <w:rPr>
          <w:sz w:val="16"/>
          <w:vertAlign w:val="superscript"/>
        </w:rPr>
        <w:t>5</w:t>
      </w:r>
      <w:r>
        <w:rPr>
          <w:spacing w:val="80"/>
          <w:w w:val="150"/>
          <w:sz w:val="16"/>
          <w:vertAlign w:val="baseline"/>
        </w:rPr>
        <w:t>  </w:t>
      </w:r>
      <w:r>
        <w:rPr>
          <w:sz w:val="16"/>
          <w:vertAlign w:val="baseline"/>
        </w:rPr>
        <w:t>El perito Nery Roberto Velásquez, convocado para rendir su declaración en la audiencia, comunicó que no podría asistir a la audiencia por razones personales. Sin embargo, remitió su peritaje por affidávit. </w:t>
      </w:r>
      <w:r>
        <w:rPr>
          <w:i/>
          <w:sz w:val="16"/>
          <w:vertAlign w:val="baseline"/>
        </w:rPr>
        <w:t>Cfr. Caso Gutiérrez Navas y</w:t>
      </w:r>
      <w:r>
        <w:rPr>
          <w:i/>
          <w:sz w:val="16"/>
          <w:vertAlign w:val="baseline"/>
        </w:rPr>
        <w:t> otros</w:t>
      </w:r>
      <w:r>
        <w:rPr>
          <w:i/>
          <w:spacing w:val="-9"/>
          <w:sz w:val="16"/>
          <w:vertAlign w:val="baseline"/>
        </w:rPr>
        <w:t> </w:t>
      </w:r>
      <w:r>
        <w:rPr>
          <w:i/>
          <w:sz w:val="16"/>
          <w:vertAlign w:val="baseline"/>
        </w:rPr>
        <w:t>Vs.</w:t>
      </w:r>
      <w:r>
        <w:rPr>
          <w:i/>
          <w:spacing w:val="-10"/>
          <w:sz w:val="16"/>
          <w:vertAlign w:val="baseline"/>
        </w:rPr>
        <w:t> </w:t>
      </w:r>
      <w:r>
        <w:rPr>
          <w:i/>
          <w:sz w:val="16"/>
          <w:vertAlign w:val="baseline"/>
        </w:rPr>
        <w:t>Honduras.</w:t>
      </w:r>
      <w:r>
        <w:rPr>
          <w:i/>
          <w:spacing w:val="-12"/>
          <w:sz w:val="16"/>
          <w:vertAlign w:val="baseline"/>
        </w:rPr>
        <w:t> </w:t>
      </w:r>
      <w:r>
        <w:rPr>
          <w:i/>
          <w:sz w:val="16"/>
          <w:vertAlign w:val="baseline"/>
        </w:rPr>
        <w:t>Convocatoria</w:t>
      </w:r>
      <w:r>
        <w:rPr>
          <w:i/>
          <w:spacing w:val="-10"/>
          <w:sz w:val="16"/>
          <w:vertAlign w:val="baseline"/>
        </w:rPr>
        <w:t> </w:t>
      </w:r>
      <w:r>
        <w:rPr>
          <w:i/>
          <w:sz w:val="16"/>
          <w:vertAlign w:val="baseline"/>
        </w:rPr>
        <w:t>a</w:t>
      </w:r>
      <w:r>
        <w:rPr>
          <w:i/>
          <w:spacing w:val="-10"/>
          <w:sz w:val="16"/>
          <w:vertAlign w:val="baseline"/>
        </w:rPr>
        <w:t> </w:t>
      </w:r>
      <w:r>
        <w:rPr>
          <w:i/>
          <w:sz w:val="16"/>
          <w:vertAlign w:val="baseline"/>
        </w:rPr>
        <w:t>audiencia.</w:t>
      </w:r>
      <w:r>
        <w:rPr>
          <w:i/>
          <w:spacing w:val="-8"/>
          <w:sz w:val="16"/>
          <w:vertAlign w:val="baseline"/>
        </w:rPr>
        <w:t> </w:t>
      </w:r>
      <w:r>
        <w:rPr>
          <w:sz w:val="16"/>
          <w:vertAlign w:val="baseline"/>
        </w:rPr>
        <w:t>Resolución</w:t>
      </w:r>
      <w:r>
        <w:rPr>
          <w:spacing w:val="-12"/>
          <w:sz w:val="16"/>
          <w:vertAlign w:val="baseline"/>
        </w:rPr>
        <w:t> </w:t>
      </w:r>
      <w:r>
        <w:rPr>
          <w:sz w:val="16"/>
          <w:vertAlign w:val="baseline"/>
        </w:rPr>
        <w:t>del</w:t>
      </w:r>
      <w:r>
        <w:rPr>
          <w:spacing w:val="-10"/>
          <w:sz w:val="16"/>
          <w:vertAlign w:val="baseline"/>
        </w:rPr>
        <w:t> </w:t>
      </w:r>
      <w:r>
        <w:rPr>
          <w:sz w:val="16"/>
          <w:vertAlign w:val="baseline"/>
        </w:rPr>
        <w:t>Presidente</w:t>
      </w:r>
      <w:r>
        <w:rPr>
          <w:spacing w:val="-9"/>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Corte</w:t>
      </w:r>
      <w:r>
        <w:rPr>
          <w:spacing w:val="-9"/>
          <w:sz w:val="16"/>
          <w:vertAlign w:val="baseline"/>
        </w:rPr>
        <w:t> </w:t>
      </w:r>
      <w:r>
        <w:rPr>
          <w:sz w:val="16"/>
          <w:vertAlign w:val="baseline"/>
        </w:rPr>
        <w:t>Interamericana</w:t>
      </w:r>
      <w:r>
        <w:rPr>
          <w:spacing w:val="-10"/>
          <w:sz w:val="16"/>
          <w:vertAlign w:val="baseline"/>
        </w:rPr>
        <w:t> </w:t>
      </w:r>
      <w:r>
        <w:rPr>
          <w:sz w:val="16"/>
          <w:vertAlign w:val="baseline"/>
        </w:rPr>
        <w:t>de</w:t>
      </w:r>
      <w:r>
        <w:rPr>
          <w:spacing w:val="-11"/>
          <w:sz w:val="16"/>
          <w:vertAlign w:val="baseline"/>
        </w:rPr>
        <w:t> </w:t>
      </w:r>
      <w:r>
        <w:rPr>
          <w:sz w:val="16"/>
          <w:vertAlign w:val="baseline"/>
        </w:rPr>
        <w:t>Derechos</w:t>
      </w:r>
      <w:r>
        <w:rPr>
          <w:spacing w:val="-7"/>
          <w:sz w:val="16"/>
          <w:vertAlign w:val="baseline"/>
        </w:rPr>
        <w:t> </w:t>
      </w:r>
      <w:r>
        <w:rPr>
          <w:sz w:val="16"/>
          <w:vertAlign w:val="baseline"/>
        </w:rPr>
        <w:t>Humanos de 14 de diciembre de 2022, punto resolutivo 1.B.1) y Escrito de los representantes de 5 de febrero de 2023.</w:t>
      </w:r>
    </w:p>
    <w:p>
      <w:pPr>
        <w:spacing w:after="0"/>
        <w:jc w:val="both"/>
        <w:rPr>
          <w:sz w:val="16"/>
        </w:rPr>
        <w:sectPr>
          <w:pgSz w:w="12240" w:h="15840"/>
          <w:pgMar w:header="0" w:footer="1229" w:top="1340" w:bottom="1420" w:left="880" w:right="1300"/>
        </w:sectPr>
      </w:pPr>
    </w:p>
    <w:p>
      <w:pPr>
        <w:pStyle w:val="ListParagraph"/>
        <w:numPr>
          <w:ilvl w:val="0"/>
          <w:numId w:val="6"/>
        </w:numPr>
        <w:tabs>
          <w:tab w:pos="820" w:val="left" w:leader="none"/>
        </w:tabs>
        <w:spacing w:line="243" w:lineRule="exact" w:before="79" w:after="0"/>
        <w:ind w:left="819" w:right="0" w:hanging="709"/>
        <w:jc w:val="both"/>
        <w:rPr>
          <w:sz w:val="20"/>
        </w:rPr>
      </w:pPr>
      <w:r>
        <w:rPr>
          <w:i/>
          <w:sz w:val="20"/>
        </w:rPr>
        <w:t>Amici</w:t>
      </w:r>
      <w:r>
        <w:rPr>
          <w:i/>
          <w:spacing w:val="-17"/>
          <w:sz w:val="20"/>
        </w:rPr>
        <w:t> </w:t>
      </w:r>
      <w:r>
        <w:rPr>
          <w:i/>
          <w:sz w:val="20"/>
        </w:rPr>
        <w:t>Curiae.</w:t>
      </w:r>
      <w:r>
        <w:rPr>
          <w:i/>
          <w:spacing w:val="-15"/>
          <w:sz w:val="20"/>
        </w:rPr>
        <w:t> </w:t>
      </w:r>
      <w:r>
        <w:rPr>
          <w:i/>
          <w:sz w:val="20"/>
        </w:rPr>
        <w:t>–</w:t>
      </w:r>
      <w:r>
        <w:rPr>
          <w:i/>
          <w:spacing w:val="-16"/>
          <w:sz w:val="20"/>
        </w:rPr>
        <w:t> </w:t>
      </w:r>
      <w:r>
        <w:rPr>
          <w:sz w:val="20"/>
        </w:rPr>
        <w:t>El</w:t>
      </w:r>
      <w:r>
        <w:rPr>
          <w:spacing w:val="-13"/>
          <w:sz w:val="20"/>
        </w:rPr>
        <w:t> </w:t>
      </w:r>
      <w:r>
        <w:rPr>
          <w:sz w:val="20"/>
        </w:rPr>
        <w:t>Tribunal</w:t>
      </w:r>
      <w:r>
        <w:rPr>
          <w:spacing w:val="-16"/>
          <w:sz w:val="20"/>
        </w:rPr>
        <w:t> </w:t>
      </w:r>
      <w:r>
        <w:rPr>
          <w:sz w:val="20"/>
        </w:rPr>
        <w:t>recibió</w:t>
      </w:r>
      <w:r>
        <w:rPr>
          <w:spacing w:val="-14"/>
          <w:sz w:val="20"/>
        </w:rPr>
        <w:t> </w:t>
      </w:r>
      <w:r>
        <w:rPr>
          <w:sz w:val="20"/>
        </w:rPr>
        <w:t>seis</w:t>
      </w:r>
      <w:r>
        <w:rPr>
          <w:spacing w:val="-17"/>
          <w:sz w:val="20"/>
        </w:rPr>
        <w:t> </w:t>
      </w:r>
      <w:r>
        <w:rPr>
          <w:sz w:val="20"/>
        </w:rPr>
        <w:t>escritos</w:t>
      </w:r>
      <w:r>
        <w:rPr>
          <w:spacing w:val="-14"/>
          <w:sz w:val="20"/>
        </w:rPr>
        <w:t> </w:t>
      </w:r>
      <w:r>
        <w:rPr>
          <w:sz w:val="20"/>
        </w:rPr>
        <w:t>en</w:t>
      </w:r>
      <w:r>
        <w:rPr>
          <w:spacing w:val="-15"/>
          <w:sz w:val="20"/>
        </w:rPr>
        <w:t> </w:t>
      </w:r>
      <w:r>
        <w:rPr>
          <w:sz w:val="20"/>
        </w:rPr>
        <w:t>calidad</w:t>
      </w:r>
      <w:r>
        <w:rPr>
          <w:spacing w:val="-16"/>
          <w:sz w:val="20"/>
        </w:rPr>
        <w:t> </w:t>
      </w:r>
      <w:r>
        <w:rPr>
          <w:sz w:val="20"/>
        </w:rPr>
        <w:t>de</w:t>
      </w:r>
      <w:r>
        <w:rPr>
          <w:spacing w:val="-12"/>
          <w:sz w:val="20"/>
        </w:rPr>
        <w:t> </w:t>
      </w:r>
      <w:r>
        <w:rPr>
          <w:i/>
          <w:sz w:val="20"/>
        </w:rPr>
        <w:t>amicus</w:t>
      </w:r>
      <w:r>
        <w:rPr>
          <w:i/>
          <w:spacing w:val="-16"/>
          <w:sz w:val="20"/>
        </w:rPr>
        <w:t> </w:t>
      </w:r>
      <w:r>
        <w:rPr>
          <w:i/>
          <w:sz w:val="20"/>
        </w:rPr>
        <w:t>curiae</w:t>
      </w:r>
      <w:r>
        <w:rPr>
          <w:i/>
          <w:spacing w:val="-15"/>
          <w:sz w:val="20"/>
        </w:rPr>
        <w:t> </w:t>
      </w:r>
      <w:r>
        <w:rPr>
          <w:sz w:val="20"/>
        </w:rPr>
        <w:t>presentados</w:t>
      </w:r>
      <w:r>
        <w:rPr>
          <w:spacing w:val="-15"/>
          <w:sz w:val="20"/>
        </w:rPr>
        <w:t> </w:t>
      </w:r>
      <w:r>
        <w:rPr>
          <w:spacing w:val="-5"/>
          <w:sz w:val="20"/>
        </w:rPr>
        <w:t>por</w:t>
      </w:r>
    </w:p>
    <w:p>
      <w:pPr>
        <w:pStyle w:val="BodyText"/>
        <w:ind w:left="111" w:right="112"/>
        <w:jc w:val="both"/>
      </w:pPr>
      <w:r>
        <w:rPr/>
        <w:t>a) Víctor</w:t>
      </w:r>
      <w:r>
        <w:rPr>
          <w:spacing w:val="-1"/>
        </w:rPr>
        <w:t> </w:t>
      </w:r>
      <w:r>
        <w:rPr/>
        <w:t>Rodríguez Cedeño</w:t>
      </w:r>
      <w:r>
        <w:rPr>
          <w:position w:val="7"/>
          <w:sz w:val="13"/>
        </w:rPr>
        <w:t>6</w:t>
      </w:r>
      <w:r>
        <w:rPr/>
        <w:t>; b) la Asociación Civil de</w:t>
      </w:r>
      <w:r>
        <w:rPr>
          <w:spacing w:val="-1"/>
        </w:rPr>
        <w:t> </w:t>
      </w:r>
      <w:r>
        <w:rPr/>
        <w:t>Estudios Constitucionales (ACEC),</w:t>
      </w:r>
      <w:r>
        <w:rPr>
          <w:spacing w:val="-13"/>
        </w:rPr>
        <w:t> </w:t>
      </w:r>
      <w:r>
        <w:rPr/>
        <w:t>Pedro A. Caminos</w:t>
      </w:r>
      <w:r>
        <w:rPr>
          <w:spacing w:val="-18"/>
        </w:rPr>
        <w:t> </w:t>
      </w:r>
      <w:r>
        <w:rPr/>
        <w:t>y</w:t>
      </w:r>
      <w:r>
        <w:rPr>
          <w:spacing w:val="-18"/>
        </w:rPr>
        <w:t> </w:t>
      </w:r>
      <w:r>
        <w:rPr/>
        <w:t>María</w:t>
      </w:r>
      <w:r>
        <w:rPr>
          <w:spacing w:val="-17"/>
        </w:rPr>
        <w:t> </w:t>
      </w:r>
      <w:r>
        <w:rPr/>
        <w:t>Lorena</w:t>
      </w:r>
      <w:r>
        <w:rPr>
          <w:spacing w:val="-18"/>
        </w:rPr>
        <w:t> </w:t>
      </w:r>
      <w:r>
        <w:rPr/>
        <w:t>González</w:t>
      </w:r>
      <w:r>
        <w:rPr>
          <w:spacing w:val="-17"/>
        </w:rPr>
        <w:t> </w:t>
      </w:r>
      <w:r>
        <w:rPr/>
        <w:t>Tocci</w:t>
      </w:r>
      <w:r>
        <w:rPr>
          <w:position w:val="7"/>
          <w:sz w:val="13"/>
        </w:rPr>
        <w:t>7</w:t>
      </w:r>
      <w:r>
        <w:rPr/>
        <w:t>;</w:t>
      </w:r>
      <w:r>
        <w:rPr>
          <w:spacing w:val="-18"/>
        </w:rPr>
        <w:t> </w:t>
      </w:r>
      <w:r>
        <w:rPr/>
        <w:t>c)</w:t>
      </w:r>
      <w:r>
        <w:rPr>
          <w:spacing w:val="-18"/>
        </w:rPr>
        <w:t> </w:t>
      </w:r>
      <w:r>
        <w:rPr/>
        <w:t>Rodolfo</w:t>
      </w:r>
      <w:r>
        <w:rPr>
          <w:spacing w:val="-17"/>
        </w:rPr>
        <w:t> </w:t>
      </w:r>
      <w:r>
        <w:rPr/>
        <w:t>Luis</w:t>
      </w:r>
      <w:r>
        <w:rPr>
          <w:spacing w:val="-18"/>
        </w:rPr>
        <w:t> </w:t>
      </w:r>
      <w:r>
        <w:rPr/>
        <w:t>Vigo</w:t>
      </w:r>
      <w:r>
        <w:rPr>
          <w:spacing w:val="-17"/>
        </w:rPr>
        <w:t> </w:t>
      </w:r>
      <w:r>
        <w:rPr/>
        <w:t>y</w:t>
      </w:r>
      <w:r>
        <w:rPr>
          <w:spacing w:val="-18"/>
        </w:rPr>
        <w:t> </w:t>
      </w:r>
      <w:r>
        <w:rPr/>
        <w:t>María</w:t>
      </w:r>
      <w:r>
        <w:rPr>
          <w:spacing w:val="-17"/>
        </w:rPr>
        <w:t> </w:t>
      </w:r>
      <w:r>
        <w:rPr/>
        <w:t>Claudia</w:t>
      </w:r>
      <w:r>
        <w:rPr>
          <w:spacing w:val="-18"/>
        </w:rPr>
        <w:t> </w:t>
      </w:r>
      <w:r>
        <w:rPr/>
        <w:t>Gattinoni</w:t>
      </w:r>
      <w:r>
        <w:rPr>
          <w:position w:val="7"/>
          <w:sz w:val="13"/>
        </w:rPr>
        <w:t>8</w:t>
      </w:r>
      <w:r>
        <w:rPr/>
        <w:t>;</w:t>
      </w:r>
      <w:r>
        <w:rPr>
          <w:spacing w:val="-18"/>
        </w:rPr>
        <w:t> </w:t>
      </w:r>
      <w:r>
        <w:rPr/>
        <w:t>d)</w:t>
      </w:r>
      <w:r>
        <w:rPr>
          <w:spacing w:val="-17"/>
        </w:rPr>
        <w:t> </w:t>
      </w:r>
      <w:r>
        <w:rPr/>
        <w:t>Alfonso Santiago, Manuel José García-Mansilla, Fernando</w:t>
      </w:r>
      <w:r>
        <w:rPr>
          <w:spacing w:val="-1"/>
        </w:rPr>
        <w:t> </w:t>
      </w:r>
      <w:r>
        <w:rPr/>
        <w:t>Toller, Estela Sacristán, María Verónica Nolazco y Jeronimo Lau Alberdi</w:t>
      </w:r>
      <w:r>
        <w:rPr>
          <w:position w:val="7"/>
          <w:sz w:val="13"/>
        </w:rPr>
        <w:t>9</w:t>
      </w:r>
      <w:r>
        <w:rPr/>
        <w:t>; e) la Clínica de Derechos Humanos del Centro de Investigación y Enseñanza en Derechos Humanos de la Universidad de Ottawa, la Clínica de Derechos Humanos del Programa de Postgrado en Derecho de la Pontificia Universidad Católica de Paraná y la Universidad Internacional de Valencia</w:t>
      </w:r>
      <w:r>
        <w:rPr>
          <w:position w:val="7"/>
          <w:sz w:val="13"/>
        </w:rPr>
        <w:t>10</w:t>
      </w:r>
      <w:r>
        <w:rPr>
          <w:spacing w:val="33"/>
          <w:position w:val="7"/>
          <w:sz w:val="13"/>
        </w:rPr>
        <w:t> </w:t>
      </w:r>
      <w:r>
        <w:rPr/>
        <w:t>y f) la Fundación para el Debido Proceso</w:t>
      </w:r>
      <w:r>
        <w:rPr>
          <w:position w:val="7"/>
          <w:sz w:val="13"/>
        </w:rPr>
        <w:t>11</w:t>
      </w:r>
      <w:r>
        <w:rPr/>
        <w:t>.</w:t>
      </w:r>
    </w:p>
    <w:p>
      <w:pPr>
        <w:pStyle w:val="BodyText"/>
        <w:spacing w:before="9"/>
        <w:rPr>
          <w:sz w:val="19"/>
        </w:rPr>
      </w:pPr>
    </w:p>
    <w:p>
      <w:pPr>
        <w:pStyle w:val="ListParagraph"/>
        <w:numPr>
          <w:ilvl w:val="0"/>
          <w:numId w:val="6"/>
        </w:numPr>
        <w:tabs>
          <w:tab w:pos="820" w:val="left" w:leader="none"/>
        </w:tabs>
        <w:spacing w:line="240" w:lineRule="auto" w:before="0" w:after="0"/>
        <w:ind w:left="111" w:right="110" w:firstLine="0"/>
        <w:jc w:val="both"/>
        <w:rPr>
          <w:sz w:val="20"/>
        </w:rPr>
      </w:pPr>
      <w:r>
        <w:rPr>
          <w:i/>
          <w:sz w:val="20"/>
        </w:rPr>
        <w:t>Alegatos</w:t>
      </w:r>
      <w:r>
        <w:rPr>
          <w:i/>
          <w:spacing w:val="-18"/>
          <w:sz w:val="20"/>
        </w:rPr>
        <w:t> </w:t>
      </w:r>
      <w:r>
        <w:rPr>
          <w:i/>
          <w:sz w:val="20"/>
        </w:rPr>
        <w:t>y</w:t>
      </w:r>
      <w:r>
        <w:rPr>
          <w:i/>
          <w:spacing w:val="-16"/>
          <w:sz w:val="20"/>
        </w:rPr>
        <w:t> </w:t>
      </w:r>
      <w:r>
        <w:rPr>
          <w:i/>
          <w:sz w:val="20"/>
        </w:rPr>
        <w:t>observaciones</w:t>
      </w:r>
      <w:r>
        <w:rPr>
          <w:i/>
          <w:spacing w:val="-16"/>
          <w:sz w:val="20"/>
        </w:rPr>
        <w:t> </w:t>
      </w:r>
      <w:r>
        <w:rPr>
          <w:i/>
          <w:sz w:val="20"/>
        </w:rPr>
        <w:t>finales</w:t>
      </w:r>
      <w:r>
        <w:rPr>
          <w:i/>
          <w:spacing w:val="-16"/>
          <w:sz w:val="20"/>
        </w:rPr>
        <w:t> </w:t>
      </w:r>
      <w:r>
        <w:rPr>
          <w:i/>
          <w:sz w:val="20"/>
        </w:rPr>
        <w:t>escritos</w:t>
      </w:r>
      <w:r>
        <w:rPr>
          <w:sz w:val="20"/>
        </w:rPr>
        <w:t>.</w:t>
      </w:r>
      <w:r>
        <w:rPr>
          <w:spacing w:val="-16"/>
          <w:sz w:val="20"/>
        </w:rPr>
        <w:t> </w:t>
      </w:r>
      <w:r>
        <w:rPr>
          <w:sz w:val="20"/>
        </w:rPr>
        <w:t>–</w:t>
      </w:r>
      <w:r>
        <w:rPr>
          <w:spacing w:val="-15"/>
          <w:sz w:val="20"/>
        </w:rPr>
        <w:t> </w:t>
      </w:r>
      <w:r>
        <w:rPr>
          <w:sz w:val="20"/>
        </w:rPr>
        <w:t>El</w:t>
      </w:r>
      <w:r>
        <w:rPr>
          <w:spacing w:val="-15"/>
          <w:sz w:val="20"/>
        </w:rPr>
        <w:t> </w:t>
      </w:r>
      <w:r>
        <w:rPr>
          <w:sz w:val="20"/>
        </w:rPr>
        <w:t>6</w:t>
      </w:r>
      <w:r>
        <w:rPr>
          <w:spacing w:val="-17"/>
          <w:sz w:val="20"/>
        </w:rPr>
        <w:t> </w:t>
      </w:r>
      <w:r>
        <w:rPr>
          <w:sz w:val="20"/>
        </w:rPr>
        <w:t>de</w:t>
      </w:r>
      <w:r>
        <w:rPr>
          <w:spacing w:val="-18"/>
          <w:sz w:val="20"/>
        </w:rPr>
        <w:t> </w:t>
      </w:r>
      <w:r>
        <w:rPr>
          <w:sz w:val="20"/>
        </w:rPr>
        <w:t>marzo</w:t>
      </w:r>
      <w:r>
        <w:rPr>
          <w:spacing w:val="-18"/>
          <w:sz w:val="20"/>
        </w:rPr>
        <w:t> </w:t>
      </w:r>
      <w:r>
        <w:rPr>
          <w:sz w:val="20"/>
        </w:rPr>
        <w:t>de</w:t>
      </w:r>
      <w:r>
        <w:rPr>
          <w:spacing w:val="-17"/>
          <w:sz w:val="20"/>
        </w:rPr>
        <w:t> </w:t>
      </w:r>
      <w:r>
        <w:rPr>
          <w:sz w:val="20"/>
        </w:rPr>
        <w:t>2023</w:t>
      </w:r>
      <w:r>
        <w:rPr>
          <w:spacing w:val="-15"/>
          <w:sz w:val="20"/>
        </w:rPr>
        <w:t> </w:t>
      </w:r>
      <w:r>
        <w:rPr>
          <w:sz w:val="20"/>
        </w:rPr>
        <w:t>la</w:t>
      </w:r>
      <w:r>
        <w:rPr>
          <w:spacing w:val="-15"/>
          <w:sz w:val="20"/>
        </w:rPr>
        <w:t> </w:t>
      </w:r>
      <w:r>
        <w:rPr>
          <w:sz w:val="20"/>
        </w:rPr>
        <w:t>Comisión</w:t>
      </w:r>
      <w:r>
        <w:rPr>
          <w:spacing w:val="-16"/>
          <w:sz w:val="20"/>
        </w:rPr>
        <w:t> </w:t>
      </w:r>
      <w:r>
        <w:rPr>
          <w:sz w:val="20"/>
        </w:rPr>
        <w:t>presentó</w:t>
      </w:r>
      <w:r>
        <w:rPr>
          <w:spacing w:val="-1"/>
          <w:sz w:val="20"/>
        </w:rPr>
        <w:t> </w:t>
      </w:r>
      <w:r>
        <w:rPr>
          <w:sz w:val="20"/>
        </w:rPr>
        <w:t>sus observaciones finales escritas. En la misma fecha, el Estado y los representantes remitieron sus respectivos</w:t>
      </w:r>
      <w:r>
        <w:rPr>
          <w:spacing w:val="-10"/>
          <w:sz w:val="20"/>
        </w:rPr>
        <w:t> </w:t>
      </w:r>
      <w:r>
        <w:rPr>
          <w:sz w:val="20"/>
        </w:rPr>
        <w:t>alegatos</w:t>
      </w:r>
      <w:r>
        <w:rPr>
          <w:spacing w:val="-10"/>
          <w:sz w:val="20"/>
        </w:rPr>
        <w:t> </w:t>
      </w:r>
      <w:r>
        <w:rPr>
          <w:sz w:val="20"/>
        </w:rPr>
        <w:t>finales</w:t>
      </w:r>
      <w:r>
        <w:rPr>
          <w:spacing w:val="-10"/>
          <w:sz w:val="20"/>
        </w:rPr>
        <w:t> </w:t>
      </w:r>
      <w:r>
        <w:rPr>
          <w:sz w:val="20"/>
        </w:rPr>
        <w:t>escritos</w:t>
      </w:r>
      <w:r>
        <w:rPr>
          <w:spacing w:val="-6"/>
          <w:sz w:val="20"/>
        </w:rPr>
        <w:t> </w:t>
      </w:r>
      <w:r>
        <w:rPr>
          <w:sz w:val="20"/>
        </w:rPr>
        <w:t>y</w:t>
      </w:r>
      <w:r>
        <w:rPr>
          <w:spacing w:val="-7"/>
          <w:sz w:val="20"/>
        </w:rPr>
        <w:t> </w:t>
      </w:r>
      <w:r>
        <w:rPr>
          <w:sz w:val="20"/>
        </w:rPr>
        <w:t>anexos.</w:t>
      </w:r>
      <w:r>
        <w:rPr>
          <w:spacing w:val="-7"/>
          <w:sz w:val="20"/>
        </w:rPr>
        <w:t> </w:t>
      </w:r>
      <w:r>
        <w:rPr>
          <w:sz w:val="20"/>
        </w:rPr>
        <w:t>En</w:t>
      </w:r>
      <w:r>
        <w:rPr>
          <w:spacing w:val="-8"/>
          <w:sz w:val="20"/>
        </w:rPr>
        <w:t> </w:t>
      </w:r>
      <w:r>
        <w:rPr>
          <w:sz w:val="20"/>
        </w:rPr>
        <w:t>sus</w:t>
      </w:r>
      <w:r>
        <w:rPr>
          <w:spacing w:val="-9"/>
          <w:sz w:val="20"/>
        </w:rPr>
        <w:t> </w:t>
      </w:r>
      <w:r>
        <w:rPr>
          <w:sz w:val="20"/>
        </w:rPr>
        <w:t>alegatos</w:t>
      </w:r>
      <w:r>
        <w:rPr>
          <w:spacing w:val="-7"/>
          <w:sz w:val="20"/>
        </w:rPr>
        <w:t> </w:t>
      </w:r>
      <w:r>
        <w:rPr>
          <w:sz w:val="20"/>
        </w:rPr>
        <w:t>finales</w:t>
      </w:r>
      <w:r>
        <w:rPr>
          <w:spacing w:val="-7"/>
          <w:sz w:val="20"/>
        </w:rPr>
        <w:t> </w:t>
      </w:r>
      <w:r>
        <w:rPr>
          <w:sz w:val="20"/>
        </w:rPr>
        <w:t>escritos,</w:t>
      </w:r>
      <w:r>
        <w:rPr>
          <w:spacing w:val="-8"/>
          <w:sz w:val="20"/>
        </w:rPr>
        <w:t> </w:t>
      </w:r>
      <w:r>
        <w:rPr>
          <w:sz w:val="20"/>
        </w:rPr>
        <w:t>el</w:t>
      </w:r>
      <w:r>
        <w:rPr>
          <w:spacing w:val="-6"/>
          <w:sz w:val="20"/>
        </w:rPr>
        <w:t> </w:t>
      </w:r>
      <w:r>
        <w:rPr>
          <w:sz w:val="20"/>
        </w:rPr>
        <w:t>Estado</w:t>
      </w:r>
      <w:r>
        <w:rPr>
          <w:spacing w:val="-3"/>
          <w:sz w:val="20"/>
        </w:rPr>
        <w:t> </w:t>
      </w:r>
      <w:r>
        <w:rPr>
          <w:sz w:val="20"/>
        </w:rPr>
        <w:t>reiteró</w:t>
      </w:r>
      <w:r>
        <w:rPr>
          <w:spacing w:val="-8"/>
          <w:sz w:val="20"/>
        </w:rPr>
        <w:t> </w:t>
      </w:r>
      <w:r>
        <w:rPr>
          <w:sz w:val="20"/>
        </w:rPr>
        <w:t>el reconocimiento de responsabilidad efectuado durante la audiencia pública. Posteriormente, el 16 de marzo de 2023, los representantes presentaron sus observaciones frente a los anexos a los alegatos finales escritos del Estado. El 17 de marzo de 2023 la Comisión indicó no tener observaciones respecto de los anexos a los alegatos finales presentados por el Estado y por los representantes.</w:t>
      </w:r>
      <w:r>
        <w:rPr>
          <w:spacing w:val="-12"/>
          <w:sz w:val="20"/>
        </w:rPr>
        <w:t> </w:t>
      </w:r>
      <w:r>
        <w:rPr>
          <w:sz w:val="20"/>
        </w:rPr>
        <w:t>Honduras</w:t>
      </w:r>
      <w:r>
        <w:rPr>
          <w:spacing w:val="-11"/>
          <w:sz w:val="20"/>
        </w:rPr>
        <w:t> </w:t>
      </w:r>
      <w:r>
        <w:rPr>
          <w:sz w:val="20"/>
        </w:rPr>
        <w:t>no</w:t>
      </w:r>
      <w:r>
        <w:rPr>
          <w:spacing w:val="-12"/>
          <w:sz w:val="20"/>
        </w:rPr>
        <w:t> </w:t>
      </w:r>
      <w:r>
        <w:rPr>
          <w:sz w:val="20"/>
        </w:rPr>
        <w:t>presentó</w:t>
      </w:r>
      <w:r>
        <w:rPr>
          <w:spacing w:val="-12"/>
          <w:sz w:val="20"/>
        </w:rPr>
        <w:t> </w:t>
      </w:r>
      <w:r>
        <w:rPr>
          <w:sz w:val="20"/>
        </w:rPr>
        <w:t>observaciones</w:t>
      </w:r>
      <w:r>
        <w:rPr>
          <w:spacing w:val="-12"/>
          <w:sz w:val="20"/>
        </w:rPr>
        <w:t> </w:t>
      </w:r>
      <w:r>
        <w:rPr>
          <w:sz w:val="20"/>
        </w:rPr>
        <w:t>a</w:t>
      </w:r>
      <w:r>
        <w:rPr>
          <w:spacing w:val="-11"/>
          <w:sz w:val="20"/>
        </w:rPr>
        <w:t> </w:t>
      </w:r>
      <w:r>
        <w:rPr>
          <w:sz w:val="20"/>
        </w:rPr>
        <w:t>los</w:t>
      </w:r>
      <w:r>
        <w:rPr>
          <w:spacing w:val="-12"/>
          <w:sz w:val="20"/>
        </w:rPr>
        <w:t> </w:t>
      </w:r>
      <w:r>
        <w:rPr>
          <w:sz w:val="20"/>
        </w:rPr>
        <w:t>anexos</w:t>
      </w:r>
      <w:r>
        <w:rPr>
          <w:spacing w:val="-12"/>
          <w:sz w:val="20"/>
        </w:rPr>
        <w:t> </w:t>
      </w:r>
      <w:r>
        <w:rPr>
          <w:sz w:val="20"/>
        </w:rPr>
        <w:t>al</w:t>
      </w:r>
      <w:r>
        <w:rPr>
          <w:spacing w:val="-8"/>
          <w:sz w:val="20"/>
        </w:rPr>
        <w:t> </w:t>
      </w:r>
      <w:r>
        <w:rPr>
          <w:sz w:val="20"/>
        </w:rPr>
        <w:t>escrito</w:t>
      </w:r>
      <w:r>
        <w:rPr>
          <w:spacing w:val="-12"/>
          <w:sz w:val="20"/>
        </w:rPr>
        <w:t> </w:t>
      </w:r>
      <w:r>
        <w:rPr>
          <w:sz w:val="20"/>
        </w:rPr>
        <w:t>de</w:t>
      </w:r>
      <w:r>
        <w:rPr>
          <w:spacing w:val="-13"/>
          <w:sz w:val="20"/>
        </w:rPr>
        <w:t> </w:t>
      </w:r>
      <w:r>
        <w:rPr>
          <w:sz w:val="20"/>
        </w:rPr>
        <w:t>alegatos</w:t>
      </w:r>
      <w:r>
        <w:rPr>
          <w:spacing w:val="-10"/>
          <w:sz w:val="20"/>
        </w:rPr>
        <w:t> </w:t>
      </w:r>
      <w:r>
        <w:rPr>
          <w:sz w:val="20"/>
        </w:rPr>
        <w:t>finales</w:t>
      </w:r>
      <w:r>
        <w:rPr>
          <w:spacing w:val="-12"/>
          <w:sz w:val="20"/>
        </w:rPr>
        <w:t> </w:t>
      </w:r>
      <w:r>
        <w:rPr>
          <w:sz w:val="20"/>
        </w:rPr>
        <w:t>de los representantes.</w:t>
      </w:r>
    </w:p>
    <w:p>
      <w:pPr>
        <w:pStyle w:val="BodyText"/>
      </w:pPr>
    </w:p>
    <w:p>
      <w:pPr>
        <w:pStyle w:val="BodyText"/>
      </w:pPr>
    </w:p>
    <w:p>
      <w:pPr>
        <w:pStyle w:val="BodyText"/>
        <w:spacing w:before="9"/>
        <w:rPr>
          <w:sz w:val="13"/>
        </w:rPr>
      </w:pPr>
      <w:r>
        <w:rPr/>
        <w:pict>
          <v:rect style="position:absolute;margin-left:49.560001pt;margin-top:9.597902pt;width:144.020pt;height:.600010pt;mso-position-horizontal-relative:page;mso-position-vertical-relative:paragraph;z-index:-15728128;mso-wrap-distance-left:0;mso-wrap-distance-right:0" id="docshape3" filled="true" fillcolor="#000000" stroked="false">
            <v:fill type="solid"/>
            <w10:wrap type="topAndBottom"/>
          </v:rect>
        </w:pict>
      </w:r>
    </w:p>
    <w:p>
      <w:pPr>
        <w:pStyle w:val="BodyText"/>
        <w:rPr>
          <w:sz w:val="15"/>
        </w:rPr>
      </w:pPr>
    </w:p>
    <w:p>
      <w:pPr>
        <w:tabs>
          <w:tab w:pos="819" w:val="left" w:leader="none"/>
        </w:tabs>
        <w:spacing w:before="101"/>
        <w:ind w:left="111" w:right="112" w:firstLine="0"/>
        <w:jc w:val="both"/>
        <w:rPr>
          <w:sz w:val="16"/>
        </w:rPr>
      </w:pPr>
      <w:r>
        <w:rPr>
          <w:spacing w:val="-10"/>
          <w:sz w:val="16"/>
          <w:vertAlign w:val="superscript"/>
        </w:rPr>
        <w:t>6</w:t>
      </w:r>
      <w:r>
        <w:rPr>
          <w:sz w:val="16"/>
          <w:vertAlign w:val="baseline"/>
        </w:rPr>
        <w:tab/>
        <w:t>El</w:t>
      </w:r>
      <w:r>
        <w:rPr>
          <w:spacing w:val="-11"/>
          <w:sz w:val="16"/>
          <w:vertAlign w:val="baseline"/>
        </w:rPr>
        <w:t> </w:t>
      </w:r>
      <w:r>
        <w:rPr>
          <w:sz w:val="16"/>
          <w:vertAlign w:val="baseline"/>
        </w:rPr>
        <w:t>escrito</w:t>
      </w:r>
      <w:r>
        <w:rPr>
          <w:spacing w:val="-11"/>
          <w:sz w:val="16"/>
          <w:vertAlign w:val="baseline"/>
        </w:rPr>
        <w:t> </w:t>
      </w:r>
      <w:r>
        <w:rPr>
          <w:sz w:val="16"/>
          <w:vertAlign w:val="baseline"/>
        </w:rPr>
        <w:t>fue</w:t>
      </w:r>
      <w:r>
        <w:rPr>
          <w:spacing w:val="-12"/>
          <w:sz w:val="16"/>
          <w:vertAlign w:val="baseline"/>
        </w:rPr>
        <w:t> </w:t>
      </w:r>
      <w:r>
        <w:rPr>
          <w:sz w:val="16"/>
          <w:vertAlign w:val="baseline"/>
        </w:rPr>
        <w:t>firmado</w:t>
      </w:r>
      <w:r>
        <w:rPr>
          <w:spacing w:val="-11"/>
          <w:sz w:val="16"/>
          <w:vertAlign w:val="baseline"/>
        </w:rPr>
        <w:t> </w:t>
      </w:r>
      <w:r>
        <w:rPr>
          <w:sz w:val="16"/>
          <w:vertAlign w:val="baseline"/>
        </w:rPr>
        <w:t>por</w:t>
      </w:r>
      <w:r>
        <w:rPr>
          <w:spacing w:val="-11"/>
          <w:sz w:val="16"/>
          <w:vertAlign w:val="baseline"/>
        </w:rPr>
        <w:t> </w:t>
      </w:r>
      <w:r>
        <w:rPr>
          <w:sz w:val="16"/>
          <w:vertAlign w:val="baseline"/>
        </w:rPr>
        <w:t>Víctor</w:t>
      </w:r>
      <w:r>
        <w:rPr>
          <w:spacing w:val="-11"/>
          <w:sz w:val="16"/>
          <w:vertAlign w:val="baseline"/>
        </w:rPr>
        <w:t> </w:t>
      </w:r>
      <w:r>
        <w:rPr>
          <w:sz w:val="16"/>
          <w:vertAlign w:val="baseline"/>
        </w:rPr>
        <w:t>Rodríguez</w:t>
      </w:r>
      <w:r>
        <w:rPr>
          <w:spacing w:val="-12"/>
          <w:sz w:val="16"/>
          <w:vertAlign w:val="baseline"/>
        </w:rPr>
        <w:t> </w:t>
      </w:r>
      <w:r>
        <w:rPr>
          <w:sz w:val="16"/>
          <w:vertAlign w:val="baseline"/>
        </w:rPr>
        <w:t>Cedeño,</w:t>
      </w:r>
      <w:r>
        <w:rPr>
          <w:spacing w:val="-13"/>
          <w:sz w:val="16"/>
          <w:vertAlign w:val="baseline"/>
        </w:rPr>
        <w:t> </w:t>
      </w:r>
      <w:r>
        <w:rPr>
          <w:sz w:val="16"/>
          <w:vertAlign w:val="baseline"/>
        </w:rPr>
        <w:t>Abogado,</w:t>
      </w:r>
      <w:r>
        <w:rPr>
          <w:spacing w:val="-12"/>
          <w:sz w:val="16"/>
          <w:vertAlign w:val="baseline"/>
        </w:rPr>
        <w:t> </w:t>
      </w:r>
      <w:r>
        <w:rPr>
          <w:sz w:val="16"/>
          <w:vertAlign w:val="baseline"/>
        </w:rPr>
        <w:t>ex</w:t>
      </w:r>
      <w:r>
        <w:rPr>
          <w:spacing w:val="-11"/>
          <w:sz w:val="16"/>
          <w:vertAlign w:val="baseline"/>
        </w:rPr>
        <w:t> </w:t>
      </w:r>
      <w:r>
        <w:rPr>
          <w:sz w:val="16"/>
          <w:vertAlign w:val="baseline"/>
        </w:rPr>
        <w:t>Miembro</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Comisión</w:t>
      </w:r>
      <w:r>
        <w:rPr>
          <w:spacing w:val="-10"/>
          <w:sz w:val="16"/>
          <w:vertAlign w:val="baseline"/>
        </w:rPr>
        <w:t> </w:t>
      </w:r>
      <w:r>
        <w:rPr>
          <w:sz w:val="16"/>
          <w:vertAlign w:val="baseline"/>
        </w:rPr>
        <w:t>de</w:t>
      </w:r>
      <w:r>
        <w:rPr>
          <w:spacing w:val="-12"/>
          <w:sz w:val="16"/>
          <w:vertAlign w:val="baseline"/>
        </w:rPr>
        <w:t> </w:t>
      </w:r>
      <w:r>
        <w:rPr>
          <w:sz w:val="16"/>
          <w:vertAlign w:val="baseline"/>
        </w:rPr>
        <w:t>Derecho</w:t>
      </w:r>
      <w:r>
        <w:rPr>
          <w:spacing w:val="-9"/>
          <w:sz w:val="16"/>
          <w:vertAlign w:val="baseline"/>
        </w:rPr>
        <w:t> </w:t>
      </w:r>
      <w:r>
        <w:rPr>
          <w:sz w:val="16"/>
          <w:vertAlign w:val="baseline"/>
        </w:rPr>
        <w:t>Internacional de</w:t>
      </w:r>
      <w:r>
        <w:rPr>
          <w:spacing w:val="-2"/>
          <w:sz w:val="16"/>
          <w:vertAlign w:val="baseline"/>
        </w:rPr>
        <w:t> </w:t>
      </w:r>
      <w:r>
        <w:rPr>
          <w:sz w:val="16"/>
          <w:vertAlign w:val="baseline"/>
        </w:rPr>
        <w:t>las</w:t>
      </w:r>
      <w:r>
        <w:rPr>
          <w:spacing w:val="-5"/>
          <w:sz w:val="16"/>
          <w:vertAlign w:val="baseline"/>
        </w:rPr>
        <w:t> </w:t>
      </w:r>
      <w:r>
        <w:rPr>
          <w:sz w:val="16"/>
          <w:vertAlign w:val="baseline"/>
        </w:rPr>
        <w:t>Naciones</w:t>
      </w:r>
      <w:r>
        <w:rPr>
          <w:spacing w:val="-2"/>
          <w:sz w:val="16"/>
          <w:vertAlign w:val="baseline"/>
        </w:rPr>
        <w:t> </w:t>
      </w:r>
      <w:r>
        <w:rPr>
          <w:sz w:val="16"/>
          <w:vertAlign w:val="baseline"/>
        </w:rPr>
        <w:t>Unidas</w:t>
      </w:r>
      <w:r>
        <w:rPr>
          <w:spacing w:val="-5"/>
          <w:sz w:val="16"/>
          <w:vertAlign w:val="baseline"/>
        </w:rPr>
        <w:t> </w:t>
      </w:r>
      <w:r>
        <w:rPr>
          <w:sz w:val="16"/>
          <w:vertAlign w:val="baseline"/>
        </w:rPr>
        <w:t>y</w:t>
      </w:r>
      <w:r>
        <w:rPr>
          <w:spacing w:val="-4"/>
          <w:sz w:val="16"/>
          <w:vertAlign w:val="baseline"/>
        </w:rPr>
        <w:t> </w:t>
      </w:r>
      <w:r>
        <w:rPr>
          <w:sz w:val="16"/>
          <w:vertAlign w:val="baseline"/>
        </w:rPr>
        <w:t>ex</w:t>
      </w:r>
      <w:r>
        <w:rPr>
          <w:spacing w:val="-4"/>
          <w:sz w:val="16"/>
          <w:vertAlign w:val="baseline"/>
        </w:rPr>
        <w:t> </w:t>
      </w:r>
      <w:r>
        <w:rPr>
          <w:sz w:val="16"/>
          <w:vertAlign w:val="baseline"/>
        </w:rPr>
        <w:t>Relator</w:t>
      </w:r>
      <w:r>
        <w:rPr>
          <w:spacing w:val="-2"/>
          <w:sz w:val="16"/>
          <w:vertAlign w:val="baseline"/>
        </w:rPr>
        <w:t> </w:t>
      </w:r>
      <w:r>
        <w:rPr>
          <w:sz w:val="16"/>
          <w:vertAlign w:val="baseline"/>
        </w:rPr>
        <w:t>Especial</w:t>
      </w:r>
      <w:r>
        <w:rPr>
          <w:spacing w:val="-6"/>
          <w:sz w:val="16"/>
          <w:vertAlign w:val="baseline"/>
        </w:rPr>
        <w:t> </w:t>
      </w:r>
      <w:r>
        <w:rPr>
          <w:sz w:val="16"/>
          <w:vertAlign w:val="baseline"/>
        </w:rPr>
        <w:t>para</w:t>
      </w:r>
      <w:r>
        <w:rPr>
          <w:spacing w:val="-6"/>
          <w:sz w:val="16"/>
          <w:vertAlign w:val="baseline"/>
        </w:rPr>
        <w:t> </w:t>
      </w:r>
      <w:r>
        <w:rPr>
          <w:sz w:val="16"/>
          <w:vertAlign w:val="baseline"/>
        </w:rPr>
        <w:t>el</w:t>
      </w:r>
      <w:r>
        <w:rPr>
          <w:spacing w:val="-3"/>
          <w:sz w:val="16"/>
          <w:vertAlign w:val="baseline"/>
        </w:rPr>
        <w:t> </w:t>
      </w:r>
      <w:r>
        <w:rPr>
          <w:sz w:val="16"/>
          <w:vertAlign w:val="baseline"/>
        </w:rPr>
        <w:t>tema</w:t>
      </w:r>
      <w:r>
        <w:rPr>
          <w:spacing w:val="-6"/>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Actos</w:t>
      </w:r>
      <w:r>
        <w:rPr>
          <w:spacing w:val="-5"/>
          <w:sz w:val="16"/>
          <w:vertAlign w:val="baseline"/>
        </w:rPr>
        <w:t> </w:t>
      </w:r>
      <w:r>
        <w:rPr>
          <w:sz w:val="16"/>
          <w:vertAlign w:val="baseline"/>
        </w:rPr>
        <w:t>Unilaterales</w:t>
      </w:r>
      <w:r>
        <w:rPr>
          <w:spacing w:val="-2"/>
          <w:sz w:val="16"/>
          <w:vertAlign w:val="baseline"/>
        </w:rPr>
        <w:t> </w:t>
      </w:r>
      <w:r>
        <w:rPr>
          <w:sz w:val="16"/>
          <w:vertAlign w:val="baseline"/>
        </w:rPr>
        <w:t>de los</w:t>
      </w:r>
      <w:r>
        <w:rPr>
          <w:spacing w:val="-5"/>
          <w:sz w:val="16"/>
          <w:vertAlign w:val="baseline"/>
        </w:rPr>
        <w:t> </w:t>
      </w:r>
      <w:r>
        <w:rPr>
          <w:sz w:val="16"/>
          <w:vertAlign w:val="baseline"/>
        </w:rPr>
        <w:t>Estados.</w:t>
      </w:r>
      <w:r>
        <w:rPr>
          <w:spacing w:val="-6"/>
          <w:sz w:val="16"/>
          <w:vertAlign w:val="baseline"/>
        </w:rPr>
        <w:t> </w:t>
      </w:r>
      <w:r>
        <w:rPr>
          <w:sz w:val="16"/>
          <w:vertAlign w:val="baseline"/>
        </w:rPr>
        <w:t>Versa</w:t>
      </w:r>
      <w:r>
        <w:rPr>
          <w:spacing w:val="-3"/>
          <w:sz w:val="16"/>
          <w:vertAlign w:val="baseline"/>
        </w:rPr>
        <w:t> </w:t>
      </w:r>
      <w:r>
        <w:rPr>
          <w:sz w:val="16"/>
          <w:vertAlign w:val="baseline"/>
        </w:rPr>
        <w:t>sobre</w:t>
      </w:r>
      <w:r>
        <w:rPr>
          <w:spacing w:val="-4"/>
          <w:sz w:val="16"/>
          <w:vertAlign w:val="baseline"/>
        </w:rPr>
        <w:t> </w:t>
      </w:r>
      <w:r>
        <w:rPr>
          <w:sz w:val="16"/>
          <w:vertAlign w:val="baseline"/>
        </w:rPr>
        <w:t>los</w:t>
      </w:r>
      <w:r>
        <w:rPr>
          <w:spacing w:val="-5"/>
          <w:sz w:val="16"/>
          <w:vertAlign w:val="baseline"/>
        </w:rPr>
        <w:t> </w:t>
      </w:r>
      <w:r>
        <w:rPr>
          <w:sz w:val="16"/>
          <w:vertAlign w:val="baseline"/>
        </w:rPr>
        <w:t>efectos jurídicos</w:t>
      </w:r>
      <w:r>
        <w:rPr>
          <w:spacing w:val="-6"/>
          <w:sz w:val="16"/>
          <w:vertAlign w:val="baseline"/>
        </w:rPr>
        <w:t> </w:t>
      </w:r>
      <w:r>
        <w:rPr>
          <w:sz w:val="16"/>
          <w:vertAlign w:val="baseline"/>
        </w:rPr>
        <w:t>que</w:t>
      </w:r>
      <w:r>
        <w:rPr>
          <w:spacing w:val="-3"/>
          <w:sz w:val="16"/>
          <w:vertAlign w:val="baseline"/>
        </w:rPr>
        <w:t> </w:t>
      </w:r>
      <w:r>
        <w:rPr>
          <w:sz w:val="16"/>
          <w:vertAlign w:val="baseline"/>
        </w:rPr>
        <w:t>tendría,</w:t>
      </w:r>
      <w:r>
        <w:rPr>
          <w:spacing w:val="-5"/>
          <w:sz w:val="16"/>
          <w:vertAlign w:val="baseline"/>
        </w:rPr>
        <w:t> </w:t>
      </w:r>
      <w:r>
        <w:rPr>
          <w:sz w:val="16"/>
          <w:vertAlign w:val="baseline"/>
        </w:rPr>
        <w:t>a</w:t>
      </w:r>
      <w:r>
        <w:rPr>
          <w:spacing w:val="-4"/>
          <w:sz w:val="16"/>
          <w:vertAlign w:val="baseline"/>
        </w:rPr>
        <w:t> </w:t>
      </w:r>
      <w:r>
        <w:rPr>
          <w:sz w:val="16"/>
          <w:vertAlign w:val="baseline"/>
        </w:rPr>
        <w:t>nivel</w:t>
      </w:r>
      <w:r>
        <w:rPr>
          <w:spacing w:val="-7"/>
          <w:sz w:val="16"/>
          <w:vertAlign w:val="baseline"/>
        </w:rPr>
        <w:t> </w:t>
      </w:r>
      <w:r>
        <w:rPr>
          <w:sz w:val="16"/>
          <w:vertAlign w:val="baseline"/>
        </w:rPr>
        <w:t>de</w:t>
      </w:r>
      <w:r>
        <w:rPr>
          <w:spacing w:val="-3"/>
          <w:sz w:val="16"/>
          <w:vertAlign w:val="baseline"/>
        </w:rPr>
        <w:t> </w:t>
      </w:r>
      <w:r>
        <w:rPr>
          <w:sz w:val="16"/>
          <w:vertAlign w:val="baseline"/>
        </w:rPr>
        <w:t>reconocimiento</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responsabilidad</w:t>
      </w:r>
      <w:r>
        <w:rPr>
          <w:spacing w:val="-3"/>
          <w:sz w:val="16"/>
          <w:vertAlign w:val="baseline"/>
        </w:rPr>
        <w:t> </w:t>
      </w:r>
      <w:r>
        <w:rPr>
          <w:sz w:val="16"/>
          <w:vertAlign w:val="baseline"/>
        </w:rPr>
        <w:t>internacional,</w:t>
      </w:r>
      <w:r>
        <w:rPr>
          <w:spacing w:val="-2"/>
          <w:sz w:val="16"/>
          <w:vertAlign w:val="baseline"/>
        </w:rPr>
        <w:t> </w:t>
      </w:r>
      <w:r>
        <w:rPr>
          <w:sz w:val="16"/>
          <w:vertAlign w:val="baseline"/>
        </w:rPr>
        <w:t>la</w:t>
      </w:r>
      <w:r>
        <w:rPr>
          <w:spacing w:val="-4"/>
          <w:sz w:val="16"/>
          <w:vertAlign w:val="baseline"/>
        </w:rPr>
        <w:t> </w:t>
      </w:r>
      <w:r>
        <w:rPr>
          <w:sz w:val="16"/>
          <w:vertAlign w:val="baseline"/>
        </w:rPr>
        <w:t>declaración</w:t>
      </w:r>
      <w:r>
        <w:rPr>
          <w:spacing w:val="-4"/>
          <w:sz w:val="16"/>
          <w:vertAlign w:val="baseline"/>
        </w:rPr>
        <w:t> </w:t>
      </w:r>
      <w:r>
        <w:rPr>
          <w:sz w:val="16"/>
          <w:vertAlign w:val="baseline"/>
        </w:rPr>
        <w:t>que</w:t>
      </w:r>
      <w:r>
        <w:rPr>
          <w:spacing w:val="-3"/>
          <w:sz w:val="16"/>
          <w:vertAlign w:val="baseline"/>
        </w:rPr>
        <w:t> </w:t>
      </w:r>
      <w:r>
        <w:rPr>
          <w:sz w:val="16"/>
          <w:vertAlign w:val="baseline"/>
        </w:rPr>
        <w:t>rindió</w:t>
      </w:r>
      <w:r>
        <w:rPr>
          <w:spacing w:val="-2"/>
          <w:sz w:val="16"/>
          <w:vertAlign w:val="baseline"/>
        </w:rPr>
        <w:t> </w:t>
      </w:r>
      <w:r>
        <w:rPr>
          <w:sz w:val="16"/>
          <w:vertAlign w:val="baseline"/>
        </w:rPr>
        <w:t>la</w:t>
      </w:r>
      <w:r>
        <w:rPr>
          <w:spacing w:val="-4"/>
          <w:sz w:val="16"/>
          <w:vertAlign w:val="baseline"/>
        </w:rPr>
        <w:t> </w:t>
      </w:r>
      <w:r>
        <w:rPr>
          <w:sz w:val="16"/>
          <w:vertAlign w:val="baseline"/>
        </w:rPr>
        <w:t>Presidenta de la República, Xiomara Castro, en el acto de traspaso de poderes, el 27 de enero de 2022.</w:t>
      </w:r>
    </w:p>
    <w:p>
      <w:pPr>
        <w:tabs>
          <w:tab w:pos="819" w:val="left" w:leader="none"/>
        </w:tabs>
        <w:spacing w:before="119"/>
        <w:ind w:left="111" w:right="111" w:firstLine="0"/>
        <w:jc w:val="both"/>
        <w:rPr>
          <w:sz w:val="16"/>
        </w:rPr>
      </w:pPr>
      <w:r>
        <w:rPr>
          <w:spacing w:val="-10"/>
          <w:sz w:val="16"/>
          <w:vertAlign w:val="superscript"/>
        </w:rPr>
        <w:t>7</w:t>
      </w:r>
      <w:r>
        <w:rPr>
          <w:sz w:val="16"/>
          <w:vertAlign w:val="baseline"/>
        </w:rPr>
        <w:tab/>
        <w:t>El escrito fue firmado por Pedro A. Caminos, Abogado, Profesor de Derecho Constitucional de la Universidad de Buenos</w:t>
      </w:r>
      <w:r>
        <w:rPr>
          <w:spacing w:val="-5"/>
          <w:sz w:val="16"/>
          <w:vertAlign w:val="baseline"/>
        </w:rPr>
        <w:t> </w:t>
      </w:r>
      <w:r>
        <w:rPr>
          <w:sz w:val="16"/>
          <w:vertAlign w:val="baseline"/>
        </w:rPr>
        <w:t>Aires</w:t>
      </w:r>
      <w:r>
        <w:rPr>
          <w:spacing w:val="-5"/>
          <w:sz w:val="16"/>
          <w:vertAlign w:val="baseline"/>
        </w:rPr>
        <w:t> </w:t>
      </w:r>
      <w:r>
        <w:rPr>
          <w:sz w:val="16"/>
          <w:vertAlign w:val="baseline"/>
        </w:rPr>
        <w:t>y</w:t>
      </w:r>
      <w:r>
        <w:rPr>
          <w:spacing w:val="-3"/>
          <w:sz w:val="16"/>
          <w:vertAlign w:val="baseline"/>
        </w:rPr>
        <w:t> </w:t>
      </w:r>
      <w:r>
        <w:rPr>
          <w:sz w:val="16"/>
          <w:vertAlign w:val="baseline"/>
        </w:rPr>
        <w:t>Miembro</w:t>
      </w:r>
      <w:r>
        <w:rPr>
          <w:spacing w:val="-4"/>
          <w:sz w:val="16"/>
          <w:vertAlign w:val="baseline"/>
        </w:rPr>
        <w:t> </w:t>
      </w:r>
      <w:r>
        <w:rPr>
          <w:sz w:val="16"/>
          <w:vertAlign w:val="baseline"/>
        </w:rPr>
        <w:t>fundador</w:t>
      </w:r>
      <w:r>
        <w:rPr>
          <w:spacing w:val="-2"/>
          <w:sz w:val="16"/>
          <w:vertAlign w:val="baseline"/>
        </w:rPr>
        <w:t> </w:t>
      </w:r>
      <w:r>
        <w:rPr>
          <w:sz w:val="16"/>
          <w:vertAlign w:val="baseline"/>
        </w:rPr>
        <w:t>y</w:t>
      </w:r>
      <w:r>
        <w:rPr>
          <w:spacing w:val="-4"/>
          <w:sz w:val="16"/>
          <w:vertAlign w:val="baseline"/>
        </w:rPr>
        <w:t> </w:t>
      </w:r>
      <w:r>
        <w:rPr>
          <w:sz w:val="16"/>
          <w:vertAlign w:val="baseline"/>
        </w:rPr>
        <w:t>Presidente de</w:t>
      </w:r>
      <w:r>
        <w:rPr>
          <w:spacing w:val="-2"/>
          <w:sz w:val="16"/>
          <w:vertAlign w:val="baseline"/>
        </w:rPr>
        <w:t> </w:t>
      </w:r>
      <w:r>
        <w:rPr>
          <w:sz w:val="16"/>
          <w:vertAlign w:val="baseline"/>
        </w:rPr>
        <w:t>la</w:t>
      </w:r>
      <w:r>
        <w:rPr>
          <w:spacing w:val="-3"/>
          <w:sz w:val="16"/>
          <w:vertAlign w:val="baseline"/>
        </w:rPr>
        <w:t> </w:t>
      </w:r>
      <w:r>
        <w:rPr>
          <w:sz w:val="16"/>
          <w:vertAlign w:val="baseline"/>
        </w:rPr>
        <w:t>ACEC</w:t>
      </w:r>
      <w:r>
        <w:rPr>
          <w:spacing w:val="-5"/>
          <w:sz w:val="16"/>
          <w:vertAlign w:val="baseline"/>
        </w:rPr>
        <w:t> </w:t>
      </w:r>
      <w:r>
        <w:rPr>
          <w:sz w:val="16"/>
          <w:vertAlign w:val="baseline"/>
        </w:rPr>
        <w:t>y</w:t>
      </w:r>
      <w:r>
        <w:rPr>
          <w:spacing w:val="-4"/>
          <w:sz w:val="16"/>
          <w:vertAlign w:val="baseline"/>
        </w:rPr>
        <w:t> </w:t>
      </w:r>
      <w:r>
        <w:rPr>
          <w:sz w:val="16"/>
          <w:vertAlign w:val="baseline"/>
        </w:rPr>
        <w:t>María</w:t>
      </w:r>
      <w:r>
        <w:rPr>
          <w:spacing w:val="-3"/>
          <w:sz w:val="16"/>
          <w:vertAlign w:val="baseline"/>
        </w:rPr>
        <w:t> </w:t>
      </w:r>
      <w:r>
        <w:rPr>
          <w:sz w:val="16"/>
          <w:vertAlign w:val="baseline"/>
        </w:rPr>
        <w:t>Lorena</w:t>
      </w:r>
      <w:r>
        <w:rPr>
          <w:spacing w:val="-6"/>
          <w:sz w:val="16"/>
          <w:vertAlign w:val="baseline"/>
        </w:rPr>
        <w:t> </w:t>
      </w:r>
      <w:r>
        <w:rPr>
          <w:sz w:val="16"/>
          <w:vertAlign w:val="baseline"/>
        </w:rPr>
        <w:t>González</w:t>
      </w:r>
      <w:r>
        <w:rPr>
          <w:spacing w:val="-1"/>
          <w:sz w:val="16"/>
          <w:vertAlign w:val="baseline"/>
        </w:rPr>
        <w:t> </w:t>
      </w:r>
      <w:r>
        <w:rPr>
          <w:sz w:val="16"/>
          <w:vertAlign w:val="baseline"/>
        </w:rPr>
        <w:t>Tocci,</w:t>
      </w:r>
      <w:r>
        <w:rPr>
          <w:spacing w:val="-6"/>
          <w:sz w:val="16"/>
          <w:vertAlign w:val="baseline"/>
        </w:rPr>
        <w:t> </w:t>
      </w:r>
      <w:r>
        <w:rPr>
          <w:sz w:val="16"/>
          <w:vertAlign w:val="baseline"/>
        </w:rPr>
        <w:t>Abogada,</w:t>
      </w:r>
      <w:r>
        <w:rPr>
          <w:spacing w:val="-3"/>
          <w:sz w:val="16"/>
          <w:vertAlign w:val="baseline"/>
        </w:rPr>
        <w:t> </w:t>
      </w:r>
      <w:r>
        <w:rPr>
          <w:sz w:val="16"/>
          <w:vertAlign w:val="baseline"/>
        </w:rPr>
        <w:t>Profesora</w:t>
      </w:r>
      <w:r>
        <w:rPr>
          <w:spacing w:val="-6"/>
          <w:sz w:val="16"/>
          <w:vertAlign w:val="baseline"/>
        </w:rPr>
        <w:t> </w:t>
      </w:r>
      <w:r>
        <w:rPr>
          <w:sz w:val="16"/>
          <w:vertAlign w:val="baseline"/>
        </w:rPr>
        <w:t>de</w:t>
      </w:r>
      <w:r>
        <w:rPr>
          <w:spacing w:val="-5"/>
          <w:sz w:val="16"/>
          <w:vertAlign w:val="baseline"/>
        </w:rPr>
        <w:t> </w:t>
      </w:r>
      <w:r>
        <w:rPr>
          <w:sz w:val="16"/>
          <w:vertAlign w:val="baseline"/>
        </w:rPr>
        <w:t>Derecho Constitucional de la Universidad de Buenos Aires, Miembro fundadora y Tesorera de la ACEC. El escrito indica la participación de Camila María Fiorito Núñez, Bautista Grandi, Santiago Rodríguez Chiantore y Juan Francisco Rosatti, abogados</w:t>
      </w:r>
      <w:r>
        <w:rPr>
          <w:spacing w:val="-2"/>
          <w:sz w:val="16"/>
          <w:vertAlign w:val="baseline"/>
        </w:rPr>
        <w:t> </w:t>
      </w:r>
      <w:r>
        <w:rPr>
          <w:sz w:val="16"/>
          <w:vertAlign w:val="baseline"/>
        </w:rPr>
        <w:t>y</w:t>
      </w:r>
      <w:r>
        <w:rPr>
          <w:spacing w:val="-5"/>
          <w:sz w:val="16"/>
          <w:vertAlign w:val="baseline"/>
        </w:rPr>
        <w:t> </w:t>
      </w:r>
      <w:r>
        <w:rPr>
          <w:sz w:val="16"/>
          <w:vertAlign w:val="baseline"/>
        </w:rPr>
        <w:t>docentes</w:t>
      </w:r>
      <w:r>
        <w:rPr>
          <w:spacing w:val="-6"/>
          <w:sz w:val="16"/>
          <w:vertAlign w:val="baseline"/>
        </w:rPr>
        <w:t> </w:t>
      </w:r>
      <w:r>
        <w:rPr>
          <w:sz w:val="16"/>
          <w:vertAlign w:val="baseline"/>
        </w:rPr>
        <w:t>de</w:t>
      </w:r>
      <w:r>
        <w:rPr>
          <w:spacing w:val="-6"/>
          <w:sz w:val="16"/>
          <w:vertAlign w:val="baseline"/>
        </w:rPr>
        <w:t> </w:t>
      </w:r>
      <w:r>
        <w:rPr>
          <w:sz w:val="16"/>
          <w:vertAlign w:val="baseline"/>
        </w:rPr>
        <w:t>Derecho</w:t>
      </w:r>
      <w:r>
        <w:rPr>
          <w:spacing w:val="-3"/>
          <w:sz w:val="16"/>
          <w:vertAlign w:val="baseline"/>
        </w:rPr>
        <w:t> </w:t>
      </w:r>
      <w:r>
        <w:rPr>
          <w:sz w:val="16"/>
          <w:vertAlign w:val="baseline"/>
        </w:rPr>
        <w:t>Constitucional</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Universidad</w:t>
      </w:r>
      <w:r>
        <w:rPr>
          <w:spacing w:val="-6"/>
          <w:sz w:val="16"/>
          <w:vertAlign w:val="baseline"/>
        </w:rPr>
        <w:t> </w:t>
      </w:r>
      <w:r>
        <w:rPr>
          <w:sz w:val="16"/>
          <w:vertAlign w:val="baseline"/>
        </w:rPr>
        <w:t>de</w:t>
      </w:r>
      <w:r>
        <w:rPr>
          <w:spacing w:val="-6"/>
          <w:sz w:val="16"/>
          <w:vertAlign w:val="baseline"/>
        </w:rPr>
        <w:t> </w:t>
      </w:r>
      <w:r>
        <w:rPr>
          <w:sz w:val="16"/>
          <w:vertAlign w:val="baseline"/>
        </w:rPr>
        <w:t>Buenos</w:t>
      </w:r>
      <w:r>
        <w:rPr>
          <w:spacing w:val="-3"/>
          <w:sz w:val="16"/>
          <w:vertAlign w:val="baseline"/>
        </w:rPr>
        <w:t> </w:t>
      </w:r>
      <w:r>
        <w:rPr>
          <w:sz w:val="16"/>
          <w:vertAlign w:val="baseline"/>
        </w:rPr>
        <w:t>Aires.</w:t>
      </w:r>
      <w:r>
        <w:rPr>
          <w:spacing w:val="-1"/>
          <w:sz w:val="16"/>
          <w:vertAlign w:val="baseline"/>
        </w:rPr>
        <w:t> </w:t>
      </w:r>
      <w:r>
        <w:rPr>
          <w:sz w:val="16"/>
          <w:vertAlign w:val="baseline"/>
        </w:rPr>
        <w:t>Versa</w:t>
      </w:r>
      <w:r>
        <w:rPr>
          <w:spacing w:val="-6"/>
          <w:sz w:val="16"/>
          <w:vertAlign w:val="baseline"/>
        </w:rPr>
        <w:t> </w:t>
      </w:r>
      <w:r>
        <w:rPr>
          <w:sz w:val="16"/>
          <w:vertAlign w:val="baseline"/>
        </w:rPr>
        <w:t>sobre</w:t>
      </w:r>
      <w:r>
        <w:rPr>
          <w:spacing w:val="-5"/>
          <w:sz w:val="16"/>
          <w:vertAlign w:val="baseline"/>
        </w:rPr>
        <w:t> </w:t>
      </w:r>
      <w:r>
        <w:rPr>
          <w:sz w:val="16"/>
          <w:vertAlign w:val="baseline"/>
        </w:rPr>
        <w:t>las</w:t>
      </w:r>
      <w:r>
        <w:rPr>
          <w:spacing w:val="-3"/>
          <w:sz w:val="16"/>
          <w:vertAlign w:val="baseline"/>
        </w:rPr>
        <w:t> </w:t>
      </w:r>
      <w:r>
        <w:rPr>
          <w:sz w:val="16"/>
          <w:vertAlign w:val="baseline"/>
        </w:rPr>
        <w:t>garantías</w:t>
      </w:r>
      <w:r>
        <w:rPr>
          <w:spacing w:val="-3"/>
          <w:sz w:val="16"/>
          <w:vertAlign w:val="baseline"/>
        </w:rPr>
        <w:t> </w:t>
      </w:r>
      <w:r>
        <w:rPr>
          <w:sz w:val="16"/>
          <w:vertAlign w:val="baseline"/>
        </w:rPr>
        <w:t>judiciales,</w:t>
      </w:r>
      <w:r>
        <w:rPr>
          <w:spacing w:val="-4"/>
          <w:sz w:val="16"/>
          <w:vertAlign w:val="baseline"/>
        </w:rPr>
        <w:t> </w:t>
      </w:r>
      <w:r>
        <w:rPr>
          <w:sz w:val="16"/>
          <w:vertAlign w:val="baseline"/>
        </w:rPr>
        <w:t>el principio</w:t>
      </w:r>
      <w:r>
        <w:rPr>
          <w:spacing w:val="-10"/>
          <w:sz w:val="16"/>
          <w:vertAlign w:val="baseline"/>
        </w:rPr>
        <w:t> </w:t>
      </w:r>
      <w:r>
        <w:rPr>
          <w:sz w:val="16"/>
          <w:vertAlign w:val="baseline"/>
        </w:rPr>
        <w:t>de</w:t>
      </w:r>
      <w:r>
        <w:rPr>
          <w:spacing w:val="-8"/>
          <w:sz w:val="16"/>
          <w:vertAlign w:val="baseline"/>
        </w:rPr>
        <w:t> </w:t>
      </w:r>
      <w:r>
        <w:rPr>
          <w:sz w:val="16"/>
          <w:vertAlign w:val="baseline"/>
        </w:rPr>
        <w:t>legalidad,</w:t>
      </w:r>
      <w:r>
        <w:rPr>
          <w:spacing w:val="-9"/>
          <w:sz w:val="16"/>
          <w:vertAlign w:val="baseline"/>
        </w:rPr>
        <w:t> </w:t>
      </w:r>
      <w:r>
        <w:rPr>
          <w:sz w:val="16"/>
          <w:vertAlign w:val="baseline"/>
        </w:rPr>
        <w:t>la</w:t>
      </w:r>
      <w:r>
        <w:rPr>
          <w:spacing w:val="-9"/>
          <w:sz w:val="16"/>
          <w:vertAlign w:val="baseline"/>
        </w:rPr>
        <w:t> </w:t>
      </w:r>
      <w:r>
        <w:rPr>
          <w:sz w:val="16"/>
          <w:vertAlign w:val="baseline"/>
        </w:rPr>
        <w:t>garantía</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independencia</w:t>
      </w:r>
      <w:r>
        <w:rPr>
          <w:spacing w:val="-9"/>
          <w:sz w:val="16"/>
          <w:vertAlign w:val="baseline"/>
        </w:rPr>
        <w:t> </w:t>
      </w:r>
      <w:r>
        <w:rPr>
          <w:sz w:val="16"/>
          <w:vertAlign w:val="baseline"/>
        </w:rPr>
        <w:t>judicial,</w:t>
      </w:r>
      <w:r>
        <w:rPr>
          <w:spacing w:val="-7"/>
          <w:sz w:val="16"/>
          <w:vertAlign w:val="baseline"/>
        </w:rPr>
        <w:t> </w:t>
      </w:r>
      <w:r>
        <w:rPr>
          <w:sz w:val="16"/>
          <w:vertAlign w:val="baseline"/>
        </w:rPr>
        <w:t>los</w:t>
      </w:r>
      <w:r>
        <w:rPr>
          <w:spacing w:val="-8"/>
          <w:sz w:val="16"/>
          <w:vertAlign w:val="baseline"/>
        </w:rPr>
        <w:t> </w:t>
      </w:r>
      <w:r>
        <w:rPr>
          <w:sz w:val="16"/>
          <w:vertAlign w:val="baseline"/>
        </w:rPr>
        <w:t>derechos</w:t>
      </w:r>
      <w:r>
        <w:rPr>
          <w:spacing w:val="-11"/>
          <w:sz w:val="16"/>
          <w:vertAlign w:val="baseline"/>
        </w:rPr>
        <w:t> </w:t>
      </w:r>
      <w:r>
        <w:rPr>
          <w:sz w:val="16"/>
          <w:vertAlign w:val="baseline"/>
        </w:rPr>
        <w:t>políticos</w:t>
      </w:r>
      <w:r>
        <w:rPr>
          <w:spacing w:val="-8"/>
          <w:sz w:val="16"/>
          <w:vertAlign w:val="baseline"/>
        </w:rPr>
        <w:t> </w:t>
      </w:r>
      <w:r>
        <w:rPr>
          <w:sz w:val="16"/>
          <w:vertAlign w:val="baseline"/>
        </w:rPr>
        <w:t>y</w:t>
      </w:r>
      <w:r>
        <w:rPr>
          <w:spacing w:val="-8"/>
          <w:sz w:val="16"/>
          <w:vertAlign w:val="baseline"/>
        </w:rPr>
        <w:t> </w:t>
      </w:r>
      <w:r>
        <w:rPr>
          <w:sz w:val="16"/>
          <w:vertAlign w:val="baseline"/>
        </w:rPr>
        <w:t>la</w:t>
      </w:r>
      <w:r>
        <w:rPr>
          <w:spacing w:val="-9"/>
          <w:sz w:val="16"/>
          <w:vertAlign w:val="baseline"/>
        </w:rPr>
        <w:t> </w:t>
      </w:r>
      <w:r>
        <w:rPr>
          <w:sz w:val="16"/>
          <w:vertAlign w:val="baseline"/>
        </w:rPr>
        <w:t>protección</w:t>
      </w:r>
      <w:r>
        <w:rPr>
          <w:spacing w:val="-9"/>
          <w:sz w:val="16"/>
          <w:vertAlign w:val="baseline"/>
        </w:rPr>
        <w:t> </w:t>
      </w:r>
      <w:r>
        <w:rPr>
          <w:sz w:val="16"/>
          <w:vertAlign w:val="baseline"/>
        </w:rPr>
        <w:t>judicial</w:t>
      </w:r>
      <w:r>
        <w:rPr>
          <w:spacing w:val="-1"/>
          <w:sz w:val="16"/>
          <w:vertAlign w:val="baseline"/>
        </w:rPr>
        <w:t> </w:t>
      </w:r>
      <w:r>
        <w:rPr>
          <w:sz w:val="16"/>
          <w:vertAlign w:val="baseline"/>
        </w:rPr>
        <w:t>en</w:t>
      </w:r>
      <w:r>
        <w:rPr>
          <w:spacing w:val="-12"/>
          <w:sz w:val="16"/>
          <w:vertAlign w:val="baseline"/>
        </w:rPr>
        <w:t> </w:t>
      </w:r>
      <w:r>
        <w:rPr>
          <w:sz w:val="16"/>
          <w:vertAlign w:val="baseline"/>
        </w:rPr>
        <w:t>relación</w:t>
      </w:r>
      <w:r>
        <w:rPr>
          <w:spacing w:val="-9"/>
          <w:sz w:val="16"/>
          <w:vertAlign w:val="baseline"/>
        </w:rPr>
        <w:t> </w:t>
      </w:r>
      <w:r>
        <w:rPr>
          <w:sz w:val="16"/>
          <w:vertAlign w:val="baseline"/>
        </w:rPr>
        <w:t>con las obligaciones de respeto y garantía establecidas en la Convención Americana.</w:t>
      </w:r>
    </w:p>
    <w:p>
      <w:pPr>
        <w:tabs>
          <w:tab w:pos="819" w:val="left" w:leader="none"/>
        </w:tabs>
        <w:spacing w:line="240" w:lineRule="auto" w:before="120"/>
        <w:ind w:left="111" w:right="114" w:firstLine="0"/>
        <w:jc w:val="both"/>
        <w:rPr>
          <w:sz w:val="16"/>
        </w:rPr>
      </w:pPr>
      <w:r>
        <w:rPr>
          <w:spacing w:val="-10"/>
          <w:sz w:val="16"/>
          <w:vertAlign w:val="superscript"/>
        </w:rPr>
        <w:t>8</w:t>
      </w:r>
      <w:r>
        <w:rPr>
          <w:sz w:val="16"/>
          <w:vertAlign w:val="baseline"/>
        </w:rPr>
        <w:tab/>
        <w:t>El escrito fue firmado por Rodolfo Luis Vigo, Director del Departamento de Derecho Judicial, y María Claudia Gattinoni, Directora Ejecutiva de la Maestría de Magistratura y Derecho Judicial, ambos de la Universidad Austral (Argentina).</w:t>
      </w:r>
      <w:r>
        <w:rPr>
          <w:spacing w:val="-9"/>
          <w:sz w:val="16"/>
          <w:vertAlign w:val="baseline"/>
        </w:rPr>
        <w:t> </w:t>
      </w:r>
      <w:r>
        <w:rPr>
          <w:sz w:val="16"/>
          <w:vertAlign w:val="baseline"/>
        </w:rPr>
        <w:t>Versa</w:t>
      </w:r>
      <w:r>
        <w:rPr>
          <w:spacing w:val="-11"/>
          <w:sz w:val="16"/>
          <w:vertAlign w:val="baseline"/>
        </w:rPr>
        <w:t> </w:t>
      </w:r>
      <w:r>
        <w:rPr>
          <w:sz w:val="16"/>
          <w:vertAlign w:val="baseline"/>
        </w:rPr>
        <w:t>sobre</w:t>
      </w:r>
      <w:r>
        <w:rPr>
          <w:spacing w:val="-10"/>
          <w:sz w:val="16"/>
          <w:vertAlign w:val="baseline"/>
        </w:rPr>
        <w:t> </w:t>
      </w:r>
      <w:r>
        <w:rPr>
          <w:sz w:val="16"/>
          <w:vertAlign w:val="baseline"/>
        </w:rPr>
        <w:t>la</w:t>
      </w:r>
      <w:r>
        <w:rPr>
          <w:spacing w:val="-11"/>
          <w:sz w:val="16"/>
          <w:vertAlign w:val="baseline"/>
        </w:rPr>
        <w:t> </w:t>
      </w:r>
      <w:r>
        <w:rPr>
          <w:sz w:val="16"/>
          <w:vertAlign w:val="baseline"/>
        </w:rPr>
        <w:t>independencia</w:t>
      </w:r>
      <w:r>
        <w:rPr>
          <w:spacing w:val="-9"/>
          <w:sz w:val="16"/>
          <w:vertAlign w:val="baseline"/>
        </w:rPr>
        <w:t> </w:t>
      </w:r>
      <w:r>
        <w:rPr>
          <w:sz w:val="16"/>
          <w:vertAlign w:val="baseline"/>
        </w:rPr>
        <w:t>judicial,</w:t>
      </w:r>
      <w:r>
        <w:rPr>
          <w:spacing w:val="-9"/>
          <w:sz w:val="16"/>
          <w:vertAlign w:val="baseline"/>
        </w:rPr>
        <w:t> </w:t>
      </w:r>
      <w:r>
        <w:rPr>
          <w:sz w:val="16"/>
          <w:vertAlign w:val="baseline"/>
        </w:rPr>
        <w:t>su</w:t>
      </w:r>
      <w:r>
        <w:rPr>
          <w:spacing w:val="-11"/>
          <w:sz w:val="16"/>
          <w:vertAlign w:val="baseline"/>
        </w:rPr>
        <w:t> </w:t>
      </w:r>
      <w:r>
        <w:rPr>
          <w:sz w:val="16"/>
          <w:vertAlign w:val="baseline"/>
        </w:rPr>
        <w:t>relación</w:t>
      </w:r>
      <w:r>
        <w:rPr>
          <w:spacing w:val="-9"/>
          <w:sz w:val="16"/>
          <w:vertAlign w:val="baseline"/>
        </w:rPr>
        <w:t> </w:t>
      </w:r>
      <w:r>
        <w:rPr>
          <w:sz w:val="16"/>
          <w:vertAlign w:val="baseline"/>
        </w:rPr>
        <w:t>con</w:t>
      </w:r>
      <w:r>
        <w:rPr>
          <w:spacing w:val="-9"/>
          <w:sz w:val="16"/>
          <w:vertAlign w:val="baseline"/>
        </w:rPr>
        <w:t> </w:t>
      </w:r>
      <w:r>
        <w:rPr>
          <w:sz w:val="16"/>
          <w:vertAlign w:val="baseline"/>
        </w:rPr>
        <w:t>el</w:t>
      </w:r>
      <w:r>
        <w:rPr>
          <w:spacing w:val="-14"/>
          <w:sz w:val="16"/>
          <w:vertAlign w:val="baseline"/>
        </w:rPr>
        <w:t> </w:t>
      </w:r>
      <w:r>
        <w:rPr>
          <w:sz w:val="16"/>
          <w:vertAlign w:val="baseline"/>
        </w:rPr>
        <w:t>principio</w:t>
      </w:r>
      <w:r>
        <w:rPr>
          <w:spacing w:val="-12"/>
          <w:sz w:val="16"/>
          <w:vertAlign w:val="baseline"/>
        </w:rPr>
        <w:t> </w:t>
      </w:r>
      <w:r>
        <w:rPr>
          <w:sz w:val="16"/>
          <w:vertAlign w:val="baseline"/>
        </w:rPr>
        <w:t>de</w:t>
      </w:r>
      <w:r>
        <w:rPr>
          <w:spacing w:val="-11"/>
          <w:sz w:val="16"/>
          <w:vertAlign w:val="baseline"/>
        </w:rPr>
        <w:t> </w:t>
      </w:r>
      <w:r>
        <w:rPr>
          <w:sz w:val="16"/>
          <w:vertAlign w:val="baseline"/>
        </w:rPr>
        <w:t>separación</w:t>
      </w:r>
      <w:r>
        <w:rPr>
          <w:spacing w:val="-9"/>
          <w:sz w:val="16"/>
          <w:vertAlign w:val="baseline"/>
        </w:rPr>
        <w:t> </w:t>
      </w:r>
      <w:r>
        <w:rPr>
          <w:sz w:val="16"/>
          <w:vertAlign w:val="baseline"/>
        </w:rPr>
        <w:t>de</w:t>
      </w:r>
      <w:r>
        <w:rPr>
          <w:spacing w:val="-13"/>
          <w:sz w:val="16"/>
          <w:vertAlign w:val="baseline"/>
        </w:rPr>
        <w:t> </w:t>
      </w:r>
      <w:r>
        <w:rPr>
          <w:sz w:val="16"/>
          <w:vertAlign w:val="baseline"/>
        </w:rPr>
        <w:t>poderes,</w:t>
      </w:r>
      <w:r>
        <w:rPr>
          <w:spacing w:val="-12"/>
          <w:sz w:val="16"/>
          <w:vertAlign w:val="baseline"/>
        </w:rPr>
        <w:t> </w:t>
      </w:r>
      <w:r>
        <w:rPr>
          <w:sz w:val="16"/>
          <w:vertAlign w:val="baseline"/>
        </w:rPr>
        <w:t>la</w:t>
      </w:r>
      <w:r>
        <w:rPr>
          <w:spacing w:val="-11"/>
          <w:sz w:val="16"/>
          <w:vertAlign w:val="baseline"/>
        </w:rPr>
        <w:t> </w:t>
      </w:r>
      <w:r>
        <w:rPr>
          <w:sz w:val="16"/>
          <w:vertAlign w:val="baseline"/>
        </w:rPr>
        <w:t>dimensión</w:t>
      </w:r>
      <w:r>
        <w:rPr>
          <w:spacing w:val="-11"/>
          <w:sz w:val="16"/>
          <w:vertAlign w:val="baseline"/>
        </w:rPr>
        <w:t> </w:t>
      </w:r>
      <w:r>
        <w:rPr>
          <w:sz w:val="16"/>
          <w:vertAlign w:val="baseline"/>
        </w:rPr>
        <w:t>ética del mismo, los estándares en materia de remoción de jueces y la indebida utilización de los procedimientos de responsabilidad judicial.</w:t>
      </w:r>
    </w:p>
    <w:p>
      <w:pPr>
        <w:tabs>
          <w:tab w:pos="819" w:val="left" w:leader="none"/>
        </w:tabs>
        <w:spacing w:before="122"/>
        <w:ind w:left="111" w:right="114" w:firstLine="0"/>
        <w:jc w:val="both"/>
        <w:rPr>
          <w:sz w:val="16"/>
        </w:rPr>
      </w:pPr>
      <w:r>
        <w:rPr>
          <w:spacing w:val="-10"/>
          <w:sz w:val="16"/>
          <w:vertAlign w:val="superscript"/>
        </w:rPr>
        <w:t>9</w:t>
      </w:r>
      <w:r>
        <w:rPr>
          <w:sz w:val="16"/>
          <w:vertAlign w:val="baseline"/>
        </w:rPr>
        <w:tab/>
        <w:t>El</w:t>
      </w:r>
      <w:r>
        <w:rPr>
          <w:spacing w:val="-4"/>
          <w:sz w:val="16"/>
          <w:vertAlign w:val="baseline"/>
        </w:rPr>
        <w:t> </w:t>
      </w:r>
      <w:r>
        <w:rPr>
          <w:sz w:val="16"/>
          <w:vertAlign w:val="baseline"/>
        </w:rPr>
        <w:t>escrito</w:t>
      </w:r>
      <w:r>
        <w:rPr>
          <w:spacing w:val="-5"/>
          <w:sz w:val="16"/>
          <w:vertAlign w:val="baseline"/>
        </w:rPr>
        <w:t> </w:t>
      </w:r>
      <w:r>
        <w:rPr>
          <w:sz w:val="16"/>
          <w:vertAlign w:val="baseline"/>
        </w:rPr>
        <w:t>fue</w:t>
      </w:r>
      <w:r>
        <w:rPr>
          <w:spacing w:val="-6"/>
          <w:sz w:val="16"/>
          <w:vertAlign w:val="baseline"/>
        </w:rPr>
        <w:t> </w:t>
      </w:r>
      <w:r>
        <w:rPr>
          <w:sz w:val="16"/>
          <w:vertAlign w:val="baseline"/>
        </w:rPr>
        <w:t>firmado</w:t>
      </w:r>
      <w:r>
        <w:rPr>
          <w:spacing w:val="-5"/>
          <w:sz w:val="16"/>
          <w:vertAlign w:val="baseline"/>
        </w:rPr>
        <w:t> </w:t>
      </w:r>
      <w:r>
        <w:rPr>
          <w:sz w:val="16"/>
          <w:vertAlign w:val="baseline"/>
        </w:rPr>
        <w:t>por</w:t>
      </w:r>
      <w:r>
        <w:rPr>
          <w:spacing w:val="-4"/>
          <w:sz w:val="16"/>
          <w:vertAlign w:val="baseline"/>
        </w:rPr>
        <w:t> </w:t>
      </w:r>
      <w:r>
        <w:rPr>
          <w:sz w:val="16"/>
          <w:vertAlign w:val="baseline"/>
        </w:rPr>
        <w:t>Alfonso</w:t>
      </w:r>
      <w:r>
        <w:rPr>
          <w:spacing w:val="-3"/>
          <w:sz w:val="16"/>
          <w:vertAlign w:val="baseline"/>
        </w:rPr>
        <w:t> </w:t>
      </w:r>
      <w:r>
        <w:rPr>
          <w:sz w:val="16"/>
          <w:vertAlign w:val="baseline"/>
        </w:rPr>
        <w:t>Santiago,</w:t>
      </w:r>
      <w:r>
        <w:rPr>
          <w:spacing w:val="-7"/>
          <w:sz w:val="16"/>
          <w:vertAlign w:val="baseline"/>
        </w:rPr>
        <w:t> </w:t>
      </w:r>
      <w:r>
        <w:rPr>
          <w:sz w:val="16"/>
          <w:vertAlign w:val="baseline"/>
        </w:rPr>
        <w:t>Manuel</w:t>
      </w:r>
      <w:r>
        <w:rPr>
          <w:spacing w:val="-4"/>
          <w:sz w:val="16"/>
          <w:vertAlign w:val="baseline"/>
        </w:rPr>
        <w:t> </w:t>
      </w:r>
      <w:r>
        <w:rPr>
          <w:sz w:val="16"/>
          <w:vertAlign w:val="baseline"/>
        </w:rPr>
        <w:t>José</w:t>
      </w:r>
      <w:r>
        <w:rPr>
          <w:spacing w:val="-4"/>
          <w:sz w:val="16"/>
          <w:vertAlign w:val="baseline"/>
        </w:rPr>
        <w:t> </w:t>
      </w:r>
      <w:r>
        <w:rPr>
          <w:sz w:val="16"/>
          <w:vertAlign w:val="baseline"/>
        </w:rPr>
        <w:t>García-Mansilla,</w:t>
      </w:r>
      <w:r>
        <w:rPr>
          <w:spacing w:val="-5"/>
          <w:sz w:val="16"/>
          <w:vertAlign w:val="baseline"/>
        </w:rPr>
        <w:t> </w:t>
      </w:r>
      <w:r>
        <w:rPr>
          <w:sz w:val="16"/>
          <w:vertAlign w:val="baseline"/>
        </w:rPr>
        <w:t>Fernando</w:t>
      </w:r>
      <w:r>
        <w:rPr>
          <w:spacing w:val="-5"/>
          <w:sz w:val="16"/>
          <w:vertAlign w:val="baseline"/>
        </w:rPr>
        <w:t> </w:t>
      </w:r>
      <w:r>
        <w:rPr>
          <w:sz w:val="16"/>
          <w:vertAlign w:val="baseline"/>
        </w:rPr>
        <w:t>Toller,</w:t>
      </w:r>
      <w:r>
        <w:rPr>
          <w:spacing w:val="-7"/>
          <w:sz w:val="16"/>
          <w:vertAlign w:val="baseline"/>
        </w:rPr>
        <w:t> </w:t>
      </w:r>
      <w:r>
        <w:rPr>
          <w:sz w:val="16"/>
          <w:vertAlign w:val="baseline"/>
        </w:rPr>
        <w:t>Jerónimo</w:t>
      </w:r>
      <w:r>
        <w:rPr>
          <w:spacing w:val="-3"/>
          <w:sz w:val="16"/>
          <w:vertAlign w:val="baseline"/>
        </w:rPr>
        <w:t> </w:t>
      </w:r>
      <w:r>
        <w:rPr>
          <w:sz w:val="16"/>
          <w:vertAlign w:val="baseline"/>
        </w:rPr>
        <w:t>Lau</w:t>
      </w:r>
      <w:r>
        <w:rPr>
          <w:spacing w:val="-5"/>
          <w:sz w:val="16"/>
          <w:vertAlign w:val="baseline"/>
        </w:rPr>
        <w:t> </w:t>
      </w:r>
      <w:r>
        <w:rPr>
          <w:sz w:val="16"/>
          <w:vertAlign w:val="baseline"/>
        </w:rPr>
        <w:t>Alberdi</w:t>
      </w:r>
      <w:r>
        <w:rPr>
          <w:spacing w:val="-4"/>
          <w:sz w:val="16"/>
          <w:vertAlign w:val="baseline"/>
        </w:rPr>
        <w:t> </w:t>
      </w:r>
      <w:r>
        <w:rPr>
          <w:sz w:val="16"/>
          <w:vertAlign w:val="baseline"/>
        </w:rPr>
        <w:t>y María Verónica Nolazco, Profesores de Derecho Constitucional de la Facultad de Derecho y de la Escuela de Política, Gobierno y Relaciones Internacionales de la Universidad Austral (Argentina). Versa sobre los principios de separación de poderes, inamovilidad de los jueces, independencia judicial y revisión judicial de los procedimientos de remoción.</w:t>
      </w:r>
    </w:p>
    <w:p>
      <w:pPr>
        <w:spacing w:before="120"/>
        <w:ind w:left="111" w:right="112" w:firstLine="0"/>
        <w:jc w:val="both"/>
        <w:rPr>
          <w:sz w:val="16"/>
        </w:rPr>
      </w:pPr>
      <w:r>
        <w:rPr>
          <w:sz w:val="16"/>
          <w:vertAlign w:val="superscript"/>
        </w:rPr>
        <w:t>10</w:t>
      </w:r>
      <w:r>
        <w:rPr>
          <w:spacing w:val="80"/>
          <w:w w:val="150"/>
          <w:sz w:val="16"/>
          <w:vertAlign w:val="baseline"/>
        </w:rPr>
        <w:t>  </w:t>
      </w:r>
      <w:r>
        <w:rPr>
          <w:sz w:val="16"/>
          <w:vertAlign w:val="baseline"/>
        </w:rPr>
        <w:t>El</w:t>
      </w:r>
      <w:r>
        <w:rPr>
          <w:spacing w:val="-1"/>
          <w:sz w:val="16"/>
          <w:vertAlign w:val="baseline"/>
        </w:rPr>
        <w:t> </w:t>
      </w:r>
      <w:r>
        <w:rPr>
          <w:sz w:val="16"/>
          <w:vertAlign w:val="baseline"/>
        </w:rPr>
        <w:t>escrito</w:t>
      </w:r>
      <w:r>
        <w:rPr>
          <w:spacing w:val="-2"/>
          <w:sz w:val="16"/>
          <w:vertAlign w:val="baseline"/>
        </w:rPr>
        <w:t> </w:t>
      </w:r>
      <w:r>
        <w:rPr>
          <w:sz w:val="16"/>
          <w:vertAlign w:val="baseline"/>
        </w:rPr>
        <w:t>fue</w:t>
      </w:r>
      <w:r>
        <w:rPr>
          <w:spacing w:val="-3"/>
          <w:sz w:val="16"/>
          <w:vertAlign w:val="baseline"/>
        </w:rPr>
        <w:t> </w:t>
      </w:r>
      <w:r>
        <w:rPr>
          <w:sz w:val="16"/>
          <w:vertAlign w:val="baseline"/>
        </w:rPr>
        <w:t>firmado</w:t>
      </w:r>
      <w:r>
        <w:rPr>
          <w:spacing w:val="-2"/>
          <w:sz w:val="16"/>
          <w:vertAlign w:val="baseline"/>
        </w:rPr>
        <w:t> </w:t>
      </w:r>
      <w:r>
        <w:rPr>
          <w:sz w:val="16"/>
          <w:vertAlign w:val="baseline"/>
        </w:rPr>
        <w:t>por Salvador</w:t>
      </w:r>
      <w:r>
        <w:rPr>
          <w:spacing w:val="-2"/>
          <w:sz w:val="16"/>
          <w:vertAlign w:val="baseline"/>
        </w:rPr>
        <w:t> </w:t>
      </w:r>
      <w:r>
        <w:rPr>
          <w:sz w:val="16"/>
          <w:vertAlign w:val="baseline"/>
        </w:rPr>
        <w:t>Herencia</w:t>
      </w:r>
      <w:r>
        <w:rPr>
          <w:spacing w:val="-1"/>
          <w:sz w:val="16"/>
          <w:vertAlign w:val="baseline"/>
        </w:rPr>
        <w:t> </w:t>
      </w:r>
      <w:r>
        <w:rPr>
          <w:sz w:val="16"/>
          <w:vertAlign w:val="baseline"/>
        </w:rPr>
        <w:t>Carrasco,</w:t>
      </w:r>
      <w:r>
        <w:rPr>
          <w:spacing w:val="-4"/>
          <w:sz w:val="16"/>
          <w:vertAlign w:val="baseline"/>
        </w:rPr>
        <w:t> </w:t>
      </w:r>
      <w:r>
        <w:rPr>
          <w:sz w:val="16"/>
          <w:vertAlign w:val="baseline"/>
        </w:rPr>
        <w:t>Director</w:t>
      </w:r>
      <w:r>
        <w:rPr>
          <w:spacing w:val="-2"/>
          <w:sz w:val="16"/>
          <w:vertAlign w:val="baseline"/>
        </w:rPr>
        <w:t> </w:t>
      </w:r>
      <w:r>
        <w:rPr>
          <w:sz w:val="16"/>
          <w:vertAlign w:val="baseline"/>
        </w:rPr>
        <w:t>de la</w:t>
      </w:r>
      <w:r>
        <w:rPr>
          <w:spacing w:val="-3"/>
          <w:sz w:val="16"/>
          <w:vertAlign w:val="baseline"/>
        </w:rPr>
        <w:t> </w:t>
      </w:r>
      <w:r>
        <w:rPr>
          <w:sz w:val="16"/>
          <w:vertAlign w:val="baseline"/>
        </w:rPr>
        <w:t>Clínica</w:t>
      </w:r>
      <w:r>
        <w:rPr>
          <w:spacing w:val="-1"/>
          <w:sz w:val="16"/>
          <w:vertAlign w:val="baseline"/>
        </w:rPr>
        <w:t> </w:t>
      </w:r>
      <w:r>
        <w:rPr>
          <w:sz w:val="16"/>
          <w:vertAlign w:val="baseline"/>
        </w:rPr>
        <w:t>de</w:t>
      </w:r>
      <w:r>
        <w:rPr>
          <w:spacing w:val="-2"/>
          <w:sz w:val="16"/>
          <w:vertAlign w:val="baseline"/>
        </w:rPr>
        <w:t> </w:t>
      </w:r>
      <w:r>
        <w:rPr>
          <w:sz w:val="16"/>
          <w:vertAlign w:val="baseline"/>
        </w:rPr>
        <w:t>Derechos</w:t>
      </w:r>
      <w:r>
        <w:rPr>
          <w:spacing w:val="-2"/>
          <w:sz w:val="16"/>
          <w:vertAlign w:val="baseline"/>
        </w:rPr>
        <w:t> </w:t>
      </w:r>
      <w:r>
        <w:rPr>
          <w:sz w:val="16"/>
          <w:vertAlign w:val="baseline"/>
        </w:rPr>
        <w:t>Humanos del</w:t>
      </w:r>
      <w:r>
        <w:rPr>
          <w:spacing w:val="-3"/>
          <w:sz w:val="16"/>
          <w:vertAlign w:val="baseline"/>
        </w:rPr>
        <w:t> </w:t>
      </w:r>
      <w:r>
        <w:rPr>
          <w:sz w:val="16"/>
          <w:vertAlign w:val="baseline"/>
        </w:rPr>
        <w:t>Centro</w:t>
      </w:r>
      <w:r>
        <w:rPr>
          <w:spacing w:val="-2"/>
          <w:sz w:val="16"/>
          <w:vertAlign w:val="baseline"/>
        </w:rPr>
        <w:t> </w:t>
      </w:r>
      <w:r>
        <w:rPr>
          <w:sz w:val="16"/>
          <w:vertAlign w:val="baseline"/>
        </w:rPr>
        <w:t>de Investigación</w:t>
      </w:r>
      <w:r>
        <w:rPr>
          <w:spacing w:val="-4"/>
          <w:sz w:val="16"/>
          <w:vertAlign w:val="baseline"/>
        </w:rPr>
        <w:t> </w:t>
      </w:r>
      <w:r>
        <w:rPr>
          <w:sz w:val="16"/>
          <w:vertAlign w:val="baseline"/>
        </w:rPr>
        <w:t>y</w:t>
      </w:r>
      <w:r>
        <w:rPr>
          <w:spacing w:val="-3"/>
          <w:sz w:val="16"/>
          <w:vertAlign w:val="baseline"/>
        </w:rPr>
        <w:t> </w:t>
      </w:r>
      <w:r>
        <w:rPr>
          <w:sz w:val="16"/>
          <w:vertAlign w:val="baseline"/>
        </w:rPr>
        <w:t>Enseñanza</w:t>
      </w:r>
      <w:r>
        <w:rPr>
          <w:spacing w:val="-5"/>
          <w:sz w:val="16"/>
          <w:vertAlign w:val="baseline"/>
        </w:rPr>
        <w:t> </w:t>
      </w:r>
      <w:r>
        <w:rPr>
          <w:sz w:val="16"/>
          <w:vertAlign w:val="baseline"/>
        </w:rPr>
        <w:t>en</w:t>
      </w:r>
      <w:r>
        <w:rPr>
          <w:spacing w:val="-7"/>
          <w:sz w:val="16"/>
          <w:vertAlign w:val="baseline"/>
        </w:rPr>
        <w:t> </w:t>
      </w:r>
      <w:r>
        <w:rPr>
          <w:sz w:val="16"/>
          <w:vertAlign w:val="baseline"/>
        </w:rPr>
        <w:t>Derechos</w:t>
      </w:r>
      <w:r>
        <w:rPr>
          <w:spacing w:val="-1"/>
          <w:sz w:val="16"/>
          <w:vertAlign w:val="baseline"/>
        </w:rPr>
        <w:t> </w:t>
      </w:r>
      <w:r>
        <w:rPr>
          <w:sz w:val="16"/>
          <w:vertAlign w:val="baseline"/>
        </w:rPr>
        <w:t>Humanos</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Universidad</w:t>
      </w:r>
      <w:r>
        <w:rPr>
          <w:spacing w:val="-3"/>
          <w:sz w:val="16"/>
          <w:vertAlign w:val="baseline"/>
        </w:rPr>
        <w:t> </w:t>
      </w:r>
      <w:r>
        <w:rPr>
          <w:sz w:val="16"/>
          <w:vertAlign w:val="baseline"/>
        </w:rPr>
        <w:t>de</w:t>
      </w:r>
      <w:r>
        <w:rPr>
          <w:spacing w:val="-6"/>
          <w:sz w:val="16"/>
          <w:vertAlign w:val="baseline"/>
        </w:rPr>
        <w:t> </w:t>
      </w:r>
      <w:r>
        <w:rPr>
          <w:sz w:val="16"/>
          <w:vertAlign w:val="baseline"/>
        </w:rPr>
        <w:t>Ottawa,</w:t>
      </w:r>
      <w:r>
        <w:rPr>
          <w:spacing w:val="-4"/>
          <w:sz w:val="16"/>
          <w:vertAlign w:val="baseline"/>
        </w:rPr>
        <w:t> </w:t>
      </w:r>
      <w:r>
        <w:rPr>
          <w:sz w:val="16"/>
          <w:vertAlign w:val="baseline"/>
        </w:rPr>
        <w:t>Danielle</w:t>
      </w:r>
      <w:r>
        <w:rPr>
          <w:spacing w:val="-1"/>
          <w:sz w:val="16"/>
          <w:vertAlign w:val="baseline"/>
        </w:rPr>
        <w:t> </w:t>
      </w:r>
      <w:r>
        <w:rPr>
          <w:sz w:val="16"/>
          <w:vertAlign w:val="baseline"/>
        </w:rPr>
        <w:t>Anne</w:t>
      </w:r>
      <w:r>
        <w:rPr>
          <w:spacing w:val="-1"/>
          <w:sz w:val="16"/>
          <w:vertAlign w:val="baseline"/>
        </w:rPr>
        <w:t> </w:t>
      </w:r>
      <w:r>
        <w:rPr>
          <w:sz w:val="16"/>
          <w:vertAlign w:val="baseline"/>
        </w:rPr>
        <w:t>Pamplona,</w:t>
      </w:r>
      <w:r>
        <w:rPr>
          <w:spacing w:val="-5"/>
          <w:sz w:val="16"/>
          <w:vertAlign w:val="baseline"/>
        </w:rPr>
        <w:t> </w:t>
      </w:r>
      <w:r>
        <w:rPr>
          <w:sz w:val="16"/>
          <w:vertAlign w:val="baseline"/>
        </w:rPr>
        <w:t>Coordinadora</w:t>
      </w:r>
      <w:r>
        <w:rPr>
          <w:spacing w:val="-5"/>
          <w:sz w:val="16"/>
          <w:vertAlign w:val="baseline"/>
        </w:rPr>
        <w:t> </w:t>
      </w:r>
      <w:r>
        <w:rPr>
          <w:sz w:val="16"/>
          <w:vertAlign w:val="baseline"/>
        </w:rPr>
        <w:t>de la Clínica de Derechos Humanos del Programa de Postgrado en Derecho de la Pontificia Universidad Católica de Paraná y Jordi Feo Valero, Profesor de los Grados de Derecho y Relaciones Internacionales de la Universidad Internacional de Valencia. Versa sobre sobre los estándares internacionales en materia de independencia y autonomía judicial expuestos por la</w:t>
      </w:r>
      <w:r>
        <w:rPr>
          <w:spacing w:val="-7"/>
          <w:sz w:val="16"/>
          <w:vertAlign w:val="baseline"/>
        </w:rPr>
        <w:t> </w:t>
      </w:r>
      <w:r>
        <w:rPr>
          <w:sz w:val="16"/>
          <w:vertAlign w:val="baseline"/>
        </w:rPr>
        <w:t>Relatoría</w:t>
      </w:r>
      <w:r>
        <w:rPr>
          <w:spacing w:val="-4"/>
          <w:sz w:val="16"/>
          <w:vertAlign w:val="baseline"/>
        </w:rPr>
        <w:t> </w:t>
      </w:r>
      <w:r>
        <w:rPr>
          <w:sz w:val="16"/>
          <w:vertAlign w:val="baseline"/>
        </w:rPr>
        <w:t>Especial</w:t>
      </w:r>
      <w:r>
        <w:rPr>
          <w:spacing w:val="-4"/>
          <w:sz w:val="16"/>
          <w:vertAlign w:val="baseline"/>
        </w:rPr>
        <w:t> </w:t>
      </w:r>
      <w:r>
        <w:rPr>
          <w:sz w:val="16"/>
          <w:vertAlign w:val="baseline"/>
        </w:rPr>
        <w:t>de</w:t>
      </w:r>
      <w:r>
        <w:rPr>
          <w:spacing w:val="-4"/>
          <w:sz w:val="16"/>
          <w:vertAlign w:val="baseline"/>
        </w:rPr>
        <w:t> </w:t>
      </w:r>
      <w:r>
        <w:rPr>
          <w:sz w:val="16"/>
          <w:vertAlign w:val="baseline"/>
        </w:rPr>
        <w:t>Naciones</w:t>
      </w:r>
      <w:r>
        <w:rPr>
          <w:spacing w:val="-3"/>
          <w:sz w:val="16"/>
          <w:vertAlign w:val="baseline"/>
        </w:rPr>
        <w:t> </w:t>
      </w:r>
      <w:r>
        <w:rPr>
          <w:sz w:val="16"/>
          <w:vertAlign w:val="baseline"/>
        </w:rPr>
        <w:t>Unidas</w:t>
      </w:r>
      <w:r>
        <w:rPr>
          <w:spacing w:val="-4"/>
          <w:sz w:val="16"/>
          <w:vertAlign w:val="baseline"/>
        </w:rPr>
        <w:t> </w:t>
      </w:r>
      <w:r>
        <w:rPr>
          <w:sz w:val="16"/>
          <w:vertAlign w:val="baseline"/>
        </w:rPr>
        <w:t>sobre</w:t>
      </w:r>
      <w:r>
        <w:rPr>
          <w:spacing w:val="-4"/>
          <w:sz w:val="16"/>
          <w:vertAlign w:val="baseline"/>
        </w:rPr>
        <w:t> </w:t>
      </w:r>
      <w:r>
        <w:rPr>
          <w:sz w:val="16"/>
          <w:vertAlign w:val="baseline"/>
        </w:rPr>
        <w:t>independencia</w:t>
      </w:r>
      <w:r>
        <w:rPr>
          <w:spacing w:val="-2"/>
          <w:sz w:val="16"/>
          <w:vertAlign w:val="baseline"/>
        </w:rPr>
        <w:t> </w:t>
      </w:r>
      <w:r>
        <w:rPr>
          <w:sz w:val="16"/>
          <w:vertAlign w:val="baseline"/>
        </w:rPr>
        <w:t>judicial;</w:t>
      </w:r>
      <w:r>
        <w:rPr>
          <w:spacing w:val="-2"/>
          <w:sz w:val="16"/>
          <w:vertAlign w:val="baseline"/>
        </w:rPr>
        <w:t> </w:t>
      </w:r>
      <w:r>
        <w:rPr>
          <w:sz w:val="16"/>
          <w:vertAlign w:val="baseline"/>
        </w:rPr>
        <w:t>sobre</w:t>
      </w:r>
      <w:r>
        <w:rPr>
          <w:spacing w:val="-5"/>
          <w:sz w:val="16"/>
          <w:vertAlign w:val="baseline"/>
        </w:rPr>
        <w:t> </w:t>
      </w:r>
      <w:r>
        <w:rPr>
          <w:sz w:val="16"/>
          <w:vertAlign w:val="baseline"/>
        </w:rPr>
        <w:t>violaciones</w:t>
      </w:r>
      <w:r>
        <w:rPr>
          <w:spacing w:val="-1"/>
          <w:sz w:val="16"/>
          <w:vertAlign w:val="baseline"/>
        </w:rPr>
        <w:t> </w:t>
      </w:r>
      <w:r>
        <w:rPr>
          <w:sz w:val="16"/>
          <w:vertAlign w:val="baseline"/>
        </w:rPr>
        <w:t>a</w:t>
      </w:r>
      <w:r>
        <w:rPr>
          <w:spacing w:val="-4"/>
          <w:sz w:val="16"/>
          <w:vertAlign w:val="baseline"/>
        </w:rPr>
        <w:t> </w:t>
      </w:r>
      <w:r>
        <w:rPr>
          <w:sz w:val="16"/>
          <w:vertAlign w:val="baseline"/>
        </w:rPr>
        <w:t>la</w:t>
      </w:r>
      <w:r>
        <w:rPr>
          <w:spacing w:val="-4"/>
          <w:sz w:val="16"/>
          <w:vertAlign w:val="baseline"/>
        </w:rPr>
        <w:t> </w:t>
      </w:r>
      <w:r>
        <w:rPr>
          <w:sz w:val="16"/>
          <w:vertAlign w:val="baseline"/>
        </w:rPr>
        <w:t>independencia</w:t>
      </w:r>
      <w:r>
        <w:rPr>
          <w:spacing w:val="-5"/>
          <w:sz w:val="16"/>
          <w:vertAlign w:val="baseline"/>
        </w:rPr>
        <w:t> </w:t>
      </w:r>
      <w:r>
        <w:rPr>
          <w:sz w:val="16"/>
          <w:vertAlign w:val="baseline"/>
        </w:rPr>
        <w:t>judicial</w:t>
      </w:r>
      <w:r>
        <w:rPr>
          <w:spacing w:val="-7"/>
          <w:sz w:val="16"/>
          <w:vertAlign w:val="baseline"/>
        </w:rPr>
        <w:t> </w:t>
      </w:r>
      <w:r>
        <w:rPr>
          <w:sz w:val="16"/>
          <w:vertAlign w:val="baseline"/>
        </w:rPr>
        <w:t>en Honduras; y, finalmente, sobre el derecho a la integridad personal de las presuntas víctimas y sus familiares.</w:t>
      </w:r>
    </w:p>
    <w:p>
      <w:pPr>
        <w:spacing w:before="121"/>
        <w:ind w:left="111" w:right="111" w:firstLine="0"/>
        <w:jc w:val="both"/>
        <w:rPr>
          <w:sz w:val="16"/>
        </w:rPr>
      </w:pPr>
      <w:r>
        <w:rPr>
          <w:sz w:val="16"/>
          <w:vertAlign w:val="superscript"/>
        </w:rPr>
        <w:t>11</w:t>
      </w:r>
      <w:r>
        <w:rPr>
          <w:spacing w:val="80"/>
          <w:sz w:val="16"/>
          <w:vertAlign w:val="baseline"/>
        </w:rPr>
        <w:t>  </w:t>
      </w:r>
      <w:r>
        <w:rPr>
          <w:sz w:val="16"/>
          <w:vertAlign w:val="baseline"/>
        </w:rPr>
        <w:t>El escrito fue firmado por Katya Salazar, Directora Ejecutiva de la Fundación para el Debido Proceso, Úrsula Indacochea, Directora de Independencia Judicial de la Fundación para el Debido Proceso, y Claudia Martin, Co-Directora de</w:t>
      </w:r>
      <w:r>
        <w:rPr>
          <w:spacing w:val="-6"/>
          <w:sz w:val="16"/>
          <w:vertAlign w:val="baseline"/>
        </w:rPr>
        <w:t> </w:t>
      </w:r>
      <w:r>
        <w:rPr>
          <w:sz w:val="16"/>
          <w:vertAlign w:val="baseline"/>
        </w:rPr>
        <w:t>la</w:t>
      </w:r>
      <w:r>
        <w:rPr>
          <w:spacing w:val="-8"/>
          <w:sz w:val="16"/>
          <w:vertAlign w:val="baseline"/>
        </w:rPr>
        <w:t> </w:t>
      </w:r>
      <w:r>
        <w:rPr>
          <w:sz w:val="16"/>
          <w:vertAlign w:val="baseline"/>
        </w:rPr>
        <w:t>Academia</w:t>
      </w:r>
      <w:r>
        <w:rPr>
          <w:spacing w:val="-7"/>
          <w:sz w:val="16"/>
          <w:vertAlign w:val="baseline"/>
        </w:rPr>
        <w:t> </w:t>
      </w:r>
      <w:r>
        <w:rPr>
          <w:sz w:val="16"/>
          <w:vertAlign w:val="baseline"/>
        </w:rPr>
        <w:t>de</w:t>
      </w:r>
      <w:r>
        <w:rPr>
          <w:spacing w:val="-8"/>
          <w:sz w:val="16"/>
          <w:vertAlign w:val="baseline"/>
        </w:rPr>
        <w:t> </w:t>
      </w:r>
      <w:r>
        <w:rPr>
          <w:sz w:val="16"/>
          <w:vertAlign w:val="baseline"/>
        </w:rPr>
        <w:t>Derechos</w:t>
      </w:r>
      <w:r>
        <w:rPr>
          <w:spacing w:val="-6"/>
          <w:sz w:val="16"/>
          <w:vertAlign w:val="baseline"/>
        </w:rPr>
        <w:t> </w:t>
      </w:r>
      <w:r>
        <w:rPr>
          <w:sz w:val="16"/>
          <w:vertAlign w:val="baseline"/>
        </w:rPr>
        <w:t>Humanos</w:t>
      </w:r>
      <w:r>
        <w:rPr>
          <w:spacing w:val="-8"/>
          <w:sz w:val="16"/>
          <w:vertAlign w:val="baseline"/>
        </w:rPr>
        <w:t> </w:t>
      </w:r>
      <w:r>
        <w:rPr>
          <w:sz w:val="16"/>
          <w:vertAlign w:val="baseline"/>
        </w:rPr>
        <w:t>y</w:t>
      </w:r>
      <w:r>
        <w:rPr>
          <w:spacing w:val="-8"/>
          <w:sz w:val="16"/>
          <w:vertAlign w:val="baseline"/>
        </w:rPr>
        <w:t> </w:t>
      </w:r>
      <w:r>
        <w:rPr>
          <w:sz w:val="16"/>
          <w:vertAlign w:val="baseline"/>
        </w:rPr>
        <w:t>Derecho</w:t>
      </w:r>
      <w:r>
        <w:rPr>
          <w:spacing w:val="-8"/>
          <w:sz w:val="16"/>
          <w:vertAlign w:val="baseline"/>
        </w:rPr>
        <w:t> </w:t>
      </w:r>
      <w:r>
        <w:rPr>
          <w:sz w:val="16"/>
          <w:vertAlign w:val="baseline"/>
        </w:rPr>
        <w:t>Internacional</w:t>
      </w:r>
      <w:r>
        <w:rPr>
          <w:spacing w:val="-7"/>
          <w:sz w:val="16"/>
          <w:vertAlign w:val="baseline"/>
        </w:rPr>
        <w:t> </w:t>
      </w:r>
      <w:r>
        <w:rPr>
          <w:sz w:val="16"/>
          <w:vertAlign w:val="baseline"/>
        </w:rPr>
        <w:t>Humanitario</w:t>
      </w:r>
      <w:r>
        <w:rPr>
          <w:spacing w:val="-5"/>
          <w:sz w:val="16"/>
          <w:vertAlign w:val="baseline"/>
        </w:rPr>
        <w:t> </w:t>
      </w:r>
      <w:r>
        <w:rPr>
          <w:sz w:val="16"/>
          <w:vertAlign w:val="baseline"/>
        </w:rPr>
        <w:t>de</w:t>
      </w:r>
      <w:r>
        <w:rPr>
          <w:spacing w:val="-8"/>
          <w:sz w:val="16"/>
          <w:vertAlign w:val="baseline"/>
        </w:rPr>
        <w:t> </w:t>
      </w:r>
      <w:r>
        <w:rPr>
          <w:sz w:val="16"/>
          <w:vertAlign w:val="baseline"/>
        </w:rPr>
        <w:t>American</w:t>
      </w:r>
      <w:r>
        <w:rPr>
          <w:spacing w:val="-9"/>
          <w:sz w:val="16"/>
          <w:vertAlign w:val="baseline"/>
        </w:rPr>
        <w:t> </w:t>
      </w:r>
      <w:r>
        <w:rPr>
          <w:sz w:val="16"/>
          <w:vertAlign w:val="baseline"/>
        </w:rPr>
        <w:t>University</w:t>
      </w:r>
      <w:r>
        <w:rPr>
          <w:spacing w:val="-8"/>
          <w:sz w:val="16"/>
          <w:vertAlign w:val="baseline"/>
        </w:rPr>
        <w:t> </w:t>
      </w:r>
      <w:r>
        <w:rPr>
          <w:sz w:val="16"/>
          <w:vertAlign w:val="baseline"/>
        </w:rPr>
        <w:t>Washington</w:t>
      </w:r>
      <w:r>
        <w:rPr>
          <w:spacing w:val="-8"/>
          <w:sz w:val="16"/>
          <w:vertAlign w:val="baseline"/>
        </w:rPr>
        <w:t> </w:t>
      </w:r>
      <w:r>
        <w:rPr>
          <w:sz w:val="16"/>
          <w:vertAlign w:val="baseline"/>
        </w:rPr>
        <w:t>College</w:t>
      </w:r>
      <w:r>
        <w:rPr>
          <w:spacing w:val="-8"/>
          <w:sz w:val="16"/>
          <w:vertAlign w:val="baseline"/>
        </w:rPr>
        <w:t> </w:t>
      </w:r>
      <w:r>
        <w:rPr>
          <w:sz w:val="16"/>
          <w:vertAlign w:val="baseline"/>
        </w:rPr>
        <w:t>of Law. El</w:t>
      </w:r>
      <w:r>
        <w:rPr>
          <w:spacing w:val="-1"/>
          <w:sz w:val="16"/>
          <w:vertAlign w:val="baseline"/>
        </w:rPr>
        <w:t> </w:t>
      </w:r>
      <w:r>
        <w:rPr>
          <w:sz w:val="16"/>
          <w:vertAlign w:val="baseline"/>
        </w:rPr>
        <w:t>escrito indica</w:t>
      </w:r>
      <w:r>
        <w:rPr>
          <w:spacing w:val="-1"/>
          <w:sz w:val="16"/>
          <w:vertAlign w:val="baseline"/>
        </w:rPr>
        <w:t> </w:t>
      </w:r>
      <w:r>
        <w:rPr>
          <w:sz w:val="16"/>
          <w:vertAlign w:val="baseline"/>
        </w:rPr>
        <w:t>la</w:t>
      </w:r>
      <w:r>
        <w:rPr>
          <w:spacing w:val="-1"/>
          <w:sz w:val="16"/>
          <w:vertAlign w:val="baseline"/>
        </w:rPr>
        <w:t> </w:t>
      </w:r>
      <w:r>
        <w:rPr>
          <w:sz w:val="16"/>
          <w:vertAlign w:val="baseline"/>
        </w:rPr>
        <w:t>participación</w:t>
      </w:r>
      <w:r>
        <w:rPr>
          <w:spacing w:val="-1"/>
          <w:sz w:val="16"/>
          <w:vertAlign w:val="baseline"/>
        </w:rPr>
        <w:t> </w:t>
      </w:r>
      <w:r>
        <w:rPr>
          <w:sz w:val="16"/>
          <w:vertAlign w:val="baseline"/>
        </w:rPr>
        <w:t>de Mosi</w:t>
      </w:r>
      <w:r>
        <w:rPr>
          <w:spacing w:val="-3"/>
          <w:sz w:val="16"/>
          <w:vertAlign w:val="baseline"/>
        </w:rPr>
        <w:t> </w:t>
      </w:r>
      <w:r>
        <w:rPr>
          <w:sz w:val="16"/>
          <w:vertAlign w:val="baseline"/>
        </w:rPr>
        <w:t>Meza, Gabriel</w:t>
      </w:r>
      <w:r>
        <w:rPr>
          <w:spacing w:val="-3"/>
          <w:sz w:val="16"/>
          <w:vertAlign w:val="baseline"/>
        </w:rPr>
        <w:t> </w:t>
      </w:r>
      <w:r>
        <w:rPr>
          <w:sz w:val="16"/>
          <w:vertAlign w:val="baseline"/>
        </w:rPr>
        <w:t>Ortiz</w:t>
      </w:r>
      <w:r>
        <w:rPr>
          <w:spacing w:val="-1"/>
          <w:sz w:val="16"/>
          <w:vertAlign w:val="baseline"/>
        </w:rPr>
        <w:t> </w:t>
      </w:r>
      <w:r>
        <w:rPr>
          <w:sz w:val="16"/>
          <w:vertAlign w:val="baseline"/>
        </w:rPr>
        <w:t>y Luis Eliud Tapia,</w:t>
      </w:r>
      <w:r>
        <w:rPr>
          <w:spacing w:val="-1"/>
          <w:sz w:val="16"/>
          <w:vertAlign w:val="baseline"/>
        </w:rPr>
        <w:t> </w:t>
      </w:r>
      <w:r>
        <w:rPr>
          <w:sz w:val="16"/>
          <w:vertAlign w:val="baseline"/>
        </w:rPr>
        <w:t>estudiantes y graduados</w:t>
      </w:r>
      <w:r>
        <w:rPr>
          <w:spacing w:val="-2"/>
          <w:sz w:val="16"/>
          <w:vertAlign w:val="baseline"/>
        </w:rPr>
        <w:t> </w:t>
      </w:r>
      <w:r>
        <w:rPr>
          <w:sz w:val="16"/>
          <w:vertAlign w:val="baseline"/>
        </w:rPr>
        <w:t>del</w:t>
      </w:r>
      <w:r>
        <w:rPr>
          <w:spacing w:val="-1"/>
          <w:sz w:val="16"/>
          <w:vertAlign w:val="baseline"/>
        </w:rPr>
        <w:t> </w:t>
      </w:r>
      <w:r>
        <w:rPr>
          <w:sz w:val="16"/>
          <w:vertAlign w:val="baseline"/>
        </w:rPr>
        <w:t>LL.M.</w:t>
      </w:r>
      <w:r>
        <w:rPr>
          <w:spacing w:val="-1"/>
          <w:sz w:val="16"/>
          <w:vertAlign w:val="baseline"/>
        </w:rPr>
        <w:t> </w:t>
      </w:r>
      <w:r>
        <w:rPr>
          <w:sz w:val="16"/>
          <w:vertAlign w:val="baseline"/>
        </w:rPr>
        <w:t>en American University Washington College of Law. Versa sobre la inconvencionalidad de la Ley Especial de Juicio Político aprobada</w:t>
      </w:r>
      <w:r>
        <w:rPr>
          <w:spacing w:val="-3"/>
          <w:sz w:val="16"/>
          <w:vertAlign w:val="baseline"/>
        </w:rPr>
        <w:t> </w:t>
      </w:r>
      <w:r>
        <w:rPr>
          <w:sz w:val="16"/>
          <w:vertAlign w:val="baseline"/>
        </w:rPr>
        <w:t>en</w:t>
      </w:r>
      <w:r>
        <w:rPr>
          <w:spacing w:val="-1"/>
          <w:sz w:val="16"/>
          <w:vertAlign w:val="baseline"/>
        </w:rPr>
        <w:t> </w:t>
      </w:r>
      <w:r>
        <w:rPr>
          <w:sz w:val="16"/>
          <w:vertAlign w:val="baseline"/>
        </w:rPr>
        <w:t>Honduras</w:t>
      </w:r>
      <w:r>
        <w:rPr>
          <w:spacing w:val="-3"/>
          <w:sz w:val="16"/>
          <w:vertAlign w:val="baseline"/>
        </w:rPr>
        <w:t> </w:t>
      </w:r>
      <w:r>
        <w:rPr>
          <w:sz w:val="16"/>
          <w:vertAlign w:val="baseline"/>
        </w:rPr>
        <w:t>el</w:t>
      </w:r>
      <w:r>
        <w:rPr>
          <w:spacing w:val="-1"/>
          <w:sz w:val="16"/>
          <w:vertAlign w:val="baseline"/>
        </w:rPr>
        <w:t> </w:t>
      </w:r>
      <w:r>
        <w:rPr>
          <w:sz w:val="16"/>
          <w:vertAlign w:val="baseline"/>
        </w:rPr>
        <w:t>5</w:t>
      </w:r>
      <w:r>
        <w:rPr>
          <w:spacing w:val="-2"/>
          <w:sz w:val="16"/>
          <w:vertAlign w:val="baseline"/>
        </w:rPr>
        <w:t> </w:t>
      </w:r>
      <w:r>
        <w:rPr>
          <w:sz w:val="16"/>
          <w:vertAlign w:val="baseline"/>
        </w:rPr>
        <w:t>de</w:t>
      </w:r>
      <w:r>
        <w:rPr>
          <w:spacing w:val="-3"/>
          <w:sz w:val="16"/>
          <w:vertAlign w:val="baseline"/>
        </w:rPr>
        <w:t> </w:t>
      </w:r>
      <w:r>
        <w:rPr>
          <w:sz w:val="16"/>
          <w:vertAlign w:val="baseline"/>
        </w:rPr>
        <w:t>abril</w:t>
      </w:r>
      <w:r>
        <w:rPr>
          <w:spacing w:val="-1"/>
          <w:sz w:val="16"/>
          <w:vertAlign w:val="baseline"/>
        </w:rPr>
        <w:t> </w:t>
      </w:r>
      <w:r>
        <w:rPr>
          <w:sz w:val="16"/>
          <w:vertAlign w:val="baseline"/>
        </w:rPr>
        <w:t>de</w:t>
      </w:r>
      <w:r>
        <w:rPr>
          <w:spacing w:val="-2"/>
          <w:sz w:val="16"/>
          <w:vertAlign w:val="baseline"/>
        </w:rPr>
        <w:t> </w:t>
      </w:r>
      <w:r>
        <w:rPr>
          <w:sz w:val="16"/>
          <w:vertAlign w:val="baseline"/>
        </w:rPr>
        <w:t>2013</w:t>
      </w:r>
      <w:r>
        <w:rPr>
          <w:spacing w:val="-2"/>
          <w:sz w:val="16"/>
          <w:vertAlign w:val="baseline"/>
        </w:rPr>
        <w:t> </w:t>
      </w:r>
      <w:r>
        <w:rPr>
          <w:sz w:val="16"/>
          <w:vertAlign w:val="baseline"/>
        </w:rPr>
        <w:t>y</w:t>
      </w:r>
      <w:r>
        <w:rPr>
          <w:spacing w:val="-2"/>
          <w:sz w:val="16"/>
          <w:vertAlign w:val="baseline"/>
        </w:rPr>
        <w:t> </w:t>
      </w:r>
      <w:r>
        <w:rPr>
          <w:sz w:val="16"/>
          <w:vertAlign w:val="baseline"/>
        </w:rPr>
        <w:t>argumenta</w:t>
      </w:r>
      <w:r>
        <w:rPr>
          <w:spacing w:val="-1"/>
          <w:sz w:val="16"/>
          <w:vertAlign w:val="baseline"/>
        </w:rPr>
        <w:t> </w:t>
      </w:r>
      <w:r>
        <w:rPr>
          <w:sz w:val="16"/>
          <w:vertAlign w:val="baseline"/>
        </w:rPr>
        <w:t>que la</w:t>
      </w:r>
      <w:r>
        <w:rPr>
          <w:spacing w:val="-1"/>
          <w:sz w:val="16"/>
          <w:vertAlign w:val="baseline"/>
        </w:rPr>
        <w:t> </w:t>
      </w:r>
      <w:r>
        <w:rPr>
          <w:sz w:val="16"/>
          <w:vertAlign w:val="baseline"/>
        </w:rPr>
        <w:t>misma</w:t>
      </w:r>
      <w:r>
        <w:rPr>
          <w:spacing w:val="-1"/>
          <w:sz w:val="16"/>
          <w:vertAlign w:val="baseline"/>
        </w:rPr>
        <w:t> </w:t>
      </w:r>
      <w:r>
        <w:rPr>
          <w:sz w:val="16"/>
          <w:vertAlign w:val="baseline"/>
        </w:rPr>
        <w:t>debería</w:t>
      </w:r>
      <w:r>
        <w:rPr>
          <w:spacing w:val="-1"/>
          <w:sz w:val="16"/>
          <w:vertAlign w:val="baseline"/>
        </w:rPr>
        <w:t> </w:t>
      </w:r>
      <w:r>
        <w:rPr>
          <w:sz w:val="16"/>
          <w:vertAlign w:val="baseline"/>
        </w:rPr>
        <w:t>ser analizada</w:t>
      </w:r>
      <w:r>
        <w:rPr>
          <w:spacing w:val="-1"/>
          <w:sz w:val="16"/>
          <w:vertAlign w:val="baseline"/>
        </w:rPr>
        <w:t> </w:t>
      </w:r>
      <w:r>
        <w:rPr>
          <w:sz w:val="16"/>
          <w:vertAlign w:val="baseline"/>
        </w:rPr>
        <w:t>por la</w:t>
      </w:r>
      <w:r>
        <w:rPr>
          <w:spacing w:val="-3"/>
          <w:sz w:val="16"/>
          <w:vertAlign w:val="baseline"/>
        </w:rPr>
        <w:t> </w:t>
      </w:r>
      <w:r>
        <w:rPr>
          <w:sz w:val="16"/>
          <w:vertAlign w:val="baseline"/>
        </w:rPr>
        <w:t>Corte a</w:t>
      </w:r>
      <w:r>
        <w:rPr>
          <w:spacing w:val="-3"/>
          <w:sz w:val="16"/>
          <w:vertAlign w:val="baseline"/>
        </w:rPr>
        <w:t> </w:t>
      </w:r>
      <w:r>
        <w:rPr>
          <w:sz w:val="16"/>
          <w:vertAlign w:val="baseline"/>
        </w:rPr>
        <w:t>pesar</w:t>
      </w:r>
      <w:r>
        <w:rPr>
          <w:spacing w:val="-2"/>
          <w:sz w:val="16"/>
          <w:vertAlign w:val="baseline"/>
        </w:rPr>
        <w:t> </w:t>
      </w:r>
      <w:r>
        <w:rPr>
          <w:sz w:val="16"/>
          <w:vertAlign w:val="baseline"/>
        </w:rPr>
        <w:t>de</w:t>
      </w:r>
      <w:r>
        <w:rPr>
          <w:spacing w:val="-2"/>
          <w:sz w:val="16"/>
          <w:vertAlign w:val="baseline"/>
        </w:rPr>
        <w:t> </w:t>
      </w:r>
      <w:r>
        <w:rPr>
          <w:sz w:val="16"/>
          <w:vertAlign w:val="baseline"/>
        </w:rPr>
        <w:t>que se emitió con posterioridad a la destitución de las presuntas víctimas, con el objeto de que se ordene adecuar el ordenamiento jurídico interno.</w:t>
      </w:r>
    </w:p>
    <w:p>
      <w:pPr>
        <w:spacing w:after="0"/>
        <w:jc w:val="both"/>
        <w:rPr>
          <w:sz w:val="16"/>
        </w:rPr>
        <w:sectPr>
          <w:pgSz w:w="12240" w:h="15840"/>
          <w:pgMar w:header="0" w:footer="1229" w:top="1340" w:bottom="1420" w:left="880" w:right="1300"/>
        </w:sectPr>
      </w:pPr>
    </w:p>
    <w:p>
      <w:pPr>
        <w:pStyle w:val="ListParagraph"/>
        <w:numPr>
          <w:ilvl w:val="0"/>
          <w:numId w:val="6"/>
        </w:numPr>
        <w:tabs>
          <w:tab w:pos="819" w:val="left" w:leader="none"/>
          <w:tab w:pos="820" w:val="left" w:leader="none"/>
        </w:tabs>
        <w:spacing w:line="240" w:lineRule="auto" w:before="79" w:after="0"/>
        <w:ind w:left="111" w:right="114" w:firstLine="0"/>
        <w:jc w:val="left"/>
        <w:rPr>
          <w:sz w:val="20"/>
        </w:rPr>
      </w:pPr>
      <w:r>
        <w:rPr>
          <w:i/>
          <w:sz w:val="20"/>
        </w:rPr>
        <w:t>Deliberación</w:t>
      </w:r>
      <w:r>
        <w:rPr>
          <w:i/>
          <w:spacing w:val="-7"/>
          <w:sz w:val="20"/>
        </w:rPr>
        <w:t> </w:t>
      </w:r>
      <w:r>
        <w:rPr>
          <w:i/>
          <w:sz w:val="20"/>
        </w:rPr>
        <w:t>del</w:t>
      </w:r>
      <w:r>
        <w:rPr>
          <w:i/>
          <w:spacing w:val="-7"/>
          <w:sz w:val="20"/>
        </w:rPr>
        <w:t> </w:t>
      </w:r>
      <w:r>
        <w:rPr>
          <w:i/>
          <w:sz w:val="20"/>
        </w:rPr>
        <w:t>presente</w:t>
      </w:r>
      <w:r>
        <w:rPr>
          <w:i/>
          <w:spacing w:val="-8"/>
          <w:sz w:val="20"/>
        </w:rPr>
        <w:t> </w:t>
      </w:r>
      <w:r>
        <w:rPr>
          <w:i/>
          <w:sz w:val="20"/>
        </w:rPr>
        <w:t>caso</w:t>
      </w:r>
      <w:r>
        <w:rPr>
          <w:sz w:val="20"/>
        </w:rPr>
        <w:t>.</w:t>
      </w:r>
      <w:r>
        <w:rPr>
          <w:spacing w:val="-8"/>
          <w:sz w:val="20"/>
        </w:rPr>
        <w:t> </w:t>
      </w:r>
      <w:r>
        <w:rPr>
          <w:sz w:val="20"/>
        </w:rPr>
        <w:t>–</w:t>
      </w:r>
      <w:r>
        <w:rPr>
          <w:spacing w:val="-7"/>
          <w:sz w:val="20"/>
        </w:rPr>
        <w:t> </w:t>
      </w:r>
      <w:r>
        <w:rPr>
          <w:sz w:val="20"/>
        </w:rPr>
        <w:t>La</w:t>
      </w:r>
      <w:r>
        <w:rPr>
          <w:spacing w:val="-8"/>
          <w:sz w:val="20"/>
        </w:rPr>
        <w:t> </w:t>
      </w:r>
      <w:r>
        <w:rPr>
          <w:sz w:val="20"/>
        </w:rPr>
        <w:t>Corte</w:t>
      </w:r>
      <w:r>
        <w:rPr>
          <w:spacing w:val="-8"/>
          <w:sz w:val="20"/>
        </w:rPr>
        <w:t> </w:t>
      </w:r>
      <w:r>
        <w:rPr>
          <w:sz w:val="20"/>
        </w:rPr>
        <w:t>inició</w:t>
      </w:r>
      <w:r>
        <w:rPr>
          <w:spacing w:val="-7"/>
          <w:sz w:val="20"/>
        </w:rPr>
        <w:t> </w:t>
      </w:r>
      <w:r>
        <w:rPr>
          <w:sz w:val="20"/>
        </w:rPr>
        <w:t>la</w:t>
      </w:r>
      <w:r>
        <w:rPr>
          <w:spacing w:val="-8"/>
          <w:sz w:val="20"/>
        </w:rPr>
        <w:t> </w:t>
      </w:r>
      <w:r>
        <w:rPr>
          <w:sz w:val="20"/>
        </w:rPr>
        <w:t>deliberación</w:t>
      </w:r>
      <w:r>
        <w:rPr>
          <w:spacing w:val="-8"/>
          <w:sz w:val="20"/>
        </w:rPr>
        <w:t> </w:t>
      </w:r>
      <w:r>
        <w:rPr>
          <w:sz w:val="20"/>
        </w:rPr>
        <w:t>de</w:t>
      </w:r>
      <w:r>
        <w:rPr>
          <w:spacing w:val="-8"/>
          <w:sz w:val="20"/>
        </w:rPr>
        <w:t> </w:t>
      </w:r>
      <w:r>
        <w:rPr>
          <w:sz w:val="20"/>
        </w:rPr>
        <w:t>la</w:t>
      </w:r>
      <w:r>
        <w:rPr>
          <w:spacing w:val="-8"/>
          <w:sz w:val="20"/>
        </w:rPr>
        <w:t> </w:t>
      </w:r>
      <w:r>
        <w:rPr>
          <w:sz w:val="20"/>
        </w:rPr>
        <w:t>presente</w:t>
      </w:r>
      <w:r>
        <w:rPr>
          <w:spacing w:val="-8"/>
          <w:sz w:val="20"/>
        </w:rPr>
        <w:t> </w:t>
      </w:r>
      <w:r>
        <w:rPr>
          <w:sz w:val="20"/>
        </w:rPr>
        <w:t>Sentencia</w:t>
      </w:r>
      <w:r>
        <w:rPr>
          <w:spacing w:val="-4"/>
          <w:sz w:val="20"/>
        </w:rPr>
        <w:t> </w:t>
      </w:r>
      <w:r>
        <w:rPr>
          <w:sz w:val="20"/>
        </w:rPr>
        <w:t>el 27 de noviembre de 2023.</w:t>
      </w:r>
    </w:p>
    <w:p>
      <w:pPr>
        <w:pStyle w:val="BodyText"/>
        <w:spacing w:before="6"/>
        <w:rPr>
          <w:sz w:val="11"/>
        </w:rPr>
      </w:pPr>
    </w:p>
    <w:p>
      <w:pPr>
        <w:pStyle w:val="Heading1"/>
        <w:spacing w:before="99"/>
        <w:ind w:left="4206" w:right="4214" w:hanging="75"/>
      </w:pPr>
      <w:bookmarkStart w:name="_bookmark2" w:id="4"/>
      <w:bookmarkEnd w:id="4"/>
      <w:r>
        <w:rPr>
          <w:b w:val="0"/>
        </w:rPr>
      </w:r>
      <w:r>
        <w:rPr>
          <w:spacing w:val="-4"/>
        </w:rPr>
        <w:t>III </w:t>
      </w:r>
      <w:r>
        <w:rPr>
          <w:spacing w:val="-2"/>
        </w:rPr>
        <w:t>COMPETENCIA</w:t>
      </w:r>
    </w:p>
    <w:p>
      <w:pPr>
        <w:pStyle w:val="BodyText"/>
        <w:spacing w:before="8"/>
        <w:rPr>
          <w:b/>
          <w:sz w:val="29"/>
        </w:rPr>
      </w:pPr>
    </w:p>
    <w:p>
      <w:pPr>
        <w:pStyle w:val="ListParagraph"/>
        <w:numPr>
          <w:ilvl w:val="0"/>
          <w:numId w:val="6"/>
        </w:numPr>
        <w:tabs>
          <w:tab w:pos="820" w:val="left" w:leader="none"/>
        </w:tabs>
        <w:spacing w:line="240" w:lineRule="auto" w:before="1" w:after="0"/>
        <w:ind w:left="111" w:right="106" w:firstLine="0"/>
        <w:jc w:val="both"/>
        <w:rPr>
          <w:sz w:val="20"/>
        </w:rPr>
      </w:pPr>
      <w:r>
        <w:rPr>
          <w:sz w:val="20"/>
        </w:rPr>
        <w:t>La</w:t>
      </w:r>
      <w:r>
        <w:rPr>
          <w:spacing w:val="-18"/>
          <w:sz w:val="20"/>
        </w:rPr>
        <w:t> </w:t>
      </w:r>
      <w:r>
        <w:rPr>
          <w:sz w:val="20"/>
        </w:rPr>
        <w:t>Corte</w:t>
      </w:r>
      <w:r>
        <w:rPr>
          <w:spacing w:val="-9"/>
          <w:sz w:val="20"/>
        </w:rPr>
        <w:t> </w:t>
      </w:r>
      <w:r>
        <w:rPr>
          <w:sz w:val="20"/>
        </w:rPr>
        <w:t>es</w:t>
      </w:r>
      <w:r>
        <w:rPr>
          <w:spacing w:val="-10"/>
          <w:sz w:val="20"/>
        </w:rPr>
        <w:t> </w:t>
      </w:r>
      <w:r>
        <w:rPr>
          <w:sz w:val="20"/>
        </w:rPr>
        <w:t>competente</w:t>
      </w:r>
      <w:r>
        <w:rPr>
          <w:spacing w:val="-4"/>
          <w:sz w:val="20"/>
        </w:rPr>
        <w:t> </w:t>
      </w:r>
      <w:r>
        <w:rPr>
          <w:sz w:val="20"/>
        </w:rPr>
        <w:t>para</w:t>
      </w:r>
      <w:r>
        <w:rPr>
          <w:spacing w:val="-9"/>
          <w:sz w:val="20"/>
        </w:rPr>
        <w:t> </w:t>
      </w:r>
      <w:r>
        <w:rPr>
          <w:sz w:val="20"/>
        </w:rPr>
        <w:t>conocer</w:t>
      </w:r>
      <w:r>
        <w:rPr>
          <w:spacing w:val="-7"/>
          <w:sz w:val="20"/>
        </w:rPr>
        <w:t> </w:t>
      </w:r>
      <w:r>
        <w:rPr>
          <w:sz w:val="20"/>
        </w:rPr>
        <w:t>el</w:t>
      </w:r>
      <w:r>
        <w:rPr>
          <w:spacing w:val="-6"/>
          <w:sz w:val="20"/>
        </w:rPr>
        <w:t> </w:t>
      </w:r>
      <w:r>
        <w:rPr>
          <w:sz w:val="20"/>
        </w:rPr>
        <w:t>presente</w:t>
      </w:r>
      <w:r>
        <w:rPr>
          <w:spacing w:val="-9"/>
          <w:sz w:val="20"/>
        </w:rPr>
        <w:t> </w:t>
      </w:r>
      <w:r>
        <w:rPr>
          <w:sz w:val="20"/>
        </w:rPr>
        <w:t>caso,</w:t>
      </w:r>
      <w:r>
        <w:rPr>
          <w:spacing w:val="-7"/>
          <w:sz w:val="20"/>
        </w:rPr>
        <w:t> </w:t>
      </w:r>
      <w:r>
        <w:rPr>
          <w:sz w:val="20"/>
        </w:rPr>
        <w:t>en</w:t>
      </w:r>
      <w:r>
        <w:rPr>
          <w:spacing w:val="-5"/>
          <w:sz w:val="20"/>
        </w:rPr>
        <w:t> </w:t>
      </w:r>
      <w:r>
        <w:rPr>
          <w:sz w:val="20"/>
        </w:rPr>
        <w:t>los</w:t>
      </w:r>
      <w:r>
        <w:rPr>
          <w:spacing w:val="-9"/>
          <w:sz w:val="20"/>
        </w:rPr>
        <w:t> </w:t>
      </w:r>
      <w:r>
        <w:rPr>
          <w:sz w:val="20"/>
        </w:rPr>
        <w:t>términos</w:t>
      </w:r>
      <w:r>
        <w:rPr>
          <w:spacing w:val="-4"/>
          <w:sz w:val="20"/>
        </w:rPr>
        <w:t> </w:t>
      </w:r>
      <w:r>
        <w:rPr>
          <w:sz w:val="20"/>
        </w:rPr>
        <w:t>del</w:t>
      </w:r>
      <w:r>
        <w:rPr>
          <w:spacing w:val="-8"/>
          <w:sz w:val="20"/>
        </w:rPr>
        <w:t> </w:t>
      </w:r>
      <w:r>
        <w:rPr>
          <w:sz w:val="20"/>
        </w:rPr>
        <w:t>artículo</w:t>
      </w:r>
      <w:r>
        <w:rPr>
          <w:spacing w:val="-9"/>
          <w:sz w:val="20"/>
        </w:rPr>
        <w:t> </w:t>
      </w:r>
      <w:r>
        <w:rPr>
          <w:sz w:val="20"/>
        </w:rPr>
        <w:t>62.3</w:t>
      </w:r>
      <w:r>
        <w:rPr>
          <w:spacing w:val="-2"/>
          <w:sz w:val="20"/>
        </w:rPr>
        <w:t> </w:t>
      </w:r>
      <w:r>
        <w:rPr>
          <w:sz w:val="20"/>
        </w:rPr>
        <w:t>de la Convención, debido</w:t>
      </w:r>
      <w:r>
        <w:rPr>
          <w:spacing w:val="-5"/>
          <w:sz w:val="20"/>
        </w:rPr>
        <w:t> </w:t>
      </w:r>
      <w:r>
        <w:rPr>
          <w:sz w:val="20"/>
        </w:rPr>
        <w:t>a</w:t>
      </w:r>
      <w:r>
        <w:rPr>
          <w:spacing w:val="-2"/>
          <w:sz w:val="20"/>
        </w:rPr>
        <w:t> </w:t>
      </w:r>
      <w:r>
        <w:rPr>
          <w:sz w:val="20"/>
        </w:rPr>
        <w:t>que</w:t>
      </w:r>
      <w:r>
        <w:rPr>
          <w:spacing w:val="-5"/>
          <w:sz w:val="20"/>
        </w:rPr>
        <w:t> </w:t>
      </w:r>
      <w:r>
        <w:rPr>
          <w:sz w:val="20"/>
        </w:rPr>
        <w:t>Honduras</w:t>
      </w:r>
      <w:r>
        <w:rPr>
          <w:spacing w:val="-5"/>
          <w:sz w:val="20"/>
        </w:rPr>
        <w:t> </w:t>
      </w:r>
      <w:r>
        <w:rPr>
          <w:sz w:val="20"/>
        </w:rPr>
        <w:t>es</w:t>
      </w:r>
      <w:r>
        <w:rPr>
          <w:spacing w:val="-5"/>
          <w:sz w:val="20"/>
        </w:rPr>
        <w:t> </w:t>
      </w:r>
      <w:r>
        <w:rPr>
          <w:sz w:val="20"/>
        </w:rPr>
        <w:t>Estado</w:t>
      </w:r>
      <w:r>
        <w:rPr>
          <w:spacing w:val="-5"/>
          <w:sz w:val="20"/>
        </w:rPr>
        <w:t> </w:t>
      </w:r>
      <w:r>
        <w:rPr>
          <w:sz w:val="20"/>
        </w:rPr>
        <w:t>Parte</w:t>
      </w:r>
      <w:r>
        <w:rPr>
          <w:spacing w:val="-2"/>
          <w:sz w:val="20"/>
        </w:rPr>
        <w:t> </w:t>
      </w:r>
      <w:r>
        <w:rPr>
          <w:sz w:val="20"/>
        </w:rPr>
        <w:t>de</w:t>
      </w:r>
      <w:r>
        <w:rPr>
          <w:spacing w:val="-5"/>
          <w:sz w:val="20"/>
        </w:rPr>
        <w:t> </w:t>
      </w:r>
      <w:r>
        <w:rPr>
          <w:sz w:val="20"/>
        </w:rPr>
        <w:t>la</w:t>
      </w:r>
      <w:r>
        <w:rPr>
          <w:spacing w:val="-5"/>
          <w:sz w:val="20"/>
        </w:rPr>
        <w:t> </w:t>
      </w:r>
      <w:r>
        <w:rPr>
          <w:sz w:val="20"/>
        </w:rPr>
        <w:t>Convención</w:t>
      </w:r>
      <w:r>
        <w:rPr>
          <w:spacing w:val="-4"/>
          <w:sz w:val="20"/>
        </w:rPr>
        <w:t> </w:t>
      </w:r>
      <w:r>
        <w:rPr>
          <w:sz w:val="20"/>
        </w:rPr>
        <w:t>Americana</w:t>
      </w:r>
      <w:r>
        <w:rPr>
          <w:spacing w:val="-5"/>
          <w:sz w:val="20"/>
        </w:rPr>
        <w:t> </w:t>
      </w:r>
      <w:r>
        <w:rPr>
          <w:sz w:val="20"/>
        </w:rPr>
        <w:t>desde</w:t>
      </w:r>
      <w:r>
        <w:rPr>
          <w:spacing w:val="-4"/>
          <w:sz w:val="20"/>
        </w:rPr>
        <w:t> </w:t>
      </w:r>
      <w:r>
        <w:rPr>
          <w:sz w:val="20"/>
        </w:rPr>
        <w:t>el</w:t>
      </w:r>
      <w:r>
        <w:rPr>
          <w:spacing w:val="-4"/>
          <w:sz w:val="20"/>
        </w:rPr>
        <w:t> </w:t>
      </w:r>
      <w:r>
        <w:rPr>
          <w:sz w:val="20"/>
        </w:rPr>
        <w:t>8</w:t>
      </w:r>
      <w:r>
        <w:rPr>
          <w:spacing w:val="-4"/>
          <w:sz w:val="20"/>
        </w:rPr>
        <w:t> </w:t>
      </w:r>
      <w:r>
        <w:rPr>
          <w:sz w:val="20"/>
        </w:rPr>
        <w:t>de </w:t>
      </w:r>
      <w:r>
        <w:rPr>
          <w:spacing w:val="-4"/>
          <w:sz w:val="20"/>
        </w:rPr>
        <w:t>septiembre</w:t>
      </w:r>
      <w:r>
        <w:rPr>
          <w:spacing w:val="-9"/>
          <w:sz w:val="20"/>
        </w:rPr>
        <w:t> </w:t>
      </w:r>
      <w:r>
        <w:rPr>
          <w:spacing w:val="-4"/>
          <w:sz w:val="20"/>
        </w:rPr>
        <w:t>de</w:t>
      </w:r>
      <w:r>
        <w:rPr>
          <w:spacing w:val="-7"/>
          <w:sz w:val="20"/>
        </w:rPr>
        <w:t> </w:t>
      </w:r>
      <w:r>
        <w:rPr>
          <w:spacing w:val="-4"/>
          <w:sz w:val="20"/>
        </w:rPr>
        <w:t>1977</w:t>
      </w:r>
      <w:r>
        <w:rPr>
          <w:spacing w:val="-7"/>
          <w:sz w:val="20"/>
        </w:rPr>
        <w:t> </w:t>
      </w:r>
      <w:r>
        <w:rPr>
          <w:spacing w:val="-4"/>
          <w:sz w:val="20"/>
        </w:rPr>
        <w:t>y</w:t>
      </w:r>
      <w:r>
        <w:rPr>
          <w:spacing w:val="-8"/>
          <w:sz w:val="20"/>
        </w:rPr>
        <w:t> </w:t>
      </w:r>
      <w:r>
        <w:rPr>
          <w:spacing w:val="-4"/>
          <w:sz w:val="20"/>
        </w:rPr>
        <w:t>reconoció</w:t>
      </w:r>
      <w:r>
        <w:rPr>
          <w:spacing w:val="-9"/>
          <w:sz w:val="20"/>
        </w:rPr>
        <w:t> </w:t>
      </w:r>
      <w:r>
        <w:rPr>
          <w:spacing w:val="-4"/>
          <w:sz w:val="20"/>
        </w:rPr>
        <w:t>la</w:t>
      </w:r>
      <w:r>
        <w:rPr>
          <w:spacing w:val="-8"/>
          <w:sz w:val="20"/>
        </w:rPr>
        <w:t> </w:t>
      </w:r>
      <w:r>
        <w:rPr>
          <w:spacing w:val="-4"/>
          <w:sz w:val="20"/>
        </w:rPr>
        <w:t>competencia</w:t>
      </w:r>
      <w:r>
        <w:rPr>
          <w:spacing w:val="-5"/>
          <w:sz w:val="20"/>
        </w:rPr>
        <w:t> </w:t>
      </w:r>
      <w:r>
        <w:rPr>
          <w:spacing w:val="-4"/>
          <w:sz w:val="20"/>
        </w:rPr>
        <w:t>contenciosa</w:t>
      </w:r>
      <w:r>
        <w:rPr>
          <w:spacing w:val="-8"/>
          <w:sz w:val="20"/>
        </w:rPr>
        <w:t> </w:t>
      </w:r>
      <w:r>
        <w:rPr>
          <w:spacing w:val="-4"/>
          <w:sz w:val="20"/>
        </w:rPr>
        <w:t>del</w:t>
      </w:r>
      <w:r>
        <w:rPr>
          <w:spacing w:val="-7"/>
          <w:sz w:val="20"/>
        </w:rPr>
        <w:t> </w:t>
      </w:r>
      <w:r>
        <w:rPr>
          <w:spacing w:val="-4"/>
          <w:sz w:val="20"/>
        </w:rPr>
        <w:t>Tribunal</w:t>
      </w:r>
      <w:r>
        <w:rPr>
          <w:spacing w:val="-7"/>
          <w:sz w:val="20"/>
        </w:rPr>
        <w:t> </w:t>
      </w:r>
      <w:r>
        <w:rPr>
          <w:spacing w:val="-4"/>
          <w:sz w:val="20"/>
        </w:rPr>
        <w:t>el</w:t>
      </w:r>
      <w:r>
        <w:rPr>
          <w:spacing w:val="-5"/>
          <w:sz w:val="20"/>
        </w:rPr>
        <w:t> </w:t>
      </w:r>
      <w:r>
        <w:rPr>
          <w:spacing w:val="-4"/>
          <w:sz w:val="20"/>
        </w:rPr>
        <w:t>9</w:t>
      </w:r>
      <w:r>
        <w:rPr>
          <w:spacing w:val="-7"/>
          <w:sz w:val="20"/>
        </w:rPr>
        <w:t> </w:t>
      </w:r>
      <w:r>
        <w:rPr>
          <w:spacing w:val="-4"/>
          <w:sz w:val="20"/>
        </w:rPr>
        <w:t>de</w:t>
      </w:r>
      <w:r>
        <w:rPr>
          <w:spacing w:val="-9"/>
          <w:sz w:val="20"/>
        </w:rPr>
        <w:t> </w:t>
      </w:r>
      <w:r>
        <w:rPr>
          <w:spacing w:val="-4"/>
          <w:sz w:val="20"/>
        </w:rPr>
        <w:t>septiembre</w:t>
      </w:r>
      <w:r>
        <w:rPr>
          <w:spacing w:val="-9"/>
          <w:sz w:val="20"/>
        </w:rPr>
        <w:t> </w:t>
      </w:r>
      <w:r>
        <w:rPr>
          <w:spacing w:val="-4"/>
          <w:sz w:val="20"/>
        </w:rPr>
        <w:t>de</w:t>
      </w:r>
      <w:r>
        <w:rPr>
          <w:spacing w:val="-9"/>
          <w:sz w:val="20"/>
        </w:rPr>
        <w:t> </w:t>
      </w:r>
      <w:r>
        <w:rPr>
          <w:spacing w:val="-4"/>
          <w:sz w:val="20"/>
        </w:rPr>
        <w:t>1981.</w:t>
      </w:r>
    </w:p>
    <w:p>
      <w:pPr>
        <w:pStyle w:val="BodyText"/>
        <w:spacing w:before="9"/>
        <w:rPr>
          <w:sz w:val="19"/>
        </w:rPr>
      </w:pPr>
    </w:p>
    <w:p>
      <w:pPr>
        <w:pStyle w:val="Heading1"/>
        <w:spacing w:line="243" w:lineRule="exact"/>
        <w:ind w:left="2125" w:right="2204"/>
      </w:pPr>
      <w:bookmarkStart w:name="_bookmark3" w:id="5"/>
      <w:bookmarkEnd w:id="5"/>
      <w:r>
        <w:rPr>
          <w:b w:val="0"/>
        </w:rPr>
      </w:r>
      <w:r>
        <w:rPr>
          <w:spacing w:val="-5"/>
        </w:rPr>
        <w:t>IV</w:t>
      </w:r>
    </w:p>
    <w:p>
      <w:pPr>
        <w:spacing w:line="243" w:lineRule="exact" w:before="0"/>
        <w:ind w:left="263" w:right="276" w:firstLine="0"/>
        <w:jc w:val="center"/>
        <w:rPr>
          <w:b/>
          <w:sz w:val="20"/>
        </w:rPr>
      </w:pPr>
      <w:r>
        <w:rPr>
          <w:b/>
          <w:sz w:val="20"/>
        </w:rPr>
        <w:t>RECONOCIMIENTO</w:t>
      </w:r>
      <w:r>
        <w:rPr>
          <w:b/>
          <w:spacing w:val="-12"/>
          <w:sz w:val="20"/>
        </w:rPr>
        <w:t> </w:t>
      </w:r>
      <w:r>
        <w:rPr>
          <w:b/>
          <w:sz w:val="20"/>
        </w:rPr>
        <w:t>PARCIAL</w:t>
      </w:r>
      <w:r>
        <w:rPr>
          <w:b/>
          <w:spacing w:val="-12"/>
          <w:sz w:val="20"/>
        </w:rPr>
        <w:t> </w:t>
      </w:r>
      <w:r>
        <w:rPr>
          <w:b/>
          <w:sz w:val="20"/>
        </w:rPr>
        <w:t>DE</w:t>
      </w:r>
      <w:r>
        <w:rPr>
          <w:b/>
          <w:spacing w:val="-12"/>
          <w:sz w:val="20"/>
        </w:rPr>
        <w:t> </w:t>
      </w:r>
      <w:r>
        <w:rPr>
          <w:b/>
          <w:spacing w:val="-2"/>
          <w:sz w:val="20"/>
        </w:rPr>
        <w:t>RESPONSABILIDAD</w:t>
      </w:r>
    </w:p>
    <w:p>
      <w:pPr>
        <w:pStyle w:val="BodyText"/>
        <w:spacing w:before="7"/>
        <w:rPr>
          <w:b/>
          <w:sz w:val="29"/>
        </w:rPr>
      </w:pPr>
    </w:p>
    <w:p>
      <w:pPr>
        <w:pStyle w:val="Heading2"/>
        <w:numPr>
          <w:ilvl w:val="0"/>
          <w:numId w:val="7"/>
        </w:numPr>
        <w:tabs>
          <w:tab w:pos="1244" w:val="left" w:leader="none"/>
          <w:tab w:pos="1245" w:val="left" w:leader="none"/>
        </w:tabs>
        <w:spacing w:line="242" w:lineRule="auto" w:before="0" w:after="0"/>
        <w:ind w:left="1244" w:right="125" w:hanging="567"/>
        <w:jc w:val="left"/>
      </w:pPr>
      <w:bookmarkStart w:name="_bookmark4" w:id="6"/>
      <w:bookmarkEnd w:id="6"/>
      <w:r>
        <w:rPr/>
        <w:t>Recono</w:t>
      </w:r>
      <w:r>
        <w:rPr/>
        <w:t>cimiento de responsabilidad por parte del Estado y observaciones de los representantes y de la Comisión</w:t>
      </w:r>
    </w:p>
    <w:p>
      <w:pPr>
        <w:pStyle w:val="BodyText"/>
        <w:spacing w:before="6"/>
        <w:rPr>
          <w:b/>
          <w:sz w:val="19"/>
        </w:rPr>
      </w:pPr>
    </w:p>
    <w:p>
      <w:pPr>
        <w:pStyle w:val="ListParagraph"/>
        <w:numPr>
          <w:ilvl w:val="0"/>
          <w:numId w:val="6"/>
        </w:numPr>
        <w:tabs>
          <w:tab w:pos="820" w:val="left" w:leader="none"/>
        </w:tabs>
        <w:spacing w:line="240" w:lineRule="auto" w:before="0" w:after="0"/>
        <w:ind w:left="111" w:right="111" w:firstLine="0"/>
        <w:jc w:val="both"/>
        <w:rPr>
          <w:sz w:val="20"/>
        </w:rPr>
      </w:pPr>
      <w:r>
        <w:rPr>
          <w:sz w:val="20"/>
        </w:rPr>
        <w:t>Durante la audiencia pública celebrada los días 6 y 7 de febrero de 2023, el </w:t>
      </w:r>
      <w:r>
        <w:rPr>
          <w:b/>
          <w:i/>
          <w:sz w:val="20"/>
        </w:rPr>
        <w:t>Estado</w:t>
      </w:r>
      <w:r>
        <w:rPr>
          <w:b/>
          <w:i/>
          <w:sz w:val="20"/>
        </w:rPr>
        <w:t> </w:t>
      </w:r>
      <w:r>
        <w:rPr>
          <w:sz w:val="20"/>
        </w:rPr>
        <w:t>“reconoc[ió]</w:t>
      </w:r>
      <w:r>
        <w:rPr>
          <w:spacing w:val="-16"/>
          <w:sz w:val="20"/>
        </w:rPr>
        <w:t> </w:t>
      </w:r>
      <w:r>
        <w:rPr>
          <w:sz w:val="20"/>
        </w:rPr>
        <w:t>su</w:t>
      </w:r>
      <w:r>
        <w:rPr>
          <w:spacing w:val="-14"/>
          <w:sz w:val="20"/>
        </w:rPr>
        <w:t> </w:t>
      </w:r>
      <w:r>
        <w:rPr>
          <w:sz w:val="20"/>
        </w:rPr>
        <w:t>responsabilidad</w:t>
      </w:r>
      <w:r>
        <w:rPr>
          <w:spacing w:val="-14"/>
          <w:sz w:val="20"/>
        </w:rPr>
        <w:t> </w:t>
      </w:r>
      <w:r>
        <w:rPr>
          <w:sz w:val="20"/>
        </w:rPr>
        <w:t>internacional</w:t>
      </w:r>
      <w:r>
        <w:rPr>
          <w:spacing w:val="-14"/>
          <w:sz w:val="20"/>
        </w:rPr>
        <w:t> </w:t>
      </w:r>
      <w:r>
        <w:rPr>
          <w:sz w:val="20"/>
        </w:rPr>
        <w:t>respecto</w:t>
      </w:r>
      <w:r>
        <w:rPr>
          <w:spacing w:val="-18"/>
          <w:sz w:val="20"/>
        </w:rPr>
        <w:t> </w:t>
      </w:r>
      <w:r>
        <w:rPr>
          <w:sz w:val="20"/>
        </w:rPr>
        <w:t>de</w:t>
      </w:r>
      <w:r>
        <w:rPr>
          <w:spacing w:val="-17"/>
          <w:sz w:val="20"/>
        </w:rPr>
        <w:t> </w:t>
      </w:r>
      <w:r>
        <w:rPr>
          <w:sz w:val="20"/>
        </w:rPr>
        <w:t>los</w:t>
      </w:r>
      <w:r>
        <w:rPr>
          <w:spacing w:val="-18"/>
          <w:sz w:val="20"/>
        </w:rPr>
        <w:t> </w:t>
      </w:r>
      <w:r>
        <w:rPr>
          <w:sz w:val="20"/>
        </w:rPr>
        <w:t>hechos</w:t>
      </w:r>
      <w:r>
        <w:rPr>
          <w:spacing w:val="-14"/>
          <w:sz w:val="20"/>
        </w:rPr>
        <w:t> </w:t>
      </w:r>
      <w:r>
        <w:rPr>
          <w:sz w:val="20"/>
        </w:rPr>
        <w:t>y</w:t>
      </w:r>
      <w:r>
        <w:rPr>
          <w:spacing w:val="-17"/>
          <w:sz w:val="20"/>
        </w:rPr>
        <w:t> </w:t>
      </w:r>
      <w:r>
        <w:rPr>
          <w:sz w:val="20"/>
        </w:rPr>
        <w:t>derechos</w:t>
      </w:r>
      <w:r>
        <w:rPr>
          <w:spacing w:val="-14"/>
          <w:sz w:val="20"/>
        </w:rPr>
        <w:t> </w:t>
      </w:r>
      <w:r>
        <w:rPr>
          <w:sz w:val="20"/>
        </w:rPr>
        <w:t>alegados”.</w:t>
      </w:r>
      <w:r>
        <w:rPr>
          <w:spacing w:val="-16"/>
          <w:sz w:val="20"/>
        </w:rPr>
        <w:t> </w:t>
      </w:r>
      <w:r>
        <w:rPr>
          <w:sz w:val="20"/>
        </w:rPr>
        <w:t>Precisó que este reconocimiento “se enmarca en la declaración realizada por la […] Presidenta de la República de Honduras, Xiomara Castro, en su discurso de toma de posesión el pasado 27 de enero del año 2022”. En dicho discurso, de acuerdo con el Estado, “la Presidenta reconoció que [el Estado] destruy[ó] abruptamente a cuatro de los cinco magistrados de la Sala de lo Constitucional, entre otros motivos, por la declaración de inconstitucionalidad de un decreto que habría habilitado las llamadas ciudades modelo […]”.</w:t>
      </w:r>
    </w:p>
    <w:p>
      <w:pPr>
        <w:pStyle w:val="BodyText"/>
        <w:spacing w:before="8"/>
        <w:rPr>
          <w:sz w:val="19"/>
        </w:rPr>
      </w:pPr>
    </w:p>
    <w:p>
      <w:pPr>
        <w:pStyle w:val="ListParagraph"/>
        <w:numPr>
          <w:ilvl w:val="0"/>
          <w:numId w:val="6"/>
        </w:numPr>
        <w:tabs>
          <w:tab w:pos="820" w:val="left" w:leader="none"/>
        </w:tabs>
        <w:spacing w:line="240" w:lineRule="auto" w:before="0" w:after="0"/>
        <w:ind w:left="111" w:right="109" w:firstLine="0"/>
        <w:jc w:val="both"/>
        <w:rPr>
          <w:sz w:val="20"/>
        </w:rPr>
      </w:pPr>
      <w:r>
        <w:rPr>
          <w:sz w:val="20"/>
        </w:rPr>
        <w:t>En tal sentido, el Estado afirmó que “asume su responsabilidad por los hechos cometidos en contra de los señores José Antonio Gutiérrez Navas, José Francisco Ruíz Gaekel, Gustavo Henríquez Bustillo Palma y la señora Rosalinda Cruz Sequeira”; quienes, a pesar de haber </w:t>
      </w:r>
      <w:r>
        <w:rPr>
          <w:sz w:val="24"/>
        </w:rPr>
        <w:t>“</w:t>
      </w:r>
      <w:r>
        <w:rPr>
          <w:sz w:val="20"/>
        </w:rPr>
        <w:t>sido legítimamente elect[o]s por el Congreso Nacional de la República para ejercer sus cargos como Magistrados</w:t>
      </w:r>
      <w:r>
        <w:rPr>
          <w:spacing w:val="-11"/>
          <w:sz w:val="20"/>
        </w:rPr>
        <w:t> </w:t>
      </w:r>
      <w:r>
        <w:rPr>
          <w:sz w:val="20"/>
        </w:rPr>
        <w:t>por</w:t>
      </w:r>
      <w:r>
        <w:rPr>
          <w:spacing w:val="-11"/>
          <w:sz w:val="20"/>
        </w:rPr>
        <w:t> </w:t>
      </w:r>
      <w:r>
        <w:rPr>
          <w:sz w:val="20"/>
        </w:rPr>
        <w:t>un</w:t>
      </w:r>
      <w:r>
        <w:rPr>
          <w:spacing w:val="-9"/>
          <w:sz w:val="20"/>
        </w:rPr>
        <w:t> </w:t>
      </w:r>
      <w:r>
        <w:rPr>
          <w:sz w:val="20"/>
        </w:rPr>
        <w:t>periodo</w:t>
      </w:r>
      <w:r>
        <w:rPr>
          <w:spacing w:val="-9"/>
          <w:sz w:val="20"/>
        </w:rPr>
        <w:t> </w:t>
      </w:r>
      <w:r>
        <w:rPr>
          <w:sz w:val="20"/>
        </w:rPr>
        <w:t>constitucional</w:t>
      </w:r>
      <w:r>
        <w:rPr>
          <w:spacing w:val="-10"/>
          <w:sz w:val="20"/>
        </w:rPr>
        <w:t> </w:t>
      </w:r>
      <w:r>
        <w:rPr>
          <w:sz w:val="20"/>
        </w:rPr>
        <w:t>de</w:t>
      </w:r>
      <w:r>
        <w:rPr>
          <w:spacing w:val="-9"/>
          <w:sz w:val="20"/>
        </w:rPr>
        <w:t> </w:t>
      </w:r>
      <w:r>
        <w:rPr>
          <w:sz w:val="20"/>
        </w:rPr>
        <w:t>siete</w:t>
      </w:r>
      <w:r>
        <w:rPr>
          <w:spacing w:val="-9"/>
          <w:sz w:val="20"/>
        </w:rPr>
        <w:t> </w:t>
      </w:r>
      <w:r>
        <w:rPr>
          <w:sz w:val="20"/>
        </w:rPr>
        <w:t>años,</w:t>
      </w:r>
      <w:r>
        <w:rPr>
          <w:spacing w:val="-11"/>
          <w:sz w:val="20"/>
        </w:rPr>
        <w:t> </w:t>
      </w:r>
      <w:r>
        <w:rPr>
          <w:sz w:val="20"/>
        </w:rPr>
        <w:t>desde</w:t>
      </w:r>
      <w:r>
        <w:rPr>
          <w:spacing w:val="-9"/>
          <w:sz w:val="20"/>
        </w:rPr>
        <w:t> </w:t>
      </w:r>
      <w:r>
        <w:rPr>
          <w:sz w:val="20"/>
        </w:rPr>
        <w:t>el</w:t>
      </w:r>
      <w:r>
        <w:rPr>
          <w:spacing w:val="-8"/>
          <w:sz w:val="20"/>
        </w:rPr>
        <w:t> </w:t>
      </w:r>
      <w:r>
        <w:rPr>
          <w:sz w:val="20"/>
        </w:rPr>
        <w:t>26</w:t>
      </w:r>
      <w:r>
        <w:rPr>
          <w:spacing w:val="-10"/>
          <w:sz w:val="20"/>
        </w:rPr>
        <w:t> </w:t>
      </w:r>
      <w:r>
        <w:rPr>
          <w:sz w:val="20"/>
        </w:rPr>
        <w:t>de</w:t>
      </w:r>
      <w:r>
        <w:rPr>
          <w:spacing w:val="-9"/>
          <w:sz w:val="20"/>
        </w:rPr>
        <w:t> </w:t>
      </w:r>
      <w:r>
        <w:rPr>
          <w:sz w:val="20"/>
        </w:rPr>
        <w:t>enero</w:t>
      </w:r>
      <w:r>
        <w:rPr>
          <w:spacing w:val="-11"/>
          <w:sz w:val="20"/>
        </w:rPr>
        <w:t> </w:t>
      </w:r>
      <w:r>
        <w:rPr>
          <w:sz w:val="20"/>
        </w:rPr>
        <w:t>de</w:t>
      </w:r>
      <w:r>
        <w:rPr>
          <w:spacing w:val="-12"/>
          <w:sz w:val="20"/>
        </w:rPr>
        <w:t> </w:t>
      </w:r>
      <w:r>
        <w:rPr>
          <w:sz w:val="20"/>
        </w:rPr>
        <w:t>2009</w:t>
      </w:r>
      <w:r>
        <w:rPr>
          <w:spacing w:val="-7"/>
          <w:sz w:val="20"/>
        </w:rPr>
        <w:t> </w:t>
      </w:r>
      <w:r>
        <w:rPr>
          <w:sz w:val="20"/>
        </w:rPr>
        <w:t>hasta</w:t>
      </w:r>
      <w:r>
        <w:rPr>
          <w:spacing w:val="-7"/>
          <w:sz w:val="20"/>
        </w:rPr>
        <w:t> </w:t>
      </w:r>
      <w:r>
        <w:rPr>
          <w:sz w:val="20"/>
        </w:rPr>
        <w:t>el</w:t>
      </w:r>
      <w:r>
        <w:rPr>
          <w:spacing w:val="-5"/>
          <w:sz w:val="20"/>
        </w:rPr>
        <w:t> </w:t>
      </w:r>
      <w:r>
        <w:rPr>
          <w:sz w:val="20"/>
        </w:rPr>
        <w:t>25 de enero de</w:t>
      </w:r>
      <w:r>
        <w:rPr>
          <w:spacing w:val="-2"/>
          <w:sz w:val="20"/>
        </w:rPr>
        <w:t> </w:t>
      </w:r>
      <w:r>
        <w:rPr>
          <w:sz w:val="20"/>
        </w:rPr>
        <w:t>2016, […] fueron removidos de sus cargos de manera arbitraria e ilegal por el</w:t>
      </w:r>
      <w:r>
        <w:rPr>
          <w:spacing w:val="-1"/>
          <w:sz w:val="20"/>
        </w:rPr>
        <w:t> </w:t>
      </w:r>
      <w:r>
        <w:rPr>
          <w:sz w:val="20"/>
        </w:rPr>
        <w:t>Poder </w:t>
      </w:r>
      <w:r>
        <w:rPr>
          <w:spacing w:val="-2"/>
          <w:sz w:val="20"/>
        </w:rPr>
        <w:t>Legislativo”.</w:t>
      </w:r>
    </w:p>
    <w:p>
      <w:pPr>
        <w:pStyle w:val="BodyText"/>
        <w:spacing w:before="9"/>
        <w:rPr>
          <w:sz w:val="19"/>
        </w:rPr>
      </w:pPr>
    </w:p>
    <w:p>
      <w:pPr>
        <w:pStyle w:val="ListParagraph"/>
        <w:numPr>
          <w:ilvl w:val="0"/>
          <w:numId w:val="6"/>
        </w:numPr>
        <w:tabs>
          <w:tab w:pos="820" w:val="left" w:leader="none"/>
        </w:tabs>
        <w:spacing w:line="240" w:lineRule="auto" w:before="0" w:after="0"/>
        <w:ind w:left="819" w:right="0" w:hanging="709"/>
        <w:jc w:val="both"/>
        <w:rPr>
          <w:sz w:val="20"/>
        </w:rPr>
      </w:pPr>
      <w:r>
        <w:rPr>
          <w:sz w:val="20"/>
        </w:rPr>
        <w:t>A</w:t>
      </w:r>
      <w:r>
        <w:rPr>
          <w:spacing w:val="-6"/>
          <w:sz w:val="20"/>
        </w:rPr>
        <w:t> </w:t>
      </w:r>
      <w:r>
        <w:rPr>
          <w:sz w:val="20"/>
        </w:rPr>
        <w:t>propósito</w:t>
      </w:r>
      <w:r>
        <w:rPr>
          <w:spacing w:val="-6"/>
          <w:sz w:val="20"/>
        </w:rPr>
        <w:t> </w:t>
      </w:r>
      <w:r>
        <w:rPr>
          <w:sz w:val="20"/>
        </w:rPr>
        <w:t>de</w:t>
      </w:r>
      <w:r>
        <w:rPr>
          <w:spacing w:val="-4"/>
          <w:sz w:val="20"/>
        </w:rPr>
        <w:t> </w:t>
      </w:r>
      <w:r>
        <w:rPr>
          <w:sz w:val="20"/>
        </w:rPr>
        <w:t>cada</w:t>
      </w:r>
      <w:r>
        <w:rPr>
          <w:spacing w:val="-6"/>
          <w:sz w:val="20"/>
        </w:rPr>
        <w:t> </w:t>
      </w:r>
      <w:r>
        <w:rPr>
          <w:sz w:val="20"/>
        </w:rPr>
        <w:t>una</w:t>
      </w:r>
      <w:r>
        <w:rPr>
          <w:spacing w:val="-2"/>
          <w:sz w:val="20"/>
        </w:rPr>
        <w:t> </w:t>
      </w:r>
      <w:r>
        <w:rPr>
          <w:sz w:val="20"/>
        </w:rPr>
        <w:t>de</w:t>
      </w:r>
      <w:r>
        <w:rPr>
          <w:spacing w:val="-7"/>
          <w:sz w:val="20"/>
        </w:rPr>
        <w:t> </w:t>
      </w:r>
      <w:r>
        <w:rPr>
          <w:sz w:val="20"/>
        </w:rPr>
        <w:t>las</w:t>
      </w:r>
      <w:r>
        <w:rPr>
          <w:spacing w:val="-3"/>
          <w:sz w:val="20"/>
        </w:rPr>
        <w:t> </w:t>
      </w:r>
      <w:r>
        <w:rPr>
          <w:sz w:val="20"/>
        </w:rPr>
        <w:t>alegadas</w:t>
      </w:r>
      <w:r>
        <w:rPr>
          <w:spacing w:val="-7"/>
          <w:sz w:val="20"/>
        </w:rPr>
        <w:t> </w:t>
      </w:r>
      <w:r>
        <w:rPr>
          <w:sz w:val="20"/>
        </w:rPr>
        <w:t>violaciones,</w:t>
      </w:r>
      <w:r>
        <w:rPr>
          <w:spacing w:val="-2"/>
          <w:sz w:val="20"/>
        </w:rPr>
        <w:t> </w:t>
      </w:r>
      <w:r>
        <w:rPr>
          <w:sz w:val="20"/>
        </w:rPr>
        <w:t>el</w:t>
      </w:r>
      <w:r>
        <w:rPr>
          <w:spacing w:val="-5"/>
          <w:sz w:val="20"/>
        </w:rPr>
        <w:t> </w:t>
      </w:r>
      <w:r>
        <w:rPr>
          <w:sz w:val="20"/>
        </w:rPr>
        <w:t>Estado</w:t>
      </w:r>
      <w:r>
        <w:rPr>
          <w:spacing w:val="-6"/>
          <w:sz w:val="20"/>
        </w:rPr>
        <w:t> </w:t>
      </w:r>
      <w:r>
        <w:rPr>
          <w:spacing w:val="-2"/>
          <w:sz w:val="20"/>
        </w:rPr>
        <w:t>precisó:</w:t>
      </w:r>
    </w:p>
    <w:p>
      <w:pPr>
        <w:pStyle w:val="BodyText"/>
        <w:spacing w:before="11"/>
        <w:rPr>
          <w:sz w:val="19"/>
        </w:rPr>
      </w:pPr>
    </w:p>
    <w:p>
      <w:pPr>
        <w:spacing w:before="0"/>
        <w:ind w:left="1244" w:right="1246" w:firstLine="0"/>
        <w:jc w:val="both"/>
        <w:rPr>
          <w:sz w:val="16"/>
        </w:rPr>
      </w:pPr>
      <w:r>
        <w:rPr>
          <w:sz w:val="16"/>
        </w:rPr>
        <w:t>[P]rimero, que es responsable por la violación de las garantías judiciales consagradas en el artículo 8 y la violación a la protección judicial, derecho consagrado en el artículo 25, relacionados</w:t>
      </w:r>
      <w:r>
        <w:rPr>
          <w:spacing w:val="-6"/>
          <w:sz w:val="16"/>
        </w:rPr>
        <w:t> </w:t>
      </w:r>
      <w:r>
        <w:rPr>
          <w:sz w:val="16"/>
        </w:rPr>
        <w:t>con</w:t>
      </w:r>
      <w:r>
        <w:rPr>
          <w:spacing w:val="-7"/>
          <w:sz w:val="16"/>
        </w:rPr>
        <w:t> </w:t>
      </w:r>
      <w:r>
        <w:rPr>
          <w:sz w:val="16"/>
        </w:rPr>
        <w:t>el</w:t>
      </w:r>
      <w:r>
        <w:rPr>
          <w:spacing w:val="-4"/>
          <w:sz w:val="16"/>
        </w:rPr>
        <w:t> </w:t>
      </w:r>
      <w:r>
        <w:rPr>
          <w:sz w:val="16"/>
        </w:rPr>
        <w:t>artículo</w:t>
      </w:r>
      <w:r>
        <w:rPr>
          <w:spacing w:val="-5"/>
          <w:sz w:val="16"/>
        </w:rPr>
        <w:t> </w:t>
      </w:r>
      <w:r>
        <w:rPr>
          <w:sz w:val="16"/>
        </w:rPr>
        <w:t>1.1</w:t>
      </w:r>
      <w:r>
        <w:rPr>
          <w:spacing w:val="-5"/>
          <w:sz w:val="16"/>
        </w:rPr>
        <w:t> </w:t>
      </w:r>
      <w:r>
        <w:rPr>
          <w:sz w:val="16"/>
        </w:rPr>
        <w:t>y</w:t>
      </w:r>
      <w:r>
        <w:rPr>
          <w:spacing w:val="-5"/>
          <w:sz w:val="16"/>
        </w:rPr>
        <w:t> </w:t>
      </w:r>
      <w:r>
        <w:rPr>
          <w:sz w:val="16"/>
        </w:rPr>
        <w:t>2</w:t>
      </w:r>
      <w:r>
        <w:rPr>
          <w:spacing w:val="-7"/>
          <w:sz w:val="16"/>
        </w:rPr>
        <w:t> </w:t>
      </w:r>
      <w:r>
        <w:rPr>
          <w:sz w:val="16"/>
        </w:rPr>
        <w:t>de</w:t>
      </w:r>
      <w:r>
        <w:rPr>
          <w:spacing w:val="-6"/>
          <w:sz w:val="16"/>
        </w:rPr>
        <w:t> </w:t>
      </w:r>
      <w:r>
        <w:rPr>
          <w:sz w:val="16"/>
        </w:rPr>
        <w:t>la</w:t>
      </w:r>
      <w:r>
        <w:rPr>
          <w:spacing w:val="-7"/>
          <w:sz w:val="16"/>
        </w:rPr>
        <w:t> </w:t>
      </w:r>
      <w:r>
        <w:rPr>
          <w:sz w:val="16"/>
        </w:rPr>
        <w:t>Convención</w:t>
      </w:r>
      <w:r>
        <w:rPr>
          <w:spacing w:val="-6"/>
          <w:sz w:val="16"/>
        </w:rPr>
        <w:t> </w:t>
      </w:r>
      <w:r>
        <w:rPr>
          <w:sz w:val="16"/>
        </w:rPr>
        <w:t>Americana</w:t>
      </w:r>
      <w:r>
        <w:rPr>
          <w:spacing w:val="-4"/>
          <w:sz w:val="16"/>
        </w:rPr>
        <w:t> </w:t>
      </w:r>
      <w:r>
        <w:rPr>
          <w:sz w:val="16"/>
        </w:rPr>
        <w:t>de</w:t>
      </w:r>
      <w:r>
        <w:rPr>
          <w:spacing w:val="-8"/>
          <w:sz w:val="16"/>
        </w:rPr>
        <w:t> </w:t>
      </w:r>
      <w:r>
        <w:rPr>
          <w:sz w:val="16"/>
        </w:rPr>
        <w:t>Derechos</w:t>
      </w:r>
      <w:r>
        <w:rPr>
          <w:spacing w:val="-3"/>
          <w:sz w:val="16"/>
        </w:rPr>
        <w:t> </w:t>
      </w:r>
      <w:r>
        <w:rPr>
          <w:sz w:val="16"/>
        </w:rPr>
        <w:t>Humanos</w:t>
      </w:r>
      <w:r>
        <w:rPr>
          <w:spacing w:val="-2"/>
          <w:sz w:val="16"/>
        </w:rPr>
        <w:t> </w:t>
      </w:r>
      <w:r>
        <w:rPr>
          <w:sz w:val="16"/>
        </w:rPr>
        <w:t>[…]</w:t>
      </w:r>
      <w:r>
        <w:rPr>
          <w:spacing w:val="-4"/>
          <w:sz w:val="16"/>
        </w:rPr>
        <w:t> </w:t>
      </w:r>
      <w:r>
        <w:rPr>
          <w:sz w:val="16"/>
        </w:rPr>
        <w:t>en virtud</w:t>
      </w:r>
      <w:r>
        <w:rPr>
          <w:spacing w:val="-11"/>
          <w:sz w:val="16"/>
        </w:rPr>
        <w:t> </w:t>
      </w:r>
      <w:r>
        <w:rPr>
          <w:sz w:val="16"/>
        </w:rPr>
        <w:t>de</w:t>
      </w:r>
      <w:r>
        <w:rPr>
          <w:spacing w:val="-11"/>
          <w:sz w:val="16"/>
        </w:rPr>
        <w:t> </w:t>
      </w:r>
      <w:r>
        <w:rPr>
          <w:sz w:val="16"/>
        </w:rPr>
        <w:t>no</w:t>
      </w:r>
      <w:r>
        <w:rPr>
          <w:spacing w:val="-11"/>
          <w:sz w:val="16"/>
        </w:rPr>
        <w:t> </w:t>
      </w:r>
      <w:r>
        <w:rPr>
          <w:sz w:val="16"/>
        </w:rPr>
        <w:t>haberse</w:t>
      </w:r>
      <w:r>
        <w:rPr>
          <w:spacing w:val="-11"/>
          <w:sz w:val="16"/>
        </w:rPr>
        <w:t> </w:t>
      </w:r>
      <w:r>
        <w:rPr>
          <w:sz w:val="16"/>
        </w:rPr>
        <w:t>contado</w:t>
      </w:r>
      <w:r>
        <w:rPr>
          <w:spacing w:val="-12"/>
          <w:sz w:val="16"/>
        </w:rPr>
        <w:t> </w:t>
      </w:r>
      <w:r>
        <w:rPr>
          <w:sz w:val="16"/>
        </w:rPr>
        <w:t>con</w:t>
      </w:r>
      <w:r>
        <w:rPr>
          <w:spacing w:val="-12"/>
          <w:sz w:val="16"/>
        </w:rPr>
        <w:t> </w:t>
      </w:r>
      <w:r>
        <w:rPr>
          <w:sz w:val="16"/>
        </w:rPr>
        <w:t>un</w:t>
      </w:r>
      <w:r>
        <w:rPr>
          <w:spacing w:val="-12"/>
          <w:sz w:val="16"/>
        </w:rPr>
        <w:t> </w:t>
      </w:r>
      <w:r>
        <w:rPr>
          <w:sz w:val="16"/>
        </w:rPr>
        <w:t>recurso</w:t>
      </w:r>
      <w:r>
        <w:rPr>
          <w:spacing w:val="-11"/>
          <w:sz w:val="16"/>
        </w:rPr>
        <w:t> </w:t>
      </w:r>
      <w:r>
        <w:rPr>
          <w:sz w:val="16"/>
        </w:rPr>
        <w:t>judicial</w:t>
      </w:r>
      <w:r>
        <w:rPr>
          <w:spacing w:val="-12"/>
          <w:sz w:val="16"/>
        </w:rPr>
        <w:t> </w:t>
      </w:r>
      <w:r>
        <w:rPr>
          <w:sz w:val="16"/>
        </w:rPr>
        <w:t>efectivo</w:t>
      </w:r>
      <w:r>
        <w:rPr>
          <w:spacing w:val="-11"/>
          <w:sz w:val="16"/>
        </w:rPr>
        <w:t> </w:t>
      </w:r>
      <w:r>
        <w:rPr>
          <w:sz w:val="16"/>
        </w:rPr>
        <w:t>y</w:t>
      </w:r>
      <w:r>
        <w:rPr>
          <w:spacing w:val="-9"/>
          <w:sz w:val="16"/>
        </w:rPr>
        <w:t> </w:t>
      </w:r>
      <w:r>
        <w:rPr>
          <w:sz w:val="16"/>
        </w:rPr>
        <w:t>un</w:t>
      </w:r>
      <w:r>
        <w:rPr>
          <w:spacing w:val="-12"/>
          <w:sz w:val="16"/>
        </w:rPr>
        <w:t> </w:t>
      </w:r>
      <w:r>
        <w:rPr>
          <w:sz w:val="16"/>
        </w:rPr>
        <w:t>Poder</w:t>
      </w:r>
      <w:r>
        <w:rPr>
          <w:spacing w:val="-11"/>
          <w:sz w:val="16"/>
        </w:rPr>
        <w:t> </w:t>
      </w:r>
      <w:r>
        <w:rPr>
          <w:sz w:val="16"/>
        </w:rPr>
        <w:t>Judicial</w:t>
      </w:r>
      <w:r>
        <w:rPr>
          <w:spacing w:val="-12"/>
          <w:sz w:val="16"/>
        </w:rPr>
        <w:t> </w:t>
      </w:r>
      <w:r>
        <w:rPr>
          <w:sz w:val="16"/>
        </w:rPr>
        <w:t>independiente del</w:t>
      </w:r>
      <w:r>
        <w:rPr>
          <w:spacing w:val="-5"/>
          <w:sz w:val="16"/>
        </w:rPr>
        <w:t> </w:t>
      </w:r>
      <w:r>
        <w:rPr>
          <w:sz w:val="16"/>
        </w:rPr>
        <w:t>poder</w:t>
      </w:r>
      <w:r>
        <w:rPr>
          <w:spacing w:val="-6"/>
          <w:sz w:val="16"/>
        </w:rPr>
        <w:t> </w:t>
      </w:r>
      <w:r>
        <w:rPr>
          <w:sz w:val="16"/>
        </w:rPr>
        <w:t>político</w:t>
      </w:r>
      <w:r>
        <w:rPr>
          <w:spacing w:val="-5"/>
          <w:sz w:val="16"/>
        </w:rPr>
        <w:t> </w:t>
      </w:r>
      <w:r>
        <w:rPr>
          <w:sz w:val="16"/>
        </w:rPr>
        <w:t>del</w:t>
      </w:r>
      <w:r>
        <w:rPr>
          <w:spacing w:val="-5"/>
          <w:sz w:val="16"/>
        </w:rPr>
        <w:t> </w:t>
      </w:r>
      <w:r>
        <w:rPr>
          <w:sz w:val="16"/>
        </w:rPr>
        <w:t>momento,</w:t>
      </w:r>
      <w:r>
        <w:rPr>
          <w:spacing w:val="-6"/>
          <w:sz w:val="16"/>
        </w:rPr>
        <w:t> </w:t>
      </w:r>
      <w:r>
        <w:rPr>
          <w:sz w:val="16"/>
        </w:rPr>
        <w:t>lo</w:t>
      </w:r>
      <w:r>
        <w:rPr>
          <w:spacing w:val="-4"/>
          <w:sz w:val="16"/>
        </w:rPr>
        <w:t> </w:t>
      </w:r>
      <w:r>
        <w:rPr>
          <w:sz w:val="16"/>
        </w:rPr>
        <w:t>cual</w:t>
      </w:r>
      <w:r>
        <w:rPr>
          <w:spacing w:val="-5"/>
          <w:sz w:val="16"/>
        </w:rPr>
        <w:t> </w:t>
      </w:r>
      <w:r>
        <w:rPr>
          <w:sz w:val="16"/>
        </w:rPr>
        <w:t>impidió</w:t>
      </w:r>
      <w:r>
        <w:rPr>
          <w:spacing w:val="-6"/>
          <w:sz w:val="16"/>
        </w:rPr>
        <w:t> </w:t>
      </w:r>
      <w:r>
        <w:rPr>
          <w:sz w:val="16"/>
        </w:rPr>
        <w:t>que</w:t>
      </w:r>
      <w:r>
        <w:rPr>
          <w:spacing w:val="-4"/>
          <w:sz w:val="16"/>
        </w:rPr>
        <w:t> </w:t>
      </w:r>
      <w:r>
        <w:rPr>
          <w:sz w:val="16"/>
        </w:rPr>
        <w:t>las</w:t>
      </w:r>
      <w:r>
        <w:rPr>
          <w:spacing w:val="-6"/>
          <w:sz w:val="16"/>
        </w:rPr>
        <w:t> </w:t>
      </w:r>
      <w:r>
        <w:rPr>
          <w:sz w:val="16"/>
        </w:rPr>
        <w:t>presuntas</w:t>
      </w:r>
      <w:r>
        <w:rPr>
          <w:spacing w:val="-4"/>
          <w:sz w:val="16"/>
        </w:rPr>
        <w:t> </w:t>
      </w:r>
      <w:r>
        <w:rPr>
          <w:sz w:val="16"/>
        </w:rPr>
        <w:t>víctimas</w:t>
      </w:r>
      <w:r>
        <w:rPr>
          <w:spacing w:val="-4"/>
          <w:sz w:val="16"/>
        </w:rPr>
        <w:t> </w:t>
      </w:r>
      <w:r>
        <w:rPr>
          <w:sz w:val="16"/>
        </w:rPr>
        <w:t>pudieran</w:t>
      </w:r>
      <w:r>
        <w:rPr>
          <w:spacing w:val="-6"/>
          <w:sz w:val="16"/>
        </w:rPr>
        <w:t> </w:t>
      </w:r>
      <w:r>
        <w:rPr>
          <w:sz w:val="16"/>
        </w:rPr>
        <w:t>recurrir</w:t>
      </w:r>
      <w:r>
        <w:rPr>
          <w:spacing w:val="-4"/>
          <w:sz w:val="16"/>
        </w:rPr>
        <w:t> </w:t>
      </w:r>
      <w:r>
        <w:rPr>
          <w:sz w:val="16"/>
        </w:rPr>
        <w:t>la sanción impuesta por el Congreso Nacional y reparar la situación jurídica infringida.</w:t>
      </w:r>
    </w:p>
    <w:p>
      <w:pPr>
        <w:pStyle w:val="BodyText"/>
        <w:spacing w:before="8"/>
        <w:rPr>
          <w:sz w:val="19"/>
        </w:rPr>
      </w:pPr>
    </w:p>
    <w:p>
      <w:pPr>
        <w:spacing w:before="0"/>
        <w:ind w:left="1244" w:right="1248" w:firstLine="0"/>
        <w:jc w:val="both"/>
        <w:rPr>
          <w:sz w:val="16"/>
        </w:rPr>
      </w:pPr>
      <w:r>
        <w:rPr>
          <w:sz w:val="16"/>
        </w:rPr>
        <w:t>Segundo,</w:t>
      </w:r>
      <w:r>
        <w:rPr>
          <w:spacing w:val="-2"/>
          <w:sz w:val="16"/>
        </w:rPr>
        <w:t> </w:t>
      </w:r>
      <w:r>
        <w:rPr>
          <w:sz w:val="16"/>
        </w:rPr>
        <w:t>que</w:t>
      </w:r>
      <w:r>
        <w:rPr>
          <w:spacing w:val="-1"/>
          <w:sz w:val="16"/>
        </w:rPr>
        <w:t> </w:t>
      </w:r>
      <w:r>
        <w:rPr>
          <w:sz w:val="16"/>
        </w:rPr>
        <w:t>por haber</w:t>
      </w:r>
      <w:r>
        <w:rPr>
          <w:spacing w:val="-3"/>
          <w:sz w:val="16"/>
        </w:rPr>
        <w:t> </w:t>
      </w:r>
      <w:r>
        <w:rPr>
          <w:sz w:val="16"/>
        </w:rPr>
        <w:t>sido</w:t>
      </w:r>
      <w:r>
        <w:rPr>
          <w:spacing w:val="-3"/>
          <w:sz w:val="16"/>
        </w:rPr>
        <w:t> </w:t>
      </w:r>
      <w:r>
        <w:rPr>
          <w:sz w:val="16"/>
        </w:rPr>
        <w:t>destituidas las</w:t>
      </w:r>
      <w:r>
        <w:rPr>
          <w:spacing w:val="-4"/>
          <w:sz w:val="16"/>
        </w:rPr>
        <w:t> </w:t>
      </w:r>
      <w:r>
        <w:rPr>
          <w:sz w:val="16"/>
        </w:rPr>
        <w:t>presuntas</w:t>
      </w:r>
      <w:r>
        <w:rPr>
          <w:spacing w:val="-1"/>
          <w:sz w:val="16"/>
        </w:rPr>
        <w:t> </w:t>
      </w:r>
      <w:r>
        <w:rPr>
          <w:sz w:val="16"/>
        </w:rPr>
        <w:t>víctimas</w:t>
      </w:r>
      <w:r>
        <w:rPr>
          <w:spacing w:val="-1"/>
          <w:sz w:val="16"/>
        </w:rPr>
        <w:t> </w:t>
      </w:r>
      <w:r>
        <w:rPr>
          <w:sz w:val="16"/>
        </w:rPr>
        <w:t>de</w:t>
      </w:r>
      <w:r>
        <w:rPr>
          <w:spacing w:val="-1"/>
          <w:sz w:val="16"/>
        </w:rPr>
        <w:t> </w:t>
      </w:r>
      <w:r>
        <w:rPr>
          <w:sz w:val="16"/>
        </w:rPr>
        <w:t>sus</w:t>
      </w:r>
      <w:r>
        <w:rPr>
          <w:spacing w:val="-1"/>
          <w:sz w:val="16"/>
        </w:rPr>
        <w:t> </w:t>
      </w:r>
      <w:r>
        <w:rPr>
          <w:sz w:val="16"/>
        </w:rPr>
        <w:t>cargos</w:t>
      </w:r>
      <w:r>
        <w:rPr>
          <w:spacing w:val="-4"/>
          <w:sz w:val="16"/>
        </w:rPr>
        <w:t> </w:t>
      </w:r>
      <w:r>
        <w:rPr>
          <w:sz w:val="16"/>
        </w:rPr>
        <w:t>de</w:t>
      </w:r>
      <w:r>
        <w:rPr>
          <w:spacing w:val="-4"/>
          <w:sz w:val="16"/>
        </w:rPr>
        <w:t> </w:t>
      </w:r>
      <w:r>
        <w:rPr>
          <w:sz w:val="16"/>
        </w:rPr>
        <w:t>Magistrados a través</w:t>
      </w:r>
      <w:r>
        <w:rPr>
          <w:spacing w:val="-1"/>
          <w:sz w:val="16"/>
        </w:rPr>
        <w:t> </w:t>
      </w:r>
      <w:r>
        <w:rPr>
          <w:sz w:val="16"/>
        </w:rPr>
        <w:t>de un procedimiento</w:t>
      </w:r>
      <w:r>
        <w:rPr>
          <w:spacing w:val="-1"/>
          <w:sz w:val="16"/>
        </w:rPr>
        <w:t> </w:t>
      </w:r>
      <w:r>
        <w:rPr>
          <w:sz w:val="16"/>
        </w:rPr>
        <w:t>no jurídico […] y sin una causal de</w:t>
      </w:r>
      <w:r>
        <w:rPr>
          <w:spacing w:val="-1"/>
          <w:sz w:val="16"/>
        </w:rPr>
        <w:t> </w:t>
      </w:r>
      <w:r>
        <w:rPr>
          <w:sz w:val="16"/>
        </w:rPr>
        <w:t>remoción</w:t>
      </w:r>
      <w:r>
        <w:rPr>
          <w:spacing w:val="-2"/>
          <w:sz w:val="16"/>
        </w:rPr>
        <w:t> </w:t>
      </w:r>
      <w:r>
        <w:rPr>
          <w:sz w:val="16"/>
        </w:rPr>
        <w:t>prevista en la ley, el</w:t>
      </w:r>
      <w:r>
        <w:rPr>
          <w:spacing w:val="-1"/>
          <w:sz w:val="16"/>
        </w:rPr>
        <w:t> </w:t>
      </w:r>
      <w:r>
        <w:rPr>
          <w:sz w:val="16"/>
        </w:rPr>
        <w:t>Estado</w:t>
      </w:r>
      <w:r>
        <w:rPr>
          <w:spacing w:val="-2"/>
          <w:sz w:val="16"/>
        </w:rPr>
        <w:t> </w:t>
      </w:r>
      <w:r>
        <w:rPr>
          <w:sz w:val="16"/>
        </w:rPr>
        <w:t>de Honduras</w:t>
      </w:r>
      <w:r>
        <w:rPr>
          <w:spacing w:val="-2"/>
          <w:sz w:val="16"/>
        </w:rPr>
        <w:t> </w:t>
      </w:r>
      <w:r>
        <w:rPr>
          <w:sz w:val="16"/>
        </w:rPr>
        <w:t>reconoce su</w:t>
      </w:r>
      <w:r>
        <w:rPr>
          <w:spacing w:val="-3"/>
          <w:sz w:val="16"/>
        </w:rPr>
        <w:t> </w:t>
      </w:r>
      <w:r>
        <w:rPr>
          <w:sz w:val="16"/>
        </w:rPr>
        <w:t>responsabilidad</w:t>
      </w:r>
      <w:r>
        <w:rPr>
          <w:spacing w:val="-2"/>
          <w:sz w:val="16"/>
        </w:rPr>
        <w:t> </w:t>
      </w:r>
      <w:r>
        <w:rPr>
          <w:sz w:val="16"/>
        </w:rPr>
        <w:t>internacional</w:t>
      </w:r>
      <w:r>
        <w:rPr>
          <w:spacing w:val="-1"/>
          <w:sz w:val="16"/>
        </w:rPr>
        <w:t> </w:t>
      </w:r>
      <w:r>
        <w:rPr>
          <w:sz w:val="16"/>
        </w:rPr>
        <w:t>por</w:t>
      </w:r>
      <w:r>
        <w:rPr>
          <w:spacing w:val="-1"/>
          <w:sz w:val="16"/>
        </w:rPr>
        <w:t> </w:t>
      </w:r>
      <w:r>
        <w:rPr>
          <w:sz w:val="16"/>
        </w:rPr>
        <w:t>la violación</w:t>
      </w:r>
      <w:r>
        <w:rPr>
          <w:spacing w:val="-3"/>
          <w:sz w:val="16"/>
        </w:rPr>
        <w:t> </w:t>
      </w:r>
      <w:r>
        <w:rPr>
          <w:sz w:val="16"/>
        </w:rPr>
        <w:t>del</w:t>
      </w:r>
      <w:r>
        <w:rPr>
          <w:spacing w:val="-3"/>
          <w:sz w:val="16"/>
        </w:rPr>
        <w:t> </w:t>
      </w:r>
      <w:r>
        <w:rPr>
          <w:sz w:val="16"/>
        </w:rPr>
        <w:t>principio de legalidad, consagrado en el artículo 9 de la Convención Americana [sobre] Derechos </w:t>
      </w:r>
      <w:r>
        <w:rPr>
          <w:spacing w:val="-2"/>
          <w:sz w:val="16"/>
        </w:rPr>
        <w:t>Humanos.</w:t>
      </w:r>
    </w:p>
    <w:p>
      <w:pPr>
        <w:pStyle w:val="BodyText"/>
        <w:spacing w:before="10"/>
        <w:rPr>
          <w:sz w:val="19"/>
        </w:rPr>
      </w:pPr>
    </w:p>
    <w:p>
      <w:pPr>
        <w:spacing w:before="0"/>
        <w:ind w:left="1244" w:right="1247" w:firstLine="0"/>
        <w:jc w:val="both"/>
        <w:rPr>
          <w:sz w:val="16"/>
        </w:rPr>
      </w:pPr>
      <w:r>
        <w:rPr>
          <w:sz w:val="16"/>
        </w:rPr>
        <w:t>Tercero, que según lo establecido en el artículo 23.1 c) de la Convención, […] el acceso en condiciones de igualdad [a funciones públicas] es una garantía insuficiente si no está acompañada por la protección efectiva de la permanencia en aquello a lo que se accede, lo que</w:t>
      </w:r>
      <w:r>
        <w:rPr>
          <w:spacing w:val="-5"/>
          <w:sz w:val="16"/>
        </w:rPr>
        <w:t> </w:t>
      </w:r>
      <w:r>
        <w:rPr>
          <w:sz w:val="16"/>
        </w:rPr>
        <w:t>indica</w:t>
      </w:r>
      <w:r>
        <w:rPr>
          <w:spacing w:val="-8"/>
          <w:sz w:val="16"/>
        </w:rPr>
        <w:t> </w:t>
      </w:r>
      <w:r>
        <w:rPr>
          <w:sz w:val="16"/>
        </w:rPr>
        <w:t>que</w:t>
      </w:r>
      <w:r>
        <w:rPr>
          <w:spacing w:val="-5"/>
          <w:sz w:val="16"/>
        </w:rPr>
        <w:t> </w:t>
      </w:r>
      <w:r>
        <w:rPr>
          <w:sz w:val="16"/>
        </w:rPr>
        <w:t>los</w:t>
      </w:r>
      <w:r>
        <w:rPr>
          <w:spacing w:val="-7"/>
          <w:sz w:val="16"/>
        </w:rPr>
        <w:t> </w:t>
      </w:r>
      <w:r>
        <w:rPr>
          <w:sz w:val="16"/>
        </w:rPr>
        <w:t>procedimientos</w:t>
      </w:r>
      <w:r>
        <w:rPr>
          <w:spacing w:val="-5"/>
          <w:sz w:val="16"/>
        </w:rPr>
        <w:t> </w:t>
      </w:r>
      <w:r>
        <w:rPr>
          <w:sz w:val="16"/>
        </w:rPr>
        <w:t>de</w:t>
      </w:r>
      <w:r>
        <w:rPr>
          <w:spacing w:val="-4"/>
          <w:sz w:val="16"/>
        </w:rPr>
        <w:t> </w:t>
      </w:r>
      <w:r>
        <w:rPr>
          <w:sz w:val="16"/>
        </w:rPr>
        <w:t>nombramiento,</w:t>
      </w:r>
      <w:r>
        <w:rPr>
          <w:spacing w:val="-6"/>
          <w:sz w:val="16"/>
        </w:rPr>
        <w:t> </w:t>
      </w:r>
      <w:r>
        <w:rPr>
          <w:sz w:val="16"/>
        </w:rPr>
        <w:t>suspensión</w:t>
      </w:r>
      <w:r>
        <w:rPr>
          <w:spacing w:val="-6"/>
          <w:sz w:val="16"/>
        </w:rPr>
        <w:t> </w:t>
      </w:r>
      <w:r>
        <w:rPr>
          <w:sz w:val="16"/>
        </w:rPr>
        <w:t>y</w:t>
      </w:r>
      <w:r>
        <w:rPr>
          <w:spacing w:val="-7"/>
          <w:sz w:val="16"/>
        </w:rPr>
        <w:t> </w:t>
      </w:r>
      <w:r>
        <w:rPr>
          <w:sz w:val="16"/>
        </w:rPr>
        <w:t>destitución</w:t>
      </w:r>
      <w:r>
        <w:rPr>
          <w:spacing w:val="-6"/>
          <w:sz w:val="16"/>
        </w:rPr>
        <w:t> </w:t>
      </w:r>
      <w:r>
        <w:rPr>
          <w:sz w:val="16"/>
        </w:rPr>
        <w:t>de</w:t>
      </w:r>
      <w:r>
        <w:rPr>
          <w:spacing w:val="-8"/>
          <w:sz w:val="16"/>
        </w:rPr>
        <w:t> </w:t>
      </w:r>
      <w:r>
        <w:rPr>
          <w:sz w:val="16"/>
        </w:rPr>
        <w:t>funcionarios públicos deben ser objetivos y razonables, deben respetar las garantías del debido proceso aplicable, por ello, Honduras reconoce la violación de los derechos políticos de los cuatro ex Magistrados en el presente caso […].</w:t>
      </w:r>
    </w:p>
    <w:p>
      <w:pPr>
        <w:spacing w:after="0"/>
        <w:jc w:val="both"/>
        <w:rPr>
          <w:sz w:val="16"/>
        </w:rPr>
        <w:sectPr>
          <w:pgSz w:w="12240" w:h="15840"/>
          <w:pgMar w:header="0" w:footer="1229" w:top="1340" w:bottom="1420" w:left="880" w:right="1300"/>
        </w:sectPr>
      </w:pPr>
    </w:p>
    <w:p>
      <w:pPr>
        <w:spacing w:before="78"/>
        <w:ind w:left="1244" w:right="1245" w:firstLine="0"/>
        <w:jc w:val="both"/>
        <w:rPr>
          <w:sz w:val="16"/>
        </w:rPr>
      </w:pPr>
      <w:r>
        <w:rPr>
          <w:sz w:val="16"/>
        </w:rPr>
        <w:t>Cuarto,</w:t>
      </w:r>
      <w:r>
        <w:rPr>
          <w:spacing w:val="-9"/>
          <w:sz w:val="16"/>
        </w:rPr>
        <w:t> </w:t>
      </w:r>
      <w:r>
        <w:rPr>
          <w:sz w:val="16"/>
        </w:rPr>
        <w:t>en</w:t>
      </w:r>
      <w:r>
        <w:rPr>
          <w:spacing w:val="-7"/>
          <w:sz w:val="16"/>
        </w:rPr>
        <w:t> </w:t>
      </w:r>
      <w:r>
        <w:rPr>
          <w:sz w:val="16"/>
        </w:rPr>
        <w:t>la</w:t>
      </w:r>
      <w:r>
        <w:rPr>
          <w:spacing w:val="-7"/>
          <w:sz w:val="16"/>
        </w:rPr>
        <w:t> </w:t>
      </w:r>
      <w:r>
        <w:rPr>
          <w:sz w:val="16"/>
        </w:rPr>
        <w:t>jurisprudencia</w:t>
      </w:r>
      <w:r>
        <w:rPr>
          <w:spacing w:val="-9"/>
          <w:sz w:val="16"/>
        </w:rPr>
        <w:t> </w:t>
      </w:r>
      <w:r>
        <w:rPr>
          <w:sz w:val="16"/>
        </w:rPr>
        <w:t>de</w:t>
      </w:r>
      <w:r>
        <w:rPr>
          <w:spacing w:val="-6"/>
          <w:sz w:val="16"/>
        </w:rPr>
        <w:t> </w:t>
      </w:r>
      <w:r>
        <w:rPr>
          <w:sz w:val="16"/>
        </w:rPr>
        <w:t>este</w:t>
      </w:r>
      <w:r>
        <w:rPr>
          <w:spacing w:val="-8"/>
          <w:sz w:val="16"/>
        </w:rPr>
        <w:t> </w:t>
      </w:r>
      <w:r>
        <w:rPr>
          <w:sz w:val="16"/>
        </w:rPr>
        <w:t>Tribunal</w:t>
      </w:r>
      <w:r>
        <w:rPr>
          <w:spacing w:val="-5"/>
          <w:sz w:val="16"/>
        </w:rPr>
        <w:t> </w:t>
      </w:r>
      <w:r>
        <w:rPr>
          <w:sz w:val="16"/>
        </w:rPr>
        <w:t>[…]</w:t>
      </w:r>
      <w:r>
        <w:rPr>
          <w:spacing w:val="-7"/>
          <w:sz w:val="16"/>
        </w:rPr>
        <w:t> </w:t>
      </w:r>
      <w:r>
        <w:rPr>
          <w:sz w:val="16"/>
        </w:rPr>
        <w:t>se</w:t>
      </w:r>
      <w:r>
        <w:rPr>
          <w:spacing w:val="-6"/>
          <w:sz w:val="16"/>
        </w:rPr>
        <w:t> </w:t>
      </w:r>
      <w:r>
        <w:rPr>
          <w:sz w:val="16"/>
        </w:rPr>
        <w:t>ha</w:t>
      </w:r>
      <w:r>
        <w:rPr>
          <w:spacing w:val="-9"/>
          <w:sz w:val="16"/>
        </w:rPr>
        <w:t> </w:t>
      </w:r>
      <w:r>
        <w:rPr>
          <w:sz w:val="16"/>
        </w:rPr>
        <w:t>establecido</w:t>
      </w:r>
      <w:r>
        <w:rPr>
          <w:spacing w:val="-10"/>
          <w:sz w:val="16"/>
        </w:rPr>
        <w:t> </w:t>
      </w:r>
      <w:r>
        <w:rPr>
          <w:sz w:val="16"/>
        </w:rPr>
        <w:t>que</w:t>
      </w:r>
      <w:r>
        <w:rPr>
          <w:spacing w:val="-8"/>
          <w:sz w:val="16"/>
        </w:rPr>
        <w:t> </w:t>
      </w:r>
      <w:r>
        <w:rPr>
          <w:sz w:val="16"/>
        </w:rPr>
        <w:t>el</w:t>
      </w:r>
      <w:r>
        <w:rPr>
          <w:spacing w:val="-7"/>
          <w:sz w:val="16"/>
        </w:rPr>
        <w:t> </w:t>
      </w:r>
      <w:r>
        <w:rPr>
          <w:sz w:val="16"/>
        </w:rPr>
        <w:t>Estado</w:t>
      </w:r>
      <w:r>
        <w:rPr>
          <w:spacing w:val="-5"/>
          <w:sz w:val="16"/>
        </w:rPr>
        <w:t> </w:t>
      </w:r>
      <w:r>
        <w:rPr>
          <w:sz w:val="16"/>
        </w:rPr>
        <w:t>incumple</w:t>
      </w:r>
      <w:r>
        <w:rPr>
          <w:spacing w:val="-6"/>
          <w:sz w:val="16"/>
        </w:rPr>
        <w:t> </w:t>
      </w:r>
      <w:r>
        <w:rPr>
          <w:sz w:val="16"/>
        </w:rPr>
        <w:t>con su</w:t>
      </w:r>
      <w:r>
        <w:rPr>
          <w:spacing w:val="-7"/>
          <w:sz w:val="16"/>
        </w:rPr>
        <w:t> </w:t>
      </w:r>
      <w:r>
        <w:rPr>
          <w:sz w:val="16"/>
        </w:rPr>
        <w:t>obligación</w:t>
      </w:r>
      <w:r>
        <w:rPr>
          <w:spacing w:val="-6"/>
          <w:sz w:val="16"/>
        </w:rPr>
        <w:t> </w:t>
      </w:r>
      <w:r>
        <w:rPr>
          <w:sz w:val="16"/>
        </w:rPr>
        <w:t>de</w:t>
      </w:r>
      <w:r>
        <w:rPr>
          <w:spacing w:val="-6"/>
          <w:sz w:val="16"/>
        </w:rPr>
        <w:t> </w:t>
      </w:r>
      <w:r>
        <w:rPr>
          <w:sz w:val="16"/>
        </w:rPr>
        <w:t>garantizar</w:t>
      </w:r>
      <w:r>
        <w:rPr>
          <w:spacing w:val="-4"/>
          <w:sz w:val="16"/>
        </w:rPr>
        <w:t> </w:t>
      </w:r>
      <w:r>
        <w:rPr>
          <w:sz w:val="16"/>
        </w:rPr>
        <w:t>el</w:t>
      </w:r>
      <w:r>
        <w:rPr>
          <w:spacing w:val="-9"/>
          <w:sz w:val="16"/>
        </w:rPr>
        <w:t> </w:t>
      </w:r>
      <w:r>
        <w:rPr>
          <w:sz w:val="16"/>
        </w:rPr>
        <w:t>derecho</w:t>
      </w:r>
      <w:r>
        <w:rPr>
          <w:spacing w:val="-8"/>
          <w:sz w:val="16"/>
        </w:rPr>
        <w:t> </w:t>
      </w:r>
      <w:r>
        <w:rPr>
          <w:sz w:val="16"/>
        </w:rPr>
        <w:t>al</w:t>
      </w:r>
      <w:r>
        <w:rPr>
          <w:spacing w:val="-7"/>
          <w:sz w:val="16"/>
        </w:rPr>
        <w:t> </w:t>
      </w:r>
      <w:r>
        <w:rPr>
          <w:sz w:val="16"/>
        </w:rPr>
        <w:t>trabajo</w:t>
      </w:r>
      <w:r>
        <w:rPr>
          <w:spacing w:val="-8"/>
          <w:sz w:val="16"/>
        </w:rPr>
        <w:t> </w:t>
      </w:r>
      <w:r>
        <w:rPr>
          <w:sz w:val="16"/>
        </w:rPr>
        <w:t>y</w:t>
      </w:r>
      <w:r>
        <w:rPr>
          <w:spacing w:val="-5"/>
          <w:sz w:val="16"/>
        </w:rPr>
        <w:t> </w:t>
      </w:r>
      <w:r>
        <w:rPr>
          <w:sz w:val="16"/>
        </w:rPr>
        <w:t>por</w:t>
      </w:r>
      <w:r>
        <w:rPr>
          <w:spacing w:val="-7"/>
          <w:sz w:val="16"/>
        </w:rPr>
        <w:t> </w:t>
      </w:r>
      <w:r>
        <w:rPr>
          <w:sz w:val="16"/>
        </w:rPr>
        <w:t>ende</w:t>
      </w:r>
      <w:r>
        <w:rPr>
          <w:spacing w:val="-8"/>
          <w:sz w:val="16"/>
        </w:rPr>
        <w:t> </w:t>
      </w:r>
      <w:r>
        <w:rPr>
          <w:sz w:val="16"/>
        </w:rPr>
        <w:t>a</w:t>
      </w:r>
      <w:r>
        <w:rPr>
          <w:spacing w:val="-5"/>
          <w:sz w:val="16"/>
        </w:rPr>
        <w:t> </w:t>
      </w:r>
      <w:r>
        <w:rPr>
          <w:sz w:val="16"/>
        </w:rPr>
        <w:t>la</w:t>
      </w:r>
      <w:r>
        <w:rPr>
          <w:spacing w:val="-7"/>
          <w:sz w:val="16"/>
        </w:rPr>
        <w:t> </w:t>
      </w:r>
      <w:r>
        <w:rPr>
          <w:sz w:val="16"/>
        </w:rPr>
        <w:t>estabilidad</w:t>
      </w:r>
      <w:r>
        <w:rPr>
          <w:spacing w:val="-6"/>
          <w:sz w:val="16"/>
        </w:rPr>
        <w:t> </w:t>
      </w:r>
      <w:r>
        <w:rPr>
          <w:sz w:val="16"/>
        </w:rPr>
        <w:t>laboral,</w:t>
      </w:r>
      <w:r>
        <w:rPr>
          <w:spacing w:val="-7"/>
          <w:sz w:val="16"/>
        </w:rPr>
        <w:t> </w:t>
      </w:r>
      <w:r>
        <w:rPr>
          <w:sz w:val="16"/>
        </w:rPr>
        <w:t>cuando</w:t>
      </w:r>
      <w:r>
        <w:rPr>
          <w:spacing w:val="-5"/>
          <w:sz w:val="16"/>
        </w:rPr>
        <w:t> </w:t>
      </w:r>
      <w:r>
        <w:rPr>
          <w:sz w:val="16"/>
        </w:rPr>
        <w:t>no protege a sus funcionarios estatales de separaciones arbitrarias de sus cargos, por lo que, el Estado reconoce</w:t>
      </w:r>
      <w:r>
        <w:rPr>
          <w:spacing w:val="-1"/>
          <w:sz w:val="16"/>
        </w:rPr>
        <w:t> </w:t>
      </w:r>
      <w:r>
        <w:rPr>
          <w:sz w:val="16"/>
        </w:rPr>
        <w:t>la</w:t>
      </w:r>
      <w:r>
        <w:rPr>
          <w:spacing w:val="-2"/>
          <w:sz w:val="16"/>
        </w:rPr>
        <w:t> </w:t>
      </w:r>
      <w:r>
        <w:rPr>
          <w:sz w:val="16"/>
        </w:rPr>
        <w:t>violación […</w:t>
      </w:r>
      <w:r>
        <w:rPr>
          <w:spacing w:val="-1"/>
          <w:sz w:val="16"/>
        </w:rPr>
        <w:t> </w:t>
      </w:r>
      <w:r>
        <w:rPr>
          <w:sz w:val="16"/>
        </w:rPr>
        <w:t>d]el artículo</w:t>
      </w:r>
      <w:r>
        <w:rPr>
          <w:spacing w:val="-1"/>
          <w:sz w:val="16"/>
        </w:rPr>
        <w:t> </w:t>
      </w:r>
      <w:r>
        <w:rPr>
          <w:sz w:val="16"/>
        </w:rPr>
        <w:t>26 de</w:t>
      </w:r>
      <w:r>
        <w:rPr>
          <w:spacing w:val="-1"/>
          <w:sz w:val="16"/>
        </w:rPr>
        <w:t> </w:t>
      </w:r>
      <w:r>
        <w:rPr>
          <w:sz w:val="16"/>
        </w:rPr>
        <w:t>la</w:t>
      </w:r>
      <w:r>
        <w:rPr>
          <w:spacing w:val="-2"/>
          <w:sz w:val="16"/>
        </w:rPr>
        <w:t> </w:t>
      </w:r>
      <w:r>
        <w:rPr>
          <w:sz w:val="16"/>
        </w:rPr>
        <w:t>Convención Americana.</w:t>
      </w:r>
      <w:r>
        <w:rPr>
          <w:spacing w:val="-2"/>
          <w:sz w:val="16"/>
        </w:rPr>
        <w:t> </w:t>
      </w:r>
      <w:r>
        <w:rPr>
          <w:sz w:val="16"/>
        </w:rPr>
        <w:t>Sin</w:t>
      </w:r>
      <w:r>
        <w:rPr>
          <w:spacing w:val="-2"/>
          <w:sz w:val="16"/>
        </w:rPr>
        <w:t> </w:t>
      </w:r>
      <w:r>
        <w:rPr>
          <w:sz w:val="16"/>
        </w:rPr>
        <w:t>embargo, el Estado</w:t>
      </w:r>
      <w:r>
        <w:rPr>
          <w:spacing w:val="-12"/>
          <w:sz w:val="16"/>
        </w:rPr>
        <w:t> </w:t>
      </w:r>
      <w:r>
        <w:rPr>
          <w:sz w:val="16"/>
        </w:rPr>
        <w:t>solicita</w:t>
      </w:r>
      <w:r>
        <w:rPr>
          <w:spacing w:val="-11"/>
          <w:sz w:val="16"/>
        </w:rPr>
        <w:t> </w:t>
      </w:r>
      <w:r>
        <w:rPr>
          <w:sz w:val="16"/>
        </w:rPr>
        <w:t>a</w:t>
      </w:r>
      <w:r>
        <w:rPr>
          <w:spacing w:val="-14"/>
          <w:sz w:val="16"/>
        </w:rPr>
        <w:t> </w:t>
      </w:r>
      <w:r>
        <w:rPr>
          <w:sz w:val="16"/>
        </w:rPr>
        <w:t>este</w:t>
      </w:r>
      <w:r>
        <w:rPr>
          <w:spacing w:val="-10"/>
          <w:sz w:val="16"/>
        </w:rPr>
        <w:t> </w:t>
      </w:r>
      <w:r>
        <w:rPr>
          <w:sz w:val="16"/>
        </w:rPr>
        <w:t>Tribunal</w:t>
      </w:r>
      <w:r>
        <w:rPr>
          <w:spacing w:val="-14"/>
          <w:sz w:val="16"/>
        </w:rPr>
        <w:t> </w:t>
      </w:r>
      <w:r>
        <w:rPr>
          <w:sz w:val="16"/>
        </w:rPr>
        <w:t>tener</w:t>
      </w:r>
      <w:r>
        <w:rPr>
          <w:spacing w:val="-12"/>
          <w:sz w:val="16"/>
        </w:rPr>
        <w:t> </w:t>
      </w:r>
      <w:r>
        <w:rPr>
          <w:sz w:val="16"/>
        </w:rPr>
        <w:t>en</w:t>
      </w:r>
      <w:r>
        <w:rPr>
          <w:spacing w:val="-14"/>
          <w:sz w:val="16"/>
        </w:rPr>
        <w:t> </w:t>
      </w:r>
      <w:r>
        <w:rPr>
          <w:sz w:val="16"/>
        </w:rPr>
        <w:t>cuenta</w:t>
      </w:r>
      <w:r>
        <w:rPr>
          <w:spacing w:val="-11"/>
          <w:sz w:val="16"/>
        </w:rPr>
        <w:t> </w:t>
      </w:r>
      <w:r>
        <w:rPr>
          <w:sz w:val="16"/>
        </w:rPr>
        <w:t>que</w:t>
      </w:r>
      <w:r>
        <w:rPr>
          <w:spacing w:val="-13"/>
          <w:sz w:val="16"/>
        </w:rPr>
        <w:t> </w:t>
      </w:r>
      <w:r>
        <w:rPr>
          <w:sz w:val="16"/>
        </w:rPr>
        <w:t>posterior</w:t>
      </w:r>
      <w:r>
        <w:rPr>
          <w:spacing w:val="-14"/>
          <w:sz w:val="16"/>
        </w:rPr>
        <w:t> </w:t>
      </w:r>
      <w:r>
        <w:rPr>
          <w:sz w:val="16"/>
        </w:rPr>
        <w:t>a</w:t>
      </w:r>
      <w:r>
        <w:rPr>
          <w:spacing w:val="-11"/>
          <w:sz w:val="16"/>
        </w:rPr>
        <w:t> </w:t>
      </w:r>
      <w:r>
        <w:rPr>
          <w:sz w:val="16"/>
        </w:rPr>
        <w:t>la</w:t>
      </w:r>
      <w:r>
        <w:rPr>
          <w:spacing w:val="-14"/>
          <w:sz w:val="16"/>
        </w:rPr>
        <w:t> </w:t>
      </w:r>
      <w:r>
        <w:rPr>
          <w:sz w:val="16"/>
        </w:rPr>
        <w:t>destitución</w:t>
      </w:r>
      <w:r>
        <w:rPr>
          <w:spacing w:val="-11"/>
          <w:sz w:val="16"/>
        </w:rPr>
        <w:t> </w:t>
      </w:r>
      <w:r>
        <w:rPr>
          <w:sz w:val="16"/>
        </w:rPr>
        <w:t>la</w:t>
      </w:r>
      <w:r>
        <w:rPr>
          <w:spacing w:val="-14"/>
          <w:sz w:val="16"/>
        </w:rPr>
        <w:t> </w:t>
      </w:r>
      <w:r>
        <w:rPr>
          <w:sz w:val="16"/>
        </w:rPr>
        <w:t>actividad</w:t>
      </w:r>
      <w:r>
        <w:rPr>
          <w:spacing w:val="-10"/>
          <w:sz w:val="16"/>
        </w:rPr>
        <w:t> </w:t>
      </w:r>
      <w:r>
        <w:rPr>
          <w:sz w:val="16"/>
        </w:rPr>
        <w:t>laboral de</w:t>
      </w:r>
      <w:r>
        <w:rPr>
          <w:spacing w:val="-5"/>
          <w:sz w:val="16"/>
        </w:rPr>
        <w:t> </w:t>
      </w:r>
      <w:r>
        <w:rPr>
          <w:sz w:val="16"/>
        </w:rPr>
        <w:t>los</w:t>
      </w:r>
      <w:r>
        <w:rPr>
          <w:spacing w:val="-4"/>
          <w:sz w:val="16"/>
        </w:rPr>
        <w:t> </w:t>
      </w:r>
      <w:r>
        <w:rPr>
          <w:sz w:val="16"/>
        </w:rPr>
        <w:t>ex</w:t>
      </w:r>
      <w:r>
        <w:rPr>
          <w:spacing w:val="-6"/>
          <w:sz w:val="16"/>
        </w:rPr>
        <w:t> </w:t>
      </w:r>
      <w:r>
        <w:rPr>
          <w:sz w:val="16"/>
        </w:rPr>
        <w:t>Magistrados</w:t>
      </w:r>
      <w:r>
        <w:rPr>
          <w:spacing w:val="-2"/>
          <w:sz w:val="16"/>
        </w:rPr>
        <w:t> </w:t>
      </w:r>
      <w:r>
        <w:rPr>
          <w:sz w:val="16"/>
        </w:rPr>
        <w:t>no</w:t>
      </w:r>
      <w:r>
        <w:rPr>
          <w:spacing w:val="-2"/>
          <w:sz w:val="16"/>
        </w:rPr>
        <w:t> </w:t>
      </w:r>
      <w:r>
        <w:rPr>
          <w:sz w:val="16"/>
        </w:rPr>
        <w:t>ha</w:t>
      </w:r>
      <w:r>
        <w:rPr>
          <w:spacing w:val="-5"/>
          <w:sz w:val="16"/>
        </w:rPr>
        <w:t> </w:t>
      </w:r>
      <w:r>
        <w:rPr>
          <w:sz w:val="16"/>
        </w:rPr>
        <w:t>sido</w:t>
      </w:r>
      <w:r>
        <w:rPr>
          <w:spacing w:val="-4"/>
          <w:sz w:val="16"/>
        </w:rPr>
        <w:t> </w:t>
      </w:r>
      <w:r>
        <w:rPr>
          <w:sz w:val="16"/>
        </w:rPr>
        <w:t>impedida</w:t>
      </w:r>
      <w:r>
        <w:rPr>
          <w:spacing w:val="-5"/>
          <w:sz w:val="16"/>
        </w:rPr>
        <w:t> </w:t>
      </w:r>
      <w:r>
        <w:rPr>
          <w:sz w:val="16"/>
        </w:rPr>
        <w:t>por</w:t>
      </w:r>
      <w:r>
        <w:rPr>
          <w:spacing w:val="-4"/>
          <w:sz w:val="16"/>
        </w:rPr>
        <w:t> </w:t>
      </w:r>
      <w:r>
        <w:rPr>
          <w:sz w:val="16"/>
        </w:rPr>
        <w:t>el</w:t>
      </w:r>
      <w:r>
        <w:rPr>
          <w:spacing w:val="-3"/>
          <w:sz w:val="16"/>
        </w:rPr>
        <w:t> </w:t>
      </w:r>
      <w:r>
        <w:rPr>
          <w:sz w:val="16"/>
        </w:rPr>
        <w:t>Estado</w:t>
      </w:r>
      <w:r>
        <w:rPr>
          <w:spacing w:val="-4"/>
          <w:sz w:val="16"/>
        </w:rPr>
        <w:t> </w:t>
      </w:r>
      <w:r>
        <w:rPr>
          <w:sz w:val="16"/>
        </w:rPr>
        <w:t>de</w:t>
      </w:r>
      <w:r>
        <w:rPr>
          <w:spacing w:val="-7"/>
          <w:sz w:val="16"/>
        </w:rPr>
        <w:t> </w:t>
      </w:r>
      <w:r>
        <w:rPr>
          <w:sz w:val="16"/>
        </w:rPr>
        <w:t>Honduras</w:t>
      </w:r>
      <w:r>
        <w:rPr>
          <w:spacing w:val="-5"/>
          <w:sz w:val="16"/>
        </w:rPr>
        <w:t> </w:t>
      </w:r>
      <w:r>
        <w:rPr>
          <w:sz w:val="16"/>
        </w:rPr>
        <w:t>de</w:t>
      </w:r>
      <w:r>
        <w:rPr>
          <w:spacing w:val="-2"/>
          <w:sz w:val="16"/>
        </w:rPr>
        <w:t> </w:t>
      </w:r>
      <w:r>
        <w:rPr>
          <w:sz w:val="16"/>
        </w:rPr>
        <w:t>ninguna</w:t>
      </w:r>
      <w:r>
        <w:rPr>
          <w:spacing w:val="-3"/>
          <w:sz w:val="16"/>
        </w:rPr>
        <w:t> </w:t>
      </w:r>
      <w:r>
        <w:rPr>
          <w:sz w:val="16"/>
        </w:rPr>
        <w:t>manera</w:t>
      </w:r>
      <w:r>
        <w:rPr>
          <w:spacing w:val="-2"/>
          <w:sz w:val="16"/>
        </w:rPr>
        <w:t> </w:t>
      </w:r>
      <w:r>
        <w:rPr>
          <w:spacing w:val="-5"/>
          <w:sz w:val="16"/>
        </w:rPr>
        <w:t>[…]</w:t>
      </w:r>
    </w:p>
    <w:p>
      <w:pPr>
        <w:pStyle w:val="BodyText"/>
        <w:spacing w:before="9"/>
        <w:rPr>
          <w:sz w:val="19"/>
        </w:rPr>
      </w:pPr>
    </w:p>
    <w:p>
      <w:pPr>
        <w:spacing w:before="0"/>
        <w:ind w:left="1244" w:right="1251" w:firstLine="0"/>
        <w:jc w:val="both"/>
        <w:rPr>
          <w:sz w:val="16"/>
        </w:rPr>
      </w:pPr>
      <w:r>
        <w:rPr>
          <w:sz w:val="16"/>
        </w:rPr>
        <w:t>Quinto,</w:t>
      </w:r>
      <w:r>
        <w:rPr>
          <w:spacing w:val="-7"/>
          <w:sz w:val="16"/>
        </w:rPr>
        <w:t> </w:t>
      </w:r>
      <w:r>
        <w:rPr>
          <w:sz w:val="16"/>
        </w:rPr>
        <w:t>[…]</w:t>
      </w:r>
      <w:r>
        <w:rPr>
          <w:spacing w:val="-7"/>
          <w:sz w:val="16"/>
        </w:rPr>
        <w:t> </w:t>
      </w:r>
      <w:r>
        <w:rPr>
          <w:sz w:val="16"/>
        </w:rPr>
        <w:t>el</w:t>
      </w:r>
      <w:r>
        <w:rPr>
          <w:spacing w:val="-7"/>
          <w:sz w:val="16"/>
        </w:rPr>
        <w:t> </w:t>
      </w:r>
      <w:r>
        <w:rPr>
          <w:sz w:val="16"/>
        </w:rPr>
        <w:t>Estado</w:t>
      </w:r>
      <w:r>
        <w:rPr>
          <w:spacing w:val="-8"/>
          <w:sz w:val="16"/>
        </w:rPr>
        <w:t> </w:t>
      </w:r>
      <w:r>
        <w:rPr>
          <w:sz w:val="16"/>
        </w:rPr>
        <w:t>de</w:t>
      </w:r>
      <w:r>
        <w:rPr>
          <w:spacing w:val="-6"/>
          <w:sz w:val="16"/>
        </w:rPr>
        <w:t> </w:t>
      </w:r>
      <w:r>
        <w:rPr>
          <w:sz w:val="16"/>
        </w:rPr>
        <w:t>Honduras</w:t>
      </w:r>
      <w:r>
        <w:rPr>
          <w:spacing w:val="-6"/>
          <w:sz w:val="16"/>
        </w:rPr>
        <w:t> </w:t>
      </w:r>
      <w:r>
        <w:rPr>
          <w:sz w:val="16"/>
        </w:rPr>
        <w:t>considera</w:t>
      </w:r>
      <w:r>
        <w:rPr>
          <w:spacing w:val="-7"/>
          <w:sz w:val="16"/>
        </w:rPr>
        <w:t> </w:t>
      </w:r>
      <w:r>
        <w:rPr>
          <w:sz w:val="16"/>
        </w:rPr>
        <w:t>que</w:t>
      </w:r>
      <w:r>
        <w:rPr>
          <w:spacing w:val="-8"/>
          <w:sz w:val="16"/>
        </w:rPr>
        <w:t> </w:t>
      </w:r>
      <w:r>
        <w:rPr>
          <w:sz w:val="16"/>
        </w:rPr>
        <w:t>el</w:t>
      </w:r>
      <w:r>
        <w:rPr>
          <w:spacing w:val="-7"/>
          <w:sz w:val="16"/>
        </w:rPr>
        <w:t> </w:t>
      </w:r>
      <w:r>
        <w:rPr>
          <w:sz w:val="16"/>
        </w:rPr>
        <w:t>presente</w:t>
      </w:r>
      <w:r>
        <w:rPr>
          <w:spacing w:val="-6"/>
          <w:sz w:val="16"/>
        </w:rPr>
        <w:t> </w:t>
      </w:r>
      <w:r>
        <w:rPr>
          <w:sz w:val="16"/>
        </w:rPr>
        <w:t>caso</w:t>
      </w:r>
      <w:r>
        <w:rPr>
          <w:spacing w:val="-5"/>
          <w:sz w:val="16"/>
        </w:rPr>
        <w:t> </w:t>
      </w:r>
      <w:r>
        <w:rPr>
          <w:sz w:val="16"/>
        </w:rPr>
        <w:t>no</w:t>
      </w:r>
      <w:r>
        <w:rPr>
          <w:spacing w:val="-8"/>
          <w:sz w:val="16"/>
        </w:rPr>
        <w:t> </w:t>
      </w:r>
      <w:r>
        <w:rPr>
          <w:sz w:val="16"/>
        </w:rPr>
        <w:t>se</w:t>
      </w:r>
      <w:r>
        <w:rPr>
          <w:spacing w:val="-6"/>
          <w:sz w:val="16"/>
        </w:rPr>
        <w:t> </w:t>
      </w:r>
      <w:r>
        <w:rPr>
          <w:sz w:val="16"/>
        </w:rPr>
        <w:t>configuran</w:t>
      </w:r>
      <w:r>
        <w:rPr>
          <w:spacing w:val="-7"/>
          <w:sz w:val="16"/>
        </w:rPr>
        <w:t> </w:t>
      </w:r>
      <w:r>
        <w:rPr>
          <w:sz w:val="16"/>
        </w:rPr>
        <w:t>elementos que evidencien la violación del derecho a la integridad física contenido en el artículo 5 de la </w:t>
      </w:r>
      <w:r>
        <w:rPr>
          <w:spacing w:val="-2"/>
          <w:sz w:val="16"/>
        </w:rPr>
        <w:t>Convención”.</w:t>
      </w:r>
    </w:p>
    <w:p>
      <w:pPr>
        <w:pStyle w:val="BodyText"/>
        <w:spacing w:before="10"/>
        <w:rPr>
          <w:sz w:val="19"/>
        </w:rPr>
      </w:pPr>
    </w:p>
    <w:p>
      <w:pPr>
        <w:pStyle w:val="ListParagraph"/>
        <w:numPr>
          <w:ilvl w:val="0"/>
          <w:numId w:val="6"/>
        </w:numPr>
        <w:tabs>
          <w:tab w:pos="820" w:val="left" w:leader="none"/>
        </w:tabs>
        <w:spacing w:line="240" w:lineRule="auto" w:before="0" w:after="0"/>
        <w:ind w:left="819" w:right="0" w:hanging="709"/>
        <w:jc w:val="both"/>
        <w:rPr>
          <w:sz w:val="20"/>
        </w:rPr>
      </w:pPr>
      <w:r>
        <w:rPr>
          <w:color w:val="212121"/>
          <w:sz w:val="20"/>
        </w:rPr>
        <w:t>En</w:t>
      </w:r>
      <w:r>
        <w:rPr>
          <w:color w:val="212121"/>
          <w:spacing w:val="-6"/>
          <w:sz w:val="20"/>
        </w:rPr>
        <w:t> </w:t>
      </w:r>
      <w:r>
        <w:rPr>
          <w:color w:val="212121"/>
          <w:sz w:val="20"/>
        </w:rPr>
        <w:t>cuanto</w:t>
      </w:r>
      <w:r>
        <w:rPr>
          <w:color w:val="212121"/>
          <w:spacing w:val="-7"/>
          <w:sz w:val="20"/>
        </w:rPr>
        <w:t> </w:t>
      </w:r>
      <w:r>
        <w:rPr>
          <w:color w:val="212121"/>
          <w:sz w:val="20"/>
        </w:rPr>
        <w:t>a</w:t>
      </w:r>
      <w:r>
        <w:rPr>
          <w:color w:val="212121"/>
          <w:spacing w:val="-6"/>
          <w:sz w:val="20"/>
        </w:rPr>
        <w:t> </w:t>
      </w:r>
      <w:r>
        <w:rPr>
          <w:color w:val="212121"/>
          <w:sz w:val="20"/>
        </w:rPr>
        <w:t>las</w:t>
      </w:r>
      <w:r>
        <w:rPr>
          <w:color w:val="212121"/>
          <w:spacing w:val="-4"/>
          <w:sz w:val="20"/>
        </w:rPr>
        <w:t> </w:t>
      </w:r>
      <w:r>
        <w:rPr>
          <w:color w:val="212121"/>
          <w:sz w:val="20"/>
        </w:rPr>
        <w:t>reparaciones,</w:t>
      </w:r>
      <w:r>
        <w:rPr>
          <w:color w:val="212121"/>
          <w:spacing w:val="-5"/>
          <w:sz w:val="20"/>
        </w:rPr>
        <w:t> </w:t>
      </w:r>
      <w:r>
        <w:rPr>
          <w:color w:val="212121"/>
          <w:sz w:val="20"/>
        </w:rPr>
        <w:t>el</w:t>
      </w:r>
      <w:r>
        <w:rPr>
          <w:color w:val="212121"/>
          <w:spacing w:val="-5"/>
          <w:sz w:val="20"/>
        </w:rPr>
        <w:t> </w:t>
      </w:r>
      <w:r>
        <w:rPr>
          <w:color w:val="212121"/>
          <w:spacing w:val="-2"/>
          <w:sz w:val="20"/>
        </w:rPr>
        <w:t>Estado:</w:t>
      </w:r>
    </w:p>
    <w:p>
      <w:pPr>
        <w:pStyle w:val="BodyText"/>
        <w:spacing w:before="7"/>
        <w:rPr>
          <w:sz w:val="19"/>
        </w:rPr>
      </w:pPr>
    </w:p>
    <w:p>
      <w:pPr>
        <w:spacing w:before="1"/>
        <w:ind w:left="1244" w:right="1296" w:firstLine="0"/>
        <w:jc w:val="both"/>
        <w:rPr>
          <w:sz w:val="16"/>
        </w:rPr>
      </w:pPr>
      <w:r>
        <w:rPr>
          <w:color w:val="212121"/>
          <w:sz w:val="16"/>
        </w:rPr>
        <w:t>reconoc[ió] el derecho que les asiste a las presuntas víctimas de recibir una indemnización económica</w:t>
      </w:r>
      <w:r>
        <w:rPr>
          <w:color w:val="212121"/>
          <w:spacing w:val="-11"/>
          <w:sz w:val="16"/>
        </w:rPr>
        <w:t> </w:t>
      </w:r>
      <w:r>
        <w:rPr>
          <w:color w:val="212121"/>
          <w:sz w:val="16"/>
        </w:rPr>
        <w:t>en</w:t>
      </w:r>
      <w:r>
        <w:rPr>
          <w:color w:val="212121"/>
          <w:spacing w:val="-11"/>
          <w:sz w:val="16"/>
        </w:rPr>
        <w:t> </w:t>
      </w:r>
      <w:r>
        <w:rPr>
          <w:color w:val="212121"/>
          <w:sz w:val="16"/>
        </w:rPr>
        <w:t>compensación</w:t>
      </w:r>
      <w:r>
        <w:rPr>
          <w:color w:val="212121"/>
          <w:spacing w:val="-12"/>
          <w:sz w:val="16"/>
        </w:rPr>
        <w:t> </w:t>
      </w:r>
      <w:r>
        <w:rPr>
          <w:color w:val="212121"/>
          <w:sz w:val="16"/>
        </w:rPr>
        <w:t>por</w:t>
      </w:r>
      <w:r>
        <w:rPr>
          <w:color w:val="212121"/>
          <w:spacing w:val="-10"/>
          <w:sz w:val="16"/>
        </w:rPr>
        <w:t> </w:t>
      </w:r>
      <w:r>
        <w:rPr>
          <w:color w:val="212121"/>
          <w:sz w:val="16"/>
        </w:rPr>
        <w:t>los</w:t>
      </w:r>
      <w:r>
        <w:rPr>
          <w:color w:val="212121"/>
          <w:spacing w:val="-13"/>
          <w:sz w:val="16"/>
        </w:rPr>
        <w:t> </w:t>
      </w:r>
      <w:r>
        <w:rPr>
          <w:color w:val="212121"/>
          <w:sz w:val="16"/>
        </w:rPr>
        <w:t>daños</w:t>
      </w:r>
      <w:r>
        <w:rPr>
          <w:color w:val="212121"/>
          <w:spacing w:val="-13"/>
          <w:sz w:val="16"/>
        </w:rPr>
        <w:t> </w:t>
      </w:r>
      <w:r>
        <w:rPr>
          <w:color w:val="212121"/>
          <w:sz w:val="16"/>
        </w:rPr>
        <w:t>ocasionados,</w:t>
      </w:r>
      <w:r>
        <w:rPr>
          <w:color w:val="212121"/>
          <w:spacing w:val="-14"/>
          <w:sz w:val="16"/>
        </w:rPr>
        <w:t> </w:t>
      </w:r>
      <w:r>
        <w:rPr>
          <w:color w:val="212121"/>
          <w:sz w:val="16"/>
        </w:rPr>
        <w:t>por</w:t>
      </w:r>
      <w:r>
        <w:rPr>
          <w:color w:val="212121"/>
          <w:spacing w:val="-8"/>
          <w:sz w:val="16"/>
        </w:rPr>
        <w:t> </w:t>
      </w:r>
      <w:r>
        <w:rPr>
          <w:color w:val="212121"/>
          <w:sz w:val="16"/>
        </w:rPr>
        <w:t>lo</w:t>
      </w:r>
      <w:r>
        <w:rPr>
          <w:color w:val="212121"/>
          <w:spacing w:val="-10"/>
          <w:sz w:val="16"/>
        </w:rPr>
        <w:t> </w:t>
      </w:r>
      <w:r>
        <w:rPr>
          <w:color w:val="212121"/>
          <w:sz w:val="16"/>
        </w:rPr>
        <w:t>que,</w:t>
      </w:r>
      <w:r>
        <w:rPr>
          <w:color w:val="212121"/>
          <w:spacing w:val="-12"/>
          <w:sz w:val="16"/>
        </w:rPr>
        <w:t> </w:t>
      </w:r>
      <w:r>
        <w:rPr>
          <w:color w:val="212121"/>
          <w:sz w:val="16"/>
        </w:rPr>
        <w:t>solicit[ó]</w:t>
      </w:r>
      <w:r>
        <w:rPr>
          <w:color w:val="212121"/>
          <w:spacing w:val="-9"/>
          <w:sz w:val="16"/>
        </w:rPr>
        <w:t> </w:t>
      </w:r>
      <w:r>
        <w:rPr>
          <w:color w:val="212121"/>
          <w:sz w:val="16"/>
        </w:rPr>
        <w:t>a</w:t>
      </w:r>
      <w:r>
        <w:rPr>
          <w:color w:val="212121"/>
          <w:spacing w:val="-11"/>
          <w:sz w:val="16"/>
        </w:rPr>
        <w:t> </w:t>
      </w:r>
      <w:r>
        <w:rPr>
          <w:color w:val="212121"/>
          <w:sz w:val="16"/>
        </w:rPr>
        <w:t>este</w:t>
      </w:r>
      <w:r>
        <w:rPr>
          <w:color w:val="212121"/>
          <w:spacing w:val="-8"/>
          <w:sz w:val="16"/>
        </w:rPr>
        <w:t> </w:t>
      </w:r>
      <w:r>
        <w:rPr>
          <w:color w:val="212121"/>
          <w:sz w:val="16"/>
        </w:rPr>
        <w:t>honorable Tribunal que los montos de las indemnizaciones alternativas y compensatorias por las afectaciones materiales e inmateriales, sean fijados de conformidad con la jurisprudencia de esta Corte y tomando en cuenta los principios de equidad, proporcionalidad y necesidad, considerando la información compartida por el Estado sobre los salarios dejados de percibir, las actividades económicas y laborales de los ex Magistrados y además, tomar en consideración la precaria situación financiera del Estado de Honduras.</w:t>
      </w:r>
    </w:p>
    <w:p>
      <w:pPr>
        <w:pStyle w:val="BodyText"/>
        <w:spacing w:before="9"/>
        <w:rPr>
          <w:sz w:val="19"/>
        </w:rPr>
      </w:pPr>
    </w:p>
    <w:p>
      <w:pPr>
        <w:pStyle w:val="ListParagraph"/>
        <w:numPr>
          <w:ilvl w:val="0"/>
          <w:numId w:val="6"/>
        </w:numPr>
        <w:tabs>
          <w:tab w:pos="820" w:val="left" w:leader="none"/>
        </w:tabs>
        <w:spacing w:line="240" w:lineRule="auto" w:before="0" w:after="0"/>
        <w:ind w:left="111" w:right="110" w:firstLine="0"/>
        <w:jc w:val="both"/>
        <w:rPr>
          <w:sz w:val="20"/>
        </w:rPr>
      </w:pPr>
      <w:r>
        <w:rPr>
          <w:sz w:val="20"/>
        </w:rPr>
        <w:t>Posteriormente, en sus alegatos finales escritos, Honduras afirmó que “reconoce las violaciones</w:t>
      </w:r>
      <w:r>
        <w:rPr>
          <w:spacing w:val="-11"/>
          <w:sz w:val="20"/>
        </w:rPr>
        <w:t> </w:t>
      </w:r>
      <w:r>
        <w:rPr>
          <w:sz w:val="20"/>
        </w:rPr>
        <w:t>de</w:t>
      </w:r>
      <w:r>
        <w:rPr>
          <w:spacing w:val="-12"/>
          <w:sz w:val="20"/>
        </w:rPr>
        <w:t> </w:t>
      </w:r>
      <w:r>
        <w:rPr>
          <w:sz w:val="20"/>
        </w:rPr>
        <w:t>Derechos</w:t>
      </w:r>
      <w:r>
        <w:rPr>
          <w:spacing w:val="-9"/>
          <w:sz w:val="20"/>
        </w:rPr>
        <w:t> </w:t>
      </w:r>
      <w:r>
        <w:rPr>
          <w:sz w:val="20"/>
        </w:rPr>
        <w:t>Humanos</w:t>
      </w:r>
      <w:r>
        <w:rPr>
          <w:spacing w:val="-9"/>
          <w:sz w:val="20"/>
        </w:rPr>
        <w:t> </w:t>
      </w:r>
      <w:r>
        <w:rPr>
          <w:sz w:val="20"/>
        </w:rPr>
        <w:t>ocurridas</w:t>
      </w:r>
      <w:r>
        <w:rPr>
          <w:spacing w:val="-11"/>
          <w:sz w:val="20"/>
        </w:rPr>
        <w:t> </w:t>
      </w:r>
      <w:r>
        <w:rPr>
          <w:sz w:val="20"/>
        </w:rPr>
        <w:t>producto</w:t>
      </w:r>
      <w:r>
        <w:rPr>
          <w:spacing w:val="-11"/>
          <w:sz w:val="20"/>
        </w:rPr>
        <w:t> </w:t>
      </w:r>
      <w:r>
        <w:rPr>
          <w:sz w:val="20"/>
        </w:rPr>
        <w:t>de</w:t>
      </w:r>
      <w:r>
        <w:rPr>
          <w:spacing w:val="-12"/>
          <w:sz w:val="20"/>
        </w:rPr>
        <w:t> </w:t>
      </w:r>
      <w:r>
        <w:rPr>
          <w:sz w:val="20"/>
        </w:rPr>
        <w:t>los</w:t>
      </w:r>
      <w:r>
        <w:rPr>
          <w:spacing w:val="-11"/>
          <w:sz w:val="20"/>
        </w:rPr>
        <w:t> </w:t>
      </w:r>
      <w:r>
        <w:rPr>
          <w:sz w:val="20"/>
        </w:rPr>
        <w:t>hechos</w:t>
      </w:r>
      <w:r>
        <w:rPr>
          <w:spacing w:val="-11"/>
          <w:sz w:val="20"/>
        </w:rPr>
        <w:t> </w:t>
      </w:r>
      <w:r>
        <w:rPr>
          <w:sz w:val="20"/>
        </w:rPr>
        <w:t>que</w:t>
      </w:r>
      <w:r>
        <w:rPr>
          <w:spacing w:val="-9"/>
          <w:sz w:val="20"/>
        </w:rPr>
        <w:t> </w:t>
      </w:r>
      <w:r>
        <w:rPr>
          <w:sz w:val="20"/>
        </w:rPr>
        <w:t>originan</w:t>
      </w:r>
      <w:r>
        <w:rPr>
          <w:spacing w:val="-9"/>
          <w:sz w:val="20"/>
        </w:rPr>
        <w:t> </w:t>
      </w:r>
      <w:r>
        <w:rPr>
          <w:sz w:val="20"/>
        </w:rPr>
        <w:t>el</w:t>
      </w:r>
      <w:r>
        <w:rPr>
          <w:spacing w:val="-10"/>
          <w:sz w:val="20"/>
        </w:rPr>
        <w:t> </w:t>
      </w:r>
      <w:r>
        <w:rPr>
          <w:sz w:val="20"/>
        </w:rPr>
        <w:t>presente</w:t>
      </w:r>
      <w:r>
        <w:rPr>
          <w:spacing w:val="-12"/>
          <w:sz w:val="20"/>
        </w:rPr>
        <w:t> </w:t>
      </w:r>
      <w:r>
        <w:rPr>
          <w:sz w:val="20"/>
        </w:rPr>
        <w:t>caso, por lo cual, reconoce su responsabilidad internacional respecto a la violación de los [d]erechos contenidos</w:t>
      </w:r>
      <w:r>
        <w:rPr>
          <w:spacing w:val="-2"/>
          <w:sz w:val="20"/>
        </w:rPr>
        <w:t> </w:t>
      </w:r>
      <w:r>
        <w:rPr>
          <w:sz w:val="20"/>
        </w:rPr>
        <w:t>en</w:t>
      </w:r>
      <w:r>
        <w:rPr>
          <w:spacing w:val="-1"/>
          <w:sz w:val="20"/>
        </w:rPr>
        <w:t> </w:t>
      </w:r>
      <w:r>
        <w:rPr>
          <w:sz w:val="20"/>
        </w:rPr>
        <w:t>los</w:t>
      </w:r>
      <w:r>
        <w:rPr>
          <w:spacing w:val="-2"/>
          <w:sz w:val="20"/>
        </w:rPr>
        <w:t> </w:t>
      </w:r>
      <w:r>
        <w:rPr>
          <w:sz w:val="20"/>
        </w:rPr>
        <w:t>artículos</w:t>
      </w:r>
      <w:r>
        <w:rPr>
          <w:spacing w:val="-2"/>
          <w:sz w:val="20"/>
        </w:rPr>
        <w:t> </w:t>
      </w:r>
      <w:r>
        <w:rPr>
          <w:sz w:val="20"/>
        </w:rPr>
        <w:t>8,</w:t>
      </w:r>
      <w:r>
        <w:rPr>
          <w:spacing w:val="-2"/>
          <w:sz w:val="20"/>
        </w:rPr>
        <w:t> </w:t>
      </w:r>
      <w:r>
        <w:rPr>
          <w:sz w:val="20"/>
        </w:rPr>
        <w:t>9,</w:t>
      </w:r>
      <w:r>
        <w:rPr>
          <w:spacing w:val="-2"/>
          <w:sz w:val="20"/>
        </w:rPr>
        <w:t> </w:t>
      </w:r>
      <w:r>
        <w:rPr>
          <w:sz w:val="20"/>
        </w:rPr>
        <w:t>25</w:t>
      </w:r>
      <w:r>
        <w:rPr>
          <w:spacing w:val="-1"/>
          <w:sz w:val="20"/>
        </w:rPr>
        <w:t> </w:t>
      </w:r>
      <w:r>
        <w:rPr>
          <w:sz w:val="20"/>
        </w:rPr>
        <w:t>y</w:t>
      </w:r>
      <w:r>
        <w:rPr>
          <w:spacing w:val="-2"/>
          <w:sz w:val="20"/>
        </w:rPr>
        <w:t> </w:t>
      </w:r>
      <w:r>
        <w:rPr>
          <w:sz w:val="20"/>
        </w:rPr>
        <w:t>23.1.c,</w:t>
      </w:r>
      <w:r>
        <w:rPr>
          <w:spacing w:val="-2"/>
          <w:sz w:val="20"/>
        </w:rPr>
        <w:t> </w:t>
      </w:r>
      <w:r>
        <w:rPr>
          <w:sz w:val="20"/>
        </w:rPr>
        <w:t>todos</w:t>
      </w:r>
      <w:r>
        <w:rPr>
          <w:spacing w:val="-2"/>
          <w:sz w:val="20"/>
        </w:rPr>
        <w:t> </w:t>
      </w:r>
      <w:r>
        <w:rPr>
          <w:sz w:val="20"/>
        </w:rPr>
        <w:t>ellos relacionados</w:t>
      </w:r>
      <w:r>
        <w:rPr>
          <w:spacing w:val="-2"/>
          <w:sz w:val="20"/>
        </w:rPr>
        <w:t> </w:t>
      </w:r>
      <w:r>
        <w:rPr>
          <w:sz w:val="20"/>
        </w:rPr>
        <w:t>con</w:t>
      </w:r>
      <w:r>
        <w:rPr>
          <w:spacing w:val="-1"/>
          <w:sz w:val="20"/>
        </w:rPr>
        <w:t> </w:t>
      </w:r>
      <w:r>
        <w:rPr>
          <w:sz w:val="20"/>
        </w:rPr>
        <w:t>l[os]</w:t>
      </w:r>
      <w:r>
        <w:rPr>
          <w:spacing w:val="-1"/>
          <w:sz w:val="20"/>
        </w:rPr>
        <w:t> </w:t>
      </w:r>
      <w:r>
        <w:rPr>
          <w:sz w:val="20"/>
        </w:rPr>
        <w:t>artículo[s]</w:t>
      </w:r>
      <w:r>
        <w:rPr>
          <w:spacing w:val="-1"/>
          <w:sz w:val="20"/>
        </w:rPr>
        <w:t> </w:t>
      </w:r>
      <w:r>
        <w:rPr>
          <w:sz w:val="20"/>
        </w:rPr>
        <w:t>1.1 y</w:t>
      </w:r>
      <w:r>
        <w:rPr>
          <w:spacing w:val="-2"/>
          <w:sz w:val="20"/>
        </w:rPr>
        <w:t> </w:t>
      </w:r>
      <w:r>
        <w:rPr>
          <w:sz w:val="20"/>
        </w:rPr>
        <w:t>2 de la Convención Americana [sobre] Derechos Humanos”. Asimismo, “reconoc[ió] su responsabilidad</w:t>
      </w:r>
      <w:r>
        <w:rPr>
          <w:spacing w:val="-1"/>
          <w:sz w:val="20"/>
        </w:rPr>
        <w:t> </w:t>
      </w:r>
      <w:r>
        <w:rPr>
          <w:sz w:val="20"/>
        </w:rPr>
        <w:t>internacional parcial por</w:t>
      </w:r>
      <w:r>
        <w:rPr>
          <w:spacing w:val="-2"/>
          <w:sz w:val="20"/>
        </w:rPr>
        <w:t> </w:t>
      </w:r>
      <w:r>
        <w:rPr>
          <w:sz w:val="20"/>
        </w:rPr>
        <w:t>[la</w:t>
      </w:r>
      <w:r>
        <w:rPr>
          <w:spacing w:val="-2"/>
          <w:sz w:val="20"/>
        </w:rPr>
        <w:t> </w:t>
      </w:r>
      <w:r>
        <w:rPr>
          <w:sz w:val="20"/>
        </w:rPr>
        <w:t>violación</w:t>
      </w:r>
      <w:r>
        <w:rPr>
          <w:spacing w:val="-1"/>
          <w:sz w:val="20"/>
        </w:rPr>
        <w:t> </w:t>
      </w:r>
      <w:r>
        <w:rPr>
          <w:sz w:val="20"/>
        </w:rPr>
        <w:t>d]el derecho</w:t>
      </w:r>
      <w:r>
        <w:rPr>
          <w:spacing w:val="-1"/>
          <w:sz w:val="20"/>
        </w:rPr>
        <w:t> </w:t>
      </w:r>
      <w:r>
        <w:rPr>
          <w:sz w:val="20"/>
        </w:rPr>
        <w:t>al</w:t>
      </w:r>
      <w:r>
        <w:rPr>
          <w:spacing w:val="-1"/>
          <w:sz w:val="20"/>
        </w:rPr>
        <w:t> </w:t>
      </w:r>
      <w:r>
        <w:rPr>
          <w:sz w:val="20"/>
        </w:rPr>
        <w:t>trabajo,</w:t>
      </w:r>
      <w:r>
        <w:rPr>
          <w:spacing w:val="-2"/>
          <w:sz w:val="20"/>
        </w:rPr>
        <w:t> </w:t>
      </w:r>
      <w:r>
        <w:rPr>
          <w:sz w:val="20"/>
        </w:rPr>
        <w:t>abordado</w:t>
      </w:r>
      <w:r>
        <w:rPr>
          <w:spacing w:val="-3"/>
          <w:sz w:val="20"/>
        </w:rPr>
        <w:t> </w:t>
      </w:r>
      <w:r>
        <w:rPr>
          <w:sz w:val="20"/>
        </w:rPr>
        <w:t>mediante el artículo 26 de la [Convención Americana]” ya que incumplió su obligación de garantizar la estabilidad laboral debido a “la separación ilegal y arbitraria vivida por los exmagistrados”. A propósito de esta violación, subrayó, como lo hizo en la audiencia pública, que “no ha impedido en</w:t>
      </w:r>
      <w:r>
        <w:rPr>
          <w:spacing w:val="-12"/>
          <w:sz w:val="20"/>
        </w:rPr>
        <w:t> </w:t>
      </w:r>
      <w:r>
        <w:rPr>
          <w:sz w:val="20"/>
        </w:rPr>
        <w:t>ningún</w:t>
      </w:r>
      <w:r>
        <w:rPr>
          <w:spacing w:val="-12"/>
          <w:sz w:val="20"/>
        </w:rPr>
        <w:t> </w:t>
      </w:r>
      <w:r>
        <w:rPr>
          <w:sz w:val="20"/>
        </w:rPr>
        <w:t>momento</w:t>
      </w:r>
      <w:r>
        <w:rPr>
          <w:spacing w:val="-14"/>
          <w:sz w:val="20"/>
        </w:rPr>
        <w:t> </w:t>
      </w:r>
      <w:r>
        <w:rPr>
          <w:sz w:val="20"/>
        </w:rPr>
        <w:t>la</w:t>
      </w:r>
      <w:r>
        <w:rPr>
          <w:spacing w:val="-12"/>
          <w:sz w:val="20"/>
        </w:rPr>
        <w:t> </w:t>
      </w:r>
      <w:r>
        <w:rPr>
          <w:sz w:val="20"/>
        </w:rPr>
        <w:t>actividad</w:t>
      </w:r>
      <w:r>
        <w:rPr>
          <w:spacing w:val="-12"/>
          <w:sz w:val="20"/>
        </w:rPr>
        <w:t> </w:t>
      </w:r>
      <w:r>
        <w:rPr>
          <w:sz w:val="20"/>
        </w:rPr>
        <w:t>laboral</w:t>
      </w:r>
      <w:r>
        <w:rPr>
          <w:spacing w:val="-12"/>
          <w:sz w:val="20"/>
        </w:rPr>
        <w:t> </w:t>
      </w:r>
      <w:r>
        <w:rPr>
          <w:sz w:val="20"/>
        </w:rPr>
        <w:t>de</w:t>
      </w:r>
      <w:r>
        <w:rPr>
          <w:spacing w:val="-14"/>
          <w:sz w:val="20"/>
        </w:rPr>
        <w:t> </w:t>
      </w:r>
      <w:r>
        <w:rPr>
          <w:sz w:val="20"/>
        </w:rPr>
        <w:t>las</w:t>
      </w:r>
      <w:r>
        <w:rPr>
          <w:spacing w:val="-11"/>
          <w:sz w:val="20"/>
        </w:rPr>
        <w:t> </w:t>
      </w:r>
      <w:r>
        <w:rPr>
          <w:sz w:val="20"/>
        </w:rPr>
        <w:t>presuntas</w:t>
      </w:r>
      <w:r>
        <w:rPr>
          <w:spacing w:val="-10"/>
          <w:sz w:val="20"/>
        </w:rPr>
        <w:t> </w:t>
      </w:r>
      <w:r>
        <w:rPr>
          <w:sz w:val="20"/>
        </w:rPr>
        <w:t>víctimas”.</w:t>
      </w:r>
      <w:r>
        <w:rPr>
          <w:spacing w:val="-13"/>
          <w:sz w:val="20"/>
        </w:rPr>
        <w:t> </w:t>
      </w:r>
      <w:r>
        <w:rPr>
          <w:sz w:val="20"/>
        </w:rPr>
        <w:t>De</w:t>
      </w:r>
      <w:r>
        <w:rPr>
          <w:spacing w:val="-14"/>
          <w:sz w:val="20"/>
        </w:rPr>
        <w:t> </w:t>
      </w:r>
      <w:r>
        <w:rPr>
          <w:sz w:val="20"/>
        </w:rPr>
        <w:t>igual</w:t>
      </w:r>
      <w:r>
        <w:rPr>
          <w:spacing w:val="-12"/>
          <w:sz w:val="20"/>
        </w:rPr>
        <w:t> </w:t>
      </w:r>
      <w:r>
        <w:rPr>
          <w:sz w:val="20"/>
        </w:rPr>
        <w:t>modo,</w:t>
      </w:r>
      <w:r>
        <w:rPr>
          <w:spacing w:val="-13"/>
          <w:sz w:val="20"/>
        </w:rPr>
        <w:t> </w:t>
      </w:r>
      <w:r>
        <w:rPr>
          <w:sz w:val="20"/>
        </w:rPr>
        <w:t>añadió</w:t>
      </w:r>
      <w:r>
        <w:rPr>
          <w:spacing w:val="-9"/>
          <w:sz w:val="20"/>
        </w:rPr>
        <w:t> </w:t>
      </w:r>
      <w:r>
        <w:rPr>
          <w:sz w:val="20"/>
        </w:rPr>
        <w:t>que</w:t>
      </w:r>
      <w:r>
        <w:rPr>
          <w:spacing w:val="-11"/>
          <w:sz w:val="20"/>
        </w:rPr>
        <w:t> </w:t>
      </w:r>
      <w:r>
        <w:rPr>
          <w:sz w:val="20"/>
        </w:rPr>
        <w:t>“no violentó el derecho a la integridad personal contemplado en el artículo 5 de la C[onvención] en perjuicio de los exmagistrados”.</w:t>
      </w:r>
    </w:p>
    <w:p>
      <w:pPr>
        <w:pStyle w:val="BodyText"/>
        <w:spacing w:before="11"/>
        <w:rPr>
          <w:sz w:val="19"/>
        </w:rPr>
      </w:pPr>
    </w:p>
    <w:p>
      <w:pPr>
        <w:pStyle w:val="ListParagraph"/>
        <w:numPr>
          <w:ilvl w:val="0"/>
          <w:numId w:val="6"/>
        </w:numPr>
        <w:tabs>
          <w:tab w:pos="820" w:val="left" w:leader="none"/>
        </w:tabs>
        <w:spacing w:line="240" w:lineRule="auto" w:before="0" w:after="0"/>
        <w:ind w:left="111" w:right="111" w:firstLine="0"/>
        <w:jc w:val="both"/>
        <w:rPr>
          <w:sz w:val="20"/>
        </w:rPr>
      </w:pPr>
      <w:r>
        <w:rPr>
          <w:sz w:val="20"/>
        </w:rPr>
        <w:t>Los</w:t>
      </w:r>
      <w:r>
        <w:rPr>
          <w:spacing w:val="-8"/>
          <w:sz w:val="20"/>
        </w:rPr>
        <w:t> </w:t>
      </w:r>
      <w:r>
        <w:rPr>
          <w:b/>
          <w:i/>
          <w:sz w:val="20"/>
        </w:rPr>
        <w:t>representantes</w:t>
      </w:r>
      <w:r>
        <w:rPr>
          <w:b/>
          <w:i/>
          <w:spacing w:val="-8"/>
          <w:sz w:val="20"/>
        </w:rPr>
        <w:t> </w:t>
      </w:r>
      <w:r>
        <w:rPr>
          <w:sz w:val="20"/>
        </w:rPr>
        <w:t>valoraron</w:t>
      </w:r>
      <w:r>
        <w:rPr>
          <w:spacing w:val="-8"/>
          <w:sz w:val="20"/>
        </w:rPr>
        <w:t> </w:t>
      </w:r>
      <w:r>
        <w:rPr>
          <w:sz w:val="20"/>
        </w:rPr>
        <w:t>positivamente</w:t>
      </w:r>
      <w:r>
        <w:rPr>
          <w:spacing w:val="-11"/>
          <w:sz w:val="20"/>
        </w:rPr>
        <w:t> </w:t>
      </w:r>
      <w:r>
        <w:rPr>
          <w:sz w:val="20"/>
        </w:rPr>
        <w:t>el</w:t>
      </w:r>
      <w:r>
        <w:rPr>
          <w:spacing w:val="-9"/>
          <w:sz w:val="20"/>
        </w:rPr>
        <w:t> </w:t>
      </w:r>
      <w:r>
        <w:rPr>
          <w:sz w:val="20"/>
        </w:rPr>
        <w:t>reconocimiento</w:t>
      </w:r>
      <w:r>
        <w:rPr>
          <w:spacing w:val="-7"/>
          <w:sz w:val="20"/>
        </w:rPr>
        <w:t> </w:t>
      </w:r>
      <w:r>
        <w:rPr>
          <w:sz w:val="20"/>
        </w:rPr>
        <w:t>parcial</w:t>
      </w:r>
      <w:r>
        <w:rPr>
          <w:spacing w:val="-7"/>
          <w:sz w:val="20"/>
        </w:rPr>
        <w:t> </w:t>
      </w:r>
      <w:r>
        <w:rPr>
          <w:sz w:val="20"/>
        </w:rPr>
        <w:t>de</w:t>
      </w:r>
      <w:r>
        <w:rPr>
          <w:spacing w:val="-11"/>
          <w:sz w:val="20"/>
        </w:rPr>
        <w:t> </w:t>
      </w:r>
      <w:r>
        <w:rPr>
          <w:sz w:val="20"/>
        </w:rPr>
        <w:t>responsabilidad efectuado por el Estado y señalaron que el mismo “beneficia enormemente a las [presuntas] víctimas, contribuye con el desarrollo del Sistema Interamericano y contribuye también a la institucionalidad de Honduras”. Además, en sus alegatos finales escritos,</w:t>
      </w:r>
      <w:r>
        <w:rPr>
          <w:spacing w:val="-1"/>
          <w:sz w:val="20"/>
        </w:rPr>
        <w:t> </w:t>
      </w:r>
      <w:r>
        <w:rPr>
          <w:sz w:val="20"/>
        </w:rPr>
        <w:t>“solicita[ron] a la Corte que</w:t>
      </w:r>
      <w:r>
        <w:rPr>
          <w:spacing w:val="-18"/>
          <w:sz w:val="20"/>
        </w:rPr>
        <w:t> </w:t>
      </w:r>
      <w:r>
        <w:rPr>
          <w:sz w:val="20"/>
        </w:rPr>
        <w:t>en</w:t>
      </w:r>
      <w:r>
        <w:rPr>
          <w:spacing w:val="-18"/>
          <w:sz w:val="20"/>
        </w:rPr>
        <w:t> </w:t>
      </w:r>
      <w:r>
        <w:rPr>
          <w:sz w:val="20"/>
        </w:rPr>
        <w:t>la</w:t>
      </w:r>
      <w:r>
        <w:rPr>
          <w:spacing w:val="-17"/>
          <w:sz w:val="20"/>
        </w:rPr>
        <w:t> </w:t>
      </w:r>
      <w:r>
        <w:rPr>
          <w:sz w:val="20"/>
        </w:rPr>
        <w:t>[S]entencia</w:t>
      </w:r>
      <w:r>
        <w:rPr>
          <w:spacing w:val="-16"/>
          <w:sz w:val="20"/>
        </w:rPr>
        <w:t> </w:t>
      </w:r>
      <w:r>
        <w:rPr>
          <w:sz w:val="20"/>
        </w:rPr>
        <w:t>[…]</w:t>
      </w:r>
      <w:r>
        <w:rPr>
          <w:spacing w:val="-16"/>
          <w:sz w:val="20"/>
        </w:rPr>
        <w:t> </w:t>
      </w:r>
      <w:r>
        <w:rPr>
          <w:sz w:val="20"/>
        </w:rPr>
        <w:t>califique</w:t>
      </w:r>
      <w:r>
        <w:rPr>
          <w:spacing w:val="-17"/>
          <w:sz w:val="20"/>
        </w:rPr>
        <w:t> </w:t>
      </w:r>
      <w:r>
        <w:rPr>
          <w:sz w:val="20"/>
        </w:rPr>
        <w:t>[el</w:t>
      </w:r>
      <w:r>
        <w:rPr>
          <w:spacing w:val="-17"/>
          <w:sz w:val="20"/>
        </w:rPr>
        <w:t> </w:t>
      </w:r>
      <w:r>
        <w:rPr>
          <w:sz w:val="20"/>
        </w:rPr>
        <w:t>mismo]</w:t>
      </w:r>
      <w:r>
        <w:rPr>
          <w:spacing w:val="-17"/>
          <w:sz w:val="20"/>
        </w:rPr>
        <w:t> </w:t>
      </w:r>
      <w:r>
        <w:rPr>
          <w:sz w:val="20"/>
        </w:rPr>
        <w:t>como</w:t>
      </w:r>
      <w:r>
        <w:rPr>
          <w:spacing w:val="-18"/>
          <w:sz w:val="20"/>
        </w:rPr>
        <w:t> </w:t>
      </w:r>
      <w:r>
        <w:rPr>
          <w:sz w:val="20"/>
        </w:rPr>
        <w:t>una</w:t>
      </w:r>
      <w:r>
        <w:rPr>
          <w:spacing w:val="-16"/>
          <w:sz w:val="20"/>
        </w:rPr>
        <w:t> </w:t>
      </w:r>
      <w:r>
        <w:rPr>
          <w:sz w:val="20"/>
        </w:rPr>
        <w:t>admisión</w:t>
      </w:r>
      <w:r>
        <w:rPr>
          <w:spacing w:val="-17"/>
          <w:sz w:val="20"/>
        </w:rPr>
        <w:t> </w:t>
      </w:r>
      <w:r>
        <w:rPr>
          <w:sz w:val="20"/>
        </w:rPr>
        <w:t>parcial</w:t>
      </w:r>
      <w:r>
        <w:rPr>
          <w:spacing w:val="-17"/>
          <w:sz w:val="20"/>
        </w:rPr>
        <w:t> </w:t>
      </w:r>
      <w:r>
        <w:rPr>
          <w:sz w:val="20"/>
        </w:rPr>
        <w:t>de</w:t>
      </w:r>
      <w:r>
        <w:rPr>
          <w:spacing w:val="-18"/>
          <w:sz w:val="20"/>
        </w:rPr>
        <w:t> </w:t>
      </w:r>
      <w:r>
        <w:rPr>
          <w:sz w:val="20"/>
        </w:rPr>
        <w:t>hechos</w:t>
      </w:r>
      <w:r>
        <w:rPr>
          <w:spacing w:val="-18"/>
          <w:sz w:val="20"/>
        </w:rPr>
        <w:t> </w:t>
      </w:r>
      <w:r>
        <w:rPr>
          <w:sz w:val="20"/>
        </w:rPr>
        <w:t>y</w:t>
      </w:r>
      <w:r>
        <w:rPr>
          <w:spacing w:val="-16"/>
          <w:sz w:val="20"/>
        </w:rPr>
        <w:t> </w:t>
      </w:r>
      <w:r>
        <w:rPr>
          <w:sz w:val="20"/>
        </w:rPr>
        <w:t>allanamiento parcial a las pretensiones de derecho de esta parte”.</w:t>
      </w:r>
    </w:p>
    <w:p>
      <w:pPr>
        <w:pStyle w:val="BodyText"/>
        <w:spacing w:before="8"/>
        <w:rPr>
          <w:sz w:val="19"/>
        </w:rPr>
      </w:pPr>
    </w:p>
    <w:p>
      <w:pPr>
        <w:pStyle w:val="ListParagraph"/>
        <w:numPr>
          <w:ilvl w:val="0"/>
          <w:numId w:val="6"/>
        </w:numPr>
        <w:tabs>
          <w:tab w:pos="820" w:val="left" w:leader="none"/>
        </w:tabs>
        <w:spacing w:line="240" w:lineRule="auto" w:before="0" w:after="0"/>
        <w:ind w:left="111" w:right="111" w:firstLine="0"/>
        <w:jc w:val="both"/>
        <w:rPr>
          <w:sz w:val="20"/>
        </w:rPr>
      </w:pPr>
      <w:r>
        <w:rPr>
          <w:sz w:val="20"/>
        </w:rPr>
        <w:t>La </w:t>
      </w:r>
      <w:r>
        <w:rPr>
          <w:b/>
          <w:i/>
          <w:sz w:val="20"/>
        </w:rPr>
        <w:t>Comisión</w:t>
      </w:r>
      <w:r>
        <w:rPr>
          <w:sz w:val="20"/>
        </w:rPr>
        <w:t>, a su vez, valoró el reconocimiento parcial realizado por el Estado, y señaló que</w:t>
      </w:r>
      <w:r>
        <w:rPr>
          <w:spacing w:val="-15"/>
          <w:sz w:val="20"/>
        </w:rPr>
        <w:t> </w:t>
      </w:r>
      <w:r>
        <w:rPr>
          <w:sz w:val="20"/>
        </w:rPr>
        <w:t>este</w:t>
      </w:r>
      <w:r>
        <w:rPr>
          <w:spacing w:val="-14"/>
          <w:sz w:val="20"/>
        </w:rPr>
        <w:t> </w:t>
      </w:r>
      <w:r>
        <w:rPr>
          <w:sz w:val="20"/>
        </w:rPr>
        <w:t>contribuye</w:t>
      </w:r>
      <w:r>
        <w:rPr>
          <w:spacing w:val="-15"/>
          <w:sz w:val="20"/>
        </w:rPr>
        <w:t> </w:t>
      </w:r>
      <w:r>
        <w:rPr>
          <w:sz w:val="20"/>
        </w:rPr>
        <w:t>a</w:t>
      </w:r>
      <w:r>
        <w:rPr>
          <w:spacing w:val="-13"/>
          <w:sz w:val="20"/>
        </w:rPr>
        <w:t> </w:t>
      </w:r>
      <w:r>
        <w:rPr>
          <w:sz w:val="20"/>
        </w:rPr>
        <w:t>la</w:t>
      </w:r>
      <w:r>
        <w:rPr>
          <w:spacing w:val="-10"/>
          <w:sz w:val="20"/>
        </w:rPr>
        <w:t> </w:t>
      </w:r>
      <w:r>
        <w:rPr>
          <w:sz w:val="20"/>
        </w:rPr>
        <w:t>obtención</w:t>
      </w:r>
      <w:r>
        <w:rPr>
          <w:spacing w:val="-13"/>
          <w:sz w:val="20"/>
        </w:rPr>
        <w:t> </w:t>
      </w:r>
      <w:r>
        <w:rPr>
          <w:sz w:val="20"/>
        </w:rPr>
        <w:t>de</w:t>
      </w:r>
      <w:r>
        <w:rPr>
          <w:spacing w:val="-15"/>
          <w:sz w:val="20"/>
        </w:rPr>
        <w:t> </w:t>
      </w:r>
      <w:r>
        <w:rPr>
          <w:sz w:val="20"/>
        </w:rPr>
        <w:t>justicia,</w:t>
      </w:r>
      <w:r>
        <w:rPr>
          <w:spacing w:val="-14"/>
          <w:sz w:val="20"/>
        </w:rPr>
        <w:t> </w:t>
      </w:r>
      <w:r>
        <w:rPr>
          <w:sz w:val="20"/>
        </w:rPr>
        <w:t>dignificación</w:t>
      </w:r>
      <w:r>
        <w:rPr>
          <w:spacing w:val="-13"/>
          <w:sz w:val="20"/>
        </w:rPr>
        <w:t> </w:t>
      </w:r>
      <w:r>
        <w:rPr>
          <w:sz w:val="20"/>
        </w:rPr>
        <w:t>y</w:t>
      </w:r>
      <w:r>
        <w:rPr>
          <w:spacing w:val="-11"/>
          <w:sz w:val="20"/>
        </w:rPr>
        <w:t> </w:t>
      </w:r>
      <w:r>
        <w:rPr>
          <w:sz w:val="20"/>
        </w:rPr>
        <w:t>reparación</w:t>
      </w:r>
      <w:r>
        <w:rPr>
          <w:spacing w:val="-10"/>
          <w:sz w:val="20"/>
        </w:rPr>
        <w:t> </w:t>
      </w:r>
      <w:r>
        <w:rPr>
          <w:sz w:val="20"/>
        </w:rPr>
        <w:t>de</w:t>
      </w:r>
      <w:r>
        <w:rPr>
          <w:spacing w:val="-15"/>
          <w:sz w:val="20"/>
        </w:rPr>
        <w:t> </w:t>
      </w:r>
      <w:r>
        <w:rPr>
          <w:sz w:val="20"/>
        </w:rPr>
        <w:t>las</w:t>
      </w:r>
      <w:r>
        <w:rPr>
          <w:spacing w:val="-14"/>
          <w:sz w:val="20"/>
        </w:rPr>
        <w:t> </w:t>
      </w:r>
      <w:r>
        <w:rPr>
          <w:sz w:val="20"/>
        </w:rPr>
        <w:t>presuntas</w:t>
      </w:r>
      <w:r>
        <w:rPr>
          <w:spacing w:val="-13"/>
          <w:sz w:val="20"/>
        </w:rPr>
        <w:t> </w:t>
      </w:r>
      <w:r>
        <w:rPr>
          <w:sz w:val="20"/>
        </w:rPr>
        <w:t>víctimas. Sin</w:t>
      </w:r>
      <w:r>
        <w:rPr>
          <w:spacing w:val="-1"/>
          <w:sz w:val="20"/>
        </w:rPr>
        <w:t> </w:t>
      </w:r>
      <w:r>
        <w:rPr>
          <w:sz w:val="20"/>
        </w:rPr>
        <w:t>embargo, “resalt[ó] que</w:t>
      </w:r>
      <w:r>
        <w:rPr>
          <w:spacing w:val="-1"/>
          <w:sz w:val="20"/>
        </w:rPr>
        <w:t> </w:t>
      </w:r>
      <w:r>
        <w:rPr>
          <w:sz w:val="20"/>
        </w:rPr>
        <w:t>el Estado</w:t>
      </w:r>
      <w:r>
        <w:rPr>
          <w:spacing w:val="-1"/>
          <w:sz w:val="20"/>
        </w:rPr>
        <w:t> </w:t>
      </w:r>
      <w:r>
        <w:rPr>
          <w:sz w:val="20"/>
        </w:rPr>
        <w:t>no realizó</w:t>
      </w:r>
      <w:r>
        <w:rPr>
          <w:spacing w:val="-3"/>
          <w:sz w:val="20"/>
        </w:rPr>
        <w:t> </w:t>
      </w:r>
      <w:r>
        <w:rPr>
          <w:sz w:val="20"/>
        </w:rPr>
        <w:t>un reconocimiento</w:t>
      </w:r>
      <w:r>
        <w:rPr>
          <w:spacing w:val="-1"/>
          <w:sz w:val="20"/>
        </w:rPr>
        <w:t> </w:t>
      </w:r>
      <w:r>
        <w:rPr>
          <w:sz w:val="20"/>
        </w:rPr>
        <w:t>sobre</w:t>
      </w:r>
      <w:r>
        <w:rPr>
          <w:spacing w:val="-1"/>
          <w:sz w:val="20"/>
        </w:rPr>
        <w:t> </w:t>
      </w:r>
      <w:r>
        <w:rPr>
          <w:sz w:val="20"/>
        </w:rPr>
        <w:t>la violación</w:t>
      </w:r>
      <w:r>
        <w:rPr>
          <w:spacing w:val="-2"/>
          <w:sz w:val="20"/>
        </w:rPr>
        <w:t> </w:t>
      </w:r>
      <w:r>
        <w:rPr>
          <w:sz w:val="20"/>
        </w:rPr>
        <w:t>del artículo 5 de la Convención Americana” en perjuicio de las cuatro presuntas víctimas.</w:t>
      </w:r>
    </w:p>
    <w:p>
      <w:pPr>
        <w:pStyle w:val="Heading2"/>
        <w:numPr>
          <w:ilvl w:val="0"/>
          <w:numId w:val="7"/>
        </w:numPr>
        <w:tabs>
          <w:tab w:pos="1244" w:val="left" w:leader="none"/>
          <w:tab w:pos="1245" w:val="left" w:leader="none"/>
        </w:tabs>
        <w:spacing w:line="240" w:lineRule="auto" w:before="204" w:after="0"/>
        <w:ind w:left="1244" w:right="0" w:hanging="567"/>
        <w:jc w:val="left"/>
      </w:pPr>
      <w:bookmarkStart w:name="_bookmark5" w:id="7"/>
      <w:bookmarkEnd w:id="7"/>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6"/>
        <w:rPr>
          <w:b/>
          <w:sz w:val="19"/>
        </w:rPr>
      </w:pPr>
    </w:p>
    <w:p>
      <w:pPr>
        <w:pStyle w:val="ListParagraph"/>
        <w:numPr>
          <w:ilvl w:val="0"/>
          <w:numId w:val="6"/>
        </w:numPr>
        <w:tabs>
          <w:tab w:pos="820" w:val="left" w:leader="none"/>
        </w:tabs>
        <w:spacing w:line="240" w:lineRule="auto" w:before="0" w:after="0"/>
        <w:ind w:left="111" w:right="109" w:firstLine="0"/>
        <w:jc w:val="both"/>
        <w:rPr>
          <w:sz w:val="20"/>
        </w:rPr>
      </w:pPr>
      <w:r>
        <w:rPr>
          <w:sz w:val="20"/>
        </w:rPr>
        <w:t>El Tribunal analizará la situación planteada en este caso de conformidad con los artículos 62 y</w:t>
      </w:r>
      <w:r>
        <w:rPr>
          <w:spacing w:val="-1"/>
          <w:sz w:val="20"/>
        </w:rPr>
        <w:t> </w:t>
      </w:r>
      <w:r>
        <w:rPr>
          <w:sz w:val="20"/>
        </w:rPr>
        <w:t>64 del</w:t>
      </w:r>
      <w:r>
        <w:rPr>
          <w:spacing w:val="-1"/>
          <w:sz w:val="20"/>
        </w:rPr>
        <w:t> </w:t>
      </w:r>
      <w:r>
        <w:rPr>
          <w:sz w:val="20"/>
        </w:rPr>
        <w:t>Reglamento y en ejercicio de sus</w:t>
      </w:r>
      <w:r>
        <w:rPr>
          <w:spacing w:val="-1"/>
          <w:sz w:val="20"/>
        </w:rPr>
        <w:t> </w:t>
      </w:r>
      <w:r>
        <w:rPr>
          <w:sz w:val="20"/>
        </w:rPr>
        <w:t>poderes</w:t>
      </w:r>
      <w:r>
        <w:rPr>
          <w:spacing w:val="-1"/>
          <w:sz w:val="20"/>
        </w:rPr>
        <w:t> </w:t>
      </w:r>
      <w:r>
        <w:rPr>
          <w:sz w:val="20"/>
        </w:rPr>
        <w:t>de</w:t>
      </w:r>
      <w:r>
        <w:rPr>
          <w:spacing w:val="-2"/>
          <w:sz w:val="20"/>
        </w:rPr>
        <w:t> </w:t>
      </w:r>
      <w:r>
        <w:rPr>
          <w:sz w:val="20"/>
        </w:rPr>
        <w:t>tutela</w:t>
      </w:r>
      <w:r>
        <w:rPr>
          <w:spacing w:val="-1"/>
          <w:sz w:val="20"/>
        </w:rPr>
        <w:t> </w:t>
      </w:r>
      <w:r>
        <w:rPr>
          <w:sz w:val="20"/>
        </w:rPr>
        <w:t>judicial internacional de derechos humanos, teniendo en cuenta que, en tanto cuestión de orden público internacional, le incumbe</w:t>
      </w:r>
    </w:p>
    <w:p>
      <w:pPr>
        <w:spacing w:after="0" w:line="240" w:lineRule="auto"/>
        <w:jc w:val="both"/>
        <w:rPr>
          <w:sz w:val="20"/>
        </w:rPr>
        <w:sectPr>
          <w:pgSz w:w="12240" w:h="15840"/>
          <w:pgMar w:header="0" w:footer="1229" w:top="1340" w:bottom="1420" w:left="880" w:right="1300"/>
        </w:sectPr>
      </w:pPr>
    </w:p>
    <w:p>
      <w:pPr>
        <w:pStyle w:val="BodyText"/>
        <w:spacing w:before="79"/>
        <w:ind w:left="111"/>
      </w:pPr>
      <w:r>
        <w:rPr/>
        <w:t>velar</w:t>
      </w:r>
      <w:r>
        <w:rPr>
          <w:spacing w:val="-15"/>
        </w:rPr>
        <w:t> </w:t>
      </w:r>
      <w:r>
        <w:rPr/>
        <w:t>porque</w:t>
      </w:r>
      <w:r>
        <w:rPr>
          <w:spacing w:val="-15"/>
        </w:rPr>
        <w:t> </w:t>
      </w:r>
      <w:r>
        <w:rPr/>
        <w:t>los</w:t>
      </w:r>
      <w:r>
        <w:rPr>
          <w:spacing w:val="-14"/>
        </w:rPr>
        <w:t> </w:t>
      </w:r>
      <w:r>
        <w:rPr/>
        <w:t>actos</w:t>
      </w:r>
      <w:r>
        <w:rPr>
          <w:spacing w:val="-14"/>
        </w:rPr>
        <w:t> </w:t>
      </w:r>
      <w:r>
        <w:rPr/>
        <w:t>de</w:t>
      </w:r>
      <w:r>
        <w:rPr>
          <w:spacing w:val="-15"/>
        </w:rPr>
        <w:t> </w:t>
      </w:r>
      <w:r>
        <w:rPr/>
        <w:t>reconocimiento</w:t>
      </w:r>
      <w:r>
        <w:rPr>
          <w:spacing w:val="-15"/>
        </w:rPr>
        <w:t> </w:t>
      </w:r>
      <w:r>
        <w:rPr/>
        <w:t>de</w:t>
      </w:r>
      <w:r>
        <w:rPr>
          <w:spacing w:val="-10"/>
        </w:rPr>
        <w:t> </w:t>
      </w:r>
      <w:r>
        <w:rPr/>
        <w:t>responsabilidad</w:t>
      </w:r>
      <w:r>
        <w:rPr>
          <w:spacing w:val="-13"/>
        </w:rPr>
        <w:t> </w:t>
      </w:r>
      <w:r>
        <w:rPr/>
        <w:t>resulten</w:t>
      </w:r>
      <w:r>
        <w:rPr>
          <w:spacing w:val="-13"/>
        </w:rPr>
        <w:t> </w:t>
      </w:r>
      <w:r>
        <w:rPr/>
        <w:t>aceptables</w:t>
      </w:r>
      <w:r>
        <w:rPr>
          <w:spacing w:val="-14"/>
        </w:rPr>
        <w:t> </w:t>
      </w:r>
      <w:r>
        <w:rPr/>
        <w:t>para</w:t>
      </w:r>
      <w:r>
        <w:rPr>
          <w:spacing w:val="-13"/>
        </w:rPr>
        <w:t> </w:t>
      </w:r>
      <w:r>
        <w:rPr/>
        <w:t>los</w:t>
      </w:r>
      <w:r>
        <w:rPr>
          <w:spacing w:val="-14"/>
        </w:rPr>
        <w:t> </w:t>
      </w:r>
      <w:r>
        <w:rPr/>
        <w:t>fines</w:t>
      </w:r>
      <w:r>
        <w:rPr>
          <w:spacing w:val="-14"/>
        </w:rPr>
        <w:t> </w:t>
      </w:r>
      <w:r>
        <w:rPr/>
        <w:t>que busca cumplir el sistema interamericano</w:t>
      </w:r>
      <w:r>
        <w:rPr>
          <w:position w:val="7"/>
          <w:sz w:val="13"/>
        </w:rPr>
        <w:t>12</w:t>
      </w:r>
      <w:r>
        <w:rPr/>
        <w:t>.</w:t>
      </w:r>
    </w:p>
    <w:p>
      <w:pPr>
        <w:pStyle w:val="BodyText"/>
        <w:spacing w:before="8"/>
        <w:rPr>
          <w:sz w:val="19"/>
        </w:rPr>
      </w:pPr>
    </w:p>
    <w:p>
      <w:pPr>
        <w:pStyle w:val="ListParagraph"/>
        <w:numPr>
          <w:ilvl w:val="1"/>
          <w:numId w:val="7"/>
        </w:numPr>
        <w:tabs>
          <w:tab w:pos="1226" w:val="left" w:leader="none"/>
        </w:tabs>
        <w:spacing w:line="240" w:lineRule="auto" w:before="0" w:after="0"/>
        <w:ind w:left="1226" w:right="0" w:hanging="407"/>
        <w:jc w:val="left"/>
        <w:rPr>
          <w:i/>
          <w:sz w:val="20"/>
        </w:rPr>
      </w:pPr>
      <w:r>
        <w:rPr>
          <w:i/>
          <w:sz w:val="20"/>
        </w:rPr>
        <w:t>En</w:t>
      </w:r>
      <w:r>
        <w:rPr>
          <w:i/>
          <w:spacing w:val="-4"/>
          <w:sz w:val="20"/>
        </w:rPr>
        <w:t> </w:t>
      </w:r>
      <w:r>
        <w:rPr>
          <w:i/>
          <w:sz w:val="20"/>
        </w:rPr>
        <w:t>cuanto</w:t>
      </w:r>
      <w:r>
        <w:rPr>
          <w:i/>
          <w:spacing w:val="-5"/>
          <w:sz w:val="20"/>
        </w:rPr>
        <w:t> </w:t>
      </w:r>
      <w:r>
        <w:rPr>
          <w:i/>
          <w:sz w:val="20"/>
        </w:rPr>
        <w:t>a</w:t>
      </w:r>
      <w:r>
        <w:rPr>
          <w:i/>
          <w:spacing w:val="-4"/>
          <w:sz w:val="20"/>
        </w:rPr>
        <w:t> </w:t>
      </w:r>
      <w:r>
        <w:rPr>
          <w:i/>
          <w:sz w:val="20"/>
        </w:rPr>
        <w:t>los</w:t>
      </w:r>
      <w:r>
        <w:rPr>
          <w:i/>
          <w:spacing w:val="-2"/>
          <w:sz w:val="20"/>
        </w:rPr>
        <w:t> hechos</w:t>
      </w:r>
    </w:p>
    <w:p>
      <w:pPr>
        <w:pStyle w:val="BodyText"/>
        <w:spacing w:before="10"/>
        <w:rPr>
          <w:i/>
          <w:sz w:val="19"/>
        </w:rPr>
      </w:pPr>
    </w:p>
    <w:p>
      <w:pPr>
        <w:pStyle w:val="ListParagraph"/>
        <w:numPr>
          <w:ilvl w:val="0"/>
          <w:numId w:val="6"/>
        </w:numPr>
        <w:tabs>
          <w:tab w:pos="820" w:val="left" w:leader="none"/>
        </w:tabs>
        <w:spacing w:line="240" w:lineRule="auto" w:before="1" w:after="0"/>
        <w:ind w:left="111" w:right="112" w:firstLine="0"/>
        <w:jc w:val="both"/>
        <w:rPr>
          <w:sz w:val="20"/>
        </w:rPr>
      </w:pPr>
      <w:r>
        <w:rPr>
          <w:sz w:val="20"/>
        </w:rPr>
        <w:t>La </w:t>
      </w:r>
      <w:r>
        <w:rPr>
          <w:b/>
          <w:i/>
          <w:sz w:val="20"/>
        </w:rPr>
        <w:t>Corte </w:t>
      </w:r>
      <w:r>
        <w:rPr>
          <w:sz w:val="20"/>
        </w:rPr>
        <w:t>constata que el Estado</w:t>
      </w:r>
      <w:r>
        <w:rPr>
          <w:spacing w:val="-1"/>
          <w:sz w:val="20"/>
        </w:rPr>
        <w:t> </w:t>
      </w:r>
      <w:r>
        <w:rPr>
          <w:sz w:val="20"/>
        </w:rPr>
        <w:t>aceptó “los hechos que</w:t>
      </w:r>
      <w:r>
        <w:rPr>
          <w:spacing w:val="-1"/>
          <w:sz w:val="20"/>
        </w:rPr>
        <w:t> </w:t>
      </w:r>
      <w:r>
        <w:rPr>
          <w:sz w:val="20"/>
        </w:rPr>
        <w:t>originan el presente caso” (</w:t>
      </w:r>
      <w:r>
        <w:rPr>
          <w:i/>
          <w:sz w:val="20"/>
        </w:rPr>
        <w:t>supra</w:t>
      </w:r>
      <w:r>
        <w:rPr>
          <w:i/>
          <w:sz w:val="20"/>
        </w:rPr>
        <w:t> </w:t>
      </w:r>
      <w:r>
        <w:rPr>
          <w:sz w:val="20"/>
        </w:rPr>
        <w:t>párr. 17) y solo efectuó precisiones respecto de (i) aquellos sobre los que se funda la alegada violación del artículo 5 de la Convención Americana y (ii) los relativos a las acciones que habrían impedido a las presuntas víctimas desarrollar actividades profesionales tras su destitución.</w:t>
      </w:r>
    </w:p>
    <w:p>
      <w:pPr>
        <w:pStyle w:val="BodyText"/>
        <w:spacing w:before="8"/>
        <w:rPr>
          <w:sz w:val="19"/>
        </w:rPr>
      </w:pPr>
    </w:p>
    <w:p>
      <w:pPr>
        <w:pStyle w:val="ListParagraph"/>
        <w:numPr>
          <w:ilvl w:val="0"/>
          <w:numId w:val="6"/>
        </w:numPr>
        <w:tabs>
          <w:tab w:pos="820" w:val="left" w:leader="none"/>
        </w:tabs>
        <w:spacing w:line="240" w:lineRule="auto" w:before="0" w:after="0"/>
        <w:ind w:left="111" w:right="113" w:firstLine="0"/>
        <w:jc w:val="both"/>
        <w:rPr>
          <w:sz w:val="20"/>
        </w:rPr>
      </w:pPr>
      <w:r>
        <w:rPr>
          <w:sz w:val="20"/>
        </w:rPr>
        <w:t>En consecuencia, este</w:t>
      </w:r>
      <w:r>
        <w:rPr>
          <w:spacing w:val="-2"/>
          <w:sz w:val="20"/>
        </w:rPr>
        <w:t> </w:t>
      </w:r>
      <w:r>
        <w:rPr>
          <w:sz w:val="20"/>
        </w:rPr>
        <w:t>Tribunal considera que</w:t>
      </w:r>
      <w:r>
        <w:rPr>
          <w:spacing w:val="-2"/>
          <w:sz w:val="20"/>
        </w:rPr>
        <w:t> </w:t>
      </w:r>
      <w:r>
        <w:rPr>
          <w:sz w:val="20"/>
        </w:rPr>
        <w:t>ha cesado</w:t>
      </w:r>
      <w:r>
        <w:rPr>
          <w:spacing w:val="-2"/>
          <w:sz w:val="20"/>
        </w:rPr>
        <w:t> </w:t>
      </w:r>
      <w:r>
        <w:rPr>
          <w:sz w:val="20"/>
        </w:rPr>
        <w:t>la controversia a propósito de</w:t>
      </w:r>
      <w:r>
        <w:rPr>
          <w:spacing w:val="-2"/>
          <w:sz w:val="20"/>
        </w:rPr>
        <w:t> </w:t>
      </w:r>
      <w:r>
        <w:rPr>
          <w:sz w:val="20"/>
        </w:rPr>
        <w:t>los apartes</w:t>
      </w:r>
      <w:r>
        <w:rPr>
          <w:spacing w:val="-6"/>
          <w:sz w:val="20"/>
        </w:rPr>
        <w:t> </w:t>
      </w:r>
      <w:r>
        <w:rPr>
          <w:sz w:val="20"/>
        </w:rPr>
        <w:t>del</w:t>
      </w:r>
      <w:r>
        <w:rPr>
          <w:spacing w:val="-4"/>
          <w:sz w:val="20"/>
        </w:rPr>
        <w:t> </w:t>
      </w:r>
      <w:r>
        <w:rPr>
          <w:sz w:val="20"/>
        </w:rPr>
        <w:t>marco</w:t>
      </w:r>
      <w:r>
        <w:rPr>
          <w:spacing w:val="-5"/>
          <w:sz w:val="20"/>
        </w:rPr>
        <w:t> </w:t>
      </w:r>
      <w:r>
        <w:rPr>
          <w:sz w:val="20"/>
        </w:rPr>
        <w:t>fáctico</w:t>
      </w:r>
      <w:r>
        <w:rPr>
          <w:spacing w:val="-4"/>
          <w:sz w:val="20"/>
        </w:rPr>
        <w:t> </w:t>
      </w:r>
      <w:r>
        <w:rPr>
          <w:sz w:val="20"/>
        </w:rPr>
        <w:t>relacionados</w:t>
      </w:r>
      <w:r>
        <w:rPr>
          <w:spacing w:val="-6"/>
          <w:sz w:val="20"/>
        </w:rPr>
        <w:t> </w:t>
      </w:r>
      <w:r>
        <w:rPr>
          <w:sz w:val="20"/>
        </w:rPr>
        <w:t>con:</w:t>
      </w:r>
      <w:r>
        <w:rPr>
          <w:spacing w:val="-4"/>
          <w:sz w:val="20"/>
        </w:rPr>
        <w:t> </w:t>
      </w:r>
      <w:r>
        <w:rPr>
          <w:sz w:val="20"/>
        </w:rPr>
        <w:t>(i)</w:t>
      </w:r>
      <w:r>
        <w:rPr>
          <w:spacing w:val="-4"/>
          <w:sz w:val="20"/>
        </w:rPr>
        <w:t> </w:t>
      </w:r>
      <w:r>
        <w:rPr>
          <w:sz w:val="20"/>
        </w:rPr>
        <w:t>el</w:t>
      </w:r>
      <w:r>
        <w:rPr>
          <w:spacing w:val="-4"/>
          <w:sz w:val="20"/>
        </w:rPr>
        <w:t> </w:t>
      </w:r>
      <w:r>
        <w:rPr>
          <w:sz w:val="20"/>
        </w:rPr>
        <w:t>marco</w:t>
      </w:r>
      <w:r>
        <w:rPr>
          <w:spacing w:val="-6"/>
          <w:sz w:val="20"/>
        </w:rPr>
        <w:t> </w:t>
      </w:r>
      <w:r>
        <w:rPr>
          <w:sz w:val="20"/>
        </w:rPr>
        <w:t>normativo</w:t>
      </w:r>
      <w:r>
        <w:rPr>
          <w:spacing w:val="-6"/>
          <w:sz w:val="20"/>
        </w:rPr>
        <w:t> </w:t>
      </w:r>
      <w:r>
        <w:rPr>
          <w:sz w:val="20"/>
        </w:rPr>
        <w:t>relevante</w:t>
      </w:r>
      <w:r>
        <w:rPr>
          <w:position w:val="7"/>
          <w:sz w:val="13"/>
        </w:rPr>
        <w:t>13</w:t>
      </w:r>
      <w:r>
        <w:rPr>
          <w:sz w:val="20"/>
        </w:rPr>
        <w:t>;</w:t>
      </w:r>
      <w:r>
        <w:rPr>
          <w:spacing w:val="-4"/>
          <w:sz w:val="20"/>
        </w:rPr>
        <w:t> </w:t>
      </w:r>
      <w:r>
        <w:rPr>
          <w:sz w:val="20"/>
        </w:rPr>
        <w:t>(ii)</w:t>
      </w:r>
      <w:r>
        <w:rPr>
          <w:spacing w:val="-3"/>
          <w:sz w:val="20"/>
        </w:rPr>
        <w:t> </w:t>
      </w:r>
      <w:r>
        <w:rPr>
          <w:sz w:val="20"/>
        </w:rPr>
        <w:t>la</w:t>
      </w:r>
      <w:r>
        <w:rPr>
          <w:spacing w:val="-5"/>
          <w:sz w:val="20"/>
        </w:rPr>
        <w:t> </w:t>
      </w:r>
      <w:r>
        <w:rPr>
          <w:sz w:val="20"/>
        </w:rPr>
        <w:t>designación de las presuntas víctimas y las decisiones emitidas por la Sala de lo Constitucional de la Corte Suprema de Justicia</w:t>
      </w:r>
      <w:r>
        <w:rPr>
          <w:position w:val="7"/>
          <w:sz w:val="13"/>
        </w:rPr>
        <w:t>14</w:t>
      </w:r>
      <w:r>
        <w:rPr>
          <w:sz w:val="20"/>
        </w:rPr>
        <w:t>; (iii) el proyecto de sentencia de inconstitucionalidad de la Ley de Depuración Policial y la destitución de las presuntas víctimas</w:t>
      </w:r>
      <w:r>
        <w:rPr>
          <w:position w:val="7"/>
          <w:sz w:val="13"/>
        </w:rPr>
        <w:t>15</w:t>
      </w:r>
      <w:r>
        <w:rPr>
          <w:sz w:val="20"/>
        </w:rPr>
        <w:t>; (iv) el amparo constitucional interpuesto</w:t>
      </w:r>
      <w:r>
        <w:rPr>
          <w:spacing w:val="-18"/>
          <w:sz w:val="20"/>
        </w:rPr>
        <w:t> </w:t>
      </w:r>
      <w:r>
        <w:rPr>
          <w:sz w:val="20"/>
        </w:rPr>
        <w:t>contra</w:t>
      </w:r>
      <w:r>
        <w:rPr>
          <w:spacing w:val="-17"/>
          <w:sz w:val="20"/>
        </w:rPr>
        <w:t> </w:t>
      </w:r>
      <w:r>
        <w:rPr>
          <w:sz w:val="20"/>
        </w:rPr>
        <w:t>la</w:t>
      </w:r>
      <w:r>
        <w:rPr>
          <w:spacing w:val="-16"/>
          <w:sz w:val="20"/>
        </w:rPr>
        <w:t> </w:t>
      </w:r>
      <w:r>
        <w:rPr>
          <w:sz w:val="20"/>
        </w:rPr>
        <w:t>decisión</w:t>
      </w:r>
      <w:r>
        <w:rPr>
          <w:spacing w:val="-18"/>
          <w:sz w:val="20"/>
        </w:rPr>
        <w:t> </w:t>
      </w:r>
      <w:r>
        <w:rPr>
          <w:sz w:val="20"/>
        </w:rPr>
        <w:t>de</w:t>
      </w:r>
      <w:r>
        <w:rPr>
          <w:spacing w:val="-17"/>
          <w:sz w:val="20"/>
        </w:rPr>
        <w:t> </w:t>
      </w:r>
      <w:r>
        <w:rPr>
          <w:sz w:val="20"/>
        </w:rPr>
        <w:t>destitución</w:t>
      </w:r>
      <w:r>
        <w:rPr>
          <w:position w:val="7"/>
          <w:sz w:val="13"/>
        </w:rPr>
        <w:t>16</w:t>
      </w:r>
      <w:r>
        <w:rPr>
          <w:sz w:val="20"/>
        </w:rPr>
        <w:t>;</w:t>
      </w:r>
      <w:r>
        <w:rPr>
          <w:spacing w:val="-18"/>
          <w:sz w:val="20"/>
        </w:rPr>
        <w:t> </w:t>
      </w:r>
      <w:r>
        <w:rPr>
          <w:sz w:val="20"/>
        </w:rPr>
        <w:t>y</w:t>
      </w:r>
      <w:r>
        <w:rPr>
          <w:spacing w:val="-15"/>
          <w:sz w:val="20"/>
        </w:rPr>
        <w:t> </w:t>
      </w:r>
      <w:r>
        <w:rPr>
          <w:sz w:val="20"/>
        </w:rPr>
        <w:t>(v)</w:t>
      </w:r>
      <w:r>
        <w:rPr>
          <w:spacing w:val="-18"/>
          <w:sz w:val="20"/>
        </w:rPr>
        <w:t> </w:t>
      </w:r>
      <w:r>
        <w:rPr>
          <w:sz w:val="20"/>
        </w:rPr>
        <w:t>las</w:t>
      </w:r>
      <w:r>
        <w:rPr>
          <w:spacing w:val="-16"/>
          <w:sz w:val="20"/>
        </w:rPr>
        <w:t> </w:t>
      </w:r>
      <w:r>
        <w:rPr>
          <w:sz w:val="20"/>
        </w:rPr>
        <w:t>denuncias</w:t>
      </w:r>
      <w:r>
        <w:rPr>
          <w:spacing w:val="-17"/>
          <w:sz w:val="20"/>
        </w:rPr>
        <w:t> </w:t>
      </w:r>
      <w:r>
        <w:rPr>
          <w:sz w:val="20"/>
        </w:rPr>
        <w:t>de</w:t>
      </w:r>
      <w:r>
        <w:rPr>
          <w:spacing w:val="-18"/>
          <w:sz w:val="20"/>
        </w:rPr>
        <w:t> </w:t>
      </w:r>
      <w:r>
        <w:rPr>
          <w:sz w:val="20"/>
        </w:rPr>
        <w:t>violación</w:t>
      </w:r>
      <w:r>
        <w:rPr>
          <w:spacing w:val="-17"/>
          <w:sz w:val="20"/>
        </w:rPr>
        <w:t> </w:t>
      </w:r>
      <w:r>
        <w:rPr>
          <w:sz w:val="20"/>
        </w:rPr>
        <w:t>de</w:t>
      </w:r>
      <w:r>
        <w:rPr>
          <w:spacing w:val="-18"/>
          <w:sz w:val="20"/>
        </w:rPr>
        <w:t> </w:t>
      </w:r>
      <w:r>
        <w:rPr>
          <w:sz w:val="20"/>
        </w:rPr>
        <w:t>la</w:t>
      </w:r>
      <w:r>
        <w:rPr>
          <w:spacing w:val="-15"/>
          <w:sz w:val="20"/>
        </w:rPr>
        <w:t> </w:t>
      </w:r>
      <w:r>
        <w:rPr>
          <w:sz w:val="20"/>
        </w:rPr>
        <w:t>independencia judicial por parte del Poder Legislativo y el Poder Ejecutivo</w:t>
      </w:r>
      <w:r>
        <w:rPr>
          <w:position w:val="7"/>
          <w:sz w:val="13"/>
        </w:rPr>
        <w:t>17</w:t>
      </w:r>
      <w:r>
        <w:rPr>
          <w:sz w:val="20"/>
        </w:rPr>
        <w:t>.</w:t>
      </w:r>
    </w:p>
    <w:p>
      <w:pPr>
        <w:pStyle w:val="BodyText"/>
        <w:spacing w:before="10"/>
        <w:rPr>
          <w:sz w:val="19"/>
        </w:rPr>
      </w:pPr>
    </w:p>
    <w:p>
      <w:pPr>
        <w:pStyle w:val="ListParagraph"/>
        <w:numPr>
          <w:ilvl w:val="0"/>
          <w:numId w:val="6"/>
        </w:numPr>
        <w:tabs>
          <w:tab w:pos="820" w:val="left" w:leader="none"/>
        </w:tabs>
        <w:spacing w:line="240" w:lineRule="auto" w:before="0" w:after="0"/>
        <w:ind w:left="111" w:right="113" w:firstLine="0"/>
        <w:jc w:val="both"/>
        <w:rPr>
          <w:sz w:val="20"/>
        </w:rPr>
      </w:pPr>
      <w:r>
        <w:rPr>
          <w:sz w:val="20"/>
        </w:rPr>
        <w:t>La controversia se mantiene, en cambio, sobre los hechos establecidos en el Informe de Fondo</w:t>
      </w:r>
      <w:r>
        <w:rPr>
          <w:spacing w:val="-16"/>
          <w:sz w:val="20"/>
        </w:rPr>
        <w:t> </w:t>
      </w:r>
      <w:r>
        <w:rPr>
          <w:sz w:val="20"/>
        </w:rPr>
        <w:t>relacionados</w:t>
      </w:r>
      <w:r>
        <w:rPr>
          <w:spacing w:val="-17"/>
          <w:sz w:val="20"/>
        </w:rPr>
        <w:t> </w:t>
      </w:r>
      <w:r>
        <w:rPr>
          <w:sz w:val="20"/>
        </w:rPr>
        <w:t>con</w:t>
      </w:r>
      <w:r>
        <w:rPr>
          <w:spacing w:val="-16"/>
          <w:sz w:val="20"/>
        </w:rPr>
        <w:t> </w:t>
      </w:r>
      <w:r>
        <w:rPr>
          <w:sz w:val="20"/>
        </w:rPr>
        <w:t>la</w:t>
      </w:r>
      <w:r>
        <w:rPr>
          <w:spacing w:val="-18"/>
          <w:sz w:val="20"/>
        </w:rPr>
        <w:t> </w:t>
      </w:r>
      <w:r>
        <w:rPr>
          <w:sz w:val="20"/>
        </w:rPr>
        <w:t>falta</w:t>
      </w:r>
      <w:r>
        <w:rPr>
          <w:spacing w:val="-18"/>
          <w:sz w:val="20"/>
        </w:rPr>
        <w:t> </w:t>
      </w:r>
      <w:r>
        <w:rPr>
          <w:sz w:val="20"/>
        </w:rPr>
        <w:t>de</w:t>
      </w:r>
      <w:r>
        <w:rPr>
          <w:spacing w:val="-17"/>
          <w:sz w:val="20"/>
        </w:rPr>
        <w:t> </w:t>
      </w:r>
      <w:r>
        <w:rPr>
          <w:sz w:val="20"/>
        </w:rPr>
        <w:t>investigación</w:t>
      </w:r>
      <w:r>
        <w:rPr>
          <w:spacing w:val="-15"/>
          <w:sz w:val="20"/>
        </w:rPr>
        <w:t> </w:t>
      </w:r>
      <w:r>
        <w:rPr>
          <w:sz w:val="20"/>
        </w:rPr>
        <w:t>de</w:t>
      </w:r>
      <w:r>
        <w:rPr>
          <w:spacing w:val="-17"/>
          <w:sz w:val="20"/>
        </w:rPr>
        <w:t> </w:t>
      </w:r>
      <w:r>
        <w:rPr>
          <w:sz w:val="20"/>
        </w:rPr>
        <w:t>los</w:t>
      </w:r>
      <w:r>
        <w:rPr>
          <w:spacing w:val="-17"/>
          <w:sz w:val="20"/>
        </w:rPr>
        <w:t> </w:t>
      </w:r>
      <w:r>
        <w:rPr>
          <w:sz w:val="20"/>
        </w:rPr>
        <w:t>alegados</w:t>
      </w:r>
      <w:r>
        <w:rPr>
          <w:spacing w:val="-17"/>
          <w:sz w:val="20"/>
        </w:rPr>
        <w:t> </w:t>
      </w:r>
      <w:r>
        <w:rPr>
          <w:sz w:val="20"/>
        </w:rPr>
        <w:t>hostigamientos</w:t>
      </w:r>
      <w:r>
        <w:rPr>
          <w:spacing w:val="-17"/>
          <w:sz w:val="20"/>
        </w:rPr>
        <w:t> </w:t>
      </w:r>
      <w:r>
        <w:rPr>
          <w:sz w:val="20"/>
        </w:rPr>
        <w:t>y</w:t>
      </w:r>
      <w:r>
        <w:rPr>
          <w:spacing w:val="-17"/>
          <w:sz w:val="20"/>
        </w:rPr>
        <w:t> </w:t>
      </w:r>
      <w:r>
        <w:rPr>
          <w:sz w:val="20"/>
        </w:rPr>
        <w:t>amenazas</w:t>
      </w:r>
      <w:r>
        <w:rPr>
          <w:spacing w:val="-17"/>
          <w:sz w:val="20"/>
        </w:rPr>
        <w:t> </w:t>
      </w:r>
      <w:r>
        <w:rPr>
          <w:sz w:val="20"/>
        </w:rPr>
        <w:t>contra las</w:t>
      </w:r>
      <w:r>
        <w:rPr>
          <w:spacing w:val="-16"/>
          <w:sz w:val="20"/>
        </w:rPr>
        <w:t> </w:t>
      </w:r>
      <w:r>
        <w:rPr>
          <w:sz w:val="20"/>
        </w:rPr>
        <w:t>presuntas</w:t>
      </w:r>
      <w:r>
        <w:rPr>
          <w:spacing w:val="-16"/>
          <w:sz w:val="20"/>
        </w:rPr>
        <w:t> </w:t>
      </w:r>
      <w:r>
        <w:rPr>
          <w:sz w:val="20"/>
        </w:rPr>
        <w:t>víctimas</w:t>
      </w:r>
      <w:r>
        <w:rPr>
          <w:position w:val="7"/>
          <w:sz w:val="13"/>
        </w:rPr>
        <w:t>18</w:t>
      </w:r>
      <w:r>
        <w:rPr>
          <w:sz w:val="20"/>
        </w:rPr>
        <w:t>.</w:t>
      </w:r>
      <w:r>
        <w:rPr>
          <w:spacing w:val="-17"/>
          <w:sz w:val="20"/>
        </w:rPr>
        <w:t> </w:t>
      </w:r>
      <w:r>
        <w:rPr>
          <w:sz w:val="20"/>
        </w:rPr>
        <w:t>La</w:t>
      </w:r>
      <w:r>
        <w:rPr>
          <w:spacing w:val="-16"/>
          <w:sz w:val="20"/>
        </w:rPr>
        <w:t> </w:t>
      </w:r>
      <w:r>
        <w:rPr>
          <w:sz w:val="20"/>
        </w:rPr>
        <w:t>Corte</w:t>
      </w:r>
      <w:r>
        <w:rPr>
          <w:spacing w:val="-17"/>
          <w:sz w:val="20"/>
        </w:rPr>
        <w:t> </w:t>
      </w:r>
      <w:r>
        <w:rPr>
          <w:sz w:val="20"/>
        </w:rPr>
        <w:t>abordará</w:t>
      </w:r>
      <w:r>
        <w:rPr>
          <w:spacing w:val="-16"/>
          <w:sz w:val="20"/>
        </w:rPr>
        <w:t> </w:t>
      </w:r>
      <w:r>
        <w:rPr>
          <w:sz w:val="20"/>
        </w:rPr>
        <w:t>su</w:t>
      </w:r>
      <w:r>
        <w:rPr>
          <w:spacing w:val="-16"/>
          <w:sz w:val="20"/>
        </w:rPr>
        <w:t> </w:t>
      </w:r>
      <w:r>
        <w:rPr>
          <w:sz w:val="20"/>
        </w:rPr>
        <w:t>presentación</w:t>
      </w:r>
      <w:r>
        <w:rPr>
          <w:spacing w:val="-14"/>
          <w:sz w:val="20"/>
        </w:rPr>
        <w:t> </w:t>
      </w:r>
      <w:r>
        <w:rPr>
          <w:sz w:val="20"/>
        </w:rPr>
        <w:t>en</w:t>
      </w:r>
      <w:r>
        <w:rPr>
          <w:spacing w:val="-15"/>
          <w:sz w:val="20"/>
        </w:rPr>
        <w:t> </w:t>
      </w:r>
      <w:r>
        <w:rPr>
          <w:sz w:val="20"/>
        </w:rPr>
        <w:t>el</w:t>
      </w:r>
      <w:r>
        <w:rPr>
          <w:spacing w:val="-16"/>
          <w:sz w:val="20"/>
        </w:rPr>
        <w:t> </w:t>
      </w:r>
      <w:r>
        <w:rPr>
          <w:sz w:val="20"/>
        </w:rPr>
        <w:t>capítulo</w:t>
      </w:r>
      <w:r>
        <w:rPr>
          <w:spacing w:val="-15"/>
          <w:sz w:val="20"/>
        </w:rPr>
        <w:t> </w:t>
      </w:r>
      <w:r>
        <w:rPr>
          <w:sz w:val="20"/>
        </w:rPr>
        <w:t>de</w:t>
      </w:r>
      <w:r>
        <w:rPr>
          <w:spacing w:val="-16"/>
          <w:sz w:val="20"/>
        </w:rPr>
        <w:t> </w:t>
      </w:r>
      <w:r>
        <w:rPr>
          <w:sz w:val="20"/>
        </w:rPr>
        <w:t>hechos</w:t>
      </w:r>
      <w:r>
        <w:rPr>
          <w:spacing w:val="-17"/>
          <w:sz w:val="20"/>
        </w:rPr>
        <w:t> </w:t>
      </w:r>
      <w:r>
        <w:rPr>
          <w:sz w:val="20"/>
        </w:rPr>
        <w:t>de</w:t>
      </w:r>
      <w:r>
        <w:rPr>
          <w:spacing w:val="-17"/>
          <w:sz w:val="20"/>
        </w:rPr>
        <w:t> </w:t>
      </w:r>
      <w:r>
        <w:rPr>
          <w:sz w:val="20"/>
        </w:rPr>
        <w:t>la</w:t>
      </w:r>
      <w:r>
        <w:rPr>
          <w:spacing w:val="-16"/>
          <w:sz w:val="20"/>
        </w:rPr>
        <w:t> </w:t>
      </w:r>
      <w:r>
        <w:rPr>
          <w:sz w:val="20"/>
        </w:rPr>
        <w:t>presente Sentencia (</w:t>
      </w:r>
      <w:r>
        <w:rPr>
          <w:i/>
          <w:sz w:val="20"/>
        </w:rPr>
        <w:t>infra </w:t>
      </w:r>
      <w:r>
        <w:rPr>
          <w:sz w:val="20"/>
        </w:rPr>
        <w:t>párrs. 72 a 83).</w:t>
      </w:r>
    </w:p>
    <w:p>
      <w:pPr>
        <w:pStyle w:val="BodyText"/>
        <w:spacing w:before="9"/>
        <w:rPr>
          <w:sz w:val="19"/>
        </w:rPr>
      </w:pPr>
    </w:p>
    <w:p>
      <w:pPr>
        <w:pStyle w:val="ListParagraph"/>
        <w:numPr>
          <w:ilvl w:val="0"/>
          <w:numId w:val="6"/>
        </w:numPr>
        <w:tabs>
          <w:tab w:pos="820" w:val="left" w:leader="none"/>
        </w:tabs>
        <w:spacing w:line="240" w:lineRule="auto" w:before="0" w:after="0"/>
        <w:ind w:left="111" w:right="111" w:firstLine="0"/>
        <w:jc w:val="both"/>
        <w:rPr>
          <w:sz w:val="20"/>
        </w:rPr>
      </w:pPr>
      <w:r>
        <w:rPr>
          <w:sz w:val="20"/>
        </w:rPr>
        <w:t>De otro lado, y a propósito de las precisiones efectuadas por el Estado respecto de la inexistencia</w:t>
      </w:r>
      <w:r>
        <w:rPr>
          <w:spacing w:val="-7"/>
          <w:sz w:val="20"/>
        </w:rPr>
        <w:t> </w:t>
      </w:r>
      <w:r>
        <w:rPr>
          <w:sz w:val="20"/>
        </w:rPr>
        <w:t>de</w:t>
      </w:r>
      <w:r>
        <w:rPr>
          <w:spacing w:val="-7"/>
          <w:sz w:val="20"/>
        </w:rPr>
        <w:t> </w:t>
      </w:r>
      <w:r>
        <w:rPr>
          <w:sz w:val="20"/>
        </w:rPr>
        <w:t>acciones</w:t>
      </w:r>
      <w:r>
        <w:rPr>
          <w:spacing w:val="-7"/>
          <w:sz w:val="20"/>
        </w:rPr>
        <w:t> </w:t>
      </w:r>
      <w:r>
        <w:rPr>
          <w:sz w:val="20"/>
        </w:rPr>
        <w:t>dirigidas</w:t>
      </w:r>
      <w:r>
        <w:rPr>
          <w:spacing w:val="-7"/>
          <w:sz w:val="20"/>
        </w:rPr>
        <w:t> </w:t>
      </w:r>
      <w:r>
        <w:rPr>
          <w:sz w:val="20"/>
        </w:rPr>
        <w:t>a</w:t>
      </w:r>
      <w:r>
        <w:rPr>
          <w:spacing w:val="-7"/>
          <w:sz w:val="20"/>
        </w:rPr>
        <w:t> </w:t>
      </w:r>
      <w:r>
        <w:rPr>
          <w:sz w:val="20"/>
        </w:rPr>
        <w:t>impedir</w:t>
      </w:r>
      <w:r>
        <w:rPr>
          <w:spacing w:val="-7"/>
          <w:sz w:val="20"/>
        </w:rPr>
        <w:t> </w:t>
      </w:r>
      <w:r>
        <w:rPr>
          <w:sz w:val="20"/>
        </w:rPr>
        <w:t>el</w:t>
      </w:r>
      <w:r>
        <w:rPr>
          <w:spacing w:val="-6"/>
          <w:sz w:val="20"/>
        </w:rPr>
        <w:t> </w:t>
      </w:r>
      <w:r>
        <w:rPr>
          <w:sz w:val="20"/>
        </w:rPr>
        <w:t>desarrollo</w:t>
      </w:r>
      <w:r>
        <w:rPr>
          <w:spacing w:val="-7"/>
          <w:sz w:val="20"/>
        </w:rPr>
        <w:t> </w:t>
      </w:r>
      <w:r>
        <w:rPr>
          <w:sz w:val="20"/>
        </w:rPr>
        <w:t>de</w:t>
      </w:r>
      <w:r>
        <w:rPr>
          <w:spacing w:val="-7"/>
          <w:sz w:val="20"/>
        </w:rPr>
        <w:t> </w:t>
      </w:r>
      <w:r>
        <w:rPr>
          <w:sz w:val="20"/>
        </w:rPr>
        <w:t>actividades</w:t>
      </w:r>
      <w:r>
        <w:rPr>
          <w:spacing w:val="-7"/>
          <w:sz w:val="20"/>
        </w:rPr>
        <w:t> </w:t>
      </w:r>
      <w:r>
        <w:rPr>
          <w:sz w:val="20"/>
        </w:rPr>
        <w:t>profesionales</w:t>
      </w:r>
      <w:r>
        <w:rPr>
          <w:spacing w:val="-9"/>
          <w:sz w:val="20"/>
        </w:rPr>
        <w:t> </w:t>
      </w:r>
      <w:r>
        <w:rPr>
          <w:sz w:val="20"/>
        </w:rPr>
        <w:t>por</w:t>
      </w:r>
      <w:r>
        <w:rPr>
          <w:spacing w:val="-7"/>
          <w:sz w:val="20"/>
        </w:rPr>
        <w:t> </w:t>
      </w:r>
      <w:r>
        <w:rPr>
          <w:sz w:val="20"/>
        </w:rPr>
        <w:t>parte</w:t>
      </w:r>
      <w:r>
        <w:rPr>
          <w:spacing w:val="-6"/>
          <w:sz w:val="20"/>
        </w:rPr>
        <w:t> </w:t>
      </w:r>
      <w:r>
        <w:rPr>
          <w:sz w:val="20"/>
        </w:rPr>
        <w:t>de las presuntas víctimas tras su destitución, la Corte advierte que las alegadas acciones no fueron incluidas en el marco fáctico planteado por la Comisión en el Informe de Fondo. Por lo tanto, la Corte no se pronunciará sobre la alegada responsabilidad internacional derivada de ellas. En tal sentido, las precisiones efectuadas por el Estado tampoco serán tenidas en cuenta a efectos de establecer el alcance de la aceptación de los hechos, ni de evaluar el reconocimiento de </w:t>
      </w:r>
      <w:r>
        <w:rPr>
          <w:spacing w:val="-2"/>
          <w:sz w:val="20"/>
        </w:rPr>
        <w:t>responsabilidad</w:t>
      </w:r>
      <w:r>
        <w:rPr>
          <w:spacing w:val="-2"/>
          <w:position w:val="7"/>
          <w:sz w:val="13"/>
        </w:rPr>
        <w:t>19</w:t>
      </w:r>
      <w:r>
        <w:rPr>
          <w:spacing w:val="-2"/>
          <w:sz w:val="20"/>
        </w:rPr>
        <w:t>.</w:t>
      </w:r>
    </w:p>
    <w:p>
      <w:pPr>
        <w:pStyle w:val="BodyText"/>
        <w:spacing w:before="9"/>
        <w:rPr>
          <w:sz w:val="19"/>
        </w:rPr>
      </w:pPr>
    </w:p>
    <w:p>
      <w:pPr>
        <w:pStyle w:val="ListParagraph"/>
        <w:numPr>
          <w:ilvl w:val="1"/>
          <w:numId w:val="7"/>
        </w:numPr>
        <w:tabs>
          <w:tab w:pos="1226" w:val="left" w:leader="none"/>
        </w:tabs>
        <w:spacing w:line="240" w:lineRule="auto" w:before="0" w:after="0"/>
        <w:ind w:left="1226" w:right="0" w:hanging="407"/>
        <w:jc w:val="left"/>
        <w:rPr>
          <w:i/>
          <w:sz w:val="20"/>
        </w:rPr>
      </w:pPr>
      <w:r>
        <w:rPr>
          <w:i/>
          <w:sz w:val="20"/>
        </w:rPr>
        <w:t>En</w:t>
      </w:r>
      <w:r>
        <w:rPr>
          <w:i/>
          <w:spacing w:val="-5"/>
          <w:sz w:val="20"/>
        </w:rPr>
        <w:t> </w:t>
      </w:r>
      <w:r>
        <w:rPr>
          <w:i/>
          <w:sz w:val="20"/>
        </w:rPr>
        <w:t>cuanto</w:t>
      </w:r>
      <w:r>
        <w:rPr>
          <w:i/>
          <w:spacing w:val="-6"/>
          <w:sz w:val="20"/>
        </w:rPr>
        <w:t> </w:t>
      </w:r>
      <w:r>
        <w:rPr>
          <w:i/>
          <w:sz w:val="20"/>
        </w:rPr>
        <w:t>a</w:t>
      </w:r>
      <w:r>
        <w:rPr>
          <w:i/>
          <w:spacing w:val="-5"/>
          <w:sz w:val="20"/>
        </w:rPr>
        <w:t> </w:t>
      </w:r>
      <w:r>
        <w:rPr>
          <w:i/>
          <w:sz w:val="20"/>
        </w:rPr>
        <w:t>las</w:t>
      </w:r>
      <w:r>
        <w:rPr>
          <w:i/>
          <w:spacing w:val="-6"/>
          <w:sz w:val="20"/>
        </w:rPr>
        <w:t> </w:t>
      </w:r>
      <w:r>
        <w:rPr>
          <w:i/>
          <w:sz w:val="20"/>
        </w:rPr>
        <w:t>pretensiones</w:t>
      </w:r>
      <w:r>
        <w:rPr>
          <w:i/>
          <w:spacing w:val="-6"/>
          <w:sz w:val="20"/>
        </w:rPr>
        <w:t> </w:t>
      </w:r>
      <w:r>
        <w:rPr>
          <w:i/>
          <w:sz w:val="20"/>
        </w:rPr>
        <w:t>de</w:t>
      </w:r>
      <w:r>
        <w:rPr>
          <w:i/>
          <w:spacing w:val="-6"/>
          <w:sz w:val="20"/>
        </w:rPr>
        <w:t> </w:t>
      </w:r>
      <w:r>
        <w:rPr>
          <w:i/>
          <w:spacing w:val="-2"/>
          <w:sz w:val="20"/>
        </w:rPr>
        <w:t>derecho</w:t>
      </w:r>
    </w:p>
    <w:p>
      <w:pPr>
        <w:pStyle w:val="BodyText"/>
        <w:rPr>
          <w:i/>
        </w:rPr>
      </w:pPr>
    </w:p>
    <w:p>
      <w:pPr>
        <w:pStyle w:val="BodyText"/>
        <w:spacing w:before="11"/>
        <w:rPr>
          <w:i/>
          <w:sz w:val="23"/>
        </w:rPr>
      </w:pPr>
      <w:r>
        <w:rPr/>
        <w:pict>
          <v:rect style="position:absolute;margin-left:49.560001pt;margin-top:15.763096pt;width:144.020pt;height:.600010pt;mso-position-horizontal-relative:page;mso-position-vertical-relative:paragraph;z-index:-15727616;mso-wrap-distance-left:0;mso-wrap-distance-right:0" id="docshape4" filled="true" fillcolor="#000000" stroked="false">
            <v:fill type="solid"/>
            <w10:wrap type="topAndBottom"/>
          </v:rect>
        </w:pict>
      </w:r>
    </w:p>
    <w:p>
      <w:pPr>
        <w:pStyle w:val="BodyText"/>
        <w:rPr>
          <w:i/>
          <w:sz w:val="10"/>
        </w:rPr>
      </w:pPr>
    </w:p>
    <w:p>
      <w:pPr>
        <w:spacing w:line="276" w:lineRule="auto" w:before="101"/>
        <w:ind w:left="111" w:right="115" w:firstLine="0"/>
        <w:jc w:val="both"/>
        <w:rPr>
          <w:sz w:val="16"/>
        </w:rPr>
      </w:pPr>
      <w:r>
        <w:rPr>
          <w:sz w:val="16"/>
          <w:vertAlign w:val="superscript"/>
        </w:rPr>
        <w:t>12</w:t>
      </w:r>
      <w:r>
        <w:rPr>
          <w:spacing w:val="80"/>
          <w:w w:val="150"/>
          <w:sz w:val="16"/>
          <w:vertAlign w:val="baseline"/>
        </w:rPr>
        <w:t>  </w:t>
      </w:r>
      <w:r>
        <w:rPr>
          <w:i/>
          <w:sz w:val="16"/>
          <w:vertAlign w:val="baseline"/>
        </w:rPr>
        <w:t>Cfr</w:t>
      </w:r>
      <w:r>
        <w:rPr>
          <w:sz w:val="16"/>
          <w:vertAlign w:val="baseline"/>
        </w:rPr>
        <w:t>. </w:t>
      </w:r>
      <w:r>
        <w:rPr>
          <w:i/>
          <w:sz w:val="16"/>
          <w:vertAlign w:val="baseline"/>
        </w:rPr>
        <w:t>Caso Kimel Vs. Argentina. Fondo, Reparaciones y Costas. </w:t>
      </w:r>
      <w:r>
        <w:rPr>
          <w:sz w:val="16"/>
          <w:vertAlign w:val="baseline"/>
        </w:rPr>
        <w:t>Sentencia de 2 de mayo de 2008. Serie C No. 177, párr. 24, y </w:t>
      </w:r>
      <w:r>
        <w:rPr>
          <w:i/>
          <w:sz w:val="16"/>
          <w:vertAlign w:val="baseline"/>
        </w:rPr>
        <w:t>Caso María</w:t>
      </w:r>
      <w:r>
        <w:rPr>
          <w:i/>
          <w:spacing w:val="-1"/>
          <w:sz w:val="16"/>
          <w:vertAlign w:val="baseline"/>
        </w:rPr>
        <w:t> </w:t>
      </w:r>
      <w:r>
        <w:rPr>
          <w:i/>
          <w:sz w:val="16"/>
          <w:vertAlign w:val="baseline"/>
        </w:rPr>
        <w:t>y otros Vs. Argentina. Fondo,</w:t>
      </w:r>
      <w:r>
        <w:rPr>
          <w:i/>
          <w:spacing w:val="-1"/>
          <w:sz w:val="16"/>
          <w:vertAlign w:val="baseline"/>
        </w:rPr>
        <w:t> </w:t>
      </w:r>
      <w:r>
        <w:rPr>
          <w:i/>
          <w:sz w:val="16"/>
          <w:vertAlign w:val="baseline"/>
        </w:rPr>
        <w:t>Reparaciones y Costas. </w:t>
      </w:r>
      <w:r>
        <w:rPr>
          <w:sz w:val="16"/>
          <w:vertAlign w:val="baseline"/>
        </w:rPr>
        <w:t>Sentencia de 22 de agosto de 2023. Serie C No. 494, párr. 24.</w:t>
      </w:r>
    </w:p>
    <w:p>
      <w:pPr>
        <w:tabs>
          <w:tab w:pos="677" w:val="left" w:leader="none"/>
        </w:tabs>
        <w:spacing w:before="61"/>
        <w:ind w:left="111" w:right="0" w:firstLine="0"/>
        <w:jc w:val="left"/>
        <w:rPr>
          <w:sz w:val="16"/>
        </w:rPr>
      </w:pPr>
      <w:r>
        <w:rPr>
          <w:spacing w:val="-5"/>
          <w:sz w:val="16"/>
          <w:vertAlign w:val="superscript"/>
        </w:rPr>
        <w:t>13</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Informe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Comisión,</w:t>
      </w:r>
      <w:r>
        <w:rPr>
          <w:spacing w:val="-2"/>
          <w:sz w:val="16"/>
          <w:vertAlign w:val="baseline"/>
        </w:rPr>
        <w:t> </w:t>
      </w:r>
      <w:r>
        <w:rPr>
          <w:sz w:val="16"/>
          <w:vertAlign w:val="baseline"/>
        </w:rPr>
        <w:t>párr.</w:t>
      </w:r>
      <w:r>
        <w:rPr>
          <w:spacing w:val="-3"/>
          <w:sz w:val="16"/>
          <w:vertAlign w:val="baseline"/>
        </w:rPr>
        <w:t> </w:t>
      </w:r>
      <w:r>
        <w:rPr>
          <w:sz w:val="16"/>
          <w:vertAlign w:val="baseline"/>
        </w:rPr>
        <w:t>17</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4"/>
          <w:sz w:val="16"/>
          <w:vertAlign w:val="baseline"/>
        </w:rPr>
        <w:t> </w:t>
      </w:r>
      <w:r>
        <w:rPr>
          <w:sz w:val="16"/>
          <w:vertAlign w:val="baseline"/>
        </w:rPr>
        <w:t>fondo,</w:t>
      </w:r>
      <w:r>
        <w:rPr>
          <w:spacing w:val="-4"/>
          <w:sz w:val="16"/>
          <w:vertAlign w:val="baseline"/>
        </w:rPr>
        <w:t> </w:t>
      </w:r>
      <w:r>
        <w:rPr>
          <w:sz w:val="16"/>
          <w:vertAlign w:val="baseline"/>
        </w:rPr>
        <w:t>folios</w:t>
      </w:r>
      <w:r>
        <w:rPr>
          <w:spacing w:val="-4"/>
          <w:sz w:val="16"/>
          <w:vertAlign w:val="baseline"/>
        </w:rPr>
        <w:t> </w:t>
      </w:r>
      <w:r>
        <w:rPr>
          <w:sz w:val="16"/>
          <w:vertAlign w:val="baseline"/>
        </w:rPr>
        <w:t>11</w:t>
      </w:r>
      <w:r>
        <w:rPr>
          <w:spacing w:val="-4"/>
          <w:sz w:val="16"/>
          <w:vertAlign w:val="baseline"/>
        </w:rPr>
        <w:t> </w:t>
      </w:r>
      <w:r>
        <w:rPr>
          <w:sz w:val="16"/>
          <w:vertAlign w:val="baseline"/>
        </w:rPr>
        <w:t>y</w:t>
      </w:r>
      <w:r>
        <w:rPr>
          <w:spacing w:val="-3"/>
          <w:sz w:val="16"/>
          <w:vertAlign w:val="baseline"/>
        </w:rPr>
        <w:t> </w:t>
      </w:r>
      <w:r>
        <w:rPr>
          <w:spacing w:val="-4"/>
          <w:sz w:val="16"/>
          <w:vertAlign w:val="baseline"/>
        </w:rPr>
        <w:t>12).</w:t>
      </w:r>
    </w:p>
    <w:p>
      <w:pPr>
        <w:tabs>
          <w:tab w:pos="677" w:val="left" w:leader="none"/>
        </w:tabs>
        <w:spacing w:before="89"/>
        <w:ind w:left="111" w:right="0" w:firstLine="0"/>
        <w:jc w:val="left"/>
        <w:rPr>
          <w:sz w:val="16"/>
        </w:rPr>
      </w:pPr>
      <w:r>
        <w:rPr>
          <w:spacing w:val="-5"/>
          <w:sz w:val="16"/>
          <w:vertAlign w:val="superscript"/>
        </w:rPr>
        <w:t>14</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Informe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Comisión,</w:t>
      </w:r>
      <w:r>
        <w:rPr>
          <w:spacing w:val="-2"/>
          <w:sz w:val="16"/>
          <w:vertAlign w:val="baseline"/>
        </w:rPr>
        <w:t> </w:t>
      </w:r>
      <w:r>
        <w:rPr>
          <w:sz w:val="16"/>
          <w:vertAlign w:val="baseline"/>
        </w:rPr>
        <w:t>párrs.</w:t>
      </w:r>
      <w:r>
        <w:rPr>
          <w:spacing w:val="-5"/>
          <w:sz w:val="16"/>
          <w:vertAlign w:val="baseline"/>
        </w:rPr>
        <w:t> </w:t>
      </w:r>
      <w:r>
        <w:rPr>
          <w:sz w:val="16"/>
          <w:vertAlign w:val="baseline"/>
        </w:rPr>
        <w:t>18</w:t>
      </w:r>
      <w:r>
        <w:rPr>
          <w:spacing w:val="-3"/>
          <w:sz w:val="16"/>
          <w:vertAlign w:val="baseline"/>
        </w:rPr>
        <w:t> </w:t>
      </w:r>
      <w:r>
        <w:rPr>
          <w:sz w:val="16"/>
          <w:vertAlign w:val="baseline"/>
        </w:rPr>
        <w:t>a</w:t>
      </w:r>
      <w:r>
        <w:rPr>
          <w:spacing w:val="-5"/>
          <w:sz w:val="16"/>
          <w:vertAlign w:val="baseline"/>
        </w:rPr>
        <w:t> </w:t>
      </w:r>
      <w:r>
        <w:rPr>
          <w:sz w:val="16"/>
          <w:vertAlign w:val="baseline"/>
        </w:rPr>
        <w:t>21 (expediente</w:t>
      </w:r>
      <w:r>
        <w:rPr>
          <w:spacing w:val="-2"/>
          <w:sz w:val="16"/>
          <w:vertAlign w:val="baseline"/>
        </w:rPr>
        <w:t> </w:t>
      </w:r>
      <w:r>
        <w:rPr>
          <w:sz w:val="16"/>
          <w:vertAlign w:val="baseline"/>
        </w:rPr>
        <w:t>de</w:t>
      </w:r>
      <w:r>
        <w:rPr>
          <w:spacing w:val="-4"/>
          <w:sz w:val="16"/>
          <w:vertAlign w:val="baseline"/>
        </w:rPr>
        <w:t> </w:t>
      </w:r>
      <w:r>
        <w:rPr>
          <w:sz w:val="16"/>
          <w:vertAlign w:val="baseline"/>
        </w:rPr>
        <w:t>fondo,</w:t>
      </w:r>
      <w:r>
        <w:rPr>
          <w:spacing w:val="-4"/>
          <w:sz w:val="16"/>
          <w:vertAlign w:val="baseline"/>
        </w:rPr>
        <w:t> </w:t>
      </w:r>
      <w:r>
        <w:rPr>
          <w:sz w:val="16"/>
          <w:vertAlign w:val="baseline"/>
        </w:rPr>
        <w:t>folios</w:t>
      </w:r>
      <w:r>
        <w:rPr>
          <w:spacing w:val="-4"/>
          <w:sz w:val="16"/>
          <w:vertAlign w:val="baseline"/>
        </w:rPr>
        <w:t> </w:t>
      </w:r>
      <w:r>
        <w:rPr>
          <w:sz w:val="16"/>
          <w:vertAlign w:val="baseline"/>
        </w:rPr>
        <w:t>12</w:t>
      </w:r>
      <w:r>
        <w:rPr>
          <w:spacing w:val="-5"/>
          <w:sz w:val="16"/>
          <w:vertAlign w:val="baseline"/>
        </w:rPr>
        <w:t> </w:t>
      </w:r>
      <w:r>
        <w:rPr>
          <w:sz w:val="16"/>
          <w:vertAlign w:val="baseline"/>
        </w:rPr>
        <w:t>y</w:t>
      </w:r>
      <w:r>
        <w:rPr>
          <w:spacing w:val="-3"/>
          <w:sz w:val="16"/>
          <w:vertAlign w:val="baseline"/>
        </w:rPr>
        <w:t> </w:t>
      </w:r>
      <w:r>
        <w:rPr>
          <w:spacing w:val="-4"/>
          <w:sz w:val="16"/>
          <w:vertAlign w:val="baseline"/>
        </w:rPr>
        <w:t>13).</w:t>
      </w:r>
    </w:p>
    <w:p>
      <w:pPr>
        <w:tabs>
          <w:tab w:pos="677" w:val="left" w:leader="none"/>
        </w:tabs>
        <w:spacing w:before="89"/>
        <w:ind w:left="111" w:right="0" w:firstLine="0"/>
        <w:jc w:val="left"/>
        <w:rPr>
          <w:sz w:val="16"/>
        </w:rPr>
      </w:pPr>
      <w:r>
        <w:rPr>
          <w:spacing w:val="-5"/>
          <w:sz w:val="16"/>
          <w:vertAlign w:val="superscript"/>
        </w:rPr>
        <w:t>15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Informe</w:t>
      </w:r>
      <w:r>
        <w:rPr>
          <w:spacing w:val="-3"/>
          <w:sz w:val="16"/>
          <w:vertAlign w:val="baseline"/>
        </w:rPr>
        <w:t> </w:t>
      </w:r>
      <w:r>
        <w:rPr>
          <w:sz w:val="16"/>
          <w:vertAlign w:val="baseline"/>
        </w:rPr>
        <w:t>de</w:t>
      </w:r>
      <w:r>
        <w:rPr>
          <w:spacing w:val="-5"/>
          <w:sz w:val="16"/>
          <w:vertAlign w:val="baseline"/>
        </w:rPr>
        <w:t> </w:t>
      </w:r>
      <w:r>
        <w:rPr>
          <w:sz w:val="16"/>
          <w:vertAlign w:val="baseline"/>
        </w:rPr>
        <w:t>Fondo</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Comisión,</w:t>
      </w:r>
      <w:r>
        <w:rPr>
          <w:spacing w:val="-2"/>
          <w:sz w:val="16"/>
          <w:vertAlign w:val="baseline"/>
        </w:rPr>
        <w:t> </w:t>
      </w:r>
      <w:r>
        <w:rPr>
          <w:sz w:val="16"/>
          <w:vertAlign w:val="baseline"/>
        </w:rPr>
        <w:t>párrs.</w:t>
      </w:r>
      <w:r>
        <w:rPr>
          <w:spacing w:val="-5"/>
          <w:sz w:val="16"/>
          <w:vertAlign w:val="baseline"/>
        </w:rPr>
        <w:t> </w:t>
      </w:r>
      <w:r>
        <w:rPr>
          <w:sz w:val="16"/>
          <w:vertAlign w:val="baseline"/>
        </w:rPr>
        <w:t>22</w:t>
      </w:r>
      <w:r>
        <w:rPr>
          <w:spacing w:val="-3"/>
          <w:sz w:val="16"/>
          <w:vertAlign w:val="baseline"/>
        </w:rPr>
        <w:t> </w:t>
      </w:r>
      <w:r>
        <w:rPr>
          <w:sz w:val="16"/>
          <w:vertAlign w:val="baseline"/>
        </w:rPr>
        <w:t>a</w:t>
      </w:r>
      <w:r>
        <w:rPr>
          <w:spacing w:val="-5"/>
          <w:sz w:val="16"/>
          <w:vertAlign w:val="baseline"/>
        </w:rPr>
        <w:t> </w:t>
      </w:r>
      <w:r>
        <w:rPr>
          <w:sz w:val="16"/>
          <w:vertAlign w:val="baseline"/>
        </w:rPr>
        <w:t>32 (expediente</w:t>
      </w:r>
      <w:r>
        <w:rPr>
          <w:spacing w:val="-2"/>
          <w:sz w:val="16"/>
          <w:vertAlign w:val="baseline"/>
        </w:rPr>
        <w:t> </w:t>
      </w:r>
      <w:r>
        <w:rPr>
          <w:sz w:val="16"/>
          <w:vertAlign w:val="baseline"/>
        </w:rPr>
        <w:t>de</w:t>
      </w:r>
      <w:r>
        <w:rPr>
          <w:spacing w:val="-3"/>
          <w:sz w:val="16"/>
          <w:vertAlign w:val="baseline"/>
        </w:rPr>
        <w:t> </w:t>
      </w:r>
      <w:r>
        <w:rPr>
          <w:sz w:val="16"/>
          <w:vertAlign w:val="baseline"/>
        </w:rPr>
        <w:t>fondo,</w:t>
      </w:r>
      <w:r>
        <w:rPr>
          <w:spacing w:val="-4"/>
          <w:sz w:val="16"/>
          <w:vertAlign w:val="baseline"/>
        </w:rPr>
        <w:t> </w:t>
      </w:r>
      <w:r>
        <w:rPr>
          <w:sz w:val="16"/>
          <w:vertAlign w:val="baseline"/>
        </w:rPr>
        <w:t>folios</w:t>
      </w:r>
      <w:r>
        <w:rPr>
          <w:spacing w:val="-4"/>
          <w:sz w:val="16"/>
          <w:vertAlign w:val="baseline"/>
        </w:rPr>
        <w:t> </w:t>
      </w:r>
      <w:r>
        <w:rPr>
          <w:sz w:val="16"/>
          <w:vertAlign w:val="baseline"/>
        </w:rPr>
        <w:t>13</w:t>
      </w:r>
      <w:r>
        <w:rPr>
          <w:spacing w:val="-3"/>
          <w:sz w:val="16"/>
          <w:vertAlign w:val="baseline"/>
        </w:rPr>
        <w:t> </w:t>
      </w:r>
      <w:r>
        <w:rPr>
          <w:sz w:val="16"/>
          <w:vertAlign w:val="baseline"/>
        </w:rPr>
        <w:t>a</w:t>
      </w:r>
      <w:r>
        <w:rPr>
          <w:spacing w:val="-4"/>
          <w:sz w:val="16"/>
          <w:vertAlign w:val="baseline"/>
        </w:rPr>
        <w:t> 16).</w:t>
      </w:r>
    </w:p>
    <w:p>
      <w:pPr>
        <w:tabs>
          <w:tab w:pos="677" w:val="left" w:leader="none"/>
        </w:tabs>
        <w:spacing w:before="89"/>
        <w:ind w:left="111" w:right="0" w:firstLine="0"/>
        <w:jc w:val="left"/>
        <w:rPr>
          <w:sz w:val="16"/>
        </w:rPr>
      </w:pPr>
      <w:r>
        <w:rPr>
          <w:spacing w:val="-5"/>
          <w:sz w:val="16"/>
          <w:vertAlign w:val="superscript"/>
        </w:rPr>
        <w:t>16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Informe</w:t>
      </w:r>
      <w:r>
        <w:rPr>
          <w:spacing w:val="-3"/>
          <w:sz w:val="16"/>
          <w:vertAlign w:val="baseline"/>
        </w:rPr>
        <w:t> </w:t>
      </w:r>
      <w:r>
        <w:rPr>
          <w:sz w:val="16"/>
          <w:vertAlign w:val="baseline"/>
        </w:rPr>
        <w:t>de</w:t>
      </w:r>
      <w:r>
        <w:rPr>
          <w:spacing w:val="-5"/>
          <w:sz w:val="16"/>
          <w:vertAlign w:val="baseline"/>
        </w:rPr>
        <w:t> </w:t>
      </w:r>
      <w:r>
        <w:rPr>
          <w:sz w:val="16"/>
          <w:vertAlign w:val="baseline"/>
        </w:rPr>
        <w:t>Fondo</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Comisión,</w:t>
      </w:r>
      <w:r>
        <w:rPr>
          <w:spacing w:val="-3"/>
          <w:sz w:val="16"/>
          <w:vertAlign w:val="baseline"/>
        </w:rPr>
        <w:t> </w:t>
      </w:r>
      <w:r>
        <w:rPr>
          <w:sz w:val="16"/>
          <w:vertAlign w:val="baseline"/>
        </w:rPr>
        <w:t>párrs.</w:t>
      </w:r>
      <w:r>
        <w:rPr>
          <w:spacing w:val="-4"/>
          <w:sz w:val="16"/>
          <w:vertAlign w:val="baseline"/>
        </w:rPr>
        <w:t> </w:t>
      </w:r>
      <w:r>
        <w:rPr>
          <w:sz w:val="16"/>
          <w:vertAlign w:val="baseline"/>
        </w:rPr>
        <w:t>33</w:t>
      </w:r>
      <w:r>
        <w:rPr>
          <w:spacing w:val="-4"/>
          <w:sz w:val="16"/>
          <w:vertAlign w:val="baseline"/>
        </w:rPr>
        <w:t> </w:t>
      </w:r>
      <w:r>
        <w:rPr>
          <w:sz w:val="16"/>
          <w:vertAlign w:val="baseline"/>
        </w:rPr>
        <w:t>a</w:t>
      </w:r>
      <w:r>
        <w:rPr>
          <w:spacing w:val="-4"/>
          <w:sz w:val="16"/>
          <w:vertAlign w:val="baseline"/>
        </w:rPr>
        <w:t> </w:t>
      </w:r>
      <w:r>
        <w:rPr>
          <w:sz w:val="16"/>
          <w:vertAlign w:val="baseline"/>
        </w:rPr>
        <w:t>40</w:t>
      </w:r>
      <w:r>
        <w:rPr>
          <w:spacing w:val="-1"/>
          <w:sz w:val="16"/>
          <w:vertAlign w:val="baseline"/>
        </w:rPr>
        <w:t> </w:t>
      </w:r>
      <w:r>
        <w:rPr>
          <w:sz w:val="16"/>
          <w:vertAlign w:val="baseline"/>
        </w:rPr>
        <w:t>(expediente</w:t>
      </w:r>
      <w:r>
        <w:rPr>
          <w:spacing w:val="-1"/>
          <w:sz w:val="16"/>
          <w:vertAlign w:val="baseline"/>
        </w:rPr>
        <w:t> </w:t>
      </w:r>
      <w:r>
        <w:rPr>
          <w:sz w:val="16"/>
          <w:vertAlign w:val="baseline"/>
        </w:rPr>
        <w:t>de</w:t>
      </w:r>
      <w:r>
        <w:rPr>
          <w:spacing w:val="-4"/>
          <w:sz w:val="16"/>
          <w:vertAlign w:val="baseline"/>
        </w:rPr>
        <w:t> </w:t>
      </w:r>
      <w:r>
        <w:rPr>
          <w:sz w:val="16"/>
          <w:vertAlign w:val="baseline"/>
        </w:rPr>
        <w:t>fondo,</w:t>
      </w:r>
      <w:r>
        <w:rPr>
          <w:spacing w:val="-4"/>
          <w:sz w:val="16"/>
          <w:vertAlign w:val="baseline"/>
        </w:rPr>
        <w:t> </w:t>
      </w:r>
      <w:r>
        <w:rPr>
          <w:sz w:val="16"/>
          <w:vertAlign w:val="baseline"/>
        </w:rPr>
        <w:t>folios</w:t>
      </w:r>
      <w:r>
        <w:rPr>
          <w:spacing w:val="-4"/>
          <w:sz w:val="16"/>
          <w:vertAlign w:val="baseline"/>
        </w:rPr>
        <w:t> </w:t>
      </w:r>
      <w:r>
        <w:rPr>
          <w:sz w:val="16"/>
          <w:vertAlign w:val="baseline"/>
        </w:rPr>
        <w:t>16</w:t>
      </w:r>
      <w:r>
        <w:rPr>
          <w:spacing w:val="-3"/>
          <w:sz w:val="16"/>
          <w:vertAlign w:val="baseline"/>
        </w:rPr>
        <w:t> </w:t>
      </w:r>
      <w:r>
        <w:rPr>
          <w:sz w:val="16"/>
          <w:vertAlign w:val="baseline"/>
        </w:rPr>
        <w:t>a</w:t>
      </w:r>
      <w:r>
        <w:rPr>
          <w:spacing w:val="-4"/>
          <w:sz w:val="16"/>
          <w:vertAlign w:val="baseline"/>
        </w:rPr>
        <w:t> 18).</w:t>
      </w:r>
    </w:p>
    <w:p>
      <w:pPr>
        <w:tabs>
          <w:tab w:pos="677" w:val="left" w:leader="none"/>
        </w:tabs>
        <w:spacing w:before="151"/>
        <w:ind w:left="111" w:right="0" w:firstLine="0"/>
        <w:jc w:val="left"/>
        <w:rPr>
          <w:sz w:val="16"/>
        </w:rPr>
      </w:pPr>
      <w:r>
        <w:rPr>
          <w:spacing w:val="-5"/>
          <w:sz w:val="16"/>
          <w:vertAlign w:val="superscript"/>
        </w:rPr>
        <w:t>17</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del</w:t>
      </w:r>
      <w:r>
        <w:rPr>
          <w:spacing w:val="-3"/>
          <w:sz w:val="16"/>
          <w:vertAlign w:val="baseline"/>
        </w:rPr>
        <w:t> </w:t>
      </w:r>
      <w:r>
        <w:rPr>
          <w:sz w:val="16"/>
          <w:vertAlign w:val="baseline"/>
        </w:rPr>
        <w:t>Informe</w:t>
      </w:r>
      <w:r>
        <w:rPr>
          <w:spacing w:val="-3"/>
          <w:sz w:val="16"/>
          <w:vertAlign w:val="baseline"/>
        </w:rPr>
        <w:t> </w:t>
      </w:r>
      <w:r>
        <w:rPr>
          <w:sz w:val="16"/>
          <w:vertAlign w:val="baseline"/>
        </w:rPr>
        <w:t>de</w:t>
      </w:r>
      <w:r>
        <w:rPr>
          <w:spacing w:val="-5"/>
          <w:sz w:val="16"/>
          <w:vertAlign w:val="baseline"/>
        </w:rPr>
        <w:t> </w:t>
      </w:r>
      <w:r>
        <w:rPr>
          <w:sz w:val="16"/>
          <w:vertAlign w:val="baseline"/>
        </w:rPr>
        <w:t>Fondo</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2"/>
          <w:sz w:val="16"/>
          <w:vertAlign w:val="baseline"/>
        </w:rPr>
        <w:t> </w:t>
      </w:r>
      <w:r>
        <w:rPr>
          <w:sz w:val="16"/>
          <w:vertAlign w:val="baseline"/>
        </w:rPr>
        <w:t>Comisión,</w:t>
      </w:r>
      <w:r>
        <w:rPr>
          <w:spacing w:val="-3"/>
          <w:sz w:val="16"/>
          <w:vertAlign w:val="baseline"/>
        </w:rPr>
        <w:t> </w:t>
      </w:r>
      <w:r>
        <w:rPr>
          <w:sz w:val="16"/>
          <w:vertAlign w:val="baseline"/>
        </w:rPr>
        <w:t>párrs.</w:t>
      </w:r>
      <w:r>
        <w:rPr>
          <w:spacing w:val="-5"/>
          <w:sz w:val="16"/>
          <w:vertAlign w:val="baseline"/>
        </w:rPr>
        <w:t> </w:t>
      </w:r>
      <w:r>
        <w:rPr>
          <w:sz w:val="16"/>
          <w:vertAlign w:val="baseline"/>
        </w:rPr>
        <w:t>41</w:t>
      </w:r>
      <w:r>
        <w:rPr>
          <w:spacing w:val="-3"/>
          <w:sz w:val="16"/>
          <w:vertAlign w:val="baseline"/>
        </w:rPr>
        <w:t> </w:t>
      </w:r>
      <w:r>
        <w:rPr>
          <w:sz w:val="16"/>
          <w:vertAlign w:val="baseline"/>
        </w:rPr>
        <w:t>a</w:t>
      </w:r>
      <w:r>
        <w:rPr>
          <w:spacing w:val="-5"/>
          <w:sz w:val="16"/>
          <w:vertAlign w:val="baseline"/>
        </w:rPr>
        <w:t> </w:t>
      </w:r>
      <w:r>
        <w:rPr>
          <w:sz w:val="16"/>
          <w:vertAlign w:val="baseline"/>
        </w:rPr>
        <w:t>45 (expediente</w:t>
      </w:r>
      <w:r>
        <w:rPr>
          <w:spacing w:val="-4"/>
          <w:sz w:val="16"/>
          <w:vertAlign w:val="baseline"/>
        </w:rPr>
        <w:t> </w:t>
      </w:r>
      <w:r>
        <w:rPr>
          <w:sz w:val="16"/>
          <w:vertAlign w:val="baseline"/>
        </w:rPr>
        <w:t>de</w:t>
      </w:r>
      <w:r>
        <w:rPr>
          <w:spacing w:val="-3"/>
          <w:sz w:val="16"/>
          <w:vertAlign w:val="baseline"/>
        </w:rPr>
        <w:t> </w:t>
      </w:r>
      <w:r>
        <w:rPr>
          <w:sz w:val="16"/>
          <w:vertAlign w:val="baseline"/>
        </w:rPr>
        <w:t>fondo,</w:t>
      </w:r>
      <w:r>
        <w:rPr>
          <w:spacing w:val="-5"/>
          <w:sz w:val="16"/>
          <w:vertAlign w:val="baseline"/>
        </w:rPr>
        <w:t> </w:t>
      </w:r>
      <w:r>
        <w:rPr>
          <w:sz w:val="16"/>
          <w:vertAlign w:val="baseline"/>
        </w:rPr>
        <w:t>folios</w:t>
      </w:r>
      <w:r>
        <w:rPr>
          <w:spacing w:val="-3"/>
          <w:sz w:val="16"/>
          <w:vertAlign w:val="baseline"/>
        </w:rPr>
        <w:t> </w:t>
      </w:r>
      <w:r>
        <w:rPr>
          <w:sz w:val="16"/>
          <w:vertAlign w:val="baseline"/>
        </w:rPr>
        <w:t>18</w:t>
      </w:r>
      <w:r>
        <w:rPr>
          <w:spacing w:val="-4"/>
          <w:sz w:val="16"/>
          <w:vertAlign w:val="baseline"/>
        </w:rPr>
        <w:t> </w:t>
      </w:r>
      <w:r>
        <w:rPr>
          <w:sz w:val="16"/>
          <w:vertAlign w:val="baseline"/>
        </w:rPr>
        <w:t>y</w:t>
      </w:r>
      <w:r>
        <w:rPr>
          <w:spacing w:val="-3"/>
          <w:sz w:val="16"/>
          <w:vertAlign w:val="baseline"/>
        </w:rPr>
        <w:t> </w:t>
      </w:r>
      <w:r>
        <w:rPr>
          <w:spacing w:val="-4"/>
          <w:sz w:val="16"/>
          <w:vertAlign w:val="baseline"/>
        </w:rPr>
        <w:t>19).</w:t>
      </w:r>
    </w:p>
    <w:p>
      <w:pPr>
        <w:tabs>
          <w:tab w:pos="692" w:val="left" w:leader="none"/>
        </w:tabs>
        <w:spacing w:before="149"/>
        <w:ind w:left="111" w:right="0" w:firstLine="0"/>
        <w:jc w:val="left"/>
        <w:rPr>
          <w:sz w:val="16"/>
        </w:rPr>
      </w:pPr>
      <w:r>
        <w:rPr>
          <w:spacing w:val="-5"/>
          <w:sz w:val="16"/>
          <w:vertAlign w:val="superscript"/>
        </w:rPr>
        <w:t>18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Informe</w:t>
      </w:r>
      <w:r>
        <w:rPr>
          <w:spacing w:val="-4"/>
          <w:sz w:val="16"/>
          <w:vertAlign w:val="baseline"/>
        </w:rPr>
        <w:t> </w:t>
      </w:r>
      <w:r>
        <w:rPr>
          <w:sz w:val="16"/>
          <w:vertAlign w:val="baseline"/>
        </w:rPr>
        <w:t>de</w:t>
      </w:r>
      <w:r>
        <w:rPr>
          <w:spacing w:val="-6"/>
          <w:sz w:val="16"/>
          <w:vertAlign w:val="baseline"/>
        </w:rPr>
        <w:t> </w:t>
      </w:r>
      <w:r>
        <w:rPr>
          <w:sz w:val="16"/>
          <w:vertAlign w:val="baseline"/>
        </w:rPr>
        <w:t>Fondo</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Comisión,</w:t>
      </w:r>
      <w:r>
        <w:rPr>
          <w:spacing w:val="-4"/>
          <w:sz w:val="16"/>
          <w:vertAlign w:val="baseline"/>
        </w:rPr>
        <w:t> </w:t>
      </w:r>
      <w:r>
        <w:rPr>
          <w:sz w:val="16"/>
          <w:vertAlign w:val="baseline"/>
        </w:rPr>
        <w:t>párrs.</w:t>
      </w:r>
      <w:r>
        <w:rPr>
          <w:spacing w:val="-4"/>
          <w:sz w:val="16"/>
          <w:vertAlign w:val="baseline"/>
        </w:rPr>
        <w:t> </w:t>
      </w:r>
      <w:r>
        <w:rPr>
          <w:sz w:val="16"/>
          <w:vertAlign w:val="baseline"/>
        </w:rPr>
        <w:t>46 a</w:t>
      </w:r>
      <w:r>
        <w:rPr>
          <w:spacing w:val="-7"/>
          <w:sz w:val="16"/>
          <w:vertAlign w:val="baseline"/>
        </w:rPr>
        <w:t> </w:t>
      </w:r>
      <w:r>
        <w:rPr>
          <w:sz w:val="16"/>
          <w:vertAlign w:val="baseline"/>
        </w:rPr>
        <w:t>49</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fondo,</w:t>
      </w:r>
      <w:r>
        <w:rPr>
          <w:spacing w:val="-4"/>
          <w:sz w:val="16"/>
          <w:vertAlign w:val="baseline"/>
        </w:rPr>
        <w:t> </w:t>
      </w:r>
      <w:r>
        <w:rPr>
          <w:sz w:val="16"/>
          <w:vertAlign w:val="baseline"/>
        </w:rPr>
        <w:t>folios</w:t>
      </w:r>
      <w:r>
        <w:rPr>
          <w:spacing w:val="-3"/>
          <w:sz w:val="16"/>
          <w:vertAlign w:val="baseline"/>
        </w:rPr>
        <w:t> </w:t>
      </w:r>
      <w:r>
        <w:rPr>
          <w:sz w:val="16"/>
          <w:vertAlign w:val="baseline"/>
        </w:rPr>
        <w:t>19</w:t>
      </w:r>
      <w:r>
        <w:rPr>
          <w:spacing w:val="-3"/>
          <w:sz w:val="16"/>
          <w:vertAlign w:val="baseline"/>
        </w:rPr>
        <w:t> </w:t>
      </w:r>
      <w:r>
        <w:rPr>
          <w:sz w:val="16"/>
          <w:vertAlign w:val="baseline"/>
        </w:rPr>
        <w:t>y</w:t>
      </w:r>
      <w:r>
        <w:rPr>
          <w:spacing w:val="-3"/>
          <w:sz w:val="16"/>
          <w:vertAlign w:val="baseline"/>
        </w:rPr>
        <w:t> </w:t>
      </w:r>
      <w:r>
        <w:rPr>
          <w:spacing w:val="-4"/>
          <w:sz w:val="16"/>
          <w:vertAlign w:val="baseline"/>
        </w:rPr>
        <w:t>20).</w:t>
      </w:r>
    </w:p>
    <w:p>
      <w:pPr>
        <w:spacing w:line="276" w:lineRule="auto" w:before="149"/>
        <w:ind w:left="111" w:right="117" w:firstLine="0"/>
        <w:jc w:val="both"/>
        <w:rPr>
          <w:sz w:val="16"/>
        </w:rPr>
      </w:pPr>
      <w:r>
        <w:rPr>
          <w:sz w:val="16"/>
          <w:vertAlign w:val="superscript"/>
        </w:rPr>
        <w:t>19</w:t>
      </w:r>
      <w:r>
        <w:rPr>
          <w:spacing w:val="80"/>
          <w:sz w:val="16"/>
          <w:vertAlign w:val="baseline"/>
        </w:rPr>
        <w:t>   </w:t>
      </w:r>
      <w:r>
        <w:rPr>
          <w:sz w:val="16"/>
          <w:vertAlign w:val="baseline"/>
        </w:rPr>
        <w:t>La Corte toma</w:t>
      </w:r>
      <w:r>
        <w:rPr>
          <w:spacing w:val="-1"/>
          <w:sz w:val="16"/>
          <w:vertAlign w:val="baseline"/>
        </w:rPr>
        <w:t> </w:t>
      </w:r>
      <w:r>
        <w:rPr>
          <w:sz w:val="16"/>
          <w:vertAlign w:val="baseline"/>
        </w:rPr>
        <w:t>nota</w:t>
      </w:r>
      <w:r>
        <w:rPr>
          <w:spacing w:val="-1"/>
          <w:sz w:val="16"/>
          <w:vertAlign w:val="baseline"/>
        </w:rPr>
        <w:t> </w:t>
      </w:r>
      <w:r>
        <w:rPr>
          <w:sz w:val="16"/>
          <w:vertAlign w:val="baseline"/>
        </w:rPr>
        <w:t>de que, en sus alegatos</w:t>
      </w:r>
      <w:r>
        <w:rPr>
          <w:spacing w:val="-3"/>
          <w:sz w:val="16"/>
          <w:vertAlign w:val="baseline"/>
        </w:rPr>
        <w:t> </w:t>
      </w:r>
      <w:r>
        <w:rPr>
          <w:sz w:val="16"/>
          <w:vertAlign w:val="baseline"/>
        </w:rPr>
        <w:t>finales orales</w:t>
      </w:r>
      <w:r>
        <w:rPr>
          <w:spacing w:val="-2"/>
          <w:sz w:val="16"/>
          <w:vertAlign w:val="baseline"/>
        </w:rPr>
        <w:t> </w:t>
      </w:r>
      <w:r>
        <w:rPr>
          <w:sz w:val="16"/>
          <w:vertAlign w:val="baseline"/>
        </w:rPr>
        <w:t>y escritos,</w:t>
      </w:r>
      <w:r>
        <w:rPr>
          <w:spacing w:val="-1"/>
          <w:sz w:val="16"/>
          <w:vertAlign w:val="baseline"/>
        </w:rPr>
        <w:t> </w:t>
      </w:r>
      <w:r>
        <w:rPr>
          <w:sz w:val="16"/>
          <w:vertAlign w:val="baseline"/>
        </w:rPr>
        <w:t>los representantes argumentaron la</w:t>
      </w:r>
      <w:r>
        <w:rPr>
          <w:spacing w:val="-1"/>
          <w:sz w:val="16"/>
          <w:vertAlign w:val="baseline"/>
        </w:rPr>
        <w:t> </w:t>
      </w:r>
      <w:r>
        <w:rPr>
          <w:sz w:val="16"/>
          <w:vertAlign w:val="baseline"/>
        </w:rPr>
        <w:t>violación del derecho al trabajo no solo por cuanto la destitución desconoció la estabilidad laboral</w:t>
      </w:r>
      <w:r>
        <w:rPr>
          <w:spacing w:val="-2"/>
          <w:sz w:val="16"/>
          <w:vertAlign w:val="baseline"/>
        </w:rPr>
        <w:t> </w:t>
      </w:r>
      <w:r>
        <w:rPr>
          <w:sz w:val="16"/>
          <w:vertAlign w:val="baseline"/>
        </w:rPr>
        <w:t>de las presuntas víctimas (como lo</w:t>
      </w:r>
      <w:r>
        <w:rPr>
          <w:spacing w:val="-13"/>
          <w:sz w:val="16"/>
          <w:vertAlign w:val="baseline"/>
        </w:rPr>
        <w:t> </w:t>
      </w:r>
      <w:r>
        <w:rPr>
          <w:sz w:val="16"/>
          <w:vertAlign w:val="baseline"/>
        </w:rPr>
        <w:t>reconoció</w:t>
      </w:r>
      <w:r>
        <w:rPr>
          <w:spacing w:val="-12"/>
          <w:sz w:val="16"/>
          <w:vertAlign w:val="baseline"/>
        </w:rPr>
        <w:t> </w:t>
      </w:r>
      <w:r>
        <w:rPr>
          <w:sz w:val="16"/>
          <w:vertAlign w:val="baseline"/>
        </w:rPr>
        <w:t>el</w:t>
      </w:r>
      <w:r>
        <w:rPr>
          <w:spacing w:val="-11"/>
          <w:sz w:val="16"/>
          <w:vertAlign w:val="baseline"/>
        </w:rPr>
        <w:t> </w:t>
      </w:r>
      <w:r>
        <w:rPr>
          <w:sz w:val="16"/>
          <w:vertAlign w:val="baseline"/>
        </w:rPr>
        <w:t>Estado),</w:t>
      </w:r>
      <w:r>
        <w:rPr>
          <w:spacing w:val="-14"/>
          <w:sz w:val="16"/>
          <w:vertAlign w:val="baseline"/>
        </w:rPr>
        <w:t> </w:t>
      </w:r>
      <w:r>
        <w:rPr>
          <w:sz w:val="16"/>
          <w:vertAlign w:val="baseline"/>
        </w:rPr>
        <w:t>sino,</w:t>
      </w:r>
      <w:r>
        <w:rPr>
          <w:spacing w:val="-14"/>
          <w:sz w:val="16"/>
          <w:vertAlign w:val="baseline"/>
        </w:rPr>
        <w:t> </w:t>
      </w:r>
      <w:r>
        <w:rPr>
          <w:sz w:val="16"/>
          <w:vertAlign w:val="baseline"/>
        </w:rPr>
        <w:t>además,</w:t>
      </w:r>
      <w:r>
        <w:rPr>
          <w:spacing w:val="-14"/>
          <w:sz w:val="16"/>
          <w:vertAlign w:val="baseline"/>
        </w:rPr>
        <w:t> </w:t>
      </w:r>
      <w:r>
        <w:rPr>
          <w:sz w:val="16"/>
          <w:vertAlign w:val="baseline"/>
        </w:rPr>
        <w:t>porque</w:t>
      </w:r>
      <w:r>
        <w:rPr>
          <w:spacing w:val="-13"/>
          <w:sz w:val="16"/>
          <w:vertAlign w:val="baseline"/>
        </w:rPr>
        <w:t> </w:t>
      </w:r>
      <w:r>
        <w:rPr>
          <w:sz w:val="16"/>
          <w:vertAlign w:val="baseline"/>
        </w:rPr>
        <w:t>alegadamente</w:t>
      </w:r>
      <w:r>
        <w:rPr>
          <w:spacing w:val="-15"/>
          <w:sz w:val="16"/>
          <w:vertAlign w:val="baseline"/>
        </w:rPr>
        <w:t> </w:t>
      </w:r>
      <w:r>
        <w:rPr>
          <w:sz w:val="16"/>
          <w:vertAlign w:val="baseline"/>
        </w:rPr>
        <w:t>Honduras</w:t>
      </w:r>
      <w:r>
        <w:rPr>
          <w:spacing w:val="-12"/>
          <w:sz w:val="16"/>
          <w:vertAlign w:val="baseline"/>
        </w:rPr>
        <w:t> </w:t>
      </w:r>
      <w:r>
        <w:rPr>
          <w:sz w:val="16"/>
          <w:vertAlign w:val="baseline"/>
        </w:rPr>
        <w:t>les</w:t>
      </w:r>
      <w:r>
        <w:rPr>
          <w:spacing w:val="-13"/>
          <w:sz w:val="16"/>
          <w:vertAlign w:val="baseline"/>
        </w:rPr>
        <w:t> </w:t>
      </w:r>
      <w:r>
        <w:rPr>
          <w:sz w:val="16"/>
          <w:vertAlign w:val="baseline"/>
        </w:rPr>
        <w:t>habría</w:t>
      </w:r>
      <w:r>
        <w:rPr>
          <w:spacing w:val="-14"/>
          <w:sz w:val="16"/>
          <w:vertAlign w:val="baseline"/>
        </w:rPr>
        <w:t> </w:t>
      </w:r>
      <w:r>
        <w:rPr>
          <w:sz w:val="16"/>
          <w:vertAlign w:val="baseline"/>
        </w:rPr>
        <w:t>impedido</w:t>
      </w:r>
      <w:r>
        <w:rPr>
          <w:spacing w:val="-15"/>
          <w:sz w:val="16"/>
          <w:vertAlign w:val="baseline"/>
        </w:rPr>
        <w:t> </w:t>
      </w:r>
      <w:r>
        <w:rPr>
          <w:sz w:val="16"/>
          <w:vertAlign w:val="baseline"/>
        </w:rPr>
        <w:t>el</w:t>
      </w:r>
      <w:r>
        <w:rPr>
          <w:spacing w:val="-11"/>
          <w:sz w:val="16"/>
          <w:vertAlign w:val="baseline"/>
        </w:rPr>
        <w:t> </w:t>
      </w:r>
      <w:r>
        <w:rPr>
          <w:sz w:val="16"/>
          <w:vertAlign w:val="baseline"/>
        </w:rPr>
        <w:t>libre</w:t>
      </w:r>
      <w:r>
        <w:rPr>
          <w:spacing w:val="-13"/>
          <w:sz w:val="16"/>
          <w:vertAlign w:val="baseline"/>
        </w:rPr>
        <w:t> </w:t>
      </w:r>
      <w:r>
        <w:rPr>
          <w:sz w:val="16"/>
          <w:vertAlign w:val="baseline"/>
        </w:rPr>
        <w:t>ejercicio</w:t>
      </w:r>
      <w:r>
        <w:rPr>
          <w:spacing w:val="-15"/>
          <w:sz w:val="16"/>
          <w:vertAlign w:val="baseline"/>
        </w:rPr>
        <w:t> </w:t>
      </w:r>
      <w:r>
        <w:rPr>
          <w:sz w:val="16"/>
          <w:vertAlign w:val="baseline"/>
        </w:rPr>
        <w:t>de</w:t>
      </w:r>
      <w:r>
        <w:rPr>
          <w:spacing w:val="-12"/>
          <w:sz w:val="16"/>
          <w:vertAlign w:val="baseline"/>
        </w:rPr>
        <w:t> </w:t>
      </w:r>
      <w:r>
        <w:rPr>
          <w:sz w:val="16"/>
          <w:vertAlign w:val="baseline"/>
        </w:rPr>
        <w:t>su</w:t>
      </w:r>
      <w:r>
        <w:rPr>
          <w:spacing w:val="-14"/>
          <w:sz w:val="16"/>
          <w:vertAlign w:val="baseline"/>
        </w:rPr>
        <w:t> </w:t>
      </w:r>
      <w:r>
        <w:rPr>
          <w:sz w:val="16"/>
          <w:vertAlign w:val="baseline"/>
        </w:rPr>
        <w:t>profesión. Este último alegato no será analizado en la presente Sentencia pues se</w:t>
      </w:r>
      <w:r>
        <w:rPr>
          <w:spacing w:val="-1"/>
          <w:sz w:val="16"/>
          <w:vertAlign w:val="baseline"/>
        </w:rPr>
        <w:t> </w:t>
      </w:r>
      <w:r>
        <w:rPr>
          <w:sz w:val="16"/>
          <w:vertAlign w:val="baseline"/>
        </w:rPr>
        <w:t>sustenta en hechos que</w:t>
      </w:r>
      <w:r>
        <w:rPr>
          <w:spacing w:val="-1"/>
          <w:sz w:val="16"/>
          <w:vertAlign w:val="baseline"/>
        </w:rPr>
        <w:t> </w:t>
      </w:r>
      <w:r>
        <w:rPr>
          <w:sz w:val="16"/>
          <w:vertAlign w:val="baseline"/>
        </w:rPr>
        <w:t>exceden el marco</w:t>
      </w:r>
      <w:r>
        <w:rPr>
          <w:spacing w:val="-1"/>
          <w:sz w:val="16"/>
          <w:vertAlign w:val="baseline"/>
        </w:rPr>
        <w:t> </w:t>
      </w:r>
      <w:r>
        <w:rPr>
          <w:sz w:val="16"/>
          <w:vertAlign w:val="baseline"/>
        </w:rPr>
        <w:t>fáctico fijado en la presentación del caso por la Comisión. Asimismo, este Tribunal advierte que el alegato en cuestión no fue incluido en el escrito de solicitudes y argumentos de los representantes.</w:t>
      </w:r>
    </w:p>
    <w:p>
      <w:pPr>
        <w:spacing w:after="0" w:line="276" w:lineRule="auto"/>
        <w:jc w:val="both"/>
        <w:rPr>
          <w:sz w:val="16"/>
        </w:rPr>
        <w:sectPr>
          <w:pgSz w:w="12240" w:h="15840"/>
          <w:pgMar w:header="0" w:footer="1229" w:top="1340" w:bottom="1420" w:left="880" w:right="1300"/>
        </w:sectPr>
      </w:pPr>
    </w:p>
    <w:p>
      <w:pPr>
        <w:pStyle w:val="ListParagraph"/>
        <w:numPr>
          <w:ilvl w:val="0"/>
          <w:numId w:val="6"/>
        </w:numPr>
        <w:tabs>
          <w:tab w:pos="820" w:val="left" w:leader="none"/>
        </w:tabs>
        <w:spacing w:line="240" w:lineRule="auto" w:before="79" w:after="0"/>
        <w:ind w:left="111" w:right="111" w:firstLine="0"/>
        <w:jc w:val="both"/>
        <w:rPr>
          <w:sz w:val="20"/>
        </w:rPr>
      </w:pPr>
      <w:r>
        <w:rPr>
          <w:sz w:val="20"/>
        </w:rPr>
        <w:t>La</w:t>
      </w:r>
      <w:r>
        <w:rPr>
          <w:spacing w:val="-6"/>
          <w:sz w:val="20"/>
        </w:rPr>
        <w:t> </w:t>
      </w:r>
      <w:r>
        <w:rPr>
          <w:sz w:val="20"/>
        </w:rPr>
        <w:t>Comisión</w:t>
      </w:r>
      <w:r>
        <w:rPr>
          <w:spacing w:val="-6"/>
          <w:sz w:val="20"/>
        </w:rPr>
        <w:t> </w:t>
      </w:r>
      <w:r>
        <w:rPr>
          <w:sz w:val="20"/>
        </w:rPr>
        <w:t>solicitó</w:t>
      </w:r>
      <w:r>
        <w:rPr>
          <w:spacing w:val="-7"/>
          <w:sz w:val="20"/>
        </w:rPr>
        <w:t> </w:t>
      </w:r>
      <w:r>
        <w:rPr>
          <w:sz w:val="20"/>
        </w:rPr>
        <w:t>a</w:t>
      </w:r>
      <w:r>
        <w:rPr>
          <w:spacing w:val="-6"/>
          <w:sz w:val="20"/>
        </w:rPr>
        <w:t> </w:t>
      </w:r>
      <w:r>
        <w:rPr>
          <w:sz w:val="20"/>
        </w:rPr>
        <w:t>la</w:t>
      </w:r>
      <w:r>
        <w:rPr>
          <w:spacing w:val="-4"/>
          <w:sz w:val="20"/>
        </w:rPr>
        <w:t> </w:t>
      </w:r>
      <w:r>
        <w:rPr>
          <w:sz w:val="20"/>
        </w:rPr>
        <w:t>Corte</w:t>
      </w:r>
      <w:r>
        <w:rPr>
          <w:spacing w:val="-7"/>
          <w:sz w:val="20"/>
        </w:rPr>
        <w:t> </w:t>
      </w:r>
      <w:r>
        <w:rPr>
          <w:sz w:val="20"/>
        </w:rPr>
        <w:t>declarar</w:t>
      </w:r>
      <w:r>
        <w:rPr>
          <w:spacing w:val="-7"/>
          <w:sz w:val="20"/>
        </w:rPr>
        <w:t> </w:t>
      </w:r>
      <w:r>
        <w:rPr>
          <w:sz w:val="20"/>
        </w:rPr>
        <w:t>la</w:t>
      </w:r>
      <w:r>
        <w:rPr>
          <w:spacing w:val="-3"/>
          <w:sz w:val="20"/>
        </w:rPr>
        <w:t> </w:t>
      </w:r>
      <w:r>
        <w:rPr>
          <w:sz w:val="20"/>
        </w:rPr>
        <w:t>responsabilidad</w:t>
      </w:r>
      <w:r>
        <w:rPr>
          <w:spacing w:val="-6"/>
          <w:sz w:val="20"/>
        </w:rPr>
        <w:t> </w:t>
      </w:r>
      <w:r>
        <w:rPr>
          <w:sz w:val="20"/>
        </w:rPr>
        <w:t>del</w:t>
      </w:r>
      <w:r>
        <w:rPr>
          <w:spacing w:val="-6"/>
          <w:sz w:val="20"/>
        </w:rPr>
        <w:t> </w:t>
      </w:r>
      <w:r>
        <w:rPr>
          <w:sz w:val="20"/>
        </w:rPr>
        <w:t>Estado</w:t>
      </w:r>
      <w:r>
        <w:rPr>
          <w:spacing w:val="-7"/>
          <w:sz w:val="20"/>
        </w:rPr>
        <w:t> </w:t>
      </w:r>
      <w:r>
        <w:rPr>
          <w:sz w:val="20"/>
        </w:rPr>
        <w:t>por</w:t>
      </w:r>
      <w:r>
        <w:rPr>
          <w:spacing w:val="-7"/>
          <w:sz w:val="20"/>
        </w:rPr>
        <w:t> </w:t>
      </w:r>
      <w:r>
        <w:rPr>
          <w:sz w:val="20"/>
        </w:rPr>
        <w:t>la</w:t>
      </w:r>
      <w:r>
        <w:rPr>
          <w:spacing w:val="-6"/>
          <w:sz w:val="20"/>
        </w:rPr>
        <w:t> </w:t>
      </w:r>
      <w:r>
        <w:rPr>
          <w:sz w:val="20"/>
        </w:rPr>
        <w:t>violación</w:t>
      </w:r>
      <w:r>
        <w:rPr>
          <w:spacing w:val="-6"/>
          <w:sz w:val="20"/>
        </w:rPr>
        <w:t> </w:t>
      </w:r>
      <w:r>
        <w:rPr>
          <w:sz w:val="20"/>
        </w:rPr>
        <w:t>de</w:t>
      </w:r>
      <w:r>
        <w:rPr>
          <w:spacing w:val="-7"/>
          <w:sz w:val="20"/>
        </w:rPr>
        <w:t> </w:t>
      </w:r>
      <w:r>
        <w:rPr>
          <w:sz w:val="20"/>
        </w:rPr>
        <w:t>los derechos previstos en los artículos 5, 8.1, 8.2 b), c), d), 9, 23.1 c) y 25 de la Convención Americana,</w:t>
      </w:r>
      <w:r>
        <w:rPr>
          <w:spacing w:val="-9"/>
          <w:sz w:val="20"/>
        </w:rPr>
        <w:t> </w:t>
      </w:r>
      <w:r>
        <w:rPr>
          <w:sz w:val="20"/>
        </w:rPr>
        <w:t>en</w:t>
      </w:r>
      <w:r>
        <w:rPr>
          <w:spacing w:val="-6"/>
          <w:sz w:val="20"/>
        </w:rPr>
        <w:t> </w:t>
      </w:r>
      <w:r>
        <w:rPr>
          <w:sz w:val="20"/>
        </w:rPr>
        <w:t>relación</w:t>
      </w:r>
      <w:r>
        <w:rPr>
          <w:spacing w:val="-6"/>
          <w:sz w:val="20"/>
        </w:rPr>
        <w:t> </w:t>
      </w:r>
      <w:r>
        <w:rPr>
          <w:sz w:val="20"/>
        </w:rPr>
        <w:t>con</w:t>
      </w:r>
      <w:r>
        <w:rPr>
          <w:spacing w:val="-8"/>
          <w:sz w:val="20"/>
        </w:rPr>
        <w:t> </w:t>
      </w:r>
      <w:r>
        <w:rPr>
          <w:sz w:val="20"/>
        </w:rPr>
        <w:t>las</w:t>
      </w:r>
      <w:r>
        <w:rPr>
          <w:spacing w:val="-7"/>
          <w:sz w:val="20"/>
        </w:rPr>
        <w:t> </w:t>
      </w:r>
      <w:r>
        <w:rPr>
          <w:sz w:val="20"/>
        </w:rPr>
        <w:t>obligaciones</w:t>
      </w:r>
      <w:r>
        <w:rPr>
          <w:spacing w:val="-7"/>
          <w:sz w:val="20"/>
        </w:rPr>
        <w:t> </w:t>
      </w:r>
      <w:r>
        <w:rPr>
          <w:sz w:val="20"/>
        </w:rPr>
        <w:t>establecidas</w:t>
      </w:r>
      <w:r>
        <w:rPr>
          <w:spacing w:val="-7"/>
          <w:sz w:val="20"/>
        </w:rPr>
        <w:t> </w:t>
      </w:r>
      <w:r>
        <w:rPr>
          <w:sz w:val="20"/>
        </w:rPr>
        <w:t>en</w:t>
      </w:r>
      <w:r>
        <w:rPr>
          <w:spacing w:val="-8"/>
          <w:sz w:val="20"/>
        </w:rPr>
        <w:t> </w:t>
      </w:r>
      <w:r>
        <w:rPr>
          <w:sz w:val="20"/>
        </w:rPr>
        <w:t>los</w:t>
      </w:r>
      <w:r>
        <w:rPr>
          <w:spacing w:val="-10"/>
          <w:sz w:val="20"/>
        </w:rPr>
        <w:t> </w:t>
      </w:r>
      <w:r>
        <w:rPr>
          <w:sz w:val="20"/>
        </w:rPr>
        <w:t>artículos</w:t>
      </w:r>
      <w:r>
        <w:rPr>
          <w:spacing w:val="-10"/>
          <w:sz w:val="20"/>
        </w:rPr>
        <w:t> </w:t>
      </w:r>
      <w:r>
        <w:rPr>
          <w:sz w:val="20"/>
        </w:rPr>
        <w:t>1.1</w:t>
      </w:r>
      <w:r>
        <w:rPr>
          <w:spacing w:val="-8"/>
          <w:sz w:val="20"/>
        </w:rPr>
        <w:t> </w:t>
      </w:r>
      <w:r>
        <w:rPr>
          <w:sz w:val="20"/>
        </w:rPr>
        <w:t>y</w:t>
      </w:r>
      <w:r>
        <w:rPr>
          <w:spacing w:val="-9"/>
          <w:sz w:val="20"/>
        </w:rPr>
        <w:t> </w:t>
      </w:r>
      <w:r>
        <w:rPr>
          <w:sz w:val="20"/>
        </w:rPr>
        <w:t>2</w:t>
      </w:r>
      <w:r>
        <w:rPr>
          <w:spacing w:val="-6"/>
          <w:sz w:val="20"/>
        </w:rPr>
        <w:t> </w:t>
      </w:r>
      <w:r>
        <w:rPr>
          <w:sz w:val="20"/>
        </w:rPr>
        <w:t>de</w:t>
      </w:r>
      <w:r>
        <w:rPr>
          <w:spacing w:val="-10"/>
          <w:sz w:val="20"/>
        </w:rPr>
        <w:t> </w:t>
      </w:r>
      <w:r>
        <w:rPr>
          <w:sz w:val="20"/>
        </w:rPr>
        <w:t>la</w:t>
      </w:r>
      <w:r>
        <w:rPr>
          <w:spacing w:val="-6"/>
          <w:sz w:val="20"/>
        </w:rPr>
        <w:t> </w:t>
      </w:r>
      <w:r>
        <w:rPr>
          <w:sz w:val="20"/>
        </w:rPr>
        <w:t>Convención, en perjuicio de José Antonio Gutiérrez Navas, José Francisco Ruíz Gaekel, Gustavo Henríquez Bustillo Palma y Rosalinda Cruz Sequeira. Los representantes añadieron las violaciones de los artículos</w:t>
      </w:r>
      <w:r>
        <w:rPr>
          <w:spacing w:val="-1"/>
          <w:sz w:val="20"/>
        </w:rPr>
        <w:t> </w:t>
      </w:r>
      <w:r>
        <w:rPr>
          <w:sz w:val="20"/>
        </w:rPr>
        <w:t>8.2 h)</w:t>
      </w:r>
      <w:r>
        <w:rPr>
          <w:spacing w:val="-1"/>
          <w:sz w:val="20"/>
        </w:rPr>
        <w:t> </w:t>
      </w:r>
      <w:r>
        <w:rPr>
          <w:sz w:val="20"/>
        </w:rPr>
        <w:t>y</w:t>
      </w:r>
      <w:r>
        <w:rPr>
          <w:spacing w:val="-1"/>
          <w:sz w:val="20"/>
        </w:rPr>
        <w:t> </w:t>
      </w:r>
      <w:r>
        <w:rPr>
          <w:sz w:val="20"/>
        </w:rPr>
        <w:t>26 de la</w:t>
      </w:r>
      <w:r>
        <w:rPr>
          <w:spacing w:val="-1"/>
          <w:sz w:val="20"/>
        </w:rPr>
        <w:t> </w:t>
      </w:r>
      <w:r>
        <w:rPr>
          <w:sz w:val="20"/>
        </w:rPr>
        <w:t>Convención</w:t>
      </w:r>
      <w:r>
        <w:rPr>
          <w:spacing w:val="-1"/>
          <w:sz w:val="20"/>
        </w:rPr>
        <w:t> </w:t>
      </w:r>
      <w:r>
        <w:rPr>
          <w:sz w:val="20"/>
        </w:rPr>
        <w:t>Americana,</w:t>
      </w:r>
      <w:r>
        <w:rPr>
          <w:spacing w:val="-1"/>
          <w:sz w:val="20"/>
        </w:rPr>
        <w:t> </w:t>
      </w:r>
      <w:r>
        <w:rPr>
          <w:sz w:val="20"/>
        </w:rPr>
        <w:t>en relación con los</w:t>
      </w:r>
      <w:r>
        <w:rPr>
          <w:spacing w:val="-1"/>
          <w:sz w:val="20"/>
        </w:rPr>
        <w:t> </w:t>
      </w:r>
      <w:r>
        <w:rPr>
          <w:sz w:val="20"/>
        </w:rPr>
        <w:t>artículos</w:t>
      </w:r>
      <w:r>
        <w:rPr>
          <w:spacing w:val="-1"/>
          <w:sz w:val="20"/>
        </w:rPr>
        <w:t> </w:t>
      </w:r>
      <w:r>
        <w:rPr>
          <w:sz w:val="20"/>
        </w:rPr>
        <w:t>1.1 y 2 del</w:t>
      </w:r>
      <w:r>
        <w:rPr>
          <w:spacing w:val="-1"/>
          <w:sz w:val="20"/>
        </w:rPr>
        <w:t> </w:t>
      </w:r>
      <w:r>
        <w:rPr>
          <w:sz w:val="20"/>
        </w:rPr>
        <w:t>mismo </w:t>
      </w:r>
      <w:r>
        <w:rPr>
          <w:spacing w:val="-2"/>
          <w:sz w:val="20"/>
        </w:rPr>
        <w:t>instrumento.</w:t>
      </w:r>
    </w:p>
    <w:p>
      <w:pPr>
        <w:pStyle w:val="BodyText"/>
        <w:spacing w:before="9"/>
        <w:rPr>
          <w:sz w:val="19"/>
        </w:rPr>
      </w:pPr>
    </w:p>
    <w:p>
      <w:pPr>
        <w:pStyle w:val="ListParagraph"/>
        <w:numPr>
          <w:ilvl w:val="0"/>
          <w:numId w:val="6"/>
        </w:numPr>
        <w:tabs>
          <w:tab w:pos="820" w:val="left" w:leader="none"/>
        </w:tabs>
        <w:spacing w:line="240" w:lineRule="auto" w:before="0" w:after="0"/>
        <w:ind w:left="111" w:right="109" w:firstLine="0"/>
        <w:jc w:val="both"/>
        <w:rPr>
          <w:sz w:val="20"/>
        </w:rPr>
      </w:pPr>
      <w:r>
        <w:rPr>
          <w:sz w:val="20"/>
        </w:rPr>
        <w:t>El Estado se allanó en lo relativo a la violación de las garantías judiciales, el principio de legalidad,</w:t>
      </w:r>
      <w:r>
        <w:rPr>
          <w:spacing w:val="-18"/>
          <w:sz w:val="20"/>
        </w:rPr>
        <w:t> </w:t>
      </w:r>
      <w:r>
        <w:rPr>
          <w:sz w:val="20"/>
        </w:rPr>
        <w:t>los</w:t>
      </w:r>
      <w:r>
        <w:rPr>
          <w:spacing w:val="-18"/>
          <w:sz w:val="20"/>
        </w:rPr>
        <w:t> </w:t>
      </w:r>
      <w:r>
        <w:rPr>
          <w:sz w:val="20"/>
        </w:rPr>
        <w:t>derechos</w:t>
      </w:r>
      <w:r>
        <w:rPr>
          <w:spacing w:val="-17"/>
          <w:sz w:val="20"/>
        </w:rPr>
        <w:t> </w:t>
      </w:r>
      <w:r>
        <w:rPr>
          <w:sz w:val="20"/>
        </w:rPr>
        <w:t>políticos,</w:t>
      </w:r>
      <w:r>
        <w:rPr>
          <w:spacing w:val="-18"/>
          <w:sz w:val="20"/>
        </w:rPr>
        <w:t> </w:t>
      </w:r>
      <w:r>
        <w:rPr>
          <w:sz w:val="20"/>
        </w:rPr>
        <w:t>el</w:t>
      </w:r>
      <w:r>
        <w:rPr>
          <w:spacing w:val="-17"/>
          <w:sz w:val="20"/>
        </w:rPr>
        <w:t> </w:t>
      </w:r>
      <w:r>
        <w:rPr>
          <w:sz w:val="20"/>
        </w:rPr>
        <w:t>derecho</w:t>
      </w:r>
      <w:r>
        <w:rPr>
          <w:spacing w:val="-18"/>
          <w:sz w:val="20"/>
        </w:rPr>
        <w:t> </w:t>
      </w:r>
      <w:r>
        <w:rPr>
          <w:sz w:val="20"/>
        </w:rPr>
        <w:t>a</w:t>
      </w:r>
      <w:r>
        <w:rPr>
          <w:spacing w:val="-18"/>
          <w:sz w:val="20"/>
        </w:rPr>
        <w:t> </w:t>
      </w:r>
      <w:r>
        <w:rPr>
          <w:sz w:val="20"/>
        </w:rPr>
        <w:t>la</w:t>
      </w:r>
      <w:r>
        <w:rPr>
          <w:spacing w:val="-17"/>
          <w:sz w:val="20"/>
        </w:rPr>
        <w:t> </w:t>
      </w:r>
      <w:r>
        <w:rPr>
          <w:sz w:val="20"/>
        </w:rPr>
        <w:t>protección</w:t>
      </w:r>
      <w:r>
        <w:rPr>
          <w:spacing w:val="-18"/>
          <w:sz w:val="20"/>
        </w:rPr>
        <w:t> </w:t>
      </w:r>
      <w:r>
        <w:rPr>
          <w:sz w:val="20"/>
        </w:rPr>
        <w:t>judicial</w:t>
      </w:r>
      <w:r>
        <w:rPr>
          <w:spacing w:val="-17"/>
          <w:sz w:val="20"/>
        </w:rPr>
        <w:t> </w:t>
      </w:r>
      <w:r>
        <w:rPr>
          <w:sz w:val="20"/>
        </w:rPr>
        <w:t>y</w:t>
      </w:r>
      <w:r>
        <w:rPr>
          <w:spacing w:val="-18"/>
          <w:sz w:val="20"/>
        </w:rPr>
        <w:t> </w:t>
      </w:r>
      <w:r>
        <w:rPr>
          <w:sz w:val="20"/>
        </w:rPr>
        <w:t>el</w:t>
      </w:r>
      <w:r>
        <w:rPr>
          <w:spacing w:val="-17"/>
          <w:sz w:val="20"/>
        </w:rPr>
        <w:t> </w:t>
      </w:r>
      <w:r>
        <w:rPr>
          <w:sz w:val="20"/>
        </w:rPr>
        <w:t>derecho</w:t>
      </w:r>
      <w:r>
        <w:rPr>
          <w:spacing w:val="-18"/>
          <w:sz w:val="20"/>
        </w:rPr>
        <w:t> </w:t>
      </w:r>
      <w:r>
        <w:rPr>
          <w:sz w:val="20"/>
        </w:rPr>
        <w:t>al</w:t>
      </w:r>
      <w:r>
        <w:rPr>
          <w:spacing w:val="-18"/>
          <w:sz w:val="20"/>
        </w:rPr>
        <w:t> </w:t>
      </w:r>
      <w:r>
        <w:rPr>
          <w:sz w:val="20"/>
        </w:rPr>
        <w:t>trabajo,</w:t>
      </w:r>
      <w:r>
        <w:rPr>
          <w:spacing w:val="-17"/>
          <w:sz w:val="20"/>
        </w:rPr>
        <w:t> </w:t>
      </w:r>
      <w:r>
        <w:rPr>
          <w:sz w:val="20"/>
        </w:rPr>
        <w:t>previstos en los artículos 8, 9, 23.1 c), 25 y 26 de la Convención Americana, respectivamente, en relación con las obligaciones de respetar y garantizar los derechos y de adoptar disposiciones de derecho interno,</w:t>
      </w:r>
      <w:r>
        <w:rPr>
          <w:spacing w:val="-4"/>
          <w:sz w:val="20"/>
        </w:rPr>
        <w:t> </w:t>
      </w:r>
      <w:r>
        <w:rPr>
          <w:sz w:val="20"/>
        </w:rPr>
        <w:t>establecidas</w:t>
      </w:r>
      <w:r>
        <w:rPr>
          <w:spacing w:val="-4"/>
          <w:sz w:val="20"/>
        </w:rPr>
        <w:t> </w:t>
      </w:r>
      <w:r>
        <w:rPr>
          <w:sz w:val="20"/>
        </w:rPr>
        <w:t>en</w:t>
      </w:r>
      <w:r>
        <w:rPr>
          <w:spacing w:val="-5"/>
          <w:sz w:val="20"/>
        </w:rPr>
        <w:t> </w:t>
      </w:r>
      <w:r>
        <w:rPr>
          <w:sz w:val="20"/>
        </w:rPr>
        <w:t>los</w:t>
      </w:r>
      <w:r>
        <w:rPr>
          <w:spacing w:val="-4"/>
          <w:sz w:val="20"/>
        </w:rPr>
        <w:t> </w:t>
      </w:r>
      <w:r>
        <w:rPr>
          <w:sz w:val="20"/>
        </w:rPr>
        <w:t>artículos</w:t>
      </w:r>
      <w:r>
        <w:rPr>
          <w:spacing w:val="-6"/>
          <w:sz w:val="20"/>
        </w:rPr>
        <w:t> </w:t>
      </w:r>
      <w:r>
        <w:rPr>
          <w:sz w:val="20"/>
        </w:rPr>
        <w:t>1.1</w:t>
      </w:r>
      <w:r>
        <w:rPr>
          <w:spacing w:val="-5"/>
          <w:sz w:val="20"/>
        </w:rPr>
        <w:t> </w:t>
      </w:r>
      <w:r>
        <w:rPr>
          <w:sz w:val="20"/>
        </w:rPr>
        <w:t>y</w:t>
      </w:r>
      <w:r>
        <w:rPr>
          <w:spacing w:val="-4"/>
          <w:sz w:val="20"/>
        </w:rPr>
        <w:t> </w:t>
      </w:r>
      <w:r>
        <w:rPr>
          <w:sz w:val="20"/>
        </w:rPr>
        <w:t>2</w:t>
      </w:r>
      <w:r>
        <w:rPr>
          <w:spacing w:val="-5"/>
          <w:sz w:val="20"/>
        </w:rPr>
        <w:t> </w:t>
      </w:r>
      <w:r>
        <w:rPr>
          <w:sz w:val="20"/>
        </w:rPr>
        <w:t>del</w:t>
      </w:r>
      <w:r>
        <w:rPr>
          <w:spacing w:val="-5"/>
          <w:sz w:val="20"/>
        </w:rPr>
        <w:t> </w:t>
      </w:r>
      <w:r>
        <w:rPr>
          <w:sz w:val="20"/>
        </w:rPr>
        <w:t>mismo</w:t>
      </w:r>
      <w:r>
        <w:rPr>
          <w:spacing w:val="-4"/>
          <w:sz w:val="20"/>
        </w:rPr>
        <w:t> </w:t>
      </w:r>
      <w:r>
        <w:rPr>
          <w:sz w:val="20"/>
        </w:rPr>
        <w:t>instrumento.</w:t>
      </w:r>
      <w:r>
        <w:rPr>
          <w:spacing w:val="-4"/>
          <w:sz w:val="20"/>
        </w:rPr>
        <w:t> </w:t>
      </w:r>
      <w:r>
        <w:rPr>
          <w:sz w:val="20"/>
        </w:rPr>
        <w:t>De</w:t>
      </w:r>
      <w:r>
        <w:rPr>
          <w:spacing w:val="-5"/>
          <w:sz w:val="20"/>
        </w:rPr>
        <w:t> </w:t>
      </w:r>
      <w:r>
        <w:rPr>
          <w:sz w:val="20"/>
        </w:rPr>
        <w:t>acuerdo</w:t>
      </w:r>
      <w:r>
        <w:rPr>
          <w:spacing w:val="-4"/>
          <w:sz w:val="20"/>
        </w:rPr>
        <w:t> </w:t>
      </w:r>
      <w:r>
        <w:rPr>
          <w:sz w:val="20"/>
        </w:rPr>
        <w:t>con</w:t>
      </w:r>
      <w:r>
        <w:rPr>
          <w:spacing w:val="-5"/>
          <w:sz w:val="20"/>
        </w:rPr>
        <w:t> </w:t>
      </w:r>
      <w:r>
        <w:rPr>
          <w:sz w:val="20"/>
        </w:rPr>
        <w:t>los</w:t>
      </w:r>
      <w:r>
        <w:rPr>
          <w:spacing w:val="-6"/>
          <w:sz w:val="20"/>
        </w:rPr>
        <w:t> </w:t>
      </w:r>
      <w:r>
        <w:rPr>
          <w:sz w:val="20"/>
        </w:rPr>
        <w:t>términos del</w:t>
      </w:r>
      <w:r>
        <w:rPr>
          <w:spacing w:val="-18"/>
          <w:sz w:val="20"/>
        </w:rPr>
        <w:t> </w:t>
      </w:r>
      <w:r>
        <w:rPr>
          <w:sz w:val="20"/>
        </w:rPr>
        <w:t>reconocimiento</w:t>
      </w:r>
      <w:r>
        <w:rPr>
          <w:spacing w:val="-18"/>
          <w:sz w:val="20"/>
        </w:rPr>
        <w:t> </w:t>
      </w:r>
      <w:r>
        <w:rPr>
          <w:sz w:val="20"/>
        </w:rPr>
        <w:t>de</w:t>
      </w:r>
      <w:r>
        <w:rPr>
          <w:spacing w:val="-17"/>
          <w:sz w:val="20"/>
        </w:rPr>
        <w:t> </w:t>
      </w:r>
      <w:r>
        <w:rPr>
          <w:sz w:val="20"/>
        </w:rPr>
        <w:t>responsabilidad,</w:t>
      </w:r>
      <w:r>
        <w:rPr>
          <w:spacing w:val="-18"/>
          <w:sz w:val="20"/>
        </w:rPr>
        <w:t> </w:t>
      </w:r>
      <w:r>
        <w:rPr>
          <w:sz w:val="20"/>
        </w:rPr>
        <w:t>dichas</w:t>
      </w:r>
      <w:r>
        <w:rPr>
          <w:spacing w:val="-17"/>
          <w:sz w:val="20"/>
        </w:rPr>
        <w:t> </w:t>
      </w:r>
      <w:r>
        <w:rPr>
          <w:sz w:val="20"/>
        </w:rPr>
        <w:t>violaciones</w:t>
      </w:r>
      <w:r>
        <w:rPr>
          <w:spacing w:val="-18"/>
          <w:sz w:val="20"/>
        </w:rPr>
        <w:t> </w:t>
      </w:r>
      <w:r>
        <w:rPr>
          <w:sz w:val="20"/>
        </w:rPr>
        <w:t>se</w:t>
      </w:r>
      <w:r>
        <w:rPr>
          <w:spacing w:val="-18"/>
          <w:sz w:val="20"/>
        </w:rPr>
        <w:t> </w:t>
      </w:r>
      <w:r>
        <w:rPr>
          <w:sz w:val="20"/>
        </w:rPr>
        <w:t>derivan,</w:t>
      </w:r>
      <w:r>
        <w:rPr>
          <w:spacing w:val="-17"/>
          <w:sz w:val="20"/>
        </w:rPr>
        <w:t> </w:t>
      </w:r>
      <w:r>
        <w:rPr>
          <w:sz w:val="20"/>
        </w:rPr>
        <w:t>en</w:t>
      </w:r>
      <w:r>
        <w:rPr>
          <w:spacing w:val="-18"/>
          <w:sz w:val="20"/>
        </w:rPr>
        <w:t> </w:t>
      </w:r>
      <w:r>
        <w:rPr>
          <w:sz w:val="20"/>
        </w:rPr>
        <w:t>su</w:t>
      </w:r>
      <w:r>
        <w:rPr>
          <w:spacing w:val="-17"/>
          <w:sz w:val="20"/>
        </w:rPr>
        <w:t> </w:t>
      </w:r>
      <w:r>
        <w:rPr>
          <w:sz w:val="20"/>
        </w:rPr>
        <w:t>orden,</w:t>
      </w:r>
      <w:r>
        <w:rPr>
          <w:spacing w:val="-18"/>
          <w:sz w:val="20"/>
        </w:rPr>
        <w:t> </w:t>
      </w:r>
      <w:r>
        <w:rPr>
          <w:sz w:val="20"/>
        </w:rPr>
        <w:t>de</w:t>
      </w:r>
      <w:r>
        <w:rPr>
          <w:spacing w:val="-17"/>
          <w:sz w:val="20"/>
        </w:rPr>
        <w:t> </w:t>
      </w:r>
      <w:r>
        <w:rPr>
          <w:sz w:val="20"/>
        </w:rPr>
        <w:t>la</w:t>
      </w:r>
      <w:r>
        <w:rPr>
          <w:spacing w:val="-18"/>
          <w:sz w:val="20"/>
        </w:rPr>
        <w:t> </w:t>
      </w:r>
      <w:r>
        <w:rPr>
          <w:sz w:val="20"/>
        </w:rPr>
        <w:t>destitución “arbitraria e ilegal” de los magistrados y magistrada de la Sala de lo Constitucional de la Corte Suprema de Justicia de Honduras; de la ausencia de un procedimiento y de causales para su destitución en el ordenamiento jurídico interno; del desconocimiento de la garantía de permanencia en los cargos públicos para los cuales habían sido designados, lo cual suponía la existencia de procedimientos de destitución objetivos, razonables y respetuosos del debido proceso;</w:t>
      </w:r>
      <w:r>
        <w:rPr>
          <w:spacing w:val="-17"/>
          <w:sz w:val="20"/>
        </w:rPr>
        <w:t> </w:t>
      </w:r>
      <w:r>
        <w:rPr>
          <w:sz w:val="20"/>
        </w:rPr>
        <w:t>de</w:t>
      </w:r>
      <w:r>
        <w:rPr>
          <w:spacing w:val="-17"/>
          <w:sz w:val="20"/>
        </w:rPr>
        <w:t> </w:t>
      </w:r>
      <w:r>
        <w:rPr>
          <w:sz w:val="20"/>
        </w:rPr>
        <w:t>la</w:t>
      </w:r>
      <w:r>
        <w:rPr>
          <w:spacing w:val="-15"/>
          <w:sz w:val="20"/>
        </w:rPr>
        <w:t> </w:t>
      </w:r>
      <w:r>
        <w:rPr>
          <w:sz w:val="20"/>
        </w:rPr>
        <w:t>falta</w:t>
      </w:r>
      <w:r>
        <w:rPr>
          <w:spacing w:val="-17"/>
          <w:sz w:val="20"/>
        </w:rPr>
        <w:t> </w:t>
      </w:r>
      <w:r>
        <w:rPr>
          <w:sz w:val="20"/>
        </w:rPr>
        <w:t>de</w:t>
      </w:r>
      <w:r>
        <w:rPr>
          <w:spacing w:val="-17"/>
          <w:sz w:val="20"/>
        </w:rPr>
        <w:t> </w:t>
      </w:r>
      <w:r>
        <w:rPr>
          <w:sz w:val="20"/>
        </w:rPr>
        <w:t>un</w:t>
      </w:r>
      <w:r>
        <w:rPr>
          <w:spacing w:val="-17"/>
          <w:sz w:val="20"/>
        </w:rPr>
        <w:t> </w:t>
      </w:r>
      <w:r>
        <w:rPr>
          <w:sz w:val="20"/>
        </w:rPr>
        <w:t>recurso</w:t>
      </w:r>
      <w:r>
        <w:rPr>
          <w:spacing w:val="-15"/>
          <w:sz w:val="20"/>
        </w:rPr>
        <w:t> </w:t>
      </w:r>
      <w:r>
        <w:rPr>
          <w:sz w:val="20"/>
        </w:rPr>
        <w:t>efectivo</w:t>
      </w:r>
      <w:r>
        <w:rPr>
          <w:spacing w:val="-18"/>
          <w:sz w:val="20"/>
        </w:rPr>
        <w:t> </w:t>
      </w:r>
      <w:r>
        <w:rPr>
          <w:sz w:val="20"/>
        </w:rPr>
        <w:t>que</w:t>
      </w:r>
      <w:r>
        <w:rPr>
          <w:spacing w:val="-18"/>
          <w:sz w:val="20"/>
        </w:rPr>
        <w:t> </w:t>
      </w:r>
      <w:r>
        <w:rPr>
          <w:sz w:val="20"/>
        </w:rPr>
        <w:t>permitiera</w:t>
      </w:r>
      <w:r>
        <w:rPr>
          <w:spacing w:val="-15"/>
          <w:sz w:val="20"/>
        </w:rPr>
        <w:t> </w:t>
      </w:r>
      <w:r>
        <w:rPr>
          <w:sz w:val="20"/>
        </w:rPr>
        <w:t>controvertir</w:t>
      </w:r>
      <w:r>
        <w:rPr>
          <w:spacing w:val="-16"/>
          <w:sz w:val="20"/>
        </w:rPr>
        <w:t> </w:t>
      </w:r>
      <w:r>
        <w:rPr>
          <w:sz w:val="20"/>
        </w:rPr>
        <w:t>la</w:t>
      </w:r>
      <w:r>
        <w:rPr>
          <w:spacing w:val="-14"/>
          <w:sz w:val="20"/>
        </w:rPr>
        <w:t> </w:t>
      </w:r>
      <w:r>
        <w:rPr>
          <w:sz w:val="20"/>
        </w:rPr>
        <w:t>destitución;</w:t>
      </w:r>
      <w:r>
        <w:rPr>
          <w:spacing w:val="-15"/>
          <w:sz w:val="20"/>
        </w:rPr>
        <w:t> </w:t>
      </w:r>
      <w:r>
        <w:rPr>
          <w:sz w:val="20"/>
        </w:rPr>
        <w:t>y,</w:t>
      </w:r>
      <w:r>
        <w:rPr>
          <w:spacing w:val="-16"/>
          <w:sz w:val="20"/>
        </w:rPr>
        <w:t> </w:t>
      </w:r>
      <w:r>
        <w:rPr>
          <w:sz w:val="20"/>
        </w:rPr>
        <w:t>finalmente, de la vulneración de la estabilidad laboral de las presuntas víctimas.</w:t>
      </w:r>
    </w:p>
    <w:p>
      <w:pPr>
        <w:pStyle w:val="BodyText"/>
        <w:spacing w:before="8"/>
        <w:rPr>
          <w:sz w:val="19"/>
        </w:rPr>
      </w:pPr>
    </w:p>
    <w:p>
      <w:pPr>
        <w:pStyle w:val="ListParagraph"/>
        <w:numPr>
          <w:ilvl w:val="0"/>
          <w:numId w:val="6"/>
        </w:numPr>
        <w:tabs>
          <w:tab w:pos="820" w:val="left" w:leader="none"/>
        </w:tabs>
        <w:spacing w:line="240" w:lineRule="auto" w:before="0" w:after="0"/>
        <w:ind w:left="111" w:right="112" w:firstLine="0"/>
        <w:jc w:val="both"/>
        <w:rPr>
          <w:sz w:val="20"/>
        </w:rPr>
      </w:pPr>
      <w:r>
        <w:rPr>
          <w:sz w:val="20"/>
        </w:rPr>
        <w:t>Teniendo</w:t>
      </w:r>
      <w:r>
        <w:rPr>
          <w:spacing w:val="-3"/>
          <w:sz w:val="20"/>
        </w:rPr>
        <w:t> </w:t>
      </w:r>
      <w:r>
        <w:rPr>
          <w:sz w:val="20"/>
        </w:rPr>
        <w:t>en</w:t>
      </w:r>
      <w:r>
        <w:rPr>
          <w:spacing w:val="-1"/>
          <w:sz w:val="20"/>
        </w:rPr>
        <w:t> </w:t>
      </w:r>
      <w:r>
        <w:rPr>
          <w:sz w:val="20"/>
        </w:rPr>
        <w:t>cuenta</w:t>
      </w:r>
      <w:r>
        <w:rPr>
          <w:spacing w:val="-1"/>
          <w:sz w:val="20"/>
        </w:rPr>
        <w:t> </w:t>
      </w:r>
      <w:r>
        <w:rPr>
          <w:sz w:val="20"/>
        </w:rPr>
        <w:t>los</w:t>
      </w:r>
      <w:r>
        <w:rPr>
          <w:spacing w:val="-2"/>
          <w:sz w:val="20"/>
        </w:rPr>
        <w:t> </w:t>
      </w:r>
      <w:r>
        <w:rPr>
          <w:sz w:val="20"/>
        </w:rPr>
        <w:t>términos</w:t>
      </w:r>
      <w:r>
        <w:rPr>
          <w:spacing w:val="-4"/>
          <w:sz w:val="20"/>
        </w:rPr>
        <w:t> </w:t>
      </w:r>
      <w:r>
        <w:rPr>
          <w:sz w:val="20"/>
        </w:rPr>
        <w:t>amplios</w:t>
      </w:r>
      <w:r>
        <w:rPr>
          <w:spacing w:val="-3"/>
          <w:sz w:val="20"/>
        </w:rPr>
        <w:t> </w:t>
      </w:r>
      <w:r>
        <w:rPr>
          <w:sz w:val="20"/>
        </w:rPr>
        <w:t>del</w:t>
      </w:r>
      <w:r>
        <w:rPr>
          <w:spacing w:val="-4"/>
          <w:sz w:val="20"/>
        </w:rPr>
        <w:t> </w:t>
      </w:r>
      <w:r>
        <w:rPr>
          <w:sz w:val="20"/>
        </w:rPr>
        <w:t>reconocimiento de</w:t>
      </w:r>
      <w:r>
        <w:rPr>
          <w:spacing w:val="-3"/>
          <w:sz w:val="20"/>
        </w:rPr>
        <w:t> </w:t>
      </w:r>
      <w:r>
        <w:rPr>
          <w:sz w:val="20"/>
        </w:rPr>
        <w:t>responsabilidad</w:t>
      </w:r>
      <w:r>
        <w:rPr>
          <w:spacing w:val="-3"/>
          <w:sz w:val="20"/>
        </w:rPr>
        <w:t> </w:t>
      </w:r>
      <w:r>
        <w:rPr>
          <w:sz w:val="20"/>
        </w:rPr>
        <w:t>efectuado por el Estado a propósito de la violación del artículo 8 de la Convención Americana, la Corte considera que éste se refiere a todas las violaciones de este artículo alegadas por la Comisión y los representantes. Así las cosas, este Tribunal estima que el reconocimiento comprende, específicamente, la violación de</w:t>
      </w:r>
      <w:r>
        <w:rPr>
          <w:spacing w:val="-2"/>
          <w:sz w:val="20"/>
        </w:rPr>
        <w:t> </w:t>
      </w:r>
      <w:r>
        <w:rPr>
          <w:sz w:val="20"/>
        </w:rPr>
        <w:t>los artículos 8.1,</w:t>
      </w:r>
      <w:r>
        <w:rPr>
          <w:spacing w:val="-1"/>
          <w:sz w:val="20"/>
        </w:rPr>
        <w:t> </w:t>
      </w:r>
      <w:r>
        <w:rPr>
          <w:sz w:val="20"/>
        </w:rPr>
        <w:t>8.2 b), c), d) y h) de la Convención Americana, en relación con sus artículos 1.1 y 2.</w:t>
      </w:r>
    </w:p>
    <w:p>
      <w:pPr>
        <w:pStyle w:val="BodyText"/>
        <w:spacing w:before="11"/>
        <w:rPr>
          <w:sz w:val="19"/>
        </w:rPr>
      </w:pPr>
    </w:p>
    <w:p>
      <w:pPr>
        <w:pStyle w:val="ListParagraph"/>
        <w:numPr>
          <w:ilvl w:val="0"/>
          <w:numId w:val="6"/>
        </w:numPr>
        <w:tabs>
          <w:tab w:pos="820" w:val="left" w:leader="none"/>
        </w:tabs>
        <w:spacing w:line="240" w:lineRule="auto" w:before="0" w:after="0"/>
        <w:ind w:left="111" w:right="111" w:firstLine="0"/>
        <w:jc w:val="both"/>
        <w:rPr>
          <w:sz w:val="20"/>
        </w:rPr>
      </w:pPr>
      <w:r>
        <w:rPr>
          <w:sz w:val="20"/>
        </w:rPr>
        <w:t>En consecuencia, la Corte encuentra que ha cesado la controversia relativa a la violación de los artículos 8.1, 8.2 b), c), d) y h), 9, 23.1 c), 25.1 y 26 de la Convención Americana, en relación con las obligaciones establecidas en los artículos 1.1 y 2 del mismo instrumento, en perjuicio</w:t>
      </w:r>
      <w:r>
        <w:rPr>
          <w:spacing w:val="-8"/>
          <w:sz w:val="20"/>
        </w:rPr>
        <w:t> </w:t>
      </w:r>
      <w:r>
        <w:rPr>
          <w:sz w:val="20"/>
        </w:rPr>
        <w:t>de</w:t>
      </w:r>
      <w:r>
        <w:rPr>
          <w:spacing w:val="-7"/>
          <w:sz w:val="20"/>
        </w:rPr>
        <w:t> </w:t>
      </w:r>
      <w:r>
        <w:rPr>
          <w:sz w:val="20"/>
        </w:rPr>
        <w:t>José</w:t>
      </w:r>
      <w:r>
        <w:rPr>
          <w:spacing w:val="-9"/>
          <w:sz w:val="20"/>
        </w:rPr>
        <w:t> </w:t>
      </w:r>
      <w:r>
        <w:rPr>
          <w:sz w:val="20"/>
        </w:rPr>
        <w:t>Antonio</w:t>
      </w:r>
      <w:r>
        <w:rPr>
          <w:spacing w:val="-9"/>
          <w:sz w:val="20"/>
        </w:rPr>
        <w:t> </w:t>
      </w:r>
      <w:r>
        <w:rPr>
          <w:sz w:val="20"/>
        </w:rPr>
        <w:t>Gutiérrez</w:t>
      </w:r>
      <w:r>
        <w:rPr>
          <w:spacing w:val="-7"/>
          <w:sz w:val="20"/>
        </w:rPr>
        <w:t> </w:t>
      </w:r>
      <w:r>
        <w:rPr>
          <w:sz w:val="20"/>
        </w:rPr>
        <w:t>Navas,</w:t>
      </w:r>
      <w:r>
        <w:rPr>
          <w:spacing w:val="-9"/>
          <w:sz w:val="20"/>
        </w:rPr>
        <w:t> </w:t>
      </w:r>
      <w:r>
        <w:rPr>
          <w:sz w:val="20"/>
        </w:rPr>
        <w:t>José</w:t>
      </w:r>
      <w:r>
        <w:rPr>
          <w:spacing w:val="-9"/>
          <w:sz w:val="20"/>
        </w:rPr>
        <w:t> </w:t>
      </w:r>
      <w:r>
        <w:rPr>
          <w:sz w:val="20"/>
        </w:rPr>
        <w:t>Francisco</w:t>
      </w:r>
      <w:r>
        <w:rPr>
          <w:spacing w:val="-10"/>
          <w:sz w:val="20"/>
        </w:rPr>
        <w:t> </w:t>
      </w:r>
      <w:r>
        <w:rPr>
          <w:sz w:val="20"/>
        </w:rPr>
        <w:t>Ruíz</w:t>
      </w:r>
      <w:r>
        <w:rPr>
          <w:spacing w:val="-7"/>
          <w:sz w:val="20"/>
        </w:rPr>
        <w:t> </w:t>
      </w:r>
      <w:r>
        <w:rPr>
          <w:sz w:val="20"/>
        </w:rPr>
        <w:t>Gaekel,</w:t>
      </w:r>
      <w:r>
        <w:rPr>
          <w:spacing w:val="-8"/>
          <w:sz w:val="20"/>
        </w:rPr>
        <w:t> </w:t>
      </w:r>
      <w:r>
        <w:rPr>
          <w:sz w:val="20"/>
        </w:rPr>
        <w:t>Gustavo</w:t>
      </w:r>
      <w:r>
        <w:rPr>
          <w:spacing w:val="-9"/>
          <w:sz w:val="20"/>
        </w:rPr>
        <w:t> </w:t>
      </w:r>
      <w:r>
        <w:rPr>
          <w:sz w:val="20"/>
        </w:rPr>
        <w:t>Henríquez</w:t>
      </w:r>
      <w:r>
        <w:rPr>
          <w:spacing w:val="-9"/>
          <w:sz w:val="20"/>
        </w:rPr>
        <w:t> </w:t>
      </w:r>
      <w:r>
        <w:rPr>
          <w:sz w:val="20"/>
        </w:rPr>
        <w:t>Bustillo Palma y Rosalinda Cruz Sequeira (en adelante “las víctimas” respecto de dichas violaciones y de los hechos relacionados con ellas).</w:t>
      </w:r>
    </w:p>
    <w:p>
      <w:pPr>
        <w:pStyle w:val="BodyText"/>
        <w:spacing w:before="9"/>
        <w:rPr>
          <w:sz w:val="19"/>
        </w:rPr>
      </w:pPr>
    </w:p>
    <w:p>
      <w:pPr>
        <w:pStyle w:val="ListParagraph"/>
        <w:numPr>
          <w:ilvl w:val="0"/>
          <w:numId w:val="6"/>
        </w:numPr>
        <w:tabs>
          <w:tab w:pos="820" w:val="left" w:leader="none"/>
        </w:tabs>
        <w:spacing w:line="240" w:lineRule="auto" w:before="1" w:after="0"/>
        <w:ind w:left="111" w:right="110" w:firstLine="0"/>
        <w:jc w:val="both"/>
        <w:rPr>
          <w:sz w:val="20"/>
        </w:rPr>
      </w:pPr>
      <w:r>
        <w:rPr>
          <w:sz w:val="20"/>
        </w:rPr>
        <w:t>Una conclusión distinta se impone, en cambio, a propósito de la alegada violación del derecho a la integridad personal (artículo 5 de la Convención Americana) y de la falta de investigación de las pretendidas amenazas (artículos 8.1 y 25.1 de la Convención Americana) de las que habrían sido objeto José Antonio Gutiérrez Navas, José Francisco Ruíz Gaekel, Gustavo Henríquez</w:t>
      </w:r>
      <w:r>
        <w:rPr>
          <w:spacing w:val="-14"/>
          <w:sz w:val="20"/>
        </w:rPr>
        <w:t> </w:t>
      </w:r>
      <w:r>
        <w:rPr>
          <w:sz w:val="20"/>
        </w:rPr>
        <w:t>Bustillo</w:t>
      </w:r>
      <w:r>
        <w:rPr>
          <w:spacing w:val="-15"/>
          <w:sz w:val="20"/>
        </w:rPr>
        <w:t> </w:t>
      </w:r>
      <w:r>
        <w:rPr>
          <w:sz w:val="20"/>
        </w:rPr>
        <w:t>Palma</w:t>
      </w:r>
      <w:r>
        <w:rPr>
          <w:spacing w:val="-16"/>
          <w:sz w:val="20"/>
        </w:rPr>
        <w:t> </w:t>
      </w:r>
      <w:r>
        <w:rPr>
          <w:sz w:val="20"/>
        </w:rPr>
        <w:t>y</w:t>
      </w:r>
      <w:r>
        <w:rPr>
          <w:spacing w:val="-14"/>
          <w:sz w:val="20"/>
        </w:rPr>
        <w:t> </w:t>
      </w:r>
      <w:r>
        <w:rPr>
          <w:sz w:val="20"/>
        </w:rPr>
        <w:t>Rosalinda</w:t>
      </w:r>
      <w:r>
        <w:rPr>
          <w:spacing w:val="-16"/>
          <w:sz w:val="20"/>
        </w:rPr>
        <w:t> </w:t>
      </w:r>
      <w:r>
        <w:rPr>
          <w:sz w:val="20"/>
        </w:rPr>
        <w:t>Cruz</w:t>
      </w:r>
      <w:r>
        <w:rPr>
          <w:spacing w:val="-16"/>
          <w:sz w:val="20"/>
        </w:rPr>
        <w:t> </w:t>
      </w:r>
      <w:r>
        <w:rPr>
          <w:sz w:val="20"/>
        </w:rPr>
        <w:t>Sequeira</w:t>
      </w:r>
      <w:r>
        <w:rPr>
          <w:spacing w:val="-9"/>
          <w:sz w:val="20"/>
        </w:rPr>
        <w:t> </w:t>
      </w:r>
      <w:r>
        <w:rPr>
          <w:sz w:val="20"/>
        </w:rPr>
        <w:t>(en</w:t>
      </w:r>
      <w:r>
        <w:rPr>
          <w:spacing w:val="-13"/>
          <w:sz w:val="20"/>
        </w:rPr>
        <w:t> </w:t>
      </w:r>
      <w:r>
        <w:rPr>
          <w:sz w:val="20"/>
        </w:rPr>
        <w:t>adelante</w:t>
      </w:r>
      <w:r>
        <w:rPr>
          <w:spacing w:val="-15"/>
          <w:sz w:val="20"/>
        </w:rPr>
        <w:t> </w:t>
      </w:r>
      <w:r>
        <w:rPr>
          <w:sz w:val="20"/>
        </w:rPr>
        <w:t>“las</w:t>
      </w:r>
      <w:r>
        <w:rPr>
          <w:spacing w:val="-14"/>
          <w:sz w:val="20"/>
        </w:rPr>
        <w:t> </w:t>
      </w:r>
      <w:r>
        <w:rPr>
          <w:sz w:val="20"/>
        </w:rPr>
        <w:t>presuntas</w:t>
      </w:r>
      <w:r>
        <w:rPr>
          <w:spacing w:val="-14"/>
          <w:sz w:val="20"/>
        </w:rPr>
        <w:t> </w:t>
      </w:r>
      <w:r>
        <w:rPr>
          <w:sz w:val="20"/>
        </w:rPr>
        <w:t>víctimas”</w:t>
      </w:r>
      <w:r>
        <w:rPr>
          <w:spacing w:val="-14"/>
          <w:sz w:val="20"/>
        </w:rPr>
        <w:t> </w:t>
      </w:r>
      <w:r>
        <w:rPr>
          <w:sz w:val="20"/>
        </w:rPr>
        <w:t>respecto de dichas violaciones y de los hechos relacionados con ellas). Dado que el Estado excluyó explícitamente dichas alegadas violaciones de su reconocimiento de responsabilidad, éstas serán analizadas</w:t>
      </w:r>
      <w:r>
        <w:rPr>
          <w:spacing w:val="-1"/>
          <w:sz w:val="20"/>
        </w:rPr>
        <w:t> </w:t>
      </w:r>
      <w:r>
        <w:rPr>
          <w:sz w:val="20"/>
        </w:rPr>
        <w:t>por</w:t>
      </w:r>
      <w:r>
        <w:rPr>
          <w:spacing w:val="-1"/>
          <w:sz w:val="20"/>
        </w:rPr>
        <w:t> </w:t>
      </w:r>
      <w:r>
        <w:rPr>
          <w:sz w:val="20"/>
        </w:rPr>
        <w:t>la Corte en el capítulo</w:t>
      </w:r>
      <w:r>
        <w:rPr>
          <w:spacing w:val="-1"/>
          <w:sz w:val="20"/>
        </w:rPr>
        <w:t> </w:t>
      </w:r>
      <w:r>
        <w:rPr>
          <w:sz w:val="20"/>
        </w:rPr>
        <w:t>de</w:t>
      </w:r>
      <w:r>
        <w:rPr>
          <w:spacing w:val="-1"/>
          <w:sz w:val="20"/>
        </w:rPr>
        <w:t> </w:t>
      </w:r>
      <w:r>
        <w:rPr>
          <w:sz w:val="20"/>
        </w:rPr>
        <w:t>fondo de</w:t>
      </w:r>
      <w:r>
        <w:rPr>
          <w:spacing w:val="-1"/>
          <w:sz w:val="20"/>
        </w:rPr>
        <w:t> </w:t>
      </w:r>
      <w:r>
        <w:rPr>
          <w:sz w:val="20"/>
        </w:rPr>
        <w:t>la presente</w:t>
      </w:r>
      <w:r>
        <w:rPr>
          <w:spacing w:val="-1"/>
          <w:sz w:val="20"/>
        </w:rPr>
        <w:t> </w:t>
      </w:r>
      <w:r>
        <w:rPr>
          <w:sz w:val="20"/>
        </w:rPr>
        <w:t>Sentencia (</w:t>
      </w:r>
      <w:r>
        <w:rPr>
          <w:i/>
          <w:sz w:val="20"/>
        </w:rPr>
        <w:t>infra </w:t>
      </w:r>
      <w:r>
        <w:rPr>
          <w:sz w:val="20"/>
        </w:rPr>
        <w:t>párrs. 141 a 166).</w:t>
      </w:r>
    </w:p>
    <w:p>
      <w:pPr>
        <w:pStyle w:val="BodyText"/>
        <w:spacing w:before="9"/>
        <w:rPr>
          <w:sz w:val="19"/>
        </w:rPr>
      </w:pPr>
    </w:p>
    <w:p>
      <w:pPr>
        <w:pStyle w:val="ListParagraph"/>
        <w:numPr>
          <w:ilvl w:val="1"/>
          <w:numId w:val="7"/>
        </w:numPr>
        <w:tabs>
          <w:tab w:pos="1226" w:val="left" w:leader="none"/>
        </w:tabs>
        <w:spacing w:line="240" w:lineRule="auto" w:before="0" w:after="0"/>
        <w:ind w:left="1226" w:right="0" w:hanging="407"/>
        <w:jc w:val="left"/>
        <w:rPr>
          <w:i/>
          <w:sz w:val="20"/>
        </w:rPr>
      </w:pPr>
      <w:r>
        <w:rPr>
          <w:i/>
          <w:sz w:val="20"/>
        </w:rPr>
        <w:t>En</w:t>
      </w:r>
      <w:r>
        <w:rPr>
          <w:i/>
          <w:spacing w:val="-3"/>
          <w:sz w:val="20"/>
        </w:rPr>
        <w:t> </w:t>
      </w:r>
      <w:r>
        <w:rPr>
          <w:i/>
          <w:sz w:val="20"/>
        </w:rPr>
        <w:t>cuanto</w:t>
      </w:r>
      <w:r>
        <w:rPr>
          <w:i/>
          <w:spacing w:val="-5"/>
          <w:sz w:val="20"/>
        </w:rPr>
        <w:t> </w:t>
      </w:r>
      <w:r>
        <w:rPr>
          <w:i/>
          <w:sz w:val="20"/>
        </w:rPr>
        <w:t>a</w:t>
      </w:r>
      <w:r>
        <w:rPr>
          <w:i/>
          <w:spacing w:val="-4"/>
          <w:sz w:val="20"/>
        </w:rPr>
        <w:t> </w:t>
      </w:r>
      <w:r>
        <w:rPr>
          <w:i/>
          <w:sz w:val="20"/>
        </w:rPr>
        <w:t>las</w:t>
      </w:r>
      <w:r>
        <w:rPr>
          <w:i/>
          <w:spacing w:val="-2"/>
          <w:sz w:val="20"/>
        </w:rPr>
        <w:t> reparaciones</w:t>
      </w:r>
    </w:p>
    <w:p>
      <w:pPr>
        <w:pStyle w:val="BodyText"/>
        <w:spacing w:before="8"/>
        <w:rPr>
          <w:i/>
          <w:sz w:val="19"/>
        </w:rPr>
      </w:pPr>
    </w:p>
    <w:p>
      <w:pPr>
        <w:pStyle w:val="ListParagraph"/>
        <w:numPr>
          <w:ilvl w:val="0"/>
          <w:numId w:val="6"/>
        </w:numPr>
        <w:tabs>
          <w:tab w:pos="820" w:val="left" w:leader="none"/>
        </w:tabs>
        <w:spacing w:line="240" w:lineRule="auto" w:before="0" w:after="0"/>
        <w:ind w:left="111" w:right="109" w:firstLine="0"/>
        <w:jc w:val="both"/>
        <w:rPr>
          <w:sz w:val="20"/>
        </w:rPr>
      </w:pPr>
      <w:r>
        <w:rPr>
          <w:sz w:val="20"/>
        </w:rPr>
        <w:t>Durante la audiencia pública realizada en el presente caso, el Estado indicó que “se compromete a reparar a las presuntas víctimas según lo establecido por este alto Tribunal en la Sentencia que emita al efecto”. En tal sentido, este Tribunal observa que, aunque no existe controversia sobre la necesidad de otorgar medidas de reparación, el reconocimiento de responsabilidad no se refirió a las medidas que deben ser adoptadas por el Estado a este título. </w:t>
      </w:r>
      <w:r>
        <w:rPr>
          <w:w w:val="95"/>
          <w:sz w:val="20"/>
        </w:rPr>
        <w:t>En</w:t>
      </w:r>
      <w:r>
        <w:rPr>
          <w:spacing w:val="9"/>
          <w:sz w:val="20"/>
        </w:rPr>
        <w:t> </w:t>
      </w:r>
      <w:r>
        <w:rPr>
          <w:w w:val="95"/>
          <w:sz w:val="20"/>
        </w:rPr>
        <w:t>consecuencia,</w:t>
      </w:r>
      <w:r>
        <w:rPr>
          <w:spacing w:val="10"/>
          <w:sz w:val="20"/>
        </w:rPr>
        <w:t> </w:t>
      </w:r>
      <w:r>
        <w:rPr>
          <w:w w:val="95"/>
          <w:sz w:val="20"/>
        </w:rPr>
        <w:t>en</w:t>
      </w:r>
      <w:r>
        <w:rPr>
          <w:spacing w:val="14"/>
          <w:sz w:val="20"/>
        </w:rPr>
        <w:t> </w:t>
      </w:r>
      <w:r>
        <w:rPr>
          <w:w w:val="95"/>
          <w:sz w:val="20"/>
        </w:rPr>
        <w:t>el</w:t>
      </w:r>
      <w:r>
        <w:rPr>
          <w:spacing w:val="10"/>
          <w:sz w:val="20"/>
        </w:rPr>
        <w:t> </w:t>
      </w:r>
      <w:r>
        <w:rPr>
          <w:w w:val="95"/>
          <w:sz w:val="20"/>
        </w:rPr>
        <w:t>apartado</w:t>
      </w:r>
      <w:r>
        <w:rPr>
          <w:spacing w:val="11"/>
          <w:sz w:val="20"/>
        </w:rPr>
        <w:t> </w:t>
      </w:r>
      <w:r>
        <w:rPr>
          <w:w w:val="95"/>
          <w:sz w:val="20"/>
        </w:rPr>
        <w:t>correspondiente</w:t>
      </w:r>
      <w:r>
        <w:rPr>
          <w:spacing w:val="9"/>
          <w:sz w:val="20"/>
        </w:rPr>
        <w:t> </w:t>
      </w:r>
      <w:r>
        <w:rPr>
          <w:w w:val="95"/>
          <w:sz w:val="20"/>
        </w:rPr>
        <w:t>de</w:t>
      </w:r>
      <w:r>
        <w:rPr>
          <w:spacing w:val="7"/>
          <w:sz w:val="20"/>
        </w:rPr>
        <w:t> </w:t>
      </w:r>
      <w:r>
        <w:rPr>
          <w:w w:val="95"/>
          <w:sz w:val="20"/>
        </w:rPr>
        <w:t>la</w:t>
      </w:r>
      <w:r>
        <w:rPr>
          <w:spacing w:val="10"/>
          <w:sz w:val="20"/>
        </w:rPr>
        <w:t> </w:t>
      </w:r>
      <w:r>
        <w:rPr>
          <w:w w:val="95"/>
          <w:sz w:val="20"/>
        </w:rPr>
        <w:t>presente</w:t>
      </w:r>
      <w:r>
        <w:rPr>
          <w:spacing w:val="10"/>
          <w:sz w:val="20"/>
        </w:rPr>
        <w:t> </w:t>
      </w:r>
      <w:r>
        <w:rPr>
          <w:w w:val="95"/>
          <w:sz w:val="20"/>
        </w:rPr>
        <w:t>Sentencia</w:t>
      </w:r>
      <w:r>
        <w:rPr>
          <w:spacing w:val="9"/>
          <w:sz w:val="20"/>
        </w:rPr>
        <w:t> </w:t>
      </w:r>
      <w:r>
        <w:rPr>
          <w:w w:val="95"/>
          <w:sz w:val="20"/>
        </w:rPr>
        <w:t>(</w:t>
      </w:r>
      <w:r>
        <w:rPr>
          <w:i/>
          <w:w w:val="95"/>
          <w:sz w:val="20"/>
        </w:rPr>
        <w:t>infra</w:t>
      </w:r>
      <w:r>
        <w:rPr>
          <w:i/>
          <w:spacing w:val="10"/>
          <w:sz w:val="20"/>
        </w:rPr>
        <w:t> </w:t>
      </w:r>
      <w:r>
        <w:rPr>
          <w:w w:val="95"/>
          <w:sz w:val="20"/>
        </w:rPr>
        <w:t>párrs.</w:t>
      </w:r>
      <w:r>
        <w:rPr>
          <w:spacing w:val="10"/>
          <w:sz w:val="20"/>
        </w:rPr>
        <w:t> </w:t>
      </w:r>
      <w:r>
        <w:rPr>
          <w:w w:val="95"/>
          <w:sz w:val="20"/>
        </w:rPr>
        <w:t>167</w:t>
      </w:r>
      <w:r>
        <w:rPr>
          <w:spacing w:val="9"/>
          <w:sz w:val="20"/>
        </w:rPr>
        <w:t> </w:t>
      </w:r>
      <w:r>
        <w:rPr>
          <w:w w:val="95"/>
          <w:sz w:val="20"/>
        </w:rPr>
        <w:t>a</w:t>
      </w:r>
      <w:r>
        <w:rPr>
          <w:spacing w:val="10"/>
          <w:sz w:val="20"/>
        </w:rPr>
        <w:t> </w:t>
      </w:r>
      <w:r>
        <w:rPr>
          <w:spacing w:val="-2"/>
          <w:w w:val="95"/>
          <w:sz w:val="20"/>
        </w:rPr>
        <w:t>211),</w:t>
      </w:r>
    </w:p>
    <w:p>
      <w:pPr>
        <w:spacing w:after="0" w:line="240" w:lineRule="auto"/>
        <w:jc w:val="both"/>
        <w:rPr>
          <w:sz w:val="20"/>
        </w:rPr>
        <w:sectPr>
          <w:pgSz w:w="12240" w:h="15840"/>
          <w:pgMar w:header="0" w:footer="1229" w:top="1340" w:bottom="1420" w:left="880" w:right="1300"/>
        </w:sectPr>
      </w:pPr>
    </w:p>
    <w:p>
      <w:pPr>
        <w:pStyle w:val="BodyText"/>
        <w:spacing w:before="79"/>
        <w:ind w:left="111"/>
      </w:pPr>
      <w:r>
        <w:rPr/>
        <w:t>de conformidad con el artículo 63 de la Convención Americana, la Corte definirá las medidas de reparación correspondientes, teniendo en cuenta las solicitudes de la Comisión y de las partes.</w:t>
      </w:r>
    </w:p>
    <w:p>
      <w:pPr>
        <w:pStyle w:val="BodyText"/>
        <w:spacing w:before="8"/>
        <w:rPr>
          <w:sz w:val="19"/>
        </w:rPr>
      </w:pPr>
    </w:p>
    <w:p>
      <w:pPr>
        <w:pStyle w:val="ListParagraph"/>
        <w:numPr>
          <w:ilvl w:val="1"/>
          <w:numId w:val="7"/>
        </w:numPr>
        <w:tabs>
          <w:tab w:pos="1226" w:val="left" w:leader="none"/>
        </w:tabs>
        <w:spacing w:line="240" w:lineRule="auto" w:before="0" w:after="0"/>
        <w:ind w:left="1226" w:right="0" w:hanging="407"/>
        <w:jc w:val="left"/>
        <w:rPr>
          <w:i/>
          <w:sz w:val="20"/>
        </w:rPr>
      </w:pPr>
      <w:r>
        <w:rPr>
          <w:i/>
          <w:sz w:val="20"/>
        </w:rPr>
        <w:t>Conclusiones:</w:t>
      </w:r>
      <w:r>
        <w:rPr>
          <w:i/>
          <w:spacing w:val="-9"/>
          <w:sz w:val="20"/>
        </w:rPr>
        <w:t> </w:t>
      </w:r>
      <w:r>
        <w:rPr>
          <w:i/>
          <w:sz w:val="20"/>
        </w:rPr>
        <w:t>valoración</w:t>
      </w:r>
      <w:r>
        <w:rPr>
          <w:i/>
          <w:spacing w:val="-8"/>
          <w:sz w:val="20"/>
        </w:rPr>
        <w:t> </w:t>
      </w:r>
      <w:r>
        <w:rPr>
          <w:i/>
          <w:sz w:val="20"/>
        </w:rPr>
        <w:t>del</w:t>
      </w:r>
      <w:r>
        <w:rPr>
          <w:i/>
          <w:spacing w:val="-7"/>
          <w:sz w:val="20"/>
        </w:rPr>
        <w:t> </w:t>
      </w:r>
      <w:r>
        <w:rPr>
          <w:i/>
          <w:sz w:val="20"/>
        </w:rPr>
        <w:t>reconocimiento</w:t>
      </w:r>
      <w:r>
        <w:rPr>
          <w:i/>
          <w:spacing w:val="-10"/>
          <w:sz w:val="20"/>
        </w:rPr>
        <w:t> </w:t>
      </w:r>
      <w:r>
        <w:rPr>
          <w:i/>
          <w:sz w:val="20"/>
        </w:rPr>
        <w:t>parcial</w:t>
      </w:r>
      <w:r>
        <w:rPr>
          <w:i/>
          <w:spacing w:val="-7"/>
          <w:sz w:val="20"/>
        </w:rPr>
        <w:t> </w:t>
      </w:r>
      <w:r>
        <w:rPr>
          <w:i/>
          <w:sz w:val="20"/>
        </w:rPr>
        <w:t>de</w:t>
      </w:r>
      <w:r>
        <w:rPr>
          <w:i/>
          <w:spacing w:val="-9"/>
          <w:sz w:val="20"/>
        </w:rPr>
        <w:t> </w:t>
      </w:r>
      <w:r>
        <w:rPr>
          <w:i/>
          <w:spacing w:val="-2"/>
          <w:sz w:val="20"/>
        </w:rPr>
        <w:t>responsabilidad</w:t>
      </w:r>
    </w:p>
    <w:p>
      <w:pPr>
        <w:pStyle w:val="BodyText"/>
        <w:spacing w:before="10"/>
        <w:rPr>
          <w:i/>
          <w:sz w:val="19"/>
        </w:rPr>
      </w:pPr>
    </w:p>
    <w:p>
      <w:pPr>
        <w:pStyle w:val="ListParagraph"/>
        <w:numPr>
          <w:ilvl w:val="0"/>
          <w:numId w:val="6"/>
        </w:numPr>
        <w:tabs>
          <w:tab w:pos="820" w:val="left" w:leader="none"/>
        </w:tabs>
        <w:spacing w:line="240" w:lineRule="auto" w:before="1" w:after="0"/>
        <w:ind w:left="111" w:right="112" w:firstLine="0"/>
        <w:jc w:val="both"/>
        <w:rPr>
          <w:sz w:val="20"/>
        </w:rPr>
      </w:pPr>
      <w:r>
        <w:rPr>
          <w:sz w:val="20"/>
        </w:rPr>
        <w:t>Este</w:t>
      </w:r>
      <w:r>
        <w:rPr>
          <w:spacing w:val="-5"/>
          <w:sz w:val="20"/>
        </w:rPr>
        <w:t> </w:t>
      </w:r>
      <w:r>
        <w:rPr>
          <w:sz w:val="20"/>
        </w:rPr>
        <w:t>Tribunal</w:t>
      </w:r>
      <w:r>
        <w:rPr>
          <w:spacing w:val="-3"/>
          <w:sz w:val="20"/>
        </w:rPr>
        <w:t> </w:t>
      </w:r>
      <w:r>
        <w:rPr>
          <w:sz w:val="20"/>
        </w:rPr>
        <w:t>advierte</w:t>
      </w:r>
      <w:r>
        <w:rPr>
          <w:spacing w:val="-4"/>
          <w:sz w:val="20"/>
        </w:rPr>
        <w:t> </w:t>
      </w:r>
      <w:r>
        <w:rPr>
          <w:sz w:val="20"/>
        </w:rPr>
        <w:t>que</w:t>
      </w:r>
      <w:r>
        <w:rPr>
          <w:spacing w:val="-5"/>
          <w:sz w:val="20"/>
        </w:rPr>
        <w:t> </w:t>
      </w:r>
      <w:r>
        <w:rPr>
          <w:sz w:val="20"/>
        </w:rPr>
        <w:t>pese</w:t>
      </w:r>
      <w:r>
        <w:rPr>
          <w:spacing w:val="-5"/>
          <w:sz w:val="20"/>
        </w:rPr>
        <w:t> </w:t>
      </w:r>
      <w:r>
        <w:rPr>
          <w:sz w:val="20"/>
        </w:rPr>
        <w:t>a</w:t>
      </w:r>
      <w:r>
        <w:rPr>
          <w:spacing w:val="-1"/>
          <w:sz w:val="20"/>
        </w:rPr>
        <w:t> </w:t>
      </w:r>
      <w:r>
        <w:rPr>
          <w:sz w:val="20"/>
        </w:rPr>
        <w:t>no</w:t>
      </w:r>
      <w:r>
        <w:rPr>
          <w:spacing w:val="-5"/>
          <w:sz w:val="20"/>
        </w:rPr>
        <w:t> </w:t>
      </w:r>
      <w:r>
        <w:rPr>
          <w:sz w:val="20"/>
        </w:rPr>
        <w:t>incluir</w:t>
      </w:r>
      <w:r>
        <w:rPr>
          <w:spacing w:val="-5"/>
          <w:sz w:val="20"/>
        </w:rPr>
        <w:t> </w:t>
      </w:r>
      <w:r>
        <w:rPr>
          <w:sz w:val="20"/>
        </w:rPr>
        <w:t>los</w:t>
      </w:r>
      <w:r>
        <w:rPr>
          <w:spacing w:val="-2"/>
          <w:sz w:val="20"/>
        </w:rPr>
        <w:t> </w:t>
      </w:r>
      <w:r>
        <w:rPr>
          <w:sz w:val="20"/>
        </w:rPr>
        <w:t>alegatos</w:t>
      </w:r>
      <w:r>
        <w:rPr>
          <w:spacing w:val="-2"/>
          <w:sz w:val="20"/>
        </w:rPr>
        <w:t> </w:t>
      </w:r>
      <w:r>
        <w:rPr>
          <w:sz w:val="20"/>
        </w:rPr>
        <w:t>relativos</w:t>
      </w:r>
      <w:r>
        <w:rPr>
          <w:spacing w:val="-5"/>
          <w:sz w:val="20"/>
        </w:rPr>
        <w:t> </w:t>
      </w:r>
      <w:r>
        <w:rPr>
          <w:sz w:val="20"/>
        </w:rPr>
        <w:t>a</w:t>
      </w:r>
      <w:r>
        <w:rPr>
          <w:spacing w:val="-4"/>
          <w:sz w:val="20"/>
        </w:rPr>
        <w:t> </w:t>
      </w:r>
      <w:r>
        <w:rPr>
          <w:sz w:val="20"/>
        </w:rPr>
        <w:t>la</w:t>
      </w:r>
      <w:r>
        <w:rPr>
          <w:spacing w:val="-4"/>
          <w:sz w:val="20"/>
        </w:rPr>
        <w:t> </w:t>
      </w:r>
      <w:r>
        <w:rPr>
          <w:sz w:val="20"/>
        </w:rPr>
        <w:t>violación</w:t>
      </w:r>
      <w:r>
        <w:rPr>
          <w:spacing w:val="-3"/>
          <w:sz w:val="20"/>
        </w:rPr>
        <w:t> </w:t>
      </w:r>
      <w:r>
        <w:rPr>
          <w:sz w:val="20"/>
        </w:rPr>
        <w:t>del</w:t>
      </w:r>
      <w:r>
        <w:rPr>
          <w:spacing w:val="-3"/>
          <w:sz w:val="20"/>
        </w:rPr>
        <w:t> </w:t>
      </w:r>
      <w:r>
        <w:rPr>
          <w:sz w:val="20"/>
        </w:rPr>
        <w:t>artículo 5 de la Convención Americana, el reconocimiento de responsabilidad del Estado es amplio y está acompañado de un compromiso de reparación integral de las víctimas de las violaciones del presente caso. Dicho reconocimiento constituye una contribución positiva al desarrollo de este proceso, a la vigencia de los principios que inspiran la Convención Americana y a la satisfacción de</w:t>
      </w:r>
      <w:r>
        <w:rPr>
          <w:spacing w:val="-5"/>
          <w:sz w:val="20"/>
        </w:rPr>
        <w:t> </w:t>
      </w:r>
      <w:r>
        <w:rPr>
          <w:sz w:val="20"/>
        </w:rPr>
        <w:t>las</w:t>
      </w:r>
      <w:r>
        <w:rPr>
          <w:spacing w:val="-5"/>
          <w:sz w:val="20"/>
        </w:rPr>
        <w:t> </w:t>
      </w:r>
      <w:r>
        <w:rPr>
          <w:sz w:val="20"/>
        </w:rPr>
        <w:t>necesidades</w:t>
      </w:r>
      <w:r>
        <w:rPr>
          <w:spacing w:val="-5"/>
          <w:sz w:val="20"/>
        </w:rPr>
        <w:t> </w:t>
      </w:r>
      <w:r>
        <w:rPr>
          <w:sz w:val="20"/>
        </w:rPr>
        <w:t>de</w:t>
      </w:r>
      <w:r>
        <w:rPr>
          <w:spacing w:val="-5"/>
          <w:sz w:val="20"/>
        </w:rPr>
        <w:t> </w:t>
      </w:r>
      <w:r>
        <w:rPr>
          <w:sz w:val="20"/>
        </w:rPr>
        <w:t>reparación</w:t>
      </w:r>
      <w:r>
        <w:rPr>
          <w:spacing w:val="-3"/>
          <w:sz w:val="20"/>
        </w:rPr>
        <w:t> </w:t>
      </w:r>
      <w:r>
        <w:rPr>
          <w:sz w:val="20"/>
        </w:rPr>
        <w:t>de</w:t>
      </w:r>
      <w:r>
        <w:rPr>
          <w:spacing w:val="-5"/>
          <w:sz w:val="20"/>
        </w:rPr>
        <w:t> </w:t>
      </w:r>
      <w:r>
        <w:rPr>
          <w:sz w:val="20"/>
        </w:rPr>
        <w:t>las</w:t>
      </w:r>
      <w:r>
        <w:rPr>
          <w:spacing w:val="-5"/>
          <w:sz w:val="20"/>
        </w:rPr>
        <w:t> </w:t>
      </w:r>
      <w:r>
        <w:rPr>
          <w:sz w:val="20"/>
        </w:rPr>
        <w:t>víctimas</w:t>
      </w:r>
      <w:r>
        <w:rPr>
          <w:spacing w:val="-5"/>
          <w:sz w:val="20"/>
        </w:rPr>
        <w:t> </w:t>
      </w:r>
      <w:r>
        <w:rPr>
          <w:sz w:val="20"/>
        </w:rPr>
        <w:t>de</w:t>
      </w:r>
      <w:r>
        <w:rPr>
          <w:spacing w:val="-3"/>
          <w:sz w:val="20"/>
        </w:rPr>
        <w:t> </w:t>
      </w:r>
      <w:r>
        <w:rPr>
          <w:sz w:val="20"/>
        </w:rPr>
        <w:t>violaciones</w:t>
      </w:r>
      <w:r>
        <w:rPr>
          <w:spacing w:val="-5"/>
          <w:sz w:val="20"/>
        </w:rPr>
        <w:t> </w:t>
      </w:r>
      <w:r>
        <w:rPr>
          <w:sz w:val="20"/>
        </w:rPr>
        <w:t>de</w:t>
      </w:r>
      <w:r>
        <w:rPr>
          <w:spacing w:val="-5"/>
          <w:sz w:val="20"/>
        </w:rPr>
        <w:t> </w:t>
      </w:r>
      <w:r>
        <w:rPr>
          <w:sz w:val="20"/>
        </w:rPr>
        <w:t>derechos</w:t>
      </w:r>
      <w:r>
        <w:rPr>
          <w:spacing w:val="-5"/>
          <w:sz w:val="20"/>
        </w:rPr>
        <w:t> </w:t>
      </w:r>
      <w:r>
        <w:rPr>
          <w:sz w:val="20"/>
        </w:rPr>
        <w:t>humanos. Asimismo, tiene un alto valor simbólico en relación con la no repetición de hechos similares.</w:t>
      </w:r>
    </w:p>
    <w:p>
      <w:pPr>
        <w:pStyle w:val="BodyText"/>
        <w:spacing w:before="9"/>
        <w:rPr>
          <w:sz w:val="19"/>
        </w:rPr>
      </w:pPr>
    </w:p>
    <w:p>
      <w:pPr>
        <w:pStyle w:val="ListParagraph"/>
        <w:numPr>
          <w:ilvl w:val="0"/>
          <w:numId w:val="6"/>
        </w:numPr>
        <w:tabs>
          <w:tab w:pos="820" w:val="left" w:leader="none"/>
        </w:tabs>
        <w:spacing w:line="240" w:lineRule="auto" w:before="0" w:after="0"/>
        <w:ind w:left="111" w:right="110" w:firstLine="0"/>
        <w:jc w:val="both"/>
        <w:rPr>
          <w:sz w:val="20"/>
        </w:rPr>
      </w:pPr>
      <w:r>
        <w:rPr>
          <w:sz w:val="20"/>
        </w:rPr>
        <w:t>De</w:t>
      </w:r>
      <w:r>
        <w:rPr>
          <w:spacing w:val="-10"/>
          <w:sz w:val="20"/>
        </w:rPr>
        <w:t> </w:t>
      </w:r>
      <w:r>
        <w:rPr>
          <w:sz w:val="20"/>
        </w:rPr>
        <w:t>acuerdo</w:t>
      </w:r>
      <w:r>
        <w:rPr>
          <w:spacing w:val="-8"/>
          <w:sz w:val="20"/>
        </w:rPr>
        <w:t> </w:t>
      </w:r>
      <w:r>
        <w:rPr>
          <w:sz w:val="20"/>
        </w:rPr>
        <w:t>con</w:t>
      </w:r>
      <w:r>
        <w:rPr>
          <w:spacing w:val="-8"/>
          <w:sz w:val="20"/>
        </w:rPr>
        <w:t> </w:t>
      </w:r>
      <w:r>
        <w:rPr>
          <w:sz w:val="20"/>
        </w:rPr>
        <w:t>los</w:t>
      </w:r>
      <w:r>
        <w:rPr>
          <w:spacing w:val="-10"/>
          <w:sz w:val="20"/>
        </w:rPr>
        <w:t> </w:t>
      </w:r>
      <w:r>
        <w:rPr>
          <w:sz w:val="20"/>
        </w:rPr>
        <w:t>artículos</w:t>
      </w:r>
      <w:r>
        <w:rPr>
          <w:spacing w:val="-10"/>
          <w:sz w:val="20"/>
        </w:rPr>
        <w:t> </w:t>
      </w:r>
      <w:r>
        <w:rPr>
          <w:sz w:val="20"/>
        </w:rPr>
        <w:t>62</w:t>
      </w:r>
      <w:r>
        <w:rPr>
          <w:spacing w:val="-6"/>
          <w:sz w:val="20"/>
        </w:rPr>
        <w:t> </w:t>
      </w:r>
      <w:r>
        <w:rPr>
          <w:sz w:val="20"/>
        </w:rPr>
        <w:t>y</w:t>
      </w:r>
      <w:r>
        <w:rPr>
          <w:spacing w:val="-9"/>
          <w:sz w:val="20"/>
        </w:rPr>
        <w:t> </w:t>
      </w:r>
      <w:r>
        <w:rPr>
          <w:sz w:val="20"/>
        </w:rPr>
        <w:t>64</w:t>
      </w:r>
      <w:r>
        <w:rPr>
          <w:spacing w:val="-6"/>
          <w:sz w:val="20"/>
        </w:rPr>
        <w:t> </w:t>
      </w:r>
      <w:r>
        <w:rPr>
          <w:sz w:val="20"/>
        </w:rPr>
        <w:t>del</w:t>
      </w:r>
      <w:r>
        <w:rPr>
          <w:spacing w:val="-6"/>
          <w:sz w:val="20"/>
        </w:rPr>
        <w:t> </w:t>
      </w:r>
      <w:r>
        <w:rPr>
          <w:sz w:val="20"/>
        </w:rPr>
        <w:t>Reglamento,</w:t>
      </w:r>
      <w:r>
        <w:rPr>
          <w:spacing w:val="-7"/>
          <w:sz w:val="20"/>
        </w:rPr>
        <w:t> </w:t>
      </w:r>
      <w:r>
        <w:rPr>
          <w:sz w:val="20"/>
        </w:rPr>
        <w:t>el</w:t>
      </w:r>
      <w:r>
        <w:rPr>
          <w:spacing w:val="-6"/>
          <w:sz w:val="20"/>
        </w:rPr>
        <w:t> </w:t>
      </w:r>
      <w:r>
        <w:rPr>
          <w:sz w:val="20"/>
        </w:rPr>
        <w:t>reconocimiento</w:t>
      </w:r>
      <w:r>
        <w:rPr>
          <w:spacing w:val="-5"/>
          <w:sz w:val="20"/>
        </w:rPr>
        <w:t> </w:t>
      </w:r>
      <w:r>
        <w:rPr>
          <w:sz w:val="20"/>
        </w:rPr>
        <w:t>de</w:t>
      </w:r>
      <w:r>
        <w:rPr>
          <w:spacing w:val="-8"/>
          <w:sz w:val="20"/>
        </w:rPr>
        <w:t> </w:t>
      </w:r>
      <w:r>
        <w:rPr>
          <w:sz w:val="20"/>
        </w:rPr>
        <w:t>responsabilidad internacional</w:t>
      </w:r>
      <w:r>
        <w:rPr>
          <w:spacing w:val="-18"/>
          <w:sz w:val="20"/>
        </w:rPr>
        <w:t> </w:t>
      </w:r>
      <w:r>
        <w:rPr>
          <w:sz w:val="20"/>
        </w:rPr>
        <w:t>efectuado</w:t>
      </w:r>
      <w:r>
        <w:rPr>
          <w:spacing w:val="-18"/>
          <w:sz w:val="20"/>
        </w:rPr>
        <w:t> </w:t>
      </w:r>
      <w:r>
        <w:rPr>
          <w:sz w:val="20"/>
        </w:rPr>
        <w:t>produce</w:t>
      </w:r>
      <w:r>
        <w:rPr>
          <w:spacing w:val="-17"/>
          <w:sz w:val="20"/>
        </w:rPr>
        <w:t> </w:t>
      </w:r>
      <w:r>
        <w:rPr>
          <w:sz w:val="20"/>
        </w:rPr>
        <w:t>plenos</w:t>
      </w:r>
      <w:r>
        <w:rPr>
          <w:spacing w:val="-18"/>
          <w:sz w:val="20"/>
        </w:rPr>
        <w:t> </w:t>
      </w:r>
      <w:r>
        <w:rPr>
          <w:sz w:val="20"/>
        </w:rPr>
        <w:t>efectos</w:t>
      </w:r>
      <w:r>
        <w:rPr>
          <w:spacing w:val="-17"/>
          <w:sz w:val="20"/>
        </w:rPr>
        <w:t> </w:t>
      </w:r>
      <w:r>
        <w:rPr>
          <w:sz w:val="20"/>
        </w:rPr>
        <w:t>jurídicos</w:t>
      </w:r>
      <w:r>
        <w:rPr>
          <w:spacing w:val="-8"/>
          <w:sz w:val="20"/>
        </w:rPr>
        <w:t> </w:t>
      </w:r>
      <w:r>
        <w:rPr>
          <w:sz w:val="20"/>
        </w:rPr>
        <w:t>respecto</w:t>
      </w:r>
      <w:r>
        <w:rPr>
          <w:spacing w:val="-18"/>
          <w:sz w:val="20"/>
        </w:rPr>
        <w:t> </w:t>
      </w:r>
      <w:r>
        <w:rPr>
          <w:sz w:val="20"/>
        </w:rPr>
        <w:t>de</w:t>
      </w:r>
      <w:r>
        <w:rPr>
          <w:spacing w:val="-18"/>
          <w:sz w:val="20"/>
        </w:rPr>
        <w:t> </w:t>
      </w:r>
      <w:r>
        <w:rPr>
          <w:sz w:val="20"/>
        </w:rPr>
        <w:t>las</w:t>
      </w:r>
      <w:r>
        <w:rPr>
          <w:spacing w:val="-15"/>
          <w:sz w:val="20"/>
        </w:rPr>
        <w:t> </w:t>
      </w:r>
      <w:r>
        <w:rPr>
          <w:sz w:val="20"/>
        </w:rPr>
        <w:t>violaciones</w:t>
      </w:r>
      <w:r>
        <w:rPr>
          <w:spacing w:val="-16"/>
          <w:sz w:val="20"/>
        </w:rPr>
        <w:t> </w:t>
      </w:r>
      <w:r>
        <w:rPr>
          <w:sz w:val="20"/>
        </w:rPr>
        <w:t>de</w:t>
      </w:r>
      <w:r>
        <w:rPr>
          <w:spacing w:val="-18"/>
          <w:sz w:val="20"/>
        </w:rPr>
        <w:t> </w:t>
      </w:r>
      <w:r>
        <w:rPr>
          <w:sz w:val="20"/>
        </w:rPr>
        <w:t>los</w:t>
      </w:r>
      <w:r>
        <w:rPr>
          <w:spacing w:val="-17"/>
          <w:sz w:val="20"/>
        </w:rPr>
        <w:t> </w:t>
      </w:r>
      <w:r>
        <w:rPr>
          <w:sz w:val="20"/>
        </w:rPr>
        <w:t>artículos 8.1, 8.2 b), c), d) y h), 9, 23.1 c), 25.1 y 26 de la Convención Americana, en relación con las obligaciones establecidas en los artículos 1.1 y 2 del mismo instrumento, en perjuicio de José Antonio</w:t>
      </w:r>
      <w:r>
        <w:rPr>
          <w:spacing w:val="-1"/>
          <w:sz w:val="20"/>
        </w:rPr>
        <w:t> </w:t>
      </w:r>
      <w:r>
        <w:rPr>
          <w:sz w:val="20"/>
        </w:rPr>
        <w:t>Gutiérrez Navas,</w:t>
      </w:r>
      <w:r>
        <w:rPr>
          <w:spacing w:val="-2"/>
          <w:sz w:val="20"/>
        </w:rPr>
        <w:t> </w:t>
      </w:r>
      <w:r>
        <w:rPr>
          <w:sz w:val="20"/>
        </w:rPr>
        <w:t>Rosalinda</w:t>
      </w:r>
      <w:r>
        <w:rPr>
          <w:spacing w:val="-2"/>
          <w:sz w:val="20"/>
        </w:rPr>
        <w:t> </w:t>
      </w:r>
      <w:r>
        <w:rPr>
          <w:sz w:val="20"/>
        </w:rPr>
        <w:t>Cruz</w:t>
      </w:r>
      <w:r>
        <w:rPr>
          <w:spacing w:val="-1"/>
          <w:sz w:val="20"/>
        </w:rPr>
        <w:t> </w:t>
      </w:r>
      <w:r>
        <w:rPr>
          <w:sz w:val="20"/>
        </w:rPr>
        <w:t>Sequeira, José Francisco</w:t>
      </w:r>
      <w:r>
        <w:rPr>
          <w:spacing w:val="-3"/>
          <w:sz w:val="20"/>
        </w:rPr>
        <w:t> </w:t>
      </w:r>
      <w:r>
        <w:rPr>
          <w:sz w:val="20"/>
        </w:rPr>
        <w:t>Ruiz Gaekel y Gustavo</w:t>
      </w:r>
      <w:r>
        <w:rPr>
          <w:spacing w:val="-1"/>
          <w:sz w:val="20"/>
        </w:rPr>
        <w:t> </w:t>
      </w:r>
      <w:r>
        <w:rPr>
          <w:sz w:val="20"/>
        </w:rPr>
        <w:t>Enrique Bustillo Palma.</w:t>
      </w:r>
    </w:p>
    <w:p>
      <w:pPr>
        <w:pStyle w:val="BodyText"/>
        <w:spacing w:before="8"/>
        <w:rPr>
          <w:sz w:val="19"/>
        </w:rPr>
      </w:pPr>
    </w:p>
    <w:p>
      <w:pPr>
        <w:pStyle w:val="ListParagraph"/>
        <w:numPr>
          <w:ilvl w:val="0"/>
          <w:numId w:val="6"/>
        </w:numPr>
        <w:tabs>
          <w:tab w:pos="820" w:val="left" w:leader="none"/>
        </w:tabs>
        <w:spacing w:line="240" w:lineRule="auto" w:before="0" w:after="0"/>
        <w:ind w:left="111" w:right="109" w:firstLine="0"/>
        <w:jc w:val="both"/>
        <w:rPr>
          <w:sz w:val="20"/>
        </w:rPr>
      </w:pPr>
      <w:r>
        <w:rPr>
          <w:sz w:val="20"/>
        </w:rPr>
        <w:t>Sin</w:t>
      </w:r>
      <w:r>
        <w:rPr>
          <w:spacing w:val="-18"/>
          <w:sz w:val="20"/>
        </w:rPr>
        <w:t> </w:t>
      </w:r>
      <w:r>
        <w:rPr>
          <w:sz w:val="20"/>
        </w:rPr>
        <w:t>perjuicio</w:t>
      </w:r>
      <w:r>
        <w:rPr>
          <w:spacing w:val="-18"/>
          <w:sz w:val="20"/>
        </w:rPr>
        <w:t> </w:t>
      </w:r>
      <w:r>
        <w:rPr>
          <w:sz w:val="20"/>
        </w:rPr>
        <w:t>de</w:t>
      </w:r>
      <w:r>
        <w:rPr>
          <w:spacing w:val="-17"/>
          <w:sz w:val="20"/>
        </w:rPr>
        <w:t> </w:t>
      </w:r>
      <w:r>
        <w:rPr>
          <w:sz w:val="20"/>
        </w:rPr>
        <w:t>ello,</w:t>
      </w:r>
      <w:r>
        <w:rPr>
          <w:spacing w:val="-16"/>
          <w:sz w:val="20"/>
        </w:rPr>
        <w:t> </w:t>
      </w:r>
      <w:r>
        <w:rPr>
          <w:sz w:val="20"/>
        </w:rPr>
        <w:t>la</w:t>
      </w:r>
      <w:r>
        <w:rPr>
          <w:spacing w:val="-16"/>
          <w:sz w:val="20"/>
        </w:rPr>
        <w:t> </w:t>
      </w:r>
      <w:r>
        <w:rPr>
          <w:sz w:val="20"/>
        </w:rPr>
        <w:t>Corte</w:t>
      </w:r>
      <w:r>
        <w:rPr>
          <w:spacing w:val="-17"/>
          <w:sz w:val="20"/>
        </w:rPr>
        <w:t> </w:t>
      </w:r>
      <w:r>
        <w:rPr>
          <w:sz w:val="20"/>
        </w:rPr>
        <w:t>estima</w:t>
      </w:r>
      <w:r>
        <w:rPr>
          <w:spacing w:val="-18"/>
          <w:sz w:val="20"/>
        </w:rPr>
        <w:t> </w:t>
      </w:r>
      <w:r>
        <w:rPr>
          <w:sz w:val="20"/>
        </w:rPr>
        <w:t>necesario</w:t>
      </w:r>
      <w:r>
        <w:rPr>
          <w:spacing w:val="-16"/>
          <w:sz w:val="20"/>
        </w:rPr>
        <w:t> </w:t>
      </w:r>
      <w:r>
        <w:rPr>
          <w:sz w:val="20"/>
        </w:rPr>
        <w:t>dictar</w:t>
      </w:r>
      <w:r>
        <w:rPr>
          <w:spacing w:val="-18"/>
          <w:sz w:val="20"/>
        </w:rPr>
        <w:t> </w:t>
      </w:r>
      <w:r>
        <w:rPr>
          <w:sz w:val="20"/>
        </w:rPr>
        <w:t>una</w:t>
      </w:r>
      <w:r>
        <w:rPr>
          <w:spacing w:val="-15"/>
          <w:sz w:val="20"/>
        </w:rPr>
        <w:t> </w:t>
      </w:r>
      <w:r>
        <w:rPr>
          <w:sz w:val="20"/>
        </w:rPr>
        <w:t>sentencia</w:t>
      </w:r>
      <w:r>
        <w:rPr>
          <w:spacing w:val="-18"/>
          <w:sz w:val="20"/>
        </w:rPr>
        <w:t> </w:t>
      </w:r>
      <w:r>
        <w:rPr>
          <w:sz w:val="20"/>
        </w:rPr>
        <w:t>en</w:t>
      </w:r>
      <w:r>
        <w:rPr>
          <w:spacing w:val="-14"/>
          <w:sz w:val="20"/>
        </w:rPr>
        <w:t> </w:t>
      </w:r>
      <w:r>
        <w:rPr>
          <w:sz w:val="20"/>
        </w:rPr>
        <w:t>la</w:t>
      </w:r>
      <w:r>
        <w:rPr>
          <w:spacing w:val="-16"/>
          <w:sz w:val="20"/>
        </w:rPr>
        <w:t> </w:t>
      </w:r>
      <w:r>
        <w:rPr>
          <w:sz w:val="20"/>
        </w:rPr>
        <w:t>cual</w:t>
      </w:r>
      <w:r>
        <w:rPr>
          <w:spacing w:val="-18"/>
          <w:sz w:val="20"/>
        </w:rPr>
        <w:t> </w:t>
      </w:r>
      <w:r>
        <w:rPr>
          <w:sz w:val="20"/>
        </w:rPr>
        <w:t>se</w:t>
      </w:r>
      <w:r>
        <w:rPr>
          <w:spacing w:val="-18"/>
          <w:sz w:val="20"/>
        </w:rPr>
        <w:t> </w:t>
      </w:r>
      <w:r>
        <w:rPr>
          <w:sz w:val="20"/>
        </w:rPr>
        <w:t>determinen los</w:t>
      </w:r>
      <w:r>
        <w:rPr>
          <w:spacing w:val="-10"/>
          <w:sz w:val="20"/>
        </w:rPr>
        <w:t> </w:t>
      </w:r>
      <w:r>
        <w:rPr>
          <w:sz w:val="20"/>
        </w:rPr>
        <w:t>hechos</w:t>
      </w:r>
      <w:r>
        <w:rPr>
          <w:spacing w:val="-6"/>
          <w:sz w:val="20"/>
        </w:rPr>
        <w:t> </w:t>
      </w:r>
      <w:r>
        <w:rPr>
          <w:sz w:val="20"/>
        </w:rPr>
        <w:t>y</w:t>
      </w:r>
      <w:r>
        <w:rPr>
          <w:spacing w:val="-9"/>
          <w:sz w:val="20"/>
        </w:rPr>
        <w:t> </w:t>
      </w:r>
      <w:r>
        <w:rPr>
          <w:sz w:val="20"/>
        </w:rPr>
        <w:t>se</w:t>
      </w:r>
      <w:r>
        <w:rPr>
          <w:spacing w:val="-8"/>
          <w:sz w:val="20"/>
        </w:rPr>
        <w:t> </w:t>
      </w:r>
      <w:r>
        <w:rPr>
          <w:sz w:val="20"/>
        </w:rPr>
        <w:t>examinen</w:t>
      </w:r>
      <w:r>
        <w:rPr>
          <w:spacing w:val="-7"/>
          <w:sz w:val="20"/>
        </w:rPr>
        <w:t> </w:t>
      </w:r>
      <w:r>
        <w:rPr>
          <w:sz w:val="20"/>
        </w:rPr>
        <w:t>las</w:t>
      </w:r>
      <w:r>
        <w:rPr>
          <w:spacing w:val="-9"/>
          <w:sz w:val="20"/>
        </w:rPr>
        <w:t> </w:t>
      </w:r>
      <w:r>
        <w:rPr>
          <w:sz w:val="20"/>
        </w:rPr>
        <w:t>violaciones</w:t>
      </w:r>
      <w:r>
        <w:rPr>
          <w:spacing w:val="-10"/>
          <w:sz w:val="20"/>
        </w:rPr>
        <w:t> </w:t>
      </w:r>
      <w:r>
        <w:rPr>
          <w:sz w:val="20"/>
        </w:rPr>
        <w:t>a</w:t>
      </w:r>
      <w:r>
        <w:rPr>
          <w:spacing w:val="-8"/>
          <w:sz w:val="20"/>
        </w:rPr>
        <w:t> </w:t>
      </w:r>
      <w:r>
        <w:rPr>
          <w:sz w:val="20"/>
        </w:rPr>
        <w:t>derechos</w:t>
      </w:r>
      <w:r>
        <w:rPr>
          <w:spacing w:val="-10"/>
          <w:sz w:val="20"/>
        </w:rPr>
        <w:t> </w:t>
      </w:r>
      <w:r>
        <w:rPr>
          <w:sz w:val="20"/>
        </w:rPr>
        <w:t>humanos</w:t>
      </w:r>
      <w:r>
        <w:rPr>
          <w:spacing w:val="-6"/>
          <w:sz w:val="20"/>
        </w:rPr>
        <w:t> </w:t>
      </w:r>
      <w:r>
        <w:rPr>
          <w:sz w:val="20"/>
        </w:rPr>
        <w:t>alegadas,</w:t>
      </w:r>
      <w:r>
        <w:rPr>
          <w:spacing w:val="-7"/>
          <w:sz w:val="20"/>
        </w:rPr>
        <w:t> </w:t>
      </w:r>
      <w:r>
        <w:rPr>
          <w:sz w:val="20"/>
        </w:rPr>
        <w:t>de</w:t>
      </w:r>
      <w:r>
        <w:rPr>
          <w:spacing w:val="-10"/>
          <w:sz w:val="20"/>
        </w:rPr>
        <w:t> </w:t>
      </w:r>
      <w:r>
        <w:rPr>
          <w:sz w:val="20"/>
        </w:rPr>
        <w:t>acuerdo</w:t>
      </w:r>
      <w:r>
        <w:rPr>
          <w:spacing w:val="-10"/>
          <w:sz w:val="20"/>
        </w:rPr>
        <w:t> </w:t>
      </w:r>
      <w:r>
        <w:rPr>
          <w:sz w:val="20"/>
        </w:rPr>
        <w:t>con</w:t>
      </w:r>
      <w:r>
        <w:rPr>
          <w:spacing w:val="-8"/>
          <w:sz w:val="20"/>
        </w:rPr>
        <w:t> </w:t>
      </w:r>
      <w:r>
        <w:rPr>
          <w:sz w:val="20"/>
        </w:rPr>
        <w:t>la</w:t>
      </w:r>
      <w:r>
        <w:rPr>
          <w:spacing w:val="-8"/>
          <w:sz w:val="20"/>
        </w:rPr>
        <w:t> </w:t>
      </w:r>
      <w:r>
        <w:rPr>
          <w:sz w:val="20"/>
        </w:rPr>
        <w:t>prueba recabada en este proceso y a la luz del reconocimiento parcial de responsabilidad internacional. En consecuencia, en esta Sentencia, la Corte expondrá los hechos que dieron lugar a las correspondientes violaciones (</w:t>
      </w:r>
      <w:r>
        <w:rPr>
          <w:i/>
          <w:sz w:val="20"/>
        </w:rPr>
        <w:t>infra </w:t>
      </w:r>
      <w:r>
        <w:rPr>
          <w:sz w:val="20"/>
        </w:rPr>
        <w:t>párrs. 42 a 85); a su vez, éstos serán tenidos en cuenta a efectos de establecer sus eventuales consecuencias, en particular, en materia de reparaciones. Asimismo,</w:t>
      </w:r>
      <w:r>
        <w:rPr>
          <w:spacing w:val="-5"/>
          <w:sz w:val="20"/>
        </w:rPr>
        <w:t> </w:t>
      </w:r>
      <w:r>
        <w:rPr>
          <w:sz w:val="20"/>
        </w:rPr>
        <w:t>la</w:t>
      </w:r>
      <w:r>
        <w:rPr>
          <w:spacing w:val="-4"/>
          <w:sz w:val="20"/>
        </w:rPr>
        <w:t> </w:t>
      </w:r>
      <w:r>
        <w:rPr>
          <w:sz w:val="20"/>
        </w:rPr>
        <w:t>Corte</w:t>
      </w:r>
      <w:r>
        <w:rPr>
          <w:spacing w:val="-3"/>
          <w:sz w:val="20"/>
        </w:rPr>
        <w:t> </w:t>
      </w:r>
      <w:r>
        <w:rPr>
          <w:sz w:val="20"/>
        </w:rPr>
        <w:t>se</w:t>
      </w:r>
      <w:r>
        <w:rPr>
          <w:spacing w:val="-3"/>
          <w:sz w:val="20"/>
        </w:rPr>
        <w:t> </w:t>
      </w:r>
      <w:r>
        <w:rPr>
          <w:sz w:val="20"/>
        </w:rPr>
        <w:t>referirá</w:t>
      </w:r>
      <w:r>
        <w:rPr>
          <w:spacing w:val="-5"/>
          <w:sz w:val="20"/>
        </w:rPr>
        <w:t> </w:t>
      </w:r>
      <w:r>
        <w:rPr>
          <w:sz w:val="20"/>
        </w:rPr>
        <w:t>a</w:t>
      </w:r>
      <w:r>
        <w:rPr>
          <w:spacing w:val="-4"/>
          <w:sz w:val="20"/>
        </w:rPr>
        <w:t> </w:t>
      </w:r>
      <w:r>
        <w:rPr>
          <w:sz w:val="20"/>
        </w:rPr>
        <w:t>las</w:t>
      </w:r>
      <w:r>
        <w:rPr>
          <w:spacing w:val="-2"/>
          <w:sz w:val="20"/>
        </w:rPr>
        <w:t> </w:t>
      </w:r>
      <w:r>
        <w:rPr>
          <w:sz w:val="20"/>
        </w:rPr>
        <w:t>violaciones de</w:t>
      </w:r>
      <w:r>
        <w:rPr>
          <w:spacing w:val="-5"/>
          <w:sz w:val="20"/>
        </w:rPr>
        <w:t> </w:t>
      </w:r>
      <w:r>
        <w:rPr>
          <w:sz w:val="20"/>
        </w:rPr>
        <w:t>los</w:t>
      </w:r>
      <w:r>
        <w:rPr>
          <w:spacing w:val="-5"/>
          <w:sz w:val="20"/>
        </w:rPr>
        <w:t> </w:t>
      </w:r>
      <w:r>
        <w:rPr>
          <w:sz w:val="20"/>
        </w:rPr>
        <w:t>artículos</w:t>
      </w:r>
      <w:r>
        <w:rPr>
          <w:spacing w:val="-5"/>
          <w:sz w:val="20"/>
        </w:rPr>
        <w:t> </w:t>
      </w:r>
      <w:r>
        <w:rPr>
          <w:sz w:val="20"/>
        </w:rPr>
        <w:t>8.1,</w:t>
      </w:r>
      <w:r>
        <w:rPr>
          <w:spacing w:val="-6"/>
          <w:sz w:val="20"/>
        </w:rPr>
        <w:t> </w:t>
      </w:r>
      <w:r>
        <w:rPr>
          <w:sz w:val="20"/>
        </w:rPr>
        <w:t>8.2</w:t>
      </w:r>
      <w:r>
        <w:rPr>
          <w:spacing w:val="1"/>
          <w:sz w:val="20"/>
        </w:rPr>
        <w:t> </w:t>
      </w:r>
      <w:r>
        <w:rPr>
          <w:sz w:val="20"/>
        </w:rPr>
        <w:t>b),</w:t>
      </w:r>
      <w:r>
        <w:rPr>
          <w:spacing w:val="-6"/>
          <w:sz w:val="20"/>
        </w:rPr>
        <w:t> </w:t>
      </w:r>
      <w:r>
        <w:rPr>
          <w:sz w:val="20"/>
        </w:rPr>
        <w:t>c),</w:t>
      </w:r>
      <w:r>
        <w:rPr>
          <w:spacing w:val="-4"/>
          <w:sz w:val="20"/>
        </w:rPr>
        <w:t> </w:t>
      </w:r>
      <w:r>
        <w:rPr>
          <w:sz w:val="20"/>
        </w:rPr>
        <w:t>d)</w:t>
      </w:r>
      <w:r>
        <w:rPr>
          <w:spacing w:val="-1"/>
          <w:sz w:val="20"/>
        </w:rPr>
        <w:t> </w:t>
      </w:r>
      <w:r>
        <w:rPr>
          <w:sz w:val="20"/>
        </w:rPr>
        <w:t>y</w:t>
      </w:r>
      <w:r>
        <w:rPr>
          <w:spacing w:val="-5"/>
          <w:sz w:val="20"/>
        </w:rPr>
        <w:t> </w:t>
      </w:r>
      <w:r>
        <w:rPr>
          <w:sz w:val="20"/>
        </w:rPr>
        <w:t>h),</w:t>
      </w:r>
      <w:r>
        <w:rPr>
          <w:spacing w:val="-2"/>
          <w:sz w:val="20"/>
        </w:rPr>
        <w:t> </w:t>
      </w:r>
      <w:r>
        <w:rPr>
          <w:sz w:val="20"/>
        </w:rPr>
        <w:t>9,</w:t>
      </w:r>
      <w:r>
        <w:rPr>
          <w:spacing w:val="-6"/>
          <w:sz w:val="20"/>
        </w:rPr>
        <w:t> </w:t>
      </w:r>
      <w:r>
        <w:rPr>
          <w:sz w:val="20"/>
        </w:rPr>
        <w:t>23.1</w:t>
      </w:r>
      <w:r>
        <w:rPr>
          <w:spacing w:val="-4"/>
          <w:sz w:val="20"/>
        </w:rPr>
        <w:t> </w:t>
      </w:r>
      <w:r>
        <w:rPr>
          <w:spacing w:val="-5"/>
          <w:sz w:val="20"/>
        </w:rPr>
        <w:t>c),</w:t>
      </w:r>
    </w:p>
    <w:p>
      <w:pPr>
        <w:pStyle w:val="BodyText"/>
        <w:spacing w:line="243" w:lineRule="exact"/>
        <w:ind w:left="111"/>
        <w:jc w:val="both"/>
      </w:pPr>
      <w:r>
        <w:rPr>
          <w:w w:val="95"/>
        </w:rPr>
        <w:t>25.1</w:t>
      </w:r>
      <w:r>
        <w:rPr>
          <w:spacing w:val="2"/>
        </w:rPr>
        <w:t> </w:t>
      </w:r>
      <w:r>
        <w:rPr>
          <w:w w:val="95"/>
        </w:rPr>
        <w:t>y</w:t>
      </w:r>
      <w:r>
        <w:rPr>
          <w:spacing w:val="3"/>
        </w:rPr>
        <w:t> </w:t>
      </w:r>
      <w:r>
        <w:rPr>
          <w:w w:val="95"/>
        </w:rPr>
        <w:t>26</w:t>
      </w:r>
      <w:r>
        <w:rPr>
          <w:spacing w:val="4"/>
        </w:rPr>
        <w:t> </w:t>
      </w:r>
      <w:r>
        <w:rPr>
          <w:w w:val="95"/>
        </w:rPr>
        <w:t>de</w:t>
      </w:r>
      <w:r>
        <w:rPr>
          <w:spacing w:val="4"/>
        </w:rPr>
        <w:t> </w:t>
      </w:r>
      <w:r>
        <w:rPr>
          <w:w w:val="95"/>
        </w:rPr>
        <w:t>la</w:t>
      </w:r>
      <w:r>
        <w:rPr>
          <w:spacing w:val="2"/>
        </w:rPr>
        <w:t> </w:t>
      </w:r>
      <w:r>
        <w:rPr>
          <w:w w:val="95"/>
        </w:rPr>
        <w:t>Convención</w:t>
      </w:r>
      <w:r>
        <w:rPr>
          <w:spacing w:val="4"/>
        </w:rPr>
        <w:t> </w:t>
      </w:r>
      <w:r>
        <w:rPr>
          <w:w w:val="95"/>
        </w:rPr>
        <w:t>Americana,</w:t>
      </w:r>
      <w:r>
        <w:rPr>
          <w:spacing w:val="6"/>
        </w:rPr>
        <w:t> </w:t>
      </w:r>
      <w:r>
        <w:rPr>
          <w:w w:val="95"/>
        </w:rPr>
        <w:t>en</w:t>
      </w:r>
      <w:r>
        <w:rPr>
          <w:spacing w:val="4"/>
        </w:rPr>
        <w:t> </w:t>
      </w:r>
      <w:r>
        <w:rPr>
          <w:w w:val="95"/>
        </w:rPr>
        <w:t>relación</w:t>
      </w:r>
      <w:r>
        <w:rPr>
          <w:spacing w:val="3"/>
        </w:rPr>
        <w:t> </w:t>
      </w:r>
      <w:r>
        <w:rPr>
          <w:w w:val="95"/>
        </w:rPr>
        <w:t>con</w:t>
      </w:r>
      <w:r>
        <w:rPr>
          <w:spacing w:val="4"/>
        </w:rPr>
        <w:t> </w:t>
      </w:r>
      <w:r>
        <w:rPr>
          <w:w w:val="95"/>
        </w:rPr>
        <w:t>las</w:t>
      </w:r>
      <w:r>
        <w:rPr>
          <w:spacing w:val="6"/>
        </w:rPr>
        <w:t> </w:t>
      </w:r>
      <w:r>
        <w:rPr>
          <w:w w:val="95"/>
        </w:rPr>
        <w:t>obligaciones</w:t>
      </w:r>
      <w:r>
        <w:rPr>
          <w:spacing w:val="5"/>
        </w:rPr>
        <w:t> </w:t>
      </w:r>
      <w:r>
        <w:rPr>
          <w:w w:val="95"/>
        </w:rPr>
        <w:t>establecidas</w:t>
      </w:r>
      <w:r>
        <w:rPr>
          <w:spacing w:val="6"/>
        </w:rPr>
        <w:t> </w:t>
      </w:r>
      <w:r>
        <w:rPr>
          <w:w w:val="95"/>
        </w:rPr>
        <w:t>en</w:t>
      </w:r>
      <w:r>
        <w:rPr>
          <w:spacing w:val="15"/>
        </w:rPr>
        <w:t> </w:t>
      </w:r>
      <w:r>
        <w:rPr>
          <w:w w:val="95"/>
        </w:rPr>
        <w:t>los</w:t>
      </w:r>
      <w:r>
        <w:rPr>
          <w:spacing w:val="5"/>
        </w:rPr>
        <w:t> </w:t>
      </w:r>
      <w:r>
        <w:rPr>
          <w:spacing w:val="-2"/>
          <w:w w:val="95"/>
        </w:rPr>
        <w:t>artículos</w:t>
      </w:r>
    </w:p>
    <w:p>
      <w:pPr>
        <w:pStyle w:val="BodyText"/>
        <w:ind w:left="111" w:right="109"/>
        <w:jc w:val="both"/>
      </w:pPr>
      <w:r>
        <w:rPr/>
        <w:t>1.1</w:t>
      </w:r>
      <w:r>
        <w:rPr>
          <w:spacing w:val="-3"/>
        </w:rPr>
        <w:t> </w:t>
      </w:r>
      <w:r>
        <w:rPr/>
        <w:t>y</w:t>
      </w:r>
      <w:r>
        <w:rPr>
          <w:spacing w:val="-3"/>
        </w:rPr>
        <w:t> </w:t>
      </w:r>
      <w:r>
        <w:rPr/>
        <w:t>2</w:t>
      </w:r>
      <w:r>
        <w:rPr>
          <w:spacing w:val="-3"/>
        </w:rPr>
        <w:t> </w:t>
      </w:r>
      <w:r>
        <w:rPr/>
        <w:t>del</w:t>
      </w:r>
      <w:r>
        <w:rPr>
          <w:spacing w:val="-2"/>
        </w:rPr>
        <w:t> </w:t>
      </w:r>
      <w:r>
        <w:rPr/>
        <w:t>mismo</w:t>
      </w:r>
      <w:r>
        <w:rPr>
          <w:spacing w:val="-4"/>
        </w:rPr>
        <w:t> </w:t>
      </w:r>
      <w:r>
        <w:rPr/>
        <w:t>instrumento.</w:t>
      </w:r>
      <w:r>
        <w:rPr>
          <w:spacing w:val="-4"/>
        </w:rPr>
        <w:t> </w:t>
      </w:r>
      <w:r>
        <w:rPr/>
        <w:t>De</w:t>
      </w:r>
      <w:r>
        <w:rPr>
          <w:spacing w:val="-4"/>
        </w:rPr>
        <w:t> </w:t>
      </w:r>
      <w:r>
        <w:rPr/>
        <w:t>igual</w:t>
      </w:r>
      <w:r>
        <w:rPr>
          <w:spacing w:val="-2"/>
        </w:rPr>
        <w:t> </w:t>
      </w:r>
      <w:r>
        <w:rPr/>
        <w:t>modo,</w:t>
      </w:r>
      <w:r>
        <w:rPr>
          <w:spacing w:val="-1"/>
        </w:rPr>
        <w:t> </w:t>
      </w:r>
      <w:r>
        <w:rPr/>
        <w:t>evaluará</w:t>
      </w:r>
      <w:r>
        <w:rPr>
          <w:spacing w:val="-2"/>
        </w:rPr>
        <w:t> </w:t>
      </w:r>
      <w:r>
        <w:rPr/>
        <w:t>la</w:t>
      </w:r>
      <w:r>
        <w:rPr>
          <w:spacing w:val="-3"/>
        </w:rPr>
        <w:t> </w:t>
      </w:r>
      <w:r>
        <w:rPr/>
        <w:t>alegada “violación</w:t>
      </w:r>
      <w:r>
        <w:rPr>
          <w:spacing w:val="-2"/>
        </w:rPr>
        <w:t> </w:t>
      </w:r>
      <w:r>
        <w:rPr/>
        <w:t>de</w:t>
      </w:r>
      <w:r>
        <w:rPr>
          <w:spacing w:val="-3"/>
        </w:rPr>
        <w:t> </w:t>
      </w:r>
      <w:r>
        <w:rPr/>
        <w:t>los</w:t>
      </w:r>
      <w:r>
        <w:rPr>
          <w:spacing w:val="-4"/>
        </w:rPr>
        <w:t> </w:t>
      </w:r>
      <w:r>
        <w:rPr/>
        <w:t>artículos</w:t>
      </w:r>
      <w:r>
        <w:rPr>
          <w:spacing w:val="-1"/>
        </w:rPr>
        <w:t> </w:t>
      </w:r>
      <w:r>
        <w:rPr/>
        <w:t>8.1 y 25.1 de la Convención Americana en relación con el artículo 5 y 1.1 del mismo instrumento en perjuicio</w:t>
      </w:r>
      <w:r>
        <w:rPr>
          <w:spacing w:val="-2"/>
        </w:rPr>
        <w:t> </w:t>
      </w:r>
      <w:r>
        <w:rPr/>
        <w:t>de</w:t>
      </w:r>
      <w:r>
        <w:rPr>
          <w:spacing w:val="-1"/>
        </w:rPr>
        <w:t> </w:t>
      </w:r>
      <w:r>
        <w:rPr/>
        <w:t>José</w:t>
      </w:r>
      <w:r>
        <w:rPr>
          <w:spacing w:val="-3"/>
        </w:rPr>
        <w:t> </w:t>
      </w:r>
      <w:r>
        <w:rPr/>
        <w:t>Antonio</w:t>
      </w:r>
      <w:r>
        <w:rPr>
          <w:spacing w:val="-3"/>
        </w:rPr>
        <w:t> </w:t>
      </w:r>
      <w:r>
        <w:rPr/>
        <w:t>Gutiérrez</w:t>
      </w:r>
      <w:r>
        <w:rPr>
          <w:spacing w:val="-1"/>
        </w:rPr>
        <w:t> </w:t>
      </w:r>
      <w:r>
        <w:rPr/>
        <w:t>Navas,</w:t>
      </w:r>
      <w:r>
        <w:rPr>
          <w:spacing w:val="-2"/>
        </w:rPr>
        <w:t> </w:t>
      </w:r>
      <w:r>
        <w:rPr/>
        <w:t>Rosalinda</w:t>
      </w:r>
      <w:r>
        <w:rPr>
          <w:spacing w:val="-2"/>
        </w:rPr>
        <w:t> </w:t>
      </w:r>
      <w:r>
        <w:rPr/>
        <w:t>Cruz</w:t>
      </w:r>
      <w:r>
        <w:rPr>
          <w:spacing w:val="-1"/>
        </w:rPr>
        <w:t> </w:t>
      </w:r>
      <w:r>
        <w:rPr/>
        <w:t>Sequeira,</w:t>
      </w:r>
      <w:r>
        <w:rPr>
          <w:spacing w:val="-2"/>
        </w:rPr>
        <w:t> </w:t>
      </w:r>
      <w:r>
        <w:rPr/>
        <w:t>José</w:t>
      </w:r>
      <w:r>
        <w:rPr>
          <w:spacing w:val="-3"/>
        </w:rPr>
        <w:t> </w:t>
      </w:r>
      <w:r>
        <w:rPr/>
        <w:t>Francisco</w:t>
      </w:r>
      <w:r>
        <w:rPr>
          <w:spacing w:val="-4"/>
        </w:rPr>
        <w:t> </w:t>
      </w:r>
      <w:r>
        <w:rPr/>
        <w:t>Ruiz</w:t>
      </w:r>
      <w:r>
        <w:rPr>
          <w:spacing w:val="-1"/>
        </w:rPr>
        <w:t> </w:t>
      </w:r>
      <w:r>
        <w:rPr/>
        <w:t>Gaekel</w:t>
      </w:r>
      <w:r>
        <w:rPr>
          <w:spacing w:val="-2"/>
        </w:rPr>
        <w:t> </w:t>
      </w:r>
      <w:r>
        <w:rPr/>
        <w:t>y Gustavo</w:t>
      </w:r>
      <w:r>
        <w:rPr>
          <w:spacing w:val="-4"/>
        </w:rPr>
        <w:t> </w:t>
      </w:r>
      <w:r>
        <w:rPr/>
        <w:t>Enrique</w:t>
      </w:r>
      <w:r>
        <w:rPr>
          <w:spacing w:val="-4"/>
        </w:rPr>
        <w:t> </w:t>
      </w:r>
      <w:r>
        <w:rPr/>
        <w:t>Bustillo</w:t>
      </w:r>
      <w:r>
        <w:rPr>
          <w:spacing w:val="-4"/>
        </w:rPr>
        <w:t> </w:t>
      </w:r>
      <w:r>
        <w:rPr/>
        <w:t>Palma”,</w:t>
      </w:r>
      <w:r>
        <w:rPr>
          <w:spacing w:val="-4"/>
        </w:rPr>
        <w:t> </w:t>
      </w:r>
      <w:r>
        <w:rPr/>
        <w:t>derivada</w:t>
      </w:r>
      <w:r>
        <w:rPr>
          <w:spacing w:val="-3"/>
        </w:rPr>
        <w:t> </w:t>
      </w:r>
      <w:r>
        <w:rPr/>
        <w:t>de</w:t>
      </w:r>
      <w:r>
        <w:rPr>
          <w:spacing w:val="-4"/>
        </w:rPr>
        <w:t> </w:t>
      </w:r>
      <w:r>
        <w:rPr/>
        <w:t>la</w:t>
      </w:r>
      <w:r>
        <w:rPr>
          <w:spacing w:val="-2"/>
        </w:rPr>
        <w:t> </w:t>
      </w:r>
      <w:r>
        <w:rPr/>
        <w:t>pretendida</w:t>
      </w:r>
      <w:r>
        <w:rPr>
          <w:spacing w:val="-2"/>
        </w:rPr>
        <w:t> </w:t>
      </w:r>
      <w:r>
        <w:rPr/>
        <w:t>falta</w:t>
      </w:r>
      <w:r>
        <w:rPr>
          <w:spacing w:val="-3"/>
        </w:rPr>
        <w:t> </w:t>
      </w:r>
      <w:r>
        <w:rPr/>
        <w:t>de</w:t>
      </w:r>
      <w:r>
        <w:rPr>
          <w:spacing w:val="-3"/>
        </w:rPr>
        <w:t> </w:t>
      </w:r>
      <w:r>
        <w:rPr/>
        <w:t>investigación</w:t>
      </w:r>
      <w:r>
        <w:rPr>
          <w:spacing w:val="-1"/>
        </w:rPr>
        <w:t> </w:t>
      </w:r>
      <w:r>
        <w:rPr/>
        <w:t>y</w:t>
      </w:r>
      <w:r>
        <w:rPr>
          <w:spacing w:val="-1"/>
        </w:rPr>
        <w:t> </w:t>
      </w:r>
      <w:r>
        <w:rPr/>
        <w:t>sanción</w:t>
      </w:r>
      <w:r>
        <w:rPr>
          <w:spacing w:val="-2"/>
        </w:rPr>
        <w:t> </w:t>
      </w:r>
      <w:r>
        <w:rPr/>
        <w:t>de</w:t>
      </w:r>
      <w:r>
        <w:rPr>
          <w:spacing w:val="-4"/>
        </w:rPr>
        <w:t> </w:t>
      </w:r>
      <w:r>
        <w:rPr/>
        <w:t>las amenazas</w:t>
      </w:r>
      <w:r>
        <w:rPr>
          <w:spacing w:val="-2"/>
        </w:rPr>
        <w:t> </w:t>
      </w:r>
      <w:r>
        <w:rPr/>
        <w:t>y</w:t>
      </w:r>
      <w:r>
        <w:rPr>
          <w:spacing w:val="-2"/>
        </w:rPr>
        <w:t> </w:t>
      </w:r>
      <w:r>
        <w:rPr/>
        <w:t>hostigamientos</w:t>
      </w:r>
      <w:r>
        <w:rPr>
          <w:spacing w:val="-1"/>
        </w:rPr>
        <w:t> </w:t>
      </w:r>
      <w:r>
        <w:rPr/>
        <w:t>que</w:t>
      </w:r>
      <w:r>
        <w:rPr>
          <w:spacing w:val="-2"/>
        </w:rPr>
        <w:t> </w:t>
      </w:r>
      <w:r>
        <w:rPr/>
        <w:t>pretendidamente</w:t>
      </w:r>
      <w:r>
        <w:rPr>
          <w:spacing w:val="-3"/>
        </w:rPr>
        <w:t> </w:t>
      </w:r>
      <w:r>
        <w:rPr/>
        <w:t>sufrieron</w:t>
      </w:r>
      <w:r>
        <w:rPr>
          <w:spacing w:val="-1"/>
        </w:rPr>
        <w:t> </w:t>
      </w:r>
      <w:r>
        <w:rPr/>
        <w:t>(</w:t>
      </w:r>
      <w:r>
        <w:rPr>
          <w:i/>
        </w:rPr>
        <w:t>supra</w:t>
      </w:r>
      <w:r>
        <w:rPr>
          <w:i/>
          <w:spacing w:val="-1"/>
        </w:rPr>
        <w:t> </w:t>
      </w:r>
      <w:r>
        <w:rPr/>
        <w:t>párr.</w:t>
      </w:r>
      <w:r>
        <w:rPr>
          <w:spacing w:val="-2"/>
        </w:rPr>
        <w:t> </w:t>
      </w:r>
      <w:r>
        <w:rPr/>
        <w:t>29),</w:t>
      </w:r>
      <w:r>
        <w:rPr>
          <w:spacing w:val="-2"/>
        </w:rPr>
        <w:t> </w:t>
      </w:r>
      <w:r>
        <w:rPr/>
        <w:t>así</w:t>
      </w:r>
      <w:r>
        <w:rPr>
          <w:spacing w:val="-2"/>
        </w:rPr>
        <w:t> </w:t>
      </w:r>
      <w:r>
        <w:rPr/>
        <w:t>como</w:t>
      </w:r>
      <w:r>
        <w:rPr>
          <w:spacing w:val="-2"/>
        </w:rPr>
        <w:t> </w:t>
      </w:r>
      <w:r>
        <w:rPr/>
        <w:t>la</w:t>
      </w:r>
      <w:r>
        <w:rPr>
          <w:spacing w:val="-2"/>
        </w:rPr>
        <w:t> </w:t>
      </w:r>
      <w:r>
        <w:rPr/>
        <w:t>alegada violación</w:t>
      </w:r>
      <w:r>
        <w:rPr>
          <w:spacing w:val="-10"/>
        </w:rPr>
        <w:t> </w:t>
      </w:r>
      <w:r>
        <w:rPr/>
        <w:t>del</w:t>
      </w:r>
      <w:r>
        <w:rPr>
          <w:spacing w:val="-9"/>
        </w:rPr>
        <w:t> </w:t>
      </w:r>
      <w:r>
        <w:rPr/>
        <w:t>artículo</w:t>
      </w:r>
      <w:r>
        <w:rPr>
          <w:spacing w:val="-12"/>
        </w:rPr>
        <w:t> </w:t>
      </w:r>
      <w:r>
        <w:rPr/>
        <w:t>5</w:t>
      </w:r>
      <w:r>
        <w:rPr>
          <w:spacing w:val="-9"/>
        </w:rPr>
        <w:t> </w:t>
      </w:r>
      <w:r>
        <w:rPr/>
        <w:t>por</w:t>
      </w:r>
      <w:r>
        <w:rPr>
          <w:spacing w:val="-10"/>
        </w:rPr>
        <w:t> </w:t>
      </w:r>
      <w:r>
        <w:rPr/>
        <w:t>las</w:t>
      </w:r>
      <w:r>
        <w:rPr>
          <w:spacing w:val="-9"/>
        </w:rPr>
        <w:t> </w:t>
      </w:r>
      <w:r>
        <w:rPr/>
        <w:t>supuestas</w:t>
      </w:r>
      <w:r>
        <w:rPr>
          <w:spacing w:val="-12"/>
        </w:rPr>
        <w:t> </w:t>
      </w:r>
      <w:r>
        <w:rPr/>
        <w:t>amenazas</w:t>
      </w:r>
      <w:r>
        <w:rPr>
          <w:spacing w:val="-11"/>
        </w:rPr>
        <w:t> </w:t>
      </w:r>
      <w:r>
        <w:rPr/>
        <w:t>sufridas</w:t>
      </w:r>
      <w:r>
        <w:rPr>
          <w:spacing w:val="-9"/>
        </w:rPr>
        <w:t> </w:t>
      </w:r>
      <w:r>
        <w:rPr/>
        <w:t>por</w:t>
      </w:r>
      <w:r>
        <w:rPr>
          <w:spacing w:val="-12"/>
        </w:rPr>
        <w:t> </w:t>
      </w:r>
      <w:r>
        <w:rPr/>
        <w:t>las</w:t>
      </w:r>
      <w:r>
        <w:rPr>
          <w:spacing w:val="-5"/>
        </w:rPr>
        <w:t> </w:t>
      </w:r>
      <w:r>
        <w:rPr/>
        <w:t>presuntas</w:t>
      </w:r>
      <w:r>
        <w:rPr>
          <w:spacing w:val="-11"/>
        </w:rPr>
        <w:t> </w:t>
      </w:r>
      <w:r>
        <w:rPr/>
        <w:t>víctimas</w:t>
      </w:r>
      <w:r>
        <w:rPr>
          <w:spacing w:val="-8"/>
        </w:rPr>
        <w:t> </w:t>
      </w:r>
      <w:r>
        <w:rPr/>
        <w:t>de</w:t>
      </w:r>
      <w:r>
        <w:rPr>
          <w:spacing w:val="-10"/>
        </w:rPr>
        <w:t> </w:t>
      </w:r>
      <w:r>
        <w:rPr/>
        <w:t>acuerdo con</w:t>
      </w:r>
      <w:r>
        <w:rPr>
          <w:spacing w:val="-10"/>
        </w:rPr>
        <w:t> </w:t>
      </w:r>
      <w:r>
        <w:rPr/>
        <w:t>lo</w:t>
      </w:r>
      <w:r>
        <w:rPr>
          <w:spacing w:val="-12"/>
        </w:rPr>
        <w:t> </w:t>
      </w:r>
      <w:r>
        <w:rPr/>
        <w:t>alegado</w:t>
      </w:r>
      <w:r>
        <w:rPr>
          <w:spacing w:val="-12"/>
        </w:rPr>
        <w:t> </w:t>
      </w:r>
      <w:r>
        <w:rPr/>
        <w:t>por</w:t>
      </w:r>
      <w:r>
        <w:rPr>
          <w:spacing w:val="-12"/>
        </w:rPr>
        <w:t> </w:t>
      </w:r>
      <w:r>
        <w:rPr/>
        <w:t>los</w:t>
      </w:r>
      <w:r>
        <w:rPr>
          <w:spacing w:val="-10"/>
        </w:rPr>
        <w:t> </w:t>
      </w:r>
      <w:r>
        <w:rPr/>
        <w:t>representantes.</w:t>
      </w:r>
      <w:r>
        <w:rPr>
          <w:spacing w:val="-12"/>
        </w:rPr>
        <w:t> </w:t>
      </w:r>
      <w:r>
        <w:rPr/>
        <w:t>Finalmente,</w:t>
      </w:r>
      <w:r>
        <w:rPr>
          <w:spacing w:val="-9"/>
        </w:rPr>
        <w:t> </w:t>
      </w:r>
      <w:r>
        <w:rPr/>
        <w:t>este</w:t>
      </w:r>
      <w:r>
        <w:rPr>
          <w:spacing w:val="-10"/>
        </w:rPr>
        <w:t> </w:t>
      </w:r>
      <w:r>
        <w:rPr/>
        <w:t>Tribunal</w:t>
      </w:r>
      <w:r>
        <w:rPr>
          <w:spacing w:val="-11"/>
        </w:rPr>
        <w:t> </w:t>
      </w:r>
      <w:r>
        <w:rPr/>
        <w:t>se</w:t>
      </w:r>
      <w:r>
        <w:rPr>
          <w:spacing w:val="-13"/>
        </w:rPr>
        <w:t> </w:t>
      </w:r>
      <w:r>
        <w:rPr/>
        <w:t>pronunciará</w:t>
      </w:r>
      <w:r>
        <w:rPr>
          <w:spacing w:val="-11"/>
        </w:rPr>
        <w:t> </w:t>
      </w:r>
      <w:r>
        <w:rPr/>
        <w:t>sobre</w:t>
      </w:r>
      <w:r>
        <w:rPr>
          <w:spacing w:val="-13"/>
        </w:rPr>
        <w:t> </w:t>
      </w:r>
      <w:r>
        <w:rPr/>
        <w:t>las</w:t>
      </w:r>
      <w:r>
        <w:rPr>
          <w:spacing w:val="-11"/>
        </w:rPr>
        <w:t> </w:t>
      </w:r>
      <w:r>
        <w:rPr/>
        <w:t>medidas de reparación, teniendo en cuenta las manifestaciones pertinentes efectuadas por las partes y la </w:t>
      </w:r>
      <w:r>
        <w:rPr>
          <w:spacing w:val="-2"/>
        </w:rPr>
        <w:t>Comisión.</w:t>
      </w:r>
    </w:p>
    <w:p>
      <w:pPr>
        <w:pStyle w:val="BodyText"/>
        <w:spacing w:before="8"/>
        <w:rPr>
          <w:sz w:val="11"/>
        </w:rPr>
      </w:pPr>
    </w:p>
    <w:p>
      <w:pPr>
        <w:pStyle w:val="Heading1"/>
        <w:spacing w:before="100"/>
        <w:ind w:left="4571" w:right="4578" w:hanging="70"/>
      </w:pPr>
      <w:bookmarkStart w:name="_bookmark6" w:id="8"/>
      <w:bookmarkEnd w:id="8"/>
      <w:r>
        <w:rPr>
          <w:b w:val="0"/>
        </w:rPr>
      </w:r>
      <w:r>
        <w:rPr>
          <w:spacing w:val="-10"/>
        </w:rPr>
        <w:t>V </w:t>
      </w:r>
      <w:r>
        <w:rPr>
          <w:spacing w:val="-2"/>
        </w:rPr>
        <w:t>PRUEBA</w:t>
      </w:r>
    </w:p>
    <w:p>
      <w:pPr>
        <w:pStyle w:val="BodyText"/>
        <w:spacing w:before="8"/>
        <w:rPr>
          <w:b/>
          <w:sz w:val="29"/>
        </w:rPr>
      </w:pPr>
    </w:p>
    <w:p>
      <w:pPr>
        <w:pStyle w:val="Heading2"/>
        <w:numPr>
          <w:ilvl w:val="0"/>
          <w:numId w:val="8"/>
        </w:numPr>
        <w:tabs>
          <w:tab w:pos="1244" w:val="left" w:leader="none"/>
          <w:tab w:pos="1245" w:val="left" w:leader="none"/>
        </w:tabs>
        <w:spacing w:line="240" w:lineRule="auto" w:before="0" w:after="0"/>
        <w:ind w:left="1244" w:right="0" w:hanging="567"/>
        <w:jc w:val="left"/>
      </w:pPr>
      <w:bookmarkStart w:name="_bookmark7" w:id="9"/>
      <w:bookmarkEnd w:id="9"/>
      <w:r>
        <w:rPr/>
        <w:t>A</w:t>
      </w:r>
      <w:r>
        <w:rPr/>
        <w:t>dmisibilidad</w:t>
      </w:r>
      <w:r>
        <w:rPr>
          <w:spacing w:val="-9"/>
        </w:rPr>
        <w:t> </w:t>
      </w:r>
      <w:r>
        <w:rPr/>
        <w:t>de</w:t>
      </w:r>
      <w:r>
        <w:rPr>
          <w:spacing w:val="-8"/>
        </w:rPr>
        <w:t> </w:t>
      </w:r>
      <w:r>
        <w:rPr/>
        <w:t>la</w:t>
      </w:r>
      <w:r>
        <w:rPr>
          <w:spacing w:val="-8"/>
        </w:rPr>
        <w:t> </w:t>
      </w:r>
      <w:r>
        <w:rPr/>
        <w:t>prueba</w:t>
      </w:r>
      <w:r>
        <w:rPr>
          <w:spacing w:val="-9"/>
        </w:rPr>
        <w:t> </w:t>
      </w:r>
      <w:r>
        <w:rPr>
          <w:spacing w:val="-2"/>
        </w:rPr>
        <w:t>documental</w:t>
      </w:r>
    </w:p>
    <w:p>
      <w:pPr>
        <w:pStyle w:val="BodyText"/>
        <w:spacing w:before="9"/>
        <w:rPr>
          <w:b/>
          <w:sz w:val="19"/>
        </w:rPr>
      </w:pPr>
    </w:p>
    <w:p>
      <w:pPr>
        <w:pStyle w:val="ListParagraph"/>
        <w:numPr>
          <w:ilvl w:val="0"/>
          <w:numId w:val="6"/>
        </w:numPr>
        <w:tabs>
          <w:tab w:pos="820" w:val="left" w:leader="none"/>
        </w:tabs>
        <w:spacing w:line="240" w:lineRule="auto" w:before="0" w:after="0"/>
        <w:ind w:left="111" w:right="109" w:firstLine="0"/>
        <w:jc w:val="both"/>
        <w:rPr>
          <w:sz w:val="20"/>
        </w:rPr>
      </w:pPr>
      <w:r>
        <w:rPr>
          <w:sz w:val="20"/>
        </w:rPr>
        <w:t>La Corte recibió diversos documentos presentados como prueba por la Comisión, los representantes</w:t>
      </w:r>
      <w:r>
        <w:rPr>
          <w:spacing w:val="-15"/>
          <w:sz w:val="20"/>
        </w:rPr>
        <w:t> </w:t>
      </w:r>
      <w:r>
        <w:rPr>
          <w:sz w:val="20"/>
        </w:rPr>
        <w:t>y</w:t>
      </w:r>
      <w:r>
        <w:rPr>
          <w:spacing w:val="-14"/>
          <w:sz w:val="20"/>
        </w:rPr>
        <w:t> </w:t>
      </w:r>
      <w:r>
        <w:rPr>
          <w:sz w:val="20"/>
        </w:rPr>
        <w:t>el</w:t>
      </w:r>
      <w:r>
        <w:rPr>
          <w:spacing w:val="-14"/>
          <w:sz w:val="20"/>
        </w:rPr>
        <w:t> </w:t>
      </w:r>
      <w:r>
        <w:rPr>
          <w:sz w:val="20"/>
        </w:rPr>
        <w:t>Estado,</w:t>
      </w:r>
      <w:r>
        <w:rPr>
          <w:spacing w:val="-17"/>
          <w:sz w:val="20"/>
        </w:rPr>
        <w:t> </w:t>
      </w:r>
      <w:r>
        <w:rPr>
          <w:sz w:val="20"/>
        </w:rPr>
        <w:t>los</w:t>
      </w:r>
      <w:r>
        <w:rPr>
          <w:spacing w:val="-14"/>
          <w:sz w:val="20"/>
        </w:rPr>
        <w:t> </w:t>
      </w:r>
      <w:r>
        <w:rPr>
          <w:sz w:val="20"/>
        </w:rPr>
        <w:t>cuales</w:t>
      </w:r>
      <w:r>
        <w:rPr>
          <w:spacing w:val="-17"/>
          <w:sz w:val="20"/>
        </w:rPr>
        <w:t> </w:t>
      </w:r>
      <w:r>
        <w:rPr>
          <w:sz w:val="20"/>
        </w:rPr>
        <w:t>admite,</w:t>
      </w:r>
      <w:r>
        <w:rPr>
          <w:spacing w:val="-17"/>
          <w:sz w:val="20"/>
        </w:rPr>
        <w:t> </w:t>
      </w:r>
      <w:r>
        <w:rPr>
          <w:sz w:val="20"/>
        </w:rPr>
        <w:t>de</w:t>
      </w:r>
      <w:r>
        <w:rPr>
          <w:spacing w:val="-17"/>
          <w:sz w:val="20"/>
        </w:rPr>
        <w:t> </w:t>
      </w:r>
      <w:r>
        <w:rPr>
          <w:sz w:val="20"/>
        </w:rPr>
        <w:t>conformidad</w:t>
      </w:r>
      <w:r>
        <w:rPr>
          <w:spacing w:val="-13"/>
          <w:sz w:val="20"/>
        </w:rPr>
        <w:t> </w:t>
      </w:r>
      <w:r>
        <w:rPr>
          <w:sz w:val="20"/>
        </w:rPr>
        <w:t>con</w:t>
      </w:r>
      <w:r>
        <w:rPr>
          <w:spacing w:val="-13"/>
          <w:sz w:val="20"/>
        </w:rPr>
        <w:t> </w:t>
      </w:r>
      <w:r>
        <w:rPr>
          <w:sz w:val="20"/>
        </w:rPr>
        <w:t>el</w:t>
      </w:r>
      <w:r>
        <w:rPr>
          <w:spacing w:val="-11"/>
          <w:sz w:val="20"/>
        </w:rPr>
        <w:t> </w:t>
      </w:r>
      <w:r>
        <w:rPr>
          <w:sz w:val="20"/>
        </w:rPr>
        <w:t>artículo</w:t>
      </w:r>
      <w:r>
        <w:rPr>
          <w:spacing w:val="-17"/>
          <w:sz w:val="20"/>
        </w:rPr>
        <w:t> </w:t>
      </w:r>
      <w:r>
        <w:rPr>
          <w:sz w:val="20"/>
        </w:rPr>
        <w:t>57.1</w:t>
      </w:r>
      <w:r>
        <w:rPr>
          <w:spacing w:val="-13"/>
          <w:sz w:val="20"/>
        </w:rPr>
        <w:t> </w:t>
      </w:r>
      <w:r>
        <w:rPr>
          <w:sz w:val="20"/>
        </w:rPr>
        <w:t>del</w:t>
      </w:r>
      <w:r>
        <w:rPr>
          <w:spacing w:val="-16"/>
          <w:sz w:val="20"/>
        </w:rPr>
        <w:t> </w:t>
      </w:r>
      <w:r>
        <w:rPr>
          <w:sz w:val="20"/>
        </w:rPr>
        <w:t>Reglamento, por haber sido presentados en la debida oportunidad procesal</w:t>
      </w:r>
      <w:r>
        <w:rPr>
          <w:position w:val="7"/>
          <w:sz w:val="13"/>
        </w:rPr>
        <w:t>20</w:t>
      </w:r>
      <w:r>
        <w:rPr>
          <w:sz w:val="20"/>
        </w:rPr>
        <w:t>. Asimismo, en virtud de lo dispuesto</w:t>
      </w:r>
      <w:r>
        <w:rPr>
          <w:spacing w:val="21"/>
          <w:sz w:val="20"/>
        </w:rPr>
        <w:t> </w:t>
      </w:r>
      <w:r>
        <w:rPr>
          <w:sz w:val="20"/>
        </w:rPr>
        <w:t>por</w:t>
      </w:r>
      <w:r>
        <w:rPr>
          <w:spacing w:val="20"/>
          <w:sz w:val="20"/>
        </w:rPr>
        <w:t> </w:t>
      </w:r>
      <w:r>
        <w:rPr>
          <w:sz w:val="20"/>
        </w:rPr>
        <w:t>el</w:t>
      </w:r>
      <w:r>
        <w:rPr>
          <w:spacing w:val="24"/>
          <w:sz w:val="20"/>
        </w:rPr>
        <w:t> </w:t>
      </w:r>
      <w:r>
        <w:rPr>
          <w:sz w:val="20"/>
        </w:rPr>
        <w:t>artículo</w:t>
      </w:r>
      <w:r>
        <w:rPr>
          <w:spacing w:val="20"/>
          <w:sz w:val="20"/>
        </w:rPr>
        <w:t> </w:t>
      </w:r>
      <w:r>
        <w:rPr>
          <w:sz w:val="20"/>
        </w:rPr>
        <w:t>58</w:t>
      </w:r>
      <w:r>
        <w:rPr>
          <w:spacing w:val="23"/>
          <w:sz w:val="20"/>
        </w:rPr>
        <w:t> </w:t>
      </w:r>
      <w:r>
        <w:rPr>
          <w:sz w:val="20"/>
        </w:rPr>
        <w:t>del</w:t>
      </w:r>
      <w:r>
        <w:rPr>
          <w:spacing w:val="22"/>
          <w:sz w:val="20"/>
        </w:rPr>
        <w:t> </w:t>
      </w:r>
      <w:r>
        <w:rPr>
          <w:sz w:val="20"/>
        </w:rPr>
        <w:t>Reglamento,</w:t>
      </w:r>
      <w:r>
        <w:rPr>
          <w:spacing w:val="23"/>
          <w:sz w:val="20"/>
        </w:rPr>
        <w:t> </w:t>
      </w:r>
      <w:r>
        <w:rPr>
          <w:sz w:val="20"/>
        </w:rPr>
        <w:t>este</w:t>
      </w:r>
      <w:r>
        <w:rPr>
          <w:spacing w:val="20"/>
          <w:sz w:val="20"/>
        </w:rPr>
        <w:t> </w:t>
      </w:r>
      <w:r>
        <w:rPr>
          <w:sz w:val="20"/>
        </w:rPr>
        <w:t>Tribunal</w:t>
      </w:r>
      <w:r>
        <w:rPr>
          <w:spacing w:val="24"/>
          <w:sz w:val="20"/>
        </w:rPr>
        <w:t> </w:t>
      </w:r>
      <w:r>
        <w:rPr>
          <w:sz w:val="20"/>
        </w:rPr>
        <w:t>admite</w:t>
      </w:r>
      <w:r>
        <w:rPr>
          <w:spacing w:val="21"/>
          <w:sz w:val="20"/>
        </w:rPr>
        <w:t> </w:t>
      </w:r>
      <w:r>
        <w:rPr>
          <w:sz w:val="20"/>
        </w:rPr>
        <w:t>como</w:t>
      </w:r>
      <w:r>
        <w:rPr>
          <w:spacing w:val="22"/>
          <w:sz w:val="20"/>
        </w:rPr>
        <w:t> </w:t>
      </w:r>
      <w:r>
        <w:rPr>
          <w:sz w:val="20"/>
        </w:rPr>
        <w:t>prueba</w:t>
      </w:r>
      <w:r>
        <w:rPr>
          <w:spacing w:val="22"/>
          <w:sz w:val="20"/>
        </w:rPr>
        <w:t> </w:t>
      </w:r>
      <w:r>
        <w:rPr>
          <w:sz w:val="20"/>
        </w:rPr>
        <w:t>documental</w:t>
      </w:r>
      <w:r>
        <w:rPr>
          <w:spacing w:val="27"/>
          <w:sz w:val="20"/>
        </w:rPr>
        <w:t> </w:t>
      </w:r>
      <w:r>
        <w:rPr>
          <w:spacing w:val="-5"/>
          <w:sz w:val="20"/>
        </w:rPr>
        <w:t>la</w:t>
      </w:r>
    </w:p>
    <w:p>
      <w:pPr>
        <w:pStyle w:val="BodyText"/>
      </w:pPr>
    </w:p>
    <w:p>
      <w:pPr>
        <w:pStyle w:val="BodyText"/>
        <w:spacing w:before="8"/>
        <w:rPr>
          <w:sz w:val="16"/>
        </w:rPr>
      </w:pPr>
      <w:r>
        <w:rPr/>
        <w:pict>
          <v:rect style="position:absolute;margin-left:49.560001pt;margin-top:11.355638pt;width:144.020pt;height:.599980pt;mso-position-horizontal-relative:page;mso-position-vertical-relative:paragraph;z-index:-15727104;mso-wrap-distance-left:0;mso-wrap-distance-right:0" id="docshape5"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20</w:t>
      </w:r>
      <w:r>
        <w:rPr>
          <w:spacing w:val="80"/>
          <w:w w:val="150"/>
          <w:sz w:val="16"/>
          <w:vertAlign w:val="baseline"/>
        </w:rPr>
        <w:t>  </w:t>
      </w:r>
      <w:r>
        <w:rPr>
          <w:i/>
          <w:sz w:val="16"/>
          <w:vertAlign w:val="baseline"/>
        </w:rPr>
        <w:t>Cfr. Caso Familia Barrios Vs. Venezuela. Fondo, Reparaciones y Costas. </w:t>
      </w:r>
      <w:r>
        <w:rPr>
          <w:sz w:val="16"/>
          <w:vertAlign w:val="baseline"/>
        </w:rPr>
        <w:t>Sentencia de 24 de noviembre de 2011. Serie C No. 237, párrs. 17 y 18, y </w:t>
      </w:r>
      <w:r>
        <w:rPr>
          <w:i/>
          <w:sz w:val="16"/>
          <w:vertAlign w:val="baseline"/>
        </w:rPr>
        <w:t>Caso Rodríguez Pacheco y otra Vs. Venezuela. Excepciones Preliminares, Fondo,</w:t>
      </w:r>
      <w:r>
        <w:rPr>
          <w:i/>
          <w:sz w:val="16"/>
          <w:vertAlign w:val="baseline"/>
        </w:rPr>
        <w:t> Reparaciones y Costas. </w:t>
      </w:r>
      <w:r>
        <w:rPr>
          <w:sz w:val="16"/>
          <w:vertAlign w:val="baseline"/>
        </w:rPr>
        <w:t>Sentencia de 1 de septiembre de 2023. Serie C No. 504, párr. 28.</w:t>
      </w:r>
    </w:p>
    <w:p>
      <w:pPr>
        <w:spacing w:after="0"/>
        <w:jc w:val="both"/>
        <w:rPr>
          <w:sz w:val="16"/>
        </w:rPr>
        <w:sectPr>
          <w:pgSz w:w="12240" w:h="15840"/>
          <w:pgMar w:header="0" w:footer="1229" w:top="1340" w:bottom="1420" w:left="880" w:right="1300"/>
        </w:sectPr>
      </w:pPr>
    </w:p>
    <w:p>
      <w:pPr>
        <w:pStyle w:val="BodyText"/>
        <w:spacing w:before="79"/>
        <w:ind w:left="111" w:right="109"/>
        <w:jc w:val="both"/>
      </w:pPr>
      <w:r>
        <w:rPr/>
        <w:t>aportada</w:t>
      </w:r>
      <w:r>
        <w:rPr>
          <w:spacing w:val="-2"/>
        </w:rPr>
        <w:t> </w:t>
      </w:r>
      <w:r>
        <w:rPr/>
        <w:t>por</w:t>
      </w:r>
      <w:r>
        <w:rPr>
          <w:spacing w:val="-1"/>
        </w:rPr>
        <w:t> </w:t>
      </w:r>
      <w:r>
        <w:rPr/>
        <w:t>el Estado como</w:t>
      </w:r>
      <w:r>
        <w:rPr>
          <w:spacing w:val="-3"/>
        </w:rPr>
        <w:t> </w:t>
      </w:r>
      <w:r>
        <w:rPr/>
        <w:t>anexo</w:t>
      </w:r>
      <w:r>
        <w:rPr>
          <w:spacing w:val="-1"/>
        </w:rPr>
        <w:t> </w:t>
      </w:r>
      <w:r>
        <w:rPr/>
        <w:t>a</w:t>
      </w:r>
      <w:r>
        <w:rPr>
          <w:spacing w:val="-2"/>
        </w:rPr>
        <w:t> </w:t>
      </w:r>
      <w:r>
        <w:rPr/>
        <w:t>la comunicación en</w:t>
      </w:r>
      <w:r>
        <w:rPr>
          <w:spacing w:val="-1"/>
        </w:rPr>
        <w:t> </w:t>
      </w:r>
      <w:r>
        <w:rPr/>
        <w:t>la</w:t>
      </w:r>
      <w:r>
        <w:rPr>
          <w:spacing w:val="-2"/>
        </w:rPr>
        <w:t> </w:t>
      </w:r>
      <w:r>
        <w:rPr/>
        <w:t>que expuso</w:t>
      </w:r>
      <w:r>
        <w:rPr>
          <w:spacing w:val="-2"/>
        </w:rPr>
        <w:t> </w:t>
      </w:r>
      <w:r>
        <w:rPr/>
        <w:t>sus</w:t>
      </w:r>
      <w:r>
        <w:rPr>
          <w:spacing w:val="-2"/>
        </w:rPr>
        <w:t> </w:t>
      </w:r>
      <w:r>
        <w:rPr/>
        <w:t>observaciones frente a la lista definitiva de declarantes remitida por los representantes, toda vez que es considerada útil para la resolución del presente caso</w:t>
      </w:r>
      <w:r>
        <w:rPr>
          <w:position w:val="7"/>
          <w:sz w:val="13"/>
        </w:rPr>
        <w:t>21</w:t>
      </w:r>
      <w:r>
        <w:rPr/>
        <w:t>.</w:t>
      </w:r>
    </w:p>
    <w:p>
      <w:pPr>
        <w:pStyle w:val="BodyText"/>
        <w:spacing w:before="9"/>
        <w:rPr>
          <w:sz w:val="19"/>
        </w:rPr>
      </w:pPr>
    </w:p>
    <w:p>
      <w:pPr>
        <w:pStyle w:val="ListParagraph"/>
        <w:numPr>
          <w:ilvl w:val="0"/>
          <w:numId w:val="6"/>
        </w:numPr>
        <w:tabs>
          <w:tab w:pos="820" w:val="left" w:leader="none"/>
        </w:tabs>
        <w:spacing w:line="240" w:lineRule="auto" w:before="1" w:after="0"/>
        <w:ind w:left="111" w:right="112" w:firstLine="0"/>
        <w:jc w:val="both"/>
        <w:rPr>
          <w:sz w:val="20"/>
        </w:rPr>
      </w:pPr>
      <w:r>
        <w:rPr>
          <w:sz w:val="20"/>
        </w:rPr>
        <w:t>Este Tribunal también recibió once documentos anexos a los alegatos finales escritos del Estado</w:t>
      </w:r>
      <w:r>
        <w:rPr>
          <w:position w:val="7"/>
          <w:sz w:val="13"/>
        </w:rPr>
        <w:t>22</w:t>
      </w:r>
      <w:r>
        <w:rPr>
          <w:spacing w:val="15"/>
          <w:position w:val="7"/>
          <w:sz w:val="13"/>
        </w:rPr>
        <w:t> </w:t>
      </w:r>
      <w:r>
        <w:rPr>
          <w:sz w:val="20"/>
        </w:rPr>
        <w:t>y</w:t>
      </w:r>
      <w:r>
        <w:rPr>
          <w:spacing w:val="-9"/>
          <w:sz w:val="20"/>
        </w:rPr>
        <w:t> </w:t>
      </w:r>
      <w:r>
        <w:rPr>
          <w:sz w:val="20"/>
        </w:rPr>
        <w:t>veinte</w:t>
      </w:r>
      <w:r>
        <w:rPr>
          <w:spacing w:val="-10"/>
          <w:sz w:val="20"/>
        </w:rPr>
        <w:t> </w:t>
      </w:r>
      <w:r>
        <w:rPr>
          <w:sz w:val="20"/>
        </w:rPr>
        <w:t>documentos</w:t>
      </w:r>
      <w:r>
        <w:rPr>
          <w:spacing w:val="-8"/>
          <w:sz w:val="20"/>
        </w:rPr>
        <w:t> </w:t>
      </w:r>
      <w:r>
        <w:rPr>
          <w:sz w:val="20"/>
        </w:rPr>
        <w:t>anexos</w:t>
      </w:r>
      <w:r>
        <w:rPr>
          <w:spacing w:val="-9"/>
          <w:sz w:val="20"/>
        </w:rPr>
        <w:t> </w:t>
      </w:r>
      <w:r>
        <w:rPr>
          <w:sz w:val="20"/>
        </w:rPr>
        <w:t>a</w:t>
      </w:r>
      <w:r>
        <w:rPr>
          <w:spacing w:val="-8"/>
          <w:sz w:val="20"/>
        </w:rPr>
        <w:t> </w:t>
      </w:r>
      <w:r>
        <w:rPr>
          <w:sz w:val="20"/>
        </w:rPr>
        <w:t>los</w:t>
      </w:r>
      <w:r>
        <w:rPr>
          <w:spacing w:val="-9"/>
          <w:sz w:val="20"/>
        </w:rPr>
        <w:t> </w:t>
      </w:r>
      <w:r>
        <w:rPr>
          <w:sz w:val="20"/>
        </w:rPr>
        <w:t>alegatos</w:t>
      </w:r>
      <w:r>
        <w:rPr>
          <w:spacing w:val="-10"/>
          <w:sz w:val="20"/>
        </w:rPr>
        <w:t> </w:t>
      </w:r>
      <w:r>
        <w:rPr>
          <w:sz w:val="20"/>
        </w:rPr>
        <w:t>finales</w:t>
      </w:r>
      <w:r>
        <w:rPr>
          <w:spacing w:val="-10"/>
          <w:sz w:val="20"/>
        </w:rPr>
        <w:t> </w:t>
      </w:r>
      <w:r>
        <w:rPr>
          <w:sz w:val="20"/>
        </w:rPr>
        <w:t>escritos</w:t>
      </w:r>
      <w:r>
        <w:rPr>
          <w:spacing w:val="-7"/>
          <w:sz w:val="20"/>
        </w:rPr>
        <w:t> </w:t>
      </w:r>
      <w:r>
        <w:rPr>
          <w:sz w:val="20"/>
        </w:rPr>
        <w:t>de</w:t>
      </w:r>
      <w:r>
        <w:rPr>
          <w:spacing w:val="-10"/>
          <w:sz w:val="20"/>
        </w:rPr>
        <w:t> </w:t>
      </w:r>
      <w:r>
        <w:rPr>
          <w:sz w:val="20"/>
        </w:rPr>
        <w:t>los</w:t>
      </w:r>
      <w:r>
        <w:rPr>
          <w:spacing w:val="-7"/>
          <w:sz w:val="20"/>
        </w:rPr>
        <w:t> </w:t>
      </w:r>
      <w:r>
        <w:rPr>
          <w:sz w:val="20"/>
        </w:rPr>
        <w:t>representantes</w:t>
      </w:r>
      <w:r>
        <w:rPr>
          <w:position w:val="7"/>
          <w:sz w:val="13"/>
        </w:rPr>
        <w:t>23</w:t>
      </w:r>
      <w:r>
        <w:rPr>
          <w:sz w:val="20"/>
        </w:rPr>
        <w:t>.</w:t>
      </w:r>
      <w:r>
        <w:rPr>
          <w:spacing w:val="-9"/>
          <w:sz w:val="20"/>
        </w:rPr>
        <w:t> </w:t>
      </w:r>
      <w:r>
        <w:rPr>
          <w:sz w:val="20"/>
        </w:rPr>
        <w:t>En</w:t>
      </w:r>
      <w:r>
        <w:rPr>
          <w:spacing w:val="-8"/>
          <w:sz w:val="20"/>
        </w:rPr>
        <w:t> </w:t>
      </w:r>
      <w:r>
        <w:rPr>
          <w:sz w:val="20"/>
        </w:rPr>
        <w:t>su escrito de observaciones, los representantes se opusieron a la admisión de los anexos remitidos por</w:t>
      </w:r>
      <w:r>
        <w:rPr>
          <w:spacing w:val="-11"/>
          <w:sz w:val="20"/>
        </w:rPr>
        <w:t> </w:t>
      </w:r>
      <w:r>
        <w:rPr>
          <w:sz w:val="20"/>
        </w:rPr>
        <w:t>el</w:t>
      </w:r>
      <w:r>
        <w:rPr>
          <w:spacing w:val="-12"/>
          <w:sz w:val="20"/>
        </w:rPr>
        <w:t> </w:t>
      </w:r>
      <w:r>
        <w:rPr>
          <w:sz w:val="20"/>
        </w:rPr>
        <w:t>Estado</w:t>
      </w:r>
      <w:r>
        <w:rPr>
          <w:spacing w:val="-12"/>
          <w:sz w:val="20"/>
        </w:rPr>
        <w:t> </w:t>
      </w:r>
      <w:r>
        <w:rPr>
          <w:sz w:val="20"/>
        </w:rPr>
        <w:t>por</w:t>
      </w:r>
      <w:r>
        <w:rPr>
          <w:spacing w:val="-11"/>
          <w:sz w:val="20"/>
        </w:rPr>
        <w:t> </w:t>
      </w:r>
      <w:r>
        <w:rPr>
          <w:sz w:val="20"/>
        </w:rPr>
        <w:t>considerarlos</w:t>
      </w:r>
      <w:r>
        <w:rPr>
          <w:spacing w:val="-11"/>
          <w:sz w:val="20"/>
        </w:rPr>
        <w:t> </w:t>
      </w:r>
      <w:r>
        <w:rPr>
          <w:sz w:val="20"/>
        </w:rPr>
        <w:t>extemporáneos.</w:t>
      </w:r>
      <w:r>
        <w:rPr>
          <w:spacing w:val="-10"/>
          <w:sz w:val="20"/>
        </w:rPr>
        <w:t> </w:t>
      </w:r>
      <w:r>
        <w:rPr>
          <w:sz w:val="20"/>
        </w:rPr>
        <w:t>Honduras</w:t>
      </w:r>
      <w:r>
        <w:rPr>
          <w:spacing w:val="-13"/>
          <w:sz w:val="20"/>
        </w:rPr>
        <w:t> </w:t>
      </w:r>
      <w:r>
        <w:rPr>
          <w:sz w:val="20"/>
        </w:rPr>
        <w:t>no</w:t>
      </w:r>
      <w:r>
        <w:rPr>
          <w:spacing w:val="-13"/>
          <w:sz w:val="20"/>
        </w:rPr>
        <w:t> </w:t>
      </w:r>
      <w:r>
        <w:rPr>
          <w:sz w:val="20"/>
        </w:rPr>
        <w:t>presentó</w:t>
      </w:r>
      <w:r>
        <w:rPr>
          <w:spacing w:val="-11"/>
          <w:sz w:val="20"/>
        </w:rPr>
        <w:t> </w:t>
      </w:r>
      <w:r>
        <w:rPr>
          <w:sz w:val="20"/>
        </w:rPr>
        <w:t>observaciones</w:t>
      </w:r>
      <w:r>
        <w:rPr>
          <w:spacing w:val="-13"/>
          <w:sz w:val="20"/>
        </w:rPr>
        <w:t> </w:t>
      </w:r>
      <w:r>
        <w:rPr>
          <w:sz w:val="20"/>
        </w:rPr>
        <w:t>a</w:t>
      </w:r>
      <w:r>
        <w:rPr>
          <w:spacing w:val="-12"/>
          <w:sz w:val="20"/>
        </w:rPr>
        <w:t> </w:t>
      </w:r>
      <w:r>
        <w:rPr>
          <w:sz w:val="20"/>
        </w:rPr>
        <w:t>los</w:t>
      </w:r>
      <w:r>
        <w:rPr>
          <w:spacing w:val="-13"/>
          <w:sz w:val="20"/>
        </w:rPr>
        <w:t> </w:t>
      </w:r>
      <w:r>
        <w:rPr>
          <w:sz w:val="20"/>
        </w:rPr>
        <w:t>anexos al</w:t>
      </w:r>
      <w:r>
        <w:rPr>
          <w:spacing w:val="-3"/>
          <w:sz w:val="20"/>
        </w:rPr>
        <w:t> </w:t>
      </w:r>
      <w:r>
        <w:rPr>
          <w:sz w:val="20"/>
        </w:rPr>
        <w:t>escrito</w:t>
      </w:r>
      <w:r>
        <w:rPr>
          <w:spacing w:val="-5"/>
          <w:sz w:val="20"/>
        </w:rPr>
        <w:t> </w:t>
      </w:r>
      <w:r>
        <w:rPr>
          <w:sz w:val="20"/>
        </w:rPr>
        <w:t>de</w:t>
      </w:r>
      <w:r>
        <w:rPr>
          <w:spacing w:val="-5"/>
          <w:sz w:val="20"/>
        </w:rPr>
        <w:t> </w:t>
      </w:r>
      <w:r>
        <w:rPr>
          <w:sz w:val="20"/>
        </w:rPr>
        <w:t>alegatos</w:t>
      </w:r>
      <w:r>
        <w:rPr>
          <w:spacing w:val="-2"/>
          <w:sz w:val="20"/>
        </w:rPr>
        <w:t> </w:t>
      </w:r>
      <w:r>
        <w:rPr>
          <w:sz w:val="20"/>
        </w:rPr>
        <w:t>finales</w:t>
      </w:r>
      <w:r>
        <w:rPr>
          <w:spacing w:val="-5"/>
          <w:sz w:val="20"/>
        </w:rPr>
        <w:t> </w:t>
      </w:r>
      <w:r>
        <w:rPr>
          <w:sz w:val="20"/>
        </w:rPr>
        <w:t>de</w:t>
      </w:r>
      <w:r>
        <w:rPr>
          <w:spacing w:val="-5"/>
          <w:sz w:val="20"/>
        </w:rPr>
        <w:t> </w:t>
      </w:r>
      <w:r>
        <w:rPr>
          <w:sz w:val="20"/>
        </w:rPr>
        <w:t>los</w:t>
      </w:r>
      <w:r>
        <w:rPr>
          <w:spacing w:val="-2"/>
          <w:sz w:val="20"/>
        </w:rPr>
        <w:t> </w:t>
      </w:r>
      <w:r>
        <w:rPr>
          <w:sz w:val="20"/>
        </w:rPr>
        <w:t>representantes y</w:t>
      </w:r>
      <w:r>
        <w:rPr>
          <w:spacing w:val="-2"/>
          <w:sz w:val="20"/>
        </w:rPr>
        <w:t> </w:t>
      </w:r>
      <w:r>
        <w:rPr>
          <w:sz w:val="20"/>
        </w:rPr>
        <w:t>la</w:t>
      </w:r>
      <w:r>
        <w:rPr>
          <w:spacing w:val="-4"/>
          <w:sz w:val="20"/>
        </w:rPr>
        <w:t> </w:t>
      </w:r>
      <w:r>
        <w:rPr>
          <w:sz w:val="20"/>
        </w:rPr>
        <w:t>Comisión</w:t>
      </w:r>
      <w:r>
        <w:rPr>
          <w:spacing w:val="-3"/>
          <w:sz w:val="20"/>
        </w:rPr>
        <w:t> </w:t>
      </w:r>
      <w:r>
        <w:rPr>
          <w:sz w:val="20"/>
        </w:rPr>
        <w:t>señaló</w:t>
      </w:r>
      <w:r>
        <w:rPr>
          <w:spacing w:val="-5"/>
          <w:sz w:val="20"/>
        </w:rPr>
        <w:t> </w:t>
      </w:r>
      <w:r>
        <w:rPr>
          <w:sz w:val="20"/>
        </w:rPr>
        <w:t>que</w:t>
      </w:r>
      <w:r>
        <w:rPr>
          <w:spacing w:val="-1"/>
          <w:sz w:val="20"/>
        </w:rPr>
        <w:t> </w:t>
      </w:r>
      <w:r>
        <w:rPr>
          <w:sz w:val="20"/>
        </w:rPr>
        <w:t>tampoco</w:t>
      </w:r>
      <w:r>
        <w:rPr>
          <w:spacing w:val="-2"/>
          <w:sz w:val="20"/>
        </w:rPr>
        <w:t> </w:t>
      </w:r>
      <w:r>
        <w:rPr>
          <w:sz w:val="20"/>
        </w:rPr>
        <w:t>presentaría observaciones frente a los anexos remitidos por las partes junto con sus alegatos finales.</w:t>
      </w:r>
    </w:p>
    <w:p>
      <w:pPr>
        <w:pStyle w:val="BodyText"/>
      </w:pPr>
    </w:p>
    <w:p>
      <w:pPr>
        <w:pStyle w:val="BodyText"/>
        <w:spacing w:before="2"/>
        <w:rPr>
          <w:sz w:val="25"/>
        </w:rPr>
      </w:pPr>
      <w:r>
        <w:rPr/>
        <w:pict>
          <v:rect style="position:absolute;margin-left:49.560001pt;margin-top:16.531132pt;width:144.020pt;height:.600010pt;mso-position-horizontal-relative:page;mso-position-vertical-relative:paragraph;z-index:-15726592;mso-wrap-distance-left:0;mso-wrap-distance-right:0" id="docshape6"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21</w:t>
      </w:r>
      <w:r>
        <w:rPr>
          <w:spacing w:val="80"/>
          <w:sz w:val="16"/>
          <w:vertAlign w:val="baseline"/>
        </w:rPr>
        <w:t>   </w:t>
      </w:r>
      <w:r>
        <w:rPr>
          <w:sz w:val="16"/>
          <w:vertAlign w:val="baseline"/>
        </w:rPr>
        <w:t>El</w:t>
      </w:r>
      <w:r>
        <w:rPr>
          <w:spacing w:val="-2"/>
          <w:sz w:val="16"/>
          <w:vertAlign w:val="baseline"/>
        </w:rPr>
        <w:t> </w:t>
      </w:r>
      <w:r>
        <w:rPr>
          <w:sz w:val="16"/>
          <w:vertAlign w:val="baseline"/>
        </w:rPr>
        <w:t>Estado remitió como</w:t>
      </w:r>
      <w:r>
        <w:rPr>
          <w:spacing w:val="-1"/>
          <w:sz w:val="16"/>
          <w:vertAlign w:val="baseline"/>
        </w:rPr>
        <w:t> </w:t>
      </w:r>
      <w:r>
        <w:rPr>
          <w:sz w:val="16"/>
          <w:vertAlign w:val="baseline"/>
        </w:rPr>
        <w:t>anexos dos</w:t>
      </w:r>
      <w:r>
        <w:rPr>
          <w:spacing w:val="-1"/>
          <w:sz w:val="16"/>
          <w:vertAlign w:val="baseline"/>
        </w:rPr>
        <w:t> </w:t>
      </w:r>
      <w:r>
        <w:rPr>
          <w:sz w:val="16"/>
          <w:vertAlign w:val="baseline"/>
        </w:rPr>
        <w:t>documentos</w:t>
      </w:r>
      <w:r>
        <w:rPr>
          <w:spacing w:val="-3"/>
          <w:sz w:val="16"/>
          <w:vertAlign w:val="baseline"/>
        </w:rPr>
        <w:t> </w:t>
      </w:r>
      <w:r>
        <w:rPr>
          <w:sz w:val="16"/>
          <w:vertAlign w:val="baseline"/>
        </w:rPr>
        <w:t>que</w:t>
      </w:r>
      <w:r>
        <w:rPr>
          <w:spacing w:val="-1"/>
          <w:sz w:val="16"/>
          <w:vertAlign w:val="baseline"/>
        </w:rPr>
        <w:t> </w:t>
      </w:r>
      <w:r>
        <w:rPr>
          <w:sz w:val="16"/>
          <w:vertAlign w:val="baseline"/>
        </w:rPr>
        <w:t>habían</w:t>
      </w:r>
      <w:r>
        <w:rPr>
          <w:spacing w:val="-5"/>
          <w:sz w:val="16"/>
          <w:vertAlign w:val="baseline"/>
        </w:rPr>
        <w:t> </w:t>
      </w:r>
      <w:r>
        <w:rPr>
          <w:sz w:val="16"/>
          <w:vertAlign w:val="baseline"/>
        </w:rPr>
        <w:t>sido</w:t>
      </w:r>
      <w:r>
        <w:rPr>
          <w:spacing w:val="-3"/>
          <w:sz w:val="16"/>
          <w:vertAlign w:val="baseline"/>
        </w:rPr>
        <w:t> </w:t>
      </w:r>
      <w:r>
        <w:rPr>
          <w:sz w:val="16"/>
          <w:vertAlign w:val="baseline"/>
        </w:rPr>
        <w:t>solicitados</w:t>
      </w:r>
      <w:r>
        <w:rPr>
          <w:spacing w:val="-1"/>
          <w:sz w:val="16"/>
          <w:vertAlign w:val="baseline"/>
        </w:rPr>
        <w:t> </w:t>
      </w:r>
      <w:r>
        <w:rPr>
          <w:sz w:val="16"/>
          <w:vertAlign w:val="baseline"/>
        </w:rPr>
        <w:t>previamente</w:t>
      </w:r>
      <w:r>
        <w:rPr>
          <w:spacing w:val="-3"/>
          <w:sz w:val="16"/>
          <w:vertAlign w:val="baseline"/>
        </w:rPr>
        <w:t> </w:t>
      </w:r>
      <w:r>
        <w:rPr>
          <w:sz w:val="16"/>
          <w:vertAlign w:val="baseline"/>
        </w:rPr>
        <w:t>por los</w:t>
      </w:r>
      <w:r>
        <w:rPr>
          <w:spacing w:val="-4"/>
          <w:sz w:val="16"/>
          <w:vertAlign w:val="baseline"/>
        </w:rPr>
        <w:t> </w:t>
      </w:r>
      <w:r>
        <w:rPr>
          <w:sz w:val="16"/>
          <w:vertAlign w:val="baseline"/>
        </w:rPr>
        <w:t>representantes</w:t>
      </w:r>
      <w:r>
        <w:rPr>
          <w:spacing w:val="-1"/>
          <w:sz w:val="16"/>
          <w:vertAlign w:val="baseline"/>
        </w:rPr>
        <w:t> </w:t>
      </w:r>
      <w:r>
        <w:rPr>
          <w:sz w:val="16"/>
          <w:vertAlign w:val="baseline"/>
        </w:rPr>
        <w:t>en el escrito de solicitudes y argumentos, así como en el escrito en el que confirmaron su lista definitiva de declarantes, a saber:</w:t>
      </w:r>
      <w:r>
        <w:rPr>
          <w:spacing w:val="-5"/>
          <w:sz w:val="16"/>
          <w:vertAlign w:val="baseline"/>
        </w:rPr>
        <w:t> </w:t>
      </w:r>
      <w:r>
        <w:rPr>
          <w:sz w:val="16"/>
          <w:vertAlign w:val="baseline"/>
        </w:rPr>
        <w:t>1)</w:t>
      </w:r>
      <w:r>
        <w:rPr>
          <w:spacing w:val="-7"/>
          <w:sz w:val="16"/>
          <w:vertAlign w:val="baseline"/>
        </w:rPr>
        <w:t> </w:t>
      </w:r>
      <w:r>
        <w:rPr>
          <w:sz w:val="16"/>
          <w:vertAlign w:val="baseline"/>
        </w:rPr>
        <w:t>Una</w:t>
      </w:r>
      <w:r>
        <w:rPr>
          <w:spacing w:val="-3"/>
          <w:sz w:val="16"/>
          <w:vertAlign w:val="baseline"/>
        </w:rPr>
        <w:t> </w:t>
      </w:r>
      <w:r>
        <w:rPr>
          <w:sz w:val="16"/>
          <w:vertAlign w:val="baseline"/>
        </w:rPr>
        <w:t>“comunicación</w:t>
      </w:r>
      <w:r>
        <w:rPr>
          <w:spacing w:val="-6"/>
          <w:sz w:val="16"/>
          <w:vertAlign w:val="baseline"/>
        </w:rPr>
        <w:t> </w:t>
      </w:r>
      <w:r>
        <w:rPr>
          <w:sz w:val="16"/>
          <w:vertAlign w:val="baseline"/>
        </w:rPr>
        <w:t>emitida</w:t>
      </w:r>
      <w:r>
        <w:rPr>
          <w:spacing w:val="-4"/>
          <w:sz w:val="16"/>
          <w:vertAlign w:val="baseline"/>
        </w:rPr>
        <w:t> </w:t>
      </w:r>
      <w:r>
        <w:rPr>
          <w:sz w:val="16"/>
          <w:vertAlign w:val="baseline"/>
        </w:rPr>
        <w:t>por</w:t>
      </w:r>
      <w:r>
        <w:rPr>
          <w:spacing w:val="-5"/>
          <w:sz w:val="16"/>
          <w:vertAlign w:val="baseline"/>
        </w:rPr>
        <w:t> </w:t>
      </w:r>
      <w:r>
        <w:rPr>
          <w:sz w:val="16"/>
          <w:vertAlign w:val="baseline"/>
        </w:rPr>
        <w:t>el</w:t>
      </w:r>
      <w:r>
        <w:rPr>
          <w:spacing w:val="-4"/>
          <w:sz w:val="16"/>
          <w:vertAlign w:val="baseline"/>
        </w:rPr>
        <w:t> </w:t>
      </w:r>
      <w:r>
        <w:rPr>
          <w:sz w:val="16"/>
          <w:vertAlign w:val="baseline"/>
        </w:rPr>
        <w:t>Poder</w:t>
      </w:r>
      <w:r>
        <w:rPr>
          <w:spacing w:val="-5"/>
          <w:sz w:val="16"/>
          <w:vertAlign w:val="baseline"/>
        </w:rPr>
        <w:t> </w:t>
      </w:r>
      <w:r>
        <w:rPr>
          <w:sz w:val="16"/>
          <w:vertAlign w:val="baseline"/>
        </w:rPr>
        <w:t>Judicial</w:t>
      </w:r>
      <w:r>
        <w:rPr>
          <w:spacing w:val="-4"/>
          <w:sz w:val="16"/>
          <w:vertAlign w:val="baseline"/>
        </w:rPr>
        <w:t> </w:t>
      </w:r>
      <w:r>
        <w:rPr>
          <w:sz w:val="16"/>
          <w:vertAlign w:val="baseline"/>
        </w:rPr>
        <w:t>referente</w:t>
      </w:r>
      <w:r>
        <w:rPr>
          <w:spacing w:val="-3"/>
          <w:sz w:val="16"/>
          <w:vertAlign w:val="baseline"/>
        </w:rPr>
        <w:t> </w:t>
      </w:r>
      <w:r>
        <w:rPr>
          <w:sz w:val="16"/>
          <w:vertAlign w:val="baseline"/>
        </w:rPr>
        <w:t>al</w:t>
      </w:r>
      <w:r>
        <w:rPr>
          <w:spacing w:val="-4"/>
          <w:sz w:val="16"/>
          <w:vertAlign w:val="baseline"/>
        </w:rPr>
        <w:t> </w:t>
      </w:r>
      <w:r>
        <w:rPr>
          <w:sz w:val="16"/>
          <w:vertAlign w:val="baseline"/>
        </w:rPr>
        <w:t>monto</w:t>
      </w:r>
      <w:r>
        <w:rPr>
          <w:spacing w:val="-5"/>
          <w:sz w:val="16"/>
          <w:vertAlign w:val="baseline"/>
        </w:rPr>
        <w:t> </w:t>
      </w:r>
      <w:r>
        <w:rPr>
          <w:sz w:val="16"/>
          <w:vertAlign w:val="baseline"/>
        </w:rPr>
        <w:t>consignado</w:t>
      </w:r>
      <w:r>
        <w:rPr>
          <w:spacing w:val="-8"/>
          <w:sz w:val="16"/>
          <w:vertAlign w:val="baseline"/>
        </w:rPr>
        <w:t> </w:t>
      </w:r>
      <w:r>
        <w:rPr>
          <w:sz w:val="16"/>
          <w:vertAlign w:val="baseline"/>
        </w:rPr>
        <w:t>en</w:t>
      </w:r>
      <w:r>
        <w:rPr>
          <w:spacing w:val="-4"/>
          <w:sz w:val="16"/>
          <w:vertAlign w:val="baseline"/>
        </w:rPr>
        <w:t> </w:t>
      </w:r>
      <w:r>
        <w:rPr>
          <w:sz w:val="16"/>
          <w:vertAlign w:val="baseline"/>
        </w:rPr>
        <w:t>aportes</w:t>
      </w:r>
      <w:r>
        <w:rPr>
          <w:spacing w:val="-6"/>
          <w:sz w:val="16"/>
          <w:vertAlign w:val="baseline"/>
        </w:rPr>
        <w:t> </w:t>
      </w:r>
      <w:r>
        <w:rPr>
          <w:sz w:val="16"/>
          <w:vertAlign w:val="baseline"/>
        </w:rPr>
        <w:t>de</w:t>
      </w:r>
      <w:r>
        <w:rPr>
          <w:spacing w:val="-6"/>
          <w:sz w:val="16"/>
          <w:vertAlign w:val="baseline"/>
        </w:rPr>
        <w:t> </w:t>
      </w:r>
      <w:r>
        <w:rPr>
          <w:sz w:val="16"/>
          <w:vertAlign w:val="baseline"/>
        </w:rPr>
        <w:t>Salud</w:t>
      </w:r>
      <w:r>
        <w:rPr>
          <w:spacing w:val="-5"/>
          <w:sz w:val="16"/>
          <w:vertAlign w:val="baseline"/>
        </w:rPr>
        <w:t> </w:t>
      </w:r>
      <w:r>
        <w:rPr>
          <w:sz w:val="16"/>
          <w:vertAlign w:val="baseline"/>
        </w:rPr>
        <w:t>a</w:t>
      </w:r>
      <w:r>
        <w:rPr>
          <w:spacing w:val="-4"/>
          <w:sz w:val="16"/>
          <w:vertAlign w:val="baseline"/>
        </w:rPr>
        <w:t> </w:t>
      </w:r>
      <w:r>
        <w:rPr>
          <w:sz w:val="16"/>
          <w:vertAlign w:val="baseline"/>
        </w:rPr>
        <w:t>los</w:t>
      </w:r>
      <w:r>
        <w:rPr>
          <w:spacing w:val="-3"/>
          <w:sz w:val="16"/>
          <w:vertAlign w:val="baseline"/>
        </w:rPr>
        <w:t> </w:t>
      </w:r>
      <w:r>
        <w:rPr>
          <w:sz w:val="16"/>
          <w:vertAlign w:val="baseline"/>
        </w:rPr>
        <w:t>Jueces de la Corte Suprema en los años 2013. 2014 y 2015 y sobre los salarios mensuales, que incluyen todos los montos percibidos</w:t>
      </w:r>
      <w:r>
        <w:rPr>
          <w:spacing w:val="-3"/>
          <w:sz w:val="16"/>
          <w:vertAlign w:val="baseline"/>
        </w:rPr>
        <w:t> </w:t>
      </w:r>
      <w:r>
        <w:rPr>
          <w:sz w:val="16"/>
          <w:vertAlign w:val="baseline"/>
        </w:rPr>
        <w:t>por los</w:t>
      </w:r>
      <w:r>
        <w:rPr>
          <w:spacing w:val="-1"/>
          <w:sz w:val="16"/>
          <w:vertAlign w:val="baseline"/>
        </w:rPr>
        <w:t> </w:t>
      </w:r>
      <w:r>
        <w:rPr>
          <w:sz w:val="16"/>
          <w:vertAlign w:val="baseline"/>
        </w:rPr>
        <w:t>magistrados</w:t>
      </w:r>
      <w:r>
        <w:rPr>
          <w:spacing w:val="2"/>
          <w:sz w:val="16"/>
          <w:vertAlign w:val="baseline"/>
        </w:rPr>
        <w:t> </w:t>
      </w:r>
      <w:r>
        <w:rPr>
          <w:sz w:val="16"/>
          <w:vertAlign w:val="baseline"/>
        </w:rPr>
        <w:t>que</w:t>
      </w:r>
      <w:r>
        <w:rPr>
          <w:spacing w:val="-1"/>
          <w:sz w:val="16"/>
          <w:vertAlign w:val="baseline"/>
        </w:rPr>
        <w:t> </w:t>
      </w:r>
      <w:r>
        <w:rPr>
          <w:sz w:val="16"/>
          <w:vertAlign w:val="baseline"/>
        </w:rPr>
        <w:t>fueron</w:t>
      </w:r>
      <w:r>
        <w:rPr>
          <w:spacing w:val="-2"/>
          <w:sz w:val="16"/>
          <w:vertAlign w:val="baseline"/>
        </w:rPr>
        <w:t> </w:t>
      </w:r>
      <w:r>
        <w:rPr>
          <w:sz w:val="16"/>
          <w:vertAlign w:val="baseline"/>
        </w:rPr>
        <w:t>miembros</w:t>
      </w:r>
      <w:r>
        <w:rPr>
          <w:spacing w:val="-1"/>
          <w:sz w:val="16"/>
          <w:vertAlign w:val="baseline"/>
        </w:rPr>
        <w:t> </w:t>
      </w:r>
      <w:r>
        <w:rPr>
          <w:sz w:val="16"/>
          <w:vertAlign w:val="baseline"/>
        </w:rPr>
        <w:t>del</w:t>
      </w:r>
      <w:r>
        <w:rPr>
          <w:spacing w:val="-2"/>
          <w:sz w:val="16"/>
          <w:vertAlign w:val="baseline"/>
        </w:rPr>
        <w:t> </w:t>
      </w:r>
      <w:r>
        <w:rPr>
          <w:sz w:val="16"/>
          <w:vertAlign w:val="baseline"/>
        </w:rPr>
        <w:t>tribunal,</w:t>
      </w:r>
      <w:r>
        <w:rPr>
          <w:spacing w:val="1"/>
          <w:sz w:val="16"/>
          <w:vertAlign w:val="baseline"/>
        </w:rPr>
        <w:t> </w:t>
      </w:r>
      <w:r>
        <w:rPr>
          <w:sz w:val="16"/>
          <w:vertAlign w:val="baseline"/>
        </w:rPr>
        <w:t>durante</w:t>
      </w:r>
      <w:r>
        <w:rPr>
          <w:spacing w:val="-1"/>
          <w:sz w:val="16"/>
          <w:vertAlign w:val="baseline"/>
        </w:rPr>
        <w:t> </w:t>
      </w:r>
      <w:r>
        <w:rPr>
          <w:sz w:val="16"/>
          <w:vertAlign w:val="baseline"/>
        </w:rPr>
        <w:t>2013,</w:t>
      </w:r>
      <w:r>
        <w:rPr>
          <w:spacing w:val="-2"/>
          <w:sz w:val="16"/>
          <w:vertAlign w:val="baseline"/>
        </w:rPr>
        <w:t> </w:t>
      </w:r>
      <w:r>
        <w:rPr>
          <w:sz w:val="16"/>
          <w:vertAlign w:val="baseline"/>
        </w:rPr>
        <w:t>2014,</w:t>
      </w:r>
      <w:r>
        <w:rPr>
          <w:spacing w:val="-2"/>
          <w:sz w:val="16"/>
          <w:vertAlign w:val="baseline"/>
        </w:rPr>
        <w:t> </w:t>
      </w:r>
      <w:r>
        <w:rPr>
          <w:sz w:val="16"/>
          <w:vertAlign w:val="baseline"/>
        </w:rPr>
        <w:t>2015 y hasta</w:t>
      </w:r>
      <w:r>
        <w:rPr>
          <w:spacing w:val="-1"/>
          <w:sz w:val="16"/>
          <w:vertAlign w:val="baseline"/>
        </w:rPr>
        <w:t> </w:t>
      </w:r>
      <w:r>
        <w:rPr>
          <w:sz w:val="16"/>
          <w:vertAlign w:val="baseline"/>
        </w:rPr>
        <w:t>febrero de 2016”;</w:t>
      </w:r>
      <w:r>
        <w:rPr>
          <w:spacing w:val="1"/>
          <w:sz w:val="16"/>
          <w:vertAlign w:val="baseline"/>
        </w:rPr>
        <w:t> </w:t>
      </w:r>
      <w:r>
        <w:rPr>
          <w:spacing w:val="-10"/>
          <w:sz w:val="16"/>
          <w:vertAlign w:val="baseline"/>
        </w:rPr>
        <w:t>y</w:t>
      </w:r>
    </w:p>
    <w:p>
      <w:pPr>
        <w:spacing w:before="1"/>
        <w:ind w:left="111" w:right="0" w:firstLine="0"/>
        <w:jc w:val="both"/>
        <w:rPr>
          <w:sz w:val="16"/>
        </w:rPr>
      </w:pPr>
      <w:r>
        <w:rPr>
          <w:sz w:val="16"/>
        </w:rPr>
        <w:t>2)</w:t>
      </w:r>
      <w:r>
        <w:rPr>
          <w:spacing w:val="5"/>
          <w:sz w:val="16"/>
        </w:rPr>
        <w:t> </w:t>
      </w:r>
      <w:r>
        <w:rPr>
          <w:sz w:val="16"/>
        </w:rPr>
        <w:t>“oficio</w:t>
      </w:r>
      <w:r>
        <w:rPr>
          <w:spacing w:val="4"/>
          <w:sz w:val="16"/>
        </w:rPr>
        <w:t> </w:t>
      </w:r>
      <w:r>
        <w:rPr>
          <w:sz w:val="16"/>
        </w:rPr>
        <w:t>N.</w:t>
      </w:r>
      <w:r>
        <w:rPr>
          <w:spacing w:val="3"/>
          <w:sz w:val="16"/>
        </w:rPr>
        <w:t> </w:t>
      </w:r>
      <w:r>
        <w:rPr>
          <w:sz w:val="16"/>
        </w:rPr>
        <w:t>393-DE-2022,</w:t>
      </w:r>
      <w:r>
        <w:rPr>
          <w:spacing w:val="3"/>
          <w:sz w:val="16"/>
        </w:rPr>
        <w:t> </w:t>
      </w:r>
      <w:r>
        <w:rPr>
          <w:sz w:val="16"/>
        </w:rPr>
        <w:t>emitido</w:t>
      </w:r>
      <w:r>
        <w:rPr>
          <w:spacing w:val="7"/>
          <w:sz w:val="16"/>
        </w:rPr>
        <w:t> </w:t>
      </w:r>
      <w:r>
        <w:rPr>
          <w:sz w:val="16"/>
        </w:rPr>
        <w:t>por</w:t>
      </w:r>
      <w:r>
        <w:rPr>
          <w:spacing w:val="7"/>
          <w:sz w:val="16"/>
        </w:rPr>
        <w:t> </w:t>
      </w:r>
      <w:r>
        <w:rPr>
          <w:sz w:val="16"/>
        </w:rPr>
        <w:t>INJUPEM,</w:t>
      </w:r>
      <w:r>
        <w:rPr>
          <w:spacing w:val="3"/>
          <w:sz w:val="16"/>
        </w:rPr>
        <w:t> </w:t>
      </w:r>
      <w:r>
        <w:rPr>
          <w:sz w:val="16"/>
        </w:rPr>
        <w:t>relativo</w:t>
      </w:r>
      <w:r>
        <w:rPr>
          <w:spacing w:val="2"/>
          <w:sz w:val="16"/>
        </w:rPr>
        <w:t> </w:t>
      </w:r>
      <w:r>
        <w:rPr>
          <w:sz w:val="16"/>
        </w:rPr>
        <w:t>a</w:t>
      </w:r>
      <w:r>
        <w:rPr>
          <w:spacing w:val="6"/>
          <w:sz w:val="16"/>
        </w:rPr>
        <w:t> </w:t>
      </w:r>
      <w:r>
        <w:rPr>
          <w:sz w:val="16"/>
        </w:rPr>
        <w:t>un</w:t>
      </w:r>
      <w:r>
        <w:rPr>
          <w:spacing w:val="5"/>
          <w:sz w:val="16"/>
        </w:rPr>
        <w:t> </w:t>
      </w:r>
      <w:r>
        <w:rPr>
          <w:sz w:val="16"/>
        </w:rPr>
        <w:t>préstamo</w:t>
      </w:r>
      <w:r>
        <w:rPr>
          <w:spacing w:val="4"/>
          <w:sz w:val="16"/>
        </w:rPr>
        <w:t> </w:t>
      </w:r>
      <w:r>
        <w:rPr>
          <w:sz w:val="16"/>
        </w:rPr>
        <w:t>personal</w:t>
      </w:r>
      <w:r>
        <w:rPr>
          <w:spacing w:val="5"/>
          <w:sz w:val="16"/>
        </w:rPr>
        <w:t> </w:t>
      </w:r>
      <w:r>
        <w:rPr>
          <w:sz w:val="16"/>
        </w:rPr>
        <w:t>que</w:t>
      </w:r>
      <w:r>
        <w:rPr>
          <w:spacing w:val="4"/>
          <w:sz w:val="16"/>
        </w:rPr>
        <w:t> </w:t>
      </w:r>
      <w:r>
        <w:rPr>
          <w:sz w:val="16"/>
        </w:rPr>
        <w:t>la</w:t>
      </w:r>
      <w:r>
        <w:rPr>
          <w:spacing w:val="6"/>
          <w:sz w:val="16"/>
        </w:rPr>
        <w:t> </w:t>
      </w:r>
      <w:r>
        <w:rPr>
          <w:sz w:val="16"/>
        </w:rPr>
        <w:t>víctima</w:t>
      </w:r>
      <w:r>
        <w:rPr>
          <w:spacing w:val="3"/>
          <w:sz w:val="16"/>
        </w:rPr>
        <w:t> </w:t>
      </w:r>
      <w:r>
        <w:rPr>
          <w:sz w:val="16"/>
        </w:rPr>
        <w:t>Bustillo</w:t>
      </w:r>
      <w:r>
        <w:rPr>
          <w:spacing w:val="7"/>
          <w:sz w:val="16"/>
        </w:rPr>
        <w:t> </w:t>
      </w:r>
      <w:r>
        <w:rPr>
          <w:sz w:val="16"/>
        </w:rPr>
        <w:t>Palma</w:t>
      </w:r>
      <w:r>
        <w:rPr>
          <w:spacing w:val="4"/>
          <w:sz w:val="16"/>
        </w:rPr>
        <w:t> </w:t>
      </w:r>
      <w:r>
        <w:rPr>
          <w:sz w:val="16"/>
        </w:rPr>
        <w:t>tenía</w:t>
      </w:r>
      <w:r>
        <w:rPr>
          <w:spacing w:val="4"/>
          <w:sz w:val="16"/>
        </w:rPr>
        <w:t> </w:t>
      </w:r>
      <w:r>
        <w:rPr>
          <w:spacing w:val="-5"/>
          <w:sz w:val="16"/>
        </w:rPr>
        <w:t>en</w:t>
      </w:r>
    </w:p>
    <w:p>
      <w:pPr>
        <w:spacing w:before="0"/>
        <w:ind w:left="111" w:right="0" w:firstLine="0"/>
        <w:jc w:val="both"/>
        <w:rPr>
          <w:sz w:val="16"/>
        </w:rPr>
      </w:pPr>
      <w:r>
        <w:rPr>
          <w:sz w:val="16"/>
        </w:rPr>
        <w:t>dicha</w:t>
      </w:r>
      <w:r>
        <w:rPr>
          <w:spacing w:val="-2"/>
          <w:sz w:val="16"/>
        </w:rPr>
        <w:t> institución”.</w:t>
      </w:r>
    </w:p>
    <w:p>
      <w:pPr>
        <w:spacing w:before="60"/>
        <w:ind w:left="111" w:right="111" w:firstLine="0"/>
        <w:jc w:val="both"/>
        <w:rPr>
          <w:sz w:val="16"/>
        </w:rPr>
      </w:pPr>
      <w:r>
        <w:rPr>
          <w:sz w:val="16"/>
          <w:vertAlign w:val="superscript"/>
        </w:rPr>
        <w:t>22</w:t>
      </w:r>
      <w:r>
        <w:rPr>
          <w:spacing w:val="80"/>
          <w:w w:val="150"/>
          <w:sz w:val="16"/>
          <w:vertAlign w:val="baseline"/>
        </w:rPr>
        <w:t>  </w:t>
      </w:r>
      <w:r>
        <w:rPr>
          <w:sz w:val="16"/>
          <w:vertAlign w:val="baseline"/>
        </w:rPr>
        <w:t>Estos anexos contienen: Anexo 1. Extractos de la hoja de vida de Rosalinda Cruz Sequeira. Anexo 2. Certificación sobre la vinculación del señor Bustillo Palma al Ministerio Público. Anexo 3. Certificación de la Contraloría General del Notariado. Anexo</w:t>
      </w:r>
      <w:r>
        <w:rPr>
          <w:spacing w:val="3"/>
          <w:sz w:val="16"/>
          <w:vertAlign w:val="baseline"/>
        </w:rPr>
        <w:t> </w:t>
      </w:r>
      <w:r>
        <w:rPr>
          <w:sz w:val="16"/>
          <w:vertAlign w:val="baseline"/>
        </w:rPr>
        <w:t>4.</w:t>
      </w:r>
      <w:r>
        <w:rPr>
          <w:spacing w:val="2"/>
          <w:sz w:val="16"/>
          <w:vertAlign w:val="baseline"/>
        </w:rPr>
        <w:t> </w:t>
      </w:r>
      <w:r>
        <w:rPr>
          <w:sz w:val="16"/>
          <w:vertAlign w:val="baseline"/>
        </w:rPr>
        <w:t>Constancia</w:t>
      </w:r>
      <w:r>
        <w:rPr>
          <w:spacing w:val="5"/>
          <w:sz w:val="16"/>
          <w:vertAlign w:val="baseline"/>
        </w:rPr>
        <w:t> </w:t>
      </w:r>
      <w:r>
        <w:rPr>
          <w:sz w:val="16"/>
          <w:vertAlign w:val="baseline"/>
        </w:rPr>
        <w:t>de</w:t>
      </w:r>
      <w:r>
        <w:rPr>
          <w:spacing w:val="3"/>
          <w:sz w:val="16"/>
          <w:vertAlign w:val="baseline"/>
        </w:rPr>
        <w:t> </w:t>
      </w:r>
      <w:r>
        <w:rPr>
          <w:sz w:val="16"/>
          <w:vertAlign w:val="baseline"/>
        </w:rPr>
        <w:t>la Fiscalía</w:t>
      </w:r>
      <w:r>
        <w:rPr>
          <w:spacing w:val="6"/>
          <w:sz w:val="16"/>
          <w:vertAlign w:val="baseline"/>
        </w:rPr>
        <w:t> </w:t>
      </w:r>
      <w:r>
        <w:rPr>
          <w:sz w:val="16"/>
          <w:vertAlign w:val="baseline"/>
        </w:rPr>
        <w:t>General</w:t>
      </w:r>
      <w:r>
        <w:rPr>
          <w:spacing w:val="2"/>
          <w:sz w:val="16"/>
          <w:vertAlign w:val="baseline"/>
        </w:rPr>
        <w:t> </w:t>
      </w:r>
      <w:r>
        <w:rPr>
          <w:sz w:val="16"/>
          <w:vertAlign w:val="baseline"/>
        </w:rPr>
        <w:t>de</w:t>
      </w:r>
      <w:r>
        <w:rPr>
          <w:spacing w:val="5"/>
          <w:sz w:val="16"/>
          <w:vertAlign w:val="baseline"/>
        </w:rPr>
        <w:t> </w:t>
      </w:r>
      <w:r>
        <w:rPr>
          <w:sz w:val="16"/>
          <w:vertAlign w:val="baseline"/>
        </w:rPr>
        <w:t>la</w:t>
      </w:r>
      <w:r>
        <w:rPr>
          <w:spacing w:val="1"/>
          <w:sz w:val="16"/>
          <w:vertAlign w:val="baseline"/>
        </w:rPr>
        <w:t> </w:t>
      </w:r>
      <w:r>
        <w:rPr>
          <w:sz w:val="16"/>
          <w:vertAlign w:val="baseline"/>
        </w:rPr>
        <w:t>República.</w:t>
      </w:r>
      <w:r>
        <w:rPr>
          <w:spacing w:val="4"/>
          <w:sz w:val="16"/>
          <w:vertAlign w:val="baseline"/>
        </w:rPr>
        <w:t> </w:t>
      </w:r>
      <w:r>
        <w:rPr>
          <w:sz w:val="16"/>
          <w:vertAlign w:val="baseline"/>
        </w:rPr>
        <w:t>Anexo</w:t>
      </w:r>
      <w:r>
        <w:rPr>
          <w:spacing w:val="3"/>
          <w:sz w:val="16"/>
          <w:vertAlign w:val="baseline"/>
        </w:rPr>
        <w:t> </w:t>
      </w:r>
      <w:r>
        <w:rPr>
          <w:sz w:val="16"/>
          <w:vertAlign w:val="baseline"/>
        </w:rPr>
        <w:t>5.</w:t>
      </w:r>
      <w:r>
        <w:rPr>
          <w:spacing w:val="3"/>
          <w:sz w:val="16"/>
          <w:vertAlign w:val="baseline"/>
        </w:rPr>
        <w:t> </w:t>
      </w:r>
      <w:r>
        <w:rPr>
          <w:sz w:val="16"/>
          <w:vertAlign w:val="baseline"/>
        </w:rPr>
        <w:t>Nota</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2"/>
          <w:sz w:val="16"/>
          <w:vertAlign w:val="baseline"/>
        </w:rPr>
        <w:t> </w:t>
      </w:r>
      <w:r>
        <w:rPr>
          <w:sz w:val="16"/>
          <w:vertAlign w:val="baseline"/>
        </w:rPr>
        <w:t>Defensoría</w:t>
      </w:r>
      <w:r>
        <w:rPr>
          <w:spacing w:val="3"/>
          <w:sz w:val="16"/>
          <w:vertAlign w:val="baseline"/>
        </w:rPr>
        <w:t> </w:t>
      </w:r>
      <w:r>
        <w:rPr>
          <w:sz w:val="16"/>
          <w:vertAlign w:val="baseline"/>
        </w:rPr>
        <w:t>del</w:t>
      </w:r>
      <w:r>
        <w:rPr>
          <w:spacing w:val="2"/>
          <w:sz w:val="16"/>
          <w:vertAlign w:val="baseline"/>
        </w:rPr>
        <w:t> </w:t>
      </w:r>
      <w:r>
        <w:rPr>
          <w:sz w:val="16"/>
          <w:vertAlign w:val="baseline"/>
        </w:rPr>
        <w:t>Pueblo.</w:t>
      </w:r>
      <w:r>
        <w:rPr>
          <w:spacing w:val="3"/>
          <w:sz w:val="16"/>
          <w:vertAlign w:val="baseline"/>
        </w:rPr>
        <w:t> </w:t>
      </w:r>
      <w:r>
        <w:rPr>
          <w:spacing w:val="-2"/>
          <w:sz w:val="16"/>
          <w:vertAlign w:val="baseline"/>
        </w:rPr>
        <w:t>Anexo</w:t>
      </w:r>
    </w:p>
    <w:p>
      <w:pPr>
        <w:spacing w:before="0"/>
        <w:ind w:left="111" w:right="0" w:firstLine="0"/>
        <w:jc w:val="both"/>
        <w:rPr>
          <w:sz w:val="16"/>
        </w:rPr>
      </w:pPr>
      <w:r>
        <w:rPr>
          <w:sz w:val="16"/>
        </w:rPr>
        <w:t>6.</w:t>
      </w:r>
      <w:r>
        <w:rPr>
          <w:spacing w:val="-13"/>
          <w:sz w:val="16"/>
        </w:rPr>
        <w:t> </w:t>
      </w:r>
      <w:r>
        <w:rPr>
          <w:sz w:val="16"/>
        </w:rPr>
        <w:t>Comisión</w:t>
      </w:r>
      <w:r>
        <w:rPr>
          <w:spacing w:val="-12"/>
          <w:sz w:val="16"/>
        </w:rPr>
        <w:t> </w:t>
      </w:r>
      <w:r>
        <w:rPr>
          <w:sz w:val="16"/>
        </w:rPr>
        <w:t>de</w:t>
      </w:r>
      <w:r>
        <w:rPr>
          <w:spacing w:val="-12"/>
          <w:sz w:val="16"/>
        </w:rPr>
        <w:t> </w:t>
      </w:r>
      <w:r>
        <w:rPr>
          <w:sz w:val="16"/>
        </w:rPr>
        <w:t>la</w:t>
      </w:r>
      <w:r>
        <w:rPr>
          <w:spacing w:val="-10"/>
          <w:sz w:val="16"/>
        </w:rPr>
        <w:t> </w:t>
      </w:r>
      <w:r>
        <w:rPr>
          <w:sz w:val="16"/>
        </w:rPr>
        <w:t>Comisión</w:t>
      </w:r>
      <w:r>
        <w:rPr>
          <w:spacing w:val="-10"/>
          <w:sz w:val="16"/>
        </w:rPr>
        <w:t> </w:t>
      </w:r>
      <w:r>
        <w:rPr>
          <w:sz w:val="16"/>
        </w:rPr>
        <w:t>IDH.</w:t>
      </w:r>
      <w:r>
        <w:rPr>
          <w:spacing w:val="-11"/>
          <w:sz w:val="16"/>
        </w:rPr>
        <w:t> </w:t>
      </w:r>
      <w:r>
        <w:rPr>
          <w:sz w:val="16"/>
        </w:rPr>
        <w:t>Anexo</w:t>
      </w:r>
      <w:r>
        <w:rPr>
          <w:spacing w:val="-11"/>
          <w:sz w:val="16"/>
        </w:rPr>
        <w:t> </w:t>
      </w:r>
      <w:r>
        <w:rPr>
          <w:sz w:val="16"/>
        </w:rPr>
        <w:t>7.</w:t>
      </w:r>
      <w:r>
        <w:rPr>
          <w:spacing w:val="-9"/>
          <w:sz w:val="16"/>
        </w:rPr>
        <w:t> </w:t>
      </w:r>
      <w:r>
        <w:rPr>
          <w:sz w:val="16"/>
        </w:rPr>
        <w:t>Comunicación</w:t>
      </w:r>
      <w:r>
        <w:rPr>
          <w:spacing w:val="-13"/>
          <w:sz w:val="16"/>
        </w:rPr>
        <w:t> </w:t>
      </w:r>
      <w:r>
        <w:rPr>
          <w:sz w:val="16"/>
        </w:rPr>
        <w:t>de</w:t>
      </w:r>
      <w:r>
        <w:rPr>
          <w:spacing w:val="-12"/>
          <w:sz w:val="16"/>
        </w:rPr>
        <w:t> </w:t>
      </w:r>
      <w:r>
        <w:rPr>
          <w:sz w:val="16"/>
        </w:rPr>
        <w:t>la</w:t>
      </w:r>
      <w:r>
        <w:rPr>
          <w:spacing w:val="-10"/>
          <w:sz w:val="16"/>
        </w:rPr>
        <w:t> </w:t>
      </w:r>
      <w:r>
        <w:rPr>
          <w:sz w:val="16"/>
        </w:rPr>
        <w:t>Dirección</w:t>
      </w:r>
      <w:r>
        <w:rPr>
          <w:spacing w:val="-12"/>
          <w:sz w:val="16"/>
        </w:rPr>
        <w:t> </w:t>
      </w:r>
      <w:r>
        <w:rPr>
          <w:sz w:val="16"/>
        </w:rPr>
        <w:t>General</w:t>
      </w:r>
      <w:r>
        <w:rPr>
          <w:spacing w:val="-11"/>
          <w:sz w:val="16"/>
        </w:rPr>
        <w:t> </w:t>
      </w:r>
      <w:r>
        <w:rPr>
          <w:sz w:val="16"/>
        </w:rPr>
        <w:t>del</w:t>
      </w:r>
      <w:r>
        <w:rPr>
          <w:spacing w:val="-10"/>
          <w:sz w:val="16"/>
        </w:rPr>
        <w:t> </w:t>
      </w:r>
      <w:r>
        <w:rPr>
          <w:sz w:val="16"/>
        </w:rPr>
        <w:t>Sistema</w:t>
      </w:r>
      <w:r>
        <w:rPr>
          <w:spacing w:val="-10"/>
          <w:sz w:val="16"/>
        </w:rPr>
        <w:t> </w:t>
      </w:r>
      <w:r>
        <w:rPr>
          <w:sz w:val="16"/>
        </w:rPr>
        <w:t>de</w:t>
      </w:r>
      <w:r>
        <w:rPr>
          <w:spacing w:val="-12"/>
          <w:sz w:val="16"/>
        </w:rPr>
        <w:t> </w:t>
      </w:r>
      <w:r>
        <w:rPr>
          <w:sz w:val="16"/>
        </w:rPr>
        <w:t>Derechos</w:t>
      </w:r>
      <w:r>
        <w:rPr>
          <w:spacing w:val="-12"/>
          <w:sz w:val="16"/>
        </w:rPr>
        <w:t> </w:t>
      </w:r>
      <w:r>
        <w:rPr>
          <w:sz w:val="16"/>
        </w:rPr>
        <w:t>Humanos.</w:t>
      </w:r>
      <w:r>
        <w:rPr>
          <w:spacing w:val="-11"/>
          <w:sz w:val="16"/>
        </w:rPr>
        <w:t> </w:t>
      </w:r>
      <w:r>
        <w:rPr>
          <w:spacing w:val="-2"/>
          <w:sz w:val="16"/>
        </w:rPr>
        <w:t>Anexo</w:t>
      </w:r>
    </w:p>
    <w:p>
      <w:pPr>
        <w:spacing w:before="0"/>
        <w:ind w:left="111" w:right="111" w:firstLine="0"/>
        <w:jc w:val="both"/>
        <w:rPr>
          <w:sz w:val="16"/>
        </w:rPr>
      </w:pPr>
      <w:r>
        <w:rPr>
          <w:sz w:val="16"/>
        </w:rPr>
        <w:t>8. Comunicación de la Universidad Nacional Autónoma de Honduras. Anexo 9. Comunicación de la Dirección de Recursos Humanos del</w:t>
      </w:r>
      <w:r>
        <w:rPr>
          <w:spacing w:val="-1"/>
          <w:sz w:val="16"/>
        </w:rPr>
        <w:t> </w:t>
      </w:r>
      <w:r>
        <w:rPr>
          <w:sz w:val="16"/>
        </w:rPr>
        <w:t>Ministerio Público. Anexo 10. Comunicación de la Contraloría General</w:t>
      </w:r>
      <w:r>
        <w:rPr>
          <w:spacing w:val="-1"/>
          <w:sz w:val="16"/>
        </w:rPr>
        <w:t> </w:t>
      </w:r>
      <w:r>
        <w:rPr>
          <w:sz w:val="16"/>
        </w:rPr>
        <w:t>del Notariado.</w:t>
      </w:r>
      <w:r>
        <w:rPr>
          <w:spacing w:val="-1"/>
          <w:sz w:val="16"/>
        </w:rPr>
        <w:t> </w:t>
      </w:r>
      <w:r>
        <w:rPr>
          <w:sz w:val="16"/>
        </w:rPr>
        <w:t>Anexo 11. Certificación de la Dirección de Pagaduría del Poder Judicial de Honduras.</w:t>
      </w:r>
    </w:p>
    <w:p>
      <w:pPr>
        <w:spacing w:line="240" w:lineRule="auto" w:before="119"/>
        <w:ind w:left="111" w:right="112" w:firstLine="0"/>
        <w:jc w:val="both"/>
        <w:rPr>
          <w:sz w:val="16"/>
        </w:rPr>
      </w:pPr>
      <w:r>
        <w:rPr>
          <w:sz w:val="16"/>
          <w:vertAlign w:val="superscript"/>
        </w:rPr>
        <w:t>23</w:t>
      </w:r>
      <w:r>
        <w:rPr>
          <w:spacing w:val="80"/>
          <w:sz w:val="16"/>
          <w:vertAlign w:val="baseline"/>
        </w:rPr>
        <w:t>  </w:t>
      </w:r>
      <w:r>
        <w:rPr>
          <w:sz w:val="16"/>
          <w:vertAlign w:val="baseline"/>
        </w:rPr>
        <w:t>Los representantes anunciaron la remisión de veintiún anexos. De acuerdo con</w:t>
      </w:r>
      <w:r>
        <w:rPr>
          <w:spacing w:val="-1"/>
          <w:sz w:val="16"/>
          <w:vertAlign w:val="baseline"/>
        </w:rPr>
        <w:t> </w:t>
      </w:r>
      <w:r>
        <w:rPr>
          <w:sz w:val="16"/>
          <w:vertAlign w:val="baseline"/>
        </w:rPr>
        <w:t>el escrito de alegatos finales, tales anexos contienen: Anexo 1: Cuadro de los gastos realizados por las víctimas con motivo del litigio ante la Corte Interamericana</w:t>
      </w:r>
      <w:r>
        <w:rPr>
          <w:spacing w:val="-6"/>
          <w:sz w:val="16"/>
          <w:vertAlign w:val="baseline"/>
        </w:rPr>
        <w:t> </w:t>
      </w:r>
      <w:r>
        <w:rPr>
          <w:sz w:val="16"/>
          <w:vertAlign w:val="baseline"/>
        </w:rPr>
        <w:t>de</w:t>
      </w:r>
      <w:r>
        <w:rPr>
          <w:spacing w:val="-5"/>
          <w:sz w:val="16"/>
          <w:vertAlign w:val="baseline"/>
        </w:rPr>
        <w:t> </w:t>
      </w:r>
      <w:r>
        <w:rPr>
          <w:sz w:val="16"/>
          <w:vertAlign w:val="baseline"/>
        </w:rPr>
        <w:t>Derechos</w:t>
      </w:r>
      <w:r>
        <w:rPr>
          <w:spacing w:val="-5"/>
          <w:sz w:val="16"/>
          <w:vertAlign w:val="baseline"/>
        </w:rPr>
        <w:t> </w:t>
      </w:r>
      <w:r>
        <w:rPr>
          <w:sz w:val="16"/>
          <w:vertAlign w:val="baseline"/>
        </w:rPr>
        <w:t>Humanos.</w:t>
      </w:r>
      <w:r>
        <w:rPr>
          <w:spacing w:val="-3"/>
          <w:sz w:val="16"/>
          <w:vertAlign w:val="baseline"/>
        </w:rPr>
        <w:t> </w:t>
      </w:r>
      <w:r>
        <w:rPr>
          <w:sz w:val="16"/>
          <w:vertAlign w:val="baseline"/>
        </w:rPr>
        <w:t>Anexo</w:t>
      </w:r>
      <w:r>
        <w:rPr>
          <w:spacing w:val="-4"/>
          <w:sz w:val="16"/>
          <w:vertAlign w:val="baseline"/>
        </w:rPr>
        <w:t> </w:t>
      </w:r>
      <w:r>
        <w:rPr>
          <w:sz w:val="16"/>
          <w:vertAlign w:val="baseline"/>
        </w:rPr>
        <w:t>2:</w:t>
      </w:r>
      <w:r>
        <w:rPr>
          <w:spacing w:val="-4"/>
          <w:sz w:val="16"/>
          <w:vertAlign w:val="baseline"/>
        </w:rPr>
        <w:t> </w:t>
      </w:r>
      <w:r>
        <w:rPr>
          <w:sz w:val="16"/>
          <w:vertAlign w:val="baseline"/>
        </w:rPr>
        <w:t>Cuadro</w:t>
      </w:r>
      <w:r>
        <w:rPr>
          <w:spacing w:val="-4"/>
          <w:sz w:val="16"/>
          <w:vertAlign w:val="baseline"/>
        </w:rPr>
        <w:t> </w:t>
      </w:r>
      <w:r>
        <w:rPr>
          <w:sz w:val="16"/>
          <w:vertAlign w:val="baseline"/>
        </w:rPr>
        <w:t>con</w:t>
      </w:r>
      <w:r>
        <w:rPr>
          <w:spacing w:val="-4"/>
          <w:sz w:val="16"/>
          <w:vertAlign w:val="baseline"/>
        </w:rPr>
        <w:t> </w:t>
      </w:r>
      <w:r>
        <w:rPr>
          <w:sz w:val="16"/>
          <w:vertAlign w:val="baseline"/>
        </w:rPr>
        <w:t>los</w:t>
      </w:r>
      <w:r>
        <w:rPr>
          <w:spacing w:val="-5"/>
          <w:sz w:val="16"/>
          <w:vertAlign w:val="baseline"/>
        </w:rPr>
        <w:t> </w:t>
      </w:r>
      <w:r>
        <w:rPr>
          <w:sz w:val="16"/>
          <w:vertAlign w:val="baseline"/>
        </w:rPr>
        <w:t>gastos</w:t>
      </w:r>
      <w:r>
        <w:rPr>
          <w:spacing w:val="-5"/>
          <w:sz w:val="16"/>
          <w:vertAlign w:val="baseline"/>
        </w:rPr>
        <w:t> </w:t>
      </w:r>
      <w:r>
        <w:rPr>
          <w:sz w:val="16"/>
          <w:vertAlign w:val="baseline"/>
        </w:rPr>
        <w:t>realizados</w:t>
      </w:r>
      <w:r>
        <w:rPr>
          <w:spacing w:val="-5"/>
          <w:sz w:val="16"/>
          <w:vertAlign w:val="baseline"/>
        </w:rPr>
        <w:t> </w:t>
      </w:r>
      <w:r>
        <w:rPr>
          <w:sz w:val="16"/>
          <w:vertAlign w:val="baseline"/>
        </w:rPr>
        <w:t>por</w:t>
      </w:r>
      <w:r>
        <w:rPr>
          <w:spacing w:val="-2"/>
          <w:sz w:val="16"/>
          <w:vertAlign w:val="baseline"/>
        </w:rPr>
        <w:t> </w:t>
      </w:r>
      <w:r>
        <w:rPr>
          <w:sz w:val="16"/>
          <w:vertAlign w:val="baseline"/>
        </w:rPr>
        <w:t>los</w:t>
      </w:r>
      <w:r>
        <w:rPr>
          <w:spacing w:val="-2"/>
          <w:sz w:val="16"/>
          <w:vertAlign w:val="baseline"/>
        </w:rPr>
        <w:t> </w:t>
      </w:r>
      <w:r>
        <w:rPr>
          <w:sz w:val="16"/>
          <w:vertAlign w:val="baseline"/>
        </w:rPr>
        <w:t>abogados</w:t>
      </w:r>
      <w:r>
        <w:rPr>
          <w:spacing w:val="-5"/>
          <w:sz w:val="16"/>
          <w:vertAlign w:val="baseline"/>
        </w:rPr>
        <w:t> </w:t>
      </w:r>
      <w:r>
        <w:rPr>
          <w:sz w:val="16"/>
          <w:vertAlign w:val="baseline"/>
        </w:rPr>
        <w:t>representantes</w:t>
      </w:r>
      <w:r>
        <w:rPr>
          <w:spacing w:val="-2"/>
          <w:sz w:val="16"/>
          <w:vertAlign w:val="baseline"/>
        </w:rPr>
        <w:t> </w:t>
      </w:r>
      <w:r>
        <w:rPr>
          <w:sz w:val="16"/>
          <w:vertAlign w:val="baseline"/>
        </w:rPr>
        <w:t>de</w:t>
      </w:r>
      <w:r>
        <w:rPr>
          <w:spacing w:val="-5"/>
          <w:sz w:val="16"/>
          <w:vertAlign w:val="baseline"/>
        </w:rPr>
        <w:t> </w:t>
      </w:r>
      <w:r>
        <w:rPr>
          <w:sz w:val="16"/>
          <w:vertAlign w:val="baseline"/>
        </w:rPr>
        <w:t>las víctimas con motivo del litigio ante la Corte Interamericana de Derechos Humanos. Anexo 3: Cuadro “Actualización por inflación</w:t>
      </w:r>
      <w:r>
        <w:rPr>
          <w:spacing w:val="-1"/>
          <w:sz w:val="16"/>
          <w:vertAlign w:val="baseline"/>
        </w:rPr>
        <w:t> </w:t>
      </w:r>
      <w:r>
        <w:rPr>
          <w:sz w:val="16"/>
          <w:vertAlign w:val="baseline"/>
        </w:rPr>
        <w:t>de los</w:t>
      </w:r>
      <w:r>
        <w:rPr>
          <w:spacing w:val="-2"/>
          <w:sz w:val="16"/>
          <w:vertAlign w:val="baseline"/>
        </w:rPr>
        <w:t> </w:t>
      </w:r>
      <w:r>
        <w:rPr>
          <w:sz w:val="16"/>
          <w:vertAlign w:val="baseline"/>
        </w:rPr>
        <w:t>montos</w:t>
      </w:r>
      <w:r>
        <w:rPr>
          <w:spacing w:val="-2"/>
          <w:sz w:val="16"/>
          <w:vertAlign w:val="baseline"/>
        </w:rPr>
        <w:t> </w:t>
      </w:r>
      <w:r>
        <w:rPr>
          <w:sz w:val="16"/>
          <w:vertAlign w:val="baseline"/>
        </w:rPr>
        <w:t>solicitados</w:t>
      </w:r>
      <w:r>
        <w:rPr>
          <w:spacing w:val="-3"/>
          <w:sz w:val="16"/>
          <w:vertAlign w:val="baseline"/>
        </w:rPr>
        <w:t> </w:t>
      </w:r>
      <w:r>
        <w:rPr>
          <w:sz w:val="16"/>
          <w:vertAlign w:val="baseline"/>
        </w:rPr>
        <w:t>en</w:t>
      </w:r>
      <w:r>
        <w:rPr>
          <w:spacing w:val="-4"/>
          <w:sz w:val="16"/>
          <w:vertAlign w:val="baseline"/>
        </w:rPr>
        <w:t> </w:t>
      </w:r>
      <w:r>
        <w:rPr>
          <w:sz w:val="16"/>
          <w:vertAlign w:val="baseline"/>
        </w:rPr>
        <w:t>concepto</w:t>
      </w:r>
      <w:r>
        <w:rPr>
          <w:spacing w:val="-2"/>
          <w:sz w:val="16"/>
          <w:vertAlign w:val="baseline"/>
        </w:rPr>
        <w:t> </w:t>
      </w:r>
      <w:r>
        <w:rPr>
          <w:sz w:val="16"/>
          <w:vertAlign w:val="baseline"/>
        </w:rPr>
        <w:t>de</w:t>
      </w:r>
      <w:r>
        <w:rPr>
          <w:spacing w:val="-3"/>
          <w:sz w:val="16"/>
          <w:vertAlign w:val="baseline"/>
        </w:rPr>
        <w:t> </w:t>
      </w:r>
      <w:r>
        <w:rPr>
          <w:sz w:val="16"/>
          <w:vertAlign w:val="baseline"/>
        </w:rPr>
        <w:t>daño material”.</w:t>
      </w:r>
      <w:r>
        <w:rPr>
          <w:spacing w:val="-1"/>
          <w:sz w:val="16"/>
          <w:vertAlign w:val="baseline"/>
        </w:rPr>
        <w:t> </w:t>
      </w:r>
      <w:r>
        <w:rPr>
          <w:sz w:val="16"/>
          <w:vertAlign w:val="baseline"/>
        </w:rPr>
        <w:t>Anexo</w:t>
      </w:r>
      <w:r>
        <w:rPr>
          <w:spacing w:val="-4"/>
          <w:sz w:val="16"/>
          <w:vertAlign w:val="baseline"/>
        </w:rPr>
        <w:t> </w:t>
      </w:r>
      <w:r>
        <w:rPr>
          <w:sz w:val="16"/>
          <w:vertAlign w:val="baseline"/>
        </w:rPr>
        <w:t>4:</w:t>
      </w:r>
      <w:r>
        <w:rPr>
          <w:spacing w:val="-4"/>
          <w:sz w:val="16"/>
          <w:vertAlign w:val="baseline"/>
        </w:rPr>
        <w:t> </w:t>
      </w:r>
      <w:r>
        <w:rPr>
          <w:sz w:val="16"/>
          <w:vertAlign w:val="baseline"/>
        </w:rPr>
        <w:t>Comprobantes</w:t>
      </w:r>
      <w:r>
        <w:rPr>
          <w:spacing w:val="-2"/>
          <w:sz w:val="16"/>
          <w:vertAlign w:val="baseline"/>
        </w:rPr>
        <w:t> </w:t>
      </w:r>
      <w:r>
        <w:rPr>
          <w:sz w:val="16"/>
          <w:vertAlign w:val="baseline"/>
        </w:rPr>
        <w:t>de</w:t>
      </w:r>
      <w:r>
        <w:rPr>
          <w:spacing w:val="-3"/>
          <w:sz w:val="16"/>
          <w:vertAlign w:val="baseline"/>
        </w:rPr>
        <w:t> </w:t>
      </w:r>
      <w:r>
        <w:rPr>
          <w:sz w:val="16"/>
          <w:vertAlign w:val="baseline"/>
        </w:rPr>
        <w:t>gastos</w:t>
      </w:r>
      <w:r>
        <w:rPr>
          <w:spacing w:val="-3"/>
          <w:sz w:val="16"/>
          <w:vertAlign w:val="baseline"/>
        </w:rPr>
        <w:t> </w:t>
      </w:r>
      <w:r>
        <w:rPr>
          <w:sz w:val="16"/>
          <w:vertAlign w:val="baseline"/>
        </w:rPr>
        <w:t>realizados</w:t>
      </w:r>
      <w:r>
        <w:rPr>
          <w:spacing w:val="-3"/>
          <w:sz w:val="16"/>
          <w:vertAlign w:val="baseline"/>
        </w:rPr>
        <w:t> </w:t>
      </w:r>
      <w:r>
        <w:rPr>
          <w:sz w:val="16"/>
          <w:vertAlign w:val="baseline"/>
        </w:rPr>
        <w:t>por</w:t>
      </w:r>
      <w:r>
        <w:rPr>
          <w:spacing w:val="-2"/>
          <w:sz w:val="16"/>
          <w:vertAlign w:val="baseline"/>
        </w:rPr>
        <w:t> </w:t>
      </w:r>
      <w:r>
        <w:rPr>
          <w:sz w:val="16"/>
          <w:vertAlign w:val="baseline"/>
        </w:rPr>
        <w:t>el</w:t>
      </w:r>
      <w:r>
        <w:rPr>
          <w:spacing w:val="-6"/>
          <w:sz w:val="16"/>
          <w:vertAlign w:val="baseline"/>
        </w:rPr>
        <w:t> </w:t>
      </w:r>
      <w:r>
        <w:rPr>
          <w:sz w:val="16"/>
          <w:vertAlign w:val="baseline"/>
        </w:rPr>
        <w:t>Sr. José Francisco Ruiz Gaekel con motivo de la audiencia pública ante la Corte IDH. Anexo 5: Comprobantes de gastos realizados por el Sr. José Antonio Gutiérrez Navas con motivo de la audiencia pública ante la Corte IDH. Anexo 6: Comprobantes</w:t>
      </w:r>
      <w:r>
        <w:rPr>
          <w:spacing w:val="-8"/>
          <w:sz w:val="16"/>
          <w:vertAlign w:val="baseline"/>
        </w:rPr>
        <w:t> </w:t>
      </w:r>
      <w:r>
        <w:rPr>
          <w:sz w:val="16"/>
          <w:vertAlign w:val="baseline"/>
        </w:rPr>
        <w:t>de</w:t>
      </w:r>
      <w:r>
        <w:rPr>
          <w:spacing w:val="-8"/>
          <w:sz w:val="16"/>
          <w:vertAlign w:val="baseline"/>
        </w:rPr>
        <w:t> </w:t>
      </w:r>
      <w:r>
        <w:rPr>
          <w:sz w:val="16"/>
          <w:vertAlign w:val="baseline"/>
        </w:rPr>
        <w:t>gastos</w:t>
      </w:r>
      <w:r>
        <w:rPr>
          <w:spacing w:val="-8"/>
          <w:sz w:val="16"/>
          <w:vertAlign w:val="baseline"/>
        </w:rPr>
        <w:t> </w:t>
      </w:r>
      <w:r>
        <w:rPr>
          <w:sz w:val="16"/>
          <w:vertAlign w:val="baseline"/>
        </w:rPr>
        <w:t>realizados</w:t>
      </w:r>
      <w:r>
        <w:rPr>
          <w:spacing w:val="-8"/>
          <w:sz w:val="16"/>
          <w:vertAlign w:val="baseline"/>
        </w:rPr>
        <w:t> </w:t>
      </w:r>
      <w:r>
        <w:rPr>
          <w:sz w:val="16"/>
          <w:vertAlign w:val="baseline"/>
        </w:rPr>
        <w:t>por</w:t>
      </w:r>
      <w:r>
        <w:rPr>
          <w:spacing w:val="-8"/>
          <w:sz w:val="16"/>
          <w:vertAlign w:val="baseline"/>
        </w:rPr>
        <w:t> </w:t>
      </w:r>
      <w:r>
        <w:rPr>
          <w:sz w:val="16"/>
          <w:vertAlign w:val="baseline"/>
        </w:rPr>
        <w:t>el</w:t>
      </w:r>
      <w:r>
        <w:rPr>
          <w:spacing w:val="-9"/>
          <w:sz w:val="16"/>
          <w:vertAlign w:val="baseline"/>
        </w:rPr>
        <w:t> </w:t>
      </w:r>
      <w:r>
        <w:rPr>
          <w:sz w:val="16"/>
          <w:vertAlign w:val="baseline"/>
        </w:rPr>
        <w:t>Sr.</w:t>
      </w:r>
      <w:r>
        <w:rPr>
          <w:spacing w:val="-9"/>
          <w:sz w:val="16"/>
          <w:vertAlign w:val="baseline"/>
        </w:rPr>
        <w:t> </w:t>
      </w:r>
      <w:r>
        <w:rPr>
          <w:sz w:val="16"/>
          <w:vertAlign w:val="baseline"/>
        </w:rPr>
        <w:t>Gustavo</w:t>
      </w:r>
      <w:r>
        <w:rPr>
          <w:spacing w:val="-8"/>
          <w:sz w:val="16"/>
          <w:vertAlign w:val="baseline"/>
        </w:rPr>
        <w:t> </w:t>
      </w:r>
      <w:r>
        <w:rPr>
          <w:sz w:val="16"/>
          <w:vertAlign w:val="baseline"/>
        </w:rPr>
        <w:t>Bustillo</w:t>
      </w:r>
      <w:r>
        <w:rPr>
          <w:spacing w:val="-5"/>
          <w:sz w:val="16"/>
          <w:vertAlign w:val="baseline"/>
        </w:rPr>
        <w:t> </w:t>
      </w:r>
      <w:r>
        <w:rPr>
          <w:sz w:val="16"/>
          <w:vertAlign w:val="baseline"/>
        </w:rPr>
        <w:t>Palma</w:t>
      </w:r>
      <w:r>
        <w:rPr>
          <w:spacing w:val="-7"/>
          <w:sz w:val="16"/>
          <w:vertAlign w:val="baseline"/>
        </w:rPr>
        <w:t> </w:t>
      </w:r>
      <w:r>
        <w:rPr>
          <w:sz w:val="16"/>
          <w:vertAlign w:val="baseline"/>
        </w:rPr>
        <w:t>con</w:t>
      </w:r>
      <w:r>
        <w:rPr>
          <w:spacing w:val="-9"/>
          <w:sz w:val="16"/>
          <w:vertAlign w:val="baseline"/>
        </w:rPr>
        <w:t> </w:t>
      </w:r>
      <w:r>
        <w:rPr>
          <w:sz w:val="16"/>
          <w:vertAlign w:val="baseline"/>
        </w:rPr>
        <w:t>motivo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audiencia</w:t>
      </w:r>
      <w:r>
        <w:rPr>
          <w:spacing w:val="-7"/>
          <w:sz w:val="16"/>
          <w:vertAlign w:val="baseline"/>
        </w:rPr>
        <w:t> </w:t>
      </w:r>
      <w:r>
        <w:rPr>
          <w:sz w:val="16"/>
          <w:vertAlign w:val="baseline"/>
        </w:rPr>
        <w:t>pública</w:t>
      </w:r>
      <w:r>
        <w:rPr>
          <w:spacing w:val="-9"/>
          <w:sz w:val="16"/>
          <w:vertAlign w:val="baseline"/>
        </w:rPr>
        <w:t> </w:t>
      </w:r>
      <w:r>
        <w:rPr>
          <w:sz w:val="16"/>
          <w:vertAlign w:val="baseline"/>
        </w:rPr>
        <w:t>ante</w:t>
      </w:r>
      <w:r>
        <w:rPr>
          <w:spacing w:val="-6"/>
          <w:sz w:val="16"/>
          <w:vertAlign w:val="baseline"/>
        </w:rPr>
        <w:t> </w:t>
      </w:r>
      <w:r>
        <w:rPr>
          <w:sz w:val="16"/>
          <w:vertAlign w:val="baseline"/>
        </w:rPr>
        <w:t>la</w:t>
      </w:r>
      <w:r>
        <w:rPr>
          <w:spacing w:val="-9"/>
          <w:sz w:val="16"/>
          <w:vertAlign w:val="baseline"/>
        </w:rPr>
        <w:t> </w:t>
      </w:r>
      <w:r>
        <w:rPr>
          <w:sz w:val="16"/>
          <w:vertAlign w:val="baseline"/>
        </w:rPr>
        <w:t>Corte</w:t>
      </w:r>
      <w:r>
        <w:rPr>
          <w:spacing w:val="-8"/>
          <w:sz w:val="16"/>
          <w:vertAlign w:val="baseline"/>
        </w:rPr>
        <w:t> </w:t>
      </w:r>
      <w:r>
        <w:rPr>
          <w:sz w:val="16"/>
          <w:vertAlign w:val="baseline"/>
        </w:rPr>
        <w:t>IDH. Anexo 7: Comprobantes de gastos realizados por la Sra. Cruz Sequeira con motivo de la audiencia pública ante la Corte IDH.</w:t>
      </w:r>
      <w:r>
        <w:rPr>
          <w:spacing w:val="-9"/>
          <w:sz w:val="16"/>
          <w:vertAlign w:val="baseline"/>
        </w:rPr>
        <w:t> </w:t>
      </w:r>
      <w:r>
        <w:rPr>
          <w:sz w:val="16"/>
          <w:vertAlign w:val="baseline"/>
        </w:rPr>
        <w:t>Anexos</w:t>
      </w:r>
      <w:r>
        <w:rPr>
          <w:spacing w:val="-13"/>
          <w:sz w:val="16"/>
          <w:vertAlign w:val="baseline"/>
        </w:rPr>
        <w:t> </w:t>
      </w:r>
      <w:r>
        <w:rPr>
          <w:sz w:val="16"/>
          <w:vertAlign w:val="baseline"/>
        </w:rPr>
        <w:t>8:</w:t>
      </w:r>
      <w:r>
        <w:rPr>
          <w:spacing w:val="-9"/>
          <w:sz w:val="16"/>
          <w:vertAlign w:val="baseline"/>
        </w:rPr>
        <w:t> </w:t>
      </w:r>
      <w:r>
        <w:rPr>
          <w:sz w:val="16"/>
          <w:vertAlign w:val="baseline"/>
        </w:rPr>
        <w:t>Comprobantes</w:t>
      </w:r>
      <w:r>
        <w:rPr>
          <w:spacing w:val="-10"/>
          <w:sz w:val="16"/>
          <w:vertAlign w:val="baseline"/>
        </w:rPr>
        <w:t> </w:t>
      </w:r>
      <w:r>
        <w:rPr>
          <w:sz w:val="16"/>
          <w:vertAlign w:val="baseline"/>
        </w:rPr>
        <w:t>de</w:t>
      </w:r>
      <w:r>
        <w:rPr>
          <w:spacing w:val="-11"/>
          <w:sz w:val="16"/>
          <w:vertAlign w:val="baseline"/>
        </w:rPr>
        <w:t> </w:t>
      </w:r>
      <w:r>
        <w:rPr>
          <w:sz w:val="16"/>
          <w:vertAlign w:val="baseline"/>
        </w:rPr>
        <w:t>gastos</w:t>
      </w:r>
      <w:r>
        <w:rPr>
          <w:spacing w:val="-10"/>
          <w:sz w:val="16"/>
          <w:vertAlign w:val="baseline"/>
        </w:rPr>
        <w:t> </w:t>
      </w:r>
      <w:r>
        <w:rPr>
          <w:sz w:val="16"/>
          <w:vertAlign w:val="baseline"/>
        </w:rPr>
        <w:t>en</w:t>
      </w:r>
      <w:r>
        <w:rPr>
          <w:spacing w:val="-9"/>
          <w:sz w:val="16"/>
          <w:vertAlign w:val="baseline"/>
        </w:rPr>
        <w:t> </w:t>
      </w:r>
      <w:r>
        <w:rPr>
          <w:sz w:val="16"/>
          <w:vertAlign w:val="baseline"/>
        </w:rPr>
        <w:t>pasajes</w:t>
      </w:r>
      <w:r>
        <w:rPr>
          <w:spacing w:val="-8"/>
          <w:sz w:val="16"/>
          <w:vertAlign w:val="baseline"/>
        </w:rPr>
        <w:t> </w:t>
      </w:r>
      <w:r>
        <w:rPr>
          <w:sz w:val="16"/>
          <w:vertAlign w:val="baseline"/>
        </w:rPr>
        <w:t>aéreos</w:t>
      </w:r>
      <w:r>
        <w:rPr>
          <w:spacing w:val="-11"/>
          <w:sz w:val="16"/>
          <w:vertAlign w:val="baseline"/>
        </w:rPr>
        <w:t> </w:t>
      </w:r>
      <w:r>
        <w:rPr>
          <w:sz w:val="16"/>
          <w:vertAlign w:val="baseline"/>
        </w:rPr>
        <w:t>realizados</w:t>
      </w:r>
      <w:r>
        <w:rPr>
          <w:spacing w:val="-10"/>
          <w:sz w:val="16"/>
          <w:vertAlign w:val="baseline"/>
        </w:rPr>
        <w:t> </w:t>
      </w:r>
      <w:r>
        <w:rPr>
          <w:sz w:val="16"/>
          <w:vertAlign w:val="baseline"/>
        </w:rPr>
        <w:t>por</w:t>
      </w:r>
      <w:r>
        <w:rPr>
          <w:spacing w:val="-8"/>
          <w:sz w:val="16"/>
          <w:vertAlign w:val="baseline"/>
        </w:rPr>
        <w:t> </w:t>
      </w:r>
      <w:r>
        <w:rPr>
          <w:sz w:val="16"/>
          <w:vertAlign w:val="baseline"/>
        </w:rPr>
        <w:t>los</w:t>
      </w:r>
      <w:r>
        <w:rPr>
          <w:spacing w:val="-4"/>
          <w:sz w:val="16"/>
          <w:vertAlign w:val="baseline"/>
        </w:rPr>
        <w:t> </w:t>
      </w:r>
      <w:r>
        <w:rPr>
          <w:sz w:val="16"/>
          <w:vertAlign w:val="baseline"/>
        </w:rPr>
        <w:t>abogados</w:t>
      </w:r>
      <w:r>
        <w:rPr>
          <w:spacing w:val="-10"/>
          <w:sz w:val="16"/>
          <w:vertAlign w:val="baseline"/>
        </w:rPr>
        <w:t> </w:t>
      </w:r>
      <w:r>
        <w:rPr>
          <w:sz w:val="16"/>
          <w:vertAlign w:val="baseline"/>
        </w:rPr>
        <w:t>representantes</w:t>
      </w:r>
      <w:r>
        <w:rPr>
          <w:spacing w:val="-8"/>
          <w:sz w:val="16"/>
          <w:vertAlign w:val="baseline"/>
        </w:rPr>
        <w:t> </w:t>
      </w:r>
      <w:r>
        <w:rPr>
          <w:sz w:val="16"/>
          <w:vertAlign w:val="baseline"/>
        </w:rPr>
        <w:t>de</w:t>
      </w:r>
      <w:r>
        <w:rPr>
          <w:spacing w:val="-8"/>
          <w:sz w:val="16"/>
          <w:vertAlign w:val="baseline"/>
        </w:rPr>
        <w:t> </w:t>
      </w:r>
      <w:r>
        <w:rPr>
          <w:sz w:val="16"/>
          <w:vertAlign w:val="baseline"/>
        </w:rPr>
        <w:t>las</w:t>
      </w:r>
      <w:r>
        <w:rPr>
          <w:spacing w:val="-10"/>
          <w:sz w:val="16"/>
          <w:vertAlign w:val="baseline"/>
        </w:rPr>
        <w:t> </w:t>
      </w:r>
      <w:r>
        <w:rPr>
          <w:sz w:val="16"/>
          <w:vertAlign w:val="baseline"/>
        </w:rPr>
        <w:t>víctimas</w:t>
      </w:r>
      <w:r>
        <w:rPr>
          <w:spacing w:val="-8"/>
          <w:sz w:val="16"/>
          <w:vertAlign w:val="baseline"/>
        </w:rPr>
        <w:t> </w:t>
      </w:r>
      <w:r>
        <w:rPr>
          <w:sz w:val="16"/>
          <w:vertAlign w:val="baseline"/>
        </w:rPr>
        <w:t>con motivo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audiencia</w:t>
      </w:r>
      <w:r>
        <w:rPr>
          <w:spacing w:val="-6"/>
          <w:sz w:val="16"/>
          <w:vertAlign w:val="baseline"/>
        </w:rPr>
        <w:t> </w:t>
      </w:r>
      <w:r>
        <w:rPr>
          <w:sz w:val="16"/>
          <w:vertAlign w:val="baseline"/>
        </w:rPr>
        <w:t>pública</w:t>
      </w:r>
      <w:r>
        <w:rPr>
          <w:spacing w:val="-5"/>
          <w:sz w:val="16"/>
          <w:vertAlign w:val="baseline"/>
        </w:rPr>
        <w:t> </w:t>
      </w:r>
      <w:r>
        <w:rPr>
          <w:sz w:val="16"/>
          <w:vertAlign w:val="baseline"/>
        </w:rPr>
        <w:t>ante</w:t>
      </w:r>
      <w:r>
        <w:rPr>
          <w:spacing w:val="-2"/>
          <w:sz w:val="16"/>
          <w:vertAlign w:val="baseline"/>
        </w:rPr>
        <w:t> </w:t>
      </w:r>
      <w:r>
        <w:rPr>
          <w:sz w:val="16"/>
          <w:vertAlign w:val="baseline"/>
        </w:rPr>
        <w:t>la</w:t>
      </w:r>
      <w:r>
        <w:rPr>
          <w:spacing w:val="-6"/>
          <w:sz w:val="16"/>
          <w:vertAlign w:val="baseline"/>
        </w:rPr>
        <w:t> </w:t>
      </w:r>
      <w:r>
        <w:rPr>
          <w:sz w:val="16"/>
          <w:vertAlign w:val="baseline"/>
        </w:rPr>
        <w:t>Corte</w:t>
      </w:r>
      <w:r>
        <w:rPr>
          <w:spacing w:val="-5"/>
          <w:sz w:val="16"/>
          <w:vertAlign w:val="baseline"/>
        </w:rPr>
        <w:t> </w:t>
      </w:r>
      <w:r>
        <w:rPr>
          <w:sz w:val="16"/>
          <w:vertAlign w:val="baseline"/>
        </w:rPr>
        <w:t>IDH.</w:t>
      </w:r>
      <w:r>
        <w:rPr>
          <w:spacing w:val="-6"/>
          <w:sz w:val="16"/>
          <w:vertAlign w:val="baseline"/>
        </w:rPr>
        <w:t> </w:t>
      </w:r>
      <w:r>
        <w:rPr>
          <w:sz w:val="16"/>
          <w:vertAlign w:val="baseline"/>
        </w:rPr>
        <w:t>Anexo</w:t>
      </w:r>
      <w:r>
        <w:rPr>
          <w:spacing w:val="-4"/>
          <w:sz w:val="16"/>
          <w:vertAlign w:val="baseline"/>
        </w:rPr>
        <w:t> </w:t>
      </w:r>
      <w:r>
        <w:rPr>
          <w:sz w:val="16"/>
          <w:vertAlign w:val="baseline"/>
        </w:rPr>
        <w:t>9:</w:t>
      </w:r>
      <w:r>
        <w:rPr>
          <w:spacing w:val="-8"/>
          <w:sz w:val="16"/>
          <w:vertAlign w:val="baseline"/>
        </w:rPr>
        <w:t> </w:t>
      </w:r>
      <w:r>
        <w:rPr>
          <w:sz w:val="16"/>
          <w:vertAlign w:val="baseline"/>
        </w:rPr>
        <w:t>Comprobantes</w:t>
      </w:r>
      <w:r>
        <w:rPr>
          <w:spacing w:val="-5"/>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gastos</w:t>
      </w:r>
      <w:r>
        <w:rPr>
          <w:spacing w:val="-5"/>
          <w:sz w:val="16"/>
          <w:vertAlign w:val="baseline"/>
        </w:rPr>
        <w:t> </w:t>
      </w:r>
      <w:r>
        <w:rPr>
          <w:sz w:val="16"/>
          <w:vertAlign w:val="baseline"/>
        </w:rPr>
        <w:t>de</w:t>
      </w:r>
      <w:r>
        <w:rPr>
          <w:spacing w:val="-2"/>
          <w:sz w:val="16"/>
          <w:vertAlign w:val="baseline"/>
        </w:rPr>
        <w:t> </w:t>
      </w:r>
      <w:r>
        <w:rPr>
          <w:sz w:val="16"/>
          <w:vertAlign w:val="baseline"/>
        </w:rPr>
        <w:t>alimentación</w:t>
      </w:r>
      <w:r>
        <w:rPr>
          <w:spacing w:val="-5"/>
          <w:sz w:val="16"/>
          <w:vertAlign w:val="baseline"/>
        </w:rPr>
        <w:t> </w:t>
      </w:r>
      <w:r>
        <w:rPr>
          <w:sz w:val="16"/>
          <w:vertAlign w:val="baseline"/>
        </w:rPr>
        <w:t>realizados</w:t>
      </w:r>
      <w:r>
        <w:rPr>
          <w:spacing w:val="-5"/>
          <w:sz w:val="16"/>
          <w:vertAlign w:val="baseline"/>
        </w:rPr>
        <w:t> </w:t>
      </w:r>
      <w:r>
        <w:rPr>
          <w:sz w:val="16"/>
          <w:vertAlign w:val="baseline"/>
        </w:rPr>
        <w:t>por</w:t>
      </w:r>
      <w:r>
        <w:rPr>
          <w:spacing w:val="-2"/>
          <w:sz w:val="16"/>
          <w:vertAlign w:val="baseline"/>
        </w:rPr>
        <w:t> </w:t>
      </w:r>
      <w:r>
        <w:rPr>
          <w:sz w:val="16"/>
          <w:vertAlign w:val="baseline"/>
        </w:rPr>
        <w:t>los abogados representantes de las víctimas con motivo de la audiencia pública ante la Corte IDH. Anexo 10: Comprobantes de los gastos de traslados realizados por los abogados representantes de las víctimas con motivo de la audiencia pública ante la Corte IDH. Anexo 11: Comprobante de gastos notariales con motivo de la pericia del Sr. Carlos Fernández De Casadevante Romaní en el marco del proceso ante la Corte IDH. Anexo 12: Comprobantes de gastos realizados por las víctimas con motivo de viaje a Washington DC para reunirse con la Comisión Interamericana de Derechos Humanos en fecha</w:t>
      </w:r>
      <w:r>
        <w:rPr>
          <w:spacing w:val="-15"/>
          <w:sz w:val="16"/>
          <w:vertAlign w:val="baseline"/>
        </w:rPr>
        <w:t> </w:t>
      </w:r>
      <w:r>
        <w:rPr>
          <w:sz w:val="16"/>
          <w:vertAlign w:val="baseline"/>
        </w:rPr>
        <w:t>18</w:t>
      </w:r>
      <w:r>
        <w:rPr>
          <w:spacing w:val="-11"/>
          <w:sz w:val="16"/>
          <w:vertAlign w:val="baseline"/>
        </w:rPr>
        <w:t> </w:t>
      </w:r>
      <w:r>
        <w:rPr>
          <w:sz w:val="16"/>
          <w:vertAlign w:val="baseline"/>
        </w:rPr>
        <w:t>a</w:t>
      </w:r>
      <w:r>
        <w:rPr>
          <w:spacing w:val="-15"/>
          <w:sz w:val="16"/>
          <w:vertAlign w:val="baseline"/>
        </w:rPr>
        <w:t> </w:t>
      </w:r>
      <w:r>
        <w:rPr>
          <w:sz w:val="16"/>
          <w:vertAlign w:val="baseline"/>
        </w:rPr>
        <w:t>23</w:t>
      </w:r>
      <w:r>
        <w:rPr>
          <w:spacing w:val="-10"/>
          <w:sz w:val="16"/>
          <w:vertAlign w:val="baseline"/>
        </w:rPr>
        <w:t> </w:t>
      </w:r>
      <w:r>
        <w:rPr>
          <w:sz w:val="16"/>
          <w:vertAlign w:val="baseline"/>
        </w:rPr>
        <w:t>de</w:t>
      </w:r>
      <w:r>
        <w:rPr>
          <w:spacing w:val="-12"/>
          <w:sz w:val="16"/>
          <w:vertAlign w:val="baseline"/>
        </w:rPr>
        <w:t> </w:t>
      </w:r>
      <w:r>
        <w:rPr>
          <w:sz w:val="16"/>
          <w:vertAlign w:val="baseline"/>
        </w:rPr>
        <w:t>marzo</w:t>
      </w:r>
      <w:r>
        <w:rPr>
          <w:spacing w:val="-13"/>
          <w:sz w:val="16"/>
          <w:vertAlign w:val="baseline"/>
        </w:rPr>
        <w:t> </w:t>
      </w:r>
      <w:r>
        <w:rPr>
          <w:sz w:val="16"/>
          <w:vertAlign w:val="baseline"/>
        </w:rPr>
        <w:t>de</w:t>
      </w:r>
      <w:r>
        <w:rPr>
          <w:spacing w:val="-14"/>
          <w:sz w:val="16"/>
          <w:vertAlign w:val="baseline"/>
        </w:rPr>
        <w:t> </w:t>
      </w:r>
      <w:r>
        <w:rPr>
          <w:sz w:val="16"/>
          <w:vertAlign w:val="baseline"/>
        </w:rPr>
        <w:t>2013.</w:t>
      </w:r>
      <w:r>
        <w:rPr>
          <w:spacing w:val="-13"/>
          <w:sz w:val="16"/>
          <w:vertAlign w:val="baseline"/>
        </w:rPr>
        <w:t> </w:t>
      </w:r>
      <w:r>
        <w:rPr>
          <w:sz w:val="16"/>
          <w:vertAlign w:val="baseline"/>
        </w:rPr>
        <w:t>Anexo</w:t>
      </w:r>
      <w:r>
        <w:rPr>
          <w:spacing w:val="-14"/>
          <w:sz w:val="16"/>
          <w:vertAlign w:val="baseline"/>
        </w:rPr>
        <w:t> </w:t>
      </w:r>
      <w:r>
        <w:rPr>
          <w:sz w:val="16"/>
          <w:vertAlign w:val="baseline"/>
        </w:rPr>
        <w:t>13:</w:t>
      </w:r>
      <w:r>
        <w:rPr>
          <w:spacing w:val="-13"/>
          <w:sz w:val="16"/>
          <w:vertAlign w:val="baseline"/>
        </w:rPr>
        <w:t> </w:t>
      </w:r>
      <w:r>
        <w:rPr>
          <w:sz w:val="16"/>
          <w:vertAlign w:val="baseline"/>
        </w:rPr>
        <w:t>Gastos</w:t>
      </w:r>
      <w:r>
        <w:rPr>
          <w:spacing w:val="-14"/>
          <w:sz w:val="16"/>
          <w:vertAlign w:val="baseline"/>
        </w:rPr>
        <w:t> </w:t>
      </w:r>
      <w:r>
        <w:rPr>
          <w:sz w:val="16"/>
          <w:vertAlign w:val="baseline"/>
        </w:rPr>
        <w:t>de</w:t>
      </w:r>
      <w:r>
        <w:rPr>
          <w:spacing w:val="-14"/>
          <w:sz w:val="16"/>
          <w:vertAlign w:val="baseline"/>
        </w:rPr>
        <w:t> </w:t>
      </w:r>
      <w:r>
        <w:rPr>
          <w:sz w:val="16"/>
          <w:vertAlign w:val="baseline"/>
        </w:rPr>
        <w:t>pasaje</w:t>
      </w:r>
      <w:r>
        <w:rPr>
          <w:spacing w:val="-14"/>
          <w:sz w:val="16"/>
          <w:vertAlign w:val="baseline"/>
        </w:rPr>
        <w:t> </w:t>
      </w:r>
      <w:r>
        <w:rPr>
          <w:sz w:val="16"/>
          <w:vertAlign w:val="baseline"/>
        </w:rPr>
        <w:t>aéreo</w:t>
      </w:r>
      <w:r>
        <w:rPr>
          <w:spacing w:val="-11"/>
          <w:sz w:val="16"/>
          <w:vertAlign w:val="baseline"/>
        </w:rPr>
        <w:t> </w:t>
      </w:r>
      <w:r>
        <w:rPr>
          <w:sz w:val="16"/>
          <w:vertAlign w:val="baseline"/>
        </w:rPr>
        <w:t>a</w:t>
      </w:r>
      <w:r>
        <w:rPr>
          <w:spacing w:val="-13"/>
          <w:sz w:val="16"/>
          <w:vertAlign w:val="baseline"/>
        </w:rPr>
        <w:t> </w:t>
      </w:r>
      <w:r>
        <w:rPr>
          <w:sz w:val="16"/>
          <w:vertAlign w:val="baseline"/>
        </w:rPr>
        <w:t>Honduras</w:t>
      </w:r>
      <w:r>
        <w:rPr>
          <w:spacing w:val="-14"/>
          <w:sz w:val="16"/>
          <w:vertAlign w:val="baseline"/>
        </w:rPr>
        <w:t> </w:t>
      </w:r>
      <w:r>
        <w:rPr>
          <w:sz w:val="16"/>
          <w:vertAlign w:val="baseline"/>
        </w:rPr>
        <w:t>y</w:t>
      </w:r>
      <w:r>
        <w:rPr>
          <w:spacing w:val="-11"/>
          <w:sz w:val="16"/>
          <w:vertAlign w:val="baseline"/>
        </w:rPr>
        <w:t> </w:t>
      </w:r>
      <w:r>
        <w:rPr>
          <w:sz w:val="16"/>
          <w:vertAlign w:val="baseline"/>
        </w:rPr>
        <w:t>alojamiento</w:t>
      </w:r>
      <w:r>
        <w:rPr>
          <w:spacing w:val="-11"/>
          <w:sz w:val="16"/>
          <w:vertAlign w:val="baseline"/>
        </w:rPr>
        <w:t> </w:t>
      </w:r>
      <w:r>
        <w:rPr>
          <w:sz w:val="16"/>
          <w:vertAlign w:val="baseline"/>
        </w:rPr>
        <w:t>en</w:t>
      </w:r>
      <w:r>
        <w:rPr>
          <w:spacing w:val="-13"/>
          <w:sz w:val="16"/>
          <w:vertAlign w:val="baseline"/>
        </w:rPr>
        <w:t> </w:t>
      </w:r>
      <w:r>
        <w:rPr>
          <w:sz w:val="16"/>
          <w:vertAlign w:val="baseline"/>
        </w:rPr>
        <w:t>Honduras</w:t>
      </w:r>
      <w:r>
        <w:rPr>
          <w:spacing w:val="-14"/>
          <w:sz w:val="16"/>
          <w:vertAlign w:val="baseline"/>
        </w:rPr>
        <w:t> </w:t>
      </w:r>
      <w:r>
        <w:rPr>
          <w:sz w:val="16"/>
          <w:vertAlign w:val="baseline"/>
        </w:rPr>
        <w:t>para</w:t>
      </w:r>
      <w:r>
        <w:rPr>
          <w:spacing w:val="-13"/>
          <w:sz w:val="16"/>
          <w:vertAlign w:val="baseline"/>
        </w:rPr>
        <w:t> </w:t>
      </w:r>
      <w:r>
        <w:rPr>
          <w:sz w:val="16"/>
          <w:vertAlign w:val="baseline"/>
        </w:rPr>
        <w:t>la</w:t>
      </w:r>
      <w:r>
        <w:rPr>
          <w:spacing w:val="-13"/>
          <w:sz w:val="16"/>
          <w:vertAlign w:val="baseline"/>
        </w:rPr>
        <w:t> </w:t>
      </w:r>
      <w:r>
        <w:rPr>
          <w:sz w:val="16"/>
          <w:vertAlign w:val="baseline"/>
        </w:rPr>
        <w:t>abogada María</w:t>
      </w:r>
      <w:r>
        <w:rPr>
          <w:spacing w:val="-10"/>
          <w:sz w:val="16"/>
          <w:vertAlign w:val="baseline"/>
        </w:rPr>
        <w:t> </w:t>
      </w:r>
      <w:r>
        <w:rPr>
          <w:sz w:val="16"/>
          <w:vertAlign w:val="baseline"/>
        </w:rPr>
        <w:t>Fabiola</w:t>
      </w:r>
      <w:r>
        <w:rPr>
          <w:spacing w:val="-8"/>
          <w:sz w:val="16"/>
          <w:vertAlign w:val="baseline"/>
        </w:rPr>
        <w:t> </w:t>
      </w:r>
      <w:r>
        <w:rPr>
          <w:sz w:val="16"/>
          <w:vertAlign w:val="baseline"/>
        </w:rPr>
        <w:t>Cantú</w:t>
      </w:r>
      <w:r>
        <w:rPr>
          <w:spacing w:val="-8"/>
          <w:sz w:val="16"/>
          <w:vertAlign w:val="baseline"/>
        </w:rPr>
        <w:t> </w:t>
      </w:r>
      <w:r>
        <w:rPr>
          <w:sz w:val="16"/>
          <w:vertAlign w:val="baseline"/>
        </w:rPr>
        <w:t>para</w:t>
      </w:r>
      <w:r>
        <w:rPr>
          <w:spacing w:val="-8"/>
          <w:sz w:val="16"/>
          <w:vertAlign w:val="baseline"/>
        </w:rPr>
        <w:t> </w:t>
      </w:r>
      <w:r>
        <w:rPr>
          <w:sz w:val="16"/>
          <w:vertAlign w:val="baseline"/>
        </w:rPr>
        <w:t>trabajar</w:t>
      </w:r>
      <w:r>
        <w:rPr>
          <w:spacing w:val="-7"/>
          <w:sz w:val="16"/>
          <w:vertAlign w:val="baseline"/>
        </w:rPr>
        <w:t> </w:t>
      </w:r>
      <w:r>
        <w:rPr>
          <w:sz w:val="16"/>
          <w:vertAlign w:val="baseline"/>
        </w:rPr>
        <w:t>sobre</w:t>
      </w:r>
      <w:r>
        <w:rPr>
          <w:spacing w:val="-7"/>
          <w:sz w:val="16"/>
          <w:vertAlign w:val="baseline"/>
        </w:rPr>
        <w:t> </w:t>
      </w:r>
      <w:r>
        <w:rPr>
          <w:sz w:val="16"/>
          <w:vertAlign w:val="baseline"/>
        </w:rPr>
        <w:t>la</w:t>
      </w:r>
      <w:r>
        <w:rPr>
          <w:spacing w:val="-8"/>
          <w:sz w:val="16"/>
          <w:vertAlign w:val="baseline"/>
        </w:rPr>
        <w:t> </w:t>
      </w:r>
      <w:r>
        <w:rPr>
          <w:sz w:val="16"/>
          <w:vertAlign w:val="baseline"/>
        </w:rPr>
        <w:t>evidencia</w:t>
      </w:r>
      <w:r>
        <w:rPr>
          <w:spacing w:val="-8"/>
          <w:sz w:val="16"/>
          <w:vertAlign w:val="baseline"/>
        </w:rPr>
        <w:t> </w:t>
      </w:r>
      <w:r>
        <w:rPr>
          <w:sz w:val="16"/>
          <w:vertAlign w:val="baseline"/>
        </w:rPr>
        <w:t>y</w:t>
      </w:r>
      <w:r>
        <w:rPr>
          <w:spacing w:val="-9"/>
          <w:sz w:val="16"/>
          <w:vertAlign w:val="baseline"/>
        </w:rPr>
        <w:t> </w:t>
      </w:r>
      <w:r>
        <w:rPr>
          <w:sz w:val="16"/>
          <w:vertAlign w:val="baseline"/>
        </w:rPr>
        <w:t>el</w:t>
      </w:r>
      <w:r>
        <w:rPr>
          <w:spacing w:val="-6"/>
          <w:sz w:val="16"/>
          <w:vertAlign w:val="baseline"/>
        </w:rPr>
        <w:t> </w:t>
      </w:r>
      <w:r>
        <w:rPr>
          <w:sz w:val="16"/>
          <w:vertAlign w:val="baseline"/>
        </w:rPr>
        <w:t>escrito</w:t>
      </w:r>
      <w:r>
        <w:rPr>
          <w:spacing w:val="-7"/>
          <w:sz w:val="16"/>
          <w:vertAlign w:val="baseline"/>
        </w:rPr>
        <w:t> </w:t>
      </w:r>
      <w:r>
        <w:rPr>
          <w:sz w:val="16"/>
          <w:vertAlign w:val="baseline"/>
        </w:rPr>
        <w:t>de</w:t>
      </w:r>
      <w:r>
        <w:rPr>
          <w:spacing w:val="-10"/>
          <w:sz w:val="16"/>
          <w:vertAlign w:val="baseline"/>
        </w:rPr>
        <w:t> </w:t>
      </w:r>
      <w:r>
        <w:rPr>
          <w:sz w:val="16"/>
          <w:vertAlign w:val="baseline"/>
        </w:rPr>
        <w:t>observaciones</w:t>
      </w:r>
      <w:r>
        <w:rPr>
          <w:spacing w:val="-9"/>
          <w:sz w:val="16"/>
          <w:vertAlign w:val="baseline"/>
        </w:rPr>
        <w:t> </w:t>
      </w:r>
      <w:r>
        <w:rPr>
          <w:sz w:val="16"/>
          <w:vertAlign w:val="baseline"/>
        </w:rPr>
        <w:t>sobre</w:t>
      </w:r>
      <w:r>
        <w:rPr>
          <w:spacing w:val="-10"/>
          <w:sz w:val="16"/>
          <w:vertAlign w:val="baseline"/>
        </w:rPr>
        <w:t> </w:t>
      </w:r>
      <w:r>
        <w:rPr>
          <w:sz w:val="16"/>
          <w:vertAlign w:val="baseline"/>
        </w:rPr>
        <w:t>el</w:t>
      </w:r>
      <w:r>
        <w:rPr>
          <w:spacing w:val="-8"/>
          <w:sz w:val="16"/>
          <w:vertAlign w:val="baseline"/>
        </w:rPr>
        <w:t> </w:t>
      </w:r>
      <w:r>
        <w:rPr>
          <w:sz w:val="16"/>
          <w:vertAlign w:val="baseline"/>
        </w:rPr>
        <w:t>fondo</w:t>
      </w:r>
      <w:r>
        <w:rPr>
          <w:spacing w:val="-7"/>
          <w:sz w:val="16"/>
          <w:vertAlign w:val="baseline"/>
        </w:rPr>
        <w:t> </w:t>
      </w:r>
      <w:r>
        <w:rPr>
          <w:sz w:val="16"/>
          <w:vertAlign w:val="baseline"/>
        </w:rPr>
        <w:t>ante</w:t>
      </w:r>
      <w:r>
        <w:rPr>
          <w:spacing w:val="-5"/>
          <w:sz w:val="16"/>
          <w:vertAlign w:val="baseline"/>
        </w:rPr>
        <w:t> </w:t>
      </w:r>
      <w:r>
        <w:rPr>
          <w:sz w:val="16"/>
          <w:vertAlign w:val="baseline"/>
        </w:rPr>
        <w:t>la</w:t>
      </w:r>
      <w:r>
        <w:rPr>
          <w:spacing w:val="-8"/>
          <w:sz w:val="16"/>
          <w:vertAlign w:val="baseline"/>
        </w:rPr>
        <w:t> </w:t>
      </w:r>
      <w:r>
        <w:rPr>
          <w:sz w:val="16"/>
          <w:vertAlign w:val="baseline"/>
        </w:rPr>
        <w:t>CIDH</w:t>
      </w:r>
      <w:r>
        <w:rPr>
          <w:spacing w:val="-8"/>
          <w:sz w:val="16"/>
          <w:vertAlign w:val="baseline"/>
        </w:rPr>
        <w:t> </w:t>
      </w:r>
      <w:r>
        <w:rPr>
          <w:sz w:val="16"/>
          <w:vertAlign w:val="baseline"/>
        </w:rPr>
        <w:t>del</w:t>
      </w:r>
      <w:r>
        <w:rPr>
          <w:spacing w:val="-8"/>
          <w:sz w:val="16"/>
          <w:vertAlign w:val="baseline"/>
        </w:rPr>
        <w:t> </w:t>
      </w:r>
      <w:r>
        <w:rPr>
          <w:sz w:val="16"/>
          <w:vertAlign w:val="baseline"/>
        </w:rPr>
        <w:t>presente caso,</w:t>
      </w:r>
      <w:r>
        <w:rPr>
          <w:spacing w:val="-14"/>
          <w:sz w:val="16"/>
          <w:vertAlign w:val="baseline"/>
        </w:rPr>
        <w:t> </w:t>
      </w:r>
      <w:r>
        <w:rPr>
          <w:sz w:val="16"/>
          <w:vertAlign w:val="baseline"/>
        </w:rPr>
        <w:t>realizados</w:t>
      </w:r>
      <w:r>
        <w:rPr>
          <w:spacing w:val="-9"/>
          <w:sz w:val="16"/>
          <w:vertAlign w:val="baseline"/>
        </w:rPr>
        <w:t> </w:t>
      </w:r>
      <w:r>
        <w:rPr>
          <w:sz w:val="16"/>
          <w:vertAlign w:val="baseline"/>
        </w:rPr>
        <w:t>por</w:t>
      </w:r>
      <w:r>
        <w:rPr>
          <w:spacing w:val="-11"/>
          <w:sz w:val="16"/>
          <w:vertAlign w:val="baseline"/>
        </w:rPr>
        <w:t> </w:t>
      </w:r>
      <w:r>
        <w:rPr>
          <w:sz w:val="16"/>
          <w:vertAlign w:val="baseline"/>
        </w:rPr>
        <w:t>las</w:t>
      </w:r>
      <w:r>
        <w:rPr>
          <w:spacing w:val="-12"/>
          <w:sz w:val="16"/>
          <w:vertAlign w:val="baseline"/>
        </w:rPr>
        <w:t> </w:t>
      </w:r>
      <w:r>
        <w:rPr>
          <w:sz w:val="16"/>
          <w:vertAlign w:val="baseline"/>
        </w:rPr>
        <w:t>víctimas.</w:t>
      </w:r>
      <w:r>
        <w:rPr>
          <w:spacing w:val="-10"/>
          <w:sz w:val="16"/>
          <w:vertAlign w:val="baseline"/>
        </w:rPr>
        <w:t> </w:t>
      </w:r>
      <w:r>
        <w:rPr>
          <w:sz w:val="16"/>
          <w:vertAlign w:val="baseline"/>
        </w:rPr>
        <w:t>Anexo</w:t>
      </w:r>
      <w:r>
        <w:rPr>
          <w:spacing w:val="-11"/>
          <w:sz w:val="16"/>
          <w:vertAlign w:val="baseline"/>
        </w:rPr>
        <w:t> </w:t>
      </w:r>
      <w:r>
        <w:rPr>
          <w:sz w:val="16"/>
          <w:vertAlign w:val="baseline"/>
        </w:rPr>
        <w:t>14:</w:t>
      </w:r>
      <w:r>
        <w:rPr>
          <w:spacing w:val="-11"/>
          <w:sz w:val="16"/>
          <w:vertAlign w:val="baseline"/>
        </w:rPr>
        <w:t> </w:t>
      </w:r>
      <w:r>
        <w:rPr>
          <w:sz w:val="16"/>
          <w:vertAlign w:val="baseline"/>
        </w:rPr>
        <w:t>Nota</w:t>
      </w:r>
      <w:r>
        <w:rPr>
          <w:spacing w:val="-13"/>
          <w:sz w:val="16"/>
          <w:vertAlign w:val="baseline"/>
        </w:rPr>
        <w:t> </w:t>
      </w:r>
      <w:r>
        <w:rPr>
          <w:sz w:val="16"/>
          <w:vertAlign w:val="baseline"/>
        </w:rPr>
        <w:t>remitida</w:t>
      </w:r>
      <w:r>
        <w:rPr>
          <w:spacing w:val="-10"/>
          <w:sz w:val="16"/>
          <w:vertAlign w:val="baseline"/>
        </w:rPr>
        <w:t> </w:t>
      </w:r>
      <w:r>
        <w:rPr>
          <w:sz w:val="16"/>
          <w:vertAlign w:val="baseline"/>
        </w:rPr>
        <w:t>a</w:t>
      </w:r>
      <w:r>
        <w:rPr>
          <w:spacing w:val="-15"/>
          <w:sz w:val="16"/>
          <w:vertAlign w:val="baseline"/>
        </w:rPr>
        <w:t> </w:t>
      </w:r>
      <w:r>
        <w:rPr>
          <w:sz w:val="16"/>
          <w:vertAlign w:val="baseline"/>
        </w:rPr>
        <w:t>la</w:t>
      </w:r>
      <w:r>
        <w:rPr>
          <w:spacing w:val="-9"/>
          <w:sz w:val="16"/>
          <w:vertAlign w:val="baseline"/>
        </w:rPr>
        <w:t> </w:t>
      </w:r>
      <w:r>
        <w:rPr>
          <w:sz w:val="16"/>
          <w:vertAlign w:val="baseline"/>
        </w:rPr>
        <w:t>Contraloría</w:t>
      </w:r>
      <w:r>
        <w:rPr>
          <w:spacing w:val="-10"/>
          <w:sz w:val="16"/>
          <w:vertAlign w:val="baseline"/>
        </w:rPr>
        <w:t> </w:t>
      </w:r>
      <w:r>
        <w:rPr>
          <w:sz w:val="16"/>
          <w:vertAlign w:val="baseline"/>
        </w:rPr>
        <w:t>del</w:t>
      </w:r>
      <w:r>
        <w:rPr>
          <w:spacing w:val="-11"/>
          <w:sz w:val="16"/>
          <w:vertAlign w:val="baseline"/>
        </w:rPr>
        <w:t> </w:t>
      </w:r>
      <w:r>
        <w:rPr>
          <w:sz w:val="16"/>
          <w:vertAlign w:val="baseline"/>
        </w:rPr>
        <w:t>Notariado</w:t>
      </w:r>
      <w:r>
        <w:rPr>
          <w:spacing w:val="-11"/>
          <w:sz w:val="16"/>
          <w:vertAlign w:val="baseline"/>
        </w:rPr>
        <w:t> </w:t>
      </w:r>
      <w:r>
        <w:rPr>
          <w:sz w:val="16"/>
          <w:vertAlign w:val="baseline"/>
        </w:rPr>
        <w:t>de</w:t>
      </w:r>
      <w:r>
        <w:rPr>
          <w:spacing w:val="-12"/>
          <w:sz w:val="16"/>
          <w:vertAlign w:val="baseline"/>
        </w:rPr>
        <w:t> </w:t>
      </w:r>
      <w:r>
        <w:rPr>
          <w:sz w:val="16"/>
          <w:vertAlign w:val="baseline"/>
        </w:rPr>
        <w:t>Honduras</w:t>
      </w:r>
      <w:r>
        <w:rPr>
          <w:spacing w:val="-9"/>
          <w:sz w:val="16"/>
          <w:vertAlign w:val="baseline"/>
        </w:rPr>
        <w:t> </w:t>
      </w:r>
      <w:r>
        <w:rPr>
          <w:sz w:val="16"/>
          <w:vertAlign w:val="baseline"/>
        </w:rPr>
        <w:t>por</w:t>
      </w:r>
      <w:r>
        <w:rPr>
          <w:spacing w:val="-9"/>
          <w:sz w:val="16"/>
          <w:vertAlign w:val="baseline"/>
        </w:rPr>
        <w:t> </w:t>
      </w:r>
      <w:r>
        <w:rPr>
          <w:sz w:val="16"/>
          <w:vertAlign w:val="baseline"/>
        </w:rPr>
        <w:t>el</w:t>
      </w:r>
      <w:r>
        <w:rPr>
          <w:spacing w:val="-13"/>
          <w:sz w:val="16"/>
          <w:vertAlign w:val="baseline"/>
        </w:rPr>
        <w:t> </w:t>
      </w:r>
      <w:r>
        <w:rPr>
          <w:sz w:val="16"/>
          <w:vertAlign w:val="baseline"/>
        </w:rPr>
        <w:t>Sr.</w:t>
      </w:r>
      <w:r>
        <w:rPr>
          <w:spacing w:val="-13"/>
          <w:sz w:val="16"/>
          <w:vertAlign w:val="baseline"/>
        </w:rPr>
        <w:t> </w:t>
      </w:r>
      <w:r>
        <w:rPr>
          <w:sz w:val="16"/>
          <w:vertAlign w:val="baseline"/>
        </w:rPr>
        <w:t>Ruiz</w:t>
      </w:r>
      <w:r>
        <w:rPr>
          <w:spacing w:val="-10"/>
          <w:sz w:val="16"/>
          <w:vertAlign w:val="baseline"/>
        </w:rPr>
        <w:t> </w:t>
      </w:r>
      <w:r>
        <w:rPr>
          <w:sz w:val="16"/>
          <w:vertAlign w:val="baseline"/>
        </w:rPr>
        <w:t>Gaekel de fecha 21 de marzo de 2022 informando que no efectúo apertura del protocolo durante el año 2021. Anexo 15: Nota remitida a</w:t>
      </w:r>
      <w:r>
        <w:rPr>
          <w:spacing w:val="-1"/>
          <w:sz w:val="16"/>
          <w:vertAlign w:val="baseline"/>
        </w:rPr>
        <w:t> </w:t>
      </w:r>
      <w:r>
        <w:rPr>
          <w:sz w:val="16"/>
          <w:vertAlign w:val="baseline"/>
        </w:rPr>
        <w:t>la Contraloría del Notariado de Honduras por el Sr.</w:t>
      </w:r>
      <w:r>
        <w:rPr>
          <w:spacing w:val="-1"/>
          <w:sz w:val="16"/>
          <w:vertAlign w:val="baseline"/>
        </w:rPr>
        <w:t> </w:t>
      </w:r>
      <w:r>
        <w:rPr>
          <w:sz w:val="16"/>
          <w:vertAlign w:val="baseline"/>
        </w:rPr>
        <w:t>Ruiz Gaekel</w:t>
      </w:r>
      <w:r>
        <w:rPr>
          <w:spacing w:val="-1"/>
          <w:sz w:val="16"/>
          <w:vertAlign w:val="baseline"/>
        </w:rPr>
        <w:t> </w:t>
      </w:r>
      <w:r>
        <w:rPr>
          <w:sz w:val="16"/>
          <w:vertAlign w:val="baseline"/>
        </w:rPr>
        <w:t>de fecha</w:t>
      </w:r>
      <w:r>
        <w:rPr>
          <w:spacing w:val="-1"/>
          <w:sz w:val="16"/>
          <w:vertAlign w:val="baseline"/>
        </w:rPr>
        <w:t> </w:t>
      </w:r>
      <w:r>
        <w:rPr>
          <w:sz w:val="16"/>
          <w:vertAlign w:val="baseline"/>
        </w:rPr>
        <w:t>13 de</w:t>
      </w:r>
      <w:r>
        <w:rPr>
          <w:spacing w:val="-3"/>
          <w:sz w:val="16"/>
          <w:vertAlign w:val="baseline"/>
        </w:rPr>
        <w:t> </w:t>
      </w:r>
      <w:r>
        <w:rPr>
          <w:sz w:val="16"/>
          <w:vertAlign w:val="baseline"/>
        </w:rPr>
        <w:t>enero de 2021 informando que no efectúo apertura del protocolo durante los años 2019 y 2020. Anexo 16: Constancia de recibo de cotizaciones por separación del sistema del Instituto Nacional de Jubilación</w:t>
      </w:r>
      <w:r>
        <w:rPr>
          <w:spacing w:val="-1"/>
          <w:sz w:val="16"/>
          <w:vertAlign w:val="baseline"/>
        </w:rPr>
        <w:t> </w:t>
      </w:r>
      <w:r>
        <w:rPr>
          <w:sz w:val="16"/>
          <w:vertAlign w:val="baseline"/>
        </w:rPr>
        <w:t>y Pensiones de Empleados y Funcionarios del Poder Ejecutivo, extendida</w:t>
      </w:r>
      <w:r>
        <w:rPr>
          <w:spacing w:val="-6"/>
          <w:sz w:val="16"/>
          <w:vertAlign w:val="baseline"/>
        </w:rPr>
        <w:t> </w:t>
      </w:r>
      <w:r>
        <w:rPr>
          <w:sz w:val="16"/>
          <w:vertAlign w:val="baseline"/>
        </w:rPr>
        <w:t>al</w:t>
      </w:r>
      <w:r>
        <w:rPr>
          <w:spacing w:val="-3"/>
          <w:sz w:val="16"/>
          <w:vertAlign w:val="baseline"/>
        </w:rPr>
        <w:t> </w:t>
      </w:r>
      <w:r>
        <w:rPr>
          <w:sz w:val="16"/>
          <w:vertAlign w:val="baseline"/>
        </w:rPr>
        <w:t>Sr.</w:t>
      </w:r>
      <w:r>
        <w:rPr>
          <w:spacing w:val="-6"/>
          <w:sz w:val="16"/>
          <w:vertAlign w:val="baseline"/>
        </w:rPr>
        <w:t> </w:t>
      </w:r>
      <w:r>
        <w:rPr>
          <w:sz w:val="16"/>
          <w:vertAlign w:val="baseline"/>
        </w:rPr>
        <w:t>Ruiz</w:t>
      </w:r>
      <w:r>
        <w:rPr>
          <w:spacing w:val="-3"/>
          <w:sz w:val="16"/>
          <w:vertAlign w:val="baseline"/>
        </w:rPr>
        <w:t> </w:t>
      </w:r>
      <w:r>
        <w:rPr>
          <w:sz w:val="16"/>
          <w:vertAlign w:val="baseline"/>
        </w:rPr>
        <w:t>Gaekel</w:t>
      </w:r>
      <w:r>
        <w:rPr>
          <w:spacing w:val="-6"/>
          <w:sz w:val="16"/>
          <w:vertAlign w:val="baseline"/>
        </w:rPr>
        <w:t> </w:t>
      </w:r>
      <w:r>
        <w:rPr>
          <w:sz w:val="16"/>
          <w:vertAlign w:val="baseline"/>
        </w:rPr>
        <w:t>en</w:t>
      </w:r>
      <w:r>
        <w:rPr>
          <w:spacing w:val="-4"/>
          <w:sz w:val="16"/>
          <w:vertAlign w:val="baseline"/>
        </w:rPr>
        <w:t> </w:t>
      </w:r>
      <w:r>
        <w:rPr>
          <w:sz w:val="16"/>
          <w:vertAlign w:val="baseline"/>
        </w:rPr>
        <w:t>fecha</w:t>
      </w:r>
      <w:r>
        <w:rPr>
          <w:spacing w:val="-6"/>
          <w:sz w:val="16"/>
          <w:vertAlign w:val="baseline"/>
        </w:rPr>
        <w:t> </w:t>
      </w:r>
      <w:r>
        <w:rPr>
          <w:sz w:val="16"/>
          <w:vertAlign w:val="baseline"/>
        </w:rPr>
        <w:t>10</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2013.</w:t>
      </w:r>
      <w:r>
        <w:rPr>
          <w:spacing w:val="-6"/>
          <w:sz w:val="16"/>
          <w:vertAlign w:val="baseline"/>
        </w:rPr>
        <w:t> </w:t>
      </w:r>
      <w:r>
        <w:rPr>
          <w:sz w:val="16"/>
          <w:vertAlign w:val="baseline"/>
        </w:rPr>
        <w:t>Anexo</w:t>
      </w:r>
      <w:r>
        <w:rPr>
          <w:spacing w:val="-4"/>
          <w:sz w:val="16"/>
          <w:vertAlign w:val="baseline"/>
        </w:rPr>
        <w:t> </w:t>
      </w:r>
      <w:r>
        <w:rPr>
          <w:sz w:val="16"/>
          <w:vertAlign w:val="baseline"/>
        </w:rPr>
        <w:t>17:</w:t>
      </w:r>
      <w:r>
        <w:rPr>
          <w:spacing w:val="-6"/>
          <w:sz w:val="16"/>
          <w:vertAlign w:val="baseline"/>
        </w:rPr>
        <w:t> </w:t>
      </w:r>
      <w:r>
        <w:rPr>
          <w:sz w:val="16"/>
          <w:vertAlign w:val="baseline"/>
        </w:rPr>
        <w:t>Constancia</w:t>
      </w:r>
      <w:r>
        <w:rPr>
          <w:spacing w:val="-3"/>
          <w:sz w:val="16"/>
          <w:vertAlign w:val="baseline"/>
        </w:rPr>
        <w:t> </w:t>
      </w:r>
      <w:r>
        <w:rPr>
          <w:sz w:val="16"/>
          <w:vertAlign w:val="baseline"/>
        </w:rPr>
        <w:t>emitida</w:t>
      </w:r>
      <w:r>
        <w:rPr>
          <w:spacing w:val="-6"/>
          <w:sz w:val="16"/>
          <w:vertAlign w:val="baseline"/>
        </w:rPr>
        <w:t> </w:t>
      </w:r>
      <w:r>
        <w:rPr>
          <w:sz w:val="16"/>
          <w:vertAlign w:val="baseline"/>
        </w:rPr>
        <w:t>por</w:t>
      </w:r>
      <w:r>
        <w:rPr>
          <w:spacing w:val="-4"/>
          <w:sz w:val="16"/>
          <w:vertAlign w:val="baseline"/>
        </w:rPr>
        <w:t> </w:t>
      </w:r>
      <w:r>
        <w:rPr>
          <w:sz w:val="16"/>
          <w:vertAlign w:val="baseline"/>
        </w:rPr>
        <w:t>la</w:t>
      </w:r>
      <w:r>
        <w:rPr>
          <w:spacing w:val="-3"/>
          <w:sz w:val="16"/>
          <w:vertAlign w:val="baseline"/>
        </w:rPr>
        <w:t> </w:t>
      </w:r>
      <w:r>
        <w:rPr>
          <w:sz w:val="16"/>
          <w:vertAlign w:val="baseline"/>
        </w:rPr>
        <w:t>Universidad</w:t>
      </w:r>
      <w:r>
        <w:rPr>
          <w:spacing w:val="-5"/>
          <w:sz w:val="16"/>
          <w:vertAlign w:val="baseline"/>
        </w:rPr>
        <w:t> </w:t>
      </w:r>
      <w:r>
        <w:rPr>
          <w:sz w:val="16"/>
          <w:vertAlign w:val="baseline"/>
        </w:rPr>
        <w:t>Autónoma</w:t>
      </w:r>
      <w:r>
        <w:rPr>
          <w:spacing w:val="-8"/>
          <w:sz w:val="16"/>
          <w:vertAlign w:val="baseline"/>
        </w:rPr>
        <w:t> </w:t>
      </w:r>
      <w:r>
        <w:rPr>
          <w:sz w:val="16"/>
          <w:vertAlign w:val="baseline"/>
        </w:rPr>
        <w:t>de Honduras en fecha 16 de febrero de 2023 en la que consta que el Sr. Bustillo Palma ha trabajado mediante contrato temporal desde el</w:t>
      </w:r>
      <w:r>
        <w:rPr>
          <w:spacing w:val="-1"/>
          <w:sz w:val="16"/>
          <w:vertAlign w:val="baseline"/>
        </w:rPr>
        <w:t> </w:t>
      </w:r>
      <w:r>
        <w:rPr>
          <w:sz w:val="16"/>
          <w:vertAlign w:val="baseline"/>
        </w:rPr>
        <w:t>23/01/2017 hasta el</w:t>
      </w:r>
      <w:r>
        <w:rPr>
          <w:spacing w:val="-1"/>
          <w:sz w:val="16"/>
          <w:vertAlign w:val="baseline"/>
        </w:rPr>
        <w:t> </w:t>
      </w:r>
      <w:r>
        <w:rPr>
          <w:sz w:val="16"/>
          <w:vertAlign w:val="baseline"/>
        </w:rPr>
        <w:t>16/12/2022 y ha</w:t>
      </w:r>
      <w:r>
        <w:rPr>
          <w:spacing w:val="-1"/>
          <w:sz w:val="16"/>
          <w:vertAlign w:val="baseline"/>
        </w:rPr>
        <w:t> </w:t>
      </w:r>
      <w:r>
        <w:rPr>
          <w:sz w:val="16"/>
          <w:vertAlign w:val="baseline"/>
        </w:rPr>
        <w:t>sido nombrado de forma</w:t>
      </w:r>
      <w:r>
        <w:rPr>
          <w:spacing w:val="-1"/>
          <w:sz w:val="16"/>
          <w:vertAlign w:val="baseline"/>
        </w:rPr>
        <w:t> </w:t>
      </w:r>
      <w:r>
        <w:rPr>
          <w:sz w:val="16"/>
          <w:vertAlign w:val="baseline"/>
        </w:rPr>
        <w:t>permanente como Profesor a</w:t>
      </w:r>
      <w:r>
        <w:rPr>
          <w:spacing w:val="-1"/>
          <w:sz w:val="16"/>
          <w:vertAlign w:val="baseline"/>
        </w:rPr>
        <w:t> </w:t>
      </w:r>
      <w:r>
        <w:rPr>
          <w:sz w:val="16"/>
          <w:vertAlign w:val="baseline"/>
        </w:rPr>
        <w:t>partir</w:t>
      </w:r>
      <w:r>
        <w:rPr>
          <w:spacing w:val="-2"/>
          <w:sz w:val="16"/>
          <w:vertAlign w:val="baseline"/>
        </w:rPr>
        <w:t> </w:t>
      </w:r>
      <w:r>
        <w:rPr>
          <w:sz w:val="16"/>
          <w:vertAlign w:val="baseline"/>
        </w:rPr>
        <w:t>del 17/1/23.</w:t>
      </w:r>
      <w:r>
        <w:rPr>
          <w:spacing w:val="-4"/>
          <w:sz w:val="16"/>
          <w:vertAlign w:val="baseline"/>
        </w:rPr>
        <w:t> </w:t>
      </w:r>
      <w:r>
        <w:rPr>
          <w:sz w:val="16"/>
          <w:vertAlign w:val="baseline"/>
        </w:rPr>
        <w:t>Anexo</w:t>
      </w:r>
      <w:r>
        <w:rPr>
          <w:spacing w:val="-4"/>
          <w:sz w:val="16"/>
          <w:vertAlign w:val="baseline"/>
        </w:rPr>
        <w:t> </w:t>
      </w:r>
      <w:r>
        <w:rPr>
          <w:sz w:val="16"/>
          <w:vertAlign w:val="baseline"/>
        </w:rPr>
        <w:t>19:</w:t>
      </w:r>
      <w:r>
        <w:rPr>
          <w:spacing w:val="-6"/>
          <w:sz w:val="16"/>
          <w:vertAlign w:val="baseline"/>
        </w:rPr>
        <w:t> </w:t>
      </w:r>
      <w:r>
        <w:rPr>
          <w:sz w:val="16"/>
          <w:vertAlign w:val="baseline"/>
        </w:rPr>
        <w:t>Constancia</w:t>
      </w:r>
      <w:r>
        <w:rPr>
          <w:spacing w:val="-3"/>
          <w:sz w:val="16"/>
          <w:vertAlign w:val="baseline"/>
        </w:rPr>
        <w:t> </w:t>
      </w:r>
      <w:r>
        <w:rPr>
          <w:sz w:val="16"/>
          <w:vertAlign w:val="baseline"/>
        </w:rPr>
        <w:t>emitida</w:t>
      </w:r>
      <w:r>
        <w:rPr>
          <w:spacing w:val="-6"/>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Ministerio</w:t>
      </w:r>
      <w:r>
        <w:rPr>
          <w:spacing w:val="-4"/>
          <w:sz w:val="16"/>
          <w:vertAlign w:val="baseline"/>
        </w:rPr>
        <w:t> </w:t>
      </w:r>
      <w:r>
        <w:rPr>
          <w:sz w:val="16"/>
          <w:vertAlign w:val="baseline"/>
        </w:rPr>
        <w:t>Público</w:t>
      </w:r>
      <w:r>
        <w:rPr>
          <w:spacing w:val="-4"/>
          <w:sz w:val="16"/>
          <w:vertAlign w:val="baseline"/>
        </w:rPr>
        <w:t> </w:t>
      </w:r>
      <w:r>
        <w:rPr>
          <w:sz w:val="16"/>
          <w:vertAlign w:val="baseline"/>
        </w:rPr>
        <w:t>Fiscal</w:t>
      </w:r>
      <w:r>
        <w:rPr>
          <w:spacing w:val="-6"/>
          <w:sz w:val="16"/>
          <w:vertAlign w:val="baseline"/>
        </w:rPr>
        <w:t> </w:t>
      </w:r>
      <w:r>
        <w:rPr>
          <w:sz w:val="16"/>
          <w:vertAlign w:val="baseline"/>
        </w:rPr>
        <w:t>de</w:t>
      </w:r>
      <w:r>
        <w:rPr>
          <w:spacing w:val="-5"/>
          <w:sz w:val="16"/>
          <w:vertAlign w:val="baseline"/>
        </w:rPr>
        <w:t> </w:t>
      </w:r>
      <w:r>
        <w:rPr>
          <w:sz w:val="16"/>
          <w:vertAlign w:val="baseline"/>
        </w:rPr>
        <w:t>fecha</w:t>
      </w:r>
      <w:r>
        <w:rPr>
          <w:spacing w:val="-6"/>
          <w:sz w:val="16"/>
          <w:vertAlign w:val="baseline"/>
        </w:rPr>
        <w:t> </w:t>
      </w:r>
      <w:r>
        <w:rPr>
          <w:sz w:val="16"/>
          <w:vertAlign w:val="baseline"/>
        </w:rPr>
        <w:t>13</w:t>
      </w:r>
      <w:r>
        <w:rPr>
          <w:spacing w:val="-4"/>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5"/>
          <w:sz w:val="16"/>
          <w:vertAlign w:val="baseline"/>
        </w:rPr>
        <w:t> </w:t>
      </w:r>
      <w:r>
        <w:rPr>
          <w:sz w:val="16"/>
          <w:vertAlign w:val="baseline"/>
        </w:rPr>
        <w:t>2023,</w:t>
      </w:r>
      <w:r>
        <w:rPr>
          <w:spacing w:val="-6"/>
          <w:sz w:val="16"/>
          <w:vertAlign w:val="baseline"/>
        </w:rPr>
        <w:t> </w:t>
      </w:r>
      <w:r>
        <w:rPr>
          <w:sz w:val="16"/>
          <w:vertAlign w:val="baseline"/>
        </w:rPr>
        <w:t>que</w:t>
      </w:r>
      <w:r>
        <w:rPr>
          <w:spacing w:val="-5"/>
          <w:sz w:val="16"/>
          <w:vertAlign w:val="baseline"/>
        </w:rPr>
        <w:t> </w:t>
      </w:r>
      <w:r>
        <w:rPr>
          <w:sz w:val="16"/>
          <w:vertAlign w:val="baseline"/>
        </w:rPr>
        <w:t>informa</w:t>
      </w:r>
      <w:r>
        <w:rPr>
          <w:spacing w:val="-8"/>
          <w:sz w:val="16"/>
          <w:vertAlign w:val="baseline"/>
        </w:rPr>
        <w:t> </w:t>
      </w:r>
      <w:r>
        <w:rPr>
          <w:sz w:val="16"/>
          <w:vertAlign w:val="baseline"/>
        </w:rPr>
        <w:t>que el Sr. Bustillo Palma ha trabajado en la institución desde el 12 de agosto de 2019. Anexo 20: Constancias emitidas por la Universidad Nacional Autónoma de Honduras en fecha 11 de julio de 2011, 14 de septiembre de 2010 y 9 de agosto de 2013,</w:t>
      </w:r>
      <w:r>
        <w:rPr>
          <w:spacing w:val="-8"/>
          <w:sz w:val="16"/>
          <w:vertAlign w:val="baseline"/>
        </w:rPr>
        <w:t> </w:t>
      </w:r>
      <w:r>
        <w:rPr>
          <w:sz w:val="16"/>
          <w:vertAlign w:val="baseline"/>
        </w:rPr>
        <w:t>en</w:t>
      </w:r>
      <w:r>
        <w:rPr>
          <w:spacing w:val="-8"/>
          <w:sz w:val="16"/>
          <w:vertAlign w:val="baseline"/>
        </w:rPr>
        <w:t> </w:t>
      </w:r>
      <w:r>
        <w:rPr>
          <w:sz w:val="16"/>
          <w:vertAlign w:val="baseline"/>
        </w:rPr>
        <w:t>las</w:t>
      </w:r>
      <w:r>
        <w:rPr>
          <w:spacing w:val="-7"/>
          <w:sz w:val="16"/>
          <w:vertAlign w:val="baseline"/>
        </w:rPr>
        <w:t> </w:t>
      </w:r>
      <w:r>
        <w:rPr>
          <w:sz w:val="16"/>
          <w:vertAlign w:val="baseline"/>
        </w:rPr>
        <w:t>cuales</w:t>
      </w:r>
      <w:r>
        <w:rPr>
          <w:spacing w:val="-6"/>
          <w:sz w:val="16"/>
          <w:vertAlign w:val="baseline"/>
        </w:rPr>
        <w:t> </w:t>
      </w:r>
      <w:r>
        <w:rPr>
          <w:sz w:val="16"/>
          <w:vertAlign w:val="baseline"/>
        </w:rPr>
        <w:t>consta</w:t>
      </w:r>
      <w:r>
        <w:rPr>
          <w:spacing w:val="-8"/>
          <w:sz w:val="16"/>
          <w:vertAlign w:val="baseline"/>
        </w:rPr>
        <w:t> </w:t>
      </w:r>
      <w:r>
        <w:rPr>
          <w:sz w:val="16"/>
          <w:vertAlign w:val="baseline"/>
        </w:rPr>
        <w:t>que</w:t>
      </w:r>
      <w:r>
        <w:rPr>
          <w:spacing w:val="-5"/>
          <w:sz w:val="16"/>
          <w:vertAlign w:val="baseline"/>
        </w:rPr>
        <w:t> </w:t>
      </w:r>
      <w:r>
        <w:rPr>
          <w:sz w:val="16"/>
          <w:vertAlign w:val="baseline"/>
        </w:rPr>
        <w:t>el</w:t>
      </w:r>
      <w:r>
        <w:rPr>
          <w:spacing w:val="-8"/>
          <w:sz w:val="16"/>
          <w:vertAlign w:val="baseline"/>
        </w:rPr>
        <w:t> </w:t>
      </w:r>
      <w:r>
        <w:rPr>
          <w:sz w:val="16"/>
          <w:vertAlign w:val="baseline"/>
        </w:rPr>
        <w:t>Sr.</w:t>
      </w:r>
      <w:r>
        <w:rPr>
          <w:spacing w:val="-8"/>
          <w:sz w:val="16"/>
          <w:vertAlign w:val="baseline"/>
        </w:rPr>
        <w:t> </w:t>
      </w:r>
      <w:r>
        <w:rPr>
          <w:sz w:val="16"/>
          <w:vertAlign w:val="baseline"/>
        </w:rPr>
        <w:t>José</w:t>
      </w:r>
      <w:r>
        <w:rPr>
          <w:spacing w:val="-9"/>
          <w:sz w:val="16"/>
          <w:vertAlign w:val="baseline"/>
        </w:rPr>
        <w:t> </w:t>
      </w:r>
      <w:r>
        <w:rPr>
          <w:sz w:val="16"/>
          <w:vertAlign w:val="baseline"/>
        </w:rPr>
        <w:t>Antonio</w:t>
      </w:r>
      <w:r>
        <w:rPr>
          <w:spacing w:val="-7"/>
          <w:sz w:val="16"/>
          <w:vertAlign w:val="baseline"/>
        </w:rPr>
        <w:t> </w:t>
      </w:r>
      <w:r>
        <w:rPr>
          <w:sz w:val="16"/>
          <w:vertAlign w:val="baseline"/>
        </w:rPr>
        <w:t>Gutiérrez</w:t>
      </w:r>
      <w:r>
        <w:rPr>
          <w:spacing w:val="-8"/>
          <w:sz w:val="16"/>
          <w:vertAlign w:val="baseline"/>
        </w:rPr>
        <w:t> </w:t>
      </w:r>
      <w:r>
        <w:rPr>
          <w:sz w:val="16"/>
          <w:vertAlign w:val="baseline"/>
        </w:rPr>
        <w:t>Navas</w:t>
      </w:r>
      <w:r>
        <w:rPr>
          <w:spacing w:val="-7"/>
          <w:sz w:val="16"/>
          <w:vertAlign w:val="baseline"/>
        </w:rPr>
        <w:t> </w:t>
      </w:r>
      <w:r>
        <w:rPr>
          <w:sz w:val="16"/>
          <w:vertAlign w:val="baseline"/>
        </w:rPr>
        <w:t>se</w:t>
      </w:r>
      <w:r>
        <w:rPr>
          <w:spacing w:val="-7"/>
          <w:sz w:val="16"/>
          <w:vertAlign w:val="baseline"/>
        </w:rPr>
        <w:t> </w:t>
      </w:r>
      <w:r>
        <w:rPr>
          <w:sz w:val="16"/>
          <w:vertAlign w:val="baseline"/>
        </w:rPr>
        <w:t>desempeñó</w:t>
      </w:r>
      <w:r>
        <w:rPr>
          <w:spacing w:val="-9"/>
          <w:sz w:val="16"/>
          <w:vertAlign w:val="baseline"/>
        </w:rPr>
        <w:t> </w:t>
      </w:r>
      <w:r>
        <w:rPr>
          <w:sz w:val="16"/>
          <w:vertAlign w:val="baseline"/>
        </w:rPr>
        <w:t>como</w:t>
      </w:r>
      <w:r>
        <w:rPr>
          <w:spacing w:val="-7"/>
          <w:sz w:val="16"/>
          <w:vertAlign w:val="baseline"/>
        </w:rPr>
        <w:t> </w:t>
      </w:r>
      <w:r>
        <w:rPr>
          <w:sz w:val="16"/>
          <w:vertAlign w:val="baseline"/>
        </w:rPr>
        <w:t>docente</w:t>
      </w:r>
      <w:r>
        <w:rPr>
          <w:spacing w:val="-7"/>
          <w:sz w:val="16"/>
          <w:vertAlign w:val="baseline"/>
        </w:rPr>
        <w:t> </w:t>
      </w:r>
      <w:r>
        <w:rPr>
          <w:sz w:val="16"/>
          <w:vertAlign w:val="baseline"/>
        </w:rPr>
        <w:t>en</w:t>
      </w:r>
      <w:r>
        <w:rPr>
          <w:spacing w:val="-8"/>
          <w:sz w:val="16"/>
          <w:vertAlign w:val="baseline"/>
        </w:rPr>
        <w:t> </w:t>
      </w:r>
      <w:r>
        <w:rPr>
          <w:sz w:val="16"/>
          <w:vertAlign w:val="baseline"/>
        </w:rPr>
        <w:t>la</w:t>
      </w:r>
      <w:r>
        <w:rPr>
          <w:spacing w:val="-8"/>
          <w:sz w:val="16"/>
          <w:vertAlign w:val="baseline"/>
        </w:rPr>
        <w:t> </w:t>
      </w:r>
      <w:r>
        <w:rPr>
          <w:sz w:val="16"/>
          <w:vertAlign w:val="baseline"/>
        </w:rPr>
        <w:t>Facultad</w:t>
      </w:r>
      <w:r>
        <w:rPr>
          <w:spacing w:val="-7"/>
          <w:sz w:val="16"/>
          <w:vertAlign w:val="baseline"/>
        </w:rPr>
        <w:t> </w:t>
      </w:r>
      <w:r>
        <w:rPr>
          <w:sz w:val="16"/>
          <w:vertAlign w:val="baseline"/>
        </w:rPr>
        <w:t>de</w:t>
      </w:r>
      <w:r>
        <w:rPr>
          <w:spacing w:val="-10"/>
          <w:sz w:val="16"/>
          <w:vertAlign w:val="baseline"/>
        </w:rPr>
        <w:t> </w:t>
      </w:r>
      <w:r>
        <w:rPr>
          <w:sz w:val="16"/>
          <w:vertAlign w:val="baseline"/>
        </w:rPr>
        <w:t>Ciencias Jurídicas sin goce de sueldo durante el período desde el 26 de enero de 2009 hasta el 25 de enero de 2016. Anexo 21: Comprobante de gastos de alojamiento realizados por los abogados representantes de las víctimas con motivo de la audiencia pública ante la Corte IDH. La Corte constata, no obstante, que no se anunció el envío de anexo No. 18. Así las cosas, se recibieron 20 anexos.</w:t>
      </w:r>
    </w:p>
    <w:p>
      <w:pPr>
        <w:spacing w:after="0" w:line="240" w:lineRule="auto"/>
        <w:jc w:val="both"/>
        <w:rPr>
          <w:sz w:val="16"/>
        </w:rPr>
        <w:sectPr>
          <w:pgSz w:w="12240" w:h="15840"/>
          <w:pgMar w:header="0" w:footer="1229" w:top="1340" w:bottom="1420" w:left="880" w:right="1300"/>
        </w:sectPr>
      </w:pPr>
    </w:p>
    <w:p>
      <w:pPr>
        <w:pStyle w:val="ListParagraph"/>
        <w:numPr>
          <w:ilvl w:val="0"/>
          <w:numId w:val="6"/>
        </w:numPr>
        <w:tabs>
          <w:tab w:pos="679" w:val="left" w:leader="none"/>
        </w:tabs>
        <w:spacing w:line="240" w:lineRule="auto" w:before="79" w:after="0"/>
        <w:ind w:left="111" w:right="112" w:firstLine="0"/>
        <w:jc w:val="both"/>
        <w:rPr>
          <w:sz w:val="20"/>
        </w:rPr>
      </w:pPr>
      <w:r>
        <w:rPr>
          <w:sz w:val="20"/>
        </w:rPr>
        <w:t>La Corte constata que el Estado anexó a sus alegatos finales documentos relativos a las actividades profesionales desempeñadas por las presuntas víctimas tras su destitución, así como a otros hechos anteriores a los momentos procesales establecidos reglamentariamente para presentar prueba. El Estado no alegó circunstancias de fuerza mayor o impedimento grave dirigidas a justificar la remisión extemporánea de tales documentos. Por tal razón, estos anexos serán inadmitidos por la Corte, con fundamento en el artículo 57.2 del Reglamento.</w:t>
      </w:r>
    </w:p>
    <w:p>
      <w:pPr>
        <w:pStyle w:val="BodyText"/>
        <w:spacing w:before="7"/>
        <w:rPr>
          <w:sz w:val="19"/>
        </w:rPr>
      </w:pPr>
    </w:p>
    <w:p>
      <w:pPr>
        <w:pStyle w:val="ListParagraph"/>
        <w:numPr>
          <w:ilvl w:val="0"/>
          <w:numId w:val="6"/>
        </w:numPr>
        <w:tabs>
          <w:tab w:pos="679" w:val="left" w:leader="none"/>
        </w:tabs>
        <w:spacing w:line="240" w:lineRule="auto" w:before="1" w:after="0"/>
        <w:ind w:left="111" w:right="113" w:firstLine="0"/>
        <w:jc w:val="both"/>
        <w:rPr>
          <w:sz w:val="20"/>
        </w:rPr>
      </w:pPr>
      <w:r>
        <w:rPr>
          <w:sz w:val="20"/>
        </w:rPr>
        <w:t>La Corte advierte que los anexos 1, 2, 4, 5, 6, 7, 8, 9, 10, 11 y 21 remitidos por los representantes junto con sus alegatos finales escritos se refieren a los gastos efectuados por las víctimas</w:t>
      </w:r>
      <w:r>
        <w:rPr>
          <w:spacing w:val="-10"/>
          <w:sz w:val="20"/>
        </w:rPr>
        <w:t> </w:t>
      </w:r>
      <w:r>
        <w:rPr>
          <w:sz w:val="20"/>
        </w:rPr>
        <w:t>y</w:t>
      </w:r>
      <w:r>
        <w:rPr>
          <w:spacing w:val="-12"/>
          <w:sz w:val="20"/>
        </w:rPr>
        <w:t> </w:t>
      </w:r>
      <w:r>
        <w:rPr>
          <w:sz w:val="20"/>
        </w:rPr>
        <w:t>los</w:t>
      </w:r>
      <w:r>
        <w:rPr>
          <w:spacing w:val="-10"/>
          <w:sz w:val="20"/>
        </w:rPr>
        <w:t> </w:t>
      </w:r>
      <w:r>
        <w:rPr>
          <w:sz w:val="20"/>
        </w:rPr>
        <w:t>representantes</w:t>
      </w:r>
      <w:r>
        <w:rPr>
          <w:spacing w:val="-9"/>
          <w:sz w:val="20"/>
        </w:rPr>
        <w:t> </w:t>
      </w:r>
      <w:r>
        <w:rPr>
          <w:sz w:val="20"/>
        </w:rPr>
        <w:t>con</w:t>
      </w:r>
      <w:r>
        <w:rPr>
          <w:spacing w:val="-8"/>
          <w:sz w:val="20"/>
        </w:rPr>
        <w:t> </w:t>
      </w:r>
      <w:r>
        <w:rPr>
          <w:sz w:val="20"/>
        </w:rPr>
        <w:t>ocasión</w:t>
      </w:r>
      <w:r>
        <w:rPr>
          <w:spacing w:val="-11"/>
          <w:sz w:val="20"/>
        </w:rPr>
        <w:t> </w:t>
      </w:r>
      <w:r>
        <w:rPr>
          <w:sz w:val="20"/>
        </w:rPr>
        <w:t>de</w:t>
      </w:r>
      <w:r>
        <w:rPr>
          <w:spacing w:val="-13"/>
          <w:sz w:val="20"/>
        </w:rPr>
        <w:t> </w:t>
      </w:r>
      <w:r>
        <w:rPr>
          <w:sz w:val="20"/>
        </w:rPr>
        <w:t>su</w:t>
      </w:r>
      <w:r>
        <w:rPr>
          <w:spacing w:val="-8"/>
          <w:sz w:val="20"/>
        </w:rPr>
        <w:t> </w:t>
      </w:r>
      <w:r>
        <w:rPr>
          <w:sz w:val="20"/>
        </w:rPr>
        <w:t>comparecencia</w:t>
      </w:r>
      <w:r>
        <w:rPr>
          <w:spacing w:val="-8"/>
          <w:sz w:val="20"/>
        </w:rPr>
        <w:t> </w:t>
      </w:r>
      <w:r>
        <w:rPr>
          <w:sz w:val="20"/>
        </w:rPr>
        <w:t>a</w:t>
      </w:r>
      <w:r>
        <w:rPr>
          <w:spacing w:val="-11"/>
          <w:sz w:val="20"/>
        </w:rPr>
        <w:t> </w:t>
      </w:r>
      <w:r>
        <w:rPr>
          <w:sz w:val="20"/>
        </w:rPr>
        <w:t>la</w:t>
      </w:r>
      <w:r>
        <w:rPr>
          <w:spacing w:val="-11"/>
          <w:sz w:val="20"/>
        </w:rPr>
        <w:t> </w:t>
      </w:r>
      <w:r>
        <w:rPr>
          <w:sz w:val="20"/>
        </w:rPr>
        <w:t>audiencia</w:t>
      </w:r>
      <w:r>
        <w:rPr>
          <w:spacing w:val="-11"/>
          <w:sz w:val="20"/>
        </w:rPr>
        <w:t> </w:t>
      </w:r>
      <w:r>
        <w:rPr>
          <w:sz w:val="20"/>
        </w:rPr>
        <w:t>pública</w:t>
      </w:r>
      <w:r>
        <w:rPr>
          <w:spacing w:val="-12"/>
          <w:sz w:val="20"/>
        </w:rPr>
        <w:t> </w:t>
      </w:r>
      <w:r>
        <w:rPr>
          <w:sz w:val="20"/>
        </w:rPr>
        <w:t>del</w:t>
      </w:r>
      <w:r>
        <w:rPr>
          <w:spacing w:val="-11"/>
          <w:sz w:val="20"/>
        </w:rPr>
        <w:t> </w:t>
      </w:r>
      <w:r>
        <w:rPr>
          <w:sz w:val="20"/>
        </w:rPr>
        <w:t>presente caso. En consecuencia, de</w:t>
      </w:r>
      <w:r>
        <w:rPr>
          <w:spacing w:val="-1"/>
          <w:sz w:val="20"/>
        </w:rPr>
        <w:t> </w:t>
      </w:r>
      <w:r>
        <w:rPr>
          <w:sz w:val="20"/>
        </w:rPr>
        <w:t>conformidad con el artículo</w:t>
      </w:r>
      <w:r>
        <w:rPr>
          <w:spacing w:val="-1"/>
          <w:sz w:val="20"/>
        </w:rPr>
        <w:t> </w:t>
      </w:r>
      <w:r>
        <w:rPr>
          <w:sz w:val="20"/>
        </w:rPr>
        <w:t>57.2 del Reglamento, dichos anexos serán admitidos por referirse a hechos ocurridos con posterioridad a los momentos procesales establecidos en el mismo Reglamento.</w:t>
      </w:r>
    </w:p>
    <w:p>
      <w:pPr>
        <w:pStyle w:val="BodyText"/>
        <w:spacing w:before="9"/>
        <w:rPr>
          <w:sz w:val="19"/>
        </w:rPr>
      </w:pPr>
    </w:p>
    <w:p>
      <w:pPr>
        <w:pStyle w:val="ListParagraph"/>
        <w:numPr>
          <w:ilvl w:val="0"/>
          <w:numId w:val="6"/>
        </w:numPr>
        <w:tabs>
          <w:tab w:pos="679" w:val="left" w:leader="none"/>
        </w:tabs>
        <w:spacing w:line="240" w:lineRule="auto" w:before="0" w:after="0"/>
        <w:ind w:left="111" w:right="116" w:firstLine="0"/>
        <w:jc w:val="both"/>
        <w:rPr>
          <w:sz w:val="20"/>
        </w:rPr>
      </w:pPr>
      <w:r>
        <w:rPr>
          <w:sz w:val="20"/>
        </w:rPr>
        <w:t>Una</w:t>
      </w:r>
      <w:r>
        <w:rPr>
          <w:spacing w:val="-5"/>
          <w:sz w:val="20"/>
        </w:rPr>
        <w:t> </w:t>
      </w:r>
      <w:r>
        <w:rPr>
          <w:sz w:val="20"/>
        </w:rPr>
        <w:t>conclusión</w:t>
      </w:r>
      <w:r>
        <w:rPr>
          <w:spacing w:val="-2"/>
          <w:sz w:val="20"/>
        </w:rPr>
        <w:t> </w:t>
      </w:r>
      <w:r>
        <w:rPr>
          <w:sz w:val="20"/>
        </w:rPr>
        <w:t>distinta</w:t>
      </w:r>
      <w:r>
        <w:rPr>
          <w:spacing w:val="-3"/>
          <w:sz w:val="20"/>
        </w:rPr>
        <w:t> </w:t>
      </w:r>
      <w:r>
        <w:rPr>
          <w:sz w:val="20"/>
        </w:rPr>
        <w:t>se</w:t>
      </w:r>
      <w:r>
        <w:rPr>
          <w:spacing w:val="-5"/>
          <w:sz w:val="20"/>
        </w:rPr>
        <w:t> </w:t>
      </w:r>
      <w:r>
        <w:rPr>
          <w:sz w:val="20"/>
        </w:rPr>
        <w:t>impone</w:t>
      </w:r>
      <w:r>
        <w:rPr>
          <w:spacing w:val="-4"/>
          <w:sz w:val="20"/>
        </w:rPr>
        <w:t> </w:t>
      </w:r>
      <w:r>
        <w:rPr>
          <w:sz w:val="20"/>
        </w:rPr>
        <w:t>respecto</w:t>
      </w:r>
      <w:r>
        <w:rPr>
          <w:spacing w:val="-4"/>
          <w:sz w:val="20"/>
        </w:rPr>
        <w:t> </w:t>
      </w:r>
      <w:r>
        <w:rPr>
          <w:sz w:val="20"/>
        </w:rPr>
        <w:t>de</w:t>
      </w:r>
      <w:r>
        <w:rPr>
          <w:spacing w:val="-7"/>
          <w:sz w:val="20"/>
        </w:rPr>
        <w:t> </w:t>
      </w:r>
      <w:r>
        <w:rPr>
          <w:sz w:val="20"/>
        </w:rPr>
        <w:t>los</w:t>
      </w:r>
      <w:r>
        <w:rPr>
          <w:spacing w:val="-4"/>
          <w:sz w:val="20"/>
        </w:rPr>
        <w:t> </w:t>
      </w:r>
      <w:r>
        <w:rPr>
          <w:sz w:val="20"/>
        </w:rPr>
        <w:t>anexos</w:t>
      </w:r>
      <w:r>
        <w:rPr>
          <w:spacing w:val="-6"/>
          <w:sz w:val="20"/>
        </w:rPr>
        <w:t> </w:t>
      </w:r>
      <w:r>
        <w:rPr>
          <w:sz w:val="20"/>
        </w:rPr>
        <w:t>3,</w:t>
      </w:r>
      <w:r>
        <w:rPr>
          <w:spacing w:val="-6"/>
          <w:sz w:val="20"/>
        </w:rPr>
        <w:t> </w:t>
      </w:r>
      <w:r>
        <w:rPr>
          <w:sz w:val="20"/>
        </w:rPr>
        <w:t>12,</w:t>
      </w:r>
      <w:r>
        <w:rPr>
          <w:spacing w:val="-6"/>
          <w:sz w:val="20"/>
        </w:rPr>
        <w:t> </w:t>
      </w:r>
      <w:r>
        <w:rPr>
          <w:sz w:val="20"/>
        </w:rPr>
        <w:t>13,</w:t>
      </w:r>
      <w:r>
        <w:rPr>
          <w:spacing w:val="-6"/>
          <w:sz w:val="20"/>
        </w:rPr>
        <w:t> </w:t>
      </w:r>
      <w:r>
        <w:rPr>
          <w:sz w:val="20"/>
        </w:rPr>
        <w:t>14,</w:t>
      </w:r>
      <w:r>
        <w:rPr>
          <w:spacing w:val="-6"/>
          <w:sz w:val="20"/>
        </w:rPr>
        <w:t> </w:t>
      </w:r>
      <w:r>
        <w:rPr>
          <w:sz w:val="20"/>
        </w:rPr>
        <w:t>15,</w:t>
      </w:r>
      <w:r>
        <w:rPr>
          <w:spacing w:val="-4"/>
          <w:sz w:val="20"/>
        </w:rPr>
        <w:t> </w:t>
      </w:r>
      <w:r>
        <w:rPr>
          <w:sz w:val="20"/>
        </w:rPr>
        <w:t>16,</w:t>
      </w:r>
      <w:r>
        <w:rPr>
          <w:spacing w:val="-4"/>
          <w:sz w:val="20"/>
        </w:rPr>
        <w:t> </w:t>
      </w:r>
      <w:r>
        <w:rPr>
          <w:sz w:val="20"/>
        </w:rPr>
        <w:t>17,</w:t>
      </w:r>
      <w:r>
        <w:rPr>
          <w:spacing w:val="-4"/>
          <w:sz w:val="20"/>
        </w:rPr>
        <w:t> </w:t>
      </w:r>
      <w:r>
        <w:rPr>
          <w:sz w:val="20"/>
        </w:rPr>
        <w:t>19</w:t>
      </w:r>
      <w:r>
        <w:rPr>
          <w:spacing w:val="-2"/>
          <w:sz w:val="20"/>
        </w:rPr>
        <w:t> </w:t>
      </w:r>
      <w:r>
        <w:rPr>
          <w:sz w:val="20"/>
        </w:rPr>
        <w:t>y</w:t>
      </w:r>
      <w:r>
        <w:rPr>
          <w:spacing w:val="-4"/>
          <w:sz w:val="20"/>
        </w:rPr>
        <w:t> </w:t>
      </w:r>
      <w:r>
        <w:rPr>
          <w:sz w:val="20"/>
        </w:rPr>
        <w:t>20 remitidos</w:t>
      </w:r>
      <w:r>
        <w:rPr>
          <w:spacing w:val="-1"/>
          <w:sz w:val="20"/>
        </w:rPr>
        <w:t> </w:t>
      </w:r>
      <w:r>
        <w:rPr>
          <w:sz w:val="20"/>
        </w:rPr>
        <w:t>por</w:t>
      </w:r>
      <w:r>
        <w:rPr>
          <w:spacing w:val="-3"/>
          <w:sz w:val="20"/>
        </w:rPr>
        <w:t> </w:t>
      </w:r>
      <w:r>
        <w:rPr>
          <w:sz w:val="20"/>
        </w:rPr>
        <w:t>los representantes</w:t>
      </w:r>
      <w:r>
        <w:rPr>
          <w:spacing w:val="-2"/>
          <w:sz w:val="20"/>
        </w:rPr>
        <w:t> </w:t>
      </w:r>
      <w:r>
        <w:rPr>
          <w:sz w:val="20"/>
        </w:rPr>
        <w:t>junto</w:t>
      </w:r>
      <w:r>
        <w:rPr>
          <w:spacing w:val="-3"/>
          <w:sz w:val="20"/>
        </w:rPr>
        <w:t> </w:t>
      </w:r>
      <w:r>
        <w:rPr>
          <w:sz w:val="20"/>
        </w:rPr>
        <w:t>con</w:t>
      </w:r>
      <w:r>
        <w:rPr>
          <w:spacing w:val="-1"/>
          <w:sz w:val="20"/>
        </w:rPr>
        <w:t> </w:t>
      </w:r>
      <w:r>
        <w:rPr>
          <w:sz w:val="20"/>
        </w:rPr>
        <w:t>sus alegatos finales escritos.</w:t>
      </w:r>
      <w:r>
        <w:rPr>
          <w:spacing w:val="-2"/>
          <w:sz w:val="20"/>
        </w:rPr>
        <w:t> </w:t>
      </w:r>
      <w:r>
        <w:rPr>
          <w:sz w:val="20"/>
        </w:rPr>
        <w:t>En</w:t>
      </w:r>
      <w:r>
        <w:rPr>
          <w:spacing w:val="-1"/>
          <w:sz w:val="20"/>
        </w:rPr>
        <w:t> </w:t>
      </w:r>
      <w:r>
        <w:rPr>
          <w:sz w:val="20"/>
        </w:rPr>
        <w:t>efecto,</w:t>
      </w:r>
      <w:r>
        <w:rPr>
          <w:spacing w:val="-2"/>
          <w:sz w:val="20"/>
        </w:rPr>
        <w:t> </w:t>
      </w:r>
      <w:r>
        <w:rPr>
          <w:sz w:val="20"/>
        </w:rPr>
        <w:t>dichos</w:t>
      </w:r>
      <w:r>
        <w:rPr>
          <w:spacing w:val="-2"/>
          <w:sz w:val="20"/>
        </w:rPr>
        <w:t> </w:t>
      </w:r>
      <w:r>
        <w:rPr>
          <w:sz w:val="20"/>
        </w:rPr>
        <w:t>anexos se</w:t>
      </w:r>
      <w:r>
        <w:rPr>
          <w:spacing w:val="-8"/>
          <w:sz w:val="20"/>
        </w:rPr>
        <w:t> </w:t>
      </w:r>
      <w:r>
        <w:rPr>
          <w:sz w:val="20"/>
        </w:rPr>
        <w:t>refieren</w:t>
      </w:r>
      <w:r>
        <w:rPr>
          <w:spacing w:val="-7"/>
          <w:sz w:val="20"/>
        </w:rPr>
        <w:t> </w:t>
      </w:r>
      <w:r>
        <w:rPr>
          <w:sz w:val="20"/>
        </w:rPr>
        <w:t>a</w:t>
      </w:r>
      <w:r>
        <w:rPr>
          <w:spacing w:val="-6"/>
          <w:sz w:val="20"/>
        </w:rPr>
        <w:t> </w:t>
      </w:r>
      <w:r>
        <w:rPr>
          <w:sz w:val="20"/>
        </w:rPr>
        <w:t>hechos</w:t>
      </w:r>
      <w:r>
        <w:rPr>
          <w:spacing w:val="-6"/>
          <w:sz w:val="20"/>
        </w:rPr>
        <w:t> </w:t>
      </w:r>
      <w:r>
        <w:rPr>
          <w:sz w:val="20"/>
        </w:rPr>
        <w:t>ocurridos</w:t>
      </w:r>
      <w:r>
        <w:rPr>
          <w:spacing w:val="-7"/>
          <w:sz w:val="20"/>
        </w:rPr>
        <w:t> </w:t>
      </w:r>
      <w:r>
        <w:rPr>
          <w:sz w:val="20"/>
        </w:rPr>
        <w:t>antes</w:t>
      </w:r>
      <w:r>
        <w:rPr>
          <w:spacing w:val="-7"/>
          <w:sz w:val="20"/>
        </w:rPr>
        <w:t> </w:t>
      </w:r>
      <w:r>
        <w:rPr>
          <w:sz w:val="20"/>
        </w:rPr>
        <w:t>de</w:t>
      </w:r>
      <w:r>
        <w:rPr>
          <w:spacing w:val="-8"/>
          <w:sz w:val="20"/>
        </w:rPr>
        <w:t> </w:t>
      </w:r>
      <w:r>
        <w:rPr>
          <w:sz w:val="20"/>
        </w:rPr>
        <w:t>los</w:t>
      </w:r>
      <w:r>
        <w:rPr>
          <w:spacing w:val="-7"/>
          <w:sz w:val="20"/>
        </w:rPr>
        <w:t> </w:t>
      </w:r>
      <w:r>
        <w:rPr>
          <w:sz w:val="20"/>
        </w:rPr>
        <w:t>momentos</w:t>
      </w:r>
      <w:r>
        <w:rPr>
          <w:spacing w:val="-7"/>
          <w:sz w:val="20"/>
        </w:rPr>
        <w:t> </w:t>
      </w:r>
      <w:r>
        <w:rPr>
          <w:sz w:val="20"/>
        </w:rPr>
        <w:t>procesales</w:t>
      </w:r>
      <w:r>
        <w:rPr>
          <w:spacing w:val="-7"/>
          <w:sz w:val="20"/>
        </w:rPr>
        <w:t> </w:t>
      </w:r>
      <w:r>
        <w:rPr>
          <w:sz w:val="20"/>
        </w:rPr>
        <w:t>dispuestos</w:t>
      </w:r>
      <w:r>
        <w:rPr>
          <w:spacing w:val="-7"/>
          <w:sz w:val="20"/>
        </w:rPr>
        <w:t> </w:t>
      </w:r>
      <w:r>
        <w:rPr>
          <w:sz w:val="20"/>
        </w:rPr>
        <w:t>para</w:t>
      </w:r>
      <w:r>
        <w:rPr>
          <w:spacing w:val="-7"/>
          <w:sz w:val="20"/>
        </w:rPr>
        <w:t> </w:t>
      </w:r>
      <w:r>
        <w:rPr>
          <w:sz w:val="20"/>
        </w:rPr>
        <w:t>aportar</w:t>
      </w:r>
      <w:r>
        <w:rPr>
          <w:spacing w:val="-7"/>
          <w:sz w:val="20"/>
        </w:rPr>
        <w:t> </w:t>
      </w:r>
      <w:r>
        <w:rPr>
          <w:sz w:val="20"/>
        </w:rPr>
        <w:t>prueba. Dado que los representantes no alegaron circunstancias de fuerza mayor o impedimento grave que justifiquen adecuadamente la presentación extemporánea de tales pruebas, estas serán inadmitidas por la Corte, según lo dispuesto por el artículo 57.2 del Reglamento.</w:t>
      </w:r>
    </w:p>
    <w:p>
      <w:pPr>
        <w:pStyle w:val="BodyText"/>
        <w:spacing w:before="11"/>
        <w:rPr>
          <w:sz w:val="19"/>
        </w:rPr>
      </w:pPr>
    </w:p>
    <w:p>
      <w:pPr>
        <w:pStyle w:val="ListParagraph"/>
        <w:numPr>
          <w:ilvl w:val="0"/>
          <w:numId w:val="6"/>
        </w:numPr>
        <w:tabs>
          <w:tab w:pos="679" w:val="left" w:leader="none"/>
        </w:tabs>
        <w:spacing w:line="240" w:lineRule="auto" w:before="0" w:after="0"/>
        <w:ind w:left="111" w:right="113" w:firstLine="0"/>
        <w:jc w:val="both"/>
        <w:rPr>
          <w:sz w:val="20"/>
        </w:rPr>
      </w:pPr>
      <w:r>
        <w:rPr>
          <w:sz w:val="20"/>
        </w:rPr>
        <w:t>Con</w:t>
      </w:r>
      <w:r>
        <w:rPr>
          <w:spacing w:val="-18"/>
          <w:sz w:val="20"/>
        </w:rPr>
        <w:t> </w:t>
      </w:r>
      <w:r>
        <w:rPr>
          <w:sz w:val="20"/>
        </w:rPr>
        <w:t>base</w:t>
      </w:r>
      <w:r>
        <w:rPr>
          <w:spacing w:val="-18"/>
          <w:sz w:val="20"/>
        </w:rPr>
        <w:t> </w:t>
      </w:r>
      <w:r>
        <w:rPr>
          <w:sz w:val="20"/>
        </w:rPr>
        <w:t>en</w:t>
      </w:r>
      <w:r>
        <w:rPr>
          <w:spacing w:val="-16"/>
          <w:sz w:val="20"/>
        </w:rPr>
        <w:t> </w:t>
      </w:r>
      <w:r>
        <w:rPr>
          <w:sz w:val="20"/>
        </w:rPr>
        <w:t>el</w:t>
      </w:r>
      <w:r>
        <w:rPr>
          <w:spacing w:val="-16"/>
          <w:sz w:val="20"/>
        </w:rPr>
        <w:t> </w:t>
      </w:r>
      <w:r>
        <w:rPr>
          <w:sz w:val="20"/>
        </w:rPr>
        <w:t>mismo</w:t>
      </w:r>
      <w:r>
        <w:rPr>
          <w:spacing w:val="-17"/>
          <w:sz w:val="20"/>
        </w:rPr>
        <w:t> </w:t>
      </w:r>
      <w:r>
        <w:rPr>
          <w:sz w:val="20"/>
        </w:rPr>
        <w:t>fundamento,</w:t>
      </w:r>
      <w:r>
        <w:rPr>
          <w:spacing w:val="-18"/>
          <w:sz w:val="20"/>
        </w:rPr>
        <w:t> </w:t>
      </w:r>
      <w:r>
        <w:rPr>
          <w:sz w:val="20"/>
        </w:rPr>
        <w:t>la</w:t>
      </w:r>
      <w:r>
        <w:rPr>
          <w:spacing w:val="-16"/>
          <w:sz w:val="20"/>
        </w:rPr>
        <w:t> </w:t>
      </w:r>
      <w:r>
        <w:rPr>
          <w:sz w:val="20"/>
        </w:rPr>
        <w:t>Corte</w:t>
      </w:r>
      <w:r>
        <w:rPr>
          <w:spacing w:val="-18"/>
          <w:sz w:val="20"/>
        </w:rPr>
        <w:t> </w:t>
      </w:r>
      <w:r>
        <w:rPr>
          <w:sz w:val="20"/>
        </w:rPr>
        <w:t>inadmitirá</w:t>
      </w:r>
      <w:r>
        <w:rPr>
          <w:spacing w:val="-17"/>
          <w:sz w:val="20"/>
        </w:rPr>
        <w:t> </w:t>
      </w:r>
      <w:r>
        <w:rPr>
          <w:sz w:val="20"/>
        </w:rPr>
        <w:t>los</w:t>
      </w:r>
      <w:r>
        <w:rPr>
          <w:spacing w:val="-17"/>
          <w:sz w:val="20"/>
        </w:rPr>
        <w:t> </w:t>
      </w:r>
      <w:r>
        <w:rPr>
          <w:sz w:val="20"/>
        </w:rPr>
        <w:t>cuatro</w:t>
      </w:r>
      <w:r>
        <w:rPr>
          <w:spacing w:val="-17"/>
          <w:sz w:val="20"/>
        </w:rPr>
        <w:t> </w:t>
      </w:r>
      <w:r>
        <w:rPr>
          <w:sz w:val="20"/>
        </w:rPr>
        <w:t>nuevos</w:t>
      </w:r>
      <w:r>
        <w:rPr>
          <w:spacing w:val="-17"/>
          <w:sz w:val="20"/>
        </w:rPr>
        <w:t> </w:t>
      </w:r>
      <w:r>
        <w:rPr>
          <w:sz w:val="20"/>
        </w:rPr>
        <w:t>anexos</w:t>
      </w:r>
      <w:r>
        <w:rPr>
          <w:spacing w:val="-16"/>
          <w:sz w:val="20"/>
        </w:rPr>
        <w:t> </w:t>
      </w:r>
      <w:r>
        <w:rPr>
          <w:sz w:val="20"/>
        </w:rPr>
        <w:t>presentados por los representantes junto con el escrito de observaciones a los documentos anexados por el Estado</w:t>
      </w:r>
      <w:r>
        <w:rPr>
          <w:spacing w:val="-3"/>
          <w:sz w:val="20"/>
        </w:rPr>
        <w:t> </w:t>
      </w:r>
      <w:r>
        <w:rPr>
          <w:sz w:val="20"/>
        </w:rPr>
        <w:t>a</w:t>
      </w:r>
      <w:r>
        <w:rPr>
          <w:spacing w:val="-3"/>
          <w:sz w:val="20"/>
        </w:rPr>
        <w:t> </w:t>
      </w:r>
      <w:r>
        <w:rPr>
          <w:sz w:val="20"/>
        </w:rPr>
        <w:t>sus</w:t>
      </w:r>
      <w:r>
        <w:rPr>
          <w:spacing w:val="-3"/>
          <w:sz w:val="20"/>
        </w:rPr>
        <w:t> </w:t>
      </w:r>
      <w:r>
        <w:rPr>
          <w:sz w:val="20"/>
        </w:rPr>
        <w:t>alegatos</w:t>
      </w:r>
      <w:r>
        <w:rPr>
          <w:spacing w:val="-3"/>
          <w:sz w:val="20"/>
        </w:rPr>
        <w:t> </w:t>
      </w:r>
      <w:r>
        <w:rPr>
          <w:sz w:val="20"/>
        </w:rPr>
        <w:t>finales</w:t>
      </w:r>
      <w:r>
        <w:rPr>
          <w:spacing w:val="-2"/>
          <w:sz w:val="20"/>
        </w:rPr>
        <w:t> </w:t>
      </w:r>
      <w:r>
        <w:rPr>
          <w:sz w:val="20"/>
        </w:rPr>
        <w:t>escritos</w:t>
      </w:r>
      <w:r>
        <w:rPr>
          <w:position w:val="7"/>
          <w:sz w:val="13"/>
        </w:rPr>
        <w:t>24</w:t>
      </w:r>
      <w:r>
        <w:rPr>
          <w:sz w:val="20"/>
        </w:rPr>
        <w:t>.</w:t>
      </w:r>
      <w:r>
        <w:rPr>
          <w:spacing w:val="-3"/>
          <w:sz w:val="20"/>
        </w:rPr>
        <w:t> </w:t>
      </w:r>
      <w:r>
        <w:rPr>
          <w:sz w:val="20"/>
        </w:rPr>
        <w:t>Tales</w:t>
      </w:r>
      <w:r>
        <w:rPr>
          <w:spacing w:val="-3"/>
          <w:sz w:val="20"/>
        </w:rPr>
        <w:t> </w:t>
      </w:r>
      <w:r>
        <w:rPr>
          <w:sz w:val="20"/>
        </w:rPr>
        <w:t>documentos</w:t>
      </w:r>
      <w:r>
        <w:rPr>
          <w:spacing w:val="-1"/>
          <w:sz w:val="20"/>
        </w:rPr>
        <w:t> </w:t>
      </w:r>
      <w:r>
        <w:rPr>
          <w:sz w:val="20"/>
        </w:rPr>
        <w:t>serán</w:t>
      </w:r>
      <w:r>
        <w:rPr>
          <w:spacing w:val="-2"/>
          <w:sz w:val="20"/>
        </w:rPr>
        <w:t> </w:t>
      </w:r>
      <w:r>
        <w:rPr>
          <w:sz w:val="20"/>
        </w:rPr>
        <w:t>inadmitidos</w:t>
      </w:r>
      <w:r>
        <w:rPr>
          <w:spacing w:val="-3"/>
          <w:sz w:val="20"/>
        </w:rPr>
        <w:t> </w:t>
      </w:r>
      <w:r>
        <w:rPr>
          <w:sz w:val="20"/>
        </w:rPr>
        <w:t>debido</w:t>
      </w:r>
      <w:r>
        <w:rPr>
          <w:spacing w:val="-4"/>
          <w:sz w:val="20"/>
        </w:rPr>
        <w:t> </w:t>
      </w:r>
      <w:r>
        <w:rPr>
          <w:sz w:val="20"/>
        </w:rPr>
        <w:t>a</w:t>
      </w:r>
      <w:r>
        <w:rPr>
          <w:spacing w:val="-3"/>
          <w:sz w:val="20"/>
        </w:rPr>
        <w:t> </w:t>
      </w:r>
      <w:r>
        <w:rPr>
          <w:sz w:val="20"/>
        </w:rPr>
        <w:t>que fueron </w:t>
      </w:r>
      <w:r>
        <w:rPr>
          <w:w w:val="95"/>
          <w:sz w:val="20"/>
        </w:rPr>
        <w:t>remitidos</w:t>
      </w:r>
      <w:r>
        <w:rPr>
          <w:spacing w:val="11"/>
          <w:sz w:val="20"/>
        </w:rPr>
        <w:t> </w:t>
      </w:r>
      <w:r>
        <w:rPr>
          <w:w w:val="95"/>
          <w:sz w:val="20"/>
        </w:rPr>
        <w:t>fuera</w:t>
      </w:r>
      <w:r>
        <w:rPr>
          <w:spacing w:val="10"/>
          <w:sz w:val="20"/>
        </w:rPr>
        <w:t> </w:t>
      </w:r>
      <w:r>
        <w:rPr>
          <w:w w:val="95"/>
          <w:sz w:val="20"/>
        </w:rPr>
        <w:t>de</w:t>
      </w:r>
      <w:r>
        <w:rPr>
          <w:spacing w:val="8"/>
          <w:sz w:val="20"/>
        </w:rPr>
        <w:t> </w:t>
      </w:r>
      <w:r>
        <w:rPr>
          <w:w w:val="95"/>
          <w:sz w:val="20"/>
        </w:rPr>
        <w:t>las</w:t>
      </w:r>
      <w:r>
        <w:rPr>
          <w:spacing w:val="13"/>
          <w:sz w:val="20"/>
        </w:rPr>
        <w:t> </w:t>
      </w:r>
      <w:r>
        <w:rPr>
          <w:w w:val="95"/>
          <w:sz w:val="20"/>
        </w:rPr>
        <w:t>oportunidades</w:t>
      </w:r>
      <w:r>
        <w:rPr>
          <w:spacing w:val="12"/>
          <w:sz w:val="20"/>
        </w:rPr>
        <w:t> </w:t>
      </w:r>
      <w:r>
        <w:rPr>
          <w:w w:val="95"/>
          <w:sz w:val="20"/>
        </w:rPr>
        <w:t>procesales</w:t>
      </w:r>
      <w:r>
        <w:rPr>
          <w:spacing w:val="15"/>
          <w:sz w:val="20"/>
        </w:rPr>
        <w:t> </w:t>
      </w:r>
      <w:r>
        <w:rPr>
          <w:w w:val="95"/>
          <w:sz w:val="20"/>
        </w:rPr>
        <w:t>dispuestas</w:t>
      </w:r>
      <w:r>
        <w:rPr>
          <w:spacing w:val="11"/>
          <w:sz w:val="20"/>
        </w:rPr>
        <w:t> </w:t>
      </w:r>
      <w:r>
        <w:rPr>
          <w:w w:val="95"/>
          <w:sz w:val="20"/>
        </w:rPr>
        <w:t>por</w:t>
      </w:r>
      <w:r>
        <w:rPr>
          <w:spacing w:val="11"/>
          <w:sz w:val="20"/>
        </w:rPr>
        <w:t> </w:t>
      </w:r>
      <w:r>
        <w:rPr>
          <w:w w:val="95"/>
          <w:sz w:val="20"/>
        </w:rPr>
        <w:t>el</w:t>
      </w:r>
      <w:r>
        <w:rPr>
          <w:spacing w:val="10"/>
          <w:sz w:val="20"/>
        </w:rPr>
        <w:t> </w:t>
      </w:r>
      <w:r>
        <w:rPr>
          <w:w w:val="95"/>
          <w:sz w:val="20"/>
        </w:rPr>
        <w:t>Reglamento</w:t>
      </w:r>
      <w:r>
        <w:rPr>
          <w:spacing w:val="8"/>
          <w:sz w:val="20"/>
        </w:rPr>
        <w:t> </w:t>
      </w:r>
      <w:r>
        <w:rPr>
          <w:w w:val="95"/>
          <w:sz w:val="20"/>
        </w:rPr>
        <w:t>para</w:t>
      </w:r>
      <w:r>
        <w:rPr>
          <w:spacing w:val="10"/>
          <w:sz w:val="20"/>
        </w:rPr>
        <w:t> </w:t>
      </w:r>
      <w:r>
        <w:rPr>
          <w:w w:val="95"/>
          <w:sz w:val="20"/>
        </w:rPr>
        <w:t>aportar</w:t>
      </w:r>
      <w:r>
        <w:rPr>
          <w:spacing w:val="11"/>
          <w:sz w:val="20"/>
        </w:rPr>
        <w:t> </w:t>
      </w:r>
      <w:r>
        <w:rPr>
          <w:spacing w:val="-2"/>
          <w:w w:val="95"/>
          <w:sz w:val="20"/>
        </w:rPr>
        <w:t>prueba.</w:t>
      </w:r>
    </w:p>
    <w:p>
      <w:pPr>
        <w:pStyle w:val="Heading2"/>
        <w:numPr>
          <w:ilvl w:val="0"/>
          <w:numId w:val="8"/>
        </w:numPr>
        <w:tabs>
          <w:tab w:pos="1244" w:val="left" w:leader="none"/>
          <w:tab w:pos="1245" w:val="left" w:leader="none"/>
        </w:tabs>
        <w:spacing w:line="240" w:lineRule="auto" w:before="201" w:after="0"/>
        <w:ind w:left="1244" w:right="0" w:hanging="567"/>
        <w:jc w:val="left"/>
      </w:pPr>
      <w:bookmarkStart w:name="_bookmark8" w:id="10"/>
      <w:bookmarkEnd w:id="10"/>
      <w:r>
        <w:rPr/>
        <w:t>A</w:t>
      </w:r>
      <w:r>
        <w:rPr/>
        <w:t>dmisibilidad</w:t>
      </w:r>
      <w:r>
        <w:rPr>
          <w:spacing w:val="-9"/>
        </w:rPr>
        <w:t> </w:t>
      </w:r>
      <w:r>
        <w:rPr/>
        <w:t>de</w:t>
      </w:r>
      <w:r>
        <w:rPr>
          <w:spacing w:val="-7"/>
        </w:rPr>
        <w:t> </w:t>
      </w:r>
      <w:r>
        <w:rPr/>
        <w:t>la</w:t>
      </w:r>
      <w:r>
        <w:rPr>
          <w:spacing w:val="-8"/>
        </w:rPr>
        <w:t> </w:t>
      </w:r>
      <w:r>
        <w:rPr/>
        <w:t>prueba</w:t>
      </w:r>
      <w:r>
        <w:rPr>
          <w:spacing w:val="-10"/>
        </w:rPr>
        <w:t> </w:t>
      </w:r>
      <w:r>
        <w:rPr/>
        <w:t>testimonial</w:t>
      </w:r>
      <w:r>
        <w:rPr>
          <w:spacing w:val="-9"/>
        </w:rPr>
        <w:t> </w:t>
      </w:r>
      <w:r>
        <w:rPr/>
        <w:t>y</w:t>
      </w:r>
      <w:r>
        <w:rPr>
          <w:spacing w:val="-7"/>
        </w:rPr>
        <w:t> </w:t>
      </w:r>
      <w:r>
        <w:rPr>
          <w:spacing w:val="-2"/>
        </w:rPr>
        <w:t>pericial</w:t>
      </w:r>
    </w:p>
    <w:p>
      <w:pPr>
        <w:pStyle w:val="BodyText"/>
        <w:spacing w:before="8"/>
        <w:rPr>
          <w:b/>
          <w:sz w:val="19"/>
        </w:rPr>
      </w:pPr>
    </w:p>
    <w:p>
      <w:pPr>
        <w:pStyle w:val="ListParagraph"/>
        <w:numPr>
          <w:ilvl w:val="0"/>
          <w:numId w:val="6"/>
        </w:numPr>
        <w:tabs>
          <w:tab w:pos="679" w:val="left" w:leader="none"/>
        </w:tabs>
        <w:spacing w:line="240" w:lineRule="auto" w:before="1" w:after="0"/>
        <w:ind w:left="111" w:right="113" w:firstLine="0"/>
        <w:jc w:val="both"/>
        <w:rPr>
          <w:sz w:val="20"/>
        </w:rPr>
      </w:pPr>
      <w:r>
        <w:rPr>
          <w:sz w:val="20"/>
        </w:rPr>
        <w:t>La Corte estima pertinente admitir las declaraciones rendidas en audiencia pública</w:t>
      </w:r>
      <w:r>
        <w:rPr>
          <w:position w:val="7"/>
          <w:sz w:val="13"/>
        </w:rPr>
        <w:t>25</w:t>
      </w:r>
      <w:r>
        <w:rPr>
          <w:spacing w:val="26"/>
          <w:position w:val="7"/>
          <w:sz w:val="13"/>
        </w:rPr>
        <w:t> </w:t>
      </w:r>
      <w:r>
        <w:rPr>
          <w:sz w:val="20"/>
        </w:rPr>
        <w:t>y ante fedatario público</w:t>
      </w:r>
      <w:r>
        <w:rPr>
          <w:position w:val="7"/>
          <w:sz w:val="13"/>
        </w:rPr>
        <w:t>26</w:t>
      </w:r>
      <w:r>
        <w:rPr>
          <w:sz w:val="20"/>
        </w:rPr>
        <w:t>, en la medida en que se ajustan al objeto definido por la Presidencia en la Resolución en la cual se ordenó recibirlas y al objeto del presente caso</w:t>
      </w:r>
      <w:r>
        <w:rPr>
          <w:position w:val="7"/>
          <w:sz w:val="13"/>
        </w:rPr>
        <w:t>27</w:t>
      </w:r>
      <w:r>
        <w:rPr>
          <w:sz w:val="20"/>
        </w:rPr>
        <w:t>.</w:t>
      </w:r>
    </w:p>
    <w:p>
      <w:pPr>
        <w:pStyle w:val="BodyText"/>
        <w:spacing w:before="7"/>
        <w:rPr>
          <w:sz w:val="19"/>
        </w:rPr>
      </w:pPr>
    </w:p>
    <w:p>
      <w:pPr>
        <w:pStyle w:val="ListParagraph"/>
        <w:numPr>
          <w:ilvl w:val="0"/>
          <w:numId w:val="6"/>
        </w:numPr>
        <w:tabs>
          <w:tab w:pos="679" w:val="left" w:leader="none"/>
        </w:tabs>
        <w:spacing w:line="240" w:lineRule="auto" w:before="0" w:after="0"/>
        <w:ind w:left="111" w:right="114" w:firstLine="0"/>
        <w:jc w:val="both"/>
        <w:rPr>
          <w:sz w:val="20"/>
        </w:rPr>
      </w:pPr>
      <w:r>
        <w:rPr>
          <w:sz w:val="20"/>
        </w:rPr>
        <w:t>Por la misma razón y teniendo en cuenta la imposibilidad del perito para comparecer a la audiencia pública a la cual había sido convocado, la Corte admite el peritaje de Nery Roberto Velásquez, remitido mediante affidávit.</w:t>
      </w:r>
    </w:p>
    <w:p>
      <w:pPr>
        <w:pStyle w:val="BodyText"/>
        <w:spacing w:before="7"/>
        <w:rPr>
          <w:sz w:val="11"/>
        </w:rPr>
      </w:pPr>
    </w:p>
    <w:p>
      <w:pPr>
        <w:pStyle w:val="Heading1"/>
        <w:spacing w:before="100"/>
        <w:ind w:left="4561" w:right="4568" w:hanging="73"/>
      </w:pPr>
      <w:bookmarkStart w:name="_bookmark9" w:id="11"/>
      <w:bookmarkEnd w:id="11"/>
      <w:r>
        <w:rPr>
          <w:b w:val="0"/>
        </w:rPr>
      </w:r>
      <w:r>
        <w:rPr>
          <w:spacing w:val="-6"/>
        </w:rPr>
        <w:t>VI </w:t>
      </w:r>
      <w:r>
        <w:rPr>
          <w:spacing w:val="-2"/>
        </w:rPr>
        <w:t>HECHOS</w:t>
      </w:r>
    </w:p>
    <w:p>
      <w:pPr>
        <w:pStyle w:val="BodyText"/>
        <w:spacing w:before="8"/>
        <w:rPr>
          <w:b/>
          <w:sz w:val="29"/>
        </w:rPr>
      </w:pPr>
    </w:p>
    <w:p>
      <w:pPr>
        <w:pStyle w:val="ListParagraph"/>
        <w:numPr>
          <w:ilvl w:val="0"/>
          <w:numId w:val="6"/>
        </w:numPr>
        <w:tabs>
          <w:tab w:pos="677" w:val="left" w:leader="none"/>
          <w:tab w:pos="679" w:val="left" w:leader="none"/>
        </w:tabs>
        <w:spacing w:line="240" w:lineRule="auto" w:before="0" w:after="0"/>
        <w:ind w:left="678" w:right="0" w:hanging="568"/>
        <w:jc w:val="left"/>
        <w:rPr>
          <w:sz w:val="20"/>
        </w:rPr>
      </w:pPr>
      <w:r>
        <w:rPr>
          <w:w w:val="95"/>
          <w:sz w:val="20"/>
        </w:rPr>
        <w:t>En</w:t>
      </w:r>
      <w:r>
        <w:rPr>
          <w:spacing w:val="6"/>
          <w:sz w:val="20"/>
        </w:rPr>
        <w:t> </w:t>
      </w:r>
      <w:r>
        <w:rPr>
          <w:w w:val="95"/>
          <w:sz w:val="20"/>
        </w:rPr>
        <w:t>este</w:t>
      </w:r>
      <w:r>
        <w:rPr>
          <w:spacing w:val="7"/>
          <w:sz w:val="20"/>
        </w:rPr>
        <w:t> </w:t>
      </w:r>
      <w:r>
        <w:rPr>
          <w:w w:val="95"/>
          <w:sz w:val="20"/>
        </w:rPr>
        <w:t>capítulo</w:t>
      </w:r>
      <w:r>
        <w:rPr>
          <w:spacing w:val="4"/>
          <w:sz w:val="20"/>
        </w:rPr>
        <w:t> </w:t>
      </w:r>
      <w:r>
        <w:rPr>
          <w:w w:val="95"/>
          <w:sz w:val="20"/>
        </w:rPr>
        <w:t>la</w:t>
      </w:r>
      <w:r>
        <w:rPr>
          <w:spacing w:val="8"/>
          <w:sz w:val="20"/>
        </w:rPr>
        <w:t> </w:t>
      </w:r>
      <w:r>
        <w:rPr>
          <w:w w:val="95"/>
          <w:sz w:val="20"/>
        </w:rPr>
        <w:t>Corte</w:t>
      </w:r>
      <w:r>
        <w:rPr>
          <w:spacing w:val="7"/>
          <w:sz w:val="20"/>
        </w:rPr>
        <w:t> </w:t>
      </w:r>
      <w:r>
        <w:rPr>
          <w:w w:val="95"/>
          <w:sz w:val="20"/>
        </w:rPr>
        <w:t>establecerá</w:t>
      </w:r>
      <w:r>
        <w:rPr>
          <w:spacing w:val="8"/>
          <w:sz w:val="20"/>
        </w:rPr>
        <w:t> </w:t>
      </w:r>
      <w:r>
        <w:rPr>
          <w:w w:val="95"/>
          <w:sz w:val="20"/>
        </w:rPr>
        <w:t>los</w:t>
      </w:r>
      <w:r>
        <w:rPr>
          <w:spacing w:val="8"/>
          <w:sz w:val="20"/>
        </w:rPr>
        <w:t> </w:t>
      </w:r>
      <w:r>
        <w:rPr>
          <w:w w:val="95"/>
          <w:sz w:val="20"/>
        </w:rPr>
        <w:t>hechos</w:t>
      </w:r>
      <w:r>
        <w:rPr>
          <w:spacing w:val="7"/>
          <w:sz w:val="20"/>
        </w:rPr>
        <w:t> </w:t>
      </w:r>
      <w:r>
        <w:rPr>
          <w:w w:val="95"/>
          <w:sz w:val="20"/>
        </w:rPr>
        <w:t>que</w:t>
      </w:r>
      <w:r>
        <w:rPr>
          <w:spacing w:val="4"/>
          <w:sz w:val="20"/>
        </w:rPr>
        <w:t> </w:t>
      </w:r>
      <w:r>
        <w:rPr>
          <w:w w:val="95"/>
          <w:sz w:val="20"/>
        </w:rPr>
        <w:t>tendrá</w:t>
      </w:r>
      <w:r>
        <w:rPr>
          <w:spacing w:val="9"/>
          <w:sz w:val="20"/>
        </w:rPr>
        <w:t> </w:t>
      </w:r>
      <w:r>
        <w:rPr>
          <w:w w:val="95"/>
          <w:sz w:val="20"/>
        </w:rPr>
        <w:t>por</w:t>
      </w:r>
      <w:r>
        <w:rPr>
          <w:spacing w:val="3"/>
          <w:sz w:val="20"/>
        </w:rPr>
        <w:t> </w:t>
      </w:r>
      <w:r>
        <w:rPr>
          <w:w w:val="95"/>
          <w:sz w:val="20"/>
        </w:rPr>
        <w:t>probados</w:t>
      </w:r>
      <w:r>
        <w:rPr>
          <w:spacing w:val="19"/>
          <w:sz w:val="20"/>
        </w:rPr>
        <w:t> </w:t>
      </w:r>
      <w:r>
        <w:rPr>
          <w:w w:val="95"/>
          <w:sz w:val="20"/>
        </w:rPr>
        <w:t>en</w:t>
      </w:r>
      <w:r>
        <w:rPr>
          <w:spacing w:val="10"/>
          <w:sz w:val="20"/>
        </w:rPr>
        <w:t> </w:t>
      </w:r>
      <w:r>
        <w:rPr>
          <w:w w:val="95"/>
          <w:sz w:val="20"/>
        </w:rPr>
        <w:t>el</w:t>
      </w:r>
      <w:r>
        <w:rPr>
          <w:spacing w:val="9"/>
          <w:sz w:val="20"/>
        </w:rPr>
        <w:t> </w:t>
      </w:r>
      <w:r>
        <w:rPr>
          <w:w w:val="95"/>
          <w:sz w:val="20"/>
        </w:rPr>
        <w:t>presente</w:t>
      </w:r>
      <w:r>
        <w:rPr>
          <w:spacing w:val="10"/>
          <w:sz w:val="20"/>
        </w:rPr>
        <w:t> </w:t>
      </w:r>
      <w:r>
        <w:rPr>
          <w:spacing w:val="-2"/>
          <w:w w:val="95"/>
          <w:sz w:val="20"/>
        </w:rPr>
        <w:t>caso,</w:t>
      </w:r>
    </w:p>
    <w:p>
      <w:pPr>
        <w:pStyle w:val="BodyText"/>
      </w:pPr>
    </w:p>
    <w:p>
      <w:pPr>
        <w:pStyle w:val="BodyText"/>
        <w:spacing w:before="5"/>
        <w:rPr>
          <w:sz w:val="17"/>
        </w:rPr>
      </w:pPr>
      <w:r>
        <w:rPr/>
        <w:pict>
          <v:rect style="position:absolute;margin-left:49.560001pt;margin-top:11.825538pt;width:144.020pt;height:.599980pt;mso-position-horizontal-relative:page;mso-position-vertical-relative:paragraph;z-index:-15726080;mso-wrap-distance-left:0;mso-wrap-distance-right:0" id="docshape7" filled="true" fillcolor="#000000" stroked="false">
            <v:fill type="solid"/>
            <w10:wrap type="topAndBottom"/>
          </v:rect>
        </w:pict>
      </w:r>
    </w:p>
    <w:p>
      <w:pPr>
        <w:pStyle w:val="BodyText"/>
        <w:spacing w:before="1"/>
        <w:rPr>
          <w:sz w:val="10"/>
        </w:rPr>
      </w:pPr>
    </w:p>
    <w:p>
      <w:pPr>
        <w:spacing w:before="101"/>
        <w:ind w:left="111" w:right="114" w:firstLine="0"/>
        <w:jc w:val="both"/>
        <w:rPr>
          <w:sz w:val="16"/>
        </w:rPr>
      </w:pPr>
      <w:r>
        <w:rPr>
          <w:sz w:val="16"/>
          <w:vertAlign w:val="superscript"/>
        </w:rPr>
        <w:t>24</w:t>
      </w:r>
      <w:r>
        <w:rPr>
          <w:spacing w:val="80"/>
          <w:w w:val="150"/>
          <w:sz w:val="16"/>
          <w:vertAlign w:val="baseline"/>
        </w:rPr>
        <w:t>  </w:t>
      </w:r>
      <w:r>
        <w:rPr>
          <w:sz w:val="16"/>
          <w:vertAlign w:val="baseline"/>
        </w:rPr>
        <w:t>A saber: Anexo 1: Solicitud de corrección de información dirigida a la Contraloría General del Notariado. Anexo 2: Nota</w:t>
      </w:r>
      <w:r>
        <w:rPr>
          <w:spacing w:val="-6"/>
          <w:sz w:val="16"/>
          <w:vertAlign w:val="baseline"/>
        </w:rPr>
        <w:t> </w:t>
      </w:r>
      <w:r>
        <w:rPr>
          <w:sz w:val="16"/>
          <w:vertAlign w:val="baseline"/>
        </w:rPr>
        <w:t>de</w:t>
      </w:r>
      <w:r>
        <w:rPr>
          <w:spacing w:val="-7"/>
          <w:sz w:val="16"/>
          <w:vertAlign w:val="baseline"/>
        </w:rPr>
        <w:t> </w:t>
      </w:r>
      <w:r>
        <w:rPr>
          <w:sz w:val="16"/>
          <w:vertAlign w:val="baseline"/>
        </w:rPr>
        <w:t>solvencia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Contraloría</w:t>
      </w:r>
      <w:r>
        <w:rPr>
          <w:spacing w:val="-6"/>
          <w:sz w:val="16"/>
          <w:vertAlign w:val="baseline"/>
        </w:rPr>
        <w:t> </w:t>
      </w:r>
      <w:r>
        <w:rPr>
          <w:sz w:val="16"/>
          <w:vertAlign w:val="baseline"/>
        </w:rPr>
        <w:t>General</w:t>
      </w:r>
      <w:r>
        <w:rPr>
          <w:spacing w:val="-6"/>
          <w:sz w:val="16"/>
          <w:vertAlign w:val="baseline"/>
        </w:rPr>
        <w:t> </w:t>
      </w:r>
      <w:r>
        <w:rPr>
          <w:sz w:val="16"/>
          <w:vertAlign w:val="baseline"/>
        </w:rPr>
        <w:t>del</w:t>
      </w:r>
      <w:r>
        <w:rPr>
          <w:spacing w:val="-6"/>
          <w:sz w:val="16"/>
          <w:vertAlign w:val="baseline"/>
        </w:rPr>
        <w:t> </w:t>
      </w:r>
      <w:r>
        <w:rPr>
          <w:sz w:val="16"/>
          <w:vertAlign w:val="baseline"/>
        </w:rPr>
        <w:t>Notariado</w:t>
      </w:r>
      <w:r>
        <w:rPr>
          <w:spacing w:val="-7"/>
          <w:sz w:val="16"/>
          <w:vertAlign w:val="baseline"/>
        </w:rPr>
        <w:t> </w:t>
      </w:r>
      <w:r>
        <w:rPr>
          <w:sz w:val="16"/>
          <w:vertAlign w:val="baseline"/>
        </w:rPr>
        <w:t>de</w:t>
      </w:r>
      <w:r>
        <w:rPr>
          <w:spacing w:val="-7"/>
          <w:sz w:val="16"/>
          <w:vertAlign w:val="baseline"/>
        </w:rPr>
        <w:t> </w:t>
      </w:r>
      <w:r>
        <w:rPr>
          <w:sz w:val="16"/>
          <w:vertAlign w:val="baseline"/>
        </w:rPr>
        <w:t>Honduras.</w:t>
      </w:r>
      <w:r>
        <w:rPr>
          <w:spacing w:val="-8"/>
          <w:sz w:val="16"/>
          <w:vertAlign w:val="baseline"/>
        </w:rPr>
        <w:t> </w:t>
      </w:r>
      <w:r>
        <w:rPr>
          <w:sz w:val="16"/>
          <w:vertAlign w:val="baseline"/>
        </w:rPr>
        <w:t>Anexo</w:t>
      </w:r>
      <w:r>
        <w:rPr>
          <w:spacing w:val="-7"/>
          <w:sz w:val="16"/>
          <w:vertAlign w:val="baseline"/>
        </w:rPr>
        <w:t> </w:t>
      </w:r>
      <w:r>
        <w:rPr>
          <w:sz w:val="16"/>
          <w:vertAlign w:val="baseline"/>
        </w:rPr>
        <w:t>3:</w:t>
      </w:r>
      <w:r>
        <w:rPr>
          <w:spacing w:val="-5"/>
          <w:sz w:val="16"/>
          <w:vertAlign w:val="baseline"/>
        </w:rPr>
        <w:t> </w:t>
      </w:r>
      <w:r>
        <w:rPr>
          <w:sz w:val="16"/>
          <w:vertAlign w:val="baseline"/>
        </w:rPr>
        <w:t>Comunicación</w:t>
      </w:r>
      <w:r>
        <w:rPr>
          <w:spacing w:val="-6"/>
          <w:sz w:val="16"/>
          <w:vertAlign w:val="baseline"/>
        </w:rPr>
        <w:t> </w:t>
      </w:r>
      <w:r>
        <w:rPr>
          <w:sz w:val="16"/>
          <w:vertAlign w:val="baseline"/>
        </w:rPr>
        <w:t>dirigida</w:t>
      </w:r>
      <w:r>
        <w:rPr>
          <w:spacing w:val="-6"/>
          <w:sz w:val="16"/>
          <w:vertAlign w:val="baseline"/>
        </w:rPr>
        <w:t> </w:t>
      </w:r>
      <w:r>
        <w:rPr>
          <w:sz w:val="16"/>
          <w:vertAlign w:val="baseline"/>
        </w:rPr>
        <w:t>por</w:t>
      </w:r>
      <w:r>
        <w:rPr>
          <w:spacing w:val="-6"/>
          <w:sz w:val="16"/>
          <w:vertAlign w:val="baseline"/>
        </w:rPr>
        <w:t> </w:t>
      </w:r>
      <w:r>
        <w:rPr>
          <w:sz w:val="16"/>
          <w:vertAlign w:val="baseline"/>
        </w:rPr>
        <w:t>José</w:t>
      </w:r>
      <w:r>
        <w:rPr>
          <w:spacing w:val="-7"/>
          <w:sz w:val="16"/>
          <w:vertAlign w:val="baseline"/>
        </w:rPr>
        <w:t> </w:t>
      </w:r>
      <w:r>
        <w:rPr>
          <w:sz w:val="16"/>
          <w:vertAlign w:val="baseline"/>
        </w:rPr>
        <w:t>Francisco Ruiz</w:t>
      </w:r>
      <w:r>
        <w:rPr>
          <w:spacing w:val="-1"/>
          <w:sz w:val="16"/>
          <w:vertAlign w:val="baseline"/>
        </w:rPr>
        <w:t> </w:t>
      </w:r>
      <w:r>
        <w:rPr>
          <w:sz w:val="16"/>
          <w:vertAlign w:val="baseline"/>
        </w:rPr>
        <w:t>Gaekel</w:t>
      </w:r>
      <w:r>
        <w:rPr>
          <w:spacing w:val="-1"/>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Contraloría</w:t>
      </w:r>
      <w:r>
        <w:rPr>
          <w:spacing w:val="-3"/>
          <w:sz w:val="16"/>
          <w:vertAlign w:val="baseline"/>
        </w:rPr>
        <w:t> </w:t>
      </w:r>
      <w:r>
        <w:rPr>
          <w:sz w:val="16"/>
          <w:vertAlign w:val="baseline"/>
        </w:rPr>
        <w:t>General</w:t>
      </w:r>
      <w:r>
        <w:rPr>
          <w:spacing w:val="-1"/>
          <w:sz w:val="16"/>
          <w:vertAlign w:val="baseline"/>
        </w:rPr>
        <w:t> </w:t>
      </w:r>
      <w:r>
        <w:rPr>
          <w:sz w:val="16"/>
          <w:vertAlign w:val="baseline"/>
        </w:rPr>
        <w:t>del</w:t>
      </w:r>
      <w:r>
        <w:rPr>
          <w:spacing w:val="-1"/>
          <w:sz w:val="16"/>
          <w:vertAlign w:val="baseline"/>
        </w:rPr>
        <w:t> </w:t>
      </w:r>
      <w:r>
        <w:rPr>
          <w:sz w:val="16"/>
          <w:vertAlign w:val="baseline"/>
        </w:rPr>
        <w:t>Notariado</w:t>
      </w:r>
      <w:r>
        <w:rPr>
          <w:spacing w:val="-2"/>
          <w:sz w:val="16"/>
          <w:vertAlign w:val="baseline"/>
        </w:rPr>
        <w:t> </w:t>
      </w:r>
      <w:r>
        <w:rPr>
          <w:sz w:val="16"/>
          <w:vertAlign w:val="baseline"/>
        </w:rPr>
        <w:t>de Honduras.</w:t>
      </w:r>
      <w:r>
        <w:rPr>
          <w:spacing w:val="-1"/>
          <w:sz w:val="16"/>
          <w:vertAlign w:val="baseline"/>
        </w:rPr>
        <w:t> </w:t>
      </w:r>
      <w:r>
        <w:rPr>
          <w:sz w:val="16"/>
          <w:vertAlign w:val="baseline"/>
        </w:rPr>
        <w:t>Anexo</w:t>
      </w:r>
      <w:r>
        <w:rPr>
          <w:spacing w:val="-1"/>
          <w:sz w:val="16"/>
          <w:vertAlign w:val="baseline"/>
        </w:rPr>
        <w:t> </w:t>
      </w:r>
      <w:r>
        <w:rPr>
          <w:sz w:val="16"/>
          <w:vertAlign w:val="baseline"/>
        </w:rPr>
        <w:t>4:</w:t>
      </w:r>
      <w:r>
        <w:rPr>
          <w:spacing w:val="-1"/>
          <w:sz w:val="16"/>
          <w:vertAlign w:val="baseline"/>
        </w:rPr>
        <w:t> </w:t>
      </w:r>
      <w:r>
        <w:rPr>
          <w:sz w:val="16"/>
          <w:vertAlign w:val="baseline"/>
        </w:rPr>
        <w:t>Nota</w:t>
      </w:r>
      <w:r>
        <w:rPr>
          <w:spacing w:val="-3"/>
          <w:sz w:val="16"/>
          <w:vertAlign w:val="baseline"/>
        </w:rPr>
        <w:t> </w:t>
      </w:r>
      <w:r>
        <w:rPr>
          <w:sz w:val="16"/>
          <w:vertAlign w:val="baseline"/>
        </w:rPr>
        <w:t>de</w:t>
      </w:r>
      <w:r>
        <w:rPr>
          <w:spacing w:val="-2"/>
          <w:sz w:val="16"/>
          <w:vertAlign w:val="baseline"/>
        </w:rPr>
        <w:t> </w:t>
      </w:r>
      <w:r>
        <w:rPr>
          <w:sz w:val="16"/>
          <w:vertAlign w:val="baseline"/>
        </w:rPr>
        <w:t>solvencia</w:t>
      </w:r>
      <w:r>
        <w:rPr>
          <w:spacing w:val="-1"/>
          <w:sz w:val="16"/>
          <w:vertAlign w:val="baseline"/>
        </w:rPr>
        <w:t> </w:t>
      </w:r>
      <w:r>
        <w:rPr>
          <w:sz w:val="16"/>
          <w:vertAlign w:val="baseline"/>
        </w:rPr>
        <w:t>de la</w:t>
      </w:r>
      <w:r>
        <w:rPr>
          <w:spacing w:val="-1"/>
          <w:sz w:val="16"/>
          <w:vertAlign w:val="baseline"/>
        </w:rPr>
        <w:t> </w:t>
      </w:r>
      <w:r>
        <w:rPr>
          <w:sz w:val="16"/>
          <w:vertAlign w:val="baseline"/>
        </w:rPr>
        <w:t>Contraloría</w:t>
      </w:r>
      <w:r>
        <w:rPr>
          <w:spacing w:val="-1"/>
          <w:sz w:val="16"/>
          <w:vertAlign w:val="baseline"/>
        </w:rPr>
        <w:t> </w:t>
      </w:r>
      <w:r>
        <w:rPr>
          <w:sz w:val="16"/>
          <w:vertAlign w:val="baseline"/>
        </w:rPr>
        <w:t>General</w:t>
      </w:r>
      <w:r>
        <w:rPr>
          <w:spacing w:val="-1"/>
          <w:sz w:val="16"/>
          <w:vertAlign w:val="baseline"/>
        </w:rPr>
        <w:t> </w:t>
      </w:r>
      <w:r>
        <w:rPr>
          <w:sz w:val="16"/>
          <w:vertAlign w:val="baseline"/>
        </w:rPr>
        <w:t>del Notariado de Honduras.</w:t>
      </w:r>
    </w:p>
    <w:p>
      <w:pPr>
        <w:spacing w:before="60"/>
        <w:ind w:left="111" w:right="0" w:firstLine="0"/>
        <w:jc w:val="both"/>
        <w:rPr>
          <w:sz w:val="16"/>
        </w:rPr>
      </w:pPr>
      <w:r>
        <w:rPr>
          <w:sz w:val="16"/>
          <w:vertAlign w:val="superscript"/>
        </w:rPr>
        <w:t>25</w:t>
      </w:r>
      <w:r>
        <w:rPr>
          <w:spacing w:val="54"/>
          <w:w w:val="150"/>
          <w:sz w:val="16"/>
          <w:vertAlign w:val="baseline"/>
        </w:rPr>
        <w:t>   </w:t>
      </w:r>
      <w:r>
        <w:rPr>
          <w:sz w:val="16"/>
          <w:vertAlign w:val="baseline"/>
        </w:rPr>
        <w:t>Se</w:t>
      </w:r>
      <w:r>
        <w:rPr>
          <w:spacing w:val="-1"/>
          <w:sz w:val="16"/>
          <w:vertAlign w:val="baseline"/>
        </w:rPr>
        <w:t> </w:t>
      </w:r>
      <w:r>
        <w:rPr>
          <w:sz w:val="16"/>
          <w:vertAlign w:val="baseline"/>
        </w:rPr>
        <w:t>recibieron</w:t>
      </w:r>
      <w:r>
        <w:rPr>
          <w:spacing w:val="-2"/>
          <w:sz w:val="16"/>
          <w:vertAlign w:val="baseline"/>
        </w:rPr>
        <w:t> </w:t>
      </w:r>
      <w:r>
        <w:rPr>
          <w:sz w:val="16"/>
          <w:vertAlign w:val="baseline"/>
        </w:rPr>
        <w:t>las</w:t>
      </w:r>
      <w:r>
        <w:rPr>
          <w:spacing w:val="-4"/>
          <w:sz w:val="16"/>
          <w:vertAlign w:val="baseline"/>
        </w:rPr>
        <w:t> </w:t>
      </w:r>
      <w:r>
        <w:rPr>
          <w:sz w:val="16"/>
          <w:vertAlign w:val="baseline"/>
        </w:rPr>
        <w:t>declaraciones</w:t>
      </w:r>
      <w:r>
        <w:rPr>
          <w:spacing w:val="-1"/>
          <w:sz w:val="16"/>
          <w:vertAlign w:val="baseline"/>
        </w:rPr>
        <w:t> </w:t>
      </w:r>
      <w:r>
        <w:rPr>
          <w:sz w:val="16"/>
          <w:vertAlign w:val="baseline"/>
        </w:rPr>
        <w:t>de</w:t>
      </w:r>
      <w:r>
        <w:rPr>
          <w:spacing w:val="-1"/>
          <w:sz w:val="16"/>
          <w:vertAlign w:val="baseline"/>
        </w:rPr>
        <w:t> </w:t>
      </w:r>
      <w:r>
        <w:rPr>
          <w:sz w:val="16"/>
          <w:vertAlign w:val="baseline"/>
        </w:rPr>
        <w:t>las</w:t>
      </w:r>
      <w:r>
        <w:rPr>
          <w:spacing w:val="-4"/>
          <w:sz w:val="16"/>
          <w:vertAlign w:val="baseline"/>
        </w:rPr>
        <w:t> </w:t>
      </w:r>
      <w:r>
        <w:rPr>
          <w:sz w:val="16"/>
          <w:vertAlign w:val="baseline"/>
        </w:rPr>
        <w:t>presuntas</w:t>
      </w:r>
      <w:r>
        <w:rPr>
          <w:spacing w:val="-4"/>
          <w:sz w:val="16"/>
          <w:vertAlign w:val="baseline"/>
        </w:rPr>
        <w:t> </w:t>
      </w:r>
      <w:r>
        <w:rPr>
          <w:sz w:val="16"/>
          <w:vertAlign w:val="baseline"/>
        </w:rPr>
        <w:t>víctimas</w:t>
      </w:r>
      <w:r>
        <w:rPr>
          <w:spacing w:val="-1"/>
          <w:sz w:val="16"/>
          <w:vertAlign w:val="baseline"/>
        </w:rPr>
        <w:t> </w:t>
      </w:r>
      <w:r>
        <w:rPr>
          <w:sz w:val="16"/>
          <w:vertAlign w:val="baseline"/>
        </w:rPr>
        <w:t>José</w:t>
      </w:r>
      <w:r>
        <w:rPr>
          <w:spacing w:val="-4"/>
          <w:sz w:val="16"/>
          <w:vertAlign w:val="baseline"/>
        </w:rPr>
        <w:t> </w:t>
      </w:r>
      <w:r>
        <w:rPr>
          <w:sz w:val="16"/>
          <w:vertAlign w:val="baseline"/>
        </w:rPr>
        <w:t>Francisco</w:t>
      </w:r>
      <w:r>
        <w:rPr>
          <w:spacing w:val="-3"/>
          <w:sz w:val="16"/>
          <w:vertAlign w:val="baseline"/>
        </w:rPr>
        <w:t> </w:t>
      </w:r>
      <w:r>
        <w:rPr>
          <w:sz w:val="16"/>
          <w:vertAlign w:val="baseline"/>
        </w:rPr>
        <w:t>Ruiz</w:t>
      </w:r>
      <w:r>
        <w:rPr>
          <w:spacing w:val="-4"/>
          <w:sz w:val="16"/>
          <w:vertAlign w:val="baseline"/>
        </w:rPr>
        <w:t> </w:t>
      </w:r>
      <w:r>
        <w:rPr>
          <w:sz w:val="16"/>
          <w:vertAlign w:val="baseline"/>
        </w:rPr>
        <w:t>Gaekel</w:t>
      </w:r>
      <w:r>
        <w:rPr>
          <w:spacing w:val="-4"/>
          <w:sz w:val="16"/>
          <w:vertAlign w:val="baseline"/>
        </w:rPr>
        <w:t> </w:t>
      </w:r>
      <w:r>
        <w:rPr>
          <w:sz w:val="16"/>
          <w:vertAlign w:val="baseline"/>
        </w:rPr>
        <w:t>y</w:t>
      </w:r>
      <w:r>
        <w:rPr>
          <w:spacing w:val="-3"/>
          <w:sz w:val="16"/>
          <w:vertAlign w:val="baseline"/>
        </w:rPr>
        <w:t> </w:t>
      </w:r>
      <w:r>
        <w:rPr>
          <w:sz w:val="16"/>
          <w:vertAlign w:val="baseline"/>
        </w:rPr>
        <w:t>Rosalinda</w:t>
      </w:r>
      <w:r>
        <w:rPr>
          <w:spacing w:val="-3"/>
          <w:sz w:val="16"/>
          <w:vertAlign w:val="baseline"/>
        </w:rPr>
        <w:t> </w:t>
      </w:r>
      <w:r>
        <w:rPr>
          <w:sz w:val="16"/>
          <w:vertAlign w:val="baseline"/>
        </w:rPr>
        <w:t>Cruz</w:t>
      </w:r>
      <w:r>
        <w:rPr>
          <w:spacing w:val="-4"/>
          <w:sz w:val="16"/>
          <w:vertAlign w:val="baseline"/>
        </w:rPr>
        <w:t> </w:t>
      </w:r>
      <w:r>
        <w:rPr>
          <w:spacing w:val="-2"/>
          <w:sz w:val="16"/>
          <w:vertAlign w:val="baseline"/>
        </w:rPr>
        <w:t>Sequeira.</w:t>
      </w:r>
    </w:p>
    <w:p>
      <w:pPr>
        <w:spacing w:before="60"/>
        <w:ind w:left="111" w:right="112" w:firstLine="0"/>
        <w:jc w:val="both"/>
        <w:rPr>
          <w:sz w:val="16"/>
        </w:rPr>
      </w:pPr>
      <w:r>
        <w:rPr>
          <w:sz w:val="16"/>
          <w:vertAlign w:val="superscript"/>
        </w:rPr>
        <w:t>26</w:t>
      </w:r>
      <w:r>
        <w:rPr>
          <w:spacing w:val="80"/>
          <w:sz w:val="16"/>
          <w:vertAlign w:val="baseline"/>
        </w:rPr>
        <w:t>  </w:t>
      </w:r>
      <w:r>
        <w:rPr>
          <w:sz w:val="16"/>
          <w:vertAlign w:val="baseline"/>
        </w:rPr>
        <w:t>Se recibieron</w:t>
      </w:r>
      <w:r>
        <w:rPr>
          <w:spacing w:val="-1"/>
          <w:sz w:val="16"/>
          <w:vertAlign w:val="baseline"/>
        </w:rPr>
        <w:t> </w:t>
      </w:r>
      <w:r>
        <w:rPr>
          <w:sz w:val="16"/>
          <w:vertAlign w:val="baseline"/>
        </w:rPr>
        <w:t>las</w:t>
      </w:r>
      <w:r>
        <w:rPr>
          <w:spacing w:val="-2"/>
          <w:sz w:val="16"/>
          <w:vertAlign w:val="baseline"/>
        </w:rPr>
        <w:t> </w:t>
      </w:r>
      <w:r>
        <w:rPr>
          <w:sz w:val="16"/>
          <w:vertAlign w:val="baseline"/>
        </w:rPr>
        <w:t>declaraciones de las</w:t>
      </w:r>
      <w:r>
        <w:rPr>
          <w:spacing w:val="-2"/>
          <w:sz w:val="16"/>
          <w:vertAlign w:val="baseline"/>
        </w:rPr>
        <w:t> </w:t>
      </w:r>
      <w:r>
        <w:rPr>
          <w:sz w:val="16"/>
          <w:vertAlign w:val="baseline"/>
        </w:rPr>
        <w:t>presuntas víctimas: José</w:t>
      </w:r>
      <w:r>
        <w:rPr>
          <w:spacing w:val="-2"/>
          <w:sz w:val="16"/>
          <w:vertAlign w:val="baseline"/>
        </w:rPr>
        <w:t> </w:t>
      </w:r>
      <w:r>
        <w:rPr>
          <w:sz w:val="16"/>
          <w:vertAlign w:val="baseline"/>
        </w:rPr>
        <w:t>Antonio Gutiérrez Navas</w:t>
      </w:r>
      <w:r>
        <w:rPr>
          <w:spacing w:val="-1"/>
          <w:sz w:val="16"/>
          <w:vertAlign w:val="baseline"/>
        </w:rPr>
        <w:t> </w:t>
      </w:r>
      <w:r>
        <w:rPr>
          <w:sz w:val="16"/>
          <w:vertAlign w:val="baseline"/>
        </w:rPr>
        <w:t>y</w:t>
      </w:r>
      <w:r>
        <w:rPr>
          <w:spacing w:val="-2"/>
          <w:sz w:val="16"/>
          <w:vertAlign w:val="baseline"/>
        </w:rPr>
        <w:t> </w:t>
      </w:r>
      <w:r>
        <w:rPr>
          <w:sz w:val="16"/>
          <w:vertAlign w:val="baseline"/>
        </w:rPr>
        <w:t>Gustavo Enrique Bustillo Palma; de los peritos: Siro de Martini, Carlos Fernández de Casadevante Romani y Mauricio Alejandro Rovelo Bustillo; y, de los testigos: Amelia Fons, Bertha Oliva, Herman Antonio Ramón Ruíz Gaekel, Lizeth María Ruíz Bustillo, Stephanie Claudette Bustillo Zelaya, Álvaro Leonel Cruz y Daniela María Williams Cruz.</w:t>
      </w:r>
    </w:p>
    <w:p>
      <w:pPr>
        <w:spacing w:before="59"/>
        <w:ind w:left="111" w:right="114" w:firstLine="0"/>
        <w:jc w:val="both"/>
        <w:rPr>
          <w:sz w:val="16"/>
        </w:rPr>
      </w:pPr>
      <w:r>
        <w:rPr>
          <w:sz w:val="16"/>
          <w:vertAlign w:val="superscript"/>
        </w:rPr>
        <w:t>27</w:t>
      </w:r>
      <w:r>
        <w:rPr>
          <w:spacing w:val="80"/>
          <w:sz w:val="16"/>
          <w:vertAlign w:val="baseline"/>
        </w:rPr>
        <w:t>  </w:t>
      </w:r>
      <w:r>
        <w:rPr>
          <w:sz w:val="16"/>
          <w:vertAlign w:val="baseline"/>
        </w:rPr>
        <w:t>Los objetos de las declaraciones se encuentran establecidos en la Resolución del Presidente de la Corte de 14 de diciembre de 2022.</w:t>
      </w:r>
    </w:p>
    <w:p>
      <w:pPr>
        <w:spacing w:after="0"/>
        <w:jc w:val="both"/>
        <w:rPr>
          <w:sz w:val="16"/>
        </w:rPr>
        <w:sectPr>
          <w:pgSz w:w="12240" w:h="15840"/>
          <w:pgMar w:header="0" w:footer="1229" w:top="1340" w:bottom="1420" w:left="880" w:right="1300"/>
        </w:sectPr>
      </w:pPr>
    </w:p>
    <w:p>
      <w:pPr>
        <w:pStyle w:val="BodyText"/>
        <w:spacing w:before="79"/>
        <w:ind w:left="111" w:right="110"/>
        <w:jc w:val="both"/>
      </w:pPr>
      <w:r>
        <w:rPr/>
        <w:t>de acuerdo con el marco fáctico presentado por la Comisión en su Informe de Fondo, el reconocimiento de responsabilidad efectuado por el Estado, los hechos complementarios presentados por los representantes en el escrito de solicitudes y argumentos, y el acervo probatorio que ha sido admitido</w:t>
      </w:r>
      <w:r>
        <w:rPr>
          <w:position w:val="7"/>
          <w:sz w:val="13"/>
        </w:rPr>
        <w:t>28</w:t>
      </w:r>
      <w:r>
        <w:rPr/>
        <w:t>. Los hechos se expondrán en el siguiente orden: a) marco normativo relevante; b) designación de las víctimas y decisiones emitidas por la Sala de lo Constitucional de la Corte Suprema de Justicia; c) proyecto de sentencia de inconstitucionalidad sobre la Ley de Depuración Policial y destitución de las víctimas; d) amparo constitucional interpuesto contra la decisión de destitución; e) denuncias relacionadas con la violación de la independencia judicial por parte de los poderes legislativo y ejecutivo; y f) alegados hostigamientos y amenazas contra las presuntas víctimas.</w:t>
      </w:r>
    </w:p>
    <w:p>
      <w:pPr>
        <w:pStyle w:val="BodyText"/>
        <w:spacing w:before="9"/>
        <w:rPr>
          <w:sz w:val="19"/>
        </w:rPr>
      </w:pPr>
    </w:p>
    <w:p>
      <w:pPr>
        <w:pStyle w:val="Heading2"/>
        <w:numPr>
          <w:ilvl w:val="0"/>
          <w:numId w:val="9"/>
        </w:numPr>
        <w:tabs>
          <w:tab w:pos="832" w:val="left" w:leader="none"/>
        </w:tabs>
        <w:spacing w:line="240" w:lineRule="auto" w:before="1" w:after="0"/>
        <w:ind w:left="831" w:right="0" w:hanging="361"/>
        <w:jc w:val="left"/>
      </w:pPr>
      <w:bookmarkStart w:name="_bookmark10" w:id="12"/>
      <w:bookmarkEnd w:id="12"/>
      <w:r>
        <w:rPr/>
        <w:t>M</w:t>
      </w:r>
      <w:r>
        <w:rPr/>
        <w:t>arco</w:t>
      </w:r>
      <w:r>
        <w:rPr>
          <w:spacing w:val="-10"/>
        </w:rPr>
        <w:t> </w:t>
      </w:r>
      <w:r>
        <w:rPr/>
        <w:t>normativo</w:t>
      </w:r>
      <w:r>
        <w:rPr>
          <w:spacing w:val="-12"/>
        </w:rPr>
        <w:t> </w:t>
      </w:r>
      <w:r>
        <w:rPr>
          <w:spacing w:val="-2"/>
        </w:rPr>
        <w:t>relevante</w:t>
      </w:r>
    </w:p>
    <w:p>
      <w:pPr>
        <w:pStyle w:val="BodyText"/>
        <w:spacing w:before="8"/>
        <w:rPr>
          <w:b/>
          <w:sz w:val="19"/>
        </w:rPr>
      </w:pPr>
    </w:p>
    <w:p>
      <w:pPr>
        <w:pStyle w:val="ListParagraph"/>
        <w:numPr>
          <w:ilvl w:val="0"/>
          <w:numId w:val="6"/>
        </w:numPr>
        <w:tabs>
          <w:tab w:pos="677" w:val="left" w:leader="none"/>
          <w:tab w:pos="679" w:val="left" w:leader="none"/>
        </w:tabs>
        <w:spacing w:line="240" w:lineRule="auto" w:before="0" w:after="0"/>
        <w:ind w:left="678" w:right="0" w:hanging="568"/>
        <w:jc w:val="left"/>
        <w:rPr>
          <w:sz w:val="20"/>
        </w:rPr>
      </w:pPr>
      <w:r>
        <w:rPr>
          <w:sz w:val="20"/>
        </w:rPr>
        <w:t>Para</w:t>
      </w:r>
      <w:r>
        <w:rPr>
          <w:spacing w:val="-18"/>
          <w:sz w:val="20"/>
        </w:rPr>
        <w:t> </w:t>
      </w:r>
      <w:r>
        <w:rPr>
          <w:sz w:val="20"/>
        </w:rPr>
        <w:t>la</w:t>
      </w:r>
      <w:r>
        <w:rPr>
          <w:spacing w:val="-18"/>
          <w:sz w:val="20"/>
        </w:rPr>
        <w:t> </w:t>
      </w:r>
      <w:r>
        <w:rPr>
          <w:sz w:val="20"/>
        </w:rPr>
        <w:t>época</w:t>
      </w:r>
      <w:r>
        <w:rPr>
          <w:spacing w:val="-17"/>
          <w:sz w:val="20"/>
        </w:rPr>
        <w:t> </w:t>
      </w:r>
      <w:r>
        <w:rPr>
          <w:sz w:val="20"/>
        </w:rPr>
        <w:t>de</w:t>
      </w:r>
      <w:r>
        <w:rPr>
          <w:spacing w:val="-18"/>
          <w:sz w:val="20"/>
        </w:rPr>
        <w:t> </w:t>
      </w:r>
      <w:r>
        <w:rPr>
          <w:sz w:val="20"/>
        </w:rPr>
        <w:t>los</w:t>
      </w:r>
      <w:r>
        <w:rPr>
          <w:spacing w:val="-17"/>
          <w:sz w:val="20"/>
        </w:rPr>
        <w:t> </w:t>
      </w:r>
      <w:r>
        <w:rPr>
          <w:sz w:val="20"/>
        </w:rPr>
        <w:t>hechos,</w:t>
      </w:r>
      <w:r>
        <w:rPr>
          <w:spacing w:val="-18"/>
          <w:sz w:val="20"/>
        </w:rPr>
        <w:t> </w:t>
      </w:r>
      <w:r>
        <w:rPr>
          <w:sz w:val="20"/>
        </w:rPr>
        <w:t>la</w:t>
      </w:r>
      <w:r>
        <w:rPr>
          <w:spacing w:val="-15"/>
          <w:sz w:val="20"/>
        </w:rPr>
        <w:t> </w:t>
      </w:r>
      <w:r>
        <w:rPr>
          <w:sz w:val="20"/>
        </w:rPr>
        <w:t>Constitución</w:t>
      </w:r>
      <w:r>
        <w:rPr>
          <w:spacing w:val="-15"/>
          <w:sz w:val="20"/>
        </w:rPr>
        <w:t> </w:t>
      </w:r>
      <w:r>
        <w:rPr>
          <w:sz w:val="20"/>
        </w:rPr>
        <w:t>Política</w:t>
      </w:r>
      <w:r>
        <w:rPr>
          <w:spacing w:val="-18"/>
          <w:sz w:val="20"/>
        </w:rPr>
        <w:t> </w:t>
      </w:r>
      <w:r>
        <w:rPr>
          <w:sz w:val="20"/>
        </w:rPr>
        <w:t>de</w:t>
      </w:r>
      <w:r>
        <w:rPr>
          <w:spacing w:val="-16"/>
          <w:sz w:val="20"/>
        </w:rPr>
        <w:t> </w:t>
      </w:r>
      <w:r>
        <w:rPr>
          <w:sz w:val="20"/>
        </w:rPr>
        <w:t>Honduras</w:t>
      </w:r>
      <w:r>
        <w:rPr>
          <w:spacing w:val="-15"/>
          <w:sz w:val="20"/>
        </w:rPr>
        <w:t> </w:t>
      </w:r>
      <w:r>
        <w:rPr>
          <w:sz w:val="20"/>
        </w:rPr>
        <w:t>establecía,</w:t>
      </w:r>
      <w:r>
        <w:rPr>
          <w:spacing w:val="-15"/>
          <w:sz w:val="20"/>
        </w:rPr>
        <w:t> </w:t>
      </w:r>
      <w:r>
        <w:rPr>
          <w:sz w:val="20"/>
        </w:rPr>
        <w:t>en</w:t>
      </w:r>
      <w:r>
        <w:rPr>
          <w:spacing w:val="-17"/>
          <w:sz w:val="20"/>
        </w:rPr>
        <w:t> </w:t>
      </w:r>
      <w:r>
        <w:rPr>
          <w:sz w:val="20"/>
        </w:rPr>
        <w:t>lo</w:t>
      </w:r>
      <w:r>
        <w:rPr>
          <w:spacing w:val="-18"/>
          <w:sz w:val="20"/>
        </w:rPr>
        <w:t> </w:t>
      </w:r>
      <w:r>
        <w:rPr>
          <w:spacing w:val="-2"/>
          <w:sz w:val="20"/>
        </w:rPr>
        <w:t>pertinente:</w:t>
      </w:r>
    </w:p>
    <w:p>
      <w:pPr>
        <w:pStyle w:val="BodyText"/>
        <w:spacing w:before="8"/>
        <w:rPr>
          <w:sz w:val="19"/>
        </w:rPr>
      </w:pPr>
    </w:p>
    <w:p>
      <w:pPr>
        <w:spacing w:before="1"/>
        <w:ind w:left="678" w:right="0" w:firstLine="0"/>
        <w:jc w:val="left"/>
        <w:rPr>
          <w:sz w:val="16"/>
        </w:rPr>
      </w:pPr>
      <w:r>
        <w:rPr>
          <w:sz w:val="16"/>
        </w:rPr>
        <w:t>Artículo</w:t>
      </w:r>
      <w:r>
        <w:rPr>
          <w:spacing w:val="-9"/>
          <w:sz w:val="16"/>
        </w:rPr>
        <w:t> </w:t>
      </w:r>
      <w:r>
        <w:rPr>
          <w:sz w:val="16"/>
        </w:rPr>
        <w:t>205.</w:t>
      </w:r>
      <w:r>
        <w:rPr>
          <w:spacing w:val="-8"/>
          <w:sz w:val="16"/>
        </w:rPr>
        <w:t> </w:t>
      </w:r>
      <w:r>
        <w:rPr>
          <w:sz w:val="16"/>
        </w:rPr>
        <w:t>Corresponden</w:t>
      </w:r>
      <w:r>
        <w:rPr>
          <w:spacing w:val="-6"/>
          <w:sz w:val="16"/>
        </w:rPr>
        <w:t> </w:t>
      </w:r>
      <w:r>
        <w:rPr>
          <w:sz w:val="16"/>
        </w:rPr>
        <w:t>al</w:t>
      </w:r>
      <w:r>
        <w:rPr>
          <w:spacing w:val="-8"/>
          <w:sz w:val="16"/>
        </w:rPr>
        <w:t> </w:t>
      </w:r>
      <w:r>
        <w:rPr>
          <w:sz w:val="16"/>
        </w:rPr>
        <w:t>Congreso</w:t>
      </w:r>
      <w:r>
        <w:rPr>
          <w:spacing w:val="-7"/>
          <w:sz w:val="16"/>
        </w:rPr>
        <w:t> </w:t>
      </w:r>
      <w:r>
        <w:rPr>
          <w:sz w:val="16"/>
        </w:rPr>
        <w:t>Nacional</w:t>
      </w:r>
      <w:r>
        <w:rPr>
          <w:spacing w:val="-5"/>
          <w:sz w:val="16"/>
        </w:rPr>
        <w:t> </w:t>
      </w:r>
      <w:r>
        <w:rPr>
          <w:sz w:val="16"/>
        </w:rPr>
        <w:t>las</w:t>
      </w:r>
      <w:r>
        <w:rPr>
          <w:spacing w:val="-5"/>
          <w:sz w:val="16"/>
        </w:rPr>
        <w:t> </w:t>
      </w:r>
      <w:r>
        <w:rPr>
          <w:sz w:val="16"/>
        </w:rPr>
        <w:t>atribuciones</w:t>
      </w:r>
      <w:r>
        <w:rPr>
          <w:spacing w:val="-5"/>
          <w:sz w:val="16"/>
        </w:rPr>
        <w:t> </w:t>
      </w:r>
      <w:r>
        <w:rPr>
          <w:sz w:val="16"/>
        </w:rPr>
        <w:t>siguientes:</w:t>
      </w:r>
      <w:r>
        <w:rPr>
          <w:spacing w:val="-5"/>
          <w:sz w:val="16"/>
        </w:rPr>
        <w:t> […]</w:t>
      </w:r>
    </w:p>
    <w:p>
      <w:pPr>
        <w:pStyle w:val="BodyText"/>
        <w:spacing w:before="8"/>
        <w:rPr>
          <w:sz w:val="19"/>
        </w:rPr>
      </w:pPr>
    </w:p>
    <w:p>
      <w:pPr>
        <w:spacing w:before="1"/>
        <w:ind w:left="678" w:right="0" w:firstLine="0"/>
        <w:jc w:val="both"/>
        <w:rPr>
          <w:sz w:val="16"/>
        </w:rPr>
      </w:pPr>
      <w:r>
        <w:rPr>
          <w:sz w:val="16"/>
        </w:rPr>
        <w:t>9.</w:t>
      </w:r>
      <w:r>
        <w:rPr>
          <w:spacing w:val="-13"/>
          <w:sz w:val="16"/>
        </w:rPr>
        <w:t> </w:t>
      </w:r>
      <w:r>
        <w:rPr>
          <w:sz w:val="16"/>
        </w:rPr>
        <w:t>Elegir</w:t>
      </w:r>
      <w:r>
        <w:rPr>
          <w:spacing w:val="-11"/>
          <w:sz w:val="16"/>
        </w:rPr>
        <w:t> </w:t>
      </w:r>
      <w:r>
        <w:rPr>
          <w:sz w:val="16"/>
        </w:rPr>
        <w:t>para</w:t>
      </w:r>
      <w:r>
        <w:rPr>
          <w:spacing w:val="-11"/>
          <w:sz w:val="16"/>
        </w:rPr>
        <w:t> </w:t>
      </w:r>
      <w:r>
        <w:rPr>
          <w:sz w:val="16"/>
        </w:rPr>
        <w:t>el</w:t>
      </w:r>
      <w:r>
        <w:rPr>
          <w:spacing w:val="-13"/>
          <w:sz w:val="16"/>
        </w:rPr>
        <w:t> </w:t>
      </w:r>
      <w:r>
        <w:rPr>
          <w:sz w:val="16"/>
        </w:rPr>
        <w:t>período</w:t>
      </w:r>
      <w:r>
        <w:rPr>
          <w:spacing w:val="-11"/>
          <w:sz w:val="16"/>
        </w:rPr>
        <w:t> </w:t>
      </w:r>
      <w:r>
        <w:rPr>
          <w:sz w:val="16"/>
        </w:rPr>
        <w:t>que</w:t>
      </w:r>
      <w:r>
        <w:rPr>
          <w:spacing w:val="-12"/>
          <w:sz w:val="16"/>
        </w:rPr>
        <w:t> </w:t>
      </w:r>
      <w:r>
        <w:rPr>
          <w:sz w:val="16"/>
        </w:rPr>
        <w:t>corresponda</w:t>
      </w:r>
      <w:r>
        <w:rPr>
          <w:spacing w:val="-14"/>
          <w:sz w:val="16"/>
        </w:rPr>
        <w:t> </w:t>
      </w:r>
      <w:r>
        <w:rPr>
          <w:sz w:val="16"/>
        </w:rPr>
        <w:t>y</w:t>
      </w:r>
      <w:r>
        <w:rPr>
          <w:spacing w:val="-11"/>
          <w:sz w:val="16"/>
        </w:rPr>
        <w:t> </w:t>
      </w:r>
      <w:r>
        <w:rPr>
          <w:sz w:val="16"/>
        </w:rPr>
        <w:t>de</w:t>
      </w:r>
      <w:r>
        <w:rPr>
          <w:spacing w:val="-11"/>
          <w:sz w:val="16"/>
        </w:rPr>
        <w:t> </w:t>
      </w:r>
      <w:r>
        <w:rPr>
          <w:sz w:val="16"/>
        </w:rPr>
        <w:t>la</w:t>
      </w:r>
      <w:r>
        <w:rPr>
          <w:spacing w:val="-12"/>
          <w:sz w:val="16"/>
        </w:rPr>
        <w:t> </w:t>
      </w:r>
      <w:r>
        <w:rPr>
          <w:sz w:val="16"/>
        </w:rPr>
        <w:t>nómina</w:t>
      </w:r>
      <w:r>
        <w:rPr>
          <w:spacing w:val="-12"/>
          <w:sz w:val="16"/>
        </w:rPr>
        <w:t> </w:t>
      </w:r>
      <w:r>
        <w:rPr>
          <w:sz w:val="16"/>
        </w:rPr>
        <w:t>de</w:t>
      </w:r>
      <w:r>
        <w:rPr>
          <w:spacing w:val="-13"/>
          <w:sz w:val="16"/>
        </w:rPr>
        <w:t> </w:t>
      </w:r>
      <w:r>
        <w:rPr>
          <w:sz w:val="16"/>
        </w:rPr>
        <w:t>candidatos</w:t>
      </w:r>
      <w:r>
        <w:rPr>
          <w:spacing w:val="-12"/>
          <w:sz w:val="16"/>
        </w:rPr>
        <w:t> </w:t>
      </w:r>
      <w:r>
        <w:rPr>
          <w:sz w:val="16"/>
        </w:rPr>
        <w:t>que</w:t>
      </w:r>
      <w:r>
        <w:rPr>
          <w:spacing w:val="-9"/>
          <w:sz w:val="16"/>
        </w:rPr>
        <w:t> </w:t>
      </w:r>
      <w:r>
        <w:rPr>
          <w:sz w:val="16"/>
        </w:rPr>
        <w:t>le</w:t>
      </w:r>
      <w:r>
        <w:rPr>
          <w:spacing w:val="-14"/>
          <w:sz w:val="16"/>
        </w:rPr>
        <w:t> </w:t>
      </w:r>
      <w:r>
        <w:rPr>
          <w:sz w:val="16"/>
        </w:rPr>
        <w:t>proponga</w:t>
      </w:r>
      <w:r>
        <w:rPr>
          <w:spacing w:val="-12"/>
          <w:sz w:val="16"/>
        </w:rPr>
        <w:t> </w:t>
      </w:r>
      <w:r>
        <w:rPr>
          <w:sz w:val="16"/>
        </w:rPr>
        <w:t>la</w:t>
      </w:r>
      <w:r>
        <w:rPr>
          <w:spacing w:val="-11"/>
          <w:sz w:val="16"/>
        </w:rPr>
        <w:t> </w:t>
      </w:r>
      <w:r>
        <w:rPr>
          <w:sz w:val="16"/>
        </w:rPr>
        <w:t>Junta</w:t>
      </w:r>
      <w:r>
        <w:rPr>
          <w:spacing w:val="-5"/>
          <w:sz w:val="16"/>
        </w:rPr>
        <w:t> </w:t>
      </w:r>
      <w:r>
        <w:rPr>
          <w:spacing w:val="-2"/>
          <w:sz w:val="16"/>
        </w:rPr>
        <w:t>Nominadora</w:t>
      </w:r>
    </w:p>
    <w:p>
      <w:pPr>
        <w:spacing w:before="0"/>
        <w:ind w:left="678" w:right="0" w:firstLine="0"/>
        <w:jc w:val="left"/>
        <w:rPr>
          <w:sz w:val="16"/>
        </w:rPr>
      </w:pPr>
      <w:r>
        <w:rPr>
          <w:sz w:val="16"/>
        </w:rPr>
        <w:t>a</w:t>
      </w:r>
      <w:r>
        <w:rPr>
          <w:spacing w:val="-5"/>
          <w:sz w:val="16"/>
        </w:rPr>
        <w:t> </w:t>
      </w:r>
      <w:r>
        <w:rPr>
          <w:sz w:val="16"/>
        </w:rPr>
        <w:t>que</w:t>
      </w:r>
      <w:r>
        <w:rPr>
          <w:spacing w:val="-5"/>
          <w:sz w:val="16"/>
        </w:rPr>
        <w:t> </w:t>
      </w:r>
      <w:r>
        <w:rPr>
          <w:sz w:val="16"/>
        </w:rPr>
        <w:t>se</w:t>
      </w:r>
      <w:r>
        <w:rPr>
          <w:spacing w:val="-4"/>
          <w:sz w:val="16"/>
        </w:rPr>
        <w:t> </w:t>
      </w:r>
      <w:r>
        <w:rPr>
          <w:sz w:val="16"/>
        </w:rPr>
        <w:t>refiere</w:t>
      </w:r>
      <w:r>
        <w:rPr>
          <w:spacing w:val="-5"/>
          <w:sz w:val="16"/>
        </w:rPr>
        <w:t> </w:t>
      </w:r>
      <w:r>
        <w:rPr>
          <w:sz w:val="16"/>
        </w:rPr>
        <w:t>esta</w:t>
      </w:r>
      <w:r>
        <w:rPr>
          <w:spacing w:val="-5"/>
          <w:sz w:val="16"/>
        </w:rPr>
        <w:t> </w:t>
      </w:r>
      <w:r>
        <w:rPr>
          <w:sz w:val="16"/>
        </w:rPr>
        <w:t>constitución,</w:t>
      </w:r>
      <w:r>
        <w:rPr>
          <w:spacing w:val="-3"/>
          <w:sz w:val="16"/>
        </w:rPr>
        <w:t> </w:t>
      </w:r>
      <w:r>
        <w:rPr>
          <w:sz w:val="16"/>
        </w:rPr>
        <w:t>los</w:t>
      </w:r>
      <w:r>
        <w:rPr>
          <w:spacing w:val="-4"/>
          <w:sz w:val="16"/>
        </w:rPr>
        <w:t> </w:t>
      </w:r>
      <w:r>
        <w:rPr>
          <w:sz w:val="16"/>
        </w:rPr>
        <w:t>Magistrados</w:t>
      </w:r>
      <w:r>
        <w:rPr>
          <w:spacing w:val="-5"/>
          <w:sz w:val="16"/>
        </w:rPr>
        <w:t> </w:t>
      </w:r>
      <w:r>
        <w:rPr>
          <w:sz w:val="16"/>
        </w:rPr>
        <w:t>de</w:t>
      </w:r>
      <w:r>
        <w:rPr>
          <w:spacing w:val="-5"/>
          <w:sz w:val="16"/>
        </w:rPr>
        <w:t> </w:t>
      </w:r>
      <w:r>
        <w:rPr>
          <w:sz w:val="16"/>
        </w:rPr>
        <w:t>la</w:t>
      </w:r>
      <w:r>
        <w:rPr>
          <w:spacing w:val="-4"/>
          <w:sz w:val="16"/>
        </w:rPr>
        <w:t> </w:t>
      </w:r>
      <w:r>
        <w:rPr>
          <w:sz w:val="16"/>
        </w:rPr>
        <w:t>Corte</w:t>
      </w:r>
      <w:r>
        <w:rPr>
          <w:spacing w:val="-3"/>
          <w:sz w:val="16"/>
        </w:rPr>
        <w:t> </w:t>
      </w:r>
      <w:r>
        <w:rPr>
          <w:sz w:val="16"/>
        </w:rPr>
        <w:t>Suprema</w:t>
      </w:r>
      <w:r>
        <w:rPr>
          <w:spacing w:val="-2"/>
          <w:sz w:val="16"/>
        </w:rPr>
        <w:t> </w:t>
      </w:r>
      <w:r>
        <w:rPr>
          <w:sz w:val="16"/>
        </w:rPr>
        <w:t>de</w:t>
      </w:r>
      <w:r>
        <w:rPr>
          <w:spacing w:val="-3"/>
          <w:sz w:val="16"/>
        </w:rPr>
        <w:t> </w:t>
      </w:r>
      <w:r>
        <w:rPr>
          <w:sz w:val="16"/>
        </w:rPr>
        <w:t>Justicia.</w:t>
      </w:r>
      <w:r>
        <w:rPr>
          <w:spacing w:val="-2"/>
          <w:sz w:val="16"/>
        </w:rPr>
        <w:t> </w:t>
      </w:r>
      <w:r>
        <w:rPr>
          <w:spacing w:val="-5"/>
          <w:sz w:val="16"/>
        </w:rPr>
        <w:t>[…]</w:t>
      </w:r>
    </w:p>
    <w:p>
      <w:pPr>
        <w:pStyle w:val="BodyText"/>
        <w:spacing w:before="8"/>
        <w:rPr>
          <w:sz w:val="19"/>
        </w:rPr>
      </w:pPr>
    </w:p>
    <w:p>
      <w:pPr>
        <w:spacing w:before="1"/>
        <w:ind w:left="678" w:right="682" w:firstLine="0"/>
        <w:jc w:val="both"/>
        <w:rPr>
          <w:sz w:val="16"/>
        </w:rPr>
      </w:pPr>
      <w:r>
        <w:rPr>
          <w:sz w:val="16"/>
        </w:rPr>
        <w:t>20.</w:t>
      </w:r>
      <w:r>
        <w:rPr>
          <w:spacing w:val="-14"/>
          <w:sz w:val="16"/>
        </w:rPr>
        <w:t> </w:t>
      </w:r>
      <w:r>
        <w:rPr>
          <w:sz w:val="16"/>
        </w:rPr>
        <w:t>Aprobar</w:t>
      </w:r>
      <w:r>
        <w:rPr>
          <w:spacing w:val="-12"/>
          <w:sz w:val="16"/>
        </w:rPr>
        <w:t> </w:t>
      </w:r>
      <w:r>
        <w:rPr>
          <w:sz w:val="16"/>
        </w:rPr>
        <w:t>o</w:t>
      </w:r>
      <w:r>
        <w:rPr>
          <w:spacing w:val="-10"/>
          <w:sz w:val="16"/>
        </w:rPr>
        <w:t> </w:t>
      </w:r>
      <w:r>
        <w:rPr>
          <w:sz w:val="16"/>
        </w:rPr>
        <w:t>improbar</w:t>
      </w:r>
      <w:r>
        <w:rPr>
          <w:spacing w:val="-12"/>
          <w:sz w:val="16"/>
        </w:rPr>
        <w:t> </w:t>
      </w:r>
      <w:r>
        <w:rPr>
          <w:sz w:val="16"/>
        </w:rPr>
        <w:t>la</w:t>
      </w:r>
      <w:r>
        <w:rPr>
          <w:spacing w:val="-11"/>
          <w:sz w:val="16"/>
        </w:rPr>
        <w:t> </w:t>
      </w:r>
      <w:r>
        <w:rPr>
          <w:sz w:val="16"/>
        </w:rPr>
        <w:t>conducta</w:t>
      </w:r>
      <w:r>
        <w:rPr>
          <w:spacing w:val="-11"/>
          <w:sz w:val="16"/>
        </w:rPr>
        <w:t> </w:t>
      </w:r>
      <w:r>
        <w:rPr>
          <w:sz w:val="16"/>
        </w:rPr>
        <w:t>administrativa</w:t>
      </w:r>
      <w:r>
        <w:rPr>
          <w:spacing w:val="-11"/>
          <w:sz w:val="16"/>
        </w:rPr>
        <w:t> </w:t>
      </w:r>
      <w:r>
        <w:rPr>
          <w:sz w:val="16"/>
        </w:rPr>
        <w:t>del</w:t>
      </w:r>
      <w:r>
        <w:rPr>
          <w:spacing w:val="-12"/>
          <w:sz w:val="16"/>
        </w:rPr>
        <w:t> </w:t>
      </w:r>
      <w:r>
        <w:rPr>
          <w:sz w:val="16"/>
        </w:rPr>
        <w:t>Poder</w:t>
      </w:r>
      <w:r>
        <w:rPr>
          <w:spacing w:val="-12"/>
          <w:sz w:val="16"/>
        </w:rPr>
        <w:t> </w:t>
      </w:r>
      <w:r>
        <w:rPr>
          <w:sz w:val="16"/>
        </w:rPr>
        <w:t>Ejecutivo,</w:t>
      </w:r>
      <w:r>
        <w:rPr>
          <w:spacing w:val="-12"/>
          <w:sz w:val="16"/>
        </w:rPr>
        <w:t> </w:t>
      </w:r>
      <w:r>
        <w:rPr>
          <w:sz w:val="16"/>
        </w:rPr>
        <w:t>Poder</w:t>
      </w:r>
      <w:r>
        <w:rPr>
          <w:spacing w:val="-10"/>
          <w:sz w:val="16"/>
        </w:rPr>
        <w:t> </w:t>
      </w:r>
      <w:r>
        <w:rPr>
          <w:sz w:val="16"/>
        </w:rPr>
        <w:t>Judicial</w:t>
      </w:r>
      <w:r>
        <w:rPr>
          <w:spacing w:val="-12"/>
          <w:sz w:val="16"/>
        </w:rPr>
        <w:t> </w:t>
      </w:r>
      <w:r>
        <w:rPr>
          <w:sz w:val="16"/>
        </w:rPr>
        <w:t>y</w:t>
      </w:r>
      <w:r>
        <w:rPr>
          <w:spacing w:val="-12"/>
          <w:sz w:val="16"/>
        </w:rPr>
        <w:t> </w:t>
      </w:r>
      <w:r>
        <w:rPr>
          <w:sz w:val="16"/>
        </w:rPr>
        <w:t>del</w:t>
      </w:r>
      <w:r>
        <w:rPr>
          <w:spacing w:val="-14"/>
          <w:sz w:val="16"/>
        </w:rPr>
        <w:t> </w:t>
      </w:r>
      <w:r>
        <w:rPr>
          <w:sz w:val="16"/>
        </w:rPr>
        <w:t>Tribunal</w:t>
      </w:r>
      <w:r>
        <w:rPr>
          <w:spacing w:val="-12"/>
          <w:sz w:val="16"/>
        </w:rPr>
        <w:t> </w:t>
      </w:r>
      <w:r>
        <w:rPr>
          <w:sz w:val="16"/>
        </w:rPr>
        <w:t>Supremo Electoral, Tribunal Superior de Cuentas, Procuraduría General de la República, Procuraduría del Ambiente, Ministerio Publico, Comisionado Nacional de los Derechos Humanos, Registro Nacional de las Personas, instituciones descentralizadas y demás Órganos Auxiliares y Especiales del Estado.</w:t>
      </w:r>
    </w:p>
    <w:p>
      <w:pPr>
        <w:pStyle w:val="BodyText"/>
        <w:spacing w:before="8"/>
        <w:rPr>
          <w:sz w:val="19"/>
        </w:rPr>
      </w:pPr>
    </w:p>
    <w:p>
      <w:pPr>
        <w:spacing w:before="0"/>
        <w:ind w:left="678" w:right="683" w:firstLine="0"/>
        <w:jc w:val="both"/>
        <w:rPr>
          <w:sz w:val="16"/>
        </w:rPr>
      </w:pPr>
      <w:r>
        <w:rPr>
          <w:sz w:val="16"/>
        </w:rPr>
        <w:t>21. Nombrar comisiones especiales para la investigación de asuntos de interés nacional. La comparecencia a requerimiento de dichas comisiones, será obligatoria bajo los mismos apremios que se observan en el procedimiento judicial.</w:t>
      </w:r>
    </w:p>
    <w:p>
      <w:pPr>
        <w:pStyle w:val="BodyText"/>
        <w:spacing w:before="9"/>
        <w:rPr>
          <w:sz w:val="19"/>
        </w:rPr>
      </w:pPr>
    </w:p>
    <w:p>
      <w:pPr>
        <w:spacing w:before="0"/>
        <w:ind w:left="678" w:right="679" w:firstLine="0"/>
        <w:jc w:val="both"/>
        <w:rPr>
          <w:sz w:val="16"/>
        </w:rPr>
      </w:pPr>
      <w:r>
        <w:rPr>
          <w:sz w:val="16"/>
        </w:rPr>
        <w:t>Artículo 303. La potestad de impartir justicia emana del pueblo y se imparte gratuitamente en nombre del Estado, por magistrados y jueces independientes, únicamente sometidos a la Constitución y las leyes. El Poder</w:t>
      </w:r>
      <w:r>
        <w:rPr>
          <w:spacing w:val="-5"/>
          <w:sz w:val="16"/>
        </w:rPr>
        <w:t> </w:t>
      </w:r>
      <w:r>
        <w:rPr>
          <w:sz w:val="16"/>
        </w:rPr>
        <w:t>Judicial</w:t>
      </w:r>
      <w:r>
        <w:rPr>
          <w:spacing w:val="-9"/>
          <w:sz w:val="16"/>
        </w:rPr>
        <w:t> </w:t>
      </w:r>
      <w:r>
        <w:rPr>
          <w:sz w:val="16"/>
        </w:rPr>
        <w:t>se</w:t>
      </w:r>
      <w:r>
        <w:rPr>
          <w:spacing w:val="-8"/>
          <w:sz w:val="16"/>
        </w:rPr>
        <w:t> </w:t>
      </w:r>
      <w:r>
        <w:rPr>
          <w:sz w:val="16"/>
        </w:rPr>
        <w:t>integra</w:t>
      </w:r>
      <w:r>
        <w:rPr>
          <w:spacing w:val="-9"/>
          <w:sz w:val="16"/>
        </w:rPr>
        <w:t> </w:t>
      </w:r>
      <w:r>
        <w:rPr>
          <w:sz w:val="16"/>
        </w:rPr>
        <w:t>por</w:t>
      </w:r>
      <w:r>
        <w:rPr>
          <w:spacing w:val="-7"/>
          <w:sz w:val="16"/>
        </w:rPr>
        <w:t> </w:t>
      </w:r>
      <w:r>
        <w:rPr>
          <w:sz w:val="16"/>
        </w:rPr>
        <w:t>una</w:t>
      </w:r>
      <w:r>
        <w:rPr>
          <w:spacing w:val="-7"/>
          <w:sz w:val="16"/>
        </w:rPr>
        <w:t> </w:t>
      </w:r>
      <w:r>
        <w:rPr>
          <w:sz w:val="16"/>
        </w:rPr>
        <w:t>Corte</w:t>
      </w:r>
      <w:r>
        <w:rPr>
          <w:spacing w:val="-8"/>
          <w:sz w:val="16"/>
        </w:rPr>
        <w:t> </w:t>
      </w:r>
      <w:r>
        <w:rPr>
          <w:sz w:val="16"/>
        </w:rPr>
        <w:t>Suprema</w:t>
      </w:r>
      <w:r>
        <w:rPr>
          <w:spacing w:val="-9"/>
          <w:sz w:val="16"/>
        </w:rPr>
        <w:t> </w:t>
      </w:r>
      <w:r>
        <w:rPr>
          <w:sz w:val="16"/>
        </w:rPr>
        <w:t>de</w:t>
      </w:r>
      <w:r>
        <w:rPr>
          <w:spacing w:val="-6"/>
          <w:sz w:val="16"/>
        </w:rPr>
        <w:t> </w:t>
      </w:r>
      <w:r>
        <w:rPr>
          <w:sz w:val="16"/>
        </w:rPr>
        <w:t>Justicia,</w:t>
      </w:r>
      <w:r>
        <w:rPr>
          <w:spacing w:val="-9"/>
          <w:sz w:val="16"/>
        </w:rPr>
        <w:t> </w:t>
      </w:r>
      <w:r>
        <w:rPr>
          <w:sz w:val="16"/>
        </w:rPr>
        <w:t>por</w:t>
      </w:r>
      <w:r>
        <w:rPr>
          <w:spacing w:val="-5"/>
          <w:sz w:val="16"/>
        </w:rPr>
        <w:t> </w:t>
      </w:r>
      <w:r>
        <w:rPr>
          <w:sz w:val="16"/>
        </w:rPr>
        <w:t>las</w:t>
      </w:r>
      <w:r>
        <w:rPr>
          <w:spacing w:val="-8"/>
          <w:sz w:val="16"/>
        </w:rPr>
        <w:t> </w:t>
      </w:r>
      <w:r>
        <w:rPr>
          <w:sz w:val="16"/>
        </w:rPr>
        <w:t>Cortes</w:t>
      </w:r>
      <w:r>
        <w:rPr>
          <w:spacing w:val="-8"/>
          <w:sz w:val="16"/>
        </w:rPr>
        <w:t> </w:t>
      </w:r>
      <w:r>
        <w:rPr>
          <w:sz w:val="16"/>
        </w:rPr>
        <w:t>de</w:t>
      </w:r>
      <w:r>
        <w:rPr>
          <w:spacing w:val="-8"/>
          <w:sz w:val="16"/>
        </w:rPr>
        <w:t> </w:t>
      </w:r>
      <w:r>
        <w:rPr>
          <w:sz w:val="16"/>
        </w:rPr>
        <w:t>Apelaciones,</w:t>
      </w:r>
      <w:r>
        <w:rPr>
          <w:spacing w:val="-9"/>
          <w:sz w:val="16"/>
        </w:rPr>
        <w:t> </w:t>
      </w:r>
      <w:r>
        <w:rPr>
          <w:sz w:val="16"/>
        </w:rPr>
        <w:t>los</w:t>
      </w:r>
      <w:r>
        <w:rPr>
          <w:spacing w:val="-8"/>
          <w:sz w:val="16"/>
        </w:rPr>
        <w:t> </w:t>
      </w:r>
      <w:r>
        <w:rPr>
          <w:sz w:val="16"/>
        </w:rPr>
        <w:t>juzgados,</w:t>
      </w:r>
      <w:r>
        <w:rPr>
          <w:spacing w:val="-9"/>
          <w:sz w:val="16"/>
        </w:rPr>
        <w:t> </w:t>
      </w:r>
      <w:r>
        <w:rPr>
          <w:sz w:val="16"/>
        </w:rPr>
        <w:t>por tribunales con competencia exclusiva en zonas del país sujetas a regímenes especiales creados por la Constitución de la República y demás dependencias que señale la Ley.</w:t>
      </w:r>
    </w:p>
    <w:p>
      <w:pPr>
        <w:pStyle w:val="BodyText"/>
        <w:spacing w:before="9"/>
        <w:rPr>
          <w:sz w:val="19"/>
        </w:rPr>
      </w:pPr>
    </w:p>
    <w:p>
      <w:pPr>
        <w:spacing w:line="242" w:lineRule="auto" w:before="1"/>
        <w:ind w:left="678" w:right="685" w:firstLine="0"/>
        <w:jc w:val="both"/>
        <w:rPr>
          <w:sz w:val="16"/>
        </w:rPr>
      </w:pPr>
      <w:r>
        <w:rPr>
          <w:sz w:val="16"/>
        </w:rPr>
        <w:t>Artículo 311. Los Magistrados</w:t>
      </w:r>
      <w:r>
        <w:rPr>
          <w:spacing w:val="-1"/>
          <w:sz w:val="16"/>
        </w:rPr>
        <w:t> </w:t>
      </w:r>
      <w:r>
        <w:rPr>
          <w:sz w:val="16"/>
        </w:rPr>
        <w:t>de la Corte Suprema de Justicia, serán electos por el Congreso Nacional, con el voto favorable de las (2/3) dos terceras partes de la totalidad de sus miembros, de una nómina de candidatos no menor de (3) tres por cada uno de los magistrados a elegir.</w:t>
      </w:r>
    </w:p>
    <w:p>
      <w:pPr>
        <w:pStyle w:val="BodyText"/>
        <w:spacing w:before="5"/>
        <w:rPr>
          <w:sz w:val="19"/>
        </w:rPr>
      </w:pPr>
    </w:p>
    <w:p>
      <w:pPr>
        <w:spacing w:before="0"/>
        <w:ind w:left="678" w:right="683" w:firstLine="0"/>
        <w:jc w:val="both"/>
        <w:rPr>
          <w:sz w:val="16"/>
        </w:rPr>
      </w:pPr>
      <w:r>
        <w:rPr>
          <w:sz w:val="16"/>
        </w:rPr>
        <w:t>Artículo</w:t>
      </w:r>
      <w:r>
        <w:rPr>
          <w:spacing w:val="-7"/>
          <w:sz w:val="16"/>
        </w:rPr>
        <w:t> </w:t>
      </w:r>
      <w:r>
        <w:rPr>
          <w:sz w:val="16"/>
        </w:rPr>
        <w:t>314.</w:t>
      </w:r>
      <w:r>
        <w:rPr>
          <w:spacing w:val="-6"/>
          <w:sz w:val="16"/>
        </w:rPr>
        <w:t> </w:t>
      </w:r>
      <w:r>
        <w:rPr>
          <w:sz w:val="16"/>
        </w:rPr>
        <w:t>El</w:t>
      </w:r>
      <w:r>
        <w:rPr>
          <w:spacing w:val="-6"/>
          <w:sz w:val="16"/>
        </w:rPr>
        <w:t> </w:t>
      </w:r>
      <w:r>
        <w:rPr>
          <w:sz w:val="16"/>
        </w:rPr>
        <w:t>periodo</w:t>
      </w:r>
      <w:r>
        <w:rPr>
          <w:spacing w:val="-7"/>
          <w:sz w:val="16"/>
        </w:rPr>
        <w:t> </w:t>
      </w:r>
      <w:r>
        <w:rPr>
          <w:sz w:val="16"/>
        </w:rPr>
        <w:t>de</w:t>
      </w:r>
      <w:r>
        <w:rPr>
          <w:spacing w:val="-5"/>
          <w:sz w:val="16"/>
        </w:rPr>
        <w:t> </w:t>
      </w:r>
      <w:r>
        <w:rPr>
          <w:sz w:val="16"/>
        </w:rPr>
        <w:t>los</w:t>
      </w:r>
      <w:r>
        <w:rPr>
          <w:spacing w:val="-10"/>
          <w:sz w:val="16"/>
        </w:rPr>
        <w:t> </w:t>
      </w:r>
      <w:r>
        <w:rPr>
          <w:sz w:val="16"/>
        </w:rPr>
        <w:t>Magistrados</w:t>
      </w:r>
      <w:r>
        <w:rPr>
          <w:spacing w:val="-7"/>
          <w:sz w:val="16"/>
        </w:rPr>
        <w:t> </w:t>
      </w:r>
      <w:r>
        <w:rPr>
          <w:sz w:val="16"/>
        </w:rPr>
        <w:t>de</w:t>
      </w:r>
      <w:r>
        <w:rPr>
          <w:spacing w:val="-5"/>
          <w:sz w:val="16"/>
        </w:rPr>
        <w:t> </w:t>
      </w:r>
      <w:r>
        <w:rPr>
          <w:sz w:val="16"/>
        </w:rPr>
        <w:t>la</w:t>
      </w:r>
      <w:r>
        <w:rPr>
          <w:spacing w:val="-8"/>
          <w:sz w:val="16"/>
        </w:rPr>
        <w:t> </w:t>
      </w:r>
      <w:r>
        <w:rPr>
          <w:sz w:val="16"/>
        </w:rPr>
        <w:t>Corte</w:t>
      </w:r>
      <w:r>
        <w:rPr>
          <w:spacing w:val="-7"/>
          <w:sz w:val="16"/>
        </w:rPr>
        <w:t> </w:t>
      </w:r>
      <w:r>
        <w:rPr>
          <w:sz w:val="16"/>
        </w:rPr>
        <w:t>Suprema</w:t>
      </w:r>
      <w:r>
        <w:rPr>
          <w:spacing w:val="-6"/>
          <w:sz w:val="16"/>
        </w:rPr>
        <w:t> </w:t>
      </w:r>
      <w:r>
        <w:rPr>
          <w:sz w:val="16"/>
        </w:rPr>
        <w:t>de</w:t>
      </w:r>
      <w:r>
        <w:rPr>
          <w:spacing w:val="-7"/>
          <w:sz w:val="16"/>
        </w:rPr>
        <w:t> </w:t>
      </w:r>
      <w:r>
        <w:rPr>
          <w:sz w:val="16"/>
        </w:rPr>
        <w:t>Justicia</w:t>
      </w:r>
      <w:r>
        <w:rPr>
          <w:spacing w:val="-6"/>
          <w:sz w:val="16"/>
        </w:rPr>
        <w:t> </w:t>
      </w:r>
      <w:r>
        <w:rPr>
          <w:sz w:val="16"/>
        </w:rPr>
        <w:t>será</w:t>
      </w:r>
      <w:r>
        <w:rPr>
          <w:spacing w:val="-8"/>
          <w:sz w:val="16"/>
        </w:rPr>
        <w:t> </w:t>
      </w:r>
      <w:r>
        <w:rPr>
          <w:sz w:val="16"/>
        </w:rPr>
        <w:t>de</w:t>
      </w:r>
      <w:r>
        <w:rPr>
          <w:spacing w:val="-7"/>
          <w:sz w:val="16"/>
        </w:rPr>
        <w:t> </w:t>
      </w:r>
      <w:r>
        <w:rPr>
          <w:sz w:val="16"/>
        </w:rPr>
        <w:t>siete</w:t>
      </w:r>
      <w:r>
        <w:rPr>
          <w:spacing w:val="-5"/>
          <w:sz w:val="16"/>
        </w:rPr>
        <w:t> </w:t>
      </w:r>
      <w:r>
        <w:rPr>
          <w:sz w:val="16"/>
        </w:rPr>
        <w:t>(7)</w:t>
      </w:r>
      <w:r>
        <w:rPr>
          <w:spacing w:val="-6"/>
          <w:sz w:val="16"/>
        </w:rPr>
        <w:t> </w:t>
      </w:r>
      <w:r>
        <w:rPr>
          <w:sz w:val="16"/>
        </w:rPr>
        <w:t>años</w:t>
      </w:r>
      <w:r>
        <w:rPr>
          <w:spacing w:val="-5"/>
          <w:sz w:val="16"/>
        </w:rPr>
        <w:t> </w:t>
      </w:r>
      <w:r>
        <w:rPr>
          <w:sz w:val="16"/>
        </w:rPr>
        <w:t>a</w:t>
      </w:r>
      <w:r>
        <w:rPr>
          <w:spacing w:val="-8"/>
          <w:sz w:val="16"/>
        </w:rPr>
        <w:t> </w:t>
      </w:r>
      <w:r>
        <w:rPr>
          <w:sz w:val="16"/>
        </w:rPr>
        <w:t>partir</w:t>
      </w:r>
      <w:r>
        <w:rPr>
          <w:spacing w:val="-6"/>
          <w:sz w:val="16"/>
        </w:rPr>
        <w:t> </w:t>
      </w:r>
      <w:r>
        <w:rPr>
          <w:sz w:val="16"/>
        </w:rPr>
        <w:t>de la fecha en que presenten la promesa de Ley, pudiendo ser reelectos. En caso de muerte, incapacidad que le impida el desempeño del cargo, sustitución por causas legales o de renuncia; el Magistrado que llene la vacante,</w:t>
      </w:r>
      <w:r>
        <w:rPr>
          <w:spacing w:val="-15"/>
          <w:sz w:val="16"/>
        </w:rPr>
        <w:t> </w:t>
      </w:r>
      <w:r>
        <w:rPr>
          <w:sz w:val="16"/>
        </w:rPr>
        <w:t>ocupará</w:t>
      </w:r>
      <w:r>
        <w:rPr>
          <w:spacing w:val="-14"/>
          <w:sz w:val="16"/>
        </w:rPr>
        <w:t> </w:t>
      </w:r>
      <w:r>
        <w:rPr>
          <w:sz w:val="16"/>
        </w:rPr>
        <w:t>el</w:t>
      </w:r>
      <w:r>
        <w:rPr>
          <w:spacing w:val="-14"/>
          <w:sz w:val="16"/>
        </w:rPr>
        <w:t> </w:t>
      </w:r>
      <w:r>
        <w:rPr>
          <w:sz w:val="16"/>
        </w:rPr>
        <w:t>cargo</w:t>
      </w:r>
      <w:r>
        <w:rPr>
          <w:spacing w:val="-14"/>
          <w:sz w:val="16"/>
        </w:rPr>
        <w:t> </w:t>
      </w:r>
      <w:r>
        <w:rPr>
          <w:sz w:val="16"/>
        </w:rPr>
        <w:t>por</w:t>
      </w:r>
      <w:r>
        <w:rPr>
          <w:spacing w:val="-14"/>
          <w:sz w:val="16"/>
        </w:rPr>
        <w:t> </w:t>
      </w:r>
      <w:r>
        <w:rPr>
          <w:sz w:val="16"/>
        </w:rPr>
        <w:t>el</w:t>
      </w:r>
      <w:r>
        <w:rPr>
          <w:spacing w:val="-14"/>
          <w:sz w:val="16"/>
        </w:rPr>
        <w:t> </w:t>
      </w:r>
      <w:r>
        <w:rPr>
          <w:sz w:val="16"/>
        </w:rPr>
        <w:t>resto</w:t>
      </w:r>
      <w:r>
        <w:rPr>
          <w:spacing w:val="-14"/>
          <w:sz w:val="16"/>
        </w:rPr>
        <w:t> </w:t>
      </w:r>
      <w:r>
        <w:rPr>
          <w:sz w:val="16"/>
        </w:rPr>
        <w:t>del</w:t>
      </w:r>
      <w:r>
        <w:rPr>
          <w:spacing w:val="-14"/>
          <w:sz w:val="16"/>
        </w:rPr>
        <w:t> </w:t>
      </w:r>
      <w:r>
        <w:rPr>
          <w:sz w:val="16"/>
        </w:rPr>
        <w:t>período</w:t>
      </w:r>
      <w:r>
        <w:rPr>
          <w:spacing w:val="-14"/>
          <w:sz w:val="16"/>
        </w:rPr>
        <w:t> </w:t>
      </w:r>
      <w:r>
        <w:rPr>
          <w:sz w:val="16"/>
        </w:rPr>
        <w:t>y</w:t>
      </w:r>
      <w:r>
        <w:rPr>
          <w:spacing w:val="-14"/>
          <w:sz w:val="16"/>
        </w:rPr>
        <w:t> </w:t>
      </w:r>
      <w:r>
        <w:rPr>
          <w:sz w:val="16"/>
        </w:rPr>
        <w:t>será</w:t>
      </w:r>
      <w:r>
        <w:rPr>
          <w:spacing w:val="-14"/>
          <w:sz w:val="16"/>
        </w:rPr>
        <w:t> </w:t>
      </w:r>
      <w:r>
        <w:rPr>
          <w:sz w:val="16"/>
        </w:rPr>
        <w:t>electo</w:t>
      </w:r>
      <w:r>
        <w:rPr>
          <w:spacing w:val="-14"/>
          <w:sz w:val="16"/>
        </w:rPr>
        <w:t> </w:t>
      </w:r>
      <w:r>
        <w:rPr>
          <w:sz w:val="16"/>
        </w:rPr>
        <w:t>por</w:t>
      </w:r>
      <w:r>
        <w:rPr>
          <w:spacing w:val="-14"/>
          <w:sz w:val="16"/>
        </w:rPr>
        <w:t> </w:t>
      </w:r>
      <w:r>
        <w:rPr>
          <w:sz w:val="16"/>
        </w:rPr>
        <w:t>el</w:t>
      </w:r>
      <w:r>
        <w:rPr>
          <w:spacing w:val="-14"/>
          <w:sz w:val="16"/>
        </w:rPr>
        <w:t> </w:t>
      </w:r>
      <w:r>
        <w:rPr>
          <w:sz w:val="16"/>
        </w:rPr>
        <w:t>Congreso</w:t>
      </w:r>
      <w:r>
        <w:rPr>
          <w:spacing w:val="-14"/>
          <w:sz w:val="16"/>
        </w:rPr>
        <w:t> </w:t>
      </w:r>
      <w:r>
        <w:rPr>
          <w:sz w:val="16"/>
        </w:rPr>
        <w:t>Nacional,</w:t>
      </w:r>
      <w:r>
        <w:rPr>
          <w:spacing w:val="-14"/>
          <w:sz w:val="16"/>
        </w:rPr>
        <w:t> </w:t>
      </w:r>
      <w:r>
        <w:rPr>
          <w:sz w:val="16"/>
        </w:rPr>
        <w:t>por</w:t>
      </w:r>
      <w:r>
        <w:rPr>
          <w:spacing w:val="-15"/>
          <w:sz w:val="16"/>
        </w:rPr>
        <w:t> </w:t>
      </w:r>
      <w:r>
        <w:rPr>
          <w:sz w:val="16"/>
        </w:rPr>
        <w:t>el</w:t>
      </w:r>
      <w:r>
        <w:rPr>
          <w:spacing w:val="-14"/>
          <w:sz w:val="16"/>
        </w:rPr>
        <w:t> </w:t>
      </w:r>
      <w:r>
        <w:rPr>
          <w:sz w:val="16"/>
        </w:rPr>
        <w:t>voto</w:t>
      </w:r>
      <w:r>
        <w:rPr>
          <w:spacing w:val="-14"/>
          <w:sz w:val="16"/>
        </w:rPr>
        <w:t> </w:t>
      </w:r>
      <w:r>
        <w:rPr>
          <w:sz w:val="16"/>
        </w:rPr>
        <w:t>favorable de las (2/3) dos terceras partes de la totalidad de sus miembros. El sustituto será electo de los restantes candidatos propuestos por la Junta Nominadora al inicio del período.</w:t>
      </w:r>
    </w:p>
    <w:p>
      <w:pPr>
        <w:pStyle w:val="BodyText"/>
        <w:spacing w:before="9"/>
        <w:rPr>
          <w:sz w:val="19"/>
        </w:rPr>
      </w:pPr>
    </w:p>
    <w:p>
      <w:pPr>
        <w:spacing w:before="0"/>
        <w:ind w:left="678" w:right="678" w:firstLine="0"/>
        <w:jc w:val="both"/>
        <w:rPr>
          <w:sz w:val="16"/>
        </w:rPr>
      </w:pPr>
      <w:r>
        <w:rPr>
          <w:sz w:val="16"/>
        </w:rPr>
        <w:t>Artículo 316. La Corte Suprema de Justicia está organizada en salas, una de las cuales es la de lo Constitucional, integrada por cinco (5) Magistrados, cuando, las sentencias de las salas se pronuncien por unanimidad de votos, se deben proferir en nombre de la Corte Suprema de Justicia y tienen el carácter de definitivas. Cuando no haya unanimidad en la toma de decisión del asunto, los magistrados que hayan participado en la sala, no deben integrar el pleno. La Sala de lo Constitucional tiene las atribuciones </w:t>
      </w:r>
      <w:r>
        <w:rPr>
          <w:spacing w:val="-2"/>
          <w:sz w:val="16"/>
        </w:rPr>
        <w:t>siguientes:</w:t>
      </w:r>
    </w:p>
    <w:p>
      <w:pPr>
        <w:pStyle w:val="BodyText"/>
        <w:spacing w:before="9"/>
        <w:rPr>
          <w:sz w:val="19"/>
        </w:rPr>
      </w:pPr>
    </w:p>
    <w:p>
      <w:pPr>
        <w:pStyle w:val="ListParagraph"/>
        <w:numPr>
          <w:ilvl w:val="0"/>
          <w:numId w:val="10"/>
        </w:numPr>
        <w:tabs>
          <w:tab w:pos="904" w:val="left" w:leader="none"/>
        </w:tabs>
        <w:spacing w:line="240" w:lineRule="auto" w:before="0" w:after="0"/>
        <w:ind w:left="678" w:right="685" w:firstLine="0"/>
        <w:jc w:val="both"/>
        <w:rPr>
          <w:sz w:val="16"/>
        </w:rPr>
      </w:pPr>
      <w:r>
        <w:rPr>
          <w:sz w:val="16"/>
        </w:rPr>
        <w:t>Conocer, de conformidad con esta Constitución y la Ley, de los recursos de Habeas Corpus o Exhibición Personal, Habeas Data, Amparo, Inconstitucionalidad y Revisión; y</w:t>
      </w:r>
    </w:p>
    <w:p>
      <w:pPr>
        <w:pStyle w:val="BodyText"/>
      </w:pPr>
    </w:p>
    <w:p>
      <w:pPr>
        <w:pStyle w:val="BodyText"/>
        <w:spacing w:before="7"/>
        <w:rPr>
          <w:sz w:val="11"/>
        </w:rPr>
      </w:pPr>
      <w:r>
        <w:rPr/>
        <w:pict>
          <v:rect style="position:absolute;margin-left:49.560001pt;margin-top:8.267919pt;width:144.020pt;height:.60004pt;mso-position-horizontal-relative:page;mso-position-vertical-relative:paragraph;z-index:-15725568;mso-wrap-distance-left:0;mso-wrap-distance-right:0" id="docshape8" filled="true" fillcolor="#000000" stroked="false">
            <v:fill type="solid"/>
            <w10:wrap type="topAndBottom"/>
          </v:rect>
        </w:pict>
      </w:r>
    </w:p>
    <w:p>
      <w:pPr>
        <w:pStyle w:val="BodyText"/>
        <w:rPr>
          <w:sz w:val="10"/>
        </w:rPr>
      </w:pPr>
    </w:p>
    <w:p>
      <w:pPr>
        <w:tabs>
          <w:tab w:pos="677" w:val="left" w:leader="none"/>
        </w:tabs>
        <w:spacing w:before="101"/>
        <w:ind w:left="111" w:right="119" w:firstLine="0"/>
        <w:jc w:val="left"/>
        <w:rPr>
          <w:sz w:val="16"/>
        </w:rPr>
      </w:pPr>
      <w:r>
        <w:rPr>
          <w:spacing w:val="-6"/>
          <w:sz w:val="16"/>
          <w:vertAlign w:val="superscript"/>
        </w:rPr>
        <w:t>28</w:t>
      </w:r>
      <w:r>
        <w:rPr>
          <w:sz w:val="16"/>
          <w:vertAlign w:val="baseline"/>
        </w:rPr>
        <w:tab/>
        <w:t>Se</w:t>
      </w:r>
      <w:r>
        <w:rPr>
          <w:spacing w:val="-5"/>
          <w:sz w:val="16"/>
          <w:vertAlign w:val="baseline"/>
        </w:rPr>
        <w:t> </w:t>
      </w:r>
      <w:r>
        <w:rPr>
          <w:sz w:val="16"/>
          <w:vertAlign w:val="baseline"/>
        </w:rPr>
        <w:t>aclara</w:t>
      </w:r>
      <w:r>
        <w:rPr>
          <w:spacing w:val="-7"/>
          <w:sz w:val="16"/>
          <w:vertAlign w:val="baseline"/>
        </w:rPr>
        <w:t> </w:t>
      </w:r>
      <w:r>
        <w:rPr>
          <w:sz w:val="16"/>
          <w:vertAlign w:val="baseline"/>
        </w:rPr>
        <w:t>que,</w:t>
      </w:r>
      <w:r>
        <w:rPr>
          <w:spacing w:val="-9"/>
          <w:sz w:val="16"/>
          <w:vertAlign w:val="baseline"/>
        </w:rPr>
        <w:t> </w:t>
      </w:r>
      <w:r>
        <w:rPr>
          <w:sz w:val="16"/>
          <w:vertAlign w:val="baseline"/>
        </w:rPr>
        <w:t>en</w:t>
      </w:r>
      <w:r>
        <w:rPr>
          <w:spacing w:val="-7"/>
          <w:sz w:val="16"/>
          <w:vertAlign w:val="baseline"/>
        </w:rPr>
        <w:t> </w:t>
      </w:r>
      <w:r>
        <w:rPr>
          <w:sz w:val="16"/>
          <w:vertAlign w:val="baseline"/>
        </w:rPr>
        <w:t>los</w:t>
      </w:r>
      <w:r>
        <w:rPr>
          <w:spacing w:val="-6"/>
          <w:sz w:val="16"/>
          <w:vertAlign w:val="baseline"/>
        </w:rPr>
        <w:t> </w:t>
      </w:r>
      <w:r>
        <w:rPr>
          <w:sz w:val="16"/>
          <w:vertAlign w:val="baseline"/>
        </w:rPr>
        <w:t>casos</w:t>
      </w:r>
      <w:r>
        <w:rPr>
          <w:spacing w:val="-8"/>
          <w:sz w:val="16"/>
          <w:vertAlign w:val="baseline"/>
        </w:rPr>
        <w:t> </w:t>
      </w:r>
      <w:r>
        <w:rPr>
          <w:sz w:val="16"/>
          <w:vertAlign w:val="baseline"/>
        </w:rPr>
        <w:t>en</w:t>
      </w:r>
      <w:r>
        <w:rPr>
          <w:spacing w:val="-9"/>
          <w:sz w:val="16"/>
          <w:vertAlign w:val="baseline"/>
        </w:rPr>
        <w:t> </w:t>
      </w:r>
      <w:r>
        <w:rPr>
          <w:sz w:val="16"/>
          <w:vertAlign w:val="baseline"/>
        </w:rPr>
        <w:t>que</w:t>
      </w:r>
      <w:r>
        <w:rPr>
          <w:spacing w:val="-6"/>
          <w:sz w:val="16"/>
          <w:vertAlign w:val="baseline"/>
        </w:rPr>
        <w:t> </w:t>
      </w:r>
      <w:r>
        <w:rPr>
          <w:sz w:val="16"/>
          <w:vertAlign w:val="baseline"/>
        </w:rPr>
        <w:t>la</w:t>
      </w:r>
      <w:r>
        <w:rPr>
          <w:spacing w:val="-7"/>
          <w:sz w:val="16"/>
          <w:vertAlign w:val="baseline"/>
        </w:rPr>
        <w:t> </w:t>
      </w:r>
      <w:r>
        <w:rPr>
          <w:sz w:val="16"/>
          <w:vertAlign w:val="baseline"/>
        </w:rPr>
        <w:t>narración</w:t>
      </w:r>
      <w:r>
        <w:rPr>
          <w:spacing w:val="-7"/>
          <w:sz w:val="16"/>
          <w:vertAlign w:val="baseline"/>
        </w:rPr>
        <w:t> </w:t>
      </w:r>
      <w:r>
        <w:rPr>
          <w:sz w:val="16"/>
          <w:vertAlign w:val="baseline"/>
        </w:rPr>
        <w:t>de</w:t>
      </w:r>
      <w:r>
        <w:rPr>
          <w:spacing w:val="-6"/>
          <w:sz w:val="16"/>
          <w:vertAlign w:val="baseline"/>
        </w:rPr>
        <w:t> </w:t>
      </w:r>
      <w:r>
        <w:rPr>
          <w:sz w:val="16"/>
          <w:vertAlign w:val="baseline"/>
        </w:rPr>
        <w:t>hechos</w:t>
      </w:r>
      <w:r>
        <w:rPr>
          <w:spacing w:val="-6"/>
          <w:sz w:val="16"/>
          <w:vertAlign w:val="baseline"/>
        </w:rPr>
        <w:t> </w:t>
      </w:r>
      <w:r>
        <w:rPr>
          <w:sz w:val="16"/>
          <w:vertAlign w:val="baseline"/>
        </w:rPr>
        <w:t>no</w:t>
      </w:r>
      <w:r>
        <w:rPr>
          <w:spacing w:val="-5"/>
          <w:sz w:val="16"/>
          <w:vertAlign w:val="baseline"/>
        </w:rPr>
        <w:t> </w:t>
      </w:r>
      <w:r>
        <w:rPr>
          <w:sz w:val="16"/>
          <w:vertAlign w:val="baseline"/>
        </w:rPr>
        <w:t>indique</w:t>
      </w:r>
      <w:r>
        <w:rPr>
          <w:spacing w:val="-8"/>
          <w:sz w:val="16"/>
          <w:vertAlign w:val="baseline"/>
        </w:rPr>
        <w:t> </w:t>
      </w:r>
      <w:r>
        <w:rPr>
          <w:sz w:val="16"/>
          <w:vertAlign w:val="baseline"/>
        </w:rPr>
        <w:t>prueba,</w:t>
      </w:r>
      <w:r>
        <w:rPr>
          <w:spacing w:val="-7"/>
          <w:sz w:val="16"/>
          <w:vertAlign w:val="baseline"/>
        </w:rPr>
        <w:t> </w:t>
      </w:r>
      <w:r>
        <w:rPr>
          <w:sz w:val="16"/>
          <w:vertAlign w:val="baseline"/>
        </w:rPr>
        <w:t>los</w:t>
      </w:r>
      <w:r>
        <w:rPr>
          <w:spacing w:val="-6"/>
          <w:sz w:val="16"/>
          <w:vertAlign w:val="baseline"/>
        </w:rPr>
        <w:t> </w:t>
      </w:r>
      <w:r>
        <w:rPr>
          <w:sz w:val="16"/>
          <w:vertAlign w:val="baseline"/>
        </w:rPr>
        <w:t>mismos</w:t>
      </w:r>
      <w:r>
        <w:rPr>
          <w:spacing w:val="-11"/>
          <w:sz w:val="16"/>
          <w:vertAlign w:val="baseline"/>
        </w:rPr>
        <w:t> </w:t>
      </w:r>
      <w:r>
        <w:rPr>
          <w:sz w:val="16"/>
          <w:vertAlign w:val="baseline"/>
        </w:rPr>
        <w:t>se</w:t>
      </w:r>
      <w:r>
        <w:rPr>
          <w:spacing w:val="-6"/>
          <w:sz w:val="16"/>
          <w:vertAlign w:val="baseline"/>
        </w:rPr>
        <w:t> </w:t>
      </w:r>
      <w:r>
        <w:rPr>
          <w:sz w:val="16"/>
          <w:vertAlign w:val="baseline"/>
        </w:rPr>
        <w:t>tienen</w:t>
      </w:r>
      <w:r>
        <w:rPr>
          <w:spacing w:val="-7"/>
          <w:sz w:val="16"/>
          <w:vertAlign w:val="baseline"/>
        </w:rPr>
        <w:t> </w:t>
      </w:r>
      <w:r>
        <w:rPr>
          <w:sz w:val="16"/>
          <w:vertAlign w:val="baseline"/>
        </w:rPr>
        <w:t>por</w:t>
      </w:r>
      <w:r>
        <w:rPr>
          <w:spacing w:val="-3"/>
          <w:sz w:val="16"/>
          <w:vertAlign w:val="baseline"/>
        </w:rPr>
        <w:t> </w:t>
      </w:r>
      <w:r>
        <w:rPr>
          <w:sz w:val="16"/>
          <w:vertAlign w:val="baseline"/>
        </w:rPr>
        <w:t>establecidos con base en el reconocimiento de responsabilidad efectuado por el Estado o en la falta de controversia entre las partes.</w:t>
      </w:r>
    </w:p>
    <w:p>
      <w:pPr>
        <w:spacing w:after="0"/>
        <w:jc w:val="left"/>
        <w:rPr>
          <w:sz w:val="16"/>
        </w:rPr>
        <w:sectPr>
          <w:pgSz w:w="12240" w:h="15840"/>
          <w:pgMar w:header="0" w:footer="1229" w:top="1340" w:bottom="1420" w:left="880" w:right="1300"/>
        </w:sectPr>
      </w:pPr>
    </w:p>
    <w:p>
      <w:pPr>
        <w:pStyle w:val="ListParagraph"/>
        <w:numPr>
          <w:ilvl w:val="0"/>
          <w:numId w:val="10"/>
        </w:numPr>
        <w:tabs>
          <w:tab w:pos="897" w:val="left" w:leader="none"/>
        </w:tabs>
        <w:spacing w:line="240" w:lineRule="auto" w:before="78" w:after="0"/>
        <w:ind w:left="678" w:right="683" w:firstLine="0"/>
        <w:jc w:val="both"/>
        <w:rPr>
          <w:sz w:val="16"/>
        </w:rPr>
      </w:pPr>
      <w:r>
        <w:rPr>
          <w:sz w:val="16"/>
        </w:rPr>
        <w:t>Dirimir</w:t>
      </w:r>
      <w:r>
        <w:rPr>
          <w:spacing w:val="-1"/>
          <w:sz w:val="16"/>
        </w:rPr>
        <w:t> </w:t>
      </w:r>
      <w:r>
        <w:rPr>
          <w:sz w:val="16"/>
        </w:rPr>
        <w:t>los</w:t>
      </w:r>
      <w:r>
        <w:rPr>
          <w:spacing w:val="-1"/>
          <w:sz w:val="16"/>
        </w:rPr>
        <w:t> </w:t>
      </w:r>
      <w:r>
        <w:rPr>
          <w:sz w:val="16"/>
        </w:rPr>
        <w:t>conflictos</w:t>
      </w:r>
      <w:r>
        <w:rPr>
          <w:spacing w:val="-2"/>
          <w:sz w:val="16"/>
        </w:rPr>
        <w:t> </w:t>
      </w:r>
      <w:r>
        <w:rPr>
          <w:sz w:val="16"/>
        </w:rPr>
        <w:t>entre</w:t>
      </w:r>
      <w:r>
        <w:rPr>
          <w:spacing w:val="-1"/>
          <w:sz w:val="16"/>
        </w:rPr>
        <w:t> </w:t>
      </w:r>
      <w:r>
        <w:rPr>
          <w:sz w:val="16"/>
        </w:rPr>
        <w:t>los</w:t>
      </w:r>
      <w:r>
        <w:rPr>
          <w:spacing w:val="-2"/>
          <w:sz w:val="16"/>
        </w:rPr>
        <w:t> </w:t>
      </w:r>
      <w:r>
        <w:rPr>
          <w:sz w:val="16"/>
        </w:rPr>
        <w:t>Poderes</w:t>
      </w:r>
      <w:r>
        <w:rPr>
          <w:spacing w:val="-1"/>
          <w:sz w:val="16"/>
        </w:rPr>
        <w:t> </w:t>
      </w:r>
      <w:r>
        <w:rPr>
          <w:sz w:val="16"/>
        </w:rPr>
        <w:t>del</w:t>
      </w:r>
      <w:r>
        <w:rPr>
          <w:spacing w:val="-2"/>
          <w:sz w:val="16"/>
        </w:rPr>
        <w:t> </w:t>
      </w:r>
      <w:r>
        <w:rPr>
          <w:sz w:val="16"/>
        </w:rPr>
        <w:t>Estado,</w:t>
      </w:r>
      <w:r>
        <w:rPr>
          <w:spacing w:val="-1"/>
          <w:sz w:val="16"/>
        </w:rPr>
        <w:t> </w:t>
      </w:r>
      <w:r>
        <w:rPr>
          <w:sz w:val="16"/>
        </w:rPr>
        <w:t>incluido</w:t>
      </w:r>
      <w:r>
        <w:rPr>
          <w:spacing w:val="-1"/>
          <w:sz w:val="16"/>
        </w:rPr>
        <w:t> </w:t>
      </w:r>
      <w:r>
        <w:rPr>
          <w:sz w:val="16"/>
        </w:rPr>
        <w:t>el</w:t>
      </w:r>
      <w:r>
        <w:rPr>
          <w:spacing w:val="-1"/>
          <w:sz w:val="16"/>
        </w:rPr>
        <w:t> </w:t>
      </w:r>
      <w:r>
        <w:rPr>
          <w:sz w:val="16"/>
        </w:rPr>
        <w:t>Tribunal</w:t>
      </w:r>
      <w:r>
        <w:rPr>
          <w:spacing w:val="-1"/>
          <w:sz w:val="16"/>
        </w:rPr>
        <w:t> </w:t>
      </w:r>
      <w:r>
        <w:rPr>
          <w:sz w:val="16"/>
        </w:rPr>
        <w:t>Supremo</w:t>
      </w:r>
      <w:r>
        <w:rPr>
          <w:spacing w:val="-1"/>
          <w:sz w:val="16"/>
        </w:rPr>
        <w:t> </w:t>
      </w:r>
      <w:r>
        <w:rPr>
          <w:sz w:val="16"/>
        </w:rPr>
        <w:t>Electoral,</w:t>
      </w:r>
      <w:r>
        <w:rPr>
          <w:spacing w:val="-1"/>
          <w:sz w:val="16"/>
        </w:rPr>
        <w:t> </w:t>
      </w:r>
      <w:r>
        <w:rPr>
          <w:sz w:val="16"/>
        </w:rPr>
        <w:t>así</w:t>
      </w:r>
      <w:r>
        <w:rPr>
          <w:spacing w:val="-1"/>
          <w:sz w:val="16"/>
        </w:rPr>
        <w:t> </w:t>
      </w:r>
      <w:r>
        <w:rPr>
          <w:sz w:val="16"/>
        </w:rPr>
        <w:t>como</w:t>
      </w:r>
      <w:r>
        <w:rPr>
          <w:spacing w:val="-3"/>
          <w:sz w:val="16"/>
        </w:rPr>
        <w:t> </w:t>
      </w:r>
      <w:r>
        <w:rPr>
          <w:sz w:val="16"/>
        </w:rPr>
        <w:t>entre las demás entidades u órganos que indique la ley; las sentencias en que se declara la inconstitucionalidad de una norma son de ejecución inmediata y tienen efectos genérales; y por tanto derogan la norma inconstitucional, debiendo comunicarse al Congreso Nacional, quien lo hará publicar en el Diario Oficial la Gaceta. El Reglamento establecerá la organización y funcionamiento de las Salas</w:t>
      </w:r>
      <w:r>
        <w:rPr>
          <w:sz w:val="16"/>
          <w:vertAlign w:val="superscript"/>
        </w:rPr>
        <w:t>29</w:t>
      </w:r>
      <w:r>
        <w:rPr>
          <w:sz w:val="16"/>
          <w:vertAlign w:val="baseline"/>
        </w:rPr>
        <w:t>.</w:t>
      </w:r>
    </w:p>
    <w:p>
      <w:pPr>
        <w:pStyle w:val="BodyText"/>
        <w:spacing w:before="10"/>
        <w:rPr>
          <w:sz w:val="19"/>
        </w:rPr>
      </w:pPr>
    </w:p>
    <w:p>
      <w:pPr>
        <w:pStyle w:val="Heading2"/>
        <w:numPr>
          <w:ilvl w:val="0"/>
          <w:numId w:val="9"/>
        </w:numPr>
        <w:tabs>
          <w:tab w:pos="832" w:val="left" w:leader="none"/>
        </w:tabs>
        <w:spacing w:line="240" w:lineRule="auto" w:before="0" w:after="0"/>
        <w:ind w:left="831" w:right="122" w:hanging="360"/>
        <w:jc w:val="left"/>
      </w:pPr>
      <w:bookmarkStart w:name="_bookmark11" w:id="13"/>
      <w:bookmarkEnd w:id="13"/>
      <w:r>
        <w:rPr/>
        <w:t>Des</w:t>
      </w:r>
      <w:r>
        <w:rPr/>
        <w:t>ignación</w:t>
      </w:r>
      <w:r>
        <w:rPr>
          <w:spacing w:val="-6"/>
        </w:rPr>
        <w:t> </w:t>
      </w:r>
      <w:r>
        <w:rPr/>
        <w:t>de</w:t>
      </w:r>
      <w:r>
        <w:rPr>
          <w:spacing w:val="-4"/>
        </w:rPr>
        <w:t> </w:t>
      </w:r>
      <w:r>
        <w:rPr/>
        <w:t>las</w:t>
      </w:r>
      <w:r>
        <w:rPr>
          <w:spacing w:val="-5"/>
        </w:rPr>
        <w:t> </w:t>
      </w:r>
      <w:r>
        <w:rPr/>
        <w:t>víctimas</w:t>
      </w:r>
      <w:r>
        <w:rPr>
          <w:spacing w:val="-7"/>
        </w:rPr>
        <w:t> </w:t>
      </w:r>
      <w:r>
        <w:rPr/>
        <w:t>y</w:t>
      </w:r>
      <w:r>
        <w:rPr>
          <w:spacing w:val="-6"/>
        </w:rPr>
        <w:t> </w:t>
      </w:r>
      <w:r>
        <w:rPr/>
        <w:t>decisiones</w:t>
      </w:r>
      <w:r>
        <w:rPr>
          <w:spacing w:val="-4"/>
        </w:rPr>
        <w:t> </w:t>
      </w:r>
      <w:r>
        <w:rPr/>
        <w:t>emitidas</w:t>
      </w:r>
      <w:r>
        <w:rPr>
          <w:spacing w:val="-6"/>
        </w:rPr>
        <w:t> </w:t>
      </w:r>
      <w:r>
        <w:rPr/>
        <w:t>por</w:t>
      </w:r>
      <w:r>
        <w:rPr>
          <w:spacing w:val="-4"/>
        </w:rPr>
        <w:t> </w:t>
      </w:r>
      <w:r>
        <w:rPr/>
        <w:t>la</w:t>
      </w:r>
      <w:r>
        <w:rPr>
          <w:spacing w:val="-7"/>
        </w:rPr>
        <w:t> </w:t>
      </w:r>
      <w:r>
        <w:rPr/>
        <w:t>Sala</w:t>
      </w:r>
      <w:r>
        <w:rPr>
          <w:spacing w:val="-5"/>
        </w:rPr>
        <w:t> </w:t>
      </w:r>
      <w:r>
        <w:rPr/>
        <w:t>Constitucional</w:t>
      </w:r>
      <w:r>
        <w:rPr>
          <w:spacing w:val="-7"/>
        </w:rPr>
        <w:t> </w:t>
      </w:r>
      <w:r>
        <w:rPr/>
        <w:t>de</w:t>
      </w:r>
      <w:r>
        <w:rPr>
          <w:spacing w:val="-4"/>
        </w:rPr>
        <w:t> </w:t>
      </w:r>
      <w:r>
        <w:rPr/>
        <w:t>la Corte Suprema de Justicia</w:t>
      </w:r>
    </w:p>
    <w:p>
      <w:pPr>
        <w:pStyle w:val="BodyText"/>
        <w:spacing w:before="7"/>
        <w:rPr>
          <w:b/>
          <w:sz w:val="19"/>
        </w:rPr>
      </w:pPr>
    </w:p>
    <w:p>
      <w:pPr>
        <w:pStyle w:val="ListParagraph"/>
        <w:numPr>
          <w:ilvl w:val="0"/>
          <w:numId w:val="6"/>
        </w:numPr>
        <w:tabs>
          <w:tab w:pos="679" w:val="left" w:leader="none"/>
        </w:tabs>
        <w:spacing w:line="240" w:lineRule="auto" w:before="1" w:after="0"/>
        <w:ind w:left="111" w:right="112" w:firstLine="0"/>
        <w:jc w:val="both"/>
        <w:rPr>
          <w:sz w:val="20"/>
        </w:rPr>
      </w:pPr>
      <w:r>
        <w:rPr>
          <w:sz w:val="20"/>
        </w:rPr>
        <w:t>El 26 de enero de 2009 el Congreso de la República de Honduras designó a José Antonio Gutiérrez</w:t>
      </w:r>
      <w:r>
        <w:rPr>
          <w:spacing w:val="-11"/>
          <w:sz w:val="20"/>
        </w:rPr>
        <w:t> </w:t>
      </w:r>
      <w:r>
        <w:rPr>
          <w:sz w:val="20"/>
        </w:rPr>
        <w:t>Navas,</w:t>
      </w:r>
      <w:r>
        <w:rPr>
          <w:spacing w:val="-12"/>
          <w:sz w:val="20"/>
        </w:rPr>
        <w:t> </w:t>
      </w:r>
      <w:r>
        <w:rPr>
          <w:sz w:val="20"/>
        </w:rPr>
        <w:t>Francisco</w:t>
      </w:r>
      <w:r>
        <w:rPr>
          <w:spacing w:val="-13"/>
          <w:sz w:val="20"/>
        </w:rPr>
        <w:t> </w:t>
      </w:r>
      <w:r>
        <w:rPr>
          <w:sz w:val="20"/>
        </w:rPr>
        <w:t>Ruiz</w:t>
      </w:r>
      <w:r>
        <w:rPr>
          <w:spacing w:val="-13"/>
          <w:sz w:val="20"/>
        </w:rPr>
        <w:t> </w:t>
      </w:r>
      <w:r>
        <w:rPr>
          <w:sz w:val="20"/>
        </w:rPr>
        <w:t>Gaekel,</w:t>
      </w:r>
      <w:r>
        <w:rPr>
          <w:spacing w:val="-10"/>
          <w:sz w:val="20"/>
        </w:rPr>
        <w:t> </w:t>
      </w:r>
      <w:r>
        <w:rPr>
          <w:sz w:val="20"/>
        </w:rPr>
        <w:t>Gustavo</w:t>
      </w:r>
      <w:r>
        <w:rPr>
          <w:spacing w:val="-12"/>
          <w:sz w:val="20"/>
        </w:rPr>
        <w:t> </w:t>
      </w:r>
      <w:r>
        <w:rPr>
          <w:sz w:val="20"/>
        </w:rPr>
        <w:t>Enrique</w:t>
      </w:r>
      <w:r>
        <w:rPr>
          <w:spacing w:val="-13"/>
          <w:sz w:val="20"/>
        </w:rPr>
        <w:t> </w:t>
      </w:r>
      <w:r>
        <w:rPr>
          <w:sz w:val="20"/>
        </w:rPr>
        <w:t>Bustillo</w:t>
      </w:r>
      <w:r>
        <w:rPr>
          <w:spacing w:val="-13"/>
          <w:sz w:val="20"/>
        </w:rPr>
        <w:t> </w:t>
      </w:r>
      <w:r>
        <w:rPr>
          <w:sz w:val="20"/>
        </w:rPr>
        <w:t>Palma</w:t>
      </w:r>
      <w:r>
        <w:rPr>
          <w:spacing w:val="-8"/>
          <w:sz w:val="20"/>
        </w:rPr>
        <w:t> </w:t>
      </w:r>
      <w:r>
        <w:rPr>
          <w:sz w:val="20"/>
        </w:rPr>
        <w:t>y</w:t>
      </w:r>
      <w:r>
        <w:rPr>
          <w:spacing w:val="-14"/>
          <w:sz w:val="20"/>
        </w:rPr>
        <w:t> </w:t>
      </w:r>
      <w:r>
        <w:rPr>
          <w:sz w:val="20"/>
        </w:rPr>
        <w:t>Rosalinda</w:t>
      </w:r>
      <w:r>
        <w:rPr>
          <w:spacing w:val="-13"/>
          <w:sz w:val="20"/>
        </w:rPr>
        <w:t> </w:t>
      </w:r>
      <w:r>
        <w:rPr>
          <w:sz w:val="20"/>
        </w:rPr>
        <w:t>Cruz</w:t>
      </w:r>
      <w:r>
        <w:rPr>
          <w:spacing w:val="-13"/>
          <w:sz w:val="20"/>
        </w:rPr>
        <w:t> </w:t>
      </w:r>
      <w:r>
        <w:rPr>
          <w:sz w:val="20"/>
        </w:rPr>
        <w:t>Sequeira como</w:t>
      </w:r>
      <w:r>
        <w:rPr>
          <w:spacing w:val="-3"/>
          <w:sz w:val="20"/>
        </w:rPr>
        <w:t> </w:t>
      </w:r>
      <w:r>
        <w:rPr>
          <w:sz w:val="20"/>
        </w:rPr>
        <w:t>magistrados</w:t>
      </w:r>
      <w:r>
        <w:rPr>
          <w:spacing w:val="-2"/>
          <w:sz w:val="20"/>
        </w:rPr>
        <w:t> </w:t>
      </w:r>
      <w:r>
        <w:rPr>
          <w:sz w:val="20"/>
        </w:rPr>
        <w:t>de</w:t>
      </w:r>
      <w:r>
        <w:rPr>
          <w:spacing w:val="-3"/>
          <w:sz w:val="20"/>
        </w:rPr>
        <w:t> </w:t>
      </w:r>
      <w:r>
        <w:rPr>
          <w:sz w:val="20"/>
        </w:rPr>
        <w:t>la Sala</w:t>
      </w:r>
      <w:r>
        <w:rPr>
          <w:spacing w:val="-2"/>
          <w:sz w:val="20"/>
        </w:rPr>
        <w:t> </w:t>
      </w:r>
      <w:r>
        <w:rPr>
          <w:sz w:val="20"/>
        </w:rPr>
        <w:t>de</w:t>
      </w:r>
      <w:r>
        <w:rPr>
          <w:spacing w:val="-3"/>
          <w:sz w:val="20"/>
        </w:rPr>
        <w:t> </w:t>
      </w:r>
      <w:r>
        <w:rPr>
          <w:sz w:val="20"/>
        </w:rPr>
        <w:t>lo</w:t>
      </w:r>
      <w:r>
        <w:rPr>
          <w:spacing w:val="-3"/>
          <w:sz w:val="20"/>
        </w:rPr>
        <w:t> </w:t>
      </w:r>
      <w:r>
        <w:rPr>
          <w:sz w:val="20"/>
        </w:rPr>
        <w:t>Constitucional</w:t>
      </w:r>
      <w:r>
        <w:rPr>
          <w:spacing w:val="-1"/>
          <w:sz w:val="20"/>
        </w:rPr>
        <w:t> </w:t>
      </w:r>
      <w:r>
        <w:rPr>
          <w:sz w:val="20"/>
        </w:rPr>
        <w:t>de</w:t>
      </w:r>
      <w:r>
        <w:rPr>
          <w:spacing w:val="-3"/>
          <w:sz w:val="20"/>
        </w:rPr>
        <w:t> </w:t>
      </w:r>
      <w:r>
        <w:rPr>
          <w:sz w:val="20"/>
        </w:rPr>
        <w:t>la</w:t>
      </w:r>
      <w:r>
        <w:rPr>
          <w:spacing w:val="-2"/>
          <w:sz w:val="20"/>
        </w:rPr>
        <w:t> </w:t>
      </w:r>
      <w:r>
        <w:rPr>
          <w:sz w:val="20"/>
        </w:rPr>
        <w:t>Corte</w:t>
      </w:r>
      <w:r>
        <w:rPr>
          <w:spacing w:val="-3"/>
          <w:sz w:val="20"/>
        </w:rPr>
        <w:t> </w:t>
      </w:r>
      <w:r>
        <w:rPr>
          <w:sz w:val="20"/>
        </w:rPr>
        <w:t>Suprema de</w:t>
      </w:r>
      <w:r>
        <w:rPr>
          <w:spacing w:val="-3"/>
          <w:sz w:val="20"/>
        </w:rPr>
        <w:t> </w:t>
      </w:r>
      <w:r>
        <w:rPr>
          <w:sz w:val="20"/>
        </w:rPr>
        <w:t>Justicia</w:t>
      </w:r>
      <w:r>
        <w:rPr>
          <w:spacing w:val="-1"/>
          <w:sz w:val="20"/>
        </w:rPr>
        <w:t> </w:t>
      </w:r>
      <w:r>
        <w:rPr>
          <w:sz w:val="20"/>
        </w:rPr>
        <w:t>para el periodo constitucional comprendido entre el 26 de enero de 2009 y el 25 de enero de 2016</w:t>
      </w:r>
      <w:r>
        <w:rPr>
          <w:position w:val="7"/>
          <w:sz w:val="13"/>
        </w:rPr>
        <w:t>30</w:t>
      </w:r>
      <w:r>
        <w:rPr>
          <w:sz w:val="20"/>
        </w:rPr>
        <w:t>.</w:t>
      </w:r>
    </w:p>
    <w:p>
      <w:pPr>
        <w:pStyle w:val="BodyText"/>
        <w:spacing w:before="11"/>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En</w:t>
      </w:r>
      <w:r>
        <w:rPr>
          <w:spacing w:val="-3"/>
          <w:sz w:val="20"/>
        </w:rPr>
        <w:t> </w:t>
      </w:r>
      <w:r>
        <w:rPr>
          <w:sz w:val="20"/>
        </w:rPr>
        <w:t>el</w:t>
      </w:r>
      <w:r>
        <w:rPr>
          <w:spacing w:val="-3"/>
          <w:sz w:val="20"/>
        </w:rPr>
        <w:t> </w:t>
      </w:r>
      <w:r>
        <w:rPr>
          <w:sz w:val="20"/>
        </w:rPr>
        <w:t>año</w:t>
      </w:r>
      <w:r>
        <w:rPr>
          <w:spacing w:val="-5"/>
          <w:sz w:val="20"/>
        </w:rPr>
        <w:t> </w:t>
      </w:r>
      <w:r>
        <w:rPr>
          <w:sz w:val="20"/>
        </w:rPr>
        <w:t>2012,</w:t>
      </w:r>
      <w:r>
        <w:rPr>
          <w:spacing w:val="-5"/>
          <w:sz w:val="20"/>
        </w:rPr>
        <w:t> </w:t>
      </w:r>
      <w:r>
        <w:rPr>
          <w:sz w:val="20"/>
        </w:rPr>
        <w:t>la</w:t>
      </w:r>
      <w:r>
        <w:rPr>
          <w:spacing w:val="-4"/>
          <w:sz w:val="20"/>
        </w:rPr>
        <w:t> </w:t>
      </w:r>
      <w:r>
        <w:rPr>
          <w:sz w:val="20"/>
        </w:rPr>
        <w:t>referida</w:t>
      </w:r>
      <w:r>
        <w:rPr>
          <w:spacing w:val="-4"/>
          <w:sz w:val="20"/>
        </w:rPr>
        <w:t> </w:t>
      </w:r>
      <w:r>
        <w:rPr>
          <w:sz w:val="20"/>
        </w:rPr>
        <w:t>Sala</w:t>
      </w:r>
      <w:r>
        <w:rPr>
          <w:spacing w:val="-4"/>
          <w:sz w:val="20"/>
        </w:rPr>
        <w:t> </w:t>
      </w:r>
      <w:r>
        <w:rPr>
          <w:sz w:val="20"/>
        </w:rPr>
        <w:t>declaró</w:t>
      </w:r>
      <w:r>
        <w:rPr>
          <w:spacing w:val="-5"/>
          <w:sz w:val="20"/>
        </w:rPr>
        <w:t> </w:t>
      </w:r>
      <w:r>
        <w:rPr>
          <w:sz w:val="20"/>
        </w:rPr>
        <w:t>la</w:t>
      </w:r>
      <w:r>
        <w:rPr>
          <w:spacing w:val="-3"/>
          <w:sz w:val="20"/>
        </w:rPr>
        <w:t> </w:t>
      </w:r>
      <w:r>
        <w:rPr>
          <w:sz w:val="20"/>
        </w:rPr>
        <w:t>inconstitucionalidad</w:t>
      </w:r>
      <w:r>
        <w:rPr>
          <w:spacing w:val="-3"/>
          <w:sz w:val="20"/>
        </w:rPr>
        <w:t> </w:t>
      </w:r>
      <w:r>
        <w:rPr>
          <w:sz w:val="20"/>
        </w:rPr>
        <w:t>de</w:t>
      </w:r>
      <w:r>
        <w:rPr>
          <w:spacing w:val="-1"/>
          <w:sz w:val="20"/>
        </w:rPr>
        <w:t> </w:t>
      </w:r>
      <w:r>
        <w:rPr>
          <w:sz w:val="20"/>
        </w:rPr>
        <w:t>tres</w:t>
      </w:r>
      <w:r>
        <w:rPr>
          <w:spacing w:val="-5"/>
          <w:sz w:val="20"/>
        </w:rPr>
        <w:t> </w:t>
      </w:r>
      <w:r>
        <w:rPr>
          <w:sz w:val="20"/>
        </w:rPr>
        <w:t>normas:</w:t>
      </w:r>
      <w:r>
        <w:rPr>
          <w:spacing w:val="-3"/>
          <w:sz w:val="20"/>
        </w:rPr>
        <w:t> </w:t>
      </w:r>
      <w:r>
        <w:rPr>
          <w:sz w:val="20"/>
        </w:rPr>
        <w:t>i)</w:t>
      </w:r>
      <w:r>
        <w:rPr>
          <w:spacing w:val="-3"/>
          <w:sz w:val="20"/>
        </w:rPr>
        <w:t> </w:t>
      </w:r>
      <w:r>
        <w:rPr>
          <w:sz w:val="20"/>
        </w:rPr>
        <w:t>el</w:t>
      </w:r>
      <w:r>
        <w:rPr>
          <w:spacing w:val="-3"/>
          <w:sz w:val="20"/>
        </w:rPr>
        <w:t> </w:t>
      </w:r>
      <w:r>
        <w:rPr>
          <w:sz w:val="20"/>
        </w:rPr>
        <w:t>Decreto Legislativo</w:t>
      </w:r>
      <w:r>
        <w:rPr>
          <w:spacing w:val="-12"/>
          <w:sz w:val="20"/>
        </w:rPr>
        <w:t> </w:t>
      </w:r>
      <w:r>
        <w:rPr>
          <w:sz w:val="20"/>
        </w:rPr>
        <w:t>No.</w:t>
      </w:r>
      <w:r>
        <w:rPr>
          <w:spacing w:val="-12"/>
          <w:sz w:val="20"/>
        </w:rPr>
        <w:t> </w:t>
      </w:r>
      <w:r>
        <w:rPr>
          <w:sz w:val="20"/>
        </w:rPr>
        <w:t>108-11,</w:t>
      </w:r>
      <w:r>
        <w:rPr>
          <w:spacing w:val="-9"/>
          <w:sz w:val="20"/>
        </w:rPr>
        <w:t> </w:t>
      </w:r>
      <w:r>
        <w:rPr>
          <w:sz w:val="20"/>
        </w:rPr>
        <w:t>conocido</w:t>
      </w:r>
      <w:r>
        <w:rPr>
          <w:spacing w:val="-10"/>
          <w:sz w:val="20"/>
        </w:rPr>
        <w:t> </w:t>
      </w:r>
      <w:r>
        <w:rPr>
          <w:sz w:val="20"/>
        </w:rPr>
        <w:t>como</w:t>
      </w:r>
      <w:r>
        <w:rPr>
          <w:spacing w:val="-12"/>
          <w:sz w:val="20"/>
        </w:rPr>
        <w:t> </w:t>
      </w:r>
      <w:r>
        <w:rPr>
          <w:sz w:val="20"/>
        </w:rPr>
        <w:t>“Ley</w:t>
      </w:r>
      <w:r>
        <w:rPr>
          <w:spacing w:val="-10"/>
          <w:sz w:val="20"/>
        </w:rPr>
        <w:t> </w:t>
      </w:r>
      <w:r>
        <w:rPr>
          <w:sz w:val="20"/>
        </w:rPr>
        <w:t>del</w:t>
      </w:r>
      <w:r>
        <w:rPr>
          <w:spacing w:val="-9"/>
          <w:sz w:val="20"/>
        </w:rPr>
        <w:t> </w:t>
      </w:r>
      <w:r>
        <w:rPr>
          <w:sz w:val="20"/>
        </w:rPr>
        <w:t>1%”</w:t>
      </w:r>
      <w:r>
        <w:rPr>
          <w:spacing w:val="-9"/>
          <w:sz w:val="20"/>
        </w:rPr>
        <w:t> </w:t>
      </w:r>
      <w:r>
        <w:rPr>
          <w:sz w:val="20"/>
        </w:rPr>
        <w:t>(1</w:t>
      </w:r>
      <w:r>
        <w:rPr>
          <w:spacing w:val="-11"/>
          <w:sz w:val="20"/>
        </w:rPr>
        <w:t> </w:t>
      </w:r>
      <w:r>
        <w:rPr>
          <w:sz w:val="20"/>
        </w:rPr>
        <w:t>de</w:t>
      </w:r>
      <w:r>
        <w:rPr>
          <w:spacing w:val="-10"/>
          <w:sz w:val="20"/>
        </w:rPr>
        <w:t> </w:t>
      </w:r>
      <w:r>
        <w:rPr>
          <w:sz w:val="20"/>
        </w:rPr>
        <w:t>febrero)</w:t>
      </w:r>
      <w:r>
        <w:rPr>
          <w:position w:val="7"/>
          <w:sz w:val="13"/>
        </w:rPr>
        <w:t>31</w:t>
      </w:r>
      <w:r>
        <w:rPr>
          <w:sz w:val="20"/>
        </w:rPr>
        <w:t>;</w:t>
      </w:r>
      <w:r>
        <w:rPr>
          <w:spacing w:val="-11"/>
          <w:sz w:val="20"/>
        </w:rPr>
        <w:t> </w:t>
      </w:r>
      <w:r>
        <w:rPr>
          <w:sz w:val="20"/>
        </w:rPr>
        <w:t>ii)</w:t>
      </w:r>
      <w:r>
        <w:rPr>
          <w:spacing w:val="-11"/>
          <w:sz w:val="20"/>
        </w:rPr>
        <w:t> </w:t>
      </w:r>
      <w:r>
        <w:rPr>
          <w:sz w:val="20"/>
        </w:rPr>
        <w:t>el</w:t>
      </w:r>
      <w:r>
        <w:rPr>
          <w:spacing w:val="-11"/>
          <w:sz w:val="20"/>
        </w:rPr>
        <w:t> </w:t>
      </w:r>
      <w:r>
        <w:rPr>
          <w:sz w:val="20"/>
        </w:rPr>
        <w:t>Decreto</w:t>
      </w:r>
      <w:r>
        <w:rPr>
          <w:spacing w:val="-12"/>
          <w:sz w:val="20"/>
        </w:rPr>
        <w:t> </w:t>
      </w:r>
      <w:r>
        <w:rPr>
          <w:sz w:val="20"/>
        </w:rPr>
        <w:t>Legislativo</w:t>
      </w:r>
      <w:r>
        <w:rPr>
          <w:spacing w:val="-12"/>
          <w:sz w:val="20"/>
        </w:rPr>
        <w:t> </w:t>
      </w:r>
      <w:r>
        <w:rPr>
          <w:sz w:val="20"/>
        </w:rPr>
        <w:t>No. 185-2010,</w:t>
      </w:r>
      <w:r>
        <w:rPr>
          <w:spacing w:val="-9"/>
          <w:sz w:val="20"/>
        </w:rPr>
        <w:t> </w:t>
      </w:r>
      <w:r>
        <w:rPr>
          <w:sz w:val="20"/>
        </w:rPr>
        <w:t>denominado</w:t>
      </w:r>
      <w:r>
        <w:rPr>
          <w:spacing w:val="-5"/>
          <w:sz w:val="20"/>
        </w:rPr>
        <w:t> </w:t>
      </w:r>
      <w:r>
        <w:rPr>
          <w:sz w:val="20"/>
        </w:rPr>
        <w:t>“Ley</w:t>
      </w:r>
      <w:r>
        <w:rPr>
          <w:spacing w:val="-9"/>
          <w:sz w:val="20"/>
        </w:rPr>
        <w:t> </w:t>
      </w:r>
      <w:r>
        <w:rPr>
          <w:sz w:val="20"/>
        </w:rPr>
        <w:t>Marco</w:t>
      </w:r>
      <w:r>
        <w:rPr>
          <w:spacing w:val="-10"/>
          <w:sz w:val="20"/>
        </w:rPr>
        <w:t> </w:t>
      </w:r>
      <w:r>
        <w:rPr>
          <w:sz w:val="20"/>
        </w:rPr>
        <w:t>de</w:t>
      </w:r>
      <w:r>
        <w:rPr>
          <w:spacing w:val="-8"/>
          <w:sz w:val="20"/>
        </w:rPr>
        <w:t> </w:t>
      </w:r>
      <w:r>
        <w:rPr>
          <w:sz w:val="20"/>
        </w:rPr>
        <w:t>la</w:t>
      </w:r>
      <w:r>
        <w:rPr>
          <w:spacing w:val="-8"/>
          <w:sz w:val="20"/>
        </w:rPr>
        <w:t> </w:t>
      </w:r>
      <w:r>
        <w:rPr>
          <w:sz w:val="20"/>
        </w:rPr>
        <w:t>Iglesia</w:t>
      </w:r>
      <w:r>
        <w:rPr>
          <w:spacing w:val="-6"/>
          <w:sz w:val="20"/>
        </w:rPr>
        <w:t> </w:t>
      </w:r>
      <w:r>
        <w:rPr>
          <w:sz w:val="20"/>
        </w:rPr>
        <w:t>Evangélica</w:t>
      </w:r>
      <w:r>
        <w:rPr>
          <w:spacing w:val="-4"/>
          <w:sz w:val="20"/>
        </w:rPr>
        <w:t> </w:t>
      </w:r>
      <w:r>
        <w:rPr>
          <w:sz w:val="20"/>
        </w:rPr>
        <w:t>de</w:t>
      </w:r>
      <w:r>
        <w:rPr>
          <w:spacing w:val="-8"/>
          <w:sz w:val="20"/>
        </w:rPr>
        <w:t> </w:t>
      </w:r>
      <w:r>
        <w:rPr>
          <w:sz w:val="20"/>
        </w:rPr>
        <w:t>Honduras”</w:t>
      </w:r>
      <w:r>
        <w:rPr>
          <w:spacing w:val="-8"/>
          <w:sz w:val="20"/>
        </w:rPr>
        <w:t> </w:t>
      </w:r>
      <w:r>
        <w:rPr>
          <w:sz w:val="20"/>
        </w:rPr>
        <w:t>(7</w:t>
      </w:r>
      <w:r>
        <w:rPr>
          <w:spacing w:val="-8"/>
          <w:sz w:val="20"/>
        </w:rPr>
        <w:t> </w:t>
      </w:r>
      <w:r>
        <w:rPr>
          <w:sz w:val="20"/>
        </w:rPr>
        <w:t>de</w:t>
      </w:r>
      <w:r>
        <w:rPr>
          <w:spacing w:val="-8"/>
          <w:sz w:val="20"/>
        </w:rPr>
        <w:t> </w:t>
      </w:r>
      <w:r>
        <w:rPr>
          <w:sz w:val="20"/>
        </w:rPr>
        <w:t>febrero)</w:t>
      </w:r>
      <w:r>
        <w:rPr>
          <w:position w:val="7"/>
          <w:sz w:val="13"/>
        </w:rPr>
        <w:t>32</w:t>
      </w:r>
      <w:r>
        <w:rPr>
          <w:sz w:val="20"/>
        </w:rPr>
        <w:t>;</w:t>
      </w:r>
      <w:r>
        <w:rPr>
          <w:spacing w:val="-8"/>
          <w:sz w:val="20"/>
        </w:rPr>
        <w:t> </w:t>
      </w:r>
      <w:r>
        <w:rPr>
          <w:sz w:val="20"/>
        </w:rPr>
        <w:t>y</w:t>
      </w:r>
      <w:r>
        <w:rPr>
          <w:spacing w:val="-9"/>
          <w:sz w:val="20"/>
        </w:rPr>
        <w:t> </w:t>
      </w:r>
      <w:r>
        <w:rPr>
          <w:sz w:val="20"/>
        </w:rPr>
        <w:t>iii)</w:t>
      </w:r>
      <w:r>
        <w:rPr>
          <w:spacing w:val="-8"/>
          <w:sz w:val="20"/>
        </w:rPr>
        <w:t> </w:t>
      </w:r>
      <w:r>
        <w:rPr>
          <w:sz w:val="20"/>
        </w:rPr>
        <w:t>el Decreto</w:t>
      </w:r>
      <w:r>
        <w:rPr>
          <w:spacing w:val="-12"/>
          <w:sz w:val="20"/>
        </w:rPr>
        <w:t> </w:t>
      </w:r>
      <w:r>
        <w:rPr>
          <w:sz w:val="20"/>
        </w:rPr>
        <w:t>Legislativo</w:t>
      </w:r>
      <w:r>
        <w:rPr>
          <w:spacing w:val="-12"/>
          <w:sz w:val="20"/>
        </w:rPr>
        <w:t> </w:t>
      </w:r>
      <w:r>
        <w:rPr>
          <w:sz w:val="20"/>
        </w:rPr>
        <w:t>No.</w:t>
      </w:r>
      <w:r>
        <w:rPr>
          <w:spacing w:val="-9"/>
          <w:sz w:val="20"/>
        </w:rPr>
        <w:t> </w:t>
      </w:r>
      <w:r>
        <w:rPr>
          <w:sz w:val="20"/>
        </w:rPr>
        <w:t>283-2010,</w:t>
      </w:r>
      <w:r>
        <w:rPr>
          <w:spacing w:val="-12"/>
          <w:sz w:val="20"/>
        </w:rPr>
        <w:t> </w:t>
      </w:r>
      <w:r>
        <w:rPr>
          <w:sz w:val="20"/>
        </w:rPr>
        <w:t>denominado</w:t>
      </w:r>
      <w:r>
        <w:rPr>
          <w:spacing w:val="-10"/>
          <w:sz w:val="20"/>
        </w:rPr>
        <w:t> </w:t>
      </w:r>
      <w:r>
        <w:rPr>
          <w:sz w:val="20"/>
        </w:rPr>
        <w:t>“Ley</w:t>
      </w:r>
      <w:r>
        <w:rPr>
          <w:spacing w:val="-12"/>
          <w:sz w:val="20"/>
        </w:rPr>
        <w:t> </w:t>
      </w:r>
      <w:r>
        <w:rPr>
          <w:sz w:val="20"/>
        </w:rPr>
        <w:t>de</w:t>
      </w:r>
      <w:r>
        <w:rPr>
          <w:spacing w:val="-13"/>
          <w:sz w:val="20"/>
        </w:rPr>
        <w:t> </w:t>
      </w:r>
      <w:r>
        <w:rPr>
          <w:sz w:val="20"/>
        </w:rPr>
        <w:t>Ciudades</w:t>
      </w:r>
      <w:r>
        <w:rPr>
          <w:spacing w:val="-12"/>
          <w:sz w:val="20"/>
        </w:rPr>
        <w:t> </w:t>
      </w:r>
      <w:r>
        <w:rPr>
          <w:sz w:val="20"/>
        </w:rPr>
        <w:t>Modelo”</w:t>
      </w:r>
      <w:r>
        <w:rPr>
          <w:spacing w:val="-12"/>
          <w:sz w:val="20"/>
        </w:rPr>
        <w:t> </w:t>
      </w:r>
      <w:r>
        <w:rPr>
          <w:sz w:val="20"/>
        </w:rPr>
        <w:t>(17</w:t>
      </w:r>
      <w:r>
        <w:rPr>
          <w:spacing w:val="-11"/>
          <w:sz w:val="20"/>
        </w:rPr>
        <w:t> </w:t>
      </w:r>
      <w:r>
        <w:rPr>
          <w:sz w:val="20"/>
        </w:rPr>
        <w:t>de</w:t>
      </w:r>
      <w:r>
        <w:rPr>
          <w:spacing w:val="-10"/>
          <w:sz w:val="20"/>
        </w:rPr>
        <w:t> </w:t>
      </w:r>
      <w:r>
        <w:rPr>
          <w:sz w:val="20"/>
        </w:rPr>
        <w:t>octubre)</w:t>
      </w:r>
      <w:r>
        <w:rPr>
          <w:position w:val="7"/>
          <w:sz w:val="13"/>
        </w:rPr>
        <w:t>33</w:t>
      </w:r>
      <w:r>
        <w:rPr>
          <w:sz w:val="20"/>
        </w:rPr>
        <w:t>.</w:t>
      </w:r>
      <w:r>
        <w:rPr>
          <w:spacing w:val="-12"/>
          <w:sz w:val="20"/>
        </w:rPr>
        <w:t> </w:t>
      </w:r>
      <w:r>
        <w:rPr>
          <w:sz w:val="20"/>
        </w:rPr>
        <w:t>Estas decisiones fueron criticadas por el entonces Presidente de la República, Porfirio Lobo, en medios de comunicación</w:t>
      </w:r>
      <w:r>
        <w:rPr>
          <w:position w:val="7"/>
          <w:sz w:val="13"/>
        </w:rPr>
        <w:t>34</w:t>
      </w:r>
      <w:r>
        <w:rPr>
          <w:sz w:val="20"/>
        </w:rPr>
        <w:t>. Tras la primera de estas decisiones, el Presidente anunció un recorte al presupuesto del Poder Judicial debido a que el fallo tendría por consecuencia la reducción de ingresos</w:t>
      </w:r>
      <w:r>
        <w:rPr>
          <w:spacing w:val="-17"/>
          <w:sz w:val="20"/>
        </w:rPr>
        <w:t> </w:t>
      </w:r>
      <w:r>
        <w:rPr>
          <w:sz w:val="20"/>
        </w:rPr>
        <w:t>con</w:t>
      </w:r>
      <w:r>
        <w:rPr>
          <w:spacing w:val="-17"/>
          <w:sz w:val="20"/>
        </w:rPr>
        <w:t> </w:t>
      </w:r>
      <w:r>
        <w:rPr>
          <w:sz w:val="20"/>
        </w:rPr>
        <w:t>los</w:t>
      </w:r>
      <w:r>
        <w:rPr>
          <w:spacing w:val="-16"/>
          <w:sz w:val="20"/>
        </w:rPr>
        <w:t> </w:t>
      </w:r>
      <w:r>
        <w:rPr>
          <w:sz w:val="20"/>
        </w:rPr>
        <w:t>que</w:t>
      </w:r>
      <w:r>
        <w:rPr>
          <w:spacing w:val="-17"/>
          <w:sz w:val="20"/>
        </w:rPr>
        <w:t> </w:t>
      </w:r>
      <w:r>
        <w:rPr>
          <w:sz w:val="20"/>
        </w:rPr>
        <w:t>el</w:t>
      </w:r>
      <w:r>
        <w:rPr>
          <w:spacing w:val="-15"/>
          <w:sz w:val="20"/>
        </w:rPr>
        <w:t> </w:t>
      </w:r>
      <w:r>
        <w:rPr>
          <w:sz w:val="20"/>
        </w:rPr>
        <w:t>Estado</w:t>
      </w:r>
      <w:r>
        <w:rPr>
          <w:spacing w:val="-16"/>
          <w:sz w:val="20"/>
        </w:rPr>
        <w:t> </w:t>
      </w:r>
      <w:r>
        <w:rPr>
          <w:sz w:val="20"/>
        </w:rPr>
        <w:t>ya</w:t>
      </w:r>
      <w:r>
        <w:rPr>
          <w:spacing w:val="-15"/>
          <w:sz w:val="20"/>
        </w:rPr>
        <w:t> </w:t>
      </w:r>
      <w:r>
        <w:rPr>
          <w:sz w:val="20"/>
        </w:rPr>
        <w:t>contaba.</w:t>
      </w:r>
      <w:r>
        <w:rPr>
          <w:spacing w:val="-16"/>
          <w:sz w:val="20"/>
        </w:rPr>
        <w:t> </w:t>
      </w:r>
      <w:r>
        <w:rPr>
          <w:sz w:val="20"/>
        </w:rPr>
        <w:t>Respecto</w:t>
      </w:r>
      <w:r>
        <w:rPr>
          <w:spacing w:val="-18"/>
          <w:sz w:val="20"/>
        </w:rPr>
        <w:t> </w:t>
      </w:r>
      <w:r>
        <w:rPr>
          <w:sz w:val="20"/>
        </w:rPr>
        <w:t>de</w:t>
      </w:r>
      <w:r>
        <w:rPr>
          <w:spacing w:val="-17"/>
          <w:sz w:val="20"/>
        </w:rPr>
        <w:t> </w:t>
      </w:r>
      <w:r>
        <w:rPr>
          <w:sz w:val="20"/>
        </w:rPr>
        <w:t>la</w:t>
      </w:r>
      <w:r>
        <w:rPr>
          <w:spacing w:val="-15"/>
          <w:sz w:val="20"/>
        </w:rPr>
        <w:t> </w:t>
      </w:r>
      <w:r>
        <w:rPr>
          <w:sz w:val="20"/>
        </w:rPr>
        <w:t>segunda</w:t>
      </w:r>
      <w:r>
        <w:rPr>
          <w:spacing w:val="-17"/>
          <w:sz w:val="20"/>
        </w:rPr>
        <w:t> </w:t>
      </w:r>
      <w:r>
        <w:rPr>
          <w:sz w:val="20"/>
        </w:rPr>
        <w:t>decisión,</w:t>
      </w:r>
      <w:r>
        <w:rPr>
          <w:spacing w:val="-16"/>
          <w:sz w:val="20"/>
        </w:rPr>
        <w:t> </w:t>
      </w:r>
      <w:r>
        <w:rPr>
          <w:sz w:val="20"/>
        </w:rPr>
        <w:t>el</w:t>
      </w:r>
      <w:r>
        <w:rPr>
          <w:spacing w:val="-15"/>
          <w:sz w:val="20"/>
        </w:rPr>
        <w:t> </w:t>
      </w:r>
      <w:r>
        <w:rPr>
          <w:sz w:val="20"/>
        </w:rPr>
        <w:t>entonces</w:t>
      </w:r>
      <w:r>
        <w:rPr>
          <w:spacing w:val="-16"/>
          <w:sz w:val="20"/>
        </w:rPr>
        <w:t> </w:t>
      </w:r>
      <w:r>
        <w:rPr>
          <w:sz w:val="20"/>
        </w:rPr>
        <w:t>Presidente afirmó:</w:t>
      </w:r>
      <w:r>
        <w:rPr>
          <w:spacing w:val="-3"/>
          <w:sz w:val="20"/>
        </w:rPr>
        <w:t> </w:t>
      </w:r>
      <w:r>
        <w:rPr>
          <w:sz w:val="20"/>
        </w:rPr>
        <w:t>“no</w:t>
      </w:r>
      <w:r>
        <w:rPr>
          <w:spacing w:val="-5"/>
          <w:sz w:val="20"/>
        </w:rPr>
        <w:t> </w:t>
      </w:r>
      <w:r>
        <w:rPr>
          <w:sz w:val="20"/>
        </w:rPr>
        <w:t>nos</w:t>
      </w:r>
      <w:r>
        <w:rPr>
          <w:spacing w:val="-3"/>
          <w:sz w:val="20"/>
        </w:rPr>
        <w:t> </w:t>
      </w:r>
      <w:r>
        <w:rPr>
          <w:sz w:val="20"/>
        </w:rPr>
        <w:t>va</w:t>
      </w:r>
      <w:r>
        <w:rPr>
          <w:spacing w:val="-4"/>
          <w:sz w:val="20"/>
        </w:rPr>
        <w:t> </w:t>
      </w:r>
      <w:r>
        <w:rPr>
          <w:sz w:val="20"/>
        </w:rPr>
        <w:t>a</w:t>
      </w:r>
      <w:r>
        <w:rPr>
          <w:spacing w:val="-4"/>
          <w:sz w:val="20"/>
        </w:rPr>
        <w:t> </w:t>
      </w:r>
      <w:r>
        <w:rPr>
          <w:sz w:val="20"/>
        </w:rPr>
        <w:t>detener</w:t>
      </w:r>
      <w:r>
        <w:rPr>
          <w:spacing w:val="-5"/>
          <w:sz w:val="20"/>
        </w:rPr>
        <w:t> </w:t>
      </w:r>
      <w:r>
        <w:rPr>
          <w:sz w:val="20"/>
        </w:rPr>
        <w:t>una</w:t>
      </w:r>
      <w:r>
        <w:rPr>
          <w:spacing w:val="-4"/>
          <w:sz w:val="20"/>
        </w:rPr>
        <w:t> </w:t>
      </w:r>
      <w:r>
        <w:rPr>
          <w:sz w:val="20"/>
        </w:rPr>
        <w:t>Corte</w:t>
      </w:r>
      <w:r>
        <w:rPr>
          <w:spacing w:val="-3"/>
          <w:sz w:val="20"/>
        </w:rPr>
        <w:t> </w:t>
      </w:r>
      <w:r>
        <w:rPr>
          <w:sz w:val="20"/>
        </w:rPr>
        <w:t>Suprema</w:t>
      </w:r>
      <w:r>
        <w:rPr>
          <w:spacing w:val="-4"/>
          <w:sz w:val="20"/>
        </w:rPr>
        <w:t> </w:t>
      </w:r>
      <w:r>
        <w:rPr>
          <w:sz w:val="20"/>
        </w:rPr>
        <w:t>de</w:t>
      </w:r>
      <w:r>
        <w:rPr>
          <w:spacing w:val="-4"/>
          <w:sz w:val="20"/>
        </w:rPr>
        <w:t> </w:t>
      </w:r>
      <w:r>
        <w:rPr>
          <w:sz w:val="20"/>
        </w:rPr>
        <w:t>Justicia,</w:t>
      </w:r>
      <w:r>
        <w:rPr>
          <w:spacing w:val="-5"/>
          <w:sz w:val="20"/>
        </w:rPr>
        <w:t> </w:t>
      </w:r>
      <w:r>
        <w:rPr>
          <w:sz w:val="20"/>
        </w:rPr>
        <w:t>con</w:t>
      </w:r>
      <w:r>
        <w:rPr>
          <w:spacing w:val="-3"/>
          <w:sz w:val="20"/>
        </w:rPr>
        <w:t> </w:t>
      </w:r>
      <w:r>
        <w:rPr>
          <w:sz w:val="20"/>
        </w:rPr>
        <w:t>esa</w:t>
      </w:r>
      <w:r>
        <w:rPr>
          <w:spacing w:val="-4"/>
          <w:sz w:val="20"/>
        </w:rPr>
        <w:t> </w:t>
      </w:r>
      <w:r>
        <w:rPr>
          <w:sz w:val="20"/>
        </w:rPr>
        <w:t>ley</w:t>
      </w:r>
      <w:r>
        <w:rPr>
          <w:spacing w:val="-4"/>
          <w:sz w:val="20"/>
        </w:rPr>
        <w:t> </w:t>
      </w:r>
      <w:r>
        <w:rPr>
          <w:sz w:val="20"/>
        </w:rPr>
        <w:t>seguiremos</w:t>
      </w:r>
      <w:r>
        <w:rPr>
          <w:spacing w:val="-5"/>
          <w:sz w:val="20"/>
        </w:rPr>
        <w:t> </w:t>
      </w:r>
      <w:r>
        <w:rPr>
          <w:sz w:val="20"/>
        </w:rPr>
        <w:t>adelante”</w:t>
      </w:r>
      <w:r>
        <w:rPr>
          <w:spacing w:val="-2"/>
          <w:sz w:val="20"/>
        </w:rPr>
        <w:t> </w:t>
      </w:r>
      <w:r>
        <w:rPr>
          <w:sz w:val="20"/>
        </w:rPr>
        <w:t>y, posteriormente, anunció la conformación de una comisión de juristas expertos en derecho constitucional</w:t>
      </w:r>
      <w:r>
        <w:rPr>
          <w:spacing w:val="-15"/>
          <w:sz w:val="20"/>
        </w:rPr>
        <w:t> </w:t>
      </w:r>
      <w:r>
        <w:rPr>
          <w:sz w:val="20"/>
        </w:rPr>
        <w:t>para</w:t>
      </w:r>
      <w:r>
        <w:rPr>
          <w:spacing w:val="-12"/>
          <w:sz w:val="20"/>
        </w:rPr>
        <w:t> </w:t>
      </w:r>
      <w:r>
        <w:rPr>
          <w:sz w:val="20"/>
        </w:rPr>
        <w:t>revisar</w:t>
      </w:r>
      <w:r>
        <w:rPr>
          <w:spacing w:val="-14"/>
          <w:sz w:val="20"/>
        </w:rPr>
        <w:t> </w:t>
      </w:r>
      <w:r>
        <w:rPr>
          <w:sz w:val="20"/>
        </w:rPr>
        <w:t>si</w:t>
      </w:r>
      <w:r>
        <w:rPr>
          <w:spacing w:val="-15"/>
          <w:sz w:val="20"/>
        </w:rPr>
        <w:t> </w:t>
      </w:r>
      <w:r>
        <w:rPr>
          <w:sz w:val="20"/>
        </w:rPr>
        <w:t>los</w:t>
      </w:r>
      <w:r>
        <w:rPr>
          <w:spacing w:val="-14"/>
          <w:sz w:val="20"/>
        </w:rPr>
        <w:t> </w:t>
      </w:r>
      <w:r>
        <w:rPr>
          <w:sz w:val="20"/>
        </w:rPr>
        <w:t>fallos</w:t>
      </w:r>
      <w:r>
        <w:rPr>
          <w:spacing w:val="-14"/>
          <w:sz w:val="20"/>
        </w:rPr>
        <w:t> </w:t>
      </w:r>
      <w:r>
        <w:rPr>
          <w:sz w:val="20"/>
        </w:rPr>
        <w:t>adoptados</w:t>
      </w:r>
      <w:r>
        <w:rPr>
          <w:spacing w:val="-13"/>
          <w:sz w:val="20"/>
        </w:rPr>
        <w:t> </w:t>
      </w:r>
      <w:r>
        <w:rPr>
          <w:sz w:val="20"/>
        </w:rPr>
        <w:t>se</w:t>
      </w:r>
      <w:r>
        <w:rPr>
          <w:spacing w:val="-15"/>
          <w:sz w:val="20"/>
        </w:rPr>
        <w:t> </w:t>
      </w:r>
      <w:r>
        <w:rPr>
          <w:sz w:val="20"/>
        </w:rPr>
        <w:t>ajustaban</w:t>
      </w:r>
      <w:r>
        <w:rPr>
          <w:spacing w:val="-14"/>
          <w:sz w:val="20"/>
        </w:rPr>
        <w:t> </w:t>
      </w:r>
      <w:r>
        <w:rPr>
          <w:sz w:val="20"/>
        </w:rPr>
        <w:t>a</w:t>
      </w:r>
      <w:r>
        <w:rPr>
          <w:spacing w:val="-15"/>
          <w:sz w:val="20"/>
        </w:rPr>
        <w:t> </w:t>
      </w:r>
      <w:r>
        <w:rPr>
          <w:sz w:val="20"/>
        </w:rPr>
        <w:t>Derecho.</w:t>
      </w:r>
      <w:r>
        <w:rPr>
          <w:spacing w:val="-16"/>
          <w:sz w:val="20"/>
        </w:rPr>
        <w:t> </w:t>
      </w:r>
      <w:r>
        <w:rPr>
          <w:sz w:val="20"/>
        </w:rPr>
        <w:t>A</w:t>
      </w:r>
      <w:r>
        <w:rPr>
          <w:spacing w:val="-14"/>
          <w:sz w:val="20"/>
        </w:rPr>
        <w:t> </w:t>
      </w:r>
      <w:r>
        <w:rPr>
          <w:sz w:val="20"/>
        </w:rPr>
        <w:t>propósito</w:t>
      </w:r>
      <w:r>
        <w:rPr>
          <w:spacing w:val="-16"/>
          <w:sz w:val="20"/>
        </w:rPr>
        <w:t> </w:t>
      </w:r>
      <w:r>
        <w:rPr>
          <w:sz w:val="20"/>
        </w:rPr>
        <w:t>de</w:t>
      </w:r>
      <w:r>
        <w:rPr>
          <w:spacing w:val="-16"/>
          <w:sz w:val="20"/>
        </w:rPr>
        <w:t> </w:t>
      </w:r>
      <w:r>
        <w:rPr>
          <w:sz w:val="20"/>
        </w:rPr>
        <w:t>la</w:t>
      </w:r>
      <w:r>
        <w:rPr>
          <w:spacing w:val="-15"/>
          <w:sz w:val="20"/>
        </w:rPr>
        <w:t> </w:t>
      </w:r>
      <w:r>
        <w:rPr>
          <w:sz w:val="20"/>
        </w:rPr>
        <w:t>tercera decisión, el Presidente Lobo señaló que los magistrados “le hac[ían] un gran daño al país”.</w:t>
      </w:r>
    </w:p>
    <w:p>
      <w:pPr>
        <w:pStyle w:val="BodyText"/>
        <w:spacing w:before="9"/>
        <w:rPr>
          <w:sz w:val="19"/>
        </w:rPr>
      </w:pPr>
    </w:p>
    <w:p>
      <w:pPr>
        <w:pStyle w:val="Heading2"/>
        <w:numPr>
          <w:ilvl w:val="0"/>
          <w:numId w:val="9"/>
        </w:numPr>
        <w:tabs>
          <w:tab w:pos="832" w:val="left" w:leader="none"/>
        </w:tabs>
        <w:spacing w:line="240" w:lineRule="auto" w:before="0" w:after="0"/>
        <w:ind w:left="831" w:right="125" w:hanging="360"/>
        <w:jc w:val="left"/>
      </w:pPr>
      <w:bookmarkStart w:name="_bookmark12" w:id="14"/>
      <w:bookmarkEnd w:id="14"/>
      <w:r>
        <w:rPr/>
        <w:t>Proy</w:t>
      </w:r>
      <w:r>
        <w:rPr/>
        <w:t>ecto</w:t>
      </w:r>
      <w:r>
        <w:rPr>
          <w:spacing w:val="-9"/>
        </w:rPr>
        <w:t> </w:t>
      </w:r>
      <w:r>
        <w:rPr/>
        <w:t>de</w:t>
      </w:r>
      <w:r>
        <w:rPr>
          <w:spacing w:val="-10"/>
        </w:rPr>
        <w:t> </w:t>
      </w:r>
      <w:r>
        <w:rPr/>
        <w:t>sentencia</w:t>
      </w:r>
      <w:r>
        <w:rPr>
          <w:spacing w:val="-10"/>
        </w:rPr>
        <w:t> </w:t>
      </w:r>
      <w:r>
        <w:rPr/>
        <w:t>de</w:t>
      </w:r>
      <w:r>
        <w:rPr>
          <w:spacing w:val="-10"/>
        </w:rPr>
        <w:t> </w:t>
      </w:r>
      <w:r>
        <w:rPr/>
        <w:t>inconstitucionalidad</w:t>
      </w:r>
      <w:r>
        <w:rPr>
          <w:spacing w:val="-9"/>
        </w:rPr>
        <w:t> </w:t>
      </w:r>
      <w:r>
        <w:rPr/>
        <w:t>sobre</w:t>
      </w:r>
      <w:r>
        <w:rPr>
          <w:spacing w:val="-9"/>
        </w:rPr>
        <w:t> </w:t>
      </w:r>
      <w:r>
        <w:rPr/>
        <w:t>la</w:t>
      </w:r>
      <w:r>
        <w:rPr>
          <w:spacing w:val="-11"/>
        </w:rPr>
        <w:t> </w:t>
      </w:r>
      <w:r>
        <w:rPr/>
        <w:t>Ley</w:t>
      </w:r>
      <w:r>
        <w:rPr>
          <w:spacing w:val="-10"/>
        </w:rPr>
        <w:t> </w:t>
      </w:r>
      <w:r>
        <w:rPr/>
        <w:t>de</w:t>
      </w:r>
      <w:r>
        <w:rPr>
          <w:spacing w:val="-10"/>
        </w:rPr>
        <w:t> </w:t>
      </w:r>
      <w:r>
        <w:rPr/>
        <w:t>Depuración</w:t>
      </w:r>
      <w:r>
        <w:rPr>
          <w:spacing w:val="-9"/>
        </w:rPr>
        <w:t> </w:t>
      </w:r>
      <w:r>
        <w:rPr/>
        <w:t>Policial y destitución de las víctimas</w:t>
      </w:r>
    </w:p>
    <w:p>
      <w:pPr>
        <w:pStyle w:val="BodyText"/>
        <w:spacing w:before="8"/>
        <w:rPr>
          <w:b/>
          <w:sz w:val="19"/>
        </w:rPr>
      </w:pPr>
    </w:p>
    <w:p>
      <w:pPr>
        <w:pStyle w:val="ListParagraph"/>
        <w:numPr>
          <w:ilvl w:val="0"/>
          <w:numId w:val="6"/>
        </w:numPr>
        <w:tabs>
          <w:tab w:pos="679" w:val="left" w:leader="none"/>
        </w:tabs>
        <w:spacing w:line="240" w:lineRule="auto" w:before="0" w:after="0"/>
        <w:ind w:left="111" w:right="115" w:firstLine="0"/>
        <w:jc w:val="both"/>
        <w:rPr>
          <w:sz w:val="20"/>
        </w:rPr>
      </w:pPr>
      <w:r>
        <w:rPr>
          <w:sz w:val="20"/>
        </w:rPr>
        <w:t>El 27 de noviembre de 2012, la Sala de lo Constitucional por cuatro votos a favor y uno en contra</w:t>
      </w:r>
      <w:r>
        <w:rPr>
          <w:position w:val="7"/>
          <w:sz w:val="13"/>
        </w:rPr>
        <w:t>35</w:t>
      </w:r>
      <w:r>
        <w:rPr>
          <w:sz w:val="20"/>
        </w:rPr>
        <w:t>,</w:t>
      </w:r>
      <w:r>
        <w:rPr>
          <w:spacing w:val="-2"/>
          <w:sz w:val="20"/>
        </w:rPr>
        <w:t> </w:t>
      </w:r>
      <w:r>
        <w:rPr>
          <w:sz w:val="20"/>
        </w:rPr>
        <w:t>declaró</w:t>
      </w:r>
      <w:r>
        <w:rPr>
          <w:spacing w:val="-2"/>
          <w:sz w:val="20"/>
        </w:rPr>
        <w:t> </w:t>
      </w:r>
      <w:r>
        <w:rPr>
          <w:sz w:val="20"/>
        </w:rPr>
        <w:t>la</w:t>
      </w:r>
      <w:r>
        <w:rPr>
          <w:spacing w:val="-1"/>
          <w:sz w:val="20"/>
        </w:rPr>
        <w:t> </w:t>
      </w:r>
      <w:r>
        <w:rPr>
          <w:sz w:val="20"/>
        </w:rPr>
        <w:t>inconstitucionalidad</w:t>
      </w:r>
      <w:r>
        <w:rPr>
          <w:spacing w:val="-1"/>
          <w:sz w:val="20"/>
        </w:rPr>
        <w:t> </w:t>
      </w:r>
      <w:r>
        <w:rPr>
          <w:sz w:val="20"/>
        </w:rPr>
        <w:t>e</w:t>
      </w:r>
      <w:r>
        <w:rPr>
          <w:spacing w:val="-3"/>
          <w:sz w:val="20"/>
        </w:rPr>
        <w:t> </w:t>
      </w:r>
      <w:r>
        <w:rPr>
          <w:sz w:val="20"/>
        </w:rPr>
        <w:t>inaplicabilidad</w:t>
      </w:r>
      <w:r>
        <w:rPr>
          <w:spacing w:val="-1"/>
          <w:sz w:val="20"/>
        </w:rPr>
        <w:t> </w:t>
      </w:r>
      <w:r>
        <w:rPr>
          <w:sz w:val="20"/>
        </w:rPr>
        <w:t>del</w:t>
      </w:r>
      <w:r>
        <w:rPr>
          <w:spacing w:val="-2"/>
          <w:sz w:val="20"/>
        </w:rPr>
        <w:t> </w:t>
      </w:r>
      <w:r>
        <w:rPr>
          <w:sz w:val="20"/>
        </w:rPr>
        <w:t>Decreto</w:t>
      </w:r>
      <w:r>
        <w:rPr>
          <w:spacing w:val="-1"/>
          <w:sz w:val="20"/>
        </w:rPr>
        <w:t> </w:t>
      </w:r>
      <w:r>
        <w:rPr>
          <w:sz w:val="20"/>
        </w:rPr>
        <w:t>89-2012</w:t>
      </w:r>
      <w:r>
        <w:rPr>
          <w:spacing w:val="-1"/>
          <w:sz w:val="20"/>
        </w:rPr>
        <w:t> </w:t>
      </w:r>
      <w:r>
        <w:rPr>
          <w:sz w:val="20"/>
        </w:rPr>
        <w:t>o</w:t>
      </w:r>
      <w:r>
        <w:rPr>
          <w:spacing w:val="-3"/>
          <w:sz w:val="20"/>
        </w:rPr>
        <w:t> </w:t>
      </w:r>
      <w:r>
        <w:rPr>
          <w:sz w:val="20"/>
        </w:rPr>
        <w:t>Ley Especial</w:t>
      </w:r>
      <w:r>
        <w:rPr>
          <w:spacing w:val="-2"/>
          <w:sz w:val="20"/>
        </w:rPr>
        <w:t> </w:t>
      </w:r>
      <w:r>
        <w:rPr>
          <w:sz w:val="20"/>
        </w:rPr>
        <w:t>para</w:t>
      </w:r>
    </w:p>
    <w:p>
      <w:pPr>
        <w:pStyle w:val="BodyText"/>
      </w:pPr>
    </w:p>
    <w:p>
      <w:pPr>
        <w:pStyle w:val="BodyText"/>
      </w:pPr>
    </w:p>
    <w:p>
      <w:pPr>
        <w:pStyle w:val="BodyText"/>
      </w:pPr>
    </w:p>
    <w:p>
      <w:pPr>
        <w:pStyle w:val="BodyText"/>
        <w:spacing w:before="1"/>
        <w:rPr>
          <w:sz w:val="13"/>
        </w:rPr>
      </w:pPr>
      <w:r>
        <w:rPr/>
        <w:pict>
          <v:rect style="position:absolute;margin-left:49.560001pt;margin-top:9.175429pt;width:144.020pt;height:.600010pt;mso-position-horizontal-relative:page;mso-position-vertical-relative:paragraph;z-index:-15725056;mso-wrap-distance-left:0;mso-wrap-distance-right:0" id="docshape9" filled="true" fillcolor="#000000" stroked="false">
            <v:fill type="solid"/>
            <w10:wrap type="topAndBottom"/>
          </v:rect>
        </w:pict>
      </w:r>
    </w:p>
    <w:p>
      <w:pPr>
        <w:pStyle w:val="BodyText"/>
        <w:rPr>
          <w:sz w:val="15"/>
        </w:rPr>
      </w:pPr>
    </w:p>
    <w:p>
      <w:pPr>
        <w:spacing w:before="101"/>
        <w:ind w:left="111" w:right="122" w:firstLine="0"/>
        <w:jc w:val="both"/>
        <w:rPr>
          <w:sz w:val="16"/>
        </w:rPr>
      </w:pPr>
      <w:r>
        <w:rPr>
          <w:sz w:val="16"/>
          <w:vertAlign w:val="superscript"/>
        </w:rPr>
        <w:t>29</w:t>
      </w:r>
      <w:r>
        <w:rPr>
          <w:spacing w:val="80"/>
          <w:sz w:val="16"/>
          <w:vertAlign w:val="baseline"/>
        </w:rPr>
        <w:t> </w:t>
      </w:r>
      <w:r>
        <w:rPr>
          <w:i/>
          <w:sz w:val="16"/>
          <w:vertAlign w:val="baseline"/>
        </w:rPr>
        <w:t>Cfr</w:t>
      </w:r>
      <w:r>
        <w:rPr>
          <w:sz w:val="16"/>
          <w:vertAlign w:val="baseline"/>
        </w:rPr>
        <w:t>. Constitución Política de la República de Honduras de 11 de enero de 1982. Disponible en: </w:t>
      </w:r>
      <w:hyperlink r:id="rId7">
        <w:r>
          <w:rPr>
            <w:color w:val="0000FF"/>
            <w:spacing w:val="-2"/>
            <w:sz w:val="16"/>
            <w:u w:val="single" w:color="0000FF"/>
            <w:vertAlign w:val="baseline"/>
          </w:rPr>
          <w:t>https://www.oas.org/dil/esp/constitucion_de_honduras.pdf</w:t>
        </w:r>
      </w:hyperlink>
      <w:r>
        <w:rPr>
          <w:spacing w:val="-2"/>
          <w:sz w:val="16"/>
          <w:vertAlign w:val="baseline"/>
        </w:rPr>
        <w:t>.</w:t>
      </w:r>
    </w:p>
    <w:p>
      <w:pPr>
        <w:spacing w:before="119"/>
        <w:ind w:left="111" w:right="113" w:firstLine="0"/>
        <w:jc w:val="both"/>
        <w:rPr>
          <w:sz w:val="16"/>
        </w:rPr>
      </w:pPr>
      <w:r>
        <w:rPr>
          <w:sz w:val="16"/>
          <w:vertAlign w:val="superscript"/>
        </w:rPr>
        <w:t>30</w:t>
      </w:r>
      <w:r>
        <w:rPr>
          <w:spacing w:val="80"/>
          <w:sz w:val="16"/>
          <w:vertAlign w:val="baseline"/>
        </w:rPr>
        <w:t>   </w:t>
      </w:r>
      <w:r>
        <w:rPr>
          <w:i/>
          <w:sz w:val="16"/>
          <w:vertAlign w:val="baseline"/>
        </w:rPr>
        <w:t>Cfr</w:t>
      </w:r>
      <w:r>
        <w:rPr>
          <w:sz w:val="16"/>
          <w:vertAlign w:val="baseline"/>
        </w:rPr>
        <w:t>. Decreto No. 02-2009 de 26 de enero de 2009, publicado en el Diario Oficial La Gaceta No. 31.828 de 3 de febrero de 2009 (expediente de prueba, folios 5 y 6).</w:t>
      </w:r>
    </w:p>
    <w:p>
      <w:pPr>
        <w:spacing w:before="120"/>
        <w:ind w:left="111" w:right="121" w:firstLine="0"/>
        <w:jc w:val="both"/>
        <w:rPr>
          <w:sz w:val="16"/>
        </w:rPr>
      </w:pPr>
      <w:r>
        <w:rPr>
          <w:sz w:val="16"/>
          <w:vertAlign w:val="superscript"/>
        </w:rPr>
        <w:t>31</w:t>
      </w:r>
      <w:r>
        <w:rPr>
          <w:spacing w:val="80"/>
          <w:sz w:val="16"/>
          <w:vertAlign w:val="baseline"/>
        </w:rPr>
        <w:t>   </w:t>
      </w:r>
      <w:r>
        <w:rPr>
          <w:i/>
          <w:sz w:val="16"/>
          <w:vertAlign w:val="baseline"/>
        </w:rPr>
        <w:t>Cfr</w:t>
      </w:r>
      <w:r>
        <w:rPr>
          <w:sz w:val="16"/>
          <w:vertAlign w:val="baseline"/>
        </w:rPr>
        <w:t>. Sentencia</w:t>
      </w:r>
      <w:r>
        <w:rPr>
          <w:spacing w:val="-1"/>
          <w:sz w:val="16"/>
          <w:vertAlign w:val="baseline"/>
        </w:rPr>
        <w:t> </w:t>
      </w:r>
      <w:r>
        <w:rPr>
          <w:sz w:val="16"/>
          <w:vertAlign w:val="baseline"/>
        </w:rPr>
        <w:t>de 1 de febrero de 2012 de la</w:t>
      </w:r>
      <w:r>
        <w:rPr>
          <w:spacing w:val="-1"/>
          <w:sz w:val="16"/>
          <w:vertAlign w:val="baseline"/>
        </w:rPr>
        <w:t> </w:t>
      </w:r>
      <w:r>
        <w:rPr>
          <w:sz w:val="16"/>
          <w:vertAlign w:val="baseline"/>
        </w:rPr>
        <w:t>Sala Constitucional de la</w:t>
      </w:r>
      <w:r>
        <w:rPr>
          <w:spacing w:val="-1"/>
          <w:sz w:val="16"/>
          <w:vertAlign w:val="baseline"/>
        </w:rPr>
        <w:t> </w:t>
      </w:r>
      <w:r>
        <w:rPr>
          <w:sz w:val="16"/>
          <w:vertAlign w:val="baseline"/>
        </w:rPr>
        <w:t>Corte Suprema</w:t>
      </w:r>
      <w:r>
        <w:rPr>
          <w:spacing w:val="-1"/>
          <w:sz w:val="16"/>
          <w:vertAlign w:val="baseline"/>
        </w:rPr>
        <w:t> </w:t>
      </w:r>
      <w:r>
        <w:rPr>
          <w:sz w:val="16"/>
          <w:vertAlign w:val="baseline"/>
        </w:rPr>
        <w:t>de</w:t>
      </w:r>
      <w:r>
        <w:rPr>
          <w:spacing w:val="-3"/>
          <w:sz w:val="16"/>
          <w:vertAlign w:val="baseline"/>
        </w:rPr>
        <w:t> </w:t>
      </w:r>
      <w:r>
        <w:rPr>
          <w:sz w:val="16"/>
          <w:vertAlign w:val="baseline"/>
        </w:rPr>
        <w:t>Justicia (expediente de prueba, folios 8 a 38).</w:t>
      </w:r>
    </w:p>
    <w:p>
      <w:pPr>
        <w:spacing w:before="120"/>
        <w:ind w:left="111" w:right="118" w:firstLine="0"/>
        <w:jc w:val="both"/>
        <w:rPr>
          <w:sz w:val="16"/>
        </w:rPr>
      </w:pPr>
      <w:r>
        <w:rPr>
          <w:sz w:val="16"/>
          <w:vertAlign w:val="superscript"/>
        </w:rPr>
        <w:t>32</w:t>
      </w:r>
      <w:r>
        <w:rPr>
          <w:spacing w:val="80"/>
          <w:sz w:val="16"/>
          <w:vertAlign w:val="baseline"/>
        </w:rPr>
        <w:t>   </w:t>
      </w:r>
      <w:r>
        <w:rPr>
          <w:i/>
          <w:sz w:val="16"/>
          <w:vertAlign w:val="baseline"/>
        </w:rPr>
        <w:t>Cfr</w:t>
      </w:r>
      <w:r>
        <w:rPr>
          <w:sz w:val="16"/>
          <w:vertAlign w:val="baseline"/>
        </w:rPr>
        <w:t>. Sentencia</w:t>
      </w:r>
      <w:r>
        <w:rPr>
          <w:spacing w:val="-1"/>
          <w:sz w:val="16"/>
          <w:vertAlign w:val="baseline"/>
        </w:rPr>
        <w:t> </w:t>
      </w:r>
      <w:r>
        <w:rPr>
          <w:sz w:val="16"/>
          <w:vertAlign w:val="baseline"/>
        </w:rPr>
        <w:t>de 7 de febrero de 2012 de la</w:t>
      </w:r>
      <w:r>
        <w:rPr>
          <w:spacing w:val="-1"/>
          <w:sz w:val="16"/>
          <w:vertAlign w:val="baseline"/>
        </w:rPr>
        <w:t> </w:t>
      </w:r>
      <w:r>
        <w:rPr>
          <w:sz w:val="16"/>
          <w:vertAlign w:val="baseline"/>
        </w:rPr>
        <w:t>Sala Constitucional de la</w:t>
      </w:r>
      <w:r>
        <w:rPr>
          <w:spacing w:val="-1"/>
          <w:sz w:val="16"/>
          <w:vertAlign w:val="baseline"/>
        </w:rPr>
        <w:t> </w:t>
      </w:r>
      <w:r>
        <w:rPr>
          <w:sz w:val="16"/>
          <w:vertAlign w:val="baseline"/>
        </w:rPr>
        <w:t>Corte Suprema</w:t>
      </w:r>
      <w:r>
        <w:rPr>
          <w:spacing w:val="-1"/>
          <w:sz w:val="16"/>
          <w:vertAlign w:val="baseline"/>
        </w:rPr>
        <w:t> </w:t>
      </w:r>
      <w:r>
        <w:rPr>
          <w:sz w:val="16"/>
          <w:vertAlign w:val="baseline"/>
        </w:rPr>
        <w:t>de</w:t>
      </w:r>
      <w:r>
        <w:rPr>
          <w:spacing w:val="-3"/>
          <w:sz w:val="16"/>
          <w:vertAlign w:val="baseline"/>
        </w:rPr>
        <w:t> </w:t>
      </w:r>
      <w:r>
        <w:rPr>
          <w:sz w:val="16"/>
          <w:vertAlign w:val="baseline"/>
        </w:rPr>
        <w:t>Justicia (expediente de prueba, folios 51 a 68).</w:t>
      </w:r>
    </w:p>
    <w:p>
      <w:pPr>
        <w:spacing w:before="121"/>
        <w:ind w:left="111" w:right="116" w:firstLine="0"/>
        <w:jc w:val="both"/>
        <w:rPr>
          <w:sz w:val="16"/>
        </w:rPr>
      </w:pPr>
      <w:r>
        <w:rPr>
          <w:sz w:val="16"/>
          <w:vertAlign w:val="superscript"/>
        </w:rPr>
        <w:t>33</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17</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5"/>
          <w:sz w:val="16"/>
          <w:vertAlign w:val="baseline"/>
        </w:rPr>
        <w:t> </w:t>
      </w:r>
      <w:r>
        <w:rPr>
          <w:sz w:val="16"/>
          <w:vertAlign w:val="baseline"/>
        </w:rPr>
        <w:t>de</w:t>
      </w:r>
      <w:r>
        <w:rPr>
          <w:spacing w:val="-7"/>
          <w:sz w:val="16"/>
          <w:vertAlign w:val="baseline"/>
        </w:rPr>
        <w:t> </w:t>
      </w:r>
      <w:r>
        <w:rPr>
          <w:sz w:val="16"/>
          <w:vertAlign w:val="baseline"/>
        </w:rPr>
        <w:t>2012</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Sala</w:t>
      </w:r>
      <w:r>
        <w:rPr>
          <w:spacing w:val="-8"/>
          <w:sz w:val="16"/>
          <w:vertAlign w:val="baseline"/>
        </w:rPr>
        <w:t> </w:t>
      </w:r>
      <w:r>
        <w:rPr>
          <w:sz w:val="16"/>
          <w:vertAlign w:val="baseline"/>
        </w:rPr>
        <w:t>Constitucional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Corte</w:t>
      </w:r>
      <w:r>
        <w:rPr>
          <w:spacing w:val="-7"/>
          <w:sz w:val="16"/>
          <w:vertAlign w:val="baseline"/>
        </w:rPr>
        <w:t> </w:t>
      </w:r>
      <w:r>
        <w:rPr>
          <w:sz w:val="16"/>
          <w:vertAlign w:val="baseline"/>
        </w:rPr>
        <w:t>Suprema</w:t>
      </w:r>
      <w:r>
        <w:rPr>
          <w:spacing w:val="-8"/>
          <w:sz w:val="16"/>
          <w:vertAlign w:val="baseline"/>
        </w:rPr>
        <w:t> </w:t>
      </w:r>
      <w:r>
        <w:rPr>
          <w:sz w:val="16"/>
          <w:vertAlign w:val="baseline"/>
        </w:rPr>
        <w:t>de</w:t>
      </w:r>
      <w:r>
        <w:rPr>
          <w:spacing w:val="-7"/>
          <w:sz w:val="16"/>
          <w:vertAlign w:val="baseline"/>
        </w:rPr>
        <w:t> </w:t>
      </w:r>
      <w:r>
        <w:rPr>
          <w:sz w:val="16"/>
          <w:vertAlign w:val="baseline"/>
        </w:rPr>
        <w:t>Justicia</w:t>
      </w:r>
      <w:r>
        <w:rPr>
          <w:spacing w:val="-6"/>
          <w:sz w:val="16"/>
          <w:vertAlign w:val="baseline"/>
        </w:rPr>
        <w:t> </w:t>
      </w:r>
      <w:r>
        <w:rPr>
          <w:sz w:val="16"/>
          <w:vertAlign w:val="baseline"/>
        </w:rPr>
        <w:t>(expediente</w:t>
      </w:r>
      <w:r>
        <w:rPr>
          <w:spacing w:val="-7"/>
          <w:sz w:val="16"/>
          <w:vertAlign w:val="baseline"/>
        </w:rPr>
        <w:t> </w:t>
      </w:r>
      <w:r>
        <w:rPr>
          <w:sz w:val="16"/>
          <w:vertAlign w:val="baseline"/>
        </w:rPr>
        <w:t>de prueba, folios 72 a 105).</w:t>
      </w:r>
    </w:p>
    <w:p>
      <w:pPr>
        <w:spacing w:before="120"/>
        <w:ind w:left="111" w:right="110" w:firstLine="0"/>
        <w:jc w:val="both"/>
        <w:rPr>
          <w:sz w:val="16"/>
        </w:rPr>
      </w:pPr>
      <w:r>
        <w:rPr>
          <w:sz w:val="16"/>
          <w:vertAlign w:val="superscript"/>
        </w:rPr>
        <w:t>34</w:t>
      </w:r>
      <w:r>
        <w:rPr>
          <w:spacing w:val="80"/>
          <w:sz w:val="16"/>
          <w:vertAlign w:val="baseline"/>
        </w:rPr>
        <w:t>   </w:t>
      </w:r>
      <w:r>
        <w:rPr>
          <w:i/>
          <w:sz w:val="16"/>
          <w:vertAlign w:val="baseline"/>
        </w:rPr>
        <w:t>Cfr</w:t>
      </w:r>
      <w:r>
        <w:rPr>
          <w:sz w:val="16"/>
          <w:vertAlign w:val="baseline"/>
        </w:rPr>
        <w:t>.</w:t>
      </w:r>
      <w:r>
        <w:rPr>
          <w:spacing w:val="35"/>
          <w:sz w:val="16"/>
          <w:vertAlign w:val="baseline"/>
        </w:rPr>
        <w:t> </w:t>
      </w:r>
      <w:r>
        <w:rPr>
          <w:sz w:val="16"/>
          <w:vertAlign w:val="baseline"/>
        </w:rPr>
        <w:t>Nota periodística denominada “´Pepe´ contratará comisión para evaluar fallos de</w:t>
      </w:r>
      <w:r>
        <w:rPr>
          <w:spacing w:val="36"/>
          <w:sz w:val="16"/>
          <w:vertAlign w:val="baseline"/>
        </w:rPr>
        <w:t> </w:t>
      </w:r>
      <w:r>
        <w:rPr>
          <w:sz w:val="16"/>
          <w:vertAlign w:val="baseline"/>
        </w:rPr>
        <w:t>la Corte Suprema de Justicia”</w:t>
      </w:r>
      <w:r>
        <w:rPr>
          <w:spacing w:val="-9"/>
          <w:sz w:val="16"/>
          <w:vertAlign w:val="baseline"/>
        </w:rPr>
        <w:t> </w:t>
      </w:r>
      <w:r>
        <w:rPr>
          <w:sz w:val="16"/>
          <w:vertAlign w:val="baseline"/>
        </w:rPr>
        <w:t>publicada</w:t>
      </w:r>
      <w:r>
        <w:rPr>
          <w:spacing w:val="-13"/>
          <w:sz w:val="16"/>
          <w:vertAlign w:val="baseline"/>
        </w:rPr>
        <w:t> </w:t>
      </w:r>
      <w:r>
        <w:rPr>
          <w:sz w:val="16"/>
          <w:vertAlign w:val="baseline"/>
        </w:rPr>
        <w:t>en</w:t>
      </w:r>
      <w:r>
        <w:rPr>
          <w:spacing w:val="-10"/>
          <w:sz w:val="16"/>
          <w:vertAlign w:val="baseline"/>
        </w:rPr>
        <w:t> </w:t>
      </w:r>
      <w:r>
        <w:rPr>
          <w:sz w:val="16"/>
          <w:vertAlign w:val="baseline"/>
        </w:rPr>
        <w:t>el</w:t>
      </w:r>
      <w:r>
        <w:rPr>
          <w:spacing w:val="-13"/>
          <w:sz w:val="16"/>
          <w:vertAlign w:val="baseline"/>
        </w:rPr>
        <w:t> </w:t>
      </w:r>
      <w:r>
        <w:rPr>
          <w:sz w:val="16"/>
          <w:vertAlign w:val="baseline"/>
        </w:rPr>
        <w:t>Diario</w:t>
      </w:r>
      <w:r>
        <w:rPr>
          <w:spacing w:val="-11"/>
          <w:sz w:val="16"/>
          <w:vertAlign w:val="baseline"/>
        </w:rPr>
        <w:t> </w:t>
      </w:r>
      <w:r>
        <w:rPr>
          <w:sz w:val="16"/>
          <w:vertAlign w:val="baseline"/>
        </w:rPr>
        <w:t>el</w:t>
      </w:r>
      <w:r>
        <w:rPr>
          <w:spacing w:val="-11"/>
          <w:sz w:val="16"/>
          <w:vertAlign w:val="baseline"/>
        </w:rPr>
        <w:t> </w:t>
      </w:r>
      <w:r>
        <w:rPr>
          <w:sz w:val="16"/>
          <w:vertAlign w:val="baseline"/>
        </w:rPr>
        <w:t>Heraldo</w:t>
      </w:r>
      <w:r>
        <w:rPr>
          <w:spacing w:val="-11"/>
          <w:sz w:val="16"/>
          <w:vertAlign w:val="baseline"/>
        </w:rPr>
        <w:t> </w:t>
      </w:r>
      <w:r>
        <w:rPr>
          <w:sz w:val="16"/>
          <w:vertAlign w:val="baseline"/>
        </w:rPr>
        <w:t>el</w:t>
      </w:r>
      <w:r>
        <w:rPr>
          <w:spacing w:val="-12"/>
          <w:sz w:val="16"/>
          <w:vertAlign w:val="baseline"/>
        </w:rPr>
        <w:t> </w:t>
      </w:r>
      <w:r>
        <w:rPr>
          <w:sz w:val="16"/>
          <w:vertAlign w:val="baseline"/>
        </w:rPr>
        <w:t>23</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11"/>
          <w:sz w:val="16"/>
          <w:vertAlign w:val="baseline"/>
        </w:rPr>
        <w:t> </w:t>
      </w:r>
      <w:r>
        <w:rPr>
          <w:sz w:val="16"/>
          <w:vertAlign w:val="baseline"/>
        </w:rPr>
        <w:t>de</w:t>
      </w:r>
      <w:r>
        <w:rPr>
          <w:spacing w:val="-12"/>
          <w:sz w:val="16"/>
          <w:vertAlign w:val="baseline"/>
        </w:rPr>
        <w:t> </w:t>
      </w:r>
      <w:r>
        <w:rPr>
          <w:sz w:val="16"/>
          <w:vertAlign w:val="baseline"/>
        </w:rPr>
        <w:t>2012</w:t>
      </w:r>
      <w:r>
        <w:rPr>
          <w:spacing w:val="-11"/>
          <w:sz w:val="16"/>
          <w:vertAlign w:val="baseline"/>
        </w:rPr>
        <w:t> </w:t>
      </w:r>
      <w:r>
        <w:rPr>
          <w:sz w:val="16"/>
          <w:vertAlign w:val="baseline"/>
        </w:rPr>
        <w:t>(expediente</w:t>
      </w:r>
      <w:r>
        <w:rPr>
          <w:spacing w:val="-9"/>
          <w:sz w:val="16"/>
          <w:vertAlign w:val="baseline"/>
        </w:rPr>
        <w:t> </w:t>
      </w:r>
      <w:r>
        <w:rPr>
          <w:sz w:val="16"/>
          <w:vertAlign w:val="baseline"/>
        </w:rPr>
        <w:t>de</w:t>
      </w:r>
      <w:r>
        <w:rPr>
          <w:spacing w:val="-12"/>
          <w:sz w:val="16"/>
          <w:vertAlign w:val="baseline"/>
        </w:rPr>
        <w:t> </w:t>
      </w:r>
      <w:r>
        <w:rPr>
          <w:sz w:val="16"/>
          <w:vertAlign w:val="baseline"/>
        </w:rPr>
        <w:t>prueba,</w:t>
      </w:r>
      <w:r>
        <w:rPr>
          <w:spacing w:val="-11"/>
          <w:sz w:val="16"/>
          <w:vertAlign w:val="baseline"/>
        </w:rPr>
        <w:t> </w:t>
      </w:r>
      <w:r>
        <w:rPr>
          <w:sz w:val="16"/>
          <w:vertAlign w:val="baseline"/>
        </w:rPr>
        <w:t>folios</w:t>
      </w:r>
      <w:r>
        <w:rPr>
          <w:spacing w:val="-12"/>
          <w:sz w:val="16"/>
          <w:vertAlign w:val="baseline"/>
        </w:rPr>
        <w:t> </w:t>
      </w:r>
      <w:r>
        <w:rPr>
          <w:sz w:val="16"/>
          <w:vertAlign w:val="baseline"/>
        </w:rPr>
        <w:t>45</w:t>
      </w:r>
      <w:r>
        <w:rPr>
          <w:spacing w:val="-11"/>
          <w:sz w:val="16"/>
          <w:vertAlign w:val="baseline"/>
        </w:rPr>
        <w:t> </w:t>
      </w:r>
      <w:r>
        <w:rPr>
          <w:sz w:val="16"/>
          <w:vertAlign w:val="baseline"/>
        </w:rPr>
        <w:t>a</w:t>
      </w:r>
      <w:r>
        <w:rPr>
          <w:spacing w:val="-13"/>
          <w:sz w:val="16"/>
          <w:vertAlign w:val="baseline"/>
        </w:rPr>
        <w:t> </w:t>
      </w:r>
      <w:r>
        <w:rPr>
          <w:sz w:val="16"/>
          <w:vertAlign w:val="baseline"/>
        </w:rPr>
        <w:t>49);</w:t>
      </w:r>
      <w:r>
        <w:rPr>
          <w:spacing w:val="-9"/>
          <w:sz w:val="16"/>
          <w:vertAlign w:val="baseline"/>
        </w:rPr>
        <w:t> </w:t>
      </w:r>
      <w:r>
        <w:rPr>
          <w:sz w:val="16"/>
          <w:vertAlign w:val="baseline"/>
        </w:rPr>
        <w:t>Nota</w:t>
      </w:r>
      <w:r>
        <w:rPr>
          <w:spacing w:val="-13"/>
          <w:sz w:val="16"/>
          <w:vertAlign w:val="baseline"/>
        </w:rPr>
        <w:t> </w:t>
      </w:r>
      <w:r>
        <w:rPr>
          <w:sz w:val="16"/>
          <w:vertAlign w:val="baseline"/>
        </w:rPr>
        <w:t>periodística denominada “Corte Suprema no nos va a detener con Ley de Iglesias” publicada en el Diario La Tribuna el 23 de febrero de</w:t>
      </w:r>
      <w:r>
        <w:rPr>
          <w:spacing w:val="-5"/>
          <w:sz w:val="16"/>
          <w:vertAlign w:val="baseline"/>
        </w:rPr>
        <w:t> </w:t>
      </w:r>
      <w:r>
        <w:rPr>
          <w:sz w:val="16"/>
          <w:vertAlign w:val="baseline"/>
        </w:rPr>
        <w:t>2012</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7"/>
          <w:sz w:val="16"/>
          <w:vertAlign w:val="baseline"/>
        </w:rPr>
        <w:t> </w:t>
      </w:r>
      <w:r>
        <w:rPr>
          <w:sz w:val="16"/>
          <w:vertAlign w:val="baseline"/>
        </w:rPr>
        <w:t>70),</w:t>
      </w:r>
      <w:r>
        <w:rPr>
          <w:spacing w:val="-6"/>
          <w:sz w:val="16"/>
          <w:vertAlign w:val="baseline"/>
        </w:rPr>
        <w:t> </w:t>
      </w:r>
      <w:r>
        <w:rPr>
          <w:sz w:val="16"/>
          <w:vertAlign w:val="baseline"/>
        </w:rPr>
        <w:t>y</w:t>
      </w:r>
      <w:r>
        <w:rPr>
          <w:spacing w:val="-4"/>
          <w:sz w:val="16"/>
          <w:vertAlign w:val="baseline"/>
        </w:rPr>
        <w:t> </w:t>
      </w:r>
      <w:r>
        <w:rPr>
          <w:sz w:val="16"/>
          <w:vertAlign w:val="baseline"/>
        </w:rPr>
        <w:t>Nota</w:t>
      </w:r>
      <w:r>
        <w:rPr>
          <w:spacing w:val="-6"/>
          <w:sz w:val="16"/>
          <w:vertAlign w:val="baseline"/>
        </w:rPr>
        <w:t> </w:t>
      </w:r>
      <w:r>
        <w:rPr>
          <w:sz w:val="16"/>
          <w:vertAlign w:val="baseline"/>
        </w:rPr>
        <w:t>periodística</w:t>
      </w:r>
      <w:r>
        <w:rPr>
          <w:spacing w:val="-3"/>
          <w:sz w:val="16"/>
          <w:vertAlign w:val="baseline"/>
        </w:rPr>
        <w:t> </w:t>
      </w:r>
      <w:r>
        <w:rPr>
          <w:sz w:val="16"/>
          <w:vertAlign w:val="baseline"/>
        </w:rPr>
        <w:t>denominada</w:t>
      </w:r>
      <w:r>
        <w:rPr>
          <w:spacing w:val="-6"/>
          <w:sz w:val="16"/>
          <w:vertAlign w:val="baseline"/>
        </w:rPr>
        <w:t> </w:t>
      </w:r>
      <w:r>
        <w:rPr>
          <w:sz w:val="16"/>
          <w:vertAlign w:val="baseline"/>
        </w:rPr>
        <w:t>“Hechos</w:t>
      </w:r>
      <w:r>
        <w:rPr>
          <w:spacing w:val="-5"/>
          <w:sz w:val="16"/>
          <w:vertAlign w:val="baseline"/>
        </w:rPr>
        <w:t> </w:t>
      </w:r>
      <w:r>
        <w:rPr>
          <w:sz w:val="16"/>
          <w:vertAlign w:val="baseline"/>
        </w:rPr>
        <w:t>que</w:t>
      </w:r>
      <w:r>
        <w:rPr>
          <w:spacing w:val="-5"/>
          <w:sz w:val="16"/>
          <w:vertAlign w:val="baseline"/>
        </w:rPr>
        <w:t> </w:t>
      </w:r>
      <w:r>
        <w:rPr>
          <w:sz w:val="16"/>
          <w:vertAlign w:val="baseline"/>
        </w:rPr>
        <w:t>originaron</w:t>
      </w:r>
      <w:r>
        <w:rPr>
          <w:spacing w:val="-4"/>
          <w:sz w:val="16"/>
          <w:vertAlign w:val="baseline"/>
        </w:rPr>
        <w:t> </w:t>
      </w:r>
      <w:r>
        <w:rPr>
          <w:sz w:val="16"/>
          <w:vertAlign w:val="baseline"/>
        </w:rPr>
        <w:t>zarpazo</w:t>
      </w:r>
      <w:r>
        <w:rPr>
          <w:spacing w:val="-2"/>
          <w:sz w:val="16"/>
          <w:vertAlign w:val="baseline"/>
        </w:rPr>
        <w:t> </w:t>
      </w:r>
      <w:r>
        <w:rPr>
          <w:sz w:val="16"/>
          <w:vertAlign w:val="baseline"/>
        </w:rPr>
        <w:t>contra</w:t>
      </w:r>
      <w:r>
        <w:rPr>
          <w:spacing w:val="-6"/>
          <w:sz w:val="16"/>
          <w:vertAlign w:val="baseline"/>
        </w:rPr>
        <w:t> </w:t>
      </w:r>
      <w:r>
        <w:rPr>
          <w:sz w:val="16"/>
          <w:vertAlign w:val="baseline"/>
        </w:rPr>
        <w:t>el</w:t>
      </w:r>
      <w:r>
        <w:rPr>
          <w:spacing w:val="-3"/>
          <w:sz w:val="16"/>
          <w:vertAlign w:val="baseline"/>
        </w:rPr>
        <w:t> </w:t>
      </w:r>
      <w:r>
        <w:rPr>
          <w:sz w:val="16"/>
          <w:vertAlign w:val="baseline"/>
        </w:rPr>
        <w:t>Poder Judicial” publicada en el Diario el Heraldo el 14 de diciembre de 2012 (expediente de prueba, folio 107).</w:t>
      </w:r>
    </w:p>
    <w:p>
      <w:pPr>
        <w:spacing w:before="119"/>
        <w:ind w:left="111" w:right="116" w:firstLine="0"/>
        <w:jc w:val="both"/>
        <w:rPr>
          <w:sz w:val="16"/>
        </w:rPr>
      </w:pPr>
      <w:r>
        <w:rPr>
          <w:sz w:val="16"/>
          <w:vertAlign w:val="superscript"/>
        </w:rPr>
        <w:t>35</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Voto</w:t>
      </w:r>
      <w:r>
        <w:rPr>
          <w:spacing w:val="-9"/>
          <w:sz w:val="16"/>
          <w:vertAlign w:val="baseline"/>
        </w:rPr>
        <w:t> </w:t>
      </w:r>
      <w:r>
        <w:rPr>
          <w:sz w:val="16"/>
          <w:vertAlign w:val="baseline"/>
        </w:rPr>
        <w:t>particular</w:t>
      </w:r>
      <w:r>
        <w:rPr>
          <w:spacing w:val="-9"/>
          <w:sz w:val="16"/>
          <w:vertAlign w:val="baseline"/>
        </w:rPr>
        <w:t> </w:t>
      </w:r>
      <w:r>
        <w:rPr>
          <w:sz w:val="16"/>
          <w:vertAlign w:val="baseline"/>
        </w:rPr>
        <w:t>del</w:t>
      </w:r>
      <w:r>
        <w:rPr>
          <w:spacing w:val="-11"/>
          <w:sz w:val="16"/>
          <w:vertAlign w:val="baseline"/>
        </w:rPr>
        <w:t> </w:t>
      </w:r>
      <w:r>
        <w:rPr>
          <w:sz w:val="16"/>
          <w:vertAlign w:val="baseline"/>
        </w:rPr>
        <w:t>magistrado</w:t>
      </w:r>
      <w:r>
        <w:rPr>
          <w:spacing w:val="-11"/>
          <w:sz w:val="16"/>
          <w:vertAlign w:val="baseline"/>
        </w:rPr>
        <w:t> </w:t>
      </w:r>
      <w:r>
        <w:rPr>
          <w:sz w:val="16"/>
          <w:vertAlign w:val="baseline"/>
        </w:rPr>
        <w:t>Óscar</w:t>
      </w:r>
      <w:r>
        <w:rPr>
          <w:spacing w:val="-11"/>
          <w:sz w:val="16"/>
          <w:vertAlign w:val="baseline"/>
        </w:rPr>
        <w:t> </w:t>
      </w:r>
      <w:r>
        <w:rPr>
          <w:sz w:val="16"/>
          <w:vertAlign w:val="baseline"/>
        </w:rPr>
        <w:t>Fernando</w:t>
      </w:r>
      <w:r>
        <w:rPr>
          <w:spacing w:val="-9"/>
          <w:sz w:val="16"/>
          <w:vertAlign w:val="baseline"/>
        </w:rPr>
        <w:t> </w:t>
      </w:r>
      <w:r>
        <w:rPr>
          <w:sz w:val="16"/>
          <w:vertAlign w:val="baseline"/>
        </w:rPr>
        <w:t>Chinchilla</w:t>
      </w:r>
      <w:r>
        <w:rPr>
          <w:spacing w:val="-10"/>
          <w:sz w:val="16"/>
          <w:vertAlign w:val="baseline"/>
        </w:rPr>
        <w:t> </w:t>
      </w:r>
      <w:r>
        <w:rPr>
          <w:sz w:val="16"/>
          <w:vertAlign w:val="baseline"/>
        </w:rPr>
        <w:t>de</w:t>
      </w:r>
      <w:r>
        <w:rPr>
          <w:spacing w:val="-12"/>
          <w:sz w:val="16"/>
          <w:vertAlign w:val="baseline"/>
        </w:rPr>
        <w:t> </w:t>
      </w:r>
      <w:r>
        <w:rPr>
          <w:sz w:val="16"/>
          <w:vertAlign w:val="baseline"/>
        </w:rPr>
        <w:t>27</w:t>
      </w:r>
      <w:r>
        <w:rPr>
          <w:spacing w:val="-11"/>
          <w:sz w:val="16"/>
          <w:vertAlign w:val="baseline"/>
        </w:rPr>
        <w:t> </w:t>
      </w:r>
      <w:r>
        <w:rPr>
          <w:sz w:val="16"/>
          <w:vertAlign w:val="baseline"/>
        </w:rPr>
        <w:t>de</w:t>
      </w:r>
      <w:r>
        <w:rPr>
          <w:spacing w:val="-12"/>
          <w:sz w:val="16"/>
          <w:vertAlign w:val="baseline"/>
        </w:rPr>
        <w:t> </w:t>
      </w:r>
      <w:r>
        <w:rPr>
          <w:sz w:val="16"/>
          <w:vertAlign w:val="baseline"/>
        </w:rPr>
        <w:t>noviembre</w:t>
      </w:r>
      <w:r>
        <w:rPr>
          <w:spacing w:val="-12"/>
          <w:sz w:val="16"/>
          <w:vertAlign w:val="baseline"/>
        </w:rPr>
        <w:t> </w:t>
      </w:r>
      <w:r>
        <w:rPr>
          <w:sz w:val="16"/>
          <w:vertAlign w:val="baseline"/>
        </w:rPr>
        <w:t>de</w:t>
      </w:r>
      <w:r>
        <w:rPr>
          <w:spacing w:val="-12"/>
          <w:sz w:val="16"/>
          <w:vertAlign w:val="baseline"/>
        </w:rPr>
        <w:t> </w:t>
      </w:r>
      <w:r>
        <w:rPr>
          <w:sz w:val="16"/>
          <w:vertAlign w:val="baseline"/>
        </w:rPr>
        <w:t>2012</w:t>
      </w:r>
      <w:r>
        <w:rPr>
          <w:spacing w:val="-9"/>
          <w:sz w:val="16"/>
          <w:vertAlign w:val="baseline"/>
        </w:rPr>
        <w:t> </w:t>
      </w:r>
      <w:r>
        <w:rPr>
          <w:sz w:val="16"/>
          <w:vertAlign w:val="baseline"/>
        </w:rPr>
        <w:t>(expediente</w:t>
      </w:r>
      <w:r>
        <w:rPr>
          <w:spacing w:val="-9"/>
          <w:sz w:val="16"/>
          <w:vertAlign w:val="baseline"/>
        </w:rPr>
        <w:t> </w:t>
      </w:r>
      <w:r>
        <w:rPr>
          <w:sz w:val="16"/>
          <w:vertAlign w:val="baseline"/>
        </w:rPr>
        <w:t>de</w:t>
      </w:r>
      <w:r>
        <w:rPr>
          <w:spacing w:val="-9"/>
          <w:sz w:val="16"/>
          <w:vertAlign w:val="baseline"/>
        </w:rPr>
        <w:t> </w:t>
      </w:r>
      <w:r>
        <w:rPr>
          <w:sz w:val="16"/>
          <w:vertAlign w:val="baseline"/>
        </w:rPr>
        <w:t>prueba, folios 145 a 150).</w:t>
      </w:r>
    </w:p>
    <w:p>
      <w:pPr>
        <w:spacing w:after="0"/>
        <w:jc w:val="both"/>
        <w:rPr>
          <w:sz w:val="16"/>
        </w:rPr>
        <w:sectPr>
          <w:pgSz w:w="12240" w:h="15840"/>
          <w:pgMar w:header="0" w:footer="1229" w:top="1340" w:bottom="1420" w:left="880" w:right="1300"/>
        </w:sectPr>
      </w:pPr>
    </w:p>
    <w:p>
      <w:pPr>
        <w:pStyle w:val="BodyText"/>
        <w:spacing w:before="79"/>
        <w:ind w:left="111" w:right="112"/>
        <w:jc w:val="both"/>
      </w:pPr>
      <w:r>
        <w:rPr/>
        <w:t>la Depuración Policial</w:t>
      </w:r>
      <w:r>
        <w:rPr>
          <w:position w:val="7"/>
          <w:sz w:val="13"/>
        </w:rPr>
        <w:t>36</w:t>
      </w:r>
      <w:r>
        <w:rPr/>
        <w:t>. Los cuatro votos a favor fueron emitidos por los magistrados Gutiérrez Navas, Ruiz Gaekel, Bustillo Palma y la magistrada Cruz Sequeira</w:t>
      </w:r>
      <w:r>
        <w:rPr>
          <w:position w:val="7"/>
          <w:sz w:val="13"/>
        </w:rPr>
        <w:t>37</w:t>
      </w:r>
      <w:r>
        <w:rPr/>
        <w:t>. Dado que la decisión no fue unánime,</w:t>
      </w:r>
      <w:r>
        <w:rPr>
          <w:spacing w:val="-15"/>
        </w:rPr>
        <w:t> </w:t>
      </w:r>
      <w:r>
        <w:rPr/>
        <w:t>en</w:t>
      </w:r>
      <w:r>
        <w:rPr>
          <w:spacing w:val="-14"/>
        </w:rPr>
        <w:t> </w:t>
      </w:r>
      <w:r>
        <w:rPr/>
        <w:t>cumplimiento</w:t>
      </w:r>
      <w:r>
        <w:rPr>
          <w:spacing w:val="-16"/>
        </w:rPr>
        <w:t> </w:t>
      </w:r>
      <w:r>
        <w:rPr/>
        <w:t>de</w:t>
      </w:r>
      <w:r>
        <w:rPr>
          <w:spacing w:val="-16"/>
        </w:rPr>
        <w:t> </w:t>
      </w:r>
      <w:r>
        <w:rPr/>
        <w:t>lo</w:t>
      </w:r>
      <w:r>
        <w:rPr>
          <w:spacing w:val="-16"/>
        </w:rPr>
        <w:t> </w:t>
      </w:r>
      <w:r>
        <w:rPr/>
        <w:t>ordenado</w:t>
      </w:r>
      <w:r>
        <w:rPr>
          <w:spacing w:val="-13"/>
        </w:rPr>
        <w:t> </w:t>
      </w:r>
      <w:r>
        <w:rPr/>
        <w:t>por</w:t>
      </w:r>
      <w:r>
        <w:rPr>
          <w:spacing w:val="-16"/>
        </w:rPr>
        <w:t> </w:t>
      </w:r>
      <w:r>
        <w:rPr/>
        <w:t>los</w:t>
      </w:r>
      <w:r>
        <w:rPr>
          <w:spacing w:val="-15"/>
        </w:rPr>
        <w:t> </w:t>
      </w:r>
      <w:r>
        <w:rPr/>
        <w:t>artículos</w:t>
      </w:r>
      <w:r>
        <w:rPr>
          <w:spacing w:val="-16"/>
        </w:rPr>
        <w:t> </w:t>
      </w:r>
      <w:r>
        <w:rPr/>
        <w:t>8</w:t>
      </w:r>
      <w:r>
        <w:rPr>
          <w:spacing w:val="-15"/>
        </w:rPr>
        <w:t> </w:t>
      </w:r>
      <w:r>
        <w:rPr/>
        <w:t>de</w:t>
      </w:r>
      <w:r>
        <w:rPr>
          <w:spacing w:val="-14"/>
        </w:rPr>
        <w:t> </w:t>
      </w:r>
      <w:r>
        <w:rPr/>
        <w:t>la</w:t>
      </w:r>
      <w:r>
        <w:rPr>
          <w:spacing w:val="-15"/>
        </w:rPr>
        <w:t> </w:t>
      </w:r>
      <w:r>
        <w:rPr/>
        <w:t>Ley</w:t>
      </w:r>
      <w:r>
        <w:rPr>
          <w:spacing w:val="-13"/>
        </w:rPr>
        <w:t> </w:t>
      </w:r>
      <w:r>
        <w:rPr/>
        <w:t>sobre</w:t>
      </w:r>
      <w:r>
        <w:rPr>
          <w:spacing w:val="-16"/>
        </w:rPr>
        <w:t> </w:t>
      </w:r>
      <w:r>
        <w:rPr/>
        <w:t>Justicia</w:t>
      </w:r>
      <w:r>
        <w:rPr>
          <w:spacing w:val="-15"/>
        </w:rPr>
        <w:t> </w:t>
      </w:r>
      <w:r>
        <w:rPr/>
        <w:t>Constitucional y</w:t>
      </w:r>
      <w:r>
        <w:rPr>
          <w:spacing w:val="-3"/>
        </w:rPr>
        <w:t> </w:t>
      </w:r>
      <w:r>
        <w:rPr/>
        <w:t>316 de</w:t>
      </w:r>
      <w:r>
        <w:rPr>
          <w:spacing w:val="-1"/>
        </w:rPr>
        <w:t> </w:t>
      </w:r>
      <w:r>
        <w:rPr/>
        <w:t>la</w:t>
      </w:r>
      <w:r>
        <w:rPr>
          <w:spacing w:val="-2"/>
        </w:rPr>
        <w:t> </w:t>
      </w:r>
      <w:r>
        <w:rPr/>
        <w:t>Constitución,</w:t>
      </w:r>
      <w:r>
        <w:rPr>
          <w:spacing w:val="-1"/>
        </w:rPr>
        <w:t> </w:t>
      </w:r>
      <w:r>
        <w:rPr/>
        <w:t>el</w:t>
      </w:r>
      <w:r>
        <w:rPr>
          <w:spacing w:val="-2"/>
        </w:rPr>
        <w:t> </w:t>
      </w:r>
      <w:r>
        <w:rPr/>
        <w:t>asunto</w:t>
      </w:r>
      <w:r>
        <w:rPr>
          <w:spacing w:val="-3"/>
        </w:rPr>
        <w:t> </w:t>
      </w:r>
      <w:r>
        <w:rPr/>
        <w:t>fue</w:t>
      </w:r>
      <w:r>
        <w:rPr>
          <w:spacing w:val="-2"/>
        </w:rPr>
        <w:t> </w:t>
      </w:r>
      <w:r>
        <w:rPr/>
        <w:t>remitido</w:t>
      </w:r>
      <w:r>
        <w:rPr>
          <w:spacing w:val="-2"/>
        </w:rPr>
        <w:t> </w:t>
      </w:r>
      <w:r>
        <w:rPr/>
        <w:t>al</w:t>
      </w:r>
      <w:r>
        <w:rPr>
          <w:spacing w:val="-2"/>
        </w:rPr>
        <w:t> </w:t>
      </w:r>
      <w:r>
        <w:rPr/>
        <w:t>pleno</w:t>
      </w:r>
      <w:r>
        <w:rPr>
          <w:spacing w:val="-1"/>
        </w:rPr>
        <w:t> </w:t>
      </w:r>
      <w:r>
        <w:rPr/>
        <w:t>de</w:t>
      </w:r>
      <w:r>
        <w:rPr>
          <w:spacing w:val="-4"/>
        </w:rPr>
        <w:t> </w:t>
      </w:r>
      <w:r>
        <w:rPr/>
        <w:t>la Corte</w:t>
      </w:r>
      <w:r>
        <w:rPr>
          <w:spacing w:val="-4"/>
        </w:rPr>
        <w:t> </w:t>
      </w:r>
      <w:r>
        <w:rPr/>
        <w:t>Suprema de</w:t>
      </w:r>
      <w:r>
        <w:rPr>
          <w:spacing w:val="-4"/>
        </w:rPr>
        <w:t> </w:t>
      </w:r>
      <w:r>
        <w:rPr/>
        <w:t>Justicia,</w:t>
      </w:r>
      <w:r>
        <w:rPr>
          <w:spacing w:val="-4"/>
        </w:rPr>
        <w:t> </w:t>
      </w:r>
      <w:r>
        <w:rPr/>
        <w:t>para</w:t>
      </w:r>
      <w:r>
        <w:rPr>
          <w:spacing w:val="-1"/>
        </w:rPr>
        <w:t> </w:t>
      </w:r>
      <w:r>
        <w:rPr/>
        <w:t>su resolución definitiva</w:t>
      </w:r>
      <w:r>
        <w:rPr>
          <w:position w:val="7"/>
          <w:sz w:val="13"/>
        </w:rPr>
        <w:t>38</w:t>
      </w:r>
      <w:r>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El 4 de diciembre de 2012, el entonces Presidente de la República cuestionó la decisión de los magistrados de la Sala de lo Constitucional ante los medios de comunicación nacionales</w:t>
      </w:r>
      <w:r>
        <w:rPr>
          <w:position w:val="7"/>
          <w:sz w:val="13"/>
        </w:rPr>
        <w:t>39</w:t>
      </w:r>
      <w:r>
        <w:rPr>
          <w:sz w:val="20"/>
        </w:rPr>
        <w:t>. Según lo publicado por dichos medios, el Presidente manifestó que Honduras estaba de luto y, a propósito</w:t>
      </w:r>
      <w:r>
        <w:rPr>
          <w:spacing w:val="-9"/>
          <w:sz w:val="20"/>
        </w:rPr>
        <w:t> </w:t>
      </w:r>
      <w:r>
        <w:rPr>
          <w:sz w:val="20"/>
        </w:rPr>
        <w:t>de</w:t>
      </w:r>
      <w:r>
        <w:rPr>
          <w:spacing w:val="-9"/>
          <w:sz w:val="20"/>
        </w:rPr>
        <w:t> </w:t>
      </w:r>
      <w:r>
        <w:rPr>
          <w:sz w:val="20"/>
        </w:rPr>
        <w:t>los</w:t>
      </w:r>
      <w:r>
        <w:rPr>
          <w:spacing w:val="-7"/>
          <w:sz w:val="20"/>
        </w:rPr>
        <w:t> </w:t>
      </w:r>
      <w:r>
        <w:rPr>
          <w:sz w:val="20"/>
        </w:rPr>
        <w:t>magistrados,</w:t>
      </w:r>
      <w:r>
        <w:rPr>
          <w:spacing w:val="-5"/>
          <w:sz w:val="20"/>
        </w:rPr>
        <w:t> </w:t>
      </w:r>
      <w:r>
        <w:rPr>
          <w:sz w:val="20"/>
        </w:rPr>
        <w:t>se</w:t>
      </w:r>
      <w:r>
        <w:rPr>
          <w:spacing w:val="-10"/>
          <w:sz w:val="20"/>
        </w:rPr>
        <w:t> </w:t>
      </w:r>
      <w:r>
        <w:rPr>
          <w:sz w:val="20"/>
        </w:rPr>
        <w:t>preguntó:</w:t>
      </w:r>
      <w:r>
        <w:rPr>
          <w:spacing w:val="-6"/>
          <w:sz w:val="20"/>
        </w:rPr>
        <w:t> </w:t>
      </w:r>
      <w:r>
        <w:rPr>
          <w:sz w:val="20"/>
        </w:rPr>
        <w:t>“¿De</w:t>
      </w:r>
      <w:r>
        <w:rPr>
          <w:spacing w:val="-7"/>
          <w:sz w:val="20"/>
        </w:rPr>
        <w:t> </w:t>
      </w:r>
      <w:r>
        <w:rPr>
          <w:sz w:val="20"/>
        </w:rPr>
        <w:t>qué</w:t>
      </w:r>
      <w:r>
        <w:rPr>
          <w:spacing w:val="-9"/>
          <w:sz w:val="20"/>
        </w:rPr>
        <w:t> </w:t>
      </w:r>
      <w:r>
        <w:rPr>
          <w:sz w:val="20"/>
        </w:rPr>
        <w:t>lado</w:t>
      </w:r>
      <w:r>
        <w:rPr>
          <w:spacing w:val="-9"/>
          <w:sz w:val="20"/>
        </w:rPr>
        <w:t> </w:t>
      </w:r>
      <w:r>
        <w:rPr>
          <w:sz w:val="20"/>
        </w:rPr>
        <w:t>están,</w:t>
      </w:r>
      <w:r>
        <w:rPr>
          <w:spacing w:val="-8"/>
          <w:sz w:val="20"/>
        </w:rPr>
        <w:t> </w:t>
      </w:r>
      <w:r>
        <w:rPr>
          <w:sz w:val="20"/>
        </w:rPr>
        <w:t>del</w:t>
      </w:r>
      <w:r>
        <w:rPr>
          <w:spacing w:val="-8"/>
          <w:sz w:val="20"/>
        </w:rPr>
        <w:t> </w:t>
      </w:r>
      <w:r>
        <w:rPr>
          <w:sz w:val="20"/>
        </w:rPr>
        <w:t>lado</w:t>
      </w:r>
      <w:r>
        <w:rPr>
          <w:spacing w:val="-9"/>
          <w:sz w:val="20"/>
        </w:rPr>
        <w:t> </w:t>
      </w:r>
      <w:r>
        <w:rPr>
          <w:sz w:val="20"/>
        </w:rPr>
        <w:t>de</w:t>
      </w:r>
      <w:r>
        <w:rPr>
          <w:spacing w:val="-9"/>
          <w:sz w:val="20"/>
        </w:rPr>
        <w:t> </w:t>
      </w:r>
      <w:r>
        <w:rPr>
          <w:sz w:val="20"/>
        </w:rPr>
        <w:t>los</w:t>
      </w:r>
      <w:r>
        <w:rPr>
          <w:spacing w:val="-9"/>
          <w:sz w:val="20"/>
        </w:rPr>
        <w:t> </w:t>
      </w:r>
      <w:r>
        <w:rPr>
          <w:sz w:val="20"/>
        </w:rPr>
        <w:t>delincuentes</w:t>
      </w:r>
      <w:r>
        <w:rPr>
          <w:spacing w:val="-9"/>
          <w:sz w:val="20"/>
        </w:rPr>
        <w:t> </w:t>
      </w:r>
      <w:r>
        <w:rPr>
          <w:sz w:val="20"/>
        </w:rPr>
        <w:t>o</w:t>
      </w:r>
      <w:r>
        <w:rPr>
          <w:spacing w:val="-7"/>
          <w:sz w:val="20"/>
        </w:rPr>
        <w:t> </w:t>
      </w:r>
      <w:r>
        <w:rPr>
          <w:sz w:val="20"/>
        </w:rPr>
        <w:t>del lado de la gente honrada de este país? ¿Del lado de quién están, de los victimarios o de las </w:t>
      </w:r>
      <w:r>
        <w:rPr>
          <w:spacing w:val="-2"/>
          <w:sz w:val="20"/>
        </w:rPr>
        <w:t>víctimas?”.</w:t>
      </w:r>
    </w:p>
    <w:p>
      <w:pPr>
        <w:pStyle w:val="BodyText"/>
        <w:spacing w:before="10"/>
        <w:rPr>
          <w:sz w:val="19"/>
        </w:rPr>
      </w:pPr>
    </w:p>
    <w:p>
      <w:pPr>
        <w:pStyle w:val="ListParagraph"/>
        <w:numPr>
          <w:ilvl w:val="0"/>
          <w:numId w:val="6"/>
        </w:numPr>
        <w:tabs>
          <w:tab w:pos="679" w:val="left" w:leader="none"/>
        </w:tabs>
        <w:spacing w:line="240" w:lineRule="auto" w:before="0" w:after="0"/>
        <w:ind w:left="111" w:right="114" w:firstLine="0"/>
        <w:jc w:val="both"/>
        <w:rPr>
          <w:sz w:val="20"/>
        </w:rPr>
      </w:pPr>
      <w:r>
        <w:rPr>
          <w:sz w:val="20"/>
        </w:rPr>
        <w:t>Al</w:t>
      </w:r>
      <w:r>
        <w:rPr>
          <w:spacing w:val="-8"/>
          <w:sz w:val="20"/>
        </w:rPr>
        <w:t> </w:t>
      </w:r>
      <w:r>
        <w:rPr>
          <w:sz w:val="20"/>
        </w:rPr>
        <w:t>día</w:t>
      </w:r>
      <w:r>
        <w:rPr>
          <w:spacing w:val="-8"/>
          <w:sz w:val="20"/>
        </w:rPr>
        <w:t> </w:t>
      </w:r>
      <w:r>
        <w:rPr>
          <w:sz w:val="20"/>
        </w:rPr>
        <w:t>siguiente,</w:t>
      </w:r>
      <w:r>
        <w:rPr>
          <w:spacing w:val="-7"/>
          <w:sz w:val="20"/>
        </w:rPr>
        <w:t> </w:t>
      </w:r>
      <w:r>
        <w:rPr>
          <w:sz w:val="20"/>
        </w:rPr>
        <w:t>doce</w:t>
      </w:r>
      <w:r>
        <w:rPr>
          <w:spacing w:val="-9"/>
          <w:sz w:val="20"/>
        </w:rPr>
        <w:t> </w:t>
      </w:r>
      <w:r>
        <w:rPr>
          <w:sz w:val="20"/>
        </w:rPr>
        <w:t>Magistrados</w:t>
      </w:r>
      <w:r>
        <w:rPr>
          <w:spacing w:val="-10"/>
          <w:sz w:val="20"/>
        </w:rPr>
        <w:t> </w:t>
      </w:r>
      <w:r>
        <w:rPr>
          <w:sz w:val="20"/>
        </w:rPr>
        <w:t>de</w:t>
      </w:r>
      <w:r>
        <w:rPr>
          <w:spacing w:val="-8"/>
          <w:sz w:val="20"/>
        </w:rPr>
        <w:t> </w:t>
      </w:r>
      <w:r>
        <w:rPr>
          <w:sz w:val="20"/>
        </w:rPr>
        <w:t>la</w:t>
      </w:r>
      <w:r>
        <w:rPr>
          <w:spacing w:val="-8"/>
          <w:sz w:val="20"/>
        </w:rPr>
        <w:t> </w:t>
      </w:r>
      <w:r>
        <w:rPr>
          <w:sz w:val="20"/>
        </w:rPr>
        <w:t>Corte</w:t>
      </w:r>
      <w:r>
        <w:rPr>
          <w:spacing w:val="-8"/>
          <w:sz w:val="20"/>
        </w:rPr>
        <w:t> </w:t>
      </w:r>
      <w:r>
        <w:rPr>
          <w:sz w:val="20"/>
        </w:rPr>
        <w:t>Suprema</w:t>
      </w:r>
      <w:r>
        <w:rPr>
          <w:spacing w:val="-6"/>
          <w:sz w:val="20"/>
        </w:rPr>
        <w:t> </w:t>
      </w:r>
      <w:r>
        <w:rPr>
          <w:sz w:val="20"/>
        </w:rPr>
        <w:t>de</w:t>
      </w:r>
      <w:r>
        <w:rPr>
          <w:spacing w:val="-8"/>
          <w:sz w:val="20"/>
        </w:rPr>
        <w:t> </w:t>
      </w:r>
      <w:r>
        <w:rPr>
          <w:sz w:val="20"/>
        </w:rPr>
        <w:t>Justicia</w:t>
      </w:r>
      <w:r>
        <w:rPr>
          <w:spacing w:val="-1"/>
          <w:sz w:val="20"/>
        </w:rPr>
        <w:t> </w:t>
      </w:r>
      <w:r>
        <w:rPr>
          <w:sz w:val="20"/>
        </w:rPr>
        <w:t>emitieron</w:t>
      </w:r>
      <w:r>
        <w:rPr>
          <w:spacing w:val="-8"/>
          <w:sz w:val="20"/>
        </w:rPr>
        <w:t> </w:t>
      </w:r>
      <w:r>
        <w:rPr>
          <w:sz w:val="20"/>
        </w:rPr>
        <w:t>un</w:t>
      </w:r>
      <w:r>
        <w:rPr>
          <w:spacing w:val="-6"/>
          <w:sz w:val="20"/>
        </w:rPr>
        <w:t> </w:t>
      </w:r>
      <w:r>
        <w:rPr>
          <w:sz w:val="20"/>
        </w:rPr>
        <w:t>comunicado público en el cual “rechaz[aron] con firmeza la insinuación de que los fallos emitidos por la Sala de</w:t>
      </w:r>
      <w:r>
        <w:rPr>
          <w:spacing w:val="-17"/>
          <w:sz w:val="20"/>
        </w:rPr>
        <w:t> </w:t>
      </w:r>
      <w:r>
        <w:rPr>
          <w:sz w:val="20"/>
        </w:rPr>
        <w:t>lo</w:t>
      </w:r>
      <w:r>
        <w:rPr>
          <w:spacing w:val="-17"/>
          <w:sz w:val="20"/>
        </w:rPr>
        <w:t> </w:t>
      </w:r>
      <w:r>
        <w:rPr>
          <w:sz w:val="20"/>
        </w:rPr>
        <w:t>Constitucional</w:t>
      </w:r>
      <w:r>
        <w:rPr>
          <w:spacing w:val="-16"/>
          <w:sz w:val="20"/>
        </w:rPr>
        <w:t> </w:t>
      </w:r>
      <w:r>
        <w:rPr>
          <w:sz w:val="20"/>
        </w:rPr>
        <w:t>de</w:t>
      </w:r>
      <w:r>
        <w:rPr>
          <w:spacing w:val="-15"/>
          <w:sz w:val="20"/>
        </w:rPr>
        <w:t> </w:t>
      </w:r>
      <w:r>
        <w:rPr>
          <w:sz w:val="20"/>
        </w:rPr>
        <w:t>la</w:t>
      </w:r>
      <w:r>
        <w:rPr>
          <w:spacing w:val="-16"/>
          <w:sz w:val="20"/>
        </w:rPr>
        <w:t> </w:t>
      </w:r>
      <w:r>
        <w:rPr>
          <w:sz w:val="20"/>
        </w:rPr>
        <w:t>Corte</w:t>
      </w:r>
      <w:r>
        <w:rPr>
          <w:spacing w:val="-17"/>
          <w:sz w:val="20"/>
        </w:rPr>
        <w:t> </w:t>
      </w:r>
      <w:r>
        <w:rPr>
          <w:sz w:val="20"/>
        </w:rPr>
        <w:t>Suprema</w:t>
      </w:r>
      <w:r>
        <w:rPr>
          <w:spacing w:val="-16"/>
          <w:sz w:val="20"/>
        </w:rPr>
        <w:t> </w:t>
      </w:r>
      <w:r>
        <w:rPr>
          <w:sz w:val="20"/>
        </w:rPr>
        <w:t>de</w:t>
      </w:r>
      <w:r>
        <w:rPr>
          <w:spacing w:val="-17"/>
          <w:sz w:val="20"/>
        </w:rPr>
        <w:t> </w:t>
      </w:r>
      <w:r>
        <w:rPr>
          <w:sz w:val="20"/>
        </w:rPr>
        <w:t>Justicia</w:t>
      </w:r>
      <w:r>
        <w:rPr>
          <w:spacing w:val="-16"/>
          <w:sz w:val="20"/>
        </w:rPr>
        <w:t> </w:t>
      </w:r>
      <w:r>
        <w:rPr>
          <w:sz w:val="20"/>
        </w:rPr>
        <w:t>se</w:t>
      </w:r>
      <w:r>
        <w:rPr>
          <w:spacing w:val="-13"/>
          <w:sz w:val="20"/>
        </w:rPr>
        <w:t> </w:t>
      </w:r>
      <w:r>
        <w:rPr>
          <w:sz w:val="20"/>
        </w:rPr>
        <w:t>[encontraban]</w:t>
      </w:r>
      <w:r>
        <w:rPr>
          <w:spacing w:val="-15"/>
          <w:sz w:val="20"/>
        </w:rPr>
        <w:t> </w:t>
      </w:r>
      <w:r>
        <w:rPr>
          <w:sz w:val="20"/>
        </w:rPr>
        <w:t>parcializados</w:t>
      </w:r>
      <w:r>
        <w:rPr>
          <w:spacing w:val="-17"/>
          <w:sz w:val="20"/>
        </w:rPr>
        <w:t> </w:t>
      </w:r>
      <w:r>
        <w:rPr>
          <w:sz w:val="20"/>
        </w:rPr>
        <w:t>hacia</w:t>
      </w:r>
      <w:r>
        <w:rPr>
          <w:spacing w:val="-16"/>
          <w:sz w:val="20"/>
        </w:rPr>
        <w:t> </w:t>
      </w:r>
      <w:r>
        <w:rPr>
          <w:sz w:val="20"/>
        </w:rPr>
        <w:t>un</w:t>
      </w:r>
      <w:r>
        <w:rPr>
          <w:spacing w:val="-15"/>
          <w:sz w:val="20"/>
        </w:rPr>
        <w:t> </w:t>
      </w:r>
      <w:r>
        <w:rPr>
          <w:sz w:val="20"/>
        </w:rPr>
        <w:t>sector de la nacionalidad hondureña”</w:t>
      </w:r>
      <w:r>
        <w:rPr>
          <w:position w:val="7"/>
          <w:sz w:val="13"/>
        </w:rPr>
        <w:t>40</w:t>
      </w:r>
      <w:r>
        <w:rPr>
          <w:sz w:val="20"/>
        </w:rPr>
        <w:t>. Asimismo, sostuvieron que “deb[ían] cesar los ataques a la independencia del Poder Judicial y a la institucionalidad democrática”.</w:t>
      </w:r>
    </w:p>
    <w:p>
      <w:pPr>
        <w:pStyle w:val="BodyText"/>
        <w:spacing w:before="9"/>
        <w:rPr>
          <w:sz w:val="19"/>
        </w:rPr>
      </w:pPr>
    </w:p>
    <w:p>
      <w:pPr>
        <w:pStyle w:val="ListParagraph"/>
        <w:numPr>
          <w:ilvl w:val="0"/>
          <w:numId w:val="6"/>
        </w:numPr>
        <w:tabs>
          <w:tab w:pos="679" w:val="left" w:leader="none"/>
        </w:tabs>
        <w:spacing w:line="240" w:lineRule="auto" w:before="0" w:after="0"/>
        <w:ind w:left="111" w:right="115" w:firstLine="0"/>
        <w:jc w:val="both"/>
        <w:rPr>
          <w:sz w:val="20"/>
        </w:rPr>
      </w:pPr>
      <w:r>
        <w:rPr>
          <w:sz w:val="20"/>
        </w:rPr>
        <w:t>El 10 de</w:t>
      </w:r>
      <w:r>
        <w:rPr>
          <w:spacing w:val="-2"/>
          <w:sz w:val="20"/>
        </w:rPr>
        <w:t> </w:t>
      </w:r>
      <w:r>
        <w:rPr>
          <w:sz w:val="20"/>
        </w:rPr>
        <w:t>diciembre</w:t>
      </w:r>
      <w:r>
        <w:rPr>
          <w:spacing w:val="-2"/>
          <w:sz w:val="20"/>
        </w:rPr>
        <w:t> </w:t>
      </w:r>
      <w:r>
        <w:rPr>
          <w:sz w:val="20"/>
        </w:rPr>
        <w:t>de</w:t>
      </w:r>
      <w:r>
        <w:rPr>
          <w:spacing w:val="-2"/>
          <w:sz w:val="20"/>
        </w:rPr>
        <w:t> </w:t>
      </w:r>
      <w:r>
        <w:rPr>
          <w:sz w:val="20"/>
        </w:rPr>
        <w:t>2012, dos</w:t>
      </w:r>
      <w:r>
        <w:rPr>
          <w:spacing w:val="-1"/>
          <w:sz w:val="20"/>
        </w:rPr>
        <w:t> </w:t>
      </w:r>
      <w:r>
        <w:rPr>
          <w:sz w:val="20"/>
        </w:rPr>
        <w:t>días</w:t>
      </w:r>
      <w:r>
        <w:rPr>
          <w:spacing w:val="-1"/>
          <w:sz w:val="20"/>
        </w:rPr>
        <w:t> </w:t>
      </w:r>
      <w:r>
        <w:rPr>
          <w:sz w:val="20"/>
        </w:rPr>
        <w:t>antes</w:t>
      </w:r>
      <w:r>
        <w:rPr>
          <w:spacing w:val="-1"/>
          <w:sz w:val="20"/>
        </w:rPr>
        <w:t> </w:t>
      </w:r>
      <w:r>
        <w:rPr>
          <w:sz w:val="20"/>
        </w:rPr>
        <w:t>de que</w:t>
      </w:r>
      <w:r>
        <w:rPr>
          <w:spacing w:val="-1"/>
          <w:sz w:val="20"/>
        </w:rPr>
        <w:t> </w:t>
      </w:r>
      <w:r>
        <w:rPr>
          <w:sz w:val="20"/>
        </w:rPr>
        <w:t>el</w:t>
      </w:r>
      <w:r>
        <w:rPr>
          <w:spacing w:val="-1"/>
          <w:sz w:val="20"/>
        </w:rPr>
        <w:t> </w:t>
      </w:r>
      <w:r>
        <w:rPr>
          <w:sz w:val="20"/>
        </w:rPr>
        <w:t>Pleno</w:t>
      </w:r>
      <w:r>
        <w:rPr>
          <w:spacing w:val="-2"/>
          <w:sz w:val="20"/>
        </w:rPr>
        <w:t> </w:t>
      </w:r>
      <w:r>
        <w:rPr>
          <w:sz w:val="20"/>
        </w:rPr>
        <w:t>de</w:t>
      </w:r>
      <w:r>
        <w:rPr>
          <w:spacing w:val="-2"/>
          <w:sz w:val="20"/>
        </w:rPr>
        <w:t> </w:t>
      </w:r>
      <w:r>
        <w:rPr>
          <w:sz w:val="20"/>
        </w:rPr>
        <w:t>la Corte Suprema de</w:t>
      </w:r>
      <w:r>
        <w:rPr>
          <w:spacing w:val="-2"/>
          <w:sz w:val="20"/>
        </w:rPr>
        <w:t> </w:t>
      </w:r>
      <w:r>
        <w:rPr>
          <w:sz w:val="20"/>
        </w:rPr>
        <w:t>Justicia votara sobre la inconstitucionalidad del decreto de depuración policial</w:t>
      </w:r>
      <w:r>
        <w:rPr>
          <w:position w:val="7"/>
          <w:sz w:val="13"/>
        </w:rPr>
        <w:t>41</w:t>
      </w:r>
      <w:r>
        <w:rPr>
          <w:sz w:val="20"/>
        </w:rPr>
        <w:t>, el Congreso Nacional aprobó</w:t>
      </w:r>
      <w:r>
        <w:rPr>
          <w:spacing w:val="-11"/>
          <w:sz w:val="20"/>
        </w:rPr>
        <w:t> </w:t>
      </w:r>
      <w:r>
        <w:rPr>
          <w:sz w:val="20"/>
        </w:rPr>
        <w:t>una</w:t>
      </w:r>
      <w:r>
        <w:rPr>
          <w:spacing w:val="-9"/>
          <w:sz w:val="20"/>
        </w:rPr>
        <w:t> </w:t>
      </w:r>
      <w:r>
        <w:rPr>
          <w:sz w:val="20"/>
        </w:rPr>
        <w:t>moción</w:t>
      </w:r>
      <w:r>
        <w:rPr>
          <w:spacing w:val="-8"/>
          <w:sz w:val="20"/>
        </w:rPr>
        <w:t> </w:t>
      </w:r>
      <w:r>
        <w:rPr>
          <w:sz w:val="20"/>
        </w:rPr>
        <w:t>dirigida</w:t>
      </w:r>
      <w:r>
        <w:rPr>
          <w:spacing w:val="-9"/>
          <w:sz w:val="20"/>
        </w:rPr>
        <w:t> </w:t>
      </w:r>
      <w:r>
        <w:rPr>
          <w:sz w:val="20"/>
        </w:rPr>
        <w:t>a</w:t>
      </w:r>
      <w:r>
        <w:rPr>
          <w:spacing w:val="-8"/>
          <w:sz w:val="20"/>
        </w:rPr>
        <w:t> </w:t>
      </w:r>
      <w:r>
        <w:rPr>
          <w:sz w:val="20"/>
        </w:rPr>
        <w:t>“nombr[ar]</w:t>
      </w:r>
      <w:r>
        <w:rPr>
          <w:spacing w:val="-9"/>
          <w:sz w:val="20"/>
        </w:rPr>
        <w:t> </w:t>
      </w:r>
      <w:r>
        <w:rPr>
          <w:sz w:val="20"/>
        </w:rPr>
        <w:t>una</w:t>
      </w:r>
      <w:r>
        <w:rPr>
          <w:spacing w:val="-9"/>
          <w:sz w:val="20"/>
        </w:rPr>
        <w:t> </w:t>
      </w:r>
      <w:r>
        <w:rPr>
          <w:sz w:val="20"/>
        </w:rPr>
        <w:t>Comisión</w:t>
      </w:r>
      <w:r>
        <w:rPr>
          <w:spacing w:val="-10"/>
          <w:sz w:val="20"/>
        </w:rPr>
        <w:t> </w:t>
      </w:r>
      <w:r>
        <w:rPr>
          <w:sz w:val="20"/>
        </w:rPr>
        <w:t>Especial</w:t>
      </w:r>
      <w:r>
        <w:rPr>
          <w:spacing w:val="-10"/>
          <w:sz w:val="20"/>
        </w:rPr>
        <w:t> </w:t>
      </w:r>
      <w:r>
        <w:rPr>
          <w:sz w:val="20"/>
        </w:rPr>
        <w:t>a</w:t>
      </w:r>
      <w:r>
        <w:rPr>
          <w:spacing w:val="-7"/>
          <w:sz w:val="20"/>
        </w:rPr>
        <w:t> </w:t>
      </w:r>
      <w:r>
        <w:rPr>
          <w:sz w:val="20"/>
        </w:rPr>
        <w:t>efecto</w:t>
      </w:r>
      <w:r>
        <w:rPr>
          <w:spacing w:val="-8"/>
          <w:sz w:val="20"/>
        </w:rPr>
        <w:t> </w:t>
      </w:r>
      <w:r>
        <w:rPr>
          <w:sz w:val="20"/>
        </w:rPr>
        <w:t>de</w:t>
      </w:r>
      <w:r>
        <w:rPr>
          <w:spacing w:val="-11"/>
          <w:sz w:val="20"/>
        </w:rPr>
        <w:t> </w:t>
      </w:r>
      <w:r>
        <w:rPr>
          <w:sz w:val="20"/>
        </w:rPr>
        <w:t>investigar</w:t>
      </w:r>
      <w:r>
        <w:rPr>
          <w:spacing w:val="-11"/>
          <w:sz w:val="20"/>
        </w:rPr>
        <w:t> </w:t>
      </w:r>
      <w:r>
        <w:rPr>
          <w:sz w:val="20"/>
        </w:rPr>
        <w:t>la</w:t>
      </w:r>
      <w:r>
        <w:rPr>
          <w:spacing w:val="-9"/>
          <w:sz w:val="20"/>
        </w:rPr>
        <w:t> </w:t>
      </w:r>
      <w:r>
        <w:rPr>
          <w:sz w:val="20"/>
        </w:rPr>
        <w:t>conducta administrativa de los Magistrados de la Corte Suprema de Justicia”</w:t>
      </w:r>
      <w:r>
        <w:rPr>
          <w:position w:val="7"/>
          <w:sz w:val="13"/>
        </w:rPr>
        <w:t>42</w:t>
      </w:r>
      <w:r>
        <w:rPr>
          <w:sz w:val="20"/>
        </w:rPr>
        <w:t>.</w:t>
      </w:r>
    </w:p>
    <w:p>
      <w:pPr>
        <w:pStyle w:val="BodyText"/>
        <w:spacing w:before="8"/>
        <w:rPr>
          <w:sz w:val="19"/>
        </w:rPr>
      </w:pPr>
    </w:p>
    <w:p>
      <w:pPr>
        <w:pStyle w:val="ListParagraph"/>
        <w:numPr>
          <w:ilvl w:val="0"/>
          <w:numId w:val="6"/>
        </w:numPr>
        <w:tabs>
          <w:tab w:pos="679" w:val="left" w:leader="none"/>
        </w:tabs>
        <w:spacing w:line="240" w:lineRule="auto" w:before="1" w:after="0"/>
        <w:ind w:left="111" w:right="110" w:firstLine="0"/>
        <w:jc w:val="both"/>
        <w:rPr>
          <w:sz w:val="20"/>
        </w:rPr>
      </w:pPr>
      <w:r>
        <w:rPr>
          <w:sz w:val="20"/>
        </w:rPr>
        <w:t>El 12 de diciembre de 2012 en horas de la madrugada, la referida comisión presentó un informe en el que, “sustentada en el artículo 205, numerales 20 y 21 de la Constitución de la República”,</w:t>
      </w:r>
      <w:r>
        <w:rPr>
          <w:spacing w:val="-1"/>
          <w:sz w:val="20"/>
        </w:rPr>
        <w:t> </w:t>
      </w:r>
      <w:r>
        <w:rPr>
          <w:sz w:val="20"/>
        </w:rPr>
        <w:t>recomendó al</w:t>
      </w:r>
      <w:r>
        <w:rPr>
          <w:spacing w:val="-2"/>
          <w:sz w:val="20"/>
        </w:rPr>
        <w:t> </w:t>
      </w:r>
      <w:r>
        <w:rPr>
          <w:sz w:val="20"/>
        </w:rPr>
        <w:t>Congreso</w:t>
      </w:r>
      <w:r>
        <w:rPr>
          <w:spacing w:val="-2"/>
          <w:sz w:val="20"/>
        </w:rPr>
        <w:t> </w:t>
      </w:r>
      <w:r>
        <w:rPr>
          <w:sz w:val="20"/>
        </w:rPr>
        <w:t>“analizar</w:t>
      </w:r>
      <w:r>
        <w:rPr>
          <w:spacing w:val="-2"/>
          <w:sz w:val="20"/>
        </w:rPr>
        <w:t> </w:t>
      </w:r>
      <w:r>
        <w:rPr>
          <w:sz w:val="20"/>
        </w:rPr>
        <w:t>y valorar</w:t>
      </w:r>
      <w:r>
        <w:rPr>
          <w:spacing w:val="-2"/>
          <w:sz w:val="20"/>
        </w:rPr>
        <w:t> </w:t>
      </w:r>
      <w:r>
        <w:rPr>
          <w:sz w:val="20"/>
        </w:rPr>
        <w:t>en su conjunto</w:t>
      </w:r>
      <w:r>
        <w:rPr>
          <w:spacing w:val="-4"/>
          <w:sz w:val="20"/>
        </w:rPr>
        <w:t> </w:t>
      </w:r>
      <w:r>
        <w:rPr>
          <w:sz w:val="20"/>
        </w:rPr>
        <w:t>los</w:t>
      </w:r>
      <w:r>
        <w:rPr>
          <w:spacing w:val="-1"/>
          <w:sz w:val="20"/>
        </w:rPr>
        <w:t> </w:t>
      </w:r>
      <w:r>
        <w:rPr>
          <w:sz w:val="20"/>
        </w:rPr>
        <w:t>hechos enunciados […] y proceder conforme al criterio de es[a] augusta cámara”. Como fundamento de su recomendación, el informe señaló que:</w:t>
      </w:r>
    </w:p>
    <w:p>
      <w:pPr>
        <w:pStyle w:val="BodyText"/>
        <w:spacing w:before="10"/>
        <w:rPr>
          <w:sz w:val="19"/>
        </w:rPr>
      </w:pPr>
    </w:p>
    <w:p>
      <w:pPr>
        <w:spacing w:before="0"/>
        <w:ind w:left="678" w:right="678" w:firstLine="0"/>
        <w:jc w:val="both"/>
        <w:rPr>
          <w:sz w:val="16"/>
        </w:rPr>
      </w:pPr>
      <w:r>
        <w:rPr>
          <w:sz w:val="16"/>
        </w:rPr>
        <w:t>[l]a resolución</w:t>
      </w:r>
      <w:r>
        <w:rPr>
          <w:spacing w:val="-1"/>
          <w:sz w:val="16"/>
        </w:rPr>
        <w:t> </w:t>
      </w:r>
      <w:r>
        <w:rPr>
          <w:sz w:val="16"/>
        </w:rPr>
        <w:t>emitida</w:t>
      </w:r>
      <w:r>
        <w:rPr>
          <w:spacing w:val="-1"/>
          <w:sz w:val="16"/>
        </w:rPr>
        <w:t> </w:t>
      </w:r>
      <w:r>
        <w:rPr>
          <w:sz w:val="16"/>
        </w:rPr>
        <w:t>por la</w:t>
      </w:r>
      <w:r>
        <w:rPr>
          <w:spacing w:val="-3"/>
          <w:sz w:val="16"/>
        </w:rPr>
        <w:t> </w:t>
      </w:r>
      <w:r>
        <w:rPr>
          <w:sz w:val="16"/>
        </w:rPr>
        <w:t>Sala</w:t>
      </w:r>
      <w:r>
        <w:rPr>
          <w:spacing w:val="-1"/>
          <w:sz w:val="16"/>
        </w:rPr>
        <w:t> </w:t>
      </w:r>
      <w:r>
        <w:rPr>
          <w:sz w:val="16"/>
        </w:rPr>
        <w:t>de lo</w:t>
      </w:r>
      <w:r>
        <w:rPr>
          <w:spacing w:val="-2"/>
          <w:sz w:val="16"/>
        </w:rPr>
        <w:t> </w:t>
      </w:r>
      <w:r>
        <w:rPr>
          <w:sz w:val="16"/>
        </w:rPr>
        <w:t>Constitucional</w:t>
      </w:r>
      <w:r>
        <w:rPr>
          <w:spacing w:val="-1"/>
          <w:sz w:val="16"/>
        </w:rPr>
        <w:t> </w:t>
      </w:r>
      <w:r>
        <w:rPr>
          <w:sz w:val="16"/>
        </w:rPr>
        <w:t>de la</w:t>
      </w:r>
      <w:r>
        <w:rPr>
          <w:spacing w:val="-1"/>
          <w:sz w:val="16"/>
        </w:rPr>
        <w:t> </w:t>
      </w:r>
      <w:r>
        <w:rPr>
          <w:sz w:val="16"/>
        </w:rPr>
        <w:t>Corte [relativa</w:t>
      </w:r>
      <w:r>
        <w:rPr>
          <w:spacing w:val="-1"/>
          <w:sz w:val="16"/>
        </w:rPr>
        <w:t> </w:t>
      </w:r>
      <w:r>
        <w:rPr>
          <w:sz w:val="16"/>
        </w:rPr>
        <w:t>a</w:t>
      </w:r>
      <w:r>
        <w:rPr>
          <w:spacing w:val="-1"/>
          <w:sz w:val="16"/>
        </w:rPr>
        <w:t> </w:t>
      </w:r>
      <w:r>
        <w:rPr>
          <w:sz w:val="16"/>
        </w:rPr>
        <w:t>la</w:t>
      </w:r>
      <w:r>
        <w:rPr>
          <w:spacing w:val="-1"/>
          <w:sz w:val="16"/>
        </w:rPr>
        <w:t> </w:t>
      </w:r>
      <w:r>
        <w:rPr>
          <w:sz w:val="16"/>
        </w:rPr>
        <w:t>Ley</w:t>
      </w:r>
      <w:r>
        <w:rPr>
          <w:spacing w:val="-2"/>
          <w:sz w:val="16"/>
        </w:rPr>
        <w:t> </w:t>
      </w:r>
      <w:r>
        <w:rPr>
          <w:sz w:val="16"/>
        </w:rPr>
        <w:t>de</w:t>
      </w:r>
      <w:r>
        <w:rPr>
          <w:spacing w:val="-3"/>
          <w:sz w:val="16"/>
        </w:rPr>
        <w:t> </w:t>
      </w:r>
      <w:r>
        <w:rPr>
          <w:sz w:val="16"/>
        </w:rPr>
        <w:t>Depuración</w:t>
      </w:r>
      <w:r>
        <w:rPr>
          <w:spacing w:val="-3"/>
          <w:sz w:val="16"/>
        </w:rPr>
        <w:t> </w:t>
      </w:r>
      <w:r>
        <w:rPr>
          <w:sz w:val="16"/>
        </w:rPr>
        <w:t>policial], salvo</w:t>
      </w:r>
      <w:r>
        <w:rPr>
          <w:spacing w:val="-10"/>
          <w:sz w:val="16"/>
        </w:rPr>
        <w:t> </w:t>
      </w:r>
      <w:r>
        <w:rPr>
          <w:sz w:val="16"/>
        </w:rPr>
        <w:t>mejor</w:t>
      </w:r>
      <w:r>
        <w:rPr>
          <w:spacing w:val="-10"/>
          <w:sz w:val="16"/>
        </w:rPr>
        <w:t> </w:t>
      </w:r>
      <w:r>
        <w:rPr>
          <w:sz w:val="16"/>
        </w:rPr>
        <w:t>criterio,</w:t>
      </w:r>
      <w:r>
        <w:rPr>
          <w:spacing w:val="-9"/>
          <w:sz w:val="16"/>
        </w:rPr>
        <w:t> </w:t>
      </w:r>
      <w:r>
        <w:rPr>
          <w:sz w:val="16"/>
        </w:rPr>
        <w:t>no</w:t>
      </w:r>
      <w:r>
        <w:rPr>
          <w:spacing w:val="-12"/>
          <w:sz w:val="16"/>
        </w:rPr>
        <w:t> </w:t>
      </w:r>
      <w:r>
        <w:rPr>
          <w:sz w:val="16"/>
        </w:rPr>
        <w:t>es</w:t>
      </w:r>
      <w:r>
        <w:rPr>
          <w:spacing w:val="-10"/>
          <w:sz w:val="16"/>
        </w:rPr>
        <w:t> </w:t>
      </w:r>
      <w:r>
        <w:rPr>
          <w:sz w:val="16"/>
        </w:rPr>
        <w:t>congruente</w:t>
      </w:r>
      <w:r>
        <w:rPr>
          <w:spacing w:val="-11"/>
          <w:sz w:val="16"/>
        </w:rPr>
        <w:t> </w:t>
      </w:r>
      <w:r>
        <w:rPr>
          <w:sz w:val="16"/>
        </w:rPr>
        <w:t>con</w:t>
      </w:r>
      <w:r>
        <w:rPr>
          <w:spacing w:val="-9"/>
          <w:sz w:val="16"/>
        </w:rPr>
        <w:t> </w:t>
      </w:r>
      <w:r>
        <w:rPr>
          <w:sz w:val="16"/>
        </w:rPr>
        <w:t>la</w:t>
      </w:r>
      <w:r>
        <w:rPr>
          <w:spacing w:val="-11"/>
          <w:sz w:val="16"/>
        </w:rPr>
        <w:t> </w:t>
      </w:r>
      <w:r>
        <w:rPr>
          <w:sz w:val="16"/>
        </w:rPr>
        <w:t>política</w:t>
      </w:r>
      <w:r>
        <w:rPr>
          <w:spacing w:val="-9"/>
          <w:sz w:val="16"/>
        </w:rPr>
        <w:t> </w:t>
      </w:r>
      <w:r>
        <w:rPr>
          <w:sz w:val="16"/>
        </w:rPr>
        <w:t>de</w:t>
      </w:r>
      <w:r>
        <w:rPr>
          <w:spacing w:val="-11"/>
          <w:sz w:val="16"/>
        </w:rPr>
        <w:t> </w:t>
      </w:r>
      <w:r>
        <w:rPr>
          <w:sz w:val="16"/>
        </w:rPr>
        <w:t>seguridad</w:t>
      </w:r>
      <w:r>
        <w:rPr>
          <w:spacing w:val="-10"/>
          <w:sz w:val="16"/>
        </w:rPr>
        <w:t> </w:t>
      </w:r>
      <w:r>
        <w:rPr>
          <w:sz w:val="16"/>
        </w:rPr>
        <w:t>implementada</w:t>
      </w:r>
      <w:r>
        <w:rPr>
          <w:spacing w:val="-11"/>
          <w:sz w:val="16"/>
        </w:rPr>
        <w:t> </w:t>
      </w:r>
      <w:r>
        <w:rPr>
          <w:sz w:val="16"/>
        </w:rPr>
        <w:t>por</w:t>
      </w:r>
      <w:r>
        <w:rPr>
          <w:spacing w:val="-10"/>
          <w:sz w:val="16"/>
        </w:rPr>
        <w:t> </w:t>
      </w:r>
      <w:r>
        <w:rPr>
          <w:sz w:val="16"/>
        </w:rPr>
        <w:t>los</w:t>
      </w:r>
      <w:r>
        <w:rPr>
          <w:spacing w:val="-11"/>
          <w:sz w:val="16"/>
        </w:rPr>
        <w:t> </w:t>
      </w:r>
      <w:r>
        <w:rPr>
          <w:sz w:val="16"/>
        </w:rPr>
        <w:t>Poderes</w:t>
      </w:r>
      <w:r>
        <w:rPr>
          <w:spacing w:val="-10"/>
          <w:sz w:val="16"/>
        </w:rPr>
        <w:t> </w:t>
      </w:r>
      <w:r>
        <w:rPr>
          <w:sz w:val="16"/>
        </w:rPr>
        <w:t>Legislativos y</w:t>
      </w:r>
      <w:r>
        <w:rPr>
          <w:spacing w:val="-17"/>
          <w:sz w:val="16"/>
        </w:rPr>
        <w:t> </w:t>
      </w:r>
      <w:r>
        <w:rPr>
          <w:sz w:val="16"/>
        </w:rPr>
        <w:t>Ejecutivo,</w:t>
      </w:r>
      <w:r>
        <w:rPr>
          <w:spacing w:val="-14"/>
          <w:sz w:val="16"/>
        </w:rPr>
        <w:t> </w:t>
      </w:r>
      <w:r>
        <w:rPr>
          <w:sz w:val="16"/>
        </w:rPr>
        <w:t>y</w:t>
      </w:r>
      <w:r>
        <w:rPr>
          <w:spacing w:val="-14"/>
          <w:sz w:val="16"/>
        </w:rPr>
        <w:t> </w:t>
      </w:r>
      <w:r>
        <w:rPr>
          <w:sz w:val="16"/>
        </w:rPr>
        <w:t>conlleva</w:t>
      </w:r>
      <w:r>
        <w:rPr>
          <w:spacing w:val="-14"/>
          <w:sz w:val="16"/>
        </w:rPr>
        <w:t> </w:t>
      </w:r>
      <w:r>
        <w:rPr>
          <w:sz w:val="16"/>
        </w:rPr>
        <w:t>graves</w:t>
      </w:r>
      <w:r>
        <w:rPr>
          <w:spacing w:val="-14"/>
          <w:sz w:val="16"/>
        </w:rPr>
        <w:t> </w:t>
      </w:r>
      <w:r>
        <w:rPr>
          <w:sz w:val="16"/>
        </w:rPr>
        <w:t>perjuicios</w:t>
      </w:r>
      <w:r>
        <w:rPr>
          <w:spacing w:val="-14"/>
          <w:sz w:val="16"/>
        </w:rPr>
        <w:t> </w:t>
      </w:r>
      <w:r>
        <w:rPr>
          <w:sz w:val="16"/>
        </w:rPr>
        <w:t>para</w:t>
      </w:r>
      <w:r>
        <w:rPr>
          <w:spacing w:val="-14"/>
          <w:sz w:val="16"/>
        </w:rPr>
        <w:t> </w:t>
      </w:r>
      <w:r>
        <w:rPr>
          <w:sz w:val="16"/>
        </w:rPr>
        <w:t>el</w:t>
      </w:r>
      <w:r>
        <w:rPr>
          <w:spacing w:val="-14"/>
          <w:sz w:val="16"/>
        </w:rPr>
        <w:t> </w:t>
      </w:r>
      <w:r>
        <w:rPr>
          <w:sz w:val="16"/>
        </w:rPr>
        <w:t>Estado</w:t>
      </w:r>
      <w:r>
        <w:rPr>
          <w:spacing w:val="-14"/>
          <w:sz w:val="16"/>
        </w:rPr>
        <w:t> </w:t>
      </w:r>
      <w:r>
        <w:rPr>
          <w:sz w:val="16"/>
        </w:rPr>
        <w:t>porque</w:t>
      </w:r>
      <w:r>
        <w:rPr>
          <w:spacing w:val="-14"/>
          <w:sz w:val="16"/>
        </w:rPr>
        <w:t> </w:t>
      </w:r>
      <w:r>
        <w:rPr>
          <w:sz w:val="16"/>
        </w:rPr>
        <w:t>significa</w:t>
      </w:r>
      <w:r>
        <w:rPr>
          <w:spacing w:val="-14"/>
          <w:sz w:val="16"/>
        </w:rPr>
        <w:t> </w:t>
      </w:r>
      <w:r>
        <w:rPr>
          <w:sz w:val="16"/>
        </w:rPr>
        <w:t>un</w:t>
      </w:r>
      <w:r>
        <w:rPr>
          <w:spacing w:val="-14"/>
          <w:sz w:val="16"/>
        </w:rPr>
        <w:t> </w:t>
      </w:r>
      <w:r>
        <w:rPr>
          <w:sz w:val="16"/>
        </w:rPr>
        <w:t>retroceso</w:t>
      </w:r>
      <w:r>
        <w:rPr>
          <w:spacing w:val="-14"/>
          <w:sz w:val="16"/>
        </w:rPr>
        <w:t> </w:t>
      </w:r>
      <w:r>
        <w:rPr>
          <w:sz w:val="16"/>
        </w:rPr>
        <w:t>en</w:t>
      </w:r>
      <w:r>
        <w:rPr>
          <w:spacing w:val="-14"/>
          <w:sz w:val="16"/>
        </w:rPr>
        <w:t> </w:t>
      </w:r>
      <w:r>
        <w:rPr>
          <w:sz w:val="16"/>
        </w:rPr>
        <w:t>los</w:t>
      </w:r>
      <w:r>
        <w:rPr>
          <w:spacing w:val="-14"/>
          <w:sz w:val="16"/>
        </w:rPr>
        <w:t> </w:t>
      </w:r>
      <w:r>
        <w:rPr>
          <w:sz w:val="16"/>
        </w:rPr>
        <w:t>avances</w:t>
      </w:r>
      <w:r>
        <w:rPr>
          <w:spacing w:val="-14"/>
          <w:sz w:val="16"/>
        </w:rPr>
        <w:t> </w:t>
      </w:r>
      <w:r>
        <w:rPr>
          <w:sz w:val="16"/>
        </w:rPr>
        <w:t>obtenidos en</w:t>
      </w:r>
      <w:r>
        <w:rPr>
          <w:spacing w:val="-11"/>
          <w:sz w:val="16"/>
        </w:rPr>
        <w:t> </w:t>
      </w:r>
      <w:r>
        <w:rPr>
          <w:sz w:val="16"/>
        </w:rPr>
        <w:t>la</w:t>
      </w:r>
      <w:r>
        <w:rPr>
          <w:spacing w:val="-11"/>
          <w:sz w:val="16"/>
        </w:rPr>
        <w:t> </w:t>
      </w:r>
      <w:r>
        <w:rPr>
          <w:sz w:val="16"/>
        </w:rPr>
        <w:t>lucha</w:t>
      </w:r>
      <w:r>
        <w:rPr>
          <w:spacing w:val="-11"/>
          <w:sz w:val="16"/>
        </w:rPr>
        <w:t> </w:t>
      </w:r>
      <w:r>
        <w:rPr>
          <w:sz w:val="16"/>
        </w:rPr>
        <w:t>contra</w:t>
      </w:r>
      <w:r>
        <w:rPr>
          <w:spacing w:val="-11"/>
          <w:sz w:val="16"/>
        </w:rPr>
        <w:t> </w:t>
      </w:r>
      <w:r>
        <w:rPr>
          <w:sz w:val="16"/>
        </w:rPr>
        <w:t>la</w:t>
      </w:r>
      <w:r>
        <w:rPr>
          <w:spacing w:val="-11"/>
          <w:sz w:val="16"/>
        </w:rPr>
        <w:t> </w:t>
      </w:r>
      <w:r>
        <w:rPr>
          <w:sz w:val="16"/>
        </w:rPr>
        <w:t>delincuencia</w:t>
      </w:r>
      <w:r>
        <w:rPr>
          <w:spacing w:val="-11"/>
          <w:sz w:val="16"/>
        </w:rPr>
        <w:t> </w:t>
      </w:r>
      <w:r>
        <w:rPr>
          <w:sz w:val="16"/>
        </w:rPr>
        <w:t>y</w:t>
      </w:r>
      <w:r>
        <w:rPr>
          <w:spacing w:val="-10"/>
          <w:sz w:val="16"/>
        </w:rPr>
        <w:t> </w:t>
      </w:r>
      <w:r>
        <w:rPr>
          <w:sz w:val="16"/>
        </w:rPr>
        <w:t>pone</w:t>
      </w:r>
      <w:r>
        <w:rPr>
          <w:spacing w:val="-10"/>
          <w:sz w:val="16"/>
        </w:rPr>
        <w:t> </w:t>
      </w:r>
      <w:r>
        <w:rPr>
          <w:sz w:val="16"/>
        </w:rPr>
        <w:t>en</w:t>
      </w:r>
      <w:r>
        <w:rPr>
          <w:spacing w:val="-14"/>
          <w:sz w:val="16"/>
        </w:rPr>
        <w:t> </w:t>
      </w:r>
      <w:r>
        <w:rPr>
          <w:sz w:val="16"/>
        </w:rPr>
        <w:t>riesgo</w:t>
      </w:r>
      <w:r>
        <w:rPr>
          <w:spacing w:val="-10"/>
          <w:sz w:val="16"/>
        </w:rPr>
        <w:t> </w:t>
      </w:r>
      <w:r>
        <w:rPr>
          <w:sz w:val="16"/>
        </w:rPr>
        <w:t>la</w:t>
      </w:r>
      <w:r>
        <w:rPr>
          <w:spacing w:val="-11"/>
          <w:sz w:val="16"/>
        </w:rPr>
        <w:t> </w:t>
      </w:r>
      <w:r>
        <w:rPr>
          <w:sz w:val="16"/>
        </w:rPr>
        <w:t>seguridad</w:t>
      </w:r>
      <w:r>
        <w:rPr>
          <w:spacing w:val="-10"/>
          <w:sz w:val="16"/>
        </w:rPr>
        <w:t> </w:t>
      </w:r>
      <w:r>
        <w:rPr>
          <w:sz w:val="16"/>
        </w:rPr>
        <w:t>de</w:t>
      </w:r>
      <w:r>
        <w:rPr>
          <w:spacing w:val="-10"/>
          <w:sz w:val="16"/>
        </w:rPr>
        <w:t> </w:t>
      </w:r>
      <w:r>
        <w:rPr>
          <w:sz w:val="16"/>
        </w:rPr>
        <w:t>las</w:t>
      </w:r>
      <w:r>
        <w:rPr>
          <w:spacing w:val="-13"/>
          <w:sz w:val="16"/>
        </w:rPr>
        <w:t> </w:t>
      </w:r>
      <w:r>
        <w:rPr>
          <w:sz w:val="16"/>
        </w:rPr>
        <w:t>personas</w:t>
      </w:r>
      <w:r>
        <w:rPr>
          <w:spacing w:val="-10"/>
          <w:sz w:val="16"/>
        </w:rPr>
        <w:t> </w:t>
      </w:r>
      <w:r>
        <w:rPr>
          <w:sz w:val="16"/>
        </w:rPr>
        <w:t>y</w:t>
      </w:r>
      <w:r>
        <w:rPr>
          <w:spacing w:val="-12"/>
          <w:sz w:val="16"/>
        </w:rPr>
        <w:t> </w:t>
      </w:r>
      <w:r>
        <w:rPr>
          <w:sz w:val="16"/>
        </w:rPr>
        <w:t>sus</w:t>
      </w:r>
      <w:r>
        <w:rPr>
          <w:spacing w:val="-10"/>
          <w:sz w:val="16"/>
        </w:rPr>
        <w:t> </w:t>
      </w:r>
      <w:r>
        <w:rPr>
          <w:sz w:val="16"/>
        </w:rPr>
        <w:t>bienes,</w:t>
      </w:r>
      <w:r>
        <w:rPr>
          <w:spacing w:val="-11"/>
          <w:sz w:val="16"/>
        </w:rPr>
        <w:t> </w:t>
      </w:r>
      <w:r>
        <w:rPr>
          <w:sz w:val="16"/>
        </w:rPr>
        <w:t>dejando</w:t>
      </w:r>
      <w:r>
        <w:rPr>
          <w:spacing w:val="-10"/>
          <w:sz w:val="16"/>
        </w:rPr>
        <w:t> </w:t>
      </w:r>
      <w:r>
        <w:rPr>
          <w:sz w:val="16"/>
        </w:rPr>
        <w:t>abierta la posibilidad de que el Estado sea objeto de demandas millonarias por los miembros de la Policía Nacional</w:t>
      </w:r>
    </w:p>
    <w:p>
      <w:pPr>
        <w:pStyle w:val="BodyText"/>
      </w:pPr>
    </w:p>
    <w:p>
      <w:pPr>
        <w:pStyle w:val="BodyText"/>
        <w:spacing w:before="11"/>
        <w:rPr>
          <w:sz w:val="13"/>
        </w:rPr>
      </w:pPr>
      <w:r>
        <w:rPr/>
        <w:pict>
          <v:rect style="position:absolute;margin-left:49.560001pt;margin-top:9.692109pt;width:144.020pt;height:.600010pt;mso-position-horizontal-relative:page;mso-position-vertical-relative:paragraph;z-index:-15724544;mso-wrap-distance-left:0;mso-wrap-distance-right:0" id="docshape10" filled="true" fillcolor="#000000" stroked="false">
            <v:fill type="solid"/>
            <w10:wrap type="topAndBottom"/>
          </v:rect>
        </w:pict>
      </w:r>
    </w:p>
    <w:p>
      <w:pPr>
        <w:pStyle w:val="BodyText"/>
        <w:rPr>
          <w:sz w:val="10"/>
        </w:rPr>
      </w:pPr>
    </w:p>
    <w:p>
      <w:pPr>
        <w:spacing w:before="101"/>
        <w:ind w:left="111" w:right="122" w:firstLine="0"/>
        <w:jc w:val="both"/>
        <w:rPr>
          <w:sz w:val="16"/>
        </w:rPr>
      </w:pPr>
      <w:r>
        <w:rPr>
          <w:sz w:val="16"/>
          <w:vertAlign w:val="superscript"/>
        </w:rPr>
        <w:t>36</w:t>
      </w:r>
      <w:r>
        <w:rPr>
          <w:spacing w:val="80"/>
          <w:w w:val="150"/>
          <w:sz w:val="16"/>
          <w:vertAlign w:val="baseline"/>
        </w:rPr>
        <w:t>  </w:t>
      </w:r>
      <w:r>
        <w:rPr>
          <w:i/>
          <w:sz w:val="16"/>
          <w:vertAlign w:val="baseline"/>
        </w:rPr>
        <w:t>Cfr</w:t>
      </w:r>
      <w:r>
        <w:rPr>
          <w:sz w:val="16"/>
          <w:vertAlign w:val="baseline"/>
        </w:rPr>
        <w:t>. Sentencia de 27 de noviembre de 2012 de la Sala de lo Constitucional de la Corte Suprema de Justicia (expediente de prueba, folios 109 a 144).</w:t>
      </w:r>
    </w:p>
    <w:p>
      <w:pPr>
        <w:spacing w:before="120"/>
        <w:ind w:left="111" w:right="122" w:firstLine="0"/>
        <w:jc w:val="both"/>
        <w:rPr>
          <w:sz w:val="16"/>
        </w:rPr>
      </w:pPr>
      <w:r>
        <w:rPr>
          <w:sz w:val="16"/>
          <w:vertAlign w:val="superscript"/>
        </w:rPr>
        <w:t>37</w:t>
      </w:r>
      <w:r>
        <w:rPr>
          <w:spacing w:val="80"/>
          <w:w w:val="150"/>
          <w:sz w:val="16"/>
          <w:vertAlign w:val="baseline"/>
        </w:rPr>
        <w:t>  </w:t>
      </w:r>
      <w:r>
        <w:rPr>
          <w:i/>
          <w:sz w:val="16"/>
          <w:vertAlign w:val="baseline"/>
        </w:rPr>
        <w:t>Cfr</w:t>
      </w:r>
      <w:r>
        <w:rPr>
          <w:sz w:val="16"/>
          <w:vertAlign w:val="baseline"/>
        </w:rPr>
        <w:t>. Sentencia de 27 de noviembre de 2012 de la Sala de lo Constitucional de la Corte Suprema de Justicia (expediente de prueba, folios 143 y 144).</w:t>
      </w:r>
    </w:p>
    <w:p>
      <w:pPr>
        <w:spacing w:before="120"/>
        <w:ind w:left="111" w:right="122" w:firstLine="0"/>
        <w:jc w:val="both"/>
        <w:rPr>
          <w:sz w:val="16"/>
        </w:rPr>
      </w:pPr>
      <w:r>
        <w:rPr>
          <w:sz w:val="16"/>
          <w:vertAlign w:val="superscript"/>
        </w:rPr>
        <w:t>38</w:t>
      </w:r>
      <w:r>
        <w:rPr>
          <w:spacing w:val="80"/>
          <w:w w:val="150"/>
          <w:sz w:val="16"/>
          <w:vertAlign w:val="baseline"/>
        </w:rPr>
        <w:t>  </w:t>
      </w:r>
      <w:r>
        <w:rPr>
          <w:i/>
          <w:sz w:val="16"/>
          <w:vertAlign w:val="baseline"/>
        </w:rPr>
        <w:t>Cfr</w:t>
      </w:r>
      <w:r>
        <w:rPr>
          <w:sz w:val="16"/>
          <w:vertAlign w:val="baseline"/>
        </w:rPr>
        <w:t>. Sentencia de 27 de noviembre de 2012 de la Sala de lo Constitucional de la Corte Suprema de Justicia (expediente de prueba, folio 143).</w:t>
      </w:r>
    </w:p>
    <w:p>
      <w:pPr>
        <w:spacing w:before="121"/>
        <w:ind w:left="111" w:right="0" w:firstLine="0"/>
        <w:jc w:val="both"/>
        <w:rPr>
          <w:sz w:val="16"/>
        </w:rPr>
      </w:pPr>
      <w:r>
        <w:rPr>
          <w:sz w:val="16"/>
          <w:vertAlign w:val="superscript"/>
        </w:rPr>
        <w:t>39</w:t>
      </w:r>
      <w:r>
        <w:rPr>
          <w:spacing w:val="56"/>
          <w:w w:val="150"/>
          <w:sz w:val="16"/>
          <w:vertAlign w:val="baseline"/>
        </w:rPr>
        <w:t>    </w:t>
      </w:r>
      <w:r>
        <w:rPr>
          <w:i/>
          <w:sz w:val="16"/>
          <w:vertAlign w:val="baseline"/>
        </w:rPr>
        <w:t>Cfr</w:t>
      </w:r>
      <w:r>
        <w:rPr>
          <w:sz w:val="16"/>
          <w:vertAlign w:val="baseline"/>
        </w:rPr>
        <w:t>.</w:t>
      </w:r>
      <w:r>
        <w:rPr>
          <w:spacing w:val="17"/>
          <w:sz w:val="16"/>
          <w:vertAlign w:val="baseline"/>
        </w:rPr>
        <w:t> </w:t>
      </w:r>
      <w:r>
        <w:rPr>
          <w:sz w:val="16"/>
          <w:vertAlign w:val="baseline"/>
        </w:rPr>
        <w:t>Nota</w:t>
      </w:r>
      <w:r>
        <w:rPr>
          <w:spacing w:val="14"/>
          <w:sz w:val="16"/>
          <w:vertAlign w:val="baseline"/>
        </w:rPr>
        <w:t> </w:t>
      </w:r>
      <w:r>
        <w:rPr>
          <w:sz w:val="16"/>
          <w:vertAlign w:val="baseline"/>
        </w:rPr>
        <w:t>periodística</w:t>
      </w:r>
      <w:r>
        <w:rPr>
          <w:spacing w:val="13"/>
          <w:sz w:val="16"/>
          <w:vertAlign w:val="baseline"/>
        </w:rPr>
        <w:t> </w:t>
      </w:r>
      <w:r>
        <w:rPr>
          <w:sz w:val="16"/>
          <w:vertAlign w:val="baseline"/>
        </w:rPr>
        <w:t>denominada</w:t>
      </w:r>
      <w:r>
        <w:rPr>
          <w:spacing w:val="17"/>
          <w:sz w:val="16"/>
          <w:vertAlign w:val="baseline"/>
        </w:rPr>
        <w:t> </w:t>
      </w:r>
      <w:r>
        <w:rPr>
          <w:sz w:val="16"/>
          <w:vertAlign w:val="baseline"/>
        </w:rPr>
        <w:t>“Lobo</w:t>
      </w:r>
      <w:r>
        <w:rPr>
          <w:spacing w:val="14"/>
          <w:sz w:val="16"/>
          <w:vertAlign w:val="baseline"/>
        </w:rPr>
        <w:t> </w:t>
      </w:r>
      <w:r>
        <w:rPr>
          <w:sz w:val="16"/>
          <w:vertAlign w:val="baseline"/>
        </w:rPr>
        <w:t>arremete</w:t>
      </w:r>
      <w:r>
        <w:rPr>
          <w:spacing w:val="13"/>
          <w:sz w:val="16"/>
          <w:vertAlign w:val="baseline"/>
        </w:rPr>
        <w:t> </w:t>
      </w:r>
      <w:r>
        <w:rPr>
          <w:sz w:val="16"/>
          <w:vertAlign w:val="baseline"/>
        </w:rPr>
        <w:t>contra</w:t>
      </w:r>
      <w:r>
        <w:rPr>
          <w:spacing w:val="15"/>
          <w:sz w:val="16"/>
          <w:vertAlign w:val="baseline"/>
        </w:rPr>
        <w:t> </w:t>
      </w:r>
      <w:r>
        <w:rPr>
          <w:sz w:val="16"/>
          <w:vertAlign w:val="baseline"/>
        </w:rPr>
        <w:t>la</w:t>
      </w:r>
      <w:r>
        <w:rPr>
          <w:spacing w:val="15"/>
          <w:sz w:val="16"/>
          <w:vertAlign w:val="baseline"/>
        </w:rPr>
        <w:t> </w:t>
      </w:r>
      <w:r>
        <w:rPr>
          <w:sz w:val="16"/>
          <w:vertAlign w:val="baseline"/>
        </w:rPr>
        <w:t>Corte:</w:t>
      </w:r>
      <w:r>
        <w:rPr>
          <w:spacing w:val="15"/>
          <w:sz w:val="16"/>
          <w:vertAlign w:val="baseline"/>
        </w:rPr>
        <w:t> </w:t>
      </w:r>
      <w:r>
        <w:rPr>
          <w:sz w:val="16"/>
          <w:vertAlign w:val="baseline"/>
        </w:rPr>
        <w:t>¿De</w:t>
      </w:r>
      <w:r>
        <w:rPr>
          <w:spacing w:val="13"/>
          <w:sz w:val="16"/>
          <w:vertAlign w:val="baseline"/>
        </w:rPr>
        <w:t> </w:t>
      </w:r>
      <w:r>
        <w:rPr>
          <w:sz w:val="16"/>
          <w:vertAlign w:val="baseline"/>
        </w:rPr>
        <w:t>qué</w:t>
      </w:r>
      <w:r>
        <w:rPr>
          <w:spacing w:val="13"/>
          <w:sz w:val="16"/>
          <w:vertAlign w:val="baseline"/>
        </w:rPr>
        <w:t> </w:t>
      </w:r>
      <w:r>
        <w:rPr>
          <w:sz w:val="16"/>
          <w:vertAlign w:val="baseline"/>
        </w:rPr>
        <w:t>lado</w:t>
      </w:r>
      <w:r>
        <w:rPr>
          <w:spacing w:val="14"/>
          <w:sz w:val="16"/>
          <w:vertAlign w:val="baseline"/>
        </w:rPr>
        <w:t> </w:t>
      </w:r>
      <w:r>
        <w:rPr>
          <w:sz w:val="16"/>
          <w:vertAlign w:val="baseline"/>
        </w:rPr>
        <w:t>están?,</w:t>
      </w:r>
      <w:r>
        <w:rPr>
          <w:spacing w:val="15"/>
          <w:sz w:val="16"/>
          <w:vertAlign w:val="baseline"/>
        </w:rPr>
        <w:t> </w:t>
      </w:r>
      <w:r>
        <w:rPr>
          <w:sz w:val="16"/>
          <w:vertAlign w:val="baseline"/>
        </w:rPr>
        <w:t>dice”</w:t>
      </w:r>
      <w:r>
        <w:rPr>
          <w:spacing w:val="14"/>
          <w:sz w:val="16"/>
          <w:vertAlign w:val="baseline"/>
        </w:rPr>
        <w:t> </w:t>
      </w:r>
      <w:r>
        <w:rPr>
          <w:sz w:val="16"/>
          <w:vertAlign w:val="baseline"/>
        </w:rPr>
        <w:t>publicada</w:t>
      </w:r>
      <w:r>
        <w:rPr>
          <w:spacing w:val="13"/>
          <w:sz w:val="16"/>
          <w:vertAlign w:val="baseline"/>
        </w:rPr>
        <w:t> </w:t>
      </w:r>
      <w:r>
        <w:rPr>
          <w:sz w:val="16"/>
          <w:vertAlign w:val="baseline"/>
        </w:rPr>
        <w:t>en</w:t>
      </w:r>
      <w:r>
        <w:rPr>
          <w:spacing w:val="16"/>
          <w:sz w:val="16"/>
          <w:vertAlign w:val="baseline"/>
        </w:rPr>
        <w:t> </w:t>
      </w:r>
      <w:r>
        <w:rPr>
          <w:spacing w:val="-5"/>
          <w:sz w:val="16"/>
          <w:vertAlign w:val="baseline"/>
        </w:rPr>
        <w:t>el</w:t>
      </w:r>
    </w:p>
    <w:p>
      <w:pPr>
        <w:spacing w:before="0"/>
        <w:ind w:left="111" w:right="0" w:firstLine="0"/>
        <w:jc w:val="left"/>
        <w:rPr>
          <w:sz w:val="16"/>
        </w:rPr>
      </w:pPr>
      <w:r>
        <w:rPr>
          <w:sz w:val="16"/>
        </w:rPr>
        <w:t>Diario</w:t>
      </w:r>
      <w:r>
        <w:rPr>
          <w:spacing w:val="-5"/>
          <w:sz w:val="16"/>
        </w:rPr>
        <w:t> </w:t>
      </w:r>
      <w:r>
        <w:rPr>
          <w:sz w:val="16"/>
        </w:rPr>
        <w:t>La</w:t>
      </w:r>
      <w:r>
        <w:rPr>
          <w:spacing w:val="-3"/>
          <w:sz w:val="16"/>
        </w:rPr>
        <w:t> </w:t>
      </w:r>
      <w:r>
        <w:rPr>
          <w:sz w:val="16"/>
        </w:rPr>
        <w:t>Prensa</w:t>
      </w:r>
      <w:r>
        <w:rPr>
          <w:spacing w:val="-4"/>
          <w:sz w:val="16"/>
        </w:rPr>
        <w:t> </w:t>
      </w:r>
      <w:r>
        <w:rPr>
          <w:sz w:val="16"/>
        </w:rPr>
        <w:t>el</w:t>
      </w:r>
      <w:r>
        <w:rPr>
          <w:spacing w:val="-3"/>
          <w:sz w:val="16"/>
        </w:rPr>
        <w:t> </w:t>
      </w:r>
      <w:r>
        <w:rPr>
          <w:sz w:val="16"/>
        </w:rPr>
        <w:t>5</w:t>
      </w:r>
      <w:r>
        <w:rPr>
          <w:spacing w:val="-4"/>
          <w:sz w:val="16"/>
        </w:rPr>
        <w:t> </w:t>
      </w:r>
      <w:r>
        <w:rPr>
          <w:sz w:val="16"/>
        </w:rPr>
        <w:t>de</w:t>
      </w:r>
      <w:r>
        <w:rPr>
          <w:spacing w:val="-3"/>
          <w:sz w:val="16"/>
        </w:rPr>
        <w:t> </w:t>
      </w:r>
      <w:r>
        <w:rPr>
          <w:sz w:val="16"/>
        </w:rPr>
        <w:t>diciembre</w:t>
      </w:r>
      <w:r>
        <w:rPr>
          <w:spacing w:val="-4"/>
          <w:sz w:val="16"/>
        </w:rPr>
        <w:t> </w:t>
      </w:r>
      <w:r>
        <w:rPr>
          <w:sz w:val="16"/>
        </w:rPr>
        <w:t>de</w:t>
      </w:r>
      <w:r>
        <w:rPr>
          <w:spacing w:val="-3"/>
          <w:sz w:val="16"/>
        </w:rPr>
        <w:t> </w:t>
      </w:r>
      <w:r>
        <w:rPr>
          <w:sz w:val="16"/>
        </w:rPr>
        <w:t>2012</w:t>
      </w:r>
      <w:r>
        <w:rPr>
          <w:spacing w:val="-1"/>
          <w:sz w:val="16"/>
        </w:rPr>
        <w:t> </w:t>
      </w:r>
      <w:r>
        <w:rPr>
          <w:sz w:val="16"/>
        </w:rPr>
        <w:t>(expediente</w:t>
      </w:r>
      <w:r>
        <w:rPr>
          <w:spacing w:val="-4"/>
          <w:sz w:val="16"/>
        </w:rPr>
        <w:t> </w:t>
      </w:r>
      <w:r>
        <w:rPr>
          <w:sz w:val="16"/>
        </w:rPr>
        <w:t>de</w:t>
      </w:r>
      <w:r>
        <w:rPr>
          <w:spacing w:val="-6"/>
          <w:sz w:val="16"/>
        </w:rPr>
        <w:t> </w:t>
      </w:r>
      <w:r>
        <w:rPr>
          <w:sz w:val="16"/>
        </w:rPr>
        <w:t>prueba,</w:t>
      </w:r>
      <w:r>
        <w:rPr>
          <w:spacing w:val="-3"/>
          <w:sz w:val="16"/>
        </w:rPr>
        <w:t> </w:t>
      </w:r>
      <w:r>
        <w:rPr>
          <w:sz w:val="16"/>
        </w:rPr>
        <w:t>folios</w:t>
      </w:r>
      <w:r>
        <w:rPr>
          <w:spacing w:val="-3"/>
          <w:sz w:val="16"/>
        </w:rPr>
        <w:t> </w:t>
      </w:r>
      <w:r>
        <w:rPr>
          <w:sz w:val="16"/>
        </w:rPr>
        <w:t>171</w:t>
      </w:r>
      <w:r>
        <w:rPr>
          <w:spacing w:val="-4"/>
          <w:sz w:val="16"/>
        </w:rPr>
        <w:t> </w:t>
      </w:r>
      <w:r>
        <w:rPr>
          <w:sz w:val="16"/>
        </w:rPr>
        <w:t>y</w:t>
      </w:r>
      <w:r>
        <w:rPr>
          <w:spacing w:val="-3"/>
          <w:sz w:val="16"/>
        </w:rPr>
        <w:t> </w:t>
      </w:r>
      <w:r>
        <w:rPr>
          <w:spacing w:val="-2"/>
          <w:sz w:val="16"/>
        </w:rPr>
        <w:t>172).</w:t>
      </w:r>
    </w:p>
    <w:p>
      <w:pPr>
        <w:spacing w:before="119"/>
        <w:ind w:left="111" w:right="117" w:firstLine="0"/>
        <w:jc w:val="both"/>
        <w:rPr>
          <w:sz w:val="16"/>
        </w:rPr>
      </w:pPr>
      <w:r>
        <w:rPr>
          <w:sz w:val="16"/>
          <w:vertAlign w:val="superscript"/>
        </w:rPr>
        <w:t>40</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Nota</w:t>
      </w:r>
      <w:r>
        <w:rPr>
          <w:spacing w:val="-3"/>
          <w:sz w:val="16"/>
          <w:vertAlign w:val="baseline"/>
        </w:rPr>
        <w:t> </w:t>
      </w:r>
      <w:r>
        <w:rPr>
          <w:sz w:val="16"/>
          <w:vertAlign w:val="baseline"/>
        </w:rPr>
        <w:t>periodística</w:t>
      </w:r>
      <w:r>
        <w:rPr>
          <w:spacing w:val="-3"/>
          <w:sz w:val="16"/>
          <w:vertAlign w:val="baseline"/>
        </w:rPr>
        <w:t> </w:t>
      </w:r>
      <w:r>
        <w:rPr>
          <w:sz w:val="16"/>
          <w:vertAlign w:val="baseline"/>
        </w:rPr>
        <w:t>denominada</w:t>
      </w:r>
      <w:r>
        <w:rPr>
          <w:spacing w:val="-3"/>
          <w:sz w:val="16"/>
          <w:vertAlign w:val="baseline"/>
        </w:rPr>
        <w:t> </w:t>
      </w:r>
      <w:r>
        <w:rPr>
          <w:sz w:val="16"/>
          <w:vertAlign w:val="baseline"/>
        </w:rPr>
        <w:t>“Corte</w:t>
      </w:r>
      <w:r>
        <w:rPr>
          <w:spacing w:val="-5"/>
          <w:sz w:val="16"/>
          <w:vertAlign w:val="baseline"/>
        </w:rPr>
        <w:t> </w:t>
      </w:r>
      <w:r>
        <w:rPr>
          <w:sz w:val="16"/>
          <w:vertAlign w:val="baseline"/>
        </w:rPr>
        <w:t>rechaza</w:t>
      </w:r>
      <w:r>
        <w:rPr>
          <w:spacing w:val="-4"/>
          <w:sz w:val="16"/>
          <w:vertAlign w:val="baseline"/>
        </w:rPr>
        <w:t> </w:t>
      </w:r>
      <w:r>
        <w:rPr>
          <w:sz w:val="16"/>
          <w:vertAlign w:val="baseline"/>
        </w:rPr>
        <w:t>parcialismo</w:t>
      </w:r>
      <w:r>
        <w:rPr>
          <w:spacing w:val="-2"/>
          <w:sz w:val="16"/>
          <w:vertAlign w:val="baseline"/>
        </w:rPr>
        <w:t> </w:t>
      </w:r>
      <w:r>
        <w:rPr>
          <w:sz w:val="16"/>
          <w:vertAlign w:val="baseline"/>
        </w:rPr>
        <w:t>en</w:t>
      </w:r>
      <w:r>
        <w:rPr>
          <w:spacing w:val="-4"/>
          <w:sz w:val="16"/>
          <w:vertAlign w:val="baseline"/>
        </w:rPr>
        <w:t> </w:t>
      </w:r>
      <w:r>
        <w:rPr>
          <w:sz w:val="16"/>
          <w:vertAlign w:val="baseline"/>
        </w:rPr>
        <w:t>sus</w:t>
      </w:r>
      <w:r>
        <w:rPr>
          <w:spacing w:val="-5"/>
          <w:sz w:val="16"/>
          <w:vertAlign w:val="baseline"/>
        </w:rPr>
        <w:t> </w:t>
      </w:r>
      <w:r>
        <w:rPr>
          <w:sz w:val="16"/>
          <w:vertAlign w:val="baseline"/>
        </w:rPr>
        <w:t>fallos” publicada</w:t>
      </w:r>
      <w:r>
        <w:rPr>
          <w:spacing w:val="-3"/>
          <w:sz w:val="16"/>
          <w:vertAlign w:val="baseline"/>
        </w:rPr>
        <w:t> </w:t>
      </w:r>
      <w:r>
        <w:rPr>
          <w:sz w:val="16"/>
          <w:vertAlign w:val="baseline"/>
        </w:rPr>
        <w:t>en</w:t>
      </w:r>
      <w:r>
        <w:rPr>
          <w:spacing w:val="-5"/>
          <w:sz w:val="16"/>
          <w:vertAlign w:val="baseline"/>
        </w:rPr>
        <w:t> </w:t>
      </w:r>
      <w:r>
        <w:rPr>
          <w:sz w:val="16"/>
          <w:vertAlign w:val="baseline"/>
        </w:rPr>
        <w:t>el</w:t>
      </w:r>
      <w:r>
        <w:rPr>
          <w:spacing w:val="-1"/>
          <w:sz w:val="16"/>
          <w:vertAlign w:val="baseline"/>
        </w:rPr>
        <w:t> </w:t>
      </w:r>
      <w:r>
        <w:rPr>
          <w:sz w:val="16"/>
          <w:vertAlign w:val="baseline"/>
        </w:rPr>
        <w:t>Diario</w:t>
      </w:r>
      <w:r>
        <w:rPr>
          <w:spacing w:val="-1"/>
          <w:sz w:val="16"/>
          <w:vertAlign w:val="baseline"/>
        </w:rPr>
        <w:t> </w:t>
      </w:r>
      <w:r>
        <w:rPr>
          <w:sz w:val="16"/>
          <w:vertAlign w:val="baseline"/>
        </w:rPr>
        <w:t>La</w:t>
      </w:r>
      <w:r>
        <w:rPr>
          <w:spacing w:val="-3"/>
          <w:sz w:val="16"/>
          <w:vertAlign w:val="baseline"/>
        </w:rPr>
        <w:t> </w:t>
      </w:r>
      <w:r>
        <w:rPr>
          <w:sz w:val="16"/>
          <w:vertAlign w:val="baseline"/>
        </w:rPr>
        <w:t>Tribuna</w:t>
      </w:r>
      <w:r>
        <w:rPr>
          <w:spacing w:val="-3"/>
          <w:sz w:val="16"/>
          <w:vertAlign w:val="baseline"/>
        </w:rPr>
        <w:t> </w:t>
      </w:r>
      <w:r>
        <w:rPr>
          <w:sz w:val="16"/>
          <w:vertAlign w:val="baseline"/>
        </w:rPr>
        <w:t>el</w:t>
      </w:r>
      <w:r>
        <w:rPr>
          <w:spacing w:val="-6"/>
          <w:sz w:val="16"/>
          <w:vertAlign w:val="baseline"/>
        </w:rPr>
        <w:t> </w:t>
      </w:r>
      <w:r>
        <w:rPr>
          <w:sz w:val="16"/>
          <w:vertAlign w:val="baseline"/>
        </w:rPr>
        <w:t>6 de diciembre de 2012 (expediente de prueba, folio 184).</w:t>
      </w:r>
    </w:p>
    <w:p>
      <w:pPr>
        <w:spacing w:before="120"/>
        <w:ind w:left="111" w:right="0" w:firstLine="0"/>
        <w:jc w:val="both"/>
        <w:rPr>
          <w:sz w:val="16"/>
        </w:rPr>
      </w:pPr>
      <w:r>
        <w:rPr>
          <w:sz w:val="16"/>
          <w:vertAlign w:val="superscript"/>
        </w:rPr>
        <w:t>41</w:t>
      </w:r>
      <w:r>
        <w:rPr>
          <w:spacing w:val="54"/>
          <w:w w:val="150"/>
          <w:sz w:val="16"/>
          <w:vertAlign w:val="baseline"/>
        </w:rPr>
        <w:t>    </w:t>
      </w:r>
      <w:r>
        <w:rPr>
          <w:i/>
          <w:sz w:val="16"/>
          <w:vertAlign w:val="baseline"/>
        </w:rPr>
        <w:t>Cfr</w:t>
      </w:r>
      <w:r>
        <w:rPr>
          <w:sz w:val="16"/>
          <w:vertAlign w:val="baseline"/>
        </w:rPr>
        <w:t>.</w:t>
      </w:r>
      <w:r>
        <w:rPr>
          <w:spacing w:val="-5"/>
          <w:sz w:val="16"/>
          <w:vertAlign w:val="baseline"/>
        </w:rPr>
        <w:t> </w:t>
      </w:r>
      <w:r>
        <w:rPr>
          <w:sz w:val="16"/>
          <w:vertAlign w:val="baseline"/>
        </w:rPr>
        <w:t>Nota</w:t>
      </w:r>
      <w:r>
        <w:rPr>
          <w:spacing w:val="-7"/>
          <w:sz w:val="16"/>
          <w:vertAlign w:val="baseline"/>
        </w:rPr>
        <w:t> </w:t>
      </w:r>
      <w:r>
        <w:rPr>
          <w:sz w:val="16"/>
          <w:vertAlign w:val="baseline"/>
        </w:rPr>
        <w:t>periodística</w:t>
      </w:r>
      <w:r>
        <w:rPr>
          <w:spacing w:val="-7"/>
          <w:sz w:val="16"/>
          <w:vertAlign w:val="baseline"/>
        </w:rPr>
        <w:t> </w:t>
      </w:r>
      <w:r>
        <w:rPr>
          <w:sz w:val="16"/>
          <w:vertAlign w:val="baseline"/>
        </w:rPr>
        <w:t>denominada</w:t>
      </w:r>
      <w:r>
        <w:rPr>
          <w:spacing w:val="-7"/>
          <w:sz w:val="16"/>
          <w:vertAlign w:val="baseline"/>
        </w:rPr>
        <w:t> </w:t>
      </w:r>
      <w:r>
        <w:rPr>
          <w:sz w:val="16"/>
          <w:vertAlign w:val="baseline"/>
        </w:rPr>
        <w:t>“Crece</w:t>
      </w:r>
      <w:r>
        <w:rPr>
          <w:spacing w:val="-5"/>
          <w:sz w:val="16"/>
          <w:vertAlign w:val="baseline"/>
        </w:rPr>
        <w:t> </w:t>
      </w:r>
      <w:r>
        <w:rPr>
          <w:sz w:val="16"/>
          <w:vertAlign w:val="baseline"/>
        </w:rPr>
        <w:t>tensión</w:t>
      </w:r>
      <w:r>
        <w:rPr>
          <w:spacing w:val="-6"/>
          <w:sz w:val="16"/>
          <w:vertAlign w:val="baseline"/>
        </w:rPr>
        <w:t> </w:t>
      </w:r>
      <w:r>
        <w:rPr>
          <w:sz w:val="16"/>
          <w:vertAlign w:val="baseline"/>
        </w:rPr>
        <w:t>entre</w:t>
      </w:r>
      <w:r>
        <w:rPr>
          <w:spacing w:val="-6"/>
          <w:sz w:val="16"/>
          <w:vertAlign w:val="baseline"/>
        </w:rPr>
        <w:t> </w:t>
      </w:r>
      <w:r>
        <w:rPr>
          <w:sz w:val="16"/>
          <w:vertAlign w:val="baseline"/>
        </w:rPr>
        <w:t>poderes:</w:t>
      </w:r>
      <w:r>
        <w:rPr>
          <w:spacing w:val="-5"/>
          <w:sz w:val="16"/>
          <w:vertAlign w:val="baseline"/>
        </w:rPr>
        <w:t> </w:t>
      </w:r>
      <w:r>
        <w:rPr>
          <w:sz w:val="16"/>
          <w:vertAlign w:val="baseline"/>
        </w:rPr>
        <w:t>Aprobada</w:t>
      </w:r>
      <w:r>
        <w:rPr>
          <w:spacing w:val="-7"/>
          <w:sz w:val="16"/>
          <w:vertAlign w:val="baseline"/>
        </w:rPr>
        <w:t> </w:t>
      </w:r>
      <w:r>
        <w:rPr>
          <w:sz w:val="16"/>
          <w:vertAlign w:val="baseline"/>
        </w:rPr>
        <w:t>moción</w:t>
      </w:r>
      <w:r>
        <w:rPr>
          <w:spacing w:val="-9"/>
          <w:sz w:val="16"/>
          <w:vertAlign w:val="baseline"/>
        </w:rPr>
        <w:t> </w:t>
      </w:r>
      <w:r>
        <w:rPr>
          <w:sz w:val="16"/>
          <w:vertAlign w:val="baseline"/>
        </w:rPr>
        <w:t>para</w:t>
      </w:r>
      <w:r>
        <w:rPr>
          <w:spacing w:val="-8"/>
          <w:sz w:val="16"/>
          <w:vertAlign w:val="baseline"/>
        </w:rPr>
        <w:t> </w:t>
      </w:r>
      <w:r>
        <w:rPr>
          <w:sz w:val="16"/>
          <w:vertAlign w:val="baseline"/>
        </w:rPr>
        <w:t>investigar</w:t>
      </w:r>
      <w:r>
        <w:rPr>
          <w:spacing w:val="-5"/>
          <w:sz w:val="16"/>
          <w:vertAlign w:val="baseline"/>
        </w:rPr>
        <w:t> </w:t>
      </w:r>
      <w:r>
        <w:rPr>
          <w:sz w:val="16"/>
          <w:vertAlign w:val="baseline"/>
        </w:rPr>
        <w:t>la</w:t>
      </w:r>
      <w:r>
        <w:rPr>
          <w:spacing w:val="-7"/>
          <w:sz w:val="16"/>
          <w:vertAlign w:val="baseline"/>
        </w:rPr>
        <w:t> </w:t>
      </w:r>
      <w:r>
        <w:rPr>
          <w:sz w:val="16"/>
          <w:vertAlign w:val="baseline"/>
        </w:rPr>
        <w:t>conducta</w:t>
      </w:r>
      <w:r>
        <w:rPr>
          <w:spacing w:val="-7"/>
          <w:sz w:val="16"/>
          <w:vertAlign w:val="baseline"/>
        </w:rPr>
        <w:t> </w:t>
      </w:r>
      <w:r>
        <w:rPr>
          <w:spacing w:val="-5"/>
          <w:sz w:val="16"/>
          <w:vertAlign w:val="baseline"/>
        </w:rPr>
        <w:t>de</w:t>
      </w:r>
    </w:p>
    <w:p>
      <w:pPr>
        <w:spacing w:before="0"/>
        <w:ind w:left="111" w:right="0" w:firstLine="0"/>
        <w:jc w:val="left"/>
        <w:rPr>
          <w:sz w:val="16"/>
        </w:rPr>
      </w:pPr>
      <w:r>
        <w:rPr>
          <w:sz w:val="16"/>
        </w:rPr>
        <w:t>magistrados</w:t>
      </w:r>
      <w:r>
        <w:rPr>
          <w:spacing w:val="-8"/>
          <w:sz w:val="16"/>
        </w:rPr>
        <w:t> </w:t>
      </w:r>
      <w:r>
        <w:rPr>
          <w:sz w:val="16"/>
        </w:rPr>
        <w:t>de</w:t>
      </w:r>
      <w:r>
        <w:rPr>
          <w:spacing w:val="-5"/>
          <w:sz w:val="16"/>
        </w:rPr>
        <w:t> </w:t>
      </w:r>
      <w:r>
        <w:rPr>
          <w:sz w:val="16"/>
        </w:rPr>
        <w:t>la</w:t>
      </w:r>
      <w:r>
        <w:rPr>
          <w:spacing w:val="-5"/>
          <w:sz w:val="16"/>
        </w:rPr>
        <w:t> </w:t>
      </w:r>
      <w:r>
        <w:rPr>
          <w:sz w:val="16"/>
        </w:rPr>
        <w:t>CSJ”</w:t>
      </w:r>
      <w:r>
        <w:rPr>
          <w:spacing w:val="-5"/>
          <w:sz w:val="16"/>
        </w:rPr>
        <w:t> </w:t>
      </w:r>
      <w:r>
        <w:rPr>
          <w:sz w:val="16"/>
        </w:rPr>
        <w:t>publicada</w:t>
      </w:r>
      <w:r>
        <w:rPr>
          <w:spacing w:val="-3"/>
          <w:sz w:val="16"/>
        </w:rPr>
        <w:t> </w:t>
      </w:r>
      <w:r>
        <w:rPr>
          <w:sz w:val="16"/>
        </w:rPr>
        <w:t>en</w:t>
      </w:r>
      <w:r>
        <w:rPr>
          <w:spacing w:val="-6"/>
          <w:sz w:val="16"/>
        </w:rPr>
        <w:t> </w:t>
      </w:r>
      <w:r>
        <w:rPr>
          <w:sz w:val="16"/>
        </w:rPr>
        <w:t>Diario</w:t>
      </w:r>
      <w:r>
        <w:rPr>
          <w:spacing w:val="-3"/>
          <w:sz w:val="16"/>
        </w:rPr>
        <w:t> </w:t>
      </w:r>
      <w:r>
        <w:rPr>
          <w:sz w:val="16"/>
        </w:rPr>
        <w:t>Tiempo</w:t>
      </w:r>
      <w:r>
        <w:rPr>
          <w:spacing w:val="-4"/>
          <w:sz w:val="16"/>
        </w:rPr>
        <w:t> </w:t>
      </w:r>
      <w:r>
        <w:rPr>
          <w:sz w:val="16"/>
        </w:rPr>
        <w:t>el</w:t>
      </w:r>
      <w:r>
        <w:rPr>
          <w:spacing w:val="-5"/>
          <w:sz w:val="16"/>
        </w:rPr>
        <w:t> </w:t>
      </w:r>
      <w:r>
        <w:rPr>
          <w:sz w:val="16"/>
        </w:rPr>
        <w:t>11</w:t>
      </w:r>
      <w:r>
        <w:rPr>
          <w:spacing w:val="-5"/>
          <w:sz w:val="16"/>
        </w:rPr>
        <w:t> </w:t>
      </w:r>
      <w:r>
        <w:rPr>
          <w:sz w:val="16"/>
        </w:rPr>
        <w:t>de</w:t>
      </w:r>
      <w:r>
        <w:rPr>
          <w:spacing w:val="-5"/>
          <w:sz w:val="16"/>
        </w:rPr>
        <w:t> </w:t>
      </w:r>
      <w:r>
        <w:rPr>
          <w:sz w:val="16"/>
        </w:rPr>
        <w:t>diciembre</w:t>
      </w:r>
      <w:r>
        <w:rPr>
          <w:spacing w:val="-5"/>
          <w:sz w:val="16"/>
        </w:rPr>
        <w:t> </w:t>
      </w:r>
      <w:r>
        <w:rPr>
          <w:sz w:val="16"/>
        </w:rPr>
        <w:t>de</w:t>
      </w:r>
      <w:r>
        <w:rPr>
          <w:spacing w:val="-4"/>
          <w:sz w:val="16"/>
        </w:rPr>
        <w:t> </w:t>
      </w:r>
      <w:r>
        <w:rPr>
          <w:sz w:val="16"/>
        </w:rPr>
        <w:t>2012</w:t>
      </w:r>
      <w:r>
        <w:rPr>
          <w:spacing w:val="4"/>
          <w:sz w:val="16"/>
        </w:rPr>
        <w:t> </w:t>
      </w:r>
      <w:r>
        <w:rPr>
          <w:sz w:val="16"/>
        </w:rPr>
        <w:t>(expediente</w:t>
      </w:r>
      <w:r>
        <w:rPr>
          <w:spacing w:val="-3"/>
          <w:sz w:val="16"/>
        </w:rPr>
        <w:t> </w:t>
      </w:r>
      <w:r>
        <w:rPr>
          <w:sz w:val="16"/>
        </w:rPr>
        <w:t>de</w:t>
      </w:r>
      <w:r>
        <w:rPr>
          <w:spacing w:val="-5"/>
          <w:sz w:val="16"/>
        </w:rPr>
        <w:t> </w:t>
      </w:r>
      <w:r>
        <w:rPr>
          <w:sz w:val="16"/>
        </w:rPr>
        <w:t>prueba,</w:t>
      </w:r>
      <w:r>
        <w:rPr>
          <w:spacing w:val="-6"/>
          <w:sz w:val="16"/>
        </w:rPr>
        <w:t> </w:t>
      </w:r>
      <w:r>
        <w:rPr>
          <w:sz w:val="16"/>
        </w:rPr>
        <w:t>folio</w:t>
      </w:r>
      <w:r>
        <w:rPr>
          <w:spacing w:val="-4"/>
          <w:sz w:val="16"/>
        </w:rPr>
        <w:t> </w:t>
      </w:r>
      <w:r>
        <w:rPr>
          <w:spacing w:val="-2"/>
          <w:sz w:val="16"/>
        </w:rPr>
        <w:t>190).</w:t>
      </w:r>
    </w:p>
    <w:p>
      <w:pPr>
        <w:spacing w:before="120"/>
        <w:ind w:left="111" w:right="115" w:firstLine="0"/>
        <w:jc w:val="both"/>
        <w:rPr>
          <w:sz w:val="16"/>
        </w:rPr>
      </w:pPr>
      <w:r>
        <w:rPr>
          <w:sz w:val="16"/>
          <w:vertAlign w:val="superscript"/>
        </w:rPr>
        <w:t>42</w:t>
      </w:r>
      <w:r>
        <w:rPr>
          <w:spacing w:val="80"/>
          <w:sz w:val="16"/>
          <w:vertAlign w:val="baseline"/>
        </w:rPr>
        <w:t>   </w:t>
      </w:r>
      <w:r>
        <w:rPr>
          <w:i/>
          <w:sz w:val="16"/>
          <w:vertAlign w:val="baseline"/>
        </w:rPr>
        <w:t>Cfr</w:t>
      </w:r>
      <w:r>
        <w:rPr>
          <w:sz w:val="16"/>
          <w:vertAlign w:val="baseline"/>
        </w:rPr>
        <w:t>. Oficio No. 480-2012/CN de 11 de diciembre de 2012 de la Secretaría del Congreso Nacional (expediente de prueba, folio 186) y Nota periodística denominada “Crece tensión entre poderes: Aprobada moción para investigar la conducta de magistrados de la CSJ” publicada en Diario Tiempo el 11 de diciembre de 2012 (expediente de prueba, folio </w:t>
      </w:r>
      <w:r>
        <w:rPr>
          <w:spacing w:val="-2"/>
          <w:sz w:val="16"/>
          <w:vertAlign w:val="baseline"/>
        </w:rPr>
        <w:t>190).</w:t>
      </w:r>
    </w:p>
    <w:p>
      <w:pPr>
        <w:spacing w:after="0"/>
        <w:jc w:val="both"/>
        <w:rPr>
          <w:sz w:val="16"/>
        </w:rPr>
        <w:sectPr>
          <w:pgSz w:w="12240" w:h="15840"/>
          <w:pgMar w:header="0" w:footer="1229" w:top="1340" w:bottom="1420" w:left="880" w:right="1300"/>
        </w:sectPr>
      </w:pPr>
    </w:p>
    <w:p>
      <w:pPr>
        <w:spacing w:before="78"/>
        <w:ind w:left="678" w:right="0" w:firstLine="0"/>
        <w:jc w:val="both"/>
        <w:rPr>
          <w:sz w:val="16"/>
        </w:rPr>
      </w:pPr>
      <w:r>
        <w:rPr>
          <w:sz w:val="16"/>
        </w:rPr>
        <w:t>que</w:t>
      </w:r>
      <w:r>
        <w:rPr>
          <w:spacing w:val="-3"/>
          <w:sz w:val="16"/>
        </w:rPr>
        <w:t> </w:t>
      </w:r>
      <w:r>
        <w:rPr>
          <w:sz w:val="16"/>
        </w:rPr>
        <w:t>han</w:t>
      </w:r>
      <w:r>
        <w:rPr>
          <w:spacing w:val="-6"/>
          <w:sz w:val="16"/>
        </w:rPr>
        <w:t> </w:t>
      </w:r>
      <w:r>
        <w:rPr>
          <w:sz w:val="16"/>
        </w:rPr>
        <w:t>sido</w:t>
      </w:r>
      <w:r>
        <w:rPr>
          <w:spacing w:val="-5"/>
          <w:sz w:val="16"/>
        </w:rPr>
        <w:t> </w:t>
      </w:r>
      <w:r>
        <w:rPr>
          <w:sz w:val="16"/>
        </w:rPr>
        <w:t>separados</w:t>
      </w:r>
      <w:r>
        <w:rPr>
          <w:spacing w:val="-2"/>
          <w:sz w:val="16"/>
        </w:rPr>
        <w:t> </w:t>
      </w:r>
      <w:r>
        <w:rPr>
          <w:sz w:val="16"/>
        </w:rPr>
        <w:t>en</w:t>
      </w:r>
      <w:r>
        <w:rPr>
          <w:spacing w:val="-7"/>
          <w:sz w:val="16"/>
        </w:rPr>
        <w:t> </w:t>
      </w:r>
      <w:r>
        <w:rPr>
          <w:sz w:val="16"/>
        </w:rPr>
        <w:t>aplicación</w:t>
      </w:r>
      <w:r>
        <w:rPr>
          <w:spacing w:val="-1"/>
          <w:sz w:val="16"/>
        </w:rPr>
        <w:t> </w:t>
      </w:r>
      <w:r>
        <w:rPr>
          <w:sz w:val="16"/>
        </w:rPr>
        <w:t>al</w:t>
      </w:r>
      <w:r>
        <w:rPr>
          <w:spacing w:val="-4"/>
          <w:sz w:val="16"/>
        </w:rPr>
        <w:t> </w:t>
      </w:r>
      <w:r>
        <w:rPr>
          <w:sz w:val="16"/>
        </w:rPr>
        <w:t>citado</w:t>
      </w:r>
      <w:r>
        <w:rPr>
          <w:spacing w:val="-4"/>
          <w:sz w:val="16"/>
        </w:rPr>
        <w:t> </w:t>
      </w:r>
      <w:r>
        <w:rPr>
          <w:spacing w:val="-2"/>
          <w:sz w:val="16"/>
        </w:rPr>
        <w:t>decreto</w:t>
      </w:r>
      <w:r>
        <w:rPr>
          <w:spacing w:val="-2"/>
          <w:sz w:val="16"/>
          <w:vertAlign w:val="superscript"/>
        </w:rPr>
        <w:t>43</w:t>
      </w:r>
      <w:r>
        <w:rPr>
          <w:spacing w:val="-2"/>
          <w:sz w:val="16"/>
          <w:vertAlign w:val="baseline"/>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12" w:firstLine="0"/>
        <w:jc w:val="both"/>
        <w:rPr>
          <w:sz w:val="20"/>
        </w:rPr>
      </w:pPr>
      <w:r>
        <w:rPr>
          <w:sz w:val="20"/>
        </w:rPr>
        <w:t>Dicho informe fue aprobado en la misma madrugada del 12 de diciembre de 2012 por el Pleno de la Cámara Legislativa. Tras la aprobación, se presentó una nueva moción firmada por varios</w:t>
      </w:r>
      <w:r>
        <w:rPr>
          <w:spacing w:val="-6"/>
          <w:sz w:val="20"/>
        </w:rPr>
        <w:t> </w:t>
      </w:r>
      <w:r>
        <w:rPr>
          <w:sz w:val="20"/>
        </w:rPr>
        <w:t>diputados</w:t>
      </w:r>
      <w:r>
        <w:rPr>
          <w:spacing w:val="-3"/>
          <w:sz w:val="20"/>
        </w:rPr>
        <w:t> </w:t>
      </w:r>
      <w:r>
        <w:rPr>
          <w:sz w:val="20"/>
        </w:rPr>
        <w:t>en</w:t>
      </w:r>
      <w:r>
        <w:rPr>
          <w:spacing w:val="-5"/>
          <w:sz w:val="20"/>
        </w:rPr>
        <w:t> </w:t>
      </w:r>
      <w:r>
        <w:rPr>
          <w:sz w:val="20"/>
        </w:rPr>
        <w:t>la</w:t>
      </w:r>
      <w:r>
        <w:rPr>
          <w:spacing w:val="-5"/>
          <w:sz w:val="20"/>
        </w:rPr>
        <w:t> </w:t>
      </w:r>
      <w:r>
        <w:rPr>
          <w:sz w:val="20"/>
        </w:rPr>
        <w:t>que,</w:t>
      </w:r>
      <w:r>
        <w:rPr>
          <w:spacing w:val="-6"/>
          <w:sz w:val="20"/>
        </w:rPr>
        <w:t> </w:t>
      </w:r>
      <w:r>
        <w:rPr>
          <w:sz w:val="20"/>
        </w:rPr>
        <w:t>partiendo</w:t>
      </w:r>
      <w:r>
        <w:rPr>
          <w:spacing w:val="-7"/>
          <w:sz w:val="20"/>
        </w:rPr>
        <w:t> </w:t>
      </w:r>
      <w:r>
        <w:rPr>
          <w:sz w:val="20"/>
        </w:rPr>
        <w:t>de</w:t>
      </w:r>
      <w:r>
        <w:rPr>
          <w:spacing w:val="-7"/>
          <w:sz w:val="20"/>
        </w:rPr>
        <w:t> </w:t>
      </w:r>
      <w:r>
        <w:rPr>
          <w:sz w:val="20"/>
        </w:rPr>
        <w:t>lo</w:t>
      </w:r>
      <w:r>
        <w:rPr>
          <w:spacing w:val="-7"/>
          <w:sz w:val="20"/>
        </w:rPr>
        <w:t> </w:t>
      </w:r>
      <w:r>
        <w:rPr>
          <w:sz w:val="20"/>
        </w:rPr>
        <w:t>establecido</w:t>
      </w:r>
      <w:r>
        <w:rPr>
          <w:spacing w:val="-4"/>
          <w:sz w:val="20"/>
        </w:rPr>
        <w:t> </w:t>
      </w:r>
      <w:r>
        <w:rPr>
          <w:sz w:val="20"/>
        </w:rPr>
        <w:t>en</w:t>
      </w:r>
      <w:r>
        <w:rPr>
          <w:spacing w:val="-3"/>
          <w:sz w:val="20"/>
        </w:rPr>
        <w:t> </w:t>
      </w:r>
      <w:r>
        <w:rPr>
          <w:sz w:val="20"/>
        </w:rPr>
        <w:t>el</w:t>
      </w:r>
      <w:r>
        <w:rPr>
          <w:spacing w:val="-2"/>
          <w:sz w:val="20"/>
        </w:rPr>
        <w:t> </w:t>
      </w:r>
      <w:r>
        <w:rPr>
          <w:sz w:val="20"/>
        </w:rPr>
        <w:t>informe,</w:t>
      </w:r>
      <w:r>
        <w:rPr>
          <w:spacing w:val="-5"/>
          <w:sz w:val="20"/>
        </w:rPr>
        <w:t> </w:t>
      </w:r>
      <w:r>
        <w:rPr>
          <w:sz w:val="20"/>
        </w:rPr>
        <w:t>se</w:t>
      </w:r>
      <w:r>
        <w:rPr>
          <w:spacing w:val="-6"/>
          <w:sz w:val="20"/>
        </w:rPr>
        <w:t> </w:t>
      </w:r>
      <w:r>
        <w:rPr>
          <w:sz w:val="20"/>
        </w:rPr>
        <w:t>cuestionó</w:t>
      </w:r>
      <w:r>
        <w:rPr>
          <w:spacing w:val="-7"/>
          <w:sz w:val="20"/>
        </w:rPr>
        <w:t> </w:t>
      </w:r>
      <w:r>
        <w:rPr>
          <w:sz w:val="20"/>
        </w:rPr>
        <w:t>nuevamente</w:t>
      </w:r>
      <w:r>
        <w:rPr>
          <w:spacing w:val="-7"/>
          <w:sz w:val="20"/>
        </w:rPr>
        <w:t> </w:t>
      </w:r>
      <w:r>
        <w:rPr>
          <w:sz w:val="20"/>
        </w:rPr>
        <w:t>la decisión adoptada por la Sala de lo Constitucional a propósito del Decreto 89-2012 que contenía la Ley Especial de Depuración de la Policial. Según la moción, esta decisión −además de ser innecesaria por</w:t>
      </w:r>
      <w:r>
        <w:rPr>
          <w:spacing w:val="-1"/>
          <w:sz w:val="20"/>
        </w:rPr>
        <w:t> </w:t>
      </w:r>
      <w:r>
        <w:rPr>
          <w:sz w:val="20"/>
        </w:rPr>
        <w:t>cuanto la vigencia temporal del decreto había cesado para el momento en el que se habría declarado su inconstitucionalidad− se emitió “con el propósito malintencionado de conspirar contra</w:t>
      </w:r>
      <w:r>
        <w:rPr>
          <w:spacing w:val="-1"/>
          <w:sz w:val="20"/>
        </w:rPr>
        <w:t> </w:t>
      </w:r>
      <w:r>
        <w:rPr>
          <w:sz w:val="20"/>
        </w:rPr>
        <w:t>las</w:t>
      </w:r>
      <w:r>
        <w:rPr>
          <w:spacing w:val="-1"/>
          <w:sz w:val="20"/>
        </w:rPr>
        <w:t> </w:t>
      </w:r>
      <w:r>
        <w:rPr>
          <w:sz w:val="20"/>
        </w:rPr>
        <w:t>políticas</w:t>
      </w:r>
      <w:r>
        <w:rPr>
          <w:spacing w:val="-2"/>
          <w:sz w:val="20"/>
        </w:rPr>
        <w:t> </w:t>
      </w:r>
      <w:r>
        <w:rPr>
          <w:sz w:val="20"/>
        </w:rPr>
        <w:t>del</w:t>
      </w:r>
      <w:r>
        <w:rPr>
          <w:spacing w:val="-1"/>
          <w:sz w:val="20"/>
        </w:rPr>
        <w:t> </w:t>
      </w:r>
      <w:r>
        <w:rPr>
          <w:sz w:val="20"/>
        </w:rPr>
        <w:t>Estado en materia de seguridad, en detrimento</w:t>
      </w:r>
      <w:r>
        <w:rPr>
          <w:spacing w:val="-2"/>
          <w:sz w:val="20"/>
        </w:rPr>
        <w:t> </w:t>
      </w:r>
      <w:r>
        <w:rPr>
          <w:sz w:val="20"/>
        </w:rPr>
        <w:t>de</w:t>
      </w:r>
      <w:r>
        <w:rPr>
          <w:spacing w:val="-2"/>
          <w:sz w:val="20"/>
        </w:rPr>
        <w:t> </w:t>
      </w:r>
      <w:r>
        <w:rPr>
          <w:sz w:val="20"/>
        </w:rPr>
        <w:t>la integridad, la vida y la seguridad de las personas, violentando el artículo 321 de la Constitución de la República”. La moción añadió que:</w:t>
      </w:r>
    </w:p>
    <w:p>
      <w:pPr>
        <w:pStyle w:val="BodyText"/>
        <w:spacing w:before="9"/>
        <w:rPr>
          <w:sz w:val="19"/>
        </w:rPr>
      </w:pPr>
    </w:p>
    <w:p>
      <w:pPr>
        <w:spacing w:before="0"/>
        <w:ind w:left="678" w:right="680" w:firstLine="0"/>
        <w:jc w:val="both"/>
        <w:rPr>
          <w:sz w:val="16"/>
        </w:rPr>
      </w:pPr>
      <w:r>
        <w:rPr>
          <w:sz w:val="16"/>
        </w:rPr>
        <w:t>[L]a conducta de los magistrados Rosalinda Cruz de Williams, José Francisco Gaekel, José A. Gutiérrez y Gustavo Bustillo […] al inobservar su fidelidad a la República, cumplir y hacer cumplir la Constitución y las leyes</w:t>
      </w:r>
      <w:r>
        <w:rPr>
          <w:spacing w:val="-8"/>
          <w:sz w:val="16"/>
        </w:rPr>
        <w:t> </w:t>
      </w:r>
      <w:r>
        <w:rPr>
          <w:sz w:val="16"/>
        </w:rPr>
        <w:t>que</w:t>
      </w:r>
      <w:r>
        <w:rPr>
          <w:spacing w:val="-8"/>
          <w:sz w:val="16"/>
        </w:rPr>
        <w:t> </w:t>
      </w:r>
      <w:r>
        <w:rPr>
          <w:sz w:val="16"/>
        </w:rPr>
        <w:t>enmarcan</w:t>
      </w:r>
      <w:r>
        <w:rPr>
          <w:spacing w:val="-7"/>
          <w:sz w:val="16"/>
        </w:rPr>
        <w:t> </w:t>
      </w:r>
      <w:r>
        <w:rPr>
          <w:sz w:val="16"/>
        </w:rPr>
        <w:t>el</w:t>
      </w:r>
      <w:r>
        <w:rPr>
          <w:spacing w:val="-7"/>
          <w:sz w:val="16"/>
        </w:rPr>
        <w:t> </w:t>
      </w:r>
      <w:r>
        <w:rPr>
          <w:sz w:val="16"/>
        </w:rPr>
        <w:t>accionar</w:t>
      </w:r>
      <w:r>
        <w:rPr>
          <w:spacing w:val="-8"/>
          <w:sz w:val="16"/>
        </w:rPr>
        <w:t> </w:t>
      </w:r>
      <w:r>
        <w:rPr>
          <w:sz w:val="16"/>
        </w:rPr>
        <w:t>de</w:t>
      </w:r>
      <w:r>
        <w:rPr>
          <w:spacing w:val="-6"/>
          <w:sz w:val="16"/>
        </w:rPr>
        <w:t> </w:t>
      </w:r>
      <w:r>
        <w:rPr>
          <w:sz w:val="16"/>
        </w:rPr>
        <w:t>todo</w:t>
      </w:r>
      <w:r>
        <w:rPr>
          <w:spacing w:val="-8"/>
          <w:sz w:val="16"/>
        </w:rPr>
        <w:t> </w:t>
      </w:r>
      <w:r>
        <w:rPr>
          <w:sz w:val="16"/>
        </w:rPr>
        <w:t>funcionario,</w:t>
      </w:r>
      <w:r>
        <w:rPr>
          <w:spacing w:val="-9"/>
          <w:sz w:val="16"/>
        </w:rPr>
        <w:t> </w:t>
      </w:r>
      <w:r>
        <w:rPr>
          <w:sz w:val="16"/>
        </w:rPr>
        <w:t>ponen</w:t>
      </w:r>
      <w:r>
        <w:rPr>
          <w:spacing w:val="-7"/>
          <w:sz w:val="16"/>
        </w:rPr>
        <w:t> </w:t>
      </w:r>
      <w:r>
        <w:rPr>
          <w:sz w:val="16"/>
        </w:rPr>
        <w:t>en</w:t>
      </w:r>
      <w:r>
        <w:rPr>
          <w:spacing w:val="-7"/>
          <w:sz w:val="16"/>
        </w:rPr>
        <w:t> </w:t>
      </w:r>
      <w:r>
        <w:rPr>
          <w:sz w:val="16"/>
        </w:rPr>
        <w:t>peligro</w:t>
      </w:r>
      <w:r>
        <w:rPr>
          <w:spacing w:val="-8"/>
          <w:sz w:val="16"/>
        </w:rPr>
        <w:t> </w:t>
      </w:r>
      <w:r>
        <w:rPr>
          <w:sz w:val="16"/>
        </w:rPr>
        <w:t>inminente</w:t>
      </w:r>
      <w:r>
        <w:rPr>
          <w:spacing w:val="-6"/>
          <w:sz w:val="16"/>
        </w:rPr>
        <w:t> </w:t>
      </w:r>
      <w:r>
        <w:rPr>
          <w:sz w:val="16"/>
        </w:rPr>
        <w:t>la</w:t>
      </w:r>
      <w:r>
        <w:rPr>
          <w:spacing w:val="-7"/>
          <w:sz w:val="16"/>
        </w:rPr>
        <w:t> </w:t>
      </w:r>
      <w:r>
        <w:rPr>
          <w:sz w:val="16"/>
        </w:rPr>
        <w:t>seguridad</w:t>
      </w:r>
      <w:r>
        <w:rPr>
          <w:spacing w:val="-6"/>
          <w:sz w:val="16"/>
        </w:rPr>
        <w:t> </w:t>
      </w:r>
      <w:r>
        <w:rPr>
          <w:sz w:val="16"/>
        </w:rPr>
        <w:t>ciudadana,</w:t>
      </w:r>
      <w:r>
        <w:rPr>
          <w:spacing w:val="-7"/>
          <w:sz w:val="16"/>
        </w:rPr>
        <w:t> </w:t>
      </w:r>
      <w:r>
        <w:rPr>
          <w:sz w:val="16"/>
        </w:rPr>
        <w:t>por lo</w:t>
      </w:r>
      <w:r>
        <w:rPr>
          <w:spacing w:val="-1"/>
          <w:sz w:val="16"/>
        </w:rPr>
        <w:t> </w:t>
      </w:r>
      <w:r>
        <w:rPr>
          <w:sz w:val="16"/>
        </w:rPr>
        <w:t>que</w:t>
      </w:r>
      <w:r>
        <w:rPr>
          <w:spacing w:val="-1"/>
          <w:sz w:val="16"/>
        </w:rPr>
        <w:t> </w:t>
      </w:r>
      <w:r>
        <w:rPr>
          <w:sz w:val="16"/>
        </w:rPr>
        <w:t>este</w:t>
      </w:r>
      <w:r>
        <w:rPr>
          <w:spacing w:val="-1"/>
          <w:sz w:val="16"/>
        </w:rPr>
        <w:t> </w:t>
      </w:r>
      <w:r>
        <w:rPr>
          <w:sz w:val="16"/>
        </w:rPr>
        <w:t>Congreso</w:t>
      </w:r>
      <w:r>
        <w:rPr>
          <w:spacing w:val="-3"/>
          <w:sz w:val="16"/>
        </w:rPr>
        <w:t> </w:t>
      </w:r>
      <w:r>
        <w:rPr>
          <w:sz w:val="16"/>
        </w:rPr>
        <w:t>Nacional</w:t>
      </w:r>
      <w:r>
        <w:rPr>
          <w:spacing w:val="-5"/>
          <w:sz w:val="16"/>
        </w:rPr>
        <w:t> </w:t>
      </w:r>
      <w:r>
        <w:rPr>
          <w:sz w:val="16"/>
        </w:rPr>
        <w:t>como órgano</w:t>
      </w:r>
      <w:r>
        <w:rPr>
          <w:spacing w:val="-3"/>
          <w:sz w:val="16"/>
        </w:rPr>
        <w:t> </w:t>
      </w:r>
      <w:r>
        <w:rPr>
          <w:sz w:val="16"/>
        </w:rPr>
        <w:t>representativo</w:t>
      </w:r>
      <w:r>
        <w:rPr>
          <w:spacing w:val="-3"/>
          <w:sz w:val="16"/>
        </w:rPr>
        <w:t> </w:t>
      </w:r>
      <w:r>
        <w:rPr>
          <w:sz w:val="16"/>
        </w:rPr>
        <w:t>del</w:t>
      </w:r>
      <w:r>
        <w:rPr>
          <w:spacing w:val="-2"/>
          <w:sz w:val="16"/>
        </w:rPr>
        <w:t> </w:t>
      </w:r>
      <w:r>
        <w:rPr>
          <w:sz w:val="16"/>
        </w:rPr>
        <w:t>pueblo,</w:t>
      </w:r>
      <w:r>
        <w:rPr>
          <w:spacing w:val="-2"/>
          <w:sz w:val="16"/>
        </w:rPr>
        <w:t> </w:t>
      </w:r>
      <w:r>
        <w:rPr>
          <w:sz w:val="16"/>
        </w:rPr>
        <w:t>es</w:t>
      </w:r>
      <w:r>
        <w:rPr>
          <w:spacing w:val="-3"/>
          <w:sz w:val="16"/>
        </w:rPr>
        <w:t> </w:t>
      </w:r>
      <w:r>
        <w:rPr>
          <w:sz w:val="16"/>
        </w:rPr>
        <w:t>el</w:t>
      </w:r>
      <w:r>
        <w:rPr>
          <w:spacing w:val="-2"/>
          <w:sz w:val="16"/>
        </w:rPr>
        <w:t> </w:t>
      </w:r>
      <w:r>
        <w:rPr>
          <w:sz w:val="16"/>
        </w:rPr>
        <w:t>llamado</w:t>
      </w:r>
      <w:r>
        <w:rPr>
          <w:spacing w:val="-1"/>
          <w:sz w:val="16"/>
        </w:rPr>
        <w:t> </w:t>
      </w:r>
      <w:r>
        <w:rPr>
          <w:sz w:val="16"/>
        </w:rPr>
        <w:t>a</w:t>
      </w:r>
      <w:r>
        <w:rPr>
          <w:spacing w:val="-2"/>
          <w:sz w:val="16"/>
        </w:rPr>
        <w:t> </w:t>
      </w:r>
      <w:r>
        <w:rPr>
          <w:sz w:val="16"/>
        </w:rPr>
        <w:t>tomar las</w:t>
      </w:r>
      <w:r>
        <w:rPr>
          <w:spacing w:val="-1"/>
          <w:sz w:val="16"/>
        </w:rPr>
        <w:t> </w:t>
      </w:r>
      <w:r>
        <w:rPr>
          <w:sz w:val="16"/>
        </w:rPr>
        <w:t>decisiones encaminadas a velar para que la conducta de los funcionarios, en el marco del artículo 205 numeral 20 de la Constitución de la República, se apegue a los principios que contiene la Constitución […]</w:t>
      </w:r>
      <w:r>
        <w:rPr>
          <w:sz w:val="16"/>
          <w:vertAlign w:val="superscript"/>
        </w:rPr>
        <w:t>44</w:t>
      </w:r>
    </w:p>
    <w:p>
      <w:pPr>
        <w:pStyle w:val="BodyText"/>
        <w:spacing w:before="10"/>
        <w:rPr>
          <w:sz w:val="19"/>
        </w:rPr>
      </w:pPr>
    </w:p>
    <w:p>
      <w:pPr>
        <w:pStyle w:val="ListParagraph"/>
        <w:numPr>
          <w:ilvl w:val="0"/>
          <w:numId w:val="6"/>
        </w:numPr>
        <w:tabs>
          <w:tab w:pos="679" w:val="left" w:leader="none"/>
        </w:tabs>
        <w:spacing w:line="240" w:lineRule="auto" w:before="0" w:after="0"/>
        <w:ind w:left="111" w:right="112" w:firstLine="0"/>
        <w:jc w:val="both"/>
        <w:rPr>
          <w:sz w:val="20"/>
        </w:rPr>
      </w:pPr>
      <w:r>
        <w:rPr>
          <w:sz w:val="20"/>
        </w:rPr>
        <w:t>Los firmantes de la moción calificaron la conducta de los mencionados magistrados como “contraria al interés público”</w:t>
      </w:r>
      <w:r>
        <w:rPr>
          <w:position w:val="7"/>
          <w:sz w:val="13"/>
        </w:rPr>
        <w:t>45</w:t>
      </w:r>
      <w:r>
        <w:rPr>
          <w:sz w:val="20"/>
        </w:rPr>
        <w:t>, solicitaron su destitución inmediata y la correspondiente sustitución. La moción fue aprobada por la mayoría de los diputados presentes en la sesión</w:t>
      </w:r>
      <w:r>
        <w:rPr>
          <w:position w:val="7"/>
          <w:sz w:val="13"/>
        </w:rPr>
        <w:t>46</w:t>
      </w:r>
      <w:r>
        <w:rPr>
          <w:spacing w:val="33"/>
          <w:position w:val="7"/>
          <w:sz w:val="13"/>
        </w:rPr>
        <w:t> </w:t>
      </w:r>
      <w:r>
        <w:rPr>
          <w:sz w:val="20"/>
        </w:rPr>
        <w:t>y, en consecuencia, los magistrados fueron destituidos.</w:t>
      </w:r>
    </w:p>
    <w:p>
      <w:pPr>
        <w:pStyle w:val="BodyText"/>
        <w:spacing w:before="9"/>
        <w:rPr>
          <w:sz w:val="19"/>
        </w:rPr>
      </w:pPr>
    </w:p>
    <w:p>
      <w:pPr>
        <w:pStyle w:val="ListParagraph"/>
        <w:numPr>
          <w:ilvl w:val="0"/>
          <w:numId w:val="6"/>
        </w:numPr>
        <w:tabs>
          <w:tab w:pos="748" w:val="left" w:leader="none"/>
        </w:tabs>
        <w:spacing w:line="240" w:lineRule="auto" w:before="0" w:after="0"/>
        <w:ind w:left="111" w:right="111" w:firstLine="0"/>
        <w:jc w:val="both"/>
        <w:rPr>
          <w:sz w:val="20"/>
        </w:rPr>
      </w:pPr>
      <w:r>
        <w:rPr>
          <w:sz w:val="20"/>
        </w:rPr>
        <w:t>La</w:t>
      </w:r>
      <w:r>
        <w:rPr>
          <w:spacing w:val="-18"/>
          <w:sz w:val="20"/>
        </w:rPr>
        <w:t> </w:t>
      </w:r>
      <w:r>
        <w:rPr>
          <w:sz w:val="20"/>
        </w:rPr>
        <w:t>destitución</w:t>
      </w:r>
      <w:r>
        <w:rPr>
          <w:spacing w:val="-17"/>
          <w:sz w:val="20"/>
        </w:rPr>
        <w:t> </w:t>
      </w:r>
      <w:r>
        <w:rPr>
          <w:sz w:val="20"/>
        </w:rPr>
        <w:t>y</w:t>
      </w:r>
      <w:r>
        <w:rPr>
          <w:spacing w:val="-18"/>
          <w:sz w:val="20"/>
        </w:rPr>
        <w:t> </w:t>
      </w:r>
      <w:r>
        <w:rPr>
          <w:sz w:val="20"/>
        </w:rPr>
        <w:t>la</w:t>
      </w:r>
      <w:r>
        <w:rPr>
          <w:spacing w:val="-16"/>
          <w:sz w:val="20"/>
        </w:rPr>
        <w:t> </w:t>
      </w:r>
      <w:r>
        <w:rPr>
          <w:sz w:val="20"/>
        </w:rPr>
        <w:t>consecuente</w:t>
      </w:r>
      <w:r>
        <w:rPr>
          <w:spacing w:val="-18"/>
          <w:sz w:val="20"/>
        </w:rPr>
        <w:t> </w:t>
      </w:r>
      <w:r>
        <w:rPr>
          <w:sz w:val="20"/>
        </w:rPr>
        <w:t>sustitución</w:t>
      </w:r>
      <w:r>
        <w:rPr>
          <w:spacing w:val="-16"/>
          <w:sz w:val="20"/>
        </w:rPr>
        <w:t> </w:t>
      </w:r>
      <w:r>
        <w:rPr>
          <w:sz w:val="20"/>
        </w:rPr>
        <w:t>de</w:t>
      </w:r>
      <w:r>
        <w:rPr>
          <w:spacing w:val="-18"/>
          <w:sz w:val="20"/>
        </w:rPr>
        <w:t> </w:t>
      </w:r>
      <w:r>
        <w:rPr>
          <w:sz w:val="20"/>
        </w:rPr>
        <w:t>los</w:t>
      </w:r>
      <w:r>
        <w:rPr>
          <w:spacing w:val="-17"/>
          <w:sz w:val="20"/>
        </w:rPr>
        <w:t> </w:t>
      </w:r>
      <w:r>
        <w:rPr>
          <w:sz w:val="20"/>
        </w:rPr>
        <w:t>magistrados</w:t>
      </w:r>
      <w:r>
        <w:rPr>
          <w:spacing w:val="-14"/>
          <w:sz w:val="20"/>
        </w:rPr>
        <w:t> </w:t>
      </w:r>
      <w:r>
        <w:rPr>
          <w:sz w:val="20"/>
        </w:rPr>
        <w:t>fueron</w:t>
      </w:r>
      <w:r>
        <w:rPr>
          <w:spacing w:val="-16"/>
          <w:sz w:val="20"/>
        </w:rPr>
        <w:t> </w:t>
      </w:r>
      <w:r>
        <w:rPr>
          <w:sz w:val="20"/>
        </w:rPr>
        <w:t>formalizadas</w:t>
      </w:r>
      <w:r>
        <w:rPr>
          <w:spacing w:val="-18"/>
          <w:sz w:val="20"/>
        </w:rPr>
        <w:t> </w:t>
      </w:r>
      <w:r>
        <w:rPr>
          <w:sz w:val="20"/>
        </w:rPr>
        <w:t>mediante el Decreto No. 191-2012. En dicho decreto el Congreso consideró, entre otros aspectos, que:</w:t>
      </w:r>
    </w:p>
    <w:p>
      <w:pPr>
        <w:pStyle w:val="BodyText"/>
        <w:spacing w:before="7"/>
        <w:rPr>
          <w:sz w:val="19"/>
        </w:rPr>
      </w:pPr>
    </w:p>
    <w:p>
      <w:pPr>
        <w:spacing w:line="240" w:lineRule="auto" w:before="0"/>
        <w:ind w:left="678" w:right="681" w:firstLine="57"/>
        <w:jc w:val="both"/>
        <w:rPr>
          <w:sz w:val="16"/>
        </w:rPr>
      </w:pPr>
      <w:r>
        <w:rPr>
          <w:sz w:val="16"/>
        </w:rPr>
        <w:t>[…]</w:t>
      </w:r>
      <w:r>
        <w:rPr>
          <w:spacing w:val="-2"/>
          <w:sz w:val="16"/>
        </w:rPr>
        <w:t> </w:t>
      </w:r>
      <w:r>
        <w:rPr>
          <w:sz w:val="16"/>
        </w:rPr>
        <w:t>al</w:t>
      </w:r>
      <w:r>
        <w:rPr>
          <w:spacing w:val="-2"/>
          <w:sz w:val="16"/>
        </w:rPr>
        <w:t> </w:t>
      </w:r>
      <w:r>
        <w:rPr>
          <w:sz w:val="16"/>
        </w:rPr>
        <w:t>haber</w:t>
      </w:r>
      <w:r>
        <w:rPr>
          <w:spacing w:val="-3"/>
          <w:sz w:val="16"/>
        </w:rPr>
        <w:t> </w:t>
      </w:r>
      <w:r>
        <w:rPr>
          <w:sz w:val="16"/>
        </w:rPr>
        <w:t>sido</w:t>
      </w:r>
      <w:r>
        <w:rPr>
          <w:spacing w:val="-3"/>
          <w:sz w:val="16"/>
        </w:rPr>
        <w:t> </w:t>
      </w:r>
      <w:r>
        <w:rPr>
          <w:sz w:val="16"/>
        </w:rPr>
        <w:t>destituidos</w:t>
      </w:r>
      <w:r>
        <w:rPr>
          <w:spacing w:val="-3"/>
          <w:sz w:val="16"/>
        </w:rPr>
        <w:t> </w:t>
      </w:r>
      <w:r>
        <w:rPr>
          <w:sz w:val="16"/>
        </w:rPr>
        <w:t>por el</w:t>
      </w:r>
      <w:r>
        <w:rPr>
          <w:spacing w:val="-4"/>
          <w:sz w:val="16"/>
        </w:rPr>
        <w:t> </w:t>
      </w:r>
      <w:r>
        <w:rPr>
          <w:sz w:val="16"/>
        </w:rPr>
        <w:t>Congreso</w:t>
      </w:r>
      <w:r>
        <w:rPr>
          <w:spacing w:val="-3"/>
          <w:sz w:val="16"/>
        </w:rPr>
        <w:t> </w:t>
      </w:r>
      <w:r>
        <w:rPr>
          <w:sz w:val="16"/>
        </w:rPr>
        <w:t>Nacional,</w:t>
      </w:r>
      <w:r>
        <w:rPr>
          <w:spacing w:val="-2"/>
          <w:sz w:val="16"/>
        </w:rPr>
        <w:t> </w:t>
      </w:r>
      <w:r>
        <w:rPr>
          <w:sz w:val="16"/>
        </w:rPr>
        <w:t>cuatro</w:t>
      </w:r>
      <w:r>
        <w:rPr>
          <w:spacing w:val="-1"/>
          <w:sz w:val="16"/>
        </w:rPr>
        <w:t> </w:t>
      </w:r>
      <w:r>
        <w:rPr>
          <w:sz w:val="16"/>
        </w:rPr>
        <w:t>(4)</w:t>
      </w:r>
      <w:r>
        <w:rPr>
          <w:spacing w:val="-2"/>
          <w:sz w:val="16"/>
        </w:rPr>
        <w:t> </w:t>
      </w:r>
      <w:r>
        <w:rPr>
          <w:sz w:val="16"/>
        </w:rPr>
        <w:t>Magistrados</w:t>
      </w:r>
      <w:r>
        <w:rPr>
          <w:spacing w:val="-4"/>
          <w:sz w:val="16"/>
        </w:rPr>
        <w:t> </w:t>
      </w:r>
      <w:r>
        <w:rPr>
          <w:sz w:val="16"/>
        </w:rPr>
        <w:t>que</w:t>
      </w:r>
      <w:r>
        <w:rPr>
          <w:spacing w:val="-4"/>
          <w:sz w:val="16"/>
        </w:rPr>
        <w:t> </w:t>
      </w:r>
      <w:r>
        <w:rPr>
          <w:sz w:val="16"/>
        </w:rPr>
        <w:t>integraban</w:t>
      </w:r>
      <w:r>
        <w:rPr>
          <w:spacing w:val="-2"/>
          <w:sz w:val="16"/>
        </w:rPr>
        <w:t> </w:t>
      </w:r>
      <w:r>
        <w:rPr>
          <w:sz w:val="16"/>
        </w:rPr>
        <w:t>la</w:t>
      </w:r>
      <w:r>
        <w:rPr>
          <w:spacing w:val="-2"/>
          <w:sz w:val="16"/>
        </w:rPr>
        <w:t> </w:t>
      </w:r>
      <w:r>
        <w:rPr>
          <w:sz w:val="16"/>
        </w:rPr>
        <w:t>Sala</w:t>
      </w:r>
      <w:r>
        <w:rPr>
          <w:spacing w:val="-4"/>
          <w:sz w:val="16"/>
        </w:rPr>
        <w:t> </w:t>
      </w:r>
      <w:r>
        <w:rPr>
          <w:sz w:val="16"/>
        </w:rPr>
        <w:t>de</w:t>
      </w:r>
      <w:r>
        <w:rPr>
          <w:spacing w:val="-1"/>
          <w:sz w:val="16"/>
        </w:rPr>
        <w:t> </w:t>
      </w:r>
      <w:r>
        <w:rPr>
          <w:sz w:val="16"/>
        </w:rPr>
        <w:t>lo Constitucional del Poder Judicial por haber sido improbada</w:t>
      </w:r>
      <w:r>
        <w:rPr>
          <w:spacing w:val="-1"/>
          <w:sz w:val="16"/>
        </w:rPr>
        <w:t> </w:t>
      </w:r>
      <w:r>
        <w:rPr>
          <w:sz w:val="16"/>
        </w:rPr>
        <w:t>su conducta administrativa, de conformidad con al [sic] artículo 205 Atribuciones 20) y 21) de la Constitución de la República, han quedado las respectivas vacantes,</w:t>
      </w:r>
      <w:r>
        <w:rPr>
          <w:spacing w:val="-2"/>
          <w:sz w:val="16"/>
        </w:rPr>
        <w:t> </w:t>
      </w:r>
      <w:r>
        <w:rPr>
          <w:sz w:val="16"/>
        </w:rPr>
        <w:t>los</w:t>
      </w:r>
      <w:r>
        <w:rPr>
          <w:spacing w:val="-4"/>
          <w:sz w:val="16"/>
        </w:rPr>
        <w:t> </w:t>
      </w:r>
      <w:r>
        <w:rPr>
          <w:sz w:val="16"/>
        </w:rPr>
        <w:t>[sic]</w:t>
      </w:r>
      <w:r>
        <w:rPr>
          <w:spacing w:val="-2"/>
          <w:sz w:val="16"/>
        </w:rPr>
        <w:t> </w:t>
      </w:r>
      <w:r>
        <w:rPr>
          <w:sz w:val="16"/>
        </w:rPr>
        <w:t>cuales</w:t>
      </w:r>
      <w:r>
        <w:rPr>
          <w:spacing w:val="-3"/>
          <w:sz w:val="16"/>
        </w:rPr>
        <w:t> </w:t>
      </w:r>
      <w:r>
        <w:rPr>
          <w:sz w:val="16"/>
        </w:rPr>
        <w:t>deben</w:t>
      </w:r>
      <w:r>
        <w:rPr>
          <w:spacing w:val="-2"/>
          <w:sz w:val="16"/>
        </w:rPr>
        <w:t> </w:t>
      </w:r>
      <w:r>
        <w:rPr>
          <w:sz w:val="16"/>
        </w:rPr>
        <w:t>ser llenadas</w:t>
      </w:r>
      <w:r>
        <w:rPr>
          <w:spacing w:val="-4"/>
          <w:sz w:val="16"/>
        </w:rPr>
        <w:t> </w:t>
      </w:r>
      <w:r>
        <w:rPr>
          <w:sz w:val="16"/>
        </w:rPr>
        <w:t>para</w:t>
      </w:r>
      <w:r>
        <w:rPr>
          <w:spacing w:val="-4"/>
          <w:sz w:val="16"/>
        </w:rPr>
        <w:t> </w:t>
      </w:r>
      <w:r>
        <w:rPr>
          <w:sz w:val="16"/>
        </w:rPr>
        <w:t>el</w:t>
      </w:r>
      <w:r>
        <w:rPr>
          <w:spacing w:val="-4"/>
          <w:sz w:val="16"/>
        </w:rPr>
        <w:t> </w:t>
      </w:r>
      <w:r>
        <w:rPr>
          <w:sz w:val="16"/>
        </w:rPr>
        <w:t>resto</w:t>
      </w:r>
      <w:r>
        <w:rPr>
          <w:spacing w:val="-1"/>
          <w:sz w:val="16"/>
        </w:rPr>
        <w:t> </w:t>
      </w:r>
      <w:r>
        <w:rPr>
          <w:sz w:val="16"/>
        </w:rPr>
        <w:t>del</w:t>
      </w:r>
      <w:r>
        <w:rPr>
          <w:spacing w:val="-2"/>
          <w:sz w:val="16"/>
        </w:rPr>
        <w:t> </w:t>
      </w:r>
      <w:r>
        <w:rPr>
          <w:sz w:val="16"/>
        </w:rPr>
        <w:t>período</w:t>
      </w:r>
      <w:r>
        <w:rPr>
          <w:spacing w:val="-3"/>
          <w:sz w:val="16"/>
        </w:rPr>
        <w:t> </w:t>
      </w:r>
      <w:r>
        <w:rPr>
          <w:sz w:val="16"/>
        </w:rPr>
        <w:t>que</w:t>
      </w:r>
      <w:r>
        <w:rPr>
          <w:spacing w:val="-3"/>
          <w:sz w:val="16"/>
        </w:rPr>
        <w:t> </w:t>
      </w:r>
      <w:r>
        <w:rPr>
          <w:sz w:val="16"/>
        </w:rPr>
        <w:t>falta</w:t>
      </w:r>
      <w:r>
        <w:rPr>
          <w:spacing w:val="-2"/>
          <w:sz w:val="16"/>
        </w:rPr>
        <w:t> </w:t>
      </w:r>
      <w:r>
        <w:rPr>
          <w:sz w:val="16"/>
        </w:rPr>
        <w:t>para</w:t>
      </w:r>
      <w:r>
        <w:rPr>
          <w:spacing w:val="-2"/>
          <w:sz w:val="16"/>
        </w:rPr>
        <w:t> </w:t>
      </w:r>
      <w:r>
        <w:rPr>
          <w:sz w:val="16"/>
        </w:rPr>
        <w:t>concluir el</w:t>
      </w:r>
      <w:r>
        <w:rPr>
          <w:spacing w:val="-2"/>
          <w:sz w:val="16"/>
        </w:rPr>
        <w:t> </w:t>
      </w:r>
      <w:r>
        <w:rPr>
          <w:sz w:val="16"/>
        </w:rPr>
        <w:t>mandato</w:t>
      </w:r>
      <w:r>
        <w:rPr>
          <w:spacing w:val="-3"/>
          <w:sz w:val="16"/>
        </w:rPr>
        <w:t> </w:t>
      </w:r>
      <w:r>
        <w:rPr>
          <w:sz w:val="16"/>
        </w:rPr>
        <w:t>de los magistrados sustituidos</w:t>
      </w:r>
      <w:r>
        <w:rPr>
          <w:sz w:val="16"/>
          <w:vertAlign w:val="superscript"/>
        </w:rPr>
        <w:t>47</w:t>
      </w:r>
      <w:r>
        <w:rPr>
          <w:sz w:val="16"/>
          <w:vertAlign w:val="baseline"/>
        </w:rPr>
        <w:t>.</w:t>
      </w:r>
    </w:p>
    <w:p>
      <w:pPr>
        <w:pStyle w:val="BodyText"/>
      </w:pPr>
    </w:p>
    <w:p>
      <w:pPr>
        <w:pStyle w:val="ListParagraph"/>
        <w:numPr>
          <w:ilvl w:val="0"/>
          <w:numId w:val="6"/>
        </w:numPr>
        <w:tabs>
          <w:tab w:pos="679" w:val="left" w:leader="none"/>
        </w:tabs>
        <w:spacing w:line="240" w:lineRule="auto" w:before="0" w:after="0"/>
        <w:ind w:left="111" w:right="114" w:firstLine="0"/>
        <w:jc w:val="both"/>
        <w:rPr>
          <w:sz w:val="20"/>
        </w:rPr>
      </w:pPr>
      <w:r>
        <w:rPr>
          <w:sz w:val="20"/>
        </w:rPr>
        <w:t>En</w:t>
      </w:r>
      <w:r>
        <w:rPr>
          <w:spacing w:val="-4"/>
          <w:sz w:val="20"/>
        </w:rPr>
        <w:t> </w:t>
      </w:r>
      <w:r>
        <w:rPr>
          <w:sz w:val="20"/>
        </w:rPr>
        <w:t>consecuencia,</w:t>
      </w:r>
      <w:r>
        <w:rPr>
          <w:spacing w:val="-3"/>
          <w:sz w:val="20"/>
        </w:rPr>
        <w:t> </w:t>
      </w:r>
      <w:r>
        <w:rPr>
          <w:sz w:val="20"/>
        </w:rPr>
        <w:t>en</w:t>
      </w:r>
      <w:r>
        <w:rPr>
          <w:spacing w:val="-4"/>
          <w:sz w:val="20"/>
        </w:rPr>
        <w:t> </w:t>
      </w:r>
      <w:r>
        <w:rPr>
          <w:sz w:val="20"/>
        </w:rPr>
        <w:t>el</w:t>
      </w:r>
      <w:r>
        <w:rPr>
          <w:spacing w:val="-3"/>
          <w:sz w:val="20"/>
        </w:rPr>
        <w:t> </w:t>
      </w:r>
      <w:r>
        <w:rPr>
          <w:sz w:val="20"/>
        </w:rPr>
        <w:t>mismo</w:t>
      </w:r>
      <w:r>
        <w:rPr>
          <w:spacing w:val="-6"/>
          <w:sz w:val="20"/>
        </w:rPr>
        <w:t> </w:t>
      </w:r>
      <w:r>
        <w:rPr>
          <w:sz w:val="20"/>
        </w:rPr>
        <w:t>acto,</w:t>
      </w:r>
      <w:r>
        <w:rPr>
          <w:spacing w:val="-3"/>
          <w:sz w:val="20"/>
        </w:rPr>
        <w:t> </w:t>
      </w:r>
      <w:r>
        <w:rPr>
          <w:sz w:val="20"/>
        </w:rPr>
        <w:t>el</w:t>
      </w:r>
      <w:r>
        <w:rPr>
          <w:spacing w:val="-4"/>
          <w:sz w:val="20"/>
        </w:rPr>
        <w:t> </w:t>
      </w:r>
      <w:r>
        <w:rPr>
          <w:sz w:val="20"/>
        </w:rPr>
        <w:t>Congreso</w:t>
      </w:r>
      <w:r>
        <w:rPr>
          <w:spacing w:val="-6"/>
          <w:sz w:val="20"/>
        </w:rPr>
        <w:t> </w:t>
      </w:r>
      <w:r>
        <w:rPr>
          <w:sz w:val="20"/>
        </w:rPr>
        <w:t>Nacional</w:t>
      </w:r>
      <w:r>
        <w:rPr>
          <w:spacing w:val="-1"/>
          <w:sz w:val="20"/>
        </w:rPr>
        <w:t> </w:t>
      </w:r>
      <w:r>
        <w:rPr>
          <w:sz w:val="20"/>
        </w:rPr>
        <w:t>designó</w:t>
      </w:r>
      <w:r>
        <w:rPr>
          <w:spacing w:val="-6"/>
          <w:sz w:val="20"/>
        </w:rPr>
        <w:t> </w:t>
      </w:r>
      <w:r>
        <w:rPr>
          <w:sz w:val="20"/>
        </w:rPr>
        <w:t>a</w:t>
      </w:r>
      <w:r>
        <w:rPr>
          <w:spacing w:val="-5"/>
          <w:sz w:val="20"/>
        </w:rPr>
        <w:t> </w:t>
      </w:r>
      <w:r>
        <w:rPr>
          <w:sz w:val="20"/>
        </w:rPr>
        <w:t>las</w:t>
      </w:r>
      <w:r>
        <w:rPr>
          <w:spacing w:val="-3"/>
          <w:sz w:val="20"/>
        </w:rPr>
        <w:t> </w:t>
      </w:r>
      <w:r>
        <w:rPr>
          <w:sz w:val="20"/>
        </w:rPr>
        <w:t>cuatro</w:t>
      </w:r>
      <w:r>
        <w:rPr>
          <w:spacing w:val="-6"/>
          <w:sz w:val="20"/>
        </w:rPr>
        <w:t> </w:t>
      </w:r>
      <w:r>
        <w:rPr>
          <w:sz w:val="20"/>
        </w:rPr>
        <w:t>personas</w:t>
      </w:r>
      <w:r>
        <w:rPr>
          <w:spacing w:val="-5"/>
          <w:sz w:val="20"/>
        </w:rPr>
        <w:t> </w:t>
      </w:r>
      <w:r>
        <w:rPr>
          <w:sz w:val="20"/>
        </w:rPr>
        <w:t>que ocuparían</w:t>
      </w:r>
      <w:r>
        <w:rPr>
          <w:spacing w:val="-12"/>
          <w:sz w:val="20"/>
        </w:rPr>
        <w:t> </w:t>
      </w:r>
      <w:r>
        <w:rPr>
          <w:sz w:val="20"/>
        </w:rPr>
        <w:t>los</w:t>
      </w:r>
      <w:r>
        <w:rPr>
          <w:spacing w:val="-13"/>
          <w:sz w:val="20"/>
        </w:rPr>
        <w:t> </w:t>
      </w:r>
      <w:r>
        <w:rPr>
          <w:sz w:val="20"/>
        </w:rPr>
        <w:t>cargos</w:t>
      </w:r>
      <w:r>
        <w:rPr>
          <w:spacing w:val="-14"/>
          <w:sz w:val="20"/>
        </w:rPr>
        <w:t> </w:t>
      </w:r>
      <w:r>
        <w:rPr>
          <w:sz w:val="20"/>
        </w:rPr>
        <w:t>de</w:t>
      </w:r>
      <w:r>
        <w:rPr>
          <w:spacing w:val="-13"/>
          <w:sz w:val="20"/>
        </w:rPr>
        <w:t> </w:t>
      </w:r>
      <w:r>
        <w:rPr>
          <w:sz w:val="20"/>
        </w:rPr>
        <w:t>los</w:t>
      </w:r>
      <w:r>
        <w:rPr>
          <w:spacing w:val="-14"/>
          <w:sz w:val="20"/>
        </w:rPr>
        <w:t> </w:t>
      </w:r>
      <w:r>
        <w:rPr>
          <w:sz w:val="20"/>
        </w:rPr>
        <w:t>magistrados</w:t>
      </w:r>
      <w:r>
        <w:rPr>
          <w:spacing w:val="-14"/>
          <w:sz w:val="20"/>
        </w:rPr>
        <w:t> </w:t>
      </w:r>
      <w:r>
        <w:rPr>
          <w:sz w:val="20"/>
        </w:rPr>
        <w:t>destituidos.</w:t>
      </w:r>
      <w:r>
        <w:rPr>
          <w:spacing w:val="-14"/>
          <w:sz w:val="20"/>
        </w:rPr>
        <w:t> </w:t>
      </w:r>
      <w:r>
        <w:rPr>
          <w:sz w:val="20"/>
        </w:rPr>
        <w:t>Asimismo,</w:t>
      </w:r>
      <w:r>
        <w:rPr>
          <w:spacing w:val="-13"/>
          <w:sz w:val="20"/>
        </w:rPr>
        <w:t> </w:t>
      </w:r>
      <w:r>
        <w:rPr>
          <w:sz w:val="20"/>
        </w:rPr>
        <w:t>dispuso</w:t>
      </w:r>
      <w:r>
        <w:rPr>
          <w:spacing w:val="-13"/>
          <w:sz w:val="20"/>
        </w:rPr>
        <w:t> </w:t>
      </w:r>
      <w:r>
        <w:rPr>
          <w:sz w:val="20"/>
        </w:rPr>
        <w:t>que</w:t>
      </w:r>
      <w:r>
        <w:rPr>
          <w:spacing w:val="-15"/>
          <w:sz w:val="20"/>
        </w:rPr>
        <w:t> </w:t>
      </w:r>
      <w:r>
        <w:rPr>
          <w:sz w:val="20"/>
        </w:rPr>
        <w:t>aquellas</w:t>
      </w:r>
      <w:r>
        <w:rPr>
          <w:spacing w:val="-14"/>
          <w:sz w:val="20"/>
        </w:rPr>
        <w:t> </w:t>
      </w:r>
      <w:r>
        <w:rPr>
          <w:sz w:val="20"/>
        </w:rPr>
        <w:t>debían</w:t>
      </w:r>
      <w:r>
        <w:rPr>
          <w:spacing w:val="-13"/>
          <w:sz w:val="20"/>
        </w:rPr>
        <w:t> </w:t>
      </w:r>
      <w:r>
        <w:rPr>
          <w:sz w:val="20"/>
        </w:rPr>
        <w:t>tomar posesión</w:t>
      </w:r>
      <w:r>
        <w:rPr>
          <w:spacing w:val="-4"/>
          <w:sz w:val="20"/>
        </w:rPr>
        <w:t> </w:t>
      </w:r>
      <w:r>
        <w:rPr>
          <w:sz w:val="20"/>
        </w:rPr>
        <w:t>inmediatamente</w:t>
      </w:r>
      <w:r>
        <w:rPr>
          <w:spacing w:val="-4"/>
          <w:sz w:val="20"/>
        </w:rPr>
        <w:t> </w:t>
      </w:r>
      <w:r>
        <w:rPr>
          <w:sz w:val="20"/>
        </w:rPr>
        <w:t>y</w:t>
      </w:r>
      <w:r>
        <w:rPr>
          <w:spacing w:val="-5"/>
          <w:sz w:val="20"/>
        </w:rPr>
        <w:t> </w:t>
      </w:r>
      <w:r>
        <w:rPr>
          <w:sz w:val="20"/>
        </w:rPr>
        <w:t>permanecer</w:t>
      </w:r>
      <w:r>
        <w:rPr>
          <w:spacing w:val="-4"/>
          <w:sz w:val="20"/>
        </w:rPr>
        <w:t> </w:t>
      </w:r>
      <w:r>
        <w:rPr>
          <w:sz w:val="20"/>
        </w:rPr>
        <w:t>en</w:t>
      </w:r>
      <w:r>
        <w:rPr>
          <w:spacing w:val="-4"/>
          <w:sz w:val="20"/>
        </w:rPr>
        <w:t> </w:t>
      </w:r>
      <w:r>
        <w:rPr>
          <w:sz w:val="20"/>
        </w:rPr>
        <w:t>tales</w:t>
      </w:r>
      <w:r>
        <w:rPr>
          <w:spacing w:val="-6"/>
          <w:sz w:val="20"/>
        </w:rPr>
        <w:t> </w:t>
      </w:r>
      <w:r>
        <w:rPr>
          <w:sz w:val="20"/>
        </w:rPr>
        <w:t>cargos</w:t>
      </w:r>
      <w:r>
        <w:rPr>
          <w:spacing w:val="-4"/>
          <w:sz w:val="20"/>
        </w:rPr>
        <w:t> </w:t>
      </w:r>
      <w:r>
        <w:rPr>
          <w:sz w:val="20"/>
        </w:rPr>
        <w:t>hasta</w:t>
      </w:r>
      <w:r>
        <w:rPr>
          <w:spacing w:val="-3"/>
          <w:sz w:val="20"/>
        </w:rPr>
        <w:t> </w:t>
      </w:r>
      <w:r>
        <w:rPr>
          <w:sz w:val="20"/>
        </w:rPr>
        <w:t>completar</w:t>
      </w:r>
      <w:r>
        <w:rPr>
          <w:spacing w:val="-5"/>
          <w:sz w:val="20"/>
        </w:rPr>
        <w:t> </w:t>
      </w:r>
      <w:r>
        <w:rPr>
          <w:sz w:val="20"/>
        </w:rPr>
        <w:t>el</w:t>
      </w:r>
      <w:r>
        <w:rPr>
          <w:spacing w:val="-4"/>
          <w:sz w:val="20"/>
        </w:rPr>
        <w:t> </w:t>
      </w:r>
      <w:r>
        <w:rPr>
          <w:sz w:val="20"/>
        </w:rPr>
        <w:t>período</w:t>
      </w:r>
      <w:r>
        <w:rPr>
          <w:spacing w:val="-6"/>
          <w:sz w:val="20"/>
        </w:rPr>
        <w:t> </w:t>
      </w:r>
      <w:r>
        <w:rPr>
          <w:sz w:val="20"/>
        </w:rPr>
        <w:t>constitucional de siete años para el cual fueron electos los sustituidos, es decir, hasta el 25 de enero de 2016.</w:t>
      </w:r>
    </w:p>
    <w:p>
      <w:pPr>
        <w:pStyle w:val="BodyText"/>
        <w:spacing w:before="9"/>
        <w:rPr>
          <w:sz w:val="19"/>
        </w:rPr>
      </w:pPr>
    </w:p>
    <w:p>
      <w:pPr>
        <w:pStyle w:val="ListParagraph"/>
        <w:numPr>
          <w:ilvl w:val="0"/>
          <w:numId w:val="6"/>
        </w:numPr>
        <w:tabs>
          <w:tab w:pos="679" w:val="left" w:leader="none"/>
        </w:tabs>
        <w:spacing w:line="240" w:lineRule="auto" w:before="0" w:after="0"/>
        <w:ind w:left="678" w:right="0" w:hanging="568"/>
        <w:jc w:val="both"/>
        <w:rPr>
          <w:sz w:val="20"/>
        </w:rPr>
      </w:pPr>
      <w:r>
        <w:rPr>
          <w:sz w:val="20"/>
        </w:rPr>
        <w:t>La</w:t>
      </w:r>
      <w:r>
        <w:rPr>
          <w:spacing w:val="-2"/>
          <w:sz w:val="20"/>
        </w:rPr>
        <w:t> </w:t>
      </w:r>
      <w:r>
        <w:rPr>
          <w:sz w:val="20"/>
        </w:rPr>
        <w:t>sesión</w:t>
      </w:r>
      <w:r>
        <w:rPr>
          <w:spacing w:val="-2"/>
          <w:sz w:val="20"/>
        </w:rPr>
        <w:t> </w:t>
      </w:r>
      <w:r>
        <w:rPr>
          <w:sz w:val="20"/>
        </w:rPr>
        <w:t>del</w:t>
      </w:r>
      <w:r>
        <w:rPr>
          <w:spacing w:val="-1"/>
          <w:sz w:val="20"/>
        </w:rPr>
        <w:t> </w:t>
      </w:r>
      <w:r>
        <w:rPr>
          <w:sz w:val="20"/>
        </w:rPr>
        <w:t>Congreso</w:t>
      </w:r>
      <w:r>
        <w:rPr>
          <w:spacing w:val="-2"/>
          <w:sz w:val="20"/>
        </w:rPr>
        <w:t> </w:t>
      </w:r>
      <w:r>
        <w:rPr>
          <w:sz w:val="20"/>
        </w:rPr>
        <w:t>se</w:t>
      </w:r>
      <w:r>
        <w:rPr>
          <w:spacing w:val="-4"/>
          <w:sz w:val="20"/>
        </w:rPr>
        <w:t> </w:t>
      </w:r>
      <w:r>
        <w:rPr>
          <w:sz w:val="20"/>
        </w:rPr>
        <w:t>desarrolló</w:t>
      </w:r>
      <w:r>
        <w:rPr>
          <w:spacing w:val="2"/>
          <w:sz w:val="20"/>
        </w:rPr>
        <w:t> </w:t>
      </w:r>
      <w:r>
        <w:rPr>
          <w:sz w:val="20"/>
        </w:rPr>
        <w:t>mientras</w:t>
      </w:r>
      <w:r>
        <w:rPr>
          <w:spacing w:val="-2"/>
          <w:sz w:val="20"/>
        </w:rPr>
        <w:t> </w:t>
      </w:r>
      <w:r>
        <w:rPr>
          <w:sz w:val="20"/>
        </w:rPr>
        <w:t>el</w:t>
      </w:r>
      <w:r>
        <w:rPr>
          <w:spacing w:val="-3"/>
          <w:sz w:val="20"/>
        </w:rPr>
        <w:t> </w:t>
      </w:r>
      <w:r>
        <w:rPr>
          <w:sz w:val="20"/>
        </w:rPr>
        <w:t>edificio</w:t>
      </w:r>
      <w:r>
        <w:rPr>
          <w:spacing w:val="-1"/>
          <w:sz w:val="20"/>
        </w:rPr>
        <w:t> </w:t>
      </w:r>
      <w:r>
        <w:rPr>
          <w:sz w:val="20"/>
        </w:rPr>
        <w:t>del</w:t>
      </w:r>
      <w:r>
        <w:rPr>
          <w:spacing w:val="-2"/>
          <w:sz w:val="20"/>
        </w:rPr>
        <w:t> </w:t>
      </w:r>
      <w:r>
        <w:rPr>
          <w:sz w:val="20"/>
        </w:rPr>
        <w:t>poder</w:t>
      </w:r>
      <w:r>
        <w:rPr>
          <w:spacing w:val="-5"/>
          <w:sz w:val="20"/>
        </w:rPr>
        <w:t> </w:t>
      </w:r>
      <w:r>
        <w:rPr>
          <w:sz w:val="20"/>
        </w:rPr>
        <w:t>legislativo se</w:t>
      </w:r>
      <w:r>
        <w:rPr>
          <w:spacing w:val="-1"/>
          <w:sz w:val="20"/>
        </w:rPr>
        <w:t> </w:t>
      </w:r>
      <w:r>
        <w:rPr>
          <w:spacing w:val="-2"/>
          <w:sz w:val="20"/>
        </w:rPr>
        <w:t>encontraba</w:t>
      </w:r>
    </w:p>
    <w:p>
      <w:pPr>
        <w:pStyle w:val="BodyText"/>
      </w:pPr>
    </w:p>
    <w:p>
      <w:pPr>
        <w:pStyle w:val="BodyText"/>
        <w:spacing w:before="1"/>
        <w:rPr>
          <w:sz w:val="26"/>
        </w:rPr>
      </w:pPr>
      <w:r>
        <w:rPr/>
        <w:pict>
          <v:rect style="position:absolute;margin-left:49.560001pt;margin-top:17.077791pt;width:144.020pt;height:.60004pt;mso-position-horizontal-relative:page;mso-position-vertical-relative:paragraph;z-index:-15724032;mso-wrap-distance-left:0;mso-wrap-distance-right:0" id="docshape11"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43</w:t>
      </w:r>
      <w:r>
        <w:rPr>
          <w:spacing w:val="80"/>
          <w:w w:val="150"/>
          <w:sz w:val="16"/>
          <w:vertAlign w:val="baseline"/>
        </w:rPr>
        <w:t>  </w:t>
      </w:r>
      <w:r>
        <w:rPr>
          <w:i/>
          <w:sz w:val="16"/>
          <w:vertAlign w:val="baseline"/>
        </w:rPr>
        <w:t>Cfr</w:t>
      </w:r>
      <w:r>
        <w:rPr>
          <w:sz w:val="16"/>
          <w:vertAlign w:val="baseline"/>
        </w:rPr>
        <w:t>. Párr. 12 del Informe presentado por la Comisión Especial nombrada por el Congreso, contenido en Nota periodística denominada “Informe que provocó la caída de los magistrados” publicada en el Diario La Tribuna el 13 de diciembre de 2012 (expediente de prueba, folio 205).</w:t>
      </w:r>
    </w:p>
    <w:p>
      <w:pPr>
        <w:spacing w:before="121"/>
        <w:ind w:left="111" w:right="0" w:firstLine="0"/>
        <w:jc w:val="both"/>
        <w:rPr>
          <w:sz w:val="16"/>
        </w:rPr>
      </w:pPr>
      <w:r>
        <w:rPr>
          <w:sz w:val="16"/>
          <w:vertAlign w:val="superscript"/>
        </w:rPr>
        <w:t>44</w:t>
      </w:r>
      <w:r>
        <w:rPr>
          <w:spacing w:val="54"/>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Moción</w:t>
      </w:r>
      <w:r>
        <w:rPr>
          <w:spacing w:val="-1"/>
          <w:sz w:val="16"/>
          <w:vertAlign w:val="baseline"/>
        </w:rPr>
        <w:t> </w:t>
      </w:r>
      <w:r>
        <w:rPr>
          <w:sz w:val="16"/>
          <w:vertAlign w:val="baseline"/>
        </w:rPr>
        <w:t>de</w:t>
      </w:r>
      <w:r>
        <w:rPr>
          <w:spacing w:val="-1"/>
          <w:sz w:val="16"/>
          <w:vertAlign w:val="baseline"/>
        </w:rPr>
        <w:t> </w:t>
      </w:r>
      <w:r>
        <w:rPr>
          <w:sz w:val="16"/>
          <w:vertAlign w:val="baseline"/>
        </w:rPr>
        <w:t>destitución contenida</w:t>
      </w:r>
      <w:r>
        <w:rPr>
          <w:spacing w:val="1"/>
          <w:sz w:val="16"/>
          <w:vertAlign w:val="baseline"/>
        </w:rPr>
        <w:t> </w:t>
      </w:r>
      <w:r>
        <w:rPr>
          <w:sz w:val="16"/>
          <w:vertAlign w:val="baseline"/>
        </w:rPr>
        <w:t>en</w:t>
      </w:r>
      <w:r>
        <w:rPr>
          <w:spacing w:val="1"/>
          <w:sz w:val="16"/>
          <w:vertAlign w:val="baseline"/>
        </w:rPr>
        <w:t> </w:t>
      </w:r>
      <w:r>
        <w:rPr>
          <w:sz w:val="16"/>
          <w:vertAlign w:val="baseline"/>
        </w:rPr>
        <w:t>Nota</w:t>
      </w:r>
      <w:r>
        <w:rPr>
          <w:spacing w:val="1"/>
          <w:sz w:val="16"/>
          <w:vertAlign w:val="baseline"/>
        </w:rPr>
        <w:t> </w:t>
      </w:r>
      <w:r>
        <w:rPr>
          <w:sz w:val="16"/>
          <w:vertAlign w:val="baseline"/>
        </w:rPr>
        <w:t>periodística denominada</w:t>
      </w:r>
      <w:r>
        <w:rPr>
          <w:spacing w:val="1"/>
          <w:sz w:val="16"/>
          <w:vertAlign w:val="baseline"/>
        </w:rPr>
        <w:t> </w:t>
      </w:r>
      <w:r>
        <w:rPr>
          <w:sz w:val="16"/>
          <w:vertAlign w:val="baseline"/>
        </w:rPr>
        <w:t>“La</w:t>
      </w:r>
      <w:r>
        <w:rPr>
          <w:spacing w:val="-2"/>
          <w:sz w:val="16"/>
          <w:vertAlign w:val="baseline"/>
        </w:rPr>
        <w:t> </w:t>
      </w:r>
      <w:r>
        <w:rPr>
          <w:sz w:val="16"/>
          <w:vertAlign w:val="baseline"/>
        </w:rPr>
        <w:t>moción</w:t>
      </w:r>
      <w:r>
        <w:rPr>
          <w:spacing w:val="-3"/>
          <w:sz w:val="16"/>
          <w:vertAlign w:val="baseline"/>
        </w:rPr>
        <w:t> </w:t>
      </w:r>
      <w:r>
        <w:rPr>
          <w:sz w:val="16"/>
          <w:vertAlign w:val="baseline"/>
        </w:rPr>
        <w:t>que</w:t>
      </w:r>
      <w:r>
        <w:rPr>
          <w:spacing w:val="-1"/>
          <w:sz w:val="16"/>
          <w:vertAlign w:val="baseline"/>
        </w:rPr>
        <w:t> </w:t>
      </w:r>
      <w:r>
        <w:rPr>
          <w:sz w:val="16"/>
          <w:vertAlign w:val="baseline"/>
        </w:rPr>
        <w:t>botó</w:t>
      </w:r>
      <w:r>
        <w:rPr>
          <w:spacing w:val="1"/>
          <w:sz w:val="16"/>
          <w:vertAlign w:val="baseline"/>
        </w:rPr>
        <w:t> </w:t>
      </w:r>
      <w:r>
        <w:rPr>
          <w:sz w:val="16"/>
          <w:vertAlign w:val="baseline"/>
        </w:rPr>
        <w:t>a</w:t>
      </w:r>
      <w:r>
        <w:rPr>
          <w:spacing w:val="1"/>
          <w:sz w:val="16"/>
          <w:vertAlign w:val="baseline"/>
        </w:rPr>
        <w:t> </w:t>
      </w:r>
      <w:r>
        <w:rPr>
          <w:sz w:val="16"/>
          <w:vertAlign w:val="baseline"/>
        </w:rPr>
        <w:t>togados”</w:t>
      </w:r>
      <w:r>
        <w:rPr>
          <w:spacing w:val="-1"/>
          <w:sz w:val="16"/>
          <w:vertAlign w:val="baseline"/>
        </w:rPr>
        <w:t> </w:t>
      </w:r>
      <w:r>
        <w:rPr>
          <w:spacing w:val="-2"/>
          <w:sz w:val="16"/>
          <w:vertAlign w:val="baseline"/>
        </w:rPr>
        <w:t>publicada</w:t>
      </w:r>
    </w:p>
    <w:p>
      <w:pPr>
        <w:spacing w:before="0"/>
        <w:ind w:left="111" w:right="0" w:firstLine="0"/>
        <w:jc w:val="left"/>
        <w:rPr>
          <w:sz w:val="16"/>
        </w:rPr>
      </w:pPr>
      <w:r>
        <w:rPr>
          <w:sz w:val="16"/>
        </w:rPr>
        <w:t>en</w:t>
      </w:r>
      <w:r>
        <w:rPr>
          <w:spacing w:val="-5"/>
          <w:sz w:val="16"/>
        </w:rPr>
        <w:t> </w:t>
      </w:r>
      <w:r>
        <w:rPr>
          <w:sz w:val="16"/>
        </w:rPr>
        <w:t>el</w:t>
      </w:r>
      <w:r>
        <w:rPr>
          <w:spacing w:val="-5"/>
          <w:sz w:val="16"/>
        </w:rPr>
        <w:t> </w:t>
      </w:r>
      <w:r>
        <w:rPr>
          <w:sz w:val="16"/>
        </w:rPr>
        <w:t>Diario</w:t>
      </w:r>
      <w:r>
        <w:rPr>
          <w:spacing w:val="-4"/>
          <w:sz w:val="16"/>
        </w:rPr>
        <w:t> </w:t>
      </w:r>
      <w:r>
        <w:rPr>
          <w:sz w:val="16"/>
        </w:rPr>
        <w:t>La</w:t>
      </w:r>
      <w:r>
        <w:rPr>
          <w:spacing w:val="-3"/>
          <w:sz w:val="16"/>
        </w:rPr>
        <w:t> </w:t>
      </w:r>
      <w:r>
        <w:rPr>
          <w:sz w:val="16"/>
        </w:rPr>
        <w:t>Tribuna</w:t>
      </w:r>
      <w:r>
        <w:rPr>
          <w:spacing w:val="-3"/>
          <w:sz w:val="16"/>
        </w:rPr>
        <w:t> </w:t>
      </w:r>
      <w:r>
        <w:rPr>
          <w:sz w:val="16"/>
        </w:rPr>
        <w:t>el</w:t>
      </w:r>
      <w:r>
        <w:rPr>
          <w:spacing w:val="-5"/>
          <w:sz w:val="16"/>
        </w:rPr>
        <w:t> </w:t>
      </w:r>
      <w:r>
        <w:rPr>
          <w:sz w:val="16"/>
        </w:rPr>
        <w:t>13</w:t>
      </w:r>
      <w:r>
        <w:rPr>
          <w:spacing w:val="-3"/>
          <w:sz w:val="16"/>
        </w:rPr>
        <w:t> </w:t>
      </w:r>
      <w:r>
        <w:rPr>
          <w:sz w:val="16"/>
        </w:rPr>
        <w:t>de</w:t>
      </w:r>
      <w:r>
        <w:rPr>
          <w:spacing w:val="-2"/>
          <w:sz w:val="16"/>
        </w:rPr>
        <w:t> </w:t>
      </w:r>
      <w:r>
        <w:rPr>
          <w:sz w:val="16"/>
        </w:rPr>
        <w:t>diciembre</w:t>
      </w:r>
      <w:r>
        <w:rPr>
          <w:spacing w:val="-4"/>
          <w:sz w:val="16"/>
        </w:rPr>
        <w:t> </w:t>
      </w:r>
      <w:r>
        <w:rPr>
          <w:sz w:val="16"/>
        </w:rPr>
        <w:t>de</w:t>
      </w:r>
      <w:r>
        <w:rPr>
          <w:spacing w:val="-5"/>
          <w:sz w:val="16"/>
        </w:rPr>
        <w:t> </w:t>
      </w:r>
      <w:r>
        <w:rPr>
          <w:sz w:val="16"/>
        </w:rPr>
        <w:t>2012 (expediente</w:t>
      </w:r>
      <w:r>
        <w:rPr>
          <w:spacing w:val="-2"/>
          <w:sz w:val="16"/>
        </w:rPr>
        <w:t> </w:t>
      </w:r>
      <w:r>
        <w:rPr>
          <w:sz w:val="16"/>
        </w:rPr>
        <w:t>de</w:t>
      </w:r>
      <w:r>
        <w:rPr>
          <w:spacing w:val="-5"/>
          <w:sz w:val="16"/>
        </w:rPr>
        <w:t> </w:t>
      </w:r>
      <w:r>
        <w:rPr>
          <w:sz w:val="16"/>
        </w:rPr>
        <w:t>prueba,</w:t>
      </w:r>
      <w:r>
        <w:rPr>
          <w:spacing w:val="-6"/>
          <w:sz w:val="16"/>
        </w:rPr>
        <w:t> </w:t>
      </w:r>
      <w:r>
        <w:rPr>
          <w:sz w:val="16"/>
        </w:rPr>
        <w:t>folio</w:t>
      </w:r>
      <w:r>
        <w:rPr>
          <w:spacing w:val="-3"/>
          <w:sz w:val="16"/>
        </w:rPr>
        <w:t> </w:t>
      </w:r>
      <w:r>
        <w:rPr>
          <w:spacing w:val="-2"/>
          <w:sz w:val="16"/>
        </w:rPr>
        <w:t>2674).</w:t>
      </w:r>
    </w:p>
    <w:p>
      <w:pPr>
        <w:spacing w:before="120"/>
        <w:ind w:left="111" w:right="120" w:firstLine="0"/>
        <w:jc w:val="both"/>
        <w:rPr>
          <w:sz w:val="16"/>
        </w:rPr>
      </w:pPr>
      <w:r>
        <w:rPr>
          <w:sz w:val="16"/>
          <w:vertAlign w:val="superscript"/>
        </w:rPr>
        <w:t>45</w:t>
      </w:r>
      <w:r>
        <w:rPr>
          <w:spacing w:val="80"/>
          <w:sz w:val="16"/>
          <w:vertAlign w:val="baseline"/>
        </w:rPr>
        <w:t>   </w:t>
      </w:r>
      <w:r>
        <w:rPr>
          <w:i/>
          <w:sz w:val="16"/>
          <w:vertAlign w:val="baseline"/>
        </w:rPr>
        <w:t>Cfr</w:t>
      </w:r>
      <w:r>
        <w:rPr>
          <w:sz w:val="16"/>
          <w:vertAlign w:val="baseline"/>
        </w:rPr>
        <w:t>. Oficio No. 480-2012/CN de 11 de diciembre de 2012 de la Secretaría del Congreso Nacional (expediente de prueba, folio 186) y Moción de destitución contenida en Nota periodística denominada “La moción que botó a togados” publicada en el Diario La Tribuna el 13 de diciembre de 2012 (expediente de prueba, folio 2674).</w:t>
      </w:r>
    </w:p>
    <w:p>
      <w:pPr>
        <w:spacing w:before="119"/>
        <w:ind w:left="111" w:right="0" w:firstLine="0"/>
        <w:jc w:val="both"/>
        <w:rPr>
          <w:sz w:val="16"/>
        </w:rPr>
      </w:pPr>
      <w:r>
        <w:rPr>
          <w:sz w:val="16"/>
          <w:vertAlign w:val="superscript"/>
        </w:rPr>
        <w:t>46</w:t>
      </w:r>
      <w:r>
        <w:rPr>
          <w:spacing w:val="55"/>
          <w:w w:val="150"/>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Nota</w:t>
      </w:r>
      <w:r>
        <w:rPr>
          <w:spacing w:val="-9"/>
          <w:sz w:val="16"/>
          <w:vertAlign w:val="baseline"/>
        </w:rPr>
        <w:t> </w:t>
      </w:r>
      <w:r>
        <w:rPr>
          <w:sz w:val="16"/>
          <w:vertAlign w:val="baseline"/>
        </w:rPr>
        <w:t>periodística</w:t>
      </w:r>
      <w:r>
        <w:rPr>
          <w:spacing w:val="-9"/>
          <w:sz w:val="16"/>
          <w:vertAlign w:val="baseline"/>
        </w:rPr>
        <w:t> </w:t>
      </w:r>
      <w:r>
        <w:rPr>
          <w:sz w:val="16"/>
          <w:vertAlign w:val="baseline"/>
        </w:rPr>
        <w:t>denominada</w:t>
      </w:r>
      <w:r>
        <w:rPr>
          <w:spacing w:val="-7"/>
          <w:sz w:val="16"/>
          <w:vertAlign w:val="baseline"/>
        </w:rPr>
        <w:t> </w:t>
      </w:r>
      <w:r>
        <w:rPr>
          <w:sz w:val="16"/>
          <w:vertAlign w:val="baseline"/>
        </w:rPr>
        <w:t>“Así</w:t>
      </w:r>
      <w:r>
        <w:rPr>
          <w:spacing w:val="-9"/>
          <w:sz w:val="16"/>
          <w:vertAlign w:val="baseline"/>
        </w:rPr>
        <w:t> </w:t>
      </w:r>
      <w:r>
        <w:rPr>
          <w:sz w:val="16"/>
          <w:vertAlign w:val="baseline"/>
        </w:rPr>
        <w:t>votaron</w:t>
      </w:r>
      <w:r>
        <w:rPr>
          <w:spacing w:val="-9"/>
          <w:sz w:val="16"/>
          <w:vertAlign w:val="baseline"/>
        </w:rPr>
        <w:t> </w:t>
      </w:r>
      <w:r>
        <w:rPr>
          <w:sz w:val="16"/>
          <w:vertAlign w:val="baseline"/>
        </w:rPr>
        <w:t>los</w:t>
      </w:r>
      <w:r>
        <w:rPr>
          <w:spacing w:val="-8"/>
          <w:sz w:val="16"/>
          <w:vertAlign w:val="baseline"/>
        </w:rPr>
        <w:t> </w:t>
      </w:r>
      <w:r>
        <w:rPr>
          <w:sz w:val="16"/>
          <w:vertAlign w:val="baseline"/>
        </w:rPr>
        <w:t>diputados</w:t>
      </w:r>
      <w:r>
        <w:rPr>
          <w:spacing w:val="-7"/>
          <w:sz w:val="16"/>
          <w:vertAlign w:val="baseline"/>
        </w:rPr>
        <w:t> </w:t>
      </w:r>
      <w:r>
        <w:rPr>
          <w:sz w:val="16"/>
          <w:vertAlign w:val="baseline"/>
        </w:rPr>
        <w:t>para</w:t>
      </w:r>
      <w:r>
        <w:rPr>
          <w:spacing w:val="-9"/>
          <w:sz w:val="16"/>
          <w:vertAlign w:val="baseline"/>
        </w:rPr>
        <w:t> </w:t>
      </w:r>
      <w:r>
        <w:rPr>
          <w:sz w:val="16"/>
          <w:vertAlign w:val="baseline"/>
        </w:rPr>
        <w:t>destituir</w:t>
      </w:r>
      <w:r>
        <w:rPr>
          <w:spacing w:val="-5"/>
          <w:sz w:val="16"/>
          <w:vertAlign w:val="baseline"/>
        </w:rPr>
        <w:t> </w:t>
      </w:r>
      <w:r>
        <w:rPr>
          <w:sz w:val="16"/>
          <w:vertAlign w:val="baseline"/>
        </w:rPr>
        <w:t>a</w:t>
      </w:r>
      <w:r>
        <w:rPr>
          <w:spacing w:val="-9"/>
          <w:sz w:val="16"/>
          <w:vertAlign w:val="baseline"/>
        </w:rPr>
        <w:t> </w:t>
      </w:r>
      <w:r>
        <w:rPr>
          <w:sz w:val="16"/>
          <w:vertAlign w:val="baseline"/>
        </w:rPr>
        <w:t>los</w:t>
      </w:r>
      <w:r>
        <w:rPr>
          <w:spacing w:val="-6"/>
          <w:sz w:val="16"/>
          <w:vertAlign w:val="baseline"/>
        </w:rPr>
        <w:t> </w:t>
      </w:r>
      <w:r>
        <w:rPr>
          <w:sz w:val="16"/>
          <w:vertAlign w:val="baseline"/>
        </w:rPr>
        <w:t>magistrados</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CSJ”</w:t>
      </w:r>
      <w:r>
        <w:rPr>
          <w:spacing w:val="-9"/>
          <w:sz w:val="16"/>
          <w:vertAlign w:val="baseline"/>
        </w:rPr>
        <w:t> </w:t>
      </w:r>
      <w:r>
        <w:rPr>
          <w:spacing w:val="-2"/>
          <w:sz w:val="16"/>
          <w:vertAlign w:val="baseline"/>
        </w:rPr>
        <w:t>publicada</w:t>
      </w:r>
    </w:p>
    <w:p>
      <w:pPr>
        <w:spacing w:before="0"/>
        <w:ind w:left="111" w:right="0" w:firstLine="0"/>
        <w:jc w:val="left"/>
        <w:rPr>
          <w:sz w:val="16"/>
        </w:rPr>
      </w:pPr>
      <w:r>
        <w:rPr>
          <w:sz w:val="16"/>
        </w:rPr>
        <w:t>en</w:t>
      </w:r>
      <w:r>
        <w:rPr>
          <w:spacing w:val="-5"/>
          <w:sz w:val="16"/>
        </w:rPr>
        <w:t> </w:t>
      </w:r>
      <w:r>
        <w:rPr>
          <w:sz w:val="16"/>
        </w:rPr>
        <w:t>el</w:t>
      </w:r>
      <w:r>
        <w:rPr>
          <w:spacing w:val="-5"/>
          <w:sz w:val="16"/>
        </w:rPr>
        <w:t> </w:t>
      </w:r>
      <w:r>
        <w:rPr>
          <w:sz w:val="16"/>
        </w:rPr>
        <w:t>Diario</w:t>
      </w:r>
      <w:r>
        <w:rPr>
          <w:spacing w:val="-4"/>
          <w:sz w:val="16"/>
        </w:rPr>
        <w:t> </w:t>
      </w:r>
      <w:r>
        <w:rPr>
          <w:sz w:val="16"/>
        </w:rPr>
        <w:t>El</w:t>
      </w:r>
      <w:r>
        <w:rPr>
          <w:spacing w:val="-3"/>
          <w:sz w:val="16"/>
        </w:rPr>
        <w:t> </w:t>
      </w:r>
      <w:r>
        <w:rPr>
          <w:sz w:val="16"/>
        </w:rPr>
        <w:t>Heraldo</w:t>
      </w:r>
      <w:r>
        <w:rPr>
          <w:spacing w:val="-3"/>
          <w:sz w:val="16"/>
        </w:rPr>
        <w:t> </w:t>
      </w:r>
      <w:r>
        <w:rPr>
          <w:sz w:val="16"/>
        </w:rPr>
        <w:t>el</w:t>
      </w:r>
      <w:r>
        <w:rPr>
          <w:spacing w:val="-4"/>
          <w:sz w:val="16"/>
        </w:rPr>
        <w:t> </w:t>
      </w:r>
      <w:r>
        <w:rPr>
          <w:sz w:val="16"/>
        </w:rPr>
        <w:t>13</w:t>
      </w:r>
      <w:r>
        <w:rPr>
          <w:spacing w:val="-4"/>
          <w:sz w:val="16"/>
        </w:rPr>
        <w:t> </w:t>
      </w:r>
      <w:r>
        <w:rPr>
          <w:sz w:val="16"/>
        </w:rPr>
        <w:t>de</w:t>
      </w:r>
      <w:r>
        <w:rPr>
          <w:spacing w:val="-2"/>
          <w:sz w:val="16"/>
        </w:rPr>
        <w:t> </w:t>
      </w:r>
      <w:r>
        <w:rPr>
          <w:sz w:val="16"/>
        </w:rPr>
        <w:t>diciembre</w:t>
      </w:r>
      <w:r>
        <w:rPr>
          <w:spacing w:val="-4"/>
          <w:sz w:val="16"/>
        </w:rPr>
        <w:t> </w:t>
      </w:r>
      <w:r>
        <w:rPr>
          <w:sz w:val="16"/>
        </w:rPr>
        <w:t>de</w:t>
      </w:r>
      <w:r>
        <w:rPr>
          <w:spacing w:val="-4"/>
          <w:sz w:val="16"/>
        </w:rPr>
        <w:t> </w:t>
      </w:r>
      <w:r>
        <w:rPr>
          <w:sz w:val="16"/>
        </w:rPr>
        <w:t>2012</w:t>
      </w:r>
      <w:r>
        <w:rPr>
          <w:spacing w:val="-2"/>
          <w:sz w:val="16"/>
        </w:rPr>
        <w:t> </w:t>
      </w:r>
      <w:r>
        <w:rPr>
          <w:sz w:val="16"/>
        </w:rPr>
        <w:t>(expediente</w:t>
      </w:r>
      <w:r>
        <w:rPr>
          <w:spacing w:val="-2"/>
          <w:sz w:val="16"/>
        </w:rPr>
        <w:t> </w:t>
      </w:r>
      <w:r>
        <w:rPr>
          <w:sz w:val="16"/>
        </w:rPr>
        <w:t>de</w:t>
      </w:r>
      <w:r>
        <w:rPr>
          <w:spacing w:val="-5"/>
          <w:sz w:val="16"/>
        </w:rPr>
        <w:t> </w:t>
      </w:r>
      <w:r>
        <w:rPr>
          <w:sz w:val="16"/>
        </w:rPr>
        <w:t>prueba,</w:t>
      </w:r>
      <w:r>
        <w:rPr>
          <w:spacing w:val="-6"/>
          <w:sz w:val="16"/>
        </w:rPr>
        <w:t> </w:t>
      </w:r>
      <w:r>
        <w:rPr>
          <w:sz w:val="16"/>
        </w:rPr>
        <w:t>folio</w:t>
      </w:r>
      <w:r>
        <w:rPr>
          <w:spacing w:val="-3"/>
          <w:sz w:val="16"/>
        </w:rPr>
        <w:t> </w:t>
      </w:r>
      <w:r>
        <w:rPr>
          <w:spacing w:val="-2"/>
          <w:sz w:val="16"/>
        </w:rPr>
        <w:t>2672).</w:t>
      </w:r>
    </w:p>
    <w:p>
      <w:pPr>
        <w:spacing w:before="120"/>
        <w:ind w:left="111" w:right="114" w:firstLine="0"/>
        <w:jc w:val="both"/>
        <w:rPr>
          <w:sz w:val="16"/>
        </w:rPr>
      </w:pPr>
      <w:r>
        <w:rPr>
          <w:sz w:val="16"/>
          <w:vertAlign w:val="superscript"/>
        </w:rPr>
        <w:t>47</w:t>
      </w:r>
      <w:r>
        <w:rPr>
          <w:spacing w:val="8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Decreto</w:t>
      </w:r>
      <w:r>
        <w:rPr>
          <w:spacing w:val="-2"/>
          <w:sz w:val="16"/>
          <w:vertAlign w:val="baseline"/>
        </w:rPr>
        <w:t> </w:t>
      </w:r>
      <w:r>
        <w:rPr>
          <w:sz w:val="16"/>
          <w:vertAlign w:val="baseline"/>
        </w:rPr>
        <w:t>No.</w:t>
      </w:r>
      <w:r>
        <w:rPr>
          <w:spacing w:val="-4"/>
          <w:sz w:val="16"/>
          <w:vertAlign w:val="baseline"/>
        </w:rPr>
        <w:t> </w:t>
      </w:r>
      <w:r>
        <w:rPr>
          <w:sz w:val="16"/>
          <w:vertAlign w:val="baseline"/>
        </w:rPr>
        <w:t>191-2012</w:t>
      </w:r>
      <w:r>
        <w:rPr>
          <w:spacing w:val="-2"/>
          <w:sz w:val="16"/>
          <w:vertAlign w:val="baseline"/>
        </w:rPr>
        <w:t> </w:t>
      </w:r>
      <w:r>
        <w:rPr>
          <w:sz w:val="16"/>
          <w:vertAlign w:val="baseline"/>
        </w:rPr>
        <w:t>de</w:t>
      </w:r>
      <w:r>
        <w:rPr>
          <w:spacing w:val="-4"/>
          <w:sz w:val="16"/>
          <w:vertAlign w:val="baseline"/>
        </w:rPr>
        <w:t> </w:t>
      </w:r>
      <w:r>
        <w:rPr>
          <w:sz w:val="16"/>
          <w:vertAlign w:val="baseline"/>
        </w:rPr>
        <w:t>12</w:t>
      </w:r>
      <w:r>
        <w:rPr>
          <w:spacing w:val="-4"/>
          <w:sz w:val="16"/>
          <w:vertAlign w:val="baseline"/>
        </w:rPr>
        <w:t> </w:t>
      </w:r>
      <w:r>
        <w:rPr>
          <w:sz w:val="16"/>
          <w:vertAlign w:val="baseline"/>
        </w:rPr>
        <w:t>de</w:t>
      </w:r>
      <w:r>
        <w:rPr>
          <w:spacing w:val="-3"/>
          <w:sz w:val="16"/>
          <w:vertAlign w:val="baseline"/>
        </w:rPr>
        <w:t> </w:t>
      </w:r>
      <w:r>
        <w:rPr>
          <w:sz w:val="16"/>
          <w:vertAlign w:val="baseline"/>
        </w:rPr>
        <w:t>diciembre</w:t>
      </w:r>
      <w:r>
        <w:rPr>
          <w:spacing w:val="-2"/>
          <w:sz w:val="16"/>
          <w:vertAlign w:val="baseline"/>
        </w:rPr>
        <w:t> </w:t>
      </w:r>
      <w:r>
        <w:rPr>
          <w:sz w:val="16"/>
          <w:vertAlign w:val="baseline"/>
        </w:rPr>
        <w:t>de</w:t>
      </w:r>
      <w:r>
        <w:rPr>
          <w:spacing w:val="-5"/>
          <w:sz w:val="16"/>
          <w:vertAlign w:val="baseline"/>
        </w:rPr>
        <w:t> </w:t>
      </w:r>
      <w:r>
        <w:rPr>
          <w:sz w:val="16"/>
          <w:vertAlign w:val="baseline"/>
        </w:rPr>
        <w:t>2012</w:t>
      </w:r>
      <w:r>
        <w:rPr>
          <w:spacing w:val="-4"/>
          <w:sz w:val="16"/>
          <w:vertAlign w:val="baseline"/>
        </w:rPr>
        <w:t> </w:t>
      </w:r>
      <w:r>
        <w:rPr>
          <w:sz w:val="16"/>
          <w:vertAlign w:val="baseline"/>
        </w:rPr>
        <w:t>publicado</w:t>
      </w:r>
      <w:r>
        <w:rPr>
          <w:spacing w:val="-2"/>
          <w:sz w:val="16"/>
          <w:vertAlign w:val="baseline"/>
        </w:rPr>
        <w:t> </w:t>
      </w:r>
      <w:r>
        <w:rPr>
          <w:sz w:val="16"/>
          <w:vertAlign w:val="baseline"/>
        </w:rPr>
        <w:t>en</w:t>
      </w:r>
      <w:r>
        <w:rPr>
          <w:spacing w:val="-1"/>
          <w:sz w:val="16"/>
          <w:vertAlign w:val="baseline"/>
        </w:rPr>
        <w:t> </w:t>
      </w:r>
      <w:r>
        <w:rPr>
          <w:sz w:val="16"/>
          <w:vertAlign w:val="baseline"/>
        </w:rPr>
        <w:t>el</w:t>
      </w:r>
      <w:r>
        <w:rPr>
          <w:spacing w:val="-3"/>
          <w:sz w:val="16"/>
          <w:vertAlign w:val="baseline"/>
        </w:rPr>
        <w:t> </w:t>
      </w:r>
      <w:r>
        <w:rPr>
          <w:sz w:val="16"/>
          <w:vertAlign w:val="baseline"/>
        </w:rPr>
        <w:t>Diario</w:t>
      </w:r>
      <w:r>
        <w:rPr>
          <w:spacing w:val="-2"/>
          <w:sz w:val="16"/>
          <w:vertAlign w:val="baseline"/>
        </w:rPr>
        <w:t> </w:t>
      </w:r>
      <w:r>
        <w:rPr>
          <w:sz w:val="16"/>
          <w:vertAlign w:val="baseline"/>
        </w:rPr>
        <w:t>Oficial La</w:t>
      </w:r>
      <w:r>
        <w:rPr>
          <w:spacing w:val="-3"/>
          <w:sz w:val="16"/>
          <w:vertAlign w:val="baseline"/>
        </w:rPr>
        <w:t> </w:t>
      </w:r>
      <w:r>
        <w:rPr>
          <w:sz w:val="16"/>
          <w:vertAlign w:val="baseline"/>
        </w:rPr>
        <w:t>Gaceta</w:t>
      </w:r>
      <w:r>
        <w:rPr>
          <w:spacing w:val="-1"/>
          <w:sz w:val="16"/>
          <w:vertAlign w:val="baseline"/>
        </w:rPr>
        <w:t> </w:t>
      </w:r>
      <w:r>
        <w:rPr>
          <w:sz w:val="16"/>
          <w:vertAlign w:val="baseline"/>
        </w:rPr>
        <w:t>No.</w:t>
      </w:r>
      <w:r>
        <w:rPr>
          <w:spacing w:val="-3"/>
          <w:sz w:val="16"/>
          <w:vertAlign w:val="baseline"/>
        </w:rPr>
        <w:t> </w:t>
      </w:r>
      <w:r>
        <w:rPr>
          <w:sz w:val="16"/>
          <w:vertAlign w:val="baseline"/>
        </w:rPr>
        <w:t>33.012</w:t>
      </w:r>
      <w:r>
        <w:rPr>
          <w:spacing w:val="-2"/>
          <w:sz w:val="16"/>
          <w:vertAlign w:val="baseline"/>
        </w:rPr>
        <w:t> </w:t>
      </w:r>
      <w:r>
        <w:rPr>
          <w:sz w:val="16"/>
          <w:vertAlign w:val="baseline"/>
        </w:rPr>
        <w:t>de</w:t>
      </w:r>
      <w:r>
        <w:rPr>
          <w:spacing w:val="-2"/>
          <w:sz w:val="16"/>
          <w:vertAlign w:val="baseline"/>
        </w:rPr>
        <w:t> </w:t>
      </w:r>
      <w:r>
        <w:rPr>
          <w:sz w:val="16"/>
          <w:vertAlign w:val="baseline"/>
        </w:rPr>
        <w:t>29 de diciembre de 2012 (expediente de prueba, folios 202 y 203).</w:t>
      </w:r>
    </w:p>
    <w:p>
      <w:pPr>
        <w:spacing w:after="0"/>
        <w:jc w:val="both"/>
        <w:rPr>
          <w:sz w:val="16"/>
        </w:rPr>
        <w:sectPr>
          <w:pgSz w:w="12240" w:h="15840"/>
          <w:pgMar w:header="0" w:footer="1229" w:top="1340" w:bottom="1420" w:left="880" w:right="1300"/>
        </w:sectPr>
      </w:pPr>
    </w:p>
    <w:p>
      <w:pPr>
        <w:pStyle w:val="BodyText"/>
        <w:spacing w:before="79"/>
        <w:ind w:left="111"/>
      </w:pPr>
      <w:r>
        <w:rPr/>
        <w:t>rodeado</w:t>
      </w:r>
      <w:r>
        <w:rPr>
          <w:spacing w:val="-6"/>
        </w:rPr>
        <w:t> </w:t>
      </w:r>
      <w:r>
        <w:rPr/>
        <w:t>por</w:t>
      </w:r>
      <w:r>
        <w:rPr>
          <w:spacing w:val="-8"/>
        </w:rPr>
        <w:t> </w:t>
      </w:r>
      <w:r>
        <w:rPr/>
        <w:t>miembros</w:t>
      </w:r>
      <w:r>
        <w:rPr>
          <w:spacing w:val="-4"/>
        </w:rPr>
        <w:t> </w:t>
      </w:r>
      <w:r>
        <w:rPr/>
        <w:t>de</w:t>
      </w:r>
      <w:r>
        <w:rPr>
          <w:spacing w:val="-8"/>
        </w:rPr>
        <w:t> </w:t>
      </w:r>
      <w:r>
        <w:rPr/>
        <w:t>las</w:t>
      </w:r>
      <w:r>
        <w:rPr>
          <w:spacing w:val="-5"/>
        </w:rPr>
        <w:t> </w:t>
      </w:r>
      <w:r>
        <w:rPr/>
        <w:t>Fuerzas</w:t>
      </w:r>
      <w:r>
        <w:rPr>
          <w:spacing w:val="-4"/>
        </w:rPr>
        <w:t> </w:t>
      </w:r>
      <w:r>
        <w:rPr/>
        <w:t>militares</w:t>
      </w:r>
      <w:r>
        <w:rPr>
          <w:spacing w:val="-5"/>
        </w:rPr>
        <w:t> </w:t>
      </w:r>
      <w:r>
        <w:rPr/>
        <w:t>y</w:t>
      </w:r>
      <w:r>
        <w:rPr>
          <w:spacing w:val="-7"/>
        </w:rPr>
        <w:t> </w:t>
      </w:r>
      <w:r>
        <w:rPr>
          <w:spacing w:val="-2"/>
        </w:rPr>
        <w:t>policiales</w:t>
      </w:r>
      <w:r>
        <w:rPr>
          <w:spacing w:val="-2"/>
          <w:position w:val="7"/>
          <w:sz w:val="13"/>
        </w:rPr>
        <w:t>48</w:t>
      </w:r>
      <w:r>
        <w:rPr>
          <w:spacing w:val="-2"/>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Los</w:t>
      </w:r>
      <w:r>
        <w:rPr>
          <w:spacing w:val="-1"/>
          <w:sz w:val="20"/>
        </w:rPr>
        <w:t> </w:t>
      </w:r>
      <w:r>
        <w:rPr>
          <w:sz w:val="20"/>
        </w:rPr>
        <w:t>acontecimientos</w:t>
      </w:r>
      <w:r>
        <w:rPr>
          <w:spacing w:val="-1"/>
          <w:sz w:val="20"/>
        </w:rPr>
        <w:t> </w:t>
      </w:r>
      <w:r>
        <w:rPr>
          <w:sz w:val="20"/>
        </w:rPr>
        <w:t>relativos</w:t>
      </w:r>
      <w:r>
        <w:rPr>
          <w:spacing w:val="-3"/>
          <w:sz w:val="20"/>
        </w:rPr>
        <w:t> </w:t>
      </w:r>
      <w:r>
        <w:rPr>
          <w:sz w:val="20"/>
        </w:rPr>
        <w:t>a su</w:t>
      </w:r>
      <w:r>
        <w:rPr>
          <w:spacing w:val="-2"/>
          <w:sz w:val="20"/>
        </w:rPr>
        <w:t> </w:t>
      </w:r>
      <w:r>
        <w:rPr>
          <w:sz w:val="20"/>
        </w:rPr>
        <w:t>destitución</w:t>
      </w:r>
      <w:r>
        <w:rPr>
          <w:spacing w:val="-3"/>
          <w:sz w:val="20"/>
        </w:rPr>
        <w:t> </w:t>
      </w:r>
      <w:r>
        <w:rPr>
          <w:sz w:val="20"/>
        </w:rPr>
        <w:t>fueron</w:t>
      </w:r>
      <w:r>
        <w:rPr>
          <w:spacing w:val="-2"/>
          <w:sz w:val="20"/>
        </w:rPr>
        <w:t> </w:t>
      </w:r>
      <w:r>
        <w:rPr>
          <w:sz w:val="20"/>
        </w:rPr>
        <w:t>seguidos</w:t>
      </w:r>
      <w:r>
        <w:rPr>
          <w:spacing w:val="-3"/>
          <w:sz w:val="20"/>
        </w:rPr>
        <w:t> </w:t>
      </w:r>
      <w:r>
        <w:rPr>
          <w:sz w:val="20"/>
        </w:rPr>
        <w:t>por los</w:t>
      </w:r>
      <w:r>
        <w:rPr>
          <w:spacing w:val="-1"/>
          <w:sz w:val="20"/>
        </w:rPr>
        <w:t> </w:t>
      </w:r>
      <w:r>
        <w:rPr>
          <w:sz w:val="20"/>
        </w:rPr>
        <w:t>cuatro</w:t>
      </w:r>
      <w:r>
        <w:rPr>
          <w:spacing w:val="-4"/>
          <w:sz w:val="20"/>
        </w:rPr>
        <w:t> </w:t>
      </w:r>
      <w:r>
        <w:rPr>
          <w:sz w:val="20"/>
        </w:rPr>
        <w:t>magistrados</w:t>
      </w:r>
      <w:r>
        <w:rPr>
          <w:spacing w:val="-1"/>
          <w:sz w:val="20"/>
        </w:rPr>
        <w:t> </w:t>
      </w:r>
      <w:r>
        <w:rPr>
          <w:sz w:val="20"/>
        </w:rPr>
        <w:t>a través de las transmisiones de televisión. Ninguna de ellas fue contactada por los diputados que integraron la Comisión Especial designada para la elaboración del informe sobre su conducta, tampoco fueron notificados sobre el procedimiento en curso, ni sobre el resultado de la moción que culminó con su destitución</w:t>
      </w:r>
      <w:r>
        <w:rPr>
          <w:position w:val="7"/>
          <w:sz w:val="13"/>
        </w:rPr>
        <w:t>49</w:t>
      </w:r>
      <w:r>
        <w:rPr>
          <w:sz w:val="20"/>
        </w:rPr>
        <w:t>.</w:t>
      </w:r>
    </w:p>
    <w:p>
      <w:pPr>
        <w:pStyle w:val="BodyText"/>
        <w:spacing w:before="8"/>
        <w:rPr>
          <w:sz w:val="19"/>
        </w:rPr>
      </w:pPr>
    </w:p>
    <w:p>
      <w:pPr>
        <w:pStyle w:val="ListParagraph"/>
        <w:numPr>
          <w:ilvl w:val="0"/>
          <w:numId w:val="6"/>
        </w:numPr>
        <w:tabs>
          <w:tab w:pos="679" w:val="left" w:leader="none"/>
        </w:tabs>
        <w:spacing w:line="240" w:lineRule="auto" w:before="1" w:after="0"/>
        <w:ind w:left="111" w:right="112" w:firstLine="0"/>
        <w:jc w:val="both"/>
        <w:rPr>
          <w:sz w:val="20"/>
        </w:rPr>
      </w:pPr>
      <w:r>
        <w:rPr>
          <w:sz w:val="20"/>
        </w:rPr>
        <w:t>Al</w:t>
      </w:r>
      <w:r>
        <w:rPr>
          <w:spacing w:val="-15"/>
          <w:sz w:val="20"/>
        </w:rPr>
        <w:t> </w:t>
      </w:r>
      <w:r>
        <w:rPr>
          <w:sz w:val="20"/>
        </w:rPr>
        <w:t>advertir</w:t>
      </w:r>
      <w:r>
        <w:rPr>
          <w:spacing w:val="-17"/>
          <w:sz w:val="20"/>
        </w:rPr>
        <w:t> </w:t>
      </w:r>
      <w:r>
        <w:rPr>
          <w:sz w:val="20"/>
        </w:rPr>
        <w:t>lo</w:t>
      </w:r>
      <w:r>
        <w:rPr>
          <w:spacing w:val="-17"/>
          <w:sz w:val="20"/>
        </w:rPr>
        <w:t> </w:t>
      </w:r>
      <w:r>
        <w:rPr>
          <w:sz w:val="20"/>
        </w:rPr>
        <w:t>que</w:t>
      </w:r>
      <w:r>
        <w:rPr>
          <w:spacing w:val="-15"/>
          <w:sz w:val="20"/>
        </w:rPr>
        <w:t> </w:t>
      </w:r>
      <w:r>
        <w:rPr>
          <w:sz w:val="20"/>
        </w:rPr>
        <w:t>estaba</w:t>
      </w:r>
      <w:r>
        <w:rPr>
          <w:spacing w:val="-14"/>
          <w:sz w:val="20"/>
        </w:rPr>
        <w:t> </w:t>
      </w:r>
      <w:r>
        <w:rPr>
          <w:sz w:val="20"/>
        </w:rPr>
        <w:t>sucediendo,</w:t>
      </w:r>
      <w:r>
        <w:rPr>
          <w:spacing w:val="-17"/>
          <w:sz w:val="20"/>
        </w:rPr>
        <w:t> </w:t>
      </w:r>
      <w:r>
        <w:rPr>
          <w:sz w:val="20"/>
        </w:rPr>
        <w:t>las</w:t>
      </w:r>
      <w:r>
        <w:rPr>
          <w:spacing w:val="-14"/>
          <w:sz w:val="20"/>
        </w:rPr>
        <w:t> </w:t>
      </w:r>
      <w:r>
        <w:rPr>
          <w:sz w:val="20"/>
        </w:rPr>
        <w:t>víctimas</w:t>
      </w:r>
      <w:r>
        <w:rPr>
          <w:spacing w:val="-17"/>
          <w:sz w:val="20"/>
        </w:rPr>
        <w:t> </w:t>
      </w:r>
      <w:r>
        <w:rPr>
          <w:sz w:val="20"/>
        </w:rPr>
        <w:t>se</w:t>
      </w:r>
      <w:r>
        <w:rPr>
          <w:spacing w:val="-16"/>
          <w:sz w:val="20"/>
        </w:rPr>
        <w:t> </w:t>
      </w:r>
      <w:r>
        <w:rPr>
          <w:sz w:val="20"/>
        </w:rPr>
        <w:t>dirigieron</w:t>
      </w:r>
      <w:r>
        <w:rPr>
          <w:spacing w:val="-15"/>
          <w:sz w:val="20"/>
        </w:rPr>
        <w:t> </w:t>
      </w:r>
      <w:r>
        <w:rPr>
          <w:sz w:val="20"/>
        </w:rPr>
        <w:t>a</w:t>
      </w:r>
      <w:r>
        <w:rPr>
          <w:spacing w:val="-16"/>
          <w:sz w:val="20"/>
        </w:rPr>
        <w:t> </w:t>
      </w:r>
      <w:r>
        <w:rPr>
          <w:sz w:val="20"/>
        </w:rPr>
        <w:t>la</w:t>
      </w:r>
      <w:r>
        <w:rPr>
          <w:spacing w:val="-16"/>
          <w:sz w:val="20"/>
        </w:rPr>
        <w:t> </w:t>
      </w:r>
      <w:r>
        <w:rPr>
          <w:sz w:val="20"/>
        </w:rPr>
        <w:t>Corte</w:t>
      </w:r>
      <w:r>
        <w:rPr>
          <w:spacing w:val="-15"/>
          <w:sz w:val="20"/>
        </w:rPr>
        <w:t> </w:t>
      </w:r>
      <w:r>
        <w:rPr>
          <w:sz w:val="20"/>
        </w:rPr>
        <w:t>Suprema</w:t>
      </w:r>
      <w:r>
        <w:rPr>
          <w:spacing w:val="-16"/>
          <w:sz w:val="20"/>
        </w:rPr>
        <w:t> </w:t>
      </w:r>
      <w:r>
        <w:rPr>
          <w:sz w:val="20"/>
        </w:rPr>
        <w:t>de</w:t>
      </w:r>
      <w:r>
        <w:rPr>
          <w:spacing w:val="-17"/>
          <w:sz w:val="20"/>
        </w:rPr>
        <w:t> </w:t>
      </w:r>
      <w:r>
        <w:rPr>
          <w:sz w:val="20"/>
        </w:rPr>
        <w:t>Justicia y solicitaron reunirse con el Presidente del tribunal, con la intención de que éste convocara de emergencia al pleno de la Corte. Tras recibir información sobre una supuesta orden de militarización de la sede de la Corte Suprema de Justicia y de sus domicilios, las víctimas abandonaron el edificio y se refugiaron en la casa de una ellas que contaba con seguridad </w:t>
      </w:r>
      <w:r>
        <w:rPr>
          <w:spacing w:val="-2"/>
          <w:sz w:val="20"/>
        </w:rPr>
        <w:t>privada</w:t>
      </w:r>
      <w:r>
        <w:rPr>
          <w:spacing w:val="-2"/>
          <w:position w:val="7"/>
          <w:sz w:val="13"/>
        </w:rPr>
        <w:t>50</w:t>
      </w:r>
      <w:r>
        <w:rPr>
          <w:spacing w:val="-2"/>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16" w:firstLine="0"/>
        <w:jc w:val="both"/>
        <w:rPr>
          <w:sz w:val="20"/>
        </w:rPr>
      </w:pPr>
      <w:r>
        <w:rPr>
          <w:sz w:val="20"/>
        </w:rPr>
        <w:t>El 12 de diciembre de 2012 en horas de la mañana, la Secretaría del Congreso Nacional remitió un oficio al Presidente de la Corte Suprema de Justicia en el que informó sobre la destitución de</w:t>
      </w:r>
      <w:r>
        <w:rPr>
          <w:spacing w:val="-1"/>
          <w:sz w:val="20"/>
        </w:rPr>
        <w:t> </w:t>
      </w:r>
      <w:r>
        <w:rPr>
          <w:sz w:val="20"/>
        </w:rPr>
        <w:t>los magistrados Gutiérrez Navas, Ruiz Gaekel, Bustillo</w:t>
      </w:r>
      <w:r>
        <w:rPr>
          <w:spacing w:val="-1"/>
          <w:sz w:val="20"/>
        </w:rPr>
        <w:t> </w:t>
      </w:r>
      <w:r>
        <w:rPr>
          <w:sz w:val="20"/>
        </w:rPr>
        <w:t>Palma y la magistrada Cruz Sequeira, así como sobre la subsiguiente elección de quienes los reemplazarían en adelante</w:t>
      </w:r>
      <w:r>
        <w:rPr>
          <w:position w:val="7"/>
          <w:sz w:val="13"/>
        </w:rPr>
        <w:t>51</w:t>
      </w:r>
      <w:r>
        <w:rPr>
          <w:sz w:val="20"/>
        </w:rPr>
        <w:t>.</w:t>
      </w:r>
    </w:p>
    <w:p>
      <w:pPr>
        <w:pStyle w:val="BodyText"/>
        <w:spacing w:before="9"/>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El</w:t>
      </w:r>
      <w:r>
        <w:rPr>
          <w:spacing w:val="-3"/>
          <w:sz w:val="20"/>
        </w:rPr>
        <w:t> </w:t>
      </w:r>
      <w:r>
        <w:rPr>
          <w:sz w:val="20"/>
        </w:rPr>
        <w:t>12</w:t>
      </w:r>
      <w:r>
        <w:rPr>
          <w:spacing w:val="-4"/>
          <w:sz w:val="20"/>
        </w:rPr>
        <w:t> </w:t>
      </w:r>
      <w:r>
        <w:rPr>
          <w:sz w:val="20"/>
        </w:rPr>
        <w:t>de</w:t>
      </w:r>
      <w:r>
        <w:rPr>
          <w:spacing w:val="-5"/>
          <w:sz w:val="20"/>
        </w:rPr>
        <w:t> </w:t>
      </w:r>
      <w:r>
        <w:rPr>
          <w:sz w:val="20"/>
        </w:rPr>
        <w:t>diciembre</w:t>
      </w:r>
      <w:r>
        <w:rPr>
          <w:spacing w:val="-3"/>
          <w:sz w:val="20"/>
        </w:rPr>
        <w:t> </w:t>
      </w:r>
      <w:r>
        <w:rPr>
          <w:sz w:val="20"/>
        </w:rPr>
        <w:t>de</w:t>
      </w:r>
      <w:r>
        <w:rPr>
          <w:spacing w:val="-5"/>
          <w:sz w:val="20"/>
        </w:rPr>
        <w:t> </w:t>
      </w:r>
      <w:r>
        <w:rPr>
          <w:sz w:val="20"/>
        </w:rPr>
        <w:t>2012</w:t>
      </w:r>
      <w:r>
        <w:rPr>
          <w:spacing w:val="-4"/>
          <w:sz w:val="20"/>
        </w:rPr>
        <w:t> </w:t>
      </w:r>
      <w:r>
        <w:rPr>
          <w:sz w:val="20"/>
        </w:rPr>
        <w:t>en</w:t>
      </w:r>
      <w:r>
        <w:rPr>
          <w:spacing w:val="-3"/>
          <w:sz w:val="20"/>
        </w:rPr>
        <w:t> </w:t>
      </w:r>
      <w:r>
        <w:rPr>
          <w:sz w:val="20"/>
        </w:rPr>
        <w:t>la</w:t>
      </w:r>
      <w:r>
        <w:rPr>
          <w:spacing w:val="-1"/>
          <w:sz w:val="20"/>
        </w:rPr>
        <w:t> </w:t>
      </w:r>
      <w:r>
        <w:rPr>
          <w:sz w:val="20"/>
        </w:rPr>
        <w:t>tarde,</w:t>
      </w:r>
      <w:r>
        <w:rPr>
          <w:spacing w:val="-5"/>
          <w:sz w:val="20"/>
        </w:rPr>
        <w:t> </w:t>
      </w:r>
      <w:r>
        <w:rPr>
          <w:sz w:val="20"/>
        </w:rPr>
        <w:t>las</w:t>
      </w:r>
      <w:r>
        <w:rPr>
          <w:spacing w:val="-5"/>
          <w:sz w:val="20"/>
        </w:rPr>
        <w:t> </w:t>
      </w:r>
      <w:r>
        <w:rPr>
          <w:sz w:val="20"/>
        </w:rPr>
        <w:t>víctimas</w:t>
      </w:r>
      <w:r>
        <w:rPr>
          <w:spacing w:val="-3"/>
          <w:sz w:val="20"/>
        </w:rPr>
        <w:t> </w:t>
      </w:r>
      <w:r>
        <w:rPr>
          <w:sz w:val="20"/>
        </w:rPr>
        <w:t>emitieron</w:t>
      </w:r>
      <w:r>
        <w:rPr>
          <w:spacing w:val="-3"/>
          <w:sz w:val="20"/>
        </w:rPr>
        <w:t> </w:t>
      </w:r>
      <w:r>
        <w:rPr>
          <w:sz w:val="20"/>
        </w:rPr>
        <w:t>un</w:t>
      </w:r>
      <w:r>
        <w:rPr>
          <w:spacing w:val="-2"/>
          <w:sz w:val="20"/>
        </w:rPr>
        <w:t> </w:t>
      </w:r>
      <w:r>
        <w:rPr>
          <w:sz w:val="20"/>
        </w:rPr>
        <w:t>comunicado</w:t>
      </w:r>
      <w:r>
        <w:rPr>
          <w:spacing w:val="-3"/>
          <w:sz w:val="20"/>
        </w:rPr>
        <w:t> </w:t>
      </w:r>
      <w:r>
        <w:rPr>
          <w:sz w:val="20"/>
        </w:rPr>
        <w:t>y</w:t>
      </w:r>
      <w:r>
        <w:rPr>
          <w:spacing w:val="-2"/>
          <w:sz w:val="20"/>
        </w:rPr>
        <w:t> </w:t>
      </w:r>
      <w:r>
        <w:rPr>
          <w:sz w:val="20"/>
        </w:rPr>
        <w:t>convocaron a una conferencia de prensa. En el comunicado afirmaron que “su destitución [fue] totalmente ilegal, ilegítima e injusta, pues trastoca los principios constitucionales que [los] amparan, y obedece evidentemente a razones políticas, no jurídicas”. Precisaron que el procedimiento de destitución</w:t>
      </w:r>
      <w:r>
        <w:rPr>
          <w:spacing w:val="-4"/>
          <w:sz w:val="20"/>
        </w:rPr>
        <w:t> </w:t>
      </w:r>
      <w:r>
        <w:rPr>
          <w:sz w:val="20"/>
        </w:rPr>
        <w:t>que</w:t>
      </w:r>
      <w:r>
        <w:rPr>
          <w:spacing w:val="-7"/>
          <w:sz w:val="20"/>
        </w:rPr>
        <w:t> </w:t>
      </w:r>
      <w:r>
        <w:rPr>
          <w:sz w:val="20"/>
        </w:rPr>
        <w:t>se</w:t>
      </w:r>
      <w:r>
        <w:rPr>
          <w:spacing w:val="-9"/>
          <w:sz w:val="20"/>
        </w:rPr>
        <w:t> </w:t>
      </w:r>
      <w:r>
        <w:rPr>
          <w:sz w:val="20"/>
        </w:rPr>
        <w:t>les</w:t>
      </w:r>
      <w:r>
        <w:rPr>
          <w:spacing w:val="-6"/>
          <w:sz w:val="20"/>
        </w:rPr>
        <w:t> </w:t>
      </w:r>
      <w:r>
        <w:rPr>
          <w:sz w:val="20"/>
        </w:rPr>
        <w:t>aplicó</w:t>
      </w:r>
      <w:r>
        <w:rPr>
          <w:spacing w:val="-7"/>
          <w:sz w:val="20"/>
        </w:rPr>
        <w:t> </w:t>
      </w:r>
      <w:r>
        <w:rPr>
          <w:sz w:val="20"/>
        </w:rPr>
        <w:t>no</w:t>
      </w:r>
      <w:r>
        <w:rPr>
          <w:spacing w:val="-9"/>
          <w:sz w:val="20"/>
        </w:rPr>
        <w:t> </w:t>
      </w:r>
      <w:r>
        <w:rPr>
          <w:sz w:val="20"/>
        </w:rPr>
        <w:t>tenía</w:t>
      </w:r>
      <w:r>
        <w:rPr>
          <w:spacing w:val="-5"/>
          <w:sz w:val="20"/>
        </w:rPr>
        <w:t> </w:t>
      </w:r>
      <w:r>
        <w:rPr>
          <w:sz w:val="20"/>
        </w:rPr>
        <w:t>fundamento</w:t>
      </w:r>
      <w:r>
        <w:rPr>
          <w:spacing w:val="-9"/>
          <w:sz w:val="20"/>
        </w:rPr>
        <w:t> </w:t>
      </w:r>
      <w:r>
        <w:rPr>
          <w:sz w:val="20"/>
        </w:rPr>
        <w:t>legal</w:t>
      </w:r>
      <w:r>
        <w:rPr>
          <w:spacing w:val="-7"/>
          <w:sz w:val="20"/>
        </w:rPr>
        <w:t> </w:t>
      </w:r>
      <w:r>
        <w:rPr>
          <w:sz w:val="20"/>
        </w:rPr>
        <w:t>alguno</w:t>
      </w:r>
      <w:r>
        <w:rPr>
          <w:spacing w:val="-4"/>
          <w:sz w:val="20"/>
        </w:rPr>
        <w:t> </w:t>
      </w:r>
      <w:r>
        <w:rPr>
          <w:sz w:val="20"/>
        </w:rPr>
        <w:t>pues</w:t>
      </w:r>
      <w:r>
        <w:rPr>
          <w:spacing w:val="-9"/>
          <w:sz w:val="20"/>
        </w:rPr>
        <w:t> </w:t>
      </w:r>
      <w:r>
        <w:rPr>
          <w:sz w:val="20"/>
        </w:rPr>
        <w:t>partió</w:t>
      </w:r>
      <w:r>
        <w:rPr>
          <w:spacing w:val="-9"/>
          <w:sz w:val="20"/>
        </w:rPr>
        <w:t> </w:t>
      </w:r>
      <w:r>
        <w:rPr>
          <w:sz w:val="20"/>
        </w:rPr>
        <w:t>del</w:t>
      </w:r>
      <w:r>
        <w:rPr>
          <w:spacing w:val="-5"/>
          <w:sz w:val="20"/>
        </w:rPr>
        <w:t> </w:t>
      </w:r>
      <w:r>
        <w:rPr>
          <w:sz w:val="20"/>
        </w:rPr>
        <w:t>cuestionamiento</w:t>
      </w:r>
      <w:r>
        <w:rPr>
          <w:spacing w:val="-4"/>
          <w:sz w:val="20"/>
        </w:rPr>
        <w:t> </w:t>
      </w:r>
      <w:r>
        <w:rPr>
          <w:sz w:val="20"/>
        </w:rPr>
        <w:t>de una</w:t>
      </w:r>
      <w:r>
        <w:rPr>
          <w:spacing w:val="-6"/>
          <w:sz w:val="20"/>
        </w:rPr>
        <w:t> </w:t>
      </w:r>
      <w:r>
        <w:rPr>
          <w:sz w:val="20"/>
        </w:rPr>
        <w:t>decisión</w:t>
      </w:r>
      <w:r>
        <w:rPr>
          <w:spacing w:val="-6"/>
          <w:sz w:val="20"/>
        </w:rPr>
        <w:t> </w:t>
      </w:r>
      <w:r>
        <w:rPr>
          <w:sz w:val="20"/>
        </w:rPr>
        <w:t>judicial</w:t>
      </w:r>
      <w:r>
        <w:rPr>
          <w:spacing w:val="-6"/>
          <w:sz w:val="20"/>
        </w:rPr>
        <w:t> </w:t>
      </w:r>
      <w:r>
        <w:rPr>
          <w:sz w:val="20"/>
        </w:rPr>
        <w:t>y</w:t>
      </w:r>
      <w:r>
        <w:rPr>
          <w:spacing w:val="-7"/>
          <w:sz w:val="20"/>
        </w:rPr>
        <w:t> </w:t>
      </w:r>
      <w:r>
        <w:rPr>
          <w:sz w:val="20"/>
        </w:rPr>
        <w:t>no</w:t>
      </w:r>
      <w:r>
        <w:rPr>
          <w:spacing w:val="-5"/>
          <w:sz w:val="20"/>
        </w:rPr>
        <w:t> </w:t>
      </w:r>
      <w:r>
        <w:rPr>
          <w:sz w:val="20"/>
        </w:rPr>
        <w:t>de</w:t>
      </w:r>
      <w:r>
        <w:rPr>
          <w:spacing w:val="-8"/>
          <w:sz w:val="20"/>
        </w:rPr>
        <w:t> </w:t>
      </w:r>
      <w:r>
        <w:rPr>
          <w:sz w:val="20"/>
        </w:rPr>
        <w:t>una</w:t>
      </w:r>
      <w:r>
        <w:rPr>
          <w:spacing w:val="-6"/>
          <w:sz w:val="20"/>
        </w:rPr>
        <w:t> </w:t>
      </w:r>
      <w:r>
        <w:rPr>
          <w:sz w:val="20"/>
        </w:rPr>
        <w:t>supuesta</w:t>
      </w:r>
      <w:r>
        <w:rPr>
          <w:spacing w:val="-6"/>
          <w:sz w:val="20"/>
        </w:rPr>
        <w:t> </w:t>
      </w:r>
      <w:r>
        <w:rPr>
          <w:sz w:val="20"/>
        </w:rPr>
        <w:t>conducta</w:t>
      </w:r>
      <w:r>
        <w:rPr>
          <w:spacing w:val="-6"/>
          <w:sz w:val="20"/>
        </w:rPr>
        <w:t> </w:t>
      </w:r>
      <w:r>
        <w:rPr>
          <w:sz w:val="20"/>
        </w:rPr>
        <w:t>administrativa,</w:t>
      </w:r>
      <w:r>
        <w:rPr>
          <w:spacing w:val="-1"/>
          <w:sz w:val="20"/>
        </w:rPr>
        <w:t> </w:t>
      </w:r>
      <w:r>
        <w:rPr>
          <w:sz w:val="20"/>
        </w:rPr>
        <w:t>como</w:t>
      </w:r>
      <w:r>
        <w:rPr>
          <w:spacing w:val="-7"/>
          <w:sz w:val="20"/>
        </w:rPr>
        <w:t> </w:t>
      </w:r>
      <w:r>
        <w:rPr>
          <w:sz w:val="20"/>
        </w:rPr>
        <w:t>lo</w:t>
      </w:r>
      <w:r>
        <w:rPr>
          <w:spacing w:val="-5"/>
          <w:sz w:val="20"/>
        </w:rPr>
        <w:t> </w:t>
      </w:r>
      <w:r>
        <w:rPr>
          <w:sz w:val="20"/>
        </w:rPr>
        <w:t>señala</w:t>
      </w:r>
      <w:r>
        <w:rPr>
          <w:spacing w:val="-4"/>
          <w:sz w:val="20"/>
        </w:rPr>
        <w:t> </w:t>
      </w:r>
      <w:r>
        <w:rPr>
          <w:sz w:val="20"/>
        </w:rPr>
        <w:t>el</w:t>
      </w:r>
      <w:r>
        <w:rPr>
          <w:spacing w:val="-4"/>
          <w:sz w:val="20"/>
        </w:rPr>
        <w:t> </w:t>
      </w:r>
      <w:r>
        <w:rPr>
          <w:sz w:val="20"/>
        </w:rPr>
        <w:t>numeral</w:t>
      </w:r>
      <w:r>
        <w:rPr>
          <w:spacing w:val="-6"/>
          <w:sz w:val="20"/>
        </w:rPr>
        <w:t> </w:t>
      </w:r>
      <w:r>
        <w:rPr>
          <w:sz w:val="20"/>
        </w:rPr>
        <w:t>20 del artículo 205 de la Constitución, norma utilizada como fundamento de la destitución. Al respecto,</w:t>
      </w:r>
      <w:r>
        <w:rPr>
          <w:spacing w:val="-4"/>
          <w:sz w:val="20"/>
        </w:rPr>
        <w:t> </w:t>
      </w:r>
      <w:r>
        <w:rPr>
          <w:sz w:val="20"/>
        </w:rPr>
        <w:t>recordaron</w:t>
      </w:r>
      <w:r>
        <w:rPr>
          <w:spacing w:val="-5"/>
          <w:sz w:val="20"/>
        </w:rPr>
        <w:t> </w:t>
      </w:r>
      <w:r>
        <w:rPr>
          <w:sz w:val="20"/>
        </w:rPr>
        <w:t>que</w:t>
      </w:r>
      <w:r>
        <w:rPr>
          <w:spacing w:val="-4"/>
          <w:sz w:val="20"/>
        </w:rPr>
        <w:t> </w:t>
      </w:r>
      <w:r>
        <w:rPr>
          <w:sz w:val="20"/>
        </w:rPr>
        <w:t>“los</w:t>
      </w:r>
      <w:r>
        <w:rPr>
          <w:spacing w:val="-4"/>
          <w:sz w:val="20"/>
        </w:rPr>
        <w:t> </w:t>
      </w:r>
      <w:r>
        <w:rPr>
          <w:sz w:val="20"/>
        </w:rPr>
        <w:t>magistrados</w:t>
      </w:r>
      <w:r>
        <w:rPr>
          <w:spacing w:val="-6"/>
          <w:sz w:val="20"/>
        </w:rPr>
        <w:t> </w:t>
      </w:r>
      <w:r>
        <w:rPr>
          <w:sz w:val="20"/>
        </w:rPr>
        <w:t>de</w:t>
      </w:r>
      <w:r>
        <w:rPr>
          <w:spacing w:val="-7"/>
          <w:sz w:val="20"/>
        </w:rPr>
        <w:t> </w:t>
      </w:r>
      <w:r>
        <w:rPr>
          <w:sz w:val="20"/>
        </w:rPr>
        <w:t>las</w:t>
      </w:r>
      <w:r>
        <w:rPr>
          <w:spacing w:val="-6"/>
          <w:sz w:val="20"/>
        </w:rPr>
        <w:t> </w:t>
      </w:r>
      <w:r>
        <w:rPr>
          <w:sz w:val="20"/>
        </w:rPr>
        <w:t>diferentes</w:t>
      </w:r>
      <w:r>
        <w:rPr>
          <w:spacing w:val="-6"/>
          <w:sz w:val="20"/>
        </w:rPr>
        <w:t> </w:t>
      </w:r>
      <w:r>
        <w:rPr>
          <w:sz w:val="20"/>
        </w:rPr>
        <w:t>salas</w:t>
      </w:r>
      <w:r>
        <w:rPr>
          <w:spacing w:val="-6"/>
          <w:sz w:val="20"/>
        </w:rPr>
        <w:t> </w:t>
      </w:r>
      <w:r>
        <w:rPr>
          <w:sz w:val="20"/>
        </w:rPr>
        <w:t>de</w:t>
      </w:r>
      <w:r>
        <w:rPr>
          <w:spacing w:val="-5"/>
          <w:sz w:val="20"/>
        </w:rPr>
        <w:t> </w:t>
      </w:r>
      <w:r>
        <w:rPr>
          <w:sz w:val="20"/>
        </w:rPr>
        <w:t>la</w:t>
      </w:r>
      <w:r>
        <w:rPr>
          <w:spacing w:val="-3"/>
          <w:sz w:val="20"/>
        </w:rPr>
        <w:t> </w:t>
      </w:r>
      <w:r>
        <w:rPr>
          <w:sz w:val="20"/>
        </w:rPr>
        <w:t>Corte</w:t>
      </w:r>
      <w:r>
        <w:rPr>
          <w:spacing w:val="-7"/>
          <w:sz w:val="20"/>
        </w:rPr>
        <w:t> </w:t>
      </w:r>
      <w:r>
        <w:rPr>
          <w:sz w:val="20"/>
        </w:rPr>
        <w:t>Suprema</w:t>
      </w:r>
      <w:r>
        <w:rPr>
          <w:spacing w:val="-3"/>
          <w:sz w:val="20"/>
        </w:rPr>
        <w:t> </w:t>
      </w:r>
      <w:r>
        <w:rPr>
          <w:sz w:val="20"/>
        </w:rPr>
        <w:t>de</w:t>
      </w:r>
      <w:r>
        <w:rPr>
          <w:spacing w:val="-5"/>
          <w:sz w:val="20"/>
        </w:rPr>
        <w:t> </w:t>
      </w:r>
      <w:r>
        <w:rPr>
          <w:sz w:val="20"/>
        </w:rPr>
        <w:t>Justicia no [tienen] funciones administrativas, porque así lo dispuso el mismo Congreso Nacional de la República desde enero del año 2011”. Finalmente, sostuvieron que la destitución desconoció sus derechos</w:t>
      </w:r>
      <w:r>
        <w:rPr>
          <w:spacing w:val="-6"/>
          <w:sz w:val="20"/>
        </w:rPr>
        <w:t> </w:t>
      </w:r>
      <w:r>
        <w:rPr>
          <w:sz w:val="20"/>
        </w:rPr>
        <w:t>constitucionales,</w:t>
      </w:r>
      <w:r>
        <w:rPr>
          <w:spacing w:val="-6"/>
          <w:sz w:val="20"/>
        </w:rPr>
        <w:t> </w:t>
      </w:r>
      <w:r>
        <w:rPr>
          <w:sz w:val="20"/>
        </w:rPr>
        <w:t>violentó</w:t>
      </w:r>
      <w:r>
        <w:rPr>
          <w:spacing w:val="-6"/>
          <w:sz w:val="20"/>
        </w:rPr>
        <w:t> </w:t>
      </w:r>
      <w:r>
        <w:rPr>
          <w:sz w:val="20"/>
        </w:rPr>
        <w:t>el</w:t>
      </w:r>
      <w:r>
        <w:rPr>
          <w:spacing w:val="-5"/>
          <w:sz w:val="20"/>
        </w:rPr>
        <w:t> </w:t>
      </w:r>
      <w:r>
        <w:rPr>
          <w:sz w:val="20"/>
        </w:rPr>
        <w:t>principio</w:t>
      </w:r>
      <w:r>
        <w:rPr>
          <w:spacing w:val="-3"/>
          <w:sz w:val="20"/>
        </w:rPr>
        <w:t> </w:t>
      </w:r>
      <w:r>
        <w:rPr>
          <w:sz w:val="20"/>
        </w:rPr>
        <w:t>de</w:t>
      </w:r>
      <w:r>
        <w:rPr>
          <w:spacing w:val="-9"/>
          <w:sz w:val="20"/>
        </w:rPr>
        <w:t> </w:t>
      </w:r>
      <w:r>
        <w:rPr>
          <w:sz w:val="20"/>
        </w:rPr>
        <w:t>separación</w:t>
      </w:r>
      <w:r>
        <w:rPr>
          <w:spacing w:val="-7"/>
          <w:sz w:val="20"/>
        </w:rPr>
        <w:t> </w:t>
      </w:r>
      <w:r>
        <w:rPr>
          <w:sz w:val="20"/>
        </w:rPr>
        <w:t>de</w:t>
      </w:r>
      <w:r>
        <w:rPr>
          <w:spacing w:val="-2"/>
          <w:sz w:val="20"/>
        </w:rPr>
        <w:t> </w:t>
      </w:r>
      <w:r>
        <w:rPr>
          <w:sz w:val="20"/>
        </w:rPr>
        <w:t>poderes</w:t>
      </w:r>
      <w:r>
        <w:rPr>
          <w:spacing w:val="-5"/>
          <w:sz w:val="20"/>
        </w:rPr>
        <w:t> </w:t>
      </w:r>
      <w:r>
        <w:rPr>
          <w:sz w:val="20"/>
        </w:rPr>
        <w:t>y</w:t>
      </w:r>
      <w:r>
        <w:rPr>
          <w:spacing w:val="-8"/>
          <w:sz w:val="20"/>
        </w:rPr>
        <w:t> </w:t>
      </w:r>
      <w:r>
        <w:rPr>
          <w:sz w:val="20"/>
        </w:rPr>
        <w:t>produjo</w:t>
      </w:r>
      <w:r>
        <w:rPr>
          <w:spacing w:val="-6"/>
          <w:sz w:val="20"/>
        </w:rPr>
        <w:t> </w:t>
      </w:r>
      <w:r>
        <w:rPr>
          <w:sz w:val="20"/>
        </w:rPr>
        <w:t>una</w:t>
      </w:r>
      <w:r>
        <w:rPr>
          <w:spacing w:val="-7"/>
          <w:sz w:val="20"/>
        </w:rPr>
        <w:t> </w:t>
      </w:r>
      <w:r>
        <w:rPr>
          <w:sz w:val="20"/>
        </w:rPr>
        <w:t>alteración del orden constitucional</w:t>
      </w:r>
      <w:r>
        <w:rPr>
          <w:position w:val="7"/>
          <w:sz w:val="13"/>
        </w:rPr>
        <w:t>52</w:t>
      </w:r>
      <w:r>
        <w:rPr>
          <w:sz w:val="20"/>
        </w:rPr>
        <w:t>.</w:t>
      </w:r>
    </w:p>
    <w:p>
      <w:pPr>
        <w:pStyle w:val="BodyText"/>
        <w:spacing w:before="11"/>
        <w:rPr>
          <w:sz w:val="19"/>
        </w:rPr>
      </w:pPr>
    </w:p>
    <w:p>
      <w:pPr>
        <w:pStyle w:val="ListParagraph"/>
        <w:numPr>
          <w:ilvl w:val="0"/>
          <w:numId w:val="6"/>
        </w:numPr>
        <w:tabs>
          <w:tab w:pos="679" w:val="left" w:leader="none"/>
        </w:tabs>
        <w:spacing w:line="240" w:lineRule="auto" w:before="0" w:after="0"/>
        <w:ind w:left="111" w:right="113" w:firstLine="0"/>
        <w:jc w:val="both"/>
        <w:rPr>
          <w:sz w:val="20"/>
        </w:rPr>
      </w:pPr>
      <w:r>
        <w:rPr>
          <w:sz w:val="20"/>
        </w:rPr>
        <w:t>El 13 de diciembre de 2012, las víctimas y tres magistrados más de la Corte Suprema de Justicia,</w:t>
      </w:r>
      <w:r>
        <w:rPr>
          <w:spacing w:val="-18"/>
          <w:sz w:val="20"/>
        </w:rPr>
        <w:t> </w:t>
      </w:r>
      <w:r>
        <w:rPr>
          <w:sz w:val="20"/>
        </w:rPr>
        <w:t>incluido</w:t>
      </w:r>
      <w:r>
        <w:rPr>
          <w:spacing w:val="-18"/>
          <w:sz w:val="20"/>
        </w:rPr>
        <w:t> </w:t>
      </w:r>
      <w:r>
        <w:rPr>
          <w:sz w:val="20"/>
        </w:rPr>
        <w:t>su</w:t>
      </w:r>
      <w:r>
        <w:rPr>
          <w:spacing w:val="-16"/>
          <w:sz w:val="20"/>
        </w:rPr>
        <w:t> </w:t>
      </w:r>
      <w:r>
        <w:rPr>
          <w:sz w:val="20"/>
        </w:rPr>
        <w:t>Presidente,</w:t>
      </w:r>
      <w:r>
        <w:rPr>
          <w:spacing w:val="-13"/>
          <w:sz w:val="20"/>
        </w:rPr>
        <w:t> </w:t>
      </w:r>
      <w:r>
        <w:rPr>
          <w:sz w:val="20"/>
        </w:rPr>
        <w:t>emitieron</w:t>
      </w:r>
      <w:r>
        <w:rPr>
          <w:spacing w:val="-16"/>
          <w:sz w:val="20"/>
        </w:rPr>
        <w:t> </w:t>
      </w:r>
      <w:r>
        <w:rPr>
          <w:sz w:val="20"/>
        </w:rPr>
        <w:t>un</w:t>
      </w:r>
      <w:r>
        <w:rPr>
          <w:spacing w:val="-16"/>
          <w:sz w:val="20"/>
        </w:rPr>
        <w:t> </w:t>
      </w:r>
      <w:r>
        <w:rPr>
          <w:sz w:val="20"/>
        </w:rPr>
        <w:t>comunicado</w:t>
      </w:r>
      <w:r>
        <w:rPr>
          <w:spacing w:val="-15"/>
          <w:sz w:val="20"/>
        </w:rPr>
        <w:t> </w:t>
      </w:r>
      <w:r>
        <w:rPr>
          <w:sz w:val="20"/>
        </w:rPr>
        <w:t>en</w:t>
      </w:r>
      <w:r>
        <w:rPr>
          <w:spacing w:val="-16"/>
          <w:sz w:val="20"/>
        </w:rPr>
        <w:t> </w:t>
      </w:r>
      <w:r>
        <w:rPr>
          <w:sz w:val="20"/>
        </w:rPr>
        <w:t>el</w:t>
      </w:r>
      <w:r>
        <w:rPr>
          <w:spacing w:val="-17"/>
          <w:sz w:val="20"/>
        </w:rPr>
        <w:t> </w:t>
      </w:r>
      <w:r>
        <w:rPr>
          <w:sz w:val="20"/>
        </w:rPr>
        <w:t>que</w:t>
      </w:r>
      <w:r>
        <w:rPr>
          <w:spacing w:val="-18"/>
          <w:sz w:val="20"/>
        </w:rPr>
        <w:t> </w:t>
      </w:r>
      <w:r>
        <w:rPr>
          <w:sz w:val="20"/>
        </w:rPr>
        <w:t>manifestaron</w:t>
      </w:r>
      <w:r>
        <w:rPr>
          <w:spacing w:val="-16"/>
          <w:sz w:val="20"/>
        </w:rPr>
        <w:t> </w:t>
      </w:r>
      <w:r>
        <w:rPr>
          <w:sz w:val="20"/>
        </w:rPr>
        <w:t>que</w:t>
      </w:r>
      <w:r>
        <w:rPr>
          <w:spacing w:val="-16"/>
          <w:sz w:val="20"/>
        </w:rPr>
        <w:t> </w:t>
      </w:r>
      <w:r>
        <w:rPr>
          <w:sz w:val="20"/>
        </w:rPr>
        <w:t>la</w:t>
      </w:r>
      <w:r>
        <w:rPr>
          <w:spacing w:val="-17"/>
          <w:sz w:val="20"/>
        </w:rPr>
        <w:t> </w:t>
      </w:r>
      <w:r>
        <w:rPr>
          <w:sz w:val="20"/>
        </w:rPr>
        <w:t>destitución “no</w:t>
      </w:r>
      <w:r>
        <w:rPr>
          <w:spacing w:val="-18"/>
          <w:sz w:val="20"/>
        </w:rPr>
        <w:t> </w:t>
      </w:r>
      <w:r>
        <w:rPr>
          <w:sz w:val="20"/>
        </w:rPr>
        <w:t>es</w:t>
      </w:r>
      <w:r>
        <w:rPr>
          <w:spacing w:val="-17"/>
          <w:sz w:val="20"/>
        </w:rPr>
        <w:t> </w:t>
      </w:r>
      <w:r>
        <w:rPr>
          <w:sz w:val="20"/>
        </w:rPr>
        <w:t>consecuente</w:t>
      </w:r>
      <w:r>
        <w:rPr>
          <w:spacing w:val="-16"/>
          <w:sz w:val="20"/>
        </w:rPr>
        <w:t> </w:t>
      </w:r>
      <w:r>
        <w:rPr>
          <w:sz w:val="20"/>
        </w:rPr>
        <w:t>con</w:t>
      </w:r>
      <w:r>
        <w:rPr>
          <w:spacing w:val="-14"/>
          <w:sz w:val="20"/>
        </w:rPr>
        <w:t> </w:t>
      </w:r>
      <w:r>
        <w:rPr>
          <w:sz w:val="20"/>
        </w:rPr>
        <w:t>la</w:t>
      </w:r>
      <w:r>
        <w:rPr>
          <w:spacing w:val="-17"/>
          <w:sz w:val="20"/>
        </w:rPr>
        <w:t> </w:t>
      </w:r>
      <w:r>
        <w:rPr>
          <w:sz w:val="20"/>
        </w:rPr>
        <w:t>institucionalidad</w:t>
      </w:r>
      <w:r>
        <w:rPr>
          <w:spacing w:val="-16"/>
          <w:sz w:val="20"/>
        </w:rPr>
        <w:t> </w:t>
      </w:r>
      <w:r>
        <w:rPr>
          <w:sz w:val="20"/>
        </w:rPr>
        <w:t>democrática</w:t>
      </w:r>
      <w:r>
        <w:rPr>
          <w:spacing w:val="-15"/>
          <w:sz w:val="20"/>
        </w:rPr>
        <w:t> </w:t>
      </w:r>
      <w:r>
        <w:rPr>
          <w:sz w:val="20"/>
        </w:rPr>
        <w:t>y</w:t>
      </w:r>
      <w:r>
        <w:rPr>
          <w:spacing w:val="-17"/>
          <w:sz w:val="20"/>
        </w:rPr>
        <w:t> </w:t>
      </w:r>
      <w:r>
        <w:rPr>
          <w:sz w:val="20"/>
        </w:rPr>
        <w:t>atenta</w:t>
      </w:r>
      <w:r>
        <w:rPr>
          <w:spacing w:val="-17"/>
          <w:sz w:val="20"/>
        </w:rPr>
        <w:t> </w:t>
      </w:r>
      <w:r>
        <w:rPr>
          <w:sz w:val="20"/>
        </w:rPr>
        <w:t>contra</w:t>
      </w:r>
      <w:r>
        <w:rPr>
          <w:spacing w:val="-17"/>
          <w:sz w:val="20"/>
        </w:rPr>
        <w:t> </w:t>
      </w:r>
      <w:r>
        <w:rPr>
          <w:sz w:val="20"/>
        </w:rPr>
        <w:t>la</w:t>
      </w:r>
      <w:r>
        <w:rPr>
          <w:spacing w:val="-17"/>
          <w:sz w:val="20"/>
        </w:rPr>
        <w:t> </w:t>
      </w:r>
      <w:r>
        <w:rPr>
          <w:sz w:val="20"/>
        </w:rPr>
        <w:t>independencia</w:t>
      </w:r>
      <w:r>
        <w:rPr>
          <w:spacing w:val="-17"/>
          <w:sz w:val="20"/>
        </w:rPr>
        <w:t> </w:t>
      </w:r>
      <w:r>
        <w:rPr>
          <w:sz w:val="20"/>
        </w:rPr>
        <w:t>del</w:t>
      </w:r>
      <w:r>
        <w:rPr>
          <w:spacing w:val="-17"/>
          <w:sz w:val="20"/>
        </w:rPr>
        <w:t> </w:t>
      </w:r>
      <w:r>
        <w:rPr>
          <w:sz w:val="20"/>
        </w:rPr>
        <w:t>Poder </w:t>
      </w:r>
      <w:r>
        <w:rPr>
          <w:spacing w:val="-2"/>
          <w:sz w:val="20"/>
        </w:rPr>
        <w:t>Judicial”</w:t>
      </w:r>
      <w:r>
        <w:rPr>
          <w:spacing w:val="-2"/>
          <w:position w:val="7"/>
          <w:sz w:val="13"/>
        </w:rPr>
        <w:t>53</w:t>
      </w:r>
      <w:r>
        <w:rPr>
          <w:spacing w:val="-2"/>
          <w:sz w:val="20"/>
        </w:rPr>
        <w:t>.</w:t>
      </w:r>
    </w:p>
    <w:p>
      <w:pPr>
        <w:pStyle w:val="BodyText"/>
      </w:pPr>
    </w:p>
    <w:p>
      <w:pPr>
        <w:pStyle w:val="BodyText"/>
      </w:pPr>
    </w:p>
    <w:p>
      <w:pPr>
        <w:pStyle w:val="BodyText"/>
        <w:spacing w:before="9"/>
        <w:rPr>
          <w:sz w:val="23"/>
        </w:rPr>
      </w:pPr>
      <w:r>
        <w:rPr/>
        <w:pict>
          <v:rect style="position:absolute;margin-left:49.560001pt;margin-top:15.628858pt;width:144.020pt;height:.599980pt;mso-position-horizontal-relative:page;mso-position-vertical-relative:paragraph;z-index:-15723520;mso-wrap-distance-left:0;mso-wrap-distance-right:0" id="docshape12" filled="true" fillcolor="#000000" stroked="false">
            <v:fill type="solid"/>
            <w10:wrap type="topAndBottom"/>
          </v:rect>
        </w:pict>
      </w:r>
    </w:p>
    <w:p>
      <w:pPr>
        <w:pStyle w:val="BodyText"/>
        <w:rPr>
          <w:sz w:val="10"/>
        </w:rPr>
      </w:pPr>
    </w:p>
    <w:p>
      <w:pPr>
        <w:spacing w:before="101"/>
        <w:ind w:left="111" w:right="0" w:firstLine="0"/>
        <w:jc w:val="both"/>
        <w:rPr>
          <w:sz w:val="16"/>
        </w:rPr>
      </w:pPr>
      <w:r>
        <w:rPr>
          <w:sz w:val="16"/>
          <w:vertAlign w:val="superscript"/>
        </w:rPr>
        <w:t>48</w:t>
      </w:r>
      <w:r>
        <w:rPr>
          <w:spacing w:val="54"/>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Nota periodística</w:t>
      </w:r>
      <w:r>
        <w:rPr>
          <w:spacing w:val="1"/>
          <w:sz w:val="16"/>
          <w:vertAlign w:val="baseline"/>
        </w:rPr>
        <w:t> </w:t>
      </w:r>
      <w:r>
        <w:rPr>
          <w:sz w:val="16"/>
          <w:vertAlign w:val="baseline"/>
        </w:rPr>
        <w:t>denominada</w:t>
      </w:r>
      <w:r>
        <w:rPr>
          <w:spacing w:val="2"/>
          <w:sz w:val="16"/>
          <w:vertAlign w:val="baseline"/>
        </w:rPr>
        <w:t> </w:t>
      </w:r>
      <w:r>
        <w:rPr>
          <w:sz w:val="16"/>
          <w:vertAlign w:val="baseline"/>
        </w:rPr>
        <w:t>“Congreso</w:t>
      </w:r>
      <w:r>
        <w:rPr>
          <w:spacing w:val="1"/>
          <w:sz w:val="16"/>
          <w:vertAlign w:val="baseline"/>
        </w:rPr>
        <w:t> </w:t>
      </w:r>
      <w:r>
        <w:rPr>
          <w:sz w:val="16"/>
          <w:vertAlign w:val="baseline"/>
        </w:rPr>
        <w:t>de</w:t>
      </w:r>
      <w:r>
        <w:rPr>
          <w:spacing w:val="1"/>
          <w:sz w:val="16"/>
          <w:vertAlign w:val="baseline"/>
        </w:rPr>
        <w:t> </w:t>
      </w:r>
      <w:r>
        <w:rPr>
          <w:sz w:val="16"/>
          <w:vertAlign w:val="baseline"/>
        </w:rPr>
        <w:t>Honduras</w:t>
      </w:r>
      <w:r>
        <w:rPr>
          <w:spacing w:val="-1"/>
          <w:sz w:val="16"/>
          <w:vertAlign w:val="baseline"/>
        </w:rPr>
        <w:t> </w:t>
      </w:r>
      <w:r>
        <w:rPr>
          <w:sz w:val="16"/>
          <w:vertAlign w:val="baseline"/>
        </w:rPr>
        <w:t>asesta</w:t>
      </w:r>
      <w:r>
        <w:rPr>
          <w:spacing w:val="1"/>
          <w:sz w:val="16"/>
          <w:vertAlign w:val="baseline"/>
        </w:rPr>
        <w:t> </w:t>
      </w:r>
      <w:r>
        <w:rPr>
          <w:sz w:val="16"/>
          <w:vertAlign w:val="baseline"/>
        </w:rPr>
        <w:t>golpe técnico</w:t>
      </w:r>
      <w:r>
        <w:rPr>
          <w:spacing w:val="2"/>
          <w:sz w:val="16"/>
          <w:vertAlign w:val="baseline"/>
        </w:rPr>
        <w:t> </w:t>
      </w:r>
      <w:r>
        <w:rPr>
          <w:sz w:val="16"/>
          <w:vertAlign w:val="baseline"/>
        </w:rPr>
        <w:t>al poder</w:t>
      </w:r>
      <w:r>
        <w:rPr>
          <w:spacing w:val="-1"/>
          <w:sz w:val="16"/>
          <w:vertAlign w:val="baseline"/>
        </w:rPr>
        <w:t> </w:t>
      </w:r>
      <w:r>
        <w:rPr>
          <w:sz w:val="16"/>
          <w:vertAlign w:val="baseline"/>
        </w:rPr>
        <w:t>judicial”</w:t>
      </w:r>
      <w:r>
        <w:rPr>
          <w:spacing w:val="2"/>
          <w:sz w:val="16"/>
          <w:vertAlign w:val="baseline"/>
        </w:rPr>
        <w:t> </w:t>
      </w:r>
      <w:r>
        <w:rPr>
          <w:sz w:val="16"/>
          <w:vertAlign w:val="baseline"/>
        </w:rPr>
        <w:t>publicada</w:t>
      </w:r>
      <w:r>
        <w:rPr>
          <w:spacing w:val="1"/>
          <w:sz w:val="16"/>
          <w:vertAlign w:val="baseline"/>
        </w:rPr>
        <w:t> </w:t>
      </w:r>
      <w:r>
        <w:rPr>
          <w:sz w:val="16"/>
          <w:vertAlign w:val="baseline"/>
        </w:rPr>
        <w:t>en </w:t>
      </w:r>
      <w:r>
        <w:rPr>
          <w:spacing w:val="-5"/>
          <w:sz w:val="16"/>
          <w:vertAlign w:val="baseline"/>
        </w:rPr>
        <w:t>el</w:t>
      </w:r>
    </w:p>
    <w:p>
      <w:pPr>
        <w:spacing w:before="0"/>
        <w:ind w:left="111" w:right="0" w:firstLine="0"/>
        <w:jc w:val="left"/>
        <w:rPr>
          <w:sz w:val="16"/>
        </w:rPr>
      </w:pPr>
      <w:r>
        <w:rPr>
          <w:sz w:val="16"/>
        </w:rPr>
        <w:t>Diario</w:t>
      </w:r>
      <w:r>
        <w:rPr>
          <w:spacing w:val="-4"/>
          <w:sz w:val="16"/>
        </w:rPr>
        <w:t> </w:t>
      </w:r>
      <w:r>
        <w:rPr>
          <w:sz w:val="16"/>
        </w:rPr>
        <w:t>El</w:t>
      </w:r>
      <w:r>
        <w:rPr>
          <w:spacing w:val="-3"/>
          <w:sz w:val="16"/>
        </w:rPr>
        <w:t> </w:t>
      </w:r>
      <w:r>
        <w:rPr>
          <w:sz w:val="16"/>
        </w:rPr>
        <w:t>Heraldo</w:t>
      </w:r>
      <w:r>
        <w:rPr>
          <w:spacing w:val="-3"/>
          <w:sz w:val="16"/>
        </w:rPr>
        <w:t> </w:t>
      </w:r>
      <w:r>
        <w:rPr>
          <w:sz w:val="16"/>
        </w:rPr>
        <w:t>el</w:t>
      </w:r>
      <w:r>
        <w:rPr>
          <w:spacing w:val="-5"/>
          <w:sz w:val="16"/>
        </w:rPr>
        <w:t> </w:t>
      </w:r>
      <w:r>
        <w:rPr>
          <w:sz w:val="16"/>
        </w:rPr>
        <w:t>12</w:t>
      </w:r>
      <w:r>
        <w:rPr>
          <w:spacing w:val="-3"/>
          <w:sz w:val="16"/>
        </w:rPr>
        <w:t> </w:t>
      </w:r>
      <w:r>
        <w:rPr>
          <w:sz w:val="16"/>
        </w:rPr>
        <w:t>de</w:t>
      </w:r>
      <w:r>
        <w:rPr>
          <w:spacing w:val="-4"/>
          <w:sz w:val="16"/>
        </w:rPr>
        <w:t> </w:t>
      </w:r>
      <w:r>
        <w:rPr>
          <w:sz w:val="16"/>
        </w:rPr>
        <w:t>diciembre</w:t>
      </w:r>
      <w:r>
        <w:rPr>
          <w:spacing w:val="-4"/>
          <w:sz w:val="16"/>
        </w:rPr>
        <w:t> </w:t>
      </w:r>
      <w:r>
        <w:rPr>
          <w:sz w:val="16"/>
        </w:rPr>
        <w:t>de</w:t>
      </w:r>
      <w:r>
        <w:rPr>
          <w:spacing w:val="-5"/>
          <w:sz w:val="16"/>
        </w:rPr>
        <w:t> </w:t>
      </w:r>
      <w:r>
        <w:rPr>
          <w:sz w:val="16"/>
        </w:rPr>
        <w:t>2012</w:t>
      </w:r>
      <w:r>
        <w:rPr>
          <w:spacing w:val="-1"/>
          <w:sz w:val="16"/>
        </w:rPr>
        <w:t> </w:t>
      </w:r>
      <w:r>
        <w:rPr>
          <w:sz w:val="16"/>
        </w:rPr>
        <w:t>(expediente</w:t>
      </w:r>
      <w:r>
        <w:rPr>
          <w:spacing w:val="-5"/>
          <w:sz w:val="16"/>
        </w:rPr>
        <w:t> </w:t>
      </w:r>
      <w:r>
        <w:rPr>
          <w:sz w:val="16"/>
        </w:rPr>
        <w:t>de</w:t>
      </w:r>
      <w:r>
        <w:rPr>
          <w:spacing w:val="-2"/>
          <w:sz w:val="16"/>
        </w:rPr>
        <w:t> </w:t>
      </w:r>
      <w:r>
        <w:rPr>
          <w:sz w:val="16"/>
        </w:rPr>
        <w:t>prueba,</w:t>
      </w:r>
      <w:r>
        <w:rPr>
          <w:spacing w:val="-6"/>
          <w:sz w:val="16"/>
        </w:rPr>
        <w:t> </w:t>
      </w:r>
      <w:r>
        <w:rPr>
          <w:sz w:val="16"/>
        </w:rPr>
        <w:t>folio</w:t>
      </w:r>
      <w:r>
        <w:rPr>
          <w:spacing w:val="-1"/>
          <w:sz w:val="16"/>
        </w:rPr>
        <w:t> </w:t>
      </w:r>
      <w:r>
        <w:rPr>
          <w:spacing w:val="-2"/>
          <w:sz w:val="16"/>
        </w:rPr>
        <w:t>194).</w:t>
      </w:r>
    </w:p>
    <w:p>
      <w:pPr>
        <w:spacing w:before="121"/>
        <w:ind w:left="111" w:right="0" w:firstLine="0"/>
        <w:jc w:val="both"/>
        <w:rPr>
          <w:sz w:val="16"/>
        </w:rPr>
      </w:pPr>
      <w:r>
        <w:rPr>
          <w:sz w:val="16"/>
          <w:vertAlign w:val="superscript"/>
        </w:rPr>
        <w:t>49</w:t>
      </w:r>
      <w:r>
        <w:rPr>
          <w:spacing w:val="54"/>
          <w:w w:val="150"/>
          <w:sz w:val="16"/>
          <w:vertAlign w:val="baseline"/>
        </w:rPr>
        <w:t>    </w:t>
      </w:r>
      <w:r>
        <w:rPr>
          <w:sz w:val="16"/>
          <w:vertAlign w:val="baseline"/>
        </w:rPr>
        <w:t>Cfr. Audiencia</w:t>
      </w:r>
      <w:r>
        <w:rPr>
          <w:spacing w:val="-2"/>
          <w:sz w:val="16"/>
          <w:vertAlign w:val="baseline"/>
        </w:rPr>
        <w:t> </w:t>
      </w:r>
      <w:r>
        <w:rPr>
          <w:sz w:val="16"/>
          <w:vertAlign w:val="baseline"/>
        </w:rPr>
        <w:t>pública,</w:t>
      </w:r>
      <w:r>
        <w:rPr>
          <w:spacing w:val="-3"/>
          <w:sz w:val="16"/>
          <w:vertAlign w:val="baseline"/>
        </w:rPr>
        <w:t> </w:t>
      </w:r>
      <w:r>
        <w:rPr>
          <w:sz w:val="16"/>
          <w:vertAlign w:val="baseline"/>
        </w:rPr>
        <w:t>declaraciones</w:t>
      </w:r>
      <w:r>
        <w:rPr>
          <w:spacing w:val="-3"/>
          <w:sz w:val="16"/>
          <w:vertAlign w:val="baseline"/>
        </w:rPr>
        <w:t> </w:t>
      </w:r>
      <w:r>
        <w:rPr>
          <w:sz w:val="16"/>
          <w:vertAlign w:val="baseline"/>
        </w:rPr>
        <w:t>de</w:t>
      </w:r>
      <w:r>
        <w:rPr>
          <w:spacing w:val="-4"/>
          <w:sz w:val="16"/>
          <w:vertAlign w:val="baseline"/>
        </w:rPr>
        <w:t> </w:t>
      </w:r>
      <w:r>
        <w:rPr>
          <w:sz w:val="16"/>
          <w:vertAlign w:val="baseline"/>
        </w:rPr>
        <w:t>Rosalinda</w:t>
      </w:r>
      <w:r>
        <w:rPr>
          <w:spacing w:val="-4"/>
          <w:sz w:val="16"/>
          <w:vertAlign w:val="baseline"/>
        </w:rPr>
        <w:t> </w:t>
      </w:r>
      <w:r>
        <w:rPr>
          <w:sz w:val="16"/>
          <w:vertAlign w:val="baseline"/>
        </w:rPr>
        <w:t>Cruz</w:t>
      </w:r>
      <w:r>
        <w:rPr>
          <w:spacing w:val="-4"/>
          <w:sz w:val="16"/>
          <w:vertAlign w:val="baseline"/>
        </w:rPr>
        <w:t> </w:t>
      </w:r>
      <w:r>
        <w:rPr>
          <w:sz w:val="16"/>
          <w:vertAlign w:val="baseline"/>
        </w:rPr>
        <w:t>Sequeira José</w:t>
      </w:r>
      <w:r>
        <w:rPr>
          <w:spacing w:val="-3"/>
          <w:sz w:val="16"/>
          <w:vertAlign w:val="baseline"/>
        </w:rPr>
        <w:t> </w:t>
      </w:r>
      <w:r>
        <w:rPr>
          <w:sz w:val="16"/>
          <w:vertAlign w:val="baseline"/>
        </w:rPr>
        <w:t>Francisco</w:t>
      </w:r>
      <w:r>
        <w:rPr>
          <w:spacing w:val="-3"/>
          <w:sz w:val="16"/>
          <w:vertAlign w:val="baseline"/>
        </w:rPr>
        <w:t> </w:t>
      </w:r>
      <w:r>
        <w:rPr>
          <w:sz w:val="16"/>
          <w:vertAlign w:val="baseline"/>
        </w:rPr>
        <w:t>Ruiz</w:t>
      </w:r>
      <w:r>
        <w:rPr>
          <w:spacing w:val="-4"/>
          <w:sz w:val="16"/>
          <w:vertAlign w:val="baseline"/>
        </w:rPr>
        <w:t> </w:t>
      </w:r>
      <w:r>
        <w:rPr>
          <w:spacing w:val="-2"/>
          <w:sz w:val="16"/>
          <w:vertAlign w:val="baseline"/>
        </w:rPr>
        <w:t>Gaekel.</w:t>
      </w:r>
    </w:p>
    <w:p>
      <w:pPr>
        <w:spacing w:before="120"/>
        <w:ind w:left="111" w:right="0" w:firstLine="0"/>
        <w:jc w:val="both"/>
        <w:rPr>
          <w:sz w:val="16"/>
        </w:rPr>
      </w:pPr>
      <w:r>
        <w:rPr>
          <w:sz w:val="16"/>
          <w:vertAlign w:val="superscript"/>
        </w:rPr>
        <w:t>50</w:t>
      </w:r>
      <w:r>
        <w:rPr>
          <w:spacing w:val="54"/>
          <w:w w:val="150"/>
          <w:sz w:val="16"/>
          <w:vertAlign w:val="baseline"/>
        </w:rPr>
        <w:t>    </w:t>
      </w:r>
      <w:r>
        <w:rPr>
          <w:i/>
          <w:sz w:val="16"/>
          <w:vertAlign w:val="baseline"/>
        </w:rPr>
        <w:t>Cfr.</w:t>
      </w:r>
      <w:r>
        <w:rPr>
          <w:i/>
          <w:spacing w:val="1"/>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Gustavo</w:t>
      </w:r>
      <w:r>
        <w:rPr>
          <w:spacing w:val="-1"/>
          <w:sz w:val="16"/>
          <w:vertAlign w:val="baseline"/>
        </w:rPr>
        <w:t> </w:t>
      </w:r>
      <w:r>
        <w:rPr>
          <w:sz w:val="16"/>
          <w:vertAlign w:val="baseline"/>
        </w:rPr>
        <w:t>Enrique</w:t>
      </w:r>
      <w:r>
        <w:rPr>
          <w:spacing w:val="-1"/>
          <w:sz w:val="16"/>
          <w:vertAlign w:val="baseline"/>
        </w:rPr>
        <w:t> </w:t>
      </w:r>
      <w:r>
        <w:rPr>
          <w:sz w:val="16"/>
          <w:vertAlign w:val="baseline"/>
        </w:rPr>
        <w:t>Bustillo</w:t>
      </w:r>
      <w:r>
        <w:rPr>
          <w:spacing w:val="-1"/>
          <w:sz w:val="16"/>
          <w:vertAlign w:val="baseline"/>
        </w:rPr>
        <w:t> </w:t>
      </w:r>
      <w:r>
        <w:rPr>
          <w:sz w:val="16"/>
          <w:vertAlign w:val="baseline"/>
        </w:rPr>
        <w:t>Palma</w:t>
      </w:r>
      <w:r>
        <w:rPr>
          <w:spacing w:val="-3"/>
          <w:sz w:val="16"/>
          <w:vertAlign w:val="baseline"/>
        </w:rPr>
        <w:t> </w:t>
      </w:r>
      <w:r>
        <w:rPr>
          <w:sz w:val="16"/>
          <w:vertAlign w:val="baseline"/>
        </w:rPr>
        <w:t>(expediente</w:t>
      </w:r>
      <w:r>
        <w:rPr>
          <w:spacing w:val="-1"/>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w:t>
      </w:r>
      <w:r>
        <w:rPr>
          <w:spacing w:val="-3"/>
          <w:sz w:val="16"/>
          <w:vertAlign w:val="baseline"/>
        </w:rPr>
        <w:t> </w:t>
      </w:r>
      <w:r>
        <w:rPr>
          <w:sz w:val="16"/>
          <w:vertAlign w:val="baseline"/>
        </w:rPr>
        <w:t>3088</w:t>
      </w:r>
      <w:r>
        <w:rPr>
          <w:spacing w:val="-3"/>
          <w:sz w:val="16"/>
          <w:vertAlign w:val="baseline"/>
        </w:rPr>
        <w:t> </w:t>
      </w:r>
      <w:r>
        <w:rPr>
          <w:sz w:val="16"/>
          <w:vertAlign w:val="baseline"/>
        </w:rPr>
        <w:t>y</w:t>
      </w:r>
      <w:r>
        <w:rPr>
          <w:spacing w:val="-2"/>
          <w:sz w:val="16"/>
          <w:vertAlign w:val="baseline"/>
        </w:rPr>
        <w:t> 3089).</w:t>
      </w:r>
    </w:p>
    <w:p>
      <w:pPr>
        <w:spacing w:before="120"/>
        <w:ind w:left="111" w:right="115" w:firstLine="0"/>
        <w:jc w:val="both"/>
        <w:rPr>
          <w:sz w:val="16"/>
        </w:rPr>
      </w:pPr>
      <w:r>
        <w:rPr>
          <w:sz w:val="16"/>
          <w:vertAlign w:val="superscript"/>
        </w:rPr>
        <w:t>51</w:t>
      </w:r>
      <w:r>
        <w:rPr>
          <w:spacing w:val="80"/>
          <w:sz w:val="16"/>
          <w:vertAlign w:val="baseline"/>
        </w:rPr>
        <w:t>   </w:t>
      </w:r>
      <w:r>
        <w:rPr>
          <w:i/>
          <w:sz w:val="16"/>
          <w:vertAlign w:val="baseline"/>
        </w:rPr>
        <w:t>Cfr</w:t>
      </w:r>
      <w:r>
        <w:rPr>
          <w:sz w:val="16"/>
          <w:vertAlign w:val="baseline"/>
        </w:rPr>
        <w:t>. Oficio No. 482-2012/CN de 12 de diciembre de 2012 de la Secretaría del Congreso Nacional (expediente de prueba, folio 199)</w:t>
      </w:r>
    </w:p>
    <w:p>
      <w:pPr>
        <w:spacing w:before="120"/>
        <w:ind w:left="111" w:right="112" w:firstLine="0"/>
        <w:jc w:val="both"/>
        <w:rPr>
          <w:sz w:val="16"/>
        </w:rPr>
      </w:pPr>
      <w:r>
        <w:rPr>
          <w:sz w:val="16"/>
          <w:vertAlign w:val="superscript"/>
        </w:rPr>
        <w:t>52</w:t>
      </w:r>
      <w:r>
        <w:rPr>
          <w:spacing w:val="80"/>
          <w:sz w:val="16"/>
          <w:vertAlign w:val="baseline"/>
        </w:rPr>
        <w:t>   </w:t>
      </w:r>
      <w:r>
        <w:rPr>
          <w:i/>
          <w:sz w:val="16"/>
          <w:vertAlign w:val="baseline"/>
        </w:rPr>
        <w:t>Cfr</w:t>
      </w:r>
      <w:r>
        <w:rPr>
          <w:sz w:val="16"/>
          <w:vertAlign w:val="baseline"/>
        </w:rPr>
        <w:t>. Comunicado de 12 de diciembre de 2012 contenido en la Nota periodística denominada “Destitución es ilegítima,</w:t>
      </w:r>
      <w:r>
        <w:rPr>
          <w:spacing w:val="-2"/>
          <w:sz w:val="16"/>
          <w:vertAlign w:val="baseline"/>
        </w:rPr>
        <w:t> </w:t>
      </w:r>
      <w:r>
        <w:rPr>
          <w:sz w:val="16"/>
          <w:vertAlign w:val="baseline"/>
        </w:rPr>
        <w:t>ilegal</w:t>
      </w:r>
      <w:r>
        <w:rPr>
          <w:spacing w:val="-2"/>
          <w:sz w:val="16"/>
          <w:vertAlign w:val="baseline"/>
        </w:rPr>
        <w:t> </w:t>
      </w:r>
      <w:r>
        <w:rPr>
          <w:sz w:val="16"/>
          <w:vertAlign w:val="baseline"/>
        </w:rPr>
        <w:t>e</w:t>
      </w:r>
      <w:r>
        <w:rPr>
          <w:spacing w:val="-1"/>
          <w:sz w:val="16"/>
          <w:vertAlign w:val="baseline"/>
        </w:rPr>
        <w:t> </w:t>
      </w:r>
      <w:r>
        <w:rPr>
          <w:sz w:val="16"/>
          <w:vertAlign w:val="baseline"/>
        </w:rPr>
        <w:t>injusta”</w:t>
      </w:r>
      <w:r>
        <w:rPr>
          <w:spacing w:val="-3"/>
          <w:sz w:val="16"/>
          <w:vertAlign w:val="baseline"/>
        </w:rPr>
        <w:t> </w:t>
      </w:r>
      <w:r>
        <w:rPr>
          <w:sz w:val="16"/>
          <w:vertAlign w:val="baseline"/>
        </w:rPr>
        <w:t>publicada</w:t>
      </w:r>
      <w:r>
        <w:rPr>
          <w:spacing w:val="-2"/>
          <w:sz w:val="16"/>
          <w:vertAlign w:val="baseline"/>
        </w:rPr>
        <w:t> </w:t>
      </w:r>
      <w:r>
        <w:rPr>
          <w:sz w:val="16"/>
          <w:vertAlign w:val="baseline"/>
        </w:rPr>
        <w:t>en</w:t>
      </w:r>
      <w:r>
        <w:rPr>
          <w:spacing w:val="-5"/>
          <w:sz w:val="16"/>
          <w:vertAlign w:val="baseline"/>
        </w:rPr>
        <w:t> </w:t>
      </w:r>
      <w:r>
        <w:rPr>
          <w:sz w:val="16"/>
          <w:vertAlign w:val="baseline"/>
        </w:rPr>
        <w:t>el</w:t>
      </w:r>
      <w:r>
        <w:rPr>
          <w:spacing w:val="-3"/>
          <w:sz w:val="16"/>
          <w:vertAlign w:val="baseline"/>
        </w:rPr>
        <w:t> </w:t>
      </w:r>
      <w:r>
        <w:rPr>
          <w:sz w:val="16"/>
          <w:vertAlign w:val="baseline"/>
        </w:rPr>
        <w:t>Diario La</w:t>
      </w:r>
      <w:r>
        <w:rPr>
          <w:spacing w:val="-4"/>
          <w:sz w:val="16"/>
          <w:vertAlign w:val="baseline"/>
        </w:rPr>
        <w:t> </w:t>
      </w:r>
      <w:r>
        <w:rPr>
          <w:sz w:val="16"/>
          <w:vertAlign w:val="baseline"/>
        </w:rPr>
        <w:t>Tribuna</w:t>
      </w:r>
      <w:r>
        <w:rPr>
          <w:spacing w:val="-2"/>
          <w:sz w:val="16"/>
          <w:vertAlign w:val="baseline"/>
        </w:rPr>
        <w:t> </w:t>
      </w:r>
      <w:r>
        <w:rPr>
          <w:sz w:val="16"/>
          <w:vertAlign w:val="baseline"/>
        </w:rPr>
        <w:t>el</w:t>
      </w:r>
      <w:r>
        <w:rPr>
          <w:spacing w:val="-1"/>
          <w:sz w:val="16"/>
          <w:vertAlign w:val="baseline"/>
        </w:rPr>
        <w:t> </w:t>
      </w:r>
      <w:r>
        <w:rPr>
          <w:sz w:val="16"/>
          <w:vertAlign w:val="baseline"/>
        </w:rPr>
        <w:t>13</w:t>
      </w:r>
      <w:r>
        <w:rPr>
          <w:spacing w:val="-3"/>
          <w:sz w:val="16"/>
          <w:vertAlign w:val="baseline"/>
        </w:rPr>
        <w:t> </w:t>
      </w:r>
      <w:r>
        <w:rPr>
          <w:sz w:val="16"/>
          <w:vertAlign w:val="baseline"/>
        </w:rPr>
        <w:t>de</w:t>
      </w:r>
      <w:r>
        <w:rPr>
          <w:spacing w:val="-4"/>
          <w:sz w:val="16"/>
          <w:vertAlign w:val="baseline"/>
        </w:rPr>
        <w:t> </w:t>
      </w:r>
      <w:r>
        <w:rPr>
          <w:sz w:val="16"/>
          <w:vertAlign w:val="baseline"/>
        </w:rPr>
        <w:t>diciembre</w:t>
      </w:r>
      <w:r>
        <w:rPr>
          <w:spacing w:val="-4"/>
          <w:sz w:val="16"/>
          <w:vertAlign w:val="baseline"/>
        </w:rPr>
        <w:t> </w:t>
      </w:r>
      <w:r>
        <w:rPr>
          <w:sz w:val="16"/>
          <w:vertAlign w:val="baseline"/>
        </w:rPr>
        <w:t>de</w:t>
      </w:r>
      <w:r>
        <w:rPr>
          <w:spacing w:val="-6"/>
          <w:sz w:val="16"/>
          <w:vertAlign w:val="baseline"/>
        </w:rPr>
        <w:t> </w:t>
      </w:r>
      <w:r>
        <w:rPr>
          <w:sz w:val="16"/>
          <w:vertAlign w:val="baseline"/>
        </w:rPr>
        <w:t>2012</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5"/>
          <w:sz w:val="16"/>
          <w:vertAlign w:val="baseline"/>
        </w:rPr>
        <w:t> </w:t>
      </w:r>
      <w:r>
        <w:rPr>
          <w:sz w:val="16"/>
          <w:vertAlign w:val="baseline"/>
        </w:rPr>
        <w:t>205).</w:t>
      </w:r>
    </w:p>
    <w:p>
      <w:pPr>
        <w:spacing w:before="119"/>
        <w:ind w:left="111" w:right="112" w:firstLine="0"/>
        <w:jc w:val="both"/>
        <w:rPr>
          <w:sz w:val="16"/>
        </w:rPr>
      </w:pPr>
      <w:r>
        <w:rPr>
          <w:sz w:val="16"/>
          <w:vertAlign w:val="superscript"/>
        </w:rPr>
        <w:t>53</w:t>
      </w:r>
      <w:r>
        <w:rPr>
          <w:spacing w:val="80"/>
          <w:w w:val="15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Comunicado</w:t>
      </w:r>
      <w:r>
        <w:rPr>
          <w:spacing w:val="-14"/>
          <w:sz w:val="16"/>
          <w:vertAlign w:val="baseline"/>
        </w:rPr>
        <w:t> </w:t>
      </w:r>
      <w:r>
        <w:rPr>
          <w:sz w:val="16"/>
          <w:vertAlign w:val="baseline"/>
        </w:rPr>
        <w:t>de</w:t>
      </w:r>
      <w:r>
        <w:rPr>
          <w:spacing w:val="-13"/>
          <w:sz w:val="16"/>
          <w:vertAlign w:val="baseline"/>
        </w:rPr>
        <w:t> </w:t>
      </w:r>
      <w:r>
        <w:rPr>
          <w:sz w:val="16"/>
          <w:vertAlign w:val="baseline"/>
        </w:rPr>
        <w:t>13</w:t>
      </w:r>
      <w:r>
        <w:rPr>
          <w:spacing w:val="-15"/>
          <w:sz w:val="16"/>
          <w:vertAlign w:val="baseline"/>
        </w:rPr>
        <w:t> </w:t>
      </w:r>
      <w:r>
        <w:rPr>
          <w:sz w:val="16"/>
          <w:vertAlign w:val="baseline"/>
        </w:rPr>
        <w:t>de</w:t>
      </w:r>
      <w:r>
        <w:rPr>
          <w:spacing w:val="-13"/>
          <w:sz w:val="16"/>
          <w:vertAlign w:val="baseline"/>
        </w:rPr>
        <w:t> </w:t>
      </w:r>
      <w:r>
        <w:rPr>
          <w:sz w:val="16"/>
          <w:vertAlign w:val="baseline"/>
        </w:rPr>
        <w:t>diciembre</w:t>
      </w:r>
      <w:r>
        <w:rPr>
          <w:spacing w:val="-14"/>
          <w:sz w:val="16"/>
          <w:vertAlign w:val="baseline"/>
        </w:rPr>
        <w:t> </w:t>
      </w:r>
      <w:r>
        <w:rPr>
          <w:sz w:val="16"/>
          <w:vertAlign w:val="baseline"/>
        </w:rPr>
        <w:t>de</w:t>
      </w:r>
      <w:r>
        <w:rPr>
          <w:spacing w:val="-14"/>
          <w:sz w:val="16"/>
          <w:vertAlign w:val="baseline"/>
        </w:rPr>
        <w:t> </w:t>
      </w:r>
      <w:r>
        <w:rPr>
          <w:sz w:val="16"/>
          <w:vertAlign w:val="baseline"/>
        </w:rPr>
        <w:t>2012</w:t>
      </w:r>
      <w:r>
        <w:rPr>
          <w:spacing w:val="-13"/>
          <w:sz w:val="16"/>
          <w:vertAlign w:val="baseline"/>
        </w:rPr>
        <w:t> </w:t>
      </w:r>
      <w:r>
        <w:rPr>
          <w:sz w:val="16"/>
          <w:vertAlign w:val="baseline"/>
        </w:rPr>
        <w:t>contenido</w:t>
      </w:r>
      <w:r>
        <w:rPr>
          <w:spacing w:val="-14"/>
          <w:sz w:val="16"/>
          <w:vertAlign w:val="baseline"/>
        </w:rPr>
        <w:t> </w:t>
      </w:r>
      <w:r>
        <w:rPr>
          <w:sz w:val="16"/>
          <w:vertAlign w:val="baseline"/>
        </w:rPr>
        <w:t>en</w:t>
      </w:r>
      <w:r>
        <w:rPr>
          <w:spacing w:val="-15"/>
          <w:sz w:val="16"/>
          <w:vertAlign w:val="baseline"/>
        </w:rPr>
        <w:t> </w:t>
      </w:r>
      <w:r>
        <w:rPr>
          <w:sz w:val="16"/>
          <w:vertAlign w:val="baseline"/>
        </w:rPr>
        <w:t>la</w:t>
      </w:r>
      <w:r>
        <w:rPr>
          <w:spacing w:val="-14"/>
          <w:sz w:val="16"/>
          <w:vertAlign w:val="baseline"/>
        </w:rPr>
        <w:t> </w:t>
      </w:r>
      <w:r>
        <w:rPr>
          <w:sz w:val="16"/>
          <w:vertAlign w:val="baseline"/>
        </w:rPr>
        <w:t>Nota</w:t>
      </w:r>
      <w:r>
        <w:rPr>
          <w:spacing w:val="-14"/>
          <w:sz w:val="16"/>
          <w:vertAlign w:val="baseline"/>
        </w:rPr>
        <w:t> </w:t>
      </w:r>
      <w:r>
        <w:rPr>
          <w:sz w:val="16"/>
          <w:vertAlign w:val="baseline"/>
        </w:rPr>
        <w:t>periodística</w:t>
      </w:r>
      <w:r>
        <w:rPr>
          <w:spacing w:val="-14"/>
          <w:sz w:val="16"/>
          <w:vertAlign w:val="baseline"/>
        </w:rPr>
        <w:t> </w:t>
      </w:r>
      <w:r>
        <w:rPr>
          <w:sz w:val="16"/>
          <w:vertAlign w:val="baseline"/>
        </w:rPr>
        <w:t>denominada</w:t>
      </w:r>
      <w:r>
        <w:rPr>
          <w:spacing w:val="-14"/>
          <w:sz w:val="16"/>
          <w:vertAlign w:val="baseline"/>
        </w:rPr>
        <w:t> </w:t>
      </w:r>
      <w:r>
        <w:rPr>
          <w:sz w:val="16"/>
          <w:vertAlign w:val="baseline"/>
        </w:rPr>
        <w:t>“Magistrados</w:t>
      </w:r>
      <w:r>
        <w:rPr>
          <w:spacing w:val="-14"/>
          <w:sz w:val="16"/>
          <w:vertAlign w:val="baseline"/>
        </w:rPr>
        <w:t> </w:t>
      </w:r>
      <w:r>
        <w:rPr>
          <w:sz w:val="16"/>
          <w:vertAlign w:val="baseline"/>
        </w:rPr>
        <w:t>condenan la destitución de sus compañeros” publicada en el Diario La Tribuna el 14 de diciembre de 2012 (expediente de prueba, folio 207).</w:t>
      </w:r>
    </w:p>
    <w:p>
      <w:pPr>
        <w:spacing w:after="0"/>
        <w:jc w:val="both"/>
        <w:rPr>
          <w:sz w:val="16"/>
        </w:rPr>
        <w:sectPr>
          <w:pgSz w:w="12240" w:h="15840"/>
          <w:pgMar w:header="0" w:footer="1229" w:top="1340" w:bottom="1420" w:left="880" w:right="1300"/>
        </w:sectPr>
      </w:pPr>
    </w:p>
    <w:p>
      <w:pPr>
        <w:pStyle w:val="Heading2"/>
        <w:numPr>
          <w:ilvl w:val="0"/>
          <w:numId w:val="9"/>
        </w:numPr>
        <w:tabs>
          <w:tab w:pos="832" w:val="left" w:leader="none"/>
        </w:tabs>
        <w:spacing w:line="240" w:lineRule="auto" w:before="79" w:after="0"/>
        <w:ind w:left="831" w:right="0" w:hanging="361"/>
        <w:jc w:val="left"/>
      </w:pPr>
      <w:bookmarkStart w:name="_bookmark13" w:id="15"/>
      <w:bookmarkEnd w:id="15"/>
      <w:r>
        <w:rPr/>
        <w:t>A</w:t>
      </w:r>
      <w:r>
        <w:rPr/>
        <w:t>mparo</w:t>
      </w:r>
      <w:r>
        <w:rPr>
          <w:spacing w:val="-9"/>
        </w:rPr>
        <w:t> </w:t>
      </w:r>
      <w:r>
        <w:rPr/>
        <w:t>constitucional</w:t>
      </w:r>
      <w:r>
        <w:rPr>
          <w:spacing w:val="-12"/>
        </w:rPr>
        <w:t> </w:t>
      </w:r>
      <w:r>
        <w:rPr/>
        <w:t>interpuesto</w:t>
      </w:r>
      <w:r>
        <w:rPr>
          <w:spacing w:val="-8"/>
        </w:rPr>
        <w:t> </w:t>
      </w:r>
      <w:r>
        <w:rPr/>
        <w:t>contra</w:t>
      </w:r>
      <w:r>
        <w:rPr>
          <w:spacing w:val="-10"/>
        </w:rPr>
        <w:t> </w:t>
      </w:r>
      <w:r>
        <w:rPr/>
        <w:t>la</w:t>
      </w:r>
      <w:r>
        <w:rPr>
          <w:spacing w:val="-12"/>
        </w:rPr>
        <w:t> </w:t>
      </w:r>
      <w:r>
        <w:rPr/>
        <w:t>decisión</w:t>
      </w:r>
      <w:r>
        <w:rPr>
          <w:spacing w:val="-9"/>
        </w:rPr>
        <w:t> </w:t>
      </w:r>
      <w:r>
        <w:rPr/>
        <w:t>de</w:t>
      </w:r>
      <w:r>
        <w:rPr>
          <w:spacing w:val="-9"/>
        </w:rPr>
        <w:t> </w:t>
      </w:r>
      <w:r>
        <w:rPr>
          <w:spacing w:val="-2"/>
        </w:rPr>
        <w:t>destitución</w:t>
      </w:r>
    </w:p>
    <w:p>
      <w:pPr>
        <w:pStyle w:val="BodyText"/>
        <w:spacing w:before="8"/>
        <w:rPr>
          <w:b/>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El</w:t>
      </w:r>
      <w:r>
        <w:rPr>
          <w:spacing w:val="-13"/>
          <w:sz w:val="20"/>
        </w:rPr>
        <w:t> </w:t>
      </w:r>
      <w:r>
        <w:rPr>
          <w:sz w:val="20"/>
        </w:rPr>
        <w:t>12</w:t>
      </w:r>
      <w:r>
        <w:rPr>
          <w:spacing w:val="-13"/>
          <w:sz w:val="20"/>
        </w:rPr>
        <w:t> </w:t>
      </w:r>
      <w:r>
        <w:rPr>
          <w:sz w:val="20"/>
        </w:rPr>
        <w:t>de</w:t>
      </w:r>
      <w:r>
        <w:rPr>
          <w:spacing w:val="-14"/>
          <w:sz w:val="20"/>
        </w:rPr>
        <w:t> </w:t>
      </w:r>
      <w:r>
        <w:rPr>
          <w:sz w:val="20"/>
        </w:rPr>
        <w:t>diciembre</w:t>
      </w:r>
      <w:r>
        <w:rPr>
          <w:spacing w:val="-14"/>
          <w:sz w:val="20"/>
        </w:rPr>
        <w:t> </w:t>
      </w:r>
      <w:r>
        <w:rPr>
          <w:sz w:val="20"/>
        </w:rPr>
        <w:t>de</w:t>
      </w:r>
      <w:r>
        <w:rPr>
          <w:spacing w:val="-14"/>
          <w:sz w:val="20"/>
        </w:rPr>
        <w:t> </w:t>
      </w:r>
      <w:r>
        <w:rPr>
          <w:sz w:val="20"/>
        </w:rPr>
        <w:t>2012</w:t>
      </w:r>
      <w:r>
        <w:rPr>
          <w:spacing w:val="-13"/>
          <w:sz w:val="20"/>
        </w:rPr>
        <w:t> </w:t>
      </w:r>
      <w:r>
        <w:rPr>
          <w:sz w:val="20"/>
        </w:rPr>
        <w:t>las</w:t>
      </w:r>
      <w:r>
        <w:rPr>
          <w:spacing w:val="-13"/>
          <w:sz w:val="20"/>
        </w:rPr>
        <w:t> </w:t>
      </w:r>
      <w:r>
        <w:rPr>
          <w:sz w:val="20"/>
        </w:rPr>
        <w:t>víctimas</w:t>
      </w:r>
      <w:r>
        <w:rPr>
          <w:spacing w:val="-13"/>
          <w:sz w:val="20"/>
        </w:rPr>
        <w:t> </w:t>
      </w:r>
      <w:r>
        <w:rPr>
          <w:sz w:val="20"/>
        </w:rPr>
        <w:t>presentaron</w:t>
      </w:r>
      <w:r>
        <w:rPr>
          <w:spacing w:val="-13"/>
          <w:sz w:val="20"/>
        </w:rPr>
        <w:t> </w:t>
      </w:r>
      <w:r>
        <w:rPr>
          <w:sz w:val="20"/>
        </w:rPr>
        <w:t>un</w:t>
      </w:r>
      <w:r>
        <w:rPr>
          <w:spacing w:val="-13"/>
          <w:sz w:val="20"/>
        </w:rPr>
        <w:t> </w:t>
      </w:r>
      <w:r>
        <w:rPr>
          <w:sz w:val="20"/>
        </w:rPr>
        <w:t>recurso</w:t>
      </w:r>
      <w:r>
        <w:rPr>
          <w:spacing w:val="-14"/>
          <w:sz w:val="20"/>
        </w:rPr>
        <w:t> </w:t>
      </w:r>
      <w:r>
        <w:rPr>
          <w:sz w:val="20"/>
        </w:rPr>
        <w:t>de</w:t>
      </w:r>
      <w:r>
        <w:rPr>
          <w:spacing w:val="-14"/>
          <w:sz w:val="20"/>
        </w:rPr>
        <w:t> </w:t>
      </w:r>
      <w:r>
        <w:rPr>
          <w:sz w:val="20"/>
        </w:rPr>
        <w:t>amparo</w:t>
      </w:r>
      <w:r>
        <w:rPr>
          <w:spacing w:val="-12"/>
          <w:sz w:val="20"/>
        </w:rPr>
        <w:t> </w:t>
      </w:r>
      <w:r>
        <w:rPr>
          <w:sz w:val="20"/>
        </w:rPr>
        <w:t>contra</w:t>
      </w:r>
      <w:r>
        <w:rPr>
          <w:spacing w:val="-11"/>
          <w:sz w:val="20"/>
        </w:rPr>
        <w:t> </w:t>
      </w:r>
      <w:r>
        <w:rPr>
          <w:sz w:val="20"/>
        </w:rPr>
        <w:t>la</w:t>
      </w:r>
      <w:r>
        <w:rPr>
          <w:spacing w:val="-13"/>
          <w:sz w:val="20"/>
        </w:rPr>
        <w:t> </w:t>
      </w:r>
      <w:r>
        <w:rPr>
          <w:sz w:val="20"/>
        </w:rPr>
        <w:t>decisión de destitución adoptada por el Congreso</w:t>
      </w:r>
      <w:r>
        <w:rPr>
          <w:position w:val="7"/>
          <w:sz w:val="13"/>
        </w:rPr>
        <w:t>54</w:t>
      </w:r>
      <w:r>
        <w:rPr>
          <w:sz w:val="20"/>
        </w:rPr>
        <w:t>. Argumentaron que la Constitución Política no le otorgaba esta facultad a dicho órgano, por lo que su destitución constituyó un acto arbitrario e ilegal</w:t>
      </w:r>
      <w:r>
        <w:rPr>
          <w:position w:val="7"/>
          <w:sz w:val="13"/>
        </w:rPr>
        <w:t>55</w:t>
      </w:r>
      <w:r>
        <w:rPr>
          <w:sz w:val="20"/>
        </w:rPr>
        <w:t>.</w:t>
      </w:r>
      <w:r>
        <w:rPr>
          <w:spacing w:val="40"/>
          <w:sz w:val="20"/>
        </w:rPr>
        <w:t> </w:t>
      </w:r>
      <w:r>
        <w:rPr>
          <w:sz w:val="20"/>
        </w:rPr>
        <w:t>Asimismo, solicitaron que el magistrado que votó en contra de la declaratoria de inconstitucionalidad de la Ley de Depuración Policial (</w:t>
      </w:r>
      <w:r>
        <w:rPr>
          <w:i/>
          <w:sz w:val="20"/>
        </w:rPr>
        <w:t>supra </w:t>
      </w:r>
      <w:r>
        <w:rPr>
          <w:sz w:val="20"/>
        </w:rPr>
        <w:t>párr. 46) y los magistrados que les sustituyeron en sus cargos (</w:t>
      </w:r>
      <w:r>
        <w:rPr>
          <w:i/>
          <w:sz w:val="20"/>
        </w:rPr>
        <w:t>supra </w:t>
      </w:r>
      <w:r>
        <w:rPr>
          <w:sz w:val="20"/>
        </w:rPr>
        <w:t>párr. 54) se abstuvieran de conocer el amparo</w:t>
      </w:r>
      <w:r>
        <w:rPr>
          <w:position w:val="7"/>
          <w:sz w:val="13"/>
        </w:rPr>
        <w:t>56</w:t>
      </w:r>
      <w:r>
        <w:rPr>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La Sala de lo Constitucional integrada por las cuatro personas que sustituyeron a los magistrados</w:t>
      </w:r>
      <w:r>
        <w:rPr>
          <w:spacing w:val="-4"/>
          <w:sz w:val="20"/>
        </w:rPr>
        <w:t> </w:t>
      </w:r>
      <w:r>
        <w:rPr>
          <w:sz w:val="20"/>
        </w:rPr>
        <w:t>destituidos</w:t>
      </w:r>
      <w:r>
        <w:rPr>
          <w:spacing w:val="-1"/>
          <w:sz w:val="20"/>
        </w:rPr>
        <w:t> </w:t>
      </w:r>
      <w:r>
        <w:rPr>
          <w:sz w:val="20"/>
        </w:rPr>
        <w:t>y</w:t>
      </w:r>
      <w:r>
        <w:rPr>
          <w:spacing w:val="-3"/>
          <w:sz w:val="20"/>
        </w:rPr>
        <w:t> </w:t>
      </w:r>
      <w:r>
        <w:rPr>
          <w:sz w:val="20"/>
        </w:rPr>
        <w:t>por</w:t>
      </w:r>
      <w:r>
        <w:rPr>
          <w:spacing w:val="-4"/>
          <w:sz w:val="20"/>
        </w:rPr>
        <w:t> </w:t>
      </w:r>
      <w:r>
        <w:rPr>
          <w:sz w:val="20"/>
        </w:rPr>
        <w:t>el</w:t>
      </w:r>
      <w:r>
        <w:rPr>
          <w:spacing w:val="-2"/>
          <w:sz w:val="20"/>
        </w:rPr>
        <w:t> </w:t>
      </w:r>
      <w:r>
        <w:rPr>
          <w:sz w:val="20"/>
        </w:rPr>
        <w:t>único</w:t>
      </w:r>
      <w:r>
        <w:rPr>
          <w:spacing w:val="-4"/>
          <w:sz w:val="20"/>
        </w:rPr>
        <w:t> </w:t>
      </w:r>
      <w:r>
        <w:rPr>
          <w:sz w:val="20"/>
        </w:rPr>
        <w:t>magistrado</w:t>
      </w:r>
      <w:r>
        <w:rPr>
          <w:spacing w:val="-4"/>
          <w:sz w:val="20"/>
        </w:rPr>
        <w:t> </w:t>
      </w:r>
      <w:r>
        <w:rPr>
          <w:sz w:val="20"/>
        </w:rPr>
        <w:t>que</w:t>
      </w:r>
      <w:r>
        <w:rPr>
          <w:spacing w:val="-4"/>
          <w:sz w:val="20"/>
        </w:rPr>
        <w:t> </w:t>
      </w:r>
      <w:r>
        <w:rPr>
          <w:sz w:val="20"/>
        </w:rPr>
        <w:t>conservó</w:t>
      </w:r>
      <w:r>
        <w:rPr>
          <w:spacing w:val="-2"/>
          <w:sz w:val="20"/>
        </w:rPr>
        <w:t> </w:t>
      </w:r>
      <w:r>
        <w:rPr>
          <w:sz w:val="20"/>
        </w:rPr>
        <w:t>su</w:t>
      </w:r>
      <w:r>
        <w:rPr>
          <w:spacing w:val="-3"/>
          <w:sz w:val="20"/>
        </w:rPr>
        <w:t> </w:t>
      </w:r>
      <w:r>
        <w:rPr>
          <w:sz w:val="20"/>
        </w:rPr>
        <w:t>cargo se</w:t>
      </w:r>
      <w:r>
        <w:rPr>
          <w:spacing w:val="-4"/>
          <w:sz w:val="20"/>
        </w:rPr>
        <w:t> </w:t>
      </w:r>
      <w:r>
        <w:rPr>
          <w:sz w:val="20"/>
        </w:rPr>
        <w:t>excusó</w:t>
      </w:r>
      <w:r>
        <w:rPr>
          <w:spacing w:val="-4"/>
          <w:sz w:val="20"/>
        </w:rPr>
        <w:t> </w:t>
      </w:r>
      <w:r>
        <w:rPr>
          <w:sz w:val="20"/>
        </w:rPr>
        <w:t>de</w:t>
      </w:r>
      <w:r>
        <w:rPr>
          <w:spacing w:val="-4"/>
          <w:sz w:val="20"/>
        </w:rPr>
        <w:t> </w:t>
      </w:r>
      <w:r>
        <w:rPr>
          <w:sz w:val="20"/>
        </w:rPr>
        <w:t>conocer</w:t>
      </w:r>
      <w:r>
        <w:rPr>
          <w:spacing w:val="-4"/>
          <w:sz w:val="20"/>
        </w:rPr>
        <w:t> </w:t>
      </w:r>
      <w:r>
        <w:rPr>
          <w:sz w:val="20"/>
        </w:rPr>
        <w:t>la citada</w:t>
      </w:r>
      <w:r>
        <w:rPr>
          <w:spacing w:val="-8"/>
          <w:sz w:val="20"/>
        </w:rPr>
        <w:t> </w:t>
      </w:r>
      <w:r>
        <w:rPr>
          <w:sz w:val="20"/>
        </w:rPr>
        <w:t>acción</w:t>
      </w:r>
      <w:r>
        <w:rPr>
          <w:position w:val="7"/>
          <w:sz w:val="13"/>
        </w:rPr>
        <w:t>57</w:t>
      </w:r>
      <w:r>
        <w:rPr>
          <w:sz w:val="20"/>
        </w:rPr>
        <w:t>.</w:t>
      </w:r>
      <w:r>
        <w:rPr>
          <w:spacing w:val="-9"/>
          <w:sz w:val="20"/>
        </w:rPr>
        <w:t> </w:t>
      </w:r>
      <w:r>
        <w:rPr>
          <w:sz w:val="20"/>
        </w:rPr>
        <w:t>Por</w:t>
      </w:r>
      <w:r>
        <w:rPr>
          <w:spacing w:val="-8"/>
          <w:sz w:val="20"/>
        </w:rPr>
        <w:t> </w:t>
      </w:r>
      <w:r>
        <w:rPr>
          <w:sz w:val="20"/>
        </w:rPr>
        <w:t>esta</w:t>
      </w:r>
      <w:r>
        <w:rPr>
          <w:spacing w:val="-6"/>
          <w:sz w:val="20"/>
        </w:rPr>
        <w:t> </w:t>
      </w:r>
      <w:r>
        <w:rPr>
          <w:sz w:val="20"/>
        </w:rPr>
        <w:t>razón,</w:t>
      </w:r>
      <w:r>
        <w:rPr>
          <w:spacing w:val="-8"/>
          <w:sz w:val="20"/>
        </w:rPr>
        <w:t> </w:t>
      </w:r>
      <w:r>
        <w:rPr>
          <w:sz w:val="20"/>
        </w:rPr>
        <w:t>el</w:t>
      </w:r>
      <w:r>
        <w:rPr>
          <w:spacing w:val="-8"/>
          <w:sz w:val="20"/>
        </w:rPr>
        <w:t> </w:t>
      </w:r>
      <w:r>
        <w:rPr>
          <w:sz w:val="20"/>
        </w:rPr>
        <w:t>Presidente</w:t>
      </w:r>
      <w:r>
        <w:rPr>
          <w:spacing w:val="-10"/>
          <w:sz w:val="20"/>
        </w:rPr>
        <w:t> </w:t>
      </w:r>
      <w:r>
        <w:rPr>
          <w:sz w:val="20"/>
        </w:rPr>
        <w:t>de</w:t>
      </w:r>
      <w:r>
        <w:rPr>
          <w:spacing w:val="-10"/>
          <w:sz w:val="20"/>
        </w:rPr>
        <w:t> </w:t>
      </w:r>
      <w:r>
        <w:rPr>
          <w:sz w:val="20"/>
        </w:rPr>
        <w:t>la</w:t>
      </w:r>
      <w:r>
        <w:rPr>
          <w:spacing w:val="-7"/>
          <w:sz w:val="20"/>
        </w:rPr>
        <w:t> </w:t>
      </w:r>
      <w:r>
        <w:rPr>
          <w:sz w:val="20"/>
        </w:rPr>
        <w:t>Corte</w:t>
      </w:r>
      <w:r>
        <w:rPr>
          <w:spacing w:val="-10"/>
          <w:sz w:val="20"/>
        </w:rPr>
        <w:t> </w:t>
      </w:r>
      <w:r>
        <w:rPr>
          <w:sz w:val="20"/>
        </w:rPr>
        <w:t>Suprema</w:t>
      </w:r>
      <w:r>
        <w:rPr>
          <w:spacing w:val="-8"/>
          <w:sz w:val="20"/>
        </w:rPr>
        <w:t> </w:t>
      </w:r>
      <w:r>
        <w:rPr>
          <w:sz w:val="20"/>
        </w:rPr>
        <w:t>conformó</w:t>
      </w:r>
      <w:r>
        <w:rPr>
          <w:spacing w:val="-9"/>
          <w:sz w:val="20"/>
        </w:rPr>
        <w:t> </w:t>
      </w:r>
      <w:r>
        <w:rPr>
          <w:sz w:val="20"/>
        </w:rPr>
        <w:t>una</w:t>
      </w:r>
      <w:r>
        <w:rPr>
          <w:spacing w:val="-8"/>
          <w:sz w:val="20"/>
        </w:rPr>
        <w:t> </w:t>
      </w:r>
      <w:r>
        <w:rPr>
          <w:sz w:val="20"/>
        </w:rPr>
        <w:t>Sala</w:t>
      </w:r>
      <w:r>
        <w:rPr>
          <w:spacing w:val="-8"/>
          <w:sz w:val="20"/>
        </w:rPr>
        <w:t> </w:t>
      </w:r>
      <w:r>
        <w:rPr>
          <w:sz w:val="20"/>
        </w:rPr>
        <w:t>Especial</w:t>
      </w:r>
      <w:r>
        <w:rPr>
          <w:spacing w:val="-6"/>
          <w:sz w:val="20"/>
        </w:rPr>
        <w:t> </w:t>
      </w:r>
      <w:r>
        <w:rPr>
          <w:sz w:val="20"/>
        </w:rPr>
        <w:t>con cinco</w:t>
      </w:r>
      <w:r>
        <w:rPr>
          <w:spacing w:val="-11"/>
          <w:sz w:val="20"/>
        </w:rPr>
        <w:t> </w:t>
      </w:r>
      <w:r>
        <w:rPr>
          <w:sz w:val="20"/>
        </w:rPr>
        <w:t>magistrados</w:t>
      </w:r>
      <w:r>
        <w:rPr>
          <w:spacing w:val="-10"/>
          <w:sz w:val="20"/>
        </w:rPr>
        <w:t> </w:t>
      </w:r>
      <w:r>
        <w:rPr>
          <w:sz w:val="20"/>
        </w:rPr>
        <w:t>de</w:t>
      </w:r>
      <w:r>
        <w:rPr>
          <w:spacing w:val="-9"/>
          <w:sz w:val="20"/>
        </w:rPr>
        <w:t> </w:t>
      </w:r>
      <w:r>
        <w:rPr>
          <w:sz w:val="20"/>
        </w:rPr>
        <w:t>otras</w:t>
      </w:r>
      <w:r>
        <w:rPr>
          <w:spacing w:val="-10"/>
          <w:sz w:val="20"/>
        </w:rPr>
        <w:t> </w:t>
      </w:r>
      <w:r>
        <w:rPr>
          <w:sz w:val="20"/>
        </w:rPr>
        <w:t>Salas</w:t>
      </w:r>
      <w:r>
        <w:rPr>
          <w:spacing w:val="-10"/>
          <w:sz w:val="20"/>
        </w:rPr>
        <w:t> </w:t>
      </w:r>
      <w:r>
        <w:rPr>
          <w:sz w:val="20"/>
        </w:rPr>
        <w:t>de</w:t>
      </w:r>
      <w:r>
        <w:rPr>
          <w:spacing w:val="-12"/>
          <w:sz w:val="20"/>
        </w:rPr>
        <w:t> </w:t>
      </w:r>
      <w:r>
        <w:rPr>
          <w:sz w:val="20"/>
        </w:rPr>
        <w:t>la</w:t>
      </w:r>
      <w:r>
        <w:rPr>
          <w:spacing w:val="-10"/>
          <w:sz w:val="20"/>
        </w:rPr>
        <w:t> </w:t>
      </w:r>
      <w:r>
        <w:rPr>
          <w:sz w:val="20"/>
        </w:rPr>
        <w:t>Corte.</w:t>
      </w:r>
      <w:r>
        <w:rPr>
          <w:spacing w:val="-11"/>
          <w:sz w:val="20"/>
        </w:rPr>
        <w:t> </w:t>
      </w:r>
      <w:r>
        <w:rPr>
          <w:sz w:val="20"/>
        </w:rPr>
        <w:t>Esta</w:t>
      </w:r>
      <w:r>
        <w:rPr>
          <w:spacing w:val="-10"/>
          <w:sz w:val="20"/>
        </w:rPr>
        <w:t> </w:t>
      </w:r>
      <w:r>
        <w:rPr>
          <w:sz w:val="20"/>
        </w:rPr>
        <w:t>Sala</w:t>
      </w:r>
      <w:r>
        <w:rPr>
          <w:spacing w:val="-10"/>
          <w:sz w:val="20"/>
        </w:rPr>
        <w:t> </w:t>
      </w:r>
      <w:r>
        <w:rPr>
          <w:sz w:val="20"/>
        </w:rPr>
        <w:t>no</w:t>
      </w:r>
      <w:r>
        <w:rPr>
          <w:spacing w:val="-11"/>
          <w:sz w:val="20"/>
        </w:rPr>
        <w:t> </w:t>
      </w:r>
      <w:r>
        <w:rPr>
          <w:sz w:val="20"/>
        </w:rPr>
        <w:t>pudo</w:t>
      </w:r>
      <w:r>
        <w:rPr>
          <w:spacing w:val="-11"/>
          <w:sz w:val="20"/>
        </w:rPr>
        <w:t> </w:t>
      </w:r>
      <w:r>
        <w:rPr>
          <w:sz w:val="20"/>
        </w:rPr>
        <w:t>conocer</w:t>
      </w:r>
      <w:r>
        <w:rPr>
          <w:spacing w:val="-9"/>
          <w:sz w:val="20"/>
        </w:rPr>
        <w:t> </w:t>
      </w:r>
      <w:r>
        <w:rPr>
          <w:sz w:val="20"/>
        </w:rPr>
        <w:t>el</w:t>
      </w:r>
      <w:r>
        <w:rPr>
          <w:spacing w:val="-10"/>
          <w:sz w:val="20"/>
        </w:rPr>
        <w:t> </w:t>
      </w:r>
      <w:r>
        <w:rPr>
          <w:sz w:val="20"/>
        </w:rPr>
        <w:t>recurso</w:t>
      </w:r>
      <w:r>
        <w:rPr>
          <w:spacing w:val="-12"/>
          <w:sz w:val="20"/>
        </w:rPr>
        <w:t> </w:t>
      </w:r>
      <w:r>
        <w:rPr>
          <w:sz w:val="20"/>
        </w:rPr>
        <w:t>puesto</w:t>
      </w:r>
      <w:r>
        <w:rPr>
          <w:spacing w:val="-11"/>
          <w:sz w:val="20"/>
        </w:rPr>
        <w:t> </w:t>
      </w:r>
      <w:r>
        <w:rPr>
          <w:sz w:val="20"/>
        </w:rPr>
        <w:t>que</w:t>
      </w:r>
      <w:r>
        <w:rPr>
          <w:spacing w:val="-12"/>
          <w:sz w:val="20"/>
        </w:rPr>
        <w:t> </w:t>
      </w:r>
      <w:r>
        <w:rPr>
          <w:sz w:val="20"/>
        </w:rPr>
        <w:t>dos de los magistrados que la integraban se inhibieron</w:t>
      </w:r>
      <w:r>
        <w:rPr>
          <w:position w:val="7"/>
          <w:sz w:val="13"/>
        </w:rPr>
        <w:t>58</w:t>
      </w:r>
      <w:r>
        <w:rPr>
          <w:sz w:val="20"/>
        </w:rPr>
        <w:t>. Así las cosas, el Presidente de la Corte conformó una nueva Sala Especial integrada por él mismo, otros dos magistrados del Pleno, un asesor de la Secretaría de la Corte y un magistrado de la Corte de Apelaciones Civil</w:t>
      </w:r>
      <w:r>
        <w:rPr>
          <w:position w:val="7"/>
          <w:sz w:val="13"/>
        </w:rPr>
        <w:t>59</w:t>
      </w:r>
      <w:r>
        <w:rPr>
          <w:sz w:val="20"/>
        </w:rPr>
        <w:t>. El 29 de enero</w:t>
      </w:r>
      <w:r>
        <w:rPr>
          <w:spacing w:val="-9"/>
          <w:sz w:val="20"/>
        </w:rPr>
        <w:t> </w:t>
      </w:r>
      <w:r>
        <w:rPr>
          <w:sz w:val="20"/>
        </w:rPr>
        <w:t>de</w:t>
      </w:r>
      <w:r>
        <w:rPr>
          <w:spacing w:val="-9"/>
          <w:sz w:val="20"/>
        </w:rPr>
        <w:t> </w:t>
      </w:r>
      <w:r>
        <w:rPr>
          <w:sz w:val="20"/>
        </w:rPr>
        <w:t>2013,</w:t>
      </w:r>
      <w:r>
        <w:rPr>
          <w:spacing w:val="-8"/>
          <w:sz w:val="20"/>
        </w:rPr>
        <w:t> </w:t>
      </w:r>
      <w:r>
        <w:rPr>
          <w:sz w:val="20"/>
        </w:rPr>
        <w:t>dicha</w:t>
      </w:r>
      <w:r>
        <w:rPr>
          <w:spacing w:val="-7"/>
          <w:sz w:val="20"/>
        </w:rPr>
        <w:t> </w:t>
      </w:r>
      <w:r>
        <w:rPr>
          <w:sz w:val="20"/>
        </w:rPr>
        <w:t>Sala,</w:t>
      </w:r>
      <w:r>
        <w:rPr>
          <w:spacing w:val="-8"/>
          <w:sz w:val="20"/>
        </w:rPr>
        <w:t> </w:t>
      </w:r>
      <w:r>
        <w:rPr>
          <w:sz w:val="20"/>
        </w:rPr>
        <w:t>por</w:t>
      </w:r>
      <w:r>
        <w:rPr>
          <w:spacing w:val="-9"/>
          <w:sz w:val="20"/>
        </w:rPr>
        <w:t> </w:t>
      </w:r>
      <w:r>
        <w:rPr>
          <w:sz w:val="20"/>
        </w:rPr>
        <w:t>mayoría</w:t>
      </w:r>
      <w:r>
        <w:rPr>
          <w:spacing w:val="-7"/>
          <w:sz w:val="20"/>
        </w:rPr>
        <w:t> </w:t>
      </w:r>
      <w:r>
        <w:rPr>
          <w:sz w:val="20"/>
        </w:rPr>
        <w:t>de</w:t>
      </w:r>
      <w:r>
        <w:rPr>
          <w:spacing w:val="-7"/>
          <w:sz w:val="20"/>
        </w:rPr>
        <w:t> </w:t>
      </w:r>
      <w:r>
        <w:rPr>
          <w:sz w:val="20"/>
        </w:rPr>
        <w:t>votos,</w:t>
      </w:r>
      <w:r>
        <w:rPr>
          <w:spacing w:val="-6"/>
          <w:sz w:val="20"/>
        </w:rPr>
        <w:t> </w:t>
      </w:r>
      <w:r>
        <w:rPr>
          <w:sz w:val="20"/>
        </w:rPr>
        <w:t>rechazó</w:t>
      </w:r>
      <w:r>
        <w:rPr>
          <w:spacing w:val="-9"/>
          <w:sz w:val="20"/>
        </w:rPr>
        <w:t> </w:t>
      </w:r>
      <w:r>
        <w:rPr>
          <w:sz w:val="20"/>
        </w:rPr>
        <w:t>de</w:t>
      </w:r>
      <w:r>
        <w:rPr>
          <w:spacing w:val="-9"/>
          <w:sz w:val="20"/>
        </w:rPr>
        <w:t> </w:t>
      </w:r>
      <w:r>
        <w:rPr>
          <w:sz w:val="20"/>
        </w:rPr>
        <w:t>plano</w:t>
      </w:r>
      <w:r>
        <w:rPr>
          <w:spacing w:val="-9"/>
          <w:sz w:val="20"/>
        </w:rPr>
        <w:t> </w:t>
      </w:r>
      <w:r>
        <w:rPr>
          <w:sz w:val="20"/>
        </w:rPr>
        <w:t>el</w:t>
      </w:r>
      <w:r>
        <w:rPr>
          <w:spacing w:val="-4"/>
          <w:sz w:val="20"/>
        </w:rPr>
        <w:t> </w:t>
      </w:r>
      <w:r>
        <w:rPr>
          <w:sz w:val="20"/>
        </w:rPr>
        <w:t>recurso.</w:t>
      </w:r>
      <w:r>
        <w:rPr>
          <w:spacing w:val="-8"/>
          <w:sz w:val="20"/>
        </w:rPr>
        <w:t> </w:t>
      </w:r>
      <w:r>
        <w:rPr>
          <w:sz w:val="20"/>
        </w:rPr>
        <w:t>Al</w:t>
      </w:r>
      <w:r>
        <w:rPr>
          <w:spacing w:val="-8"/>
          <w:sz w:val="20"/>
        </w:rPr>
        <w:t> </w:t>
      </w:r>
      <w:r>
        <w:rPr>
          <w:sz w:val="20"/>
        </w:rPr>
        <w:t>respecto,</w:t>
      </w:r>
      <w:r>
        <w:rPr>
          <w:spacing w:val="-7"/>
          <w:sz w:val="20"/>
        </w:rPr>
        <w:t> </w:t>
      </w:r>
      <w:r>
        <w:rPr>
          <w:sz w:val="20"/>
        </w:rPr>
        <w:t>la</w:t>
      </w:r>
      <w:r>
        <w:rPr>
          <w:spacing w:val="-7"/>
          <w:sz w:val="20"/>
        </w:rPr>
        <w:t> </w:t>
      </w:r>
      <w:r>
        <w:rPr>
          <w:sz w:val="20"/>
        </w:rPr>
        <w:t>Sala argumentó que “los diputados del Congreso Nacional [… no] son funcionarios públicos sino únicamente titulares de la función legislativa” y, en consecuencia, sus actos no son susceptibles de</w:t>
      </w:r>
      <w:r>
        <w:rPr>
          <w:spacing w:val="-8"/>
          <w:sz w:val="20"/>
        </w:rPr>
        <w:t> </w:t>
      </w:r>
      <w:r>
        <w:rPr>
          <w:sz w:val="20"/>
        </w:rPr>
        <w:t>amparo</w:t>
      </w:r>
      <w:r>
        <w:rPr>
          <w:position w:val="7"/>
          <w:sz w:val="13"/>
        </w:rPr>
        <w:t>60</w:t>
      </w:r>
      <w:r>
        <w:rPr>
          <w:sz w:val="20"/>
        </w:rPr>
        <w:t>.</w:t>
      </w:r>
      <w:r>
        <w:rPr>
          <w:spacing w:val="-5"/>
          <w:sz w:val="20"/>
        </w:rPr>
        <w:t> </w:t>
      </w:r>
      <w:r>
        <w:rPr>
          <w:sz w:val="20"/>
        </w:rPr>
        <w:t>La</w:t>
      </w:r>
      <w:r>
        <w:rPr>
          <w:spacing w:val="-4"/>
          <w:sz w:val="20"/>
        </w:rPr>
        <w:t> </w:t>
      </w:r>
      <w:r>
        <w:rPr>
          <w:sz w:val="20"/>
        </w:rPr>
        <w:t>referida</w:t>
      </w:r>
      <w:r>
        <w:rPr>
          <w:spacing w:val="-4"/>
          <w:sz w:val="20"/>
        </w:rPr>
        <w:t> </w:t>
      </w:r>
      <w:r>
        <w:rPr>
          <w:sz w:val="20"/>
        </w:rPr>
        <w:t>resolución</w:t>
      </w:r>
      <w:r>
        <w:rPr>
          <w:spacing w:val="-6"/>
          <w:sz w:val="20"/>
        </w:rPr>
        <w:t> </w:t>
      </w:r>
      <w:r>
        <w:rPr>
          <w:sz w:val="20"/>
        </w:rPr>
        <w:t>agregó,</w:t>
      </w:r>
      <w:r>
        <w:rPr>
          <w:spacing w:val="-5"/>
          <w:sz w:val="20"/>
        </w:rPr>
        <w:t> </w:t>
      </w:r>
      <w:r>
        <w:rPr>
          <w:sz w:val="20"/>
        </w:rPr>
        <w:t>además,</w:t>
      </w:r>
      <w:r>
        <w:rPr>
          <w:spacing w:val="-7"/>
          <w:sz w:val="20"/>
        </w:rPr>
        <w:t> </w:t>
      </w:r>
      <w:r>
        <w:rPr>
          <w:sz w:val="20"/>
        </w:rPr>
        <w:t>que</w:t>
      </w:r>
      <w:r>
        <w:rPr>
          <w:spacing w:val="-8"/>
          <w:sz w:val="20"/>
        </w:rPr>
        <w:t> </w:t>
      </w:r>
      <w:r>
        <w:rPr>
          <w:sz w:val="20"/>
        </w:rPr>
        <w:t>no</w:t>
      </w:r>
      <w:r>
        <w:rPr>
          <w:spacing w:val="-2"/>
          <w:sz w:val="20"/>
        </w:rPr>
        <w:t> </w:t>
      </w:r>
      <w:r>
        <w:rPr>
          <w:sz w:val="20"/>
        </w:rPr>
        <w:t>remitía</w:t>
      </w:r>
      <w:r>
        <w:rPr>
          <w:spacing w:val="-4"/>
          <w:sz w:val="20"/>
        </w:rPr>
        <w:t> </w:t>
      </w:r>
      <w:r>
        <w:rPr>
          <w:sz w:val="20"/>
        </w:rPr>
        <w:t>el</w:t>
      </w:r>
      <w:r>
        <w:rPr>
          <w:spacing w:val="-6"/>
          <w:sz w:val="20"/>
        </w:rPr>
        <w:t> </w:t>
      </w:r>
      <w:r>
        <w:rPr>
          <w:sz w:val="20"/>
        </w:rPr>
        <w:t>amparo</w:t>
      </w:r>
      <w:r>
        <w:rPr>
          <w:spacing w:val="-5"/>
          <w:sz w:val="20"/>
        </w:rPr>
        <w:t> </w:t>
      </w:r>
      <w:r>
        <w:rPr>
          <w:sz w:val="20"/>
        </w:rPr>
        <w:t>para</w:t>
      </w:r>
      <w:r>
        <w:rPr>
          <w:spacing w:val="-4"/>
          <w:sz w:val="20"/>
        </w:rPr>
        <w:t> </w:t>
      </w:r>
      <w:r>
        <w:rPr>
          <w:sz w:val="20"/>
        </w:rPr>
        <w:t>conocimiento de ninguna otra autoridad dada “la naturaleza jurídica de la incompetencia de la Sala de lo Constitucional</w:t>
      </w:r>
      <w:r>
        <w:rPr>
          <w:spacing w:val="-11"/>
          <w:sz w:val="20"/>
        </w:rPr>
        <w:t> </w:t>
      </w:r>
      <w:r>
        <w:rPr>
          <w:sz w:val="20"/>
        </w:rPr>
        <w:t>para</w:t>
      </w:r>
      <w:r>
        <w:rPr>
          <w:spacing w:val="-9"/>
          <w:sz w:val="20"/>
        </w:rPr>
        <w:t> </w:t>
      </w:r>
      <w:r>
        <w:rPr>
          <w:sz w:val="20"/>
        </w:rPr>
        <w:t>conocer</w:t>
      </w:r>
      <w:r>
        <w:rPr>
          <w:spacing w:val="-10"/>
          <w:sz w:val="20"/>
        </w:rPr>
        <w:t> </w:t>
      </w:r>
      <w:r>
        <w:rPr>
          <w:sz w:val="20"/>
        </w:rPr>
        <w:t>el</w:t>
      </w:r>
      <w:r>
        <w:rPr>
          <w:spacing w:val="-11"/>
          <w:sz w:val="20"/>
        </w:rPr>
        <w:t> </w:t>
      </w:r>
      <w:r>
        <w:rPr>
          <w:sz w:val="20"/>
        </w:rPr>
        <w:t>Recurso,</w:t>
      </w:r>
      <w:r>
        <w:rPr>
          <w:spacing w:val="-12"/>
          <w:sz w:val="20"/>
        </w:rPr>
        <w:t> </w:t>
      </w:r>
      <w:r>
        <w:rPr>
          <w:sz w:val="20"/>
        </w:rPr>
        <w:t>así</w:t>
      </w:r>
      <w:r>
        <w:rPr>
          <w:spacing w:val="-10"/>
          <w:sz w:val="20"/>
        </w:rPr>
        <w:t> </w:t>
      </w:r>
      <w:r>
        <w:rPr>
          <w:sz w:val="20"/>
        </w:rPr>
        <w:t>como</w:t>
      </w:r>
      <w:r>
        <w:rPr>
          <w:spacing w:val="-12"/>
          <w:sz w:val="20"/>
        </w:rPr>
        <w:t> </w:t>
      </w:r>
      <w:r>
        <w:rPr>
          <w:sz w:val="20"/>
        </w:rPr>
        <w:t>la</w:t>
      </w:r>
      <w:r>
        <w:rPr>
          <w:spacing w:val="-11"/>
          <w:sz w:val="20"/>
        </w:rPr>
        <w:t> </w:t>
      </w:r>
      <w:r>
        <w:rPr>
          <w:sz w:val="20"/>
        </w:rPr>
        <w:t>imposibilidad</w:t>
      </w:r>
      <w:r>
        <w:rPr>
          <w:spacing w:val="-11"/>
          <w:sz w:val="20"/>
        </w:rPr>
        <w:t> </w:t>
      </w:r>
      <w:r>
        <w:rPr>
          <w:sz w:val="20"/>
        </w:rPr>
        <w:t>de</w:t>
      </w:r>
      <w:r>
        <w:rPr>
          <w:spacing w:val="-13"/>
          <w:sz w:val="20"/>
        </w:rPr>
        <w:t> </w:t>
      </w:r>
      <w:r>
        <w:rPr>
          <w:sz w:val="20"/>
        </w:rPr>
        <w:t>que</w:t>
      </w:r>
      <w:r>
        <w:rPr>
          <w:spacing w:val="-13"/>
          <w:sz w:val="20"/>
        </w:rPr>
        <w:t> </w:t>
      </w:r>
      <w:r>
        <w:rPr>
          <w:sz w:val="20"/>
        </w:rPr>
        <w:t>otro</w:t>
      </w:r>
      <w:r>
        <w:rPr>
          <w:spacing w:val="-10"/>
          <w:sz w:val="20"/>
        </w:rPr>
        <w:t> </w:t>
      </w:r>
      <w:r>
        <w:rPr>
          <w:sz w:val="20"/>
        </w:rPr>
        <w:t>órgano</w:t>
      </w:r>
      <w:r>
        <w:rPr>
          <w:spacing w:val="-12"/>
          <w:sz w:val="20"/>
        </w:rPr>
        <w:t> </w:t>
      </w:r>
      <w:r>
        <w:rPr>
          <w:sz w:val="20"/>
        </w:rPr>
        <w:t>jurisdiccional [fuera] competente para conocer y resolver”</w:t>
      </w:r>
      <w:r>
        <w:rPr>
          <w:position w:val="7"/>
          <w:sz w:val="13"/>
        </w:rPr>
        <w:t>61</w:t>
      </w:r>
      <w:r>
        <w:rPr>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El 4 de febrero de 2013 el magistrado Raúl Antonio Henríquez Interiano emitió su voto particular respecto</w:t>
      </w:r>
      <w:r>
        <w:rPr>
          <w:spacing w:val="-1"/>
          <w:sz w:val="20"/>
        </w:rPr>
        <w:t> </w:t>
      </w:r>
      <w:r>
        <w:rPr>
          <w:sz w:val="20"/>
        </w:rPr>
        <w:t>de la decisión adoptada por</w:t>
      </w:r>
      <w:r>
        <w:rPr>
          <w:spacing w:val="-1"/>
          <w:sz w:val="20"/>
        </w:rPr>
        <w:t> </w:t>
      </w:r>
      <w:r>
        <w:rPr>
          <w:sz w:val="20"/>
        </w:rPr>
        <w:t>la Sala Especial el 29 de enero</w:t>
      </w:r>
      <w:r>
        <w:rPr>
          <w:spacing w:val="-1"/>
          <w:sz w:val="20"/>
        </w:rPr>
        <w:t> </w:t>
      </w:r>
      <w:r>
        <w:rPr>
          <w:sz w:val="20"/>
        </w:rPr>
        <w:t>de</w:t>
      </w:r>
      <w:r>
        <w:rPr>
          <w:spacing w:val="-1"/>
          <w:sz w:val="20"/>
        </w:rPr>
        <w:t> </w:t>
      </w:r>
      <w:r>
        <w:rPr>
          <w:sz w:val="20"/>
        </w:rPr>
        <w:t>2013. En dicho voto</w:t>
      </w:r>
      <w:r>
        <w:rPr>
          <w:spacing w:val="-5"/>
          <w:sz w:val="20"/>
        </w:rPr>
        <w:t> </w:t>
      </w:r>
      <w:r>
        <w:rPr>
          <w:sz w:val="20"/>
        </w:rPr>
        <w:t>expresó</w:t>
      </w:r>
      <w:r>
        <w:rPr>
          <w:spacing w:val="-8"/>
          <w:sz w:val="20"/>
        </w:rPr>
        <w:t> </w:t>
      </w:r>
      <w:r>
        <w:rPr>
          <w:sz w:val="20"/>
        </w:rPr>
        <w:t>que</w:t>
      </w:r>
      <w:r>
        <w:rPr>
          <w:spacing w:val="-8"/>
          <w:sz w:val="20"/>
        </w:rPr>
        <w:t> </w:t>
      </w:r>
      <w:r>
        <w:rPr>
          <w:sz w:val="20"/>
        </w:rPr>
        <w:t>el</w:t>
      </w:r>
      <w:r>
        <w:rPr>
          <w:spacing w:val="-6"/>
          <w:sz w:val="20"/>
        </w:rPr>
        <w:t> </w:t>
      </w:r>
      <w:r>
        <w:rPr>
          <w:sz w:val="20"/>
        </w:rPr>
        <w:t>recurso</w:t>
      </w:r>
      <w:r>
        <w:rPr>
          <w:spacing w:val="-6"/>
          <w:sz w:val="20"/>
        </w:rPr>
        <w:t> </w:t>
      </w:r>
      <w:r>
        <w:rPr>
          <w:sz w:val="20"/>
        </w:rPr>
        <w:t>debió</w:t>
      </w:r>
      <w:r>
        <w:rPr>
          <w:spacing w:val="-6"/>
          <w:sz w:val="20"/>
        </w:rPr>
        <w:t> </w:t>
      </w:r>
      <w:r>
        <w:rPr>
          <w:sz w:val="20"/>
        </w:rPr>
        <w:t>ser</w:t>
      </w:r>
      <w:r>
        <w:rPr>
          <w:spacing w:val="-8"/>
          <w:sz w:val="20"/>
        </w:rPr>
        <w:t> </w:t>
      </w:r>
      <w:r>
        <w:rPr>
          <w:sz w:val="20"/>
        </w:rPr>
        <w:t>admitido</w:t>
      </w:r>
      <w:r>
        <w:rPr>
          <w:spacing w:val="-5"/>
          <w:sz w:val="20"/>
        </w:rPr>
        <w:t> </w:t>
      </w:r>
      <w:r>
        <w:rPr>
          <w:sz w:val="20"/>
        </w:rPr>
        <w:t>y</w:t>
      </w:r>
      <w:r>
        <w:rPr>
          <w:spacing w:val="-8"/>
          <w:sz w:val="20"/>
        </w:rPr>
        <w:t> </w:t>
      </w:r>
      <w:r>
        <w:rPr>
          <w:sz w:val="20"/>
        </w:rPr>
        <w:t>que</w:t>
      </w:r>
      <w:r>
        <w:rPr>
          <w:spacing w:val="-7"/>
          <w:sz w:val="20"/>
        </w:rPr>
        <w:t> </w:t>
      </w:r>
      <w:r>
        <w:rPr>
          <w:sz w:val="20"/>
        </w:rPr>
        <w:t>las</w:t>
      </w:r>
      <w:r>
        <w:rPr>
          <w:spacing w:val="-7"/>
          <w:sz w:val="20"/>
        </w:rPr>
        <w:t> </w:t>
      </w:r>
      <w:r>
        <w:rPr>
          <w:sz w:val="20"/>
        </w:rPr>
        <w:t>víctimas</w:t>
      </w:r>
      <w:r>
        <w:rPr>
          <w:spacing w:val="-8"/>
          <w:sz w:val="20"/>
        </w:rPr>
        <w:t> </w:t>
      </w:r>
      <w:r>
        <w:rPr>
          <w:sz w:val="20"/>
        </w:rPr>
        <w:t>han</w:t>
      </w:r>
      <w:r>
        <w:rPr>
          <w:spacing w:val="-5"/>
          <w:sz w:val="20"/>
        </w:rPr>
        <w:t> </w:t>
      </w:r>
      <w:r>
        <w:rPr>
          <w:sz w:val="20"/>
        </w:rPr>
        <w:t>debido</w:t>
      </w:r>
      <w:r>
        <w:rPr>
          <w:spacing w:val="-8"/>
          <w:sz w:val="20"/>
        </w:rPr>
        <w:t> </w:t>
      </w:r>
      <w:r>
        <w:rPr>
          <w:sz w:val="20"/>
        </w:rPr>
        <w:t>ser</w:t>
      </w:r>
      <w:r>
        <w:rPr>
          <w:spacing w:val="-6"/>
          <w:sz w:val="20"/>
        </w:rPr>
        <w:t> </w:t>
      </w:r>
      <w:r>
        <w:rPr>
          <w:sz w:val="20"/>
        </w:rPr>
        <w:t>restituidas</w:t>
      </w:r>
      <w:r>
        <w:rPr>
          <w:spacing w:val="-9"/>
          <w:sz w:val="20"/>
        </w:rPr>
        <w:t> </w:t>
      </w:r>
      <w:r>
        <w:rPr>
          <w:sz w:val="20"/>
        </w:rPr>
        <w:t>a</w:t>
      </w:r>
      <w:r>
        <w:rPr>
          <w:spacing w:val="-6"/>
          <w:sz w:val="20"/>
        </w:rPr>
        <w:t> </w:t>
      </w:r>
      <w:r>
        <w:rPr>
          <w:sz w:val="20"/>
        </w:rPr>
        <w:t>sus</w:t>
      </w:r>
    </w:p>
    <w:p>
      <w:pPr>
        <w:pStyle w:val="BodyText"/>
      </w:pPr>
    </w:p>
    <w:p>
      <w:pPr>
        <w:pStyle w:val="BodyText"/>
        <w:spacing w:before="10"/>
        <w:rPr>
          <w:sz w:val="27"/>
        </w:rPr>
      </w:pPr>
      <w:r>
        <w:rPr/>
        <w:pict>
          <v:rect style="position:absolute;margin-left:49.560001pt;margin-top:18.130020pt;width:144.020pt;height:.600010pt;mso-position-horizontal-relative:page;mso-position-vertical-relative:paragraph;z-index:-15723008;mso-wrap-distance-left:0;mso-wrap-distance-right:0" id="docshape13" filled="true" fillcolor="#000000" stroked="false">
            <v:fill type="solid"/>
            <w10:wrap type="topAndBottom"/>
          </v:rect>
        </w:pict>
      </w:r>
    </w:p>
    <w:p>
      <w:pPr>
        <w:pStyle w:val="BodyText"/>
        <w:rPr>
          <w:sz w:val="10"/>
        </w:rPr>
      </w:pPr>
    </w:p>
    <w:p>
      <w:pPr>
        <w:tabs>
          <w:tab w:pos="819" w:val="left" w:leader="none"/>
        </w:tabs>
        <w:spacing w:before="101"/>
        <w:ind w:left="111" w:right="119" w:firstLine="0"/>
        <w:jc w:val="left"/>
        <w:rPr>
          <w:sz w:val="16"/>
        </w:rPr>
      </w:pPr>
      <w:r>
        <w:rPr>
          <w:spacing w:val="-6"/>
          <w:sz w:val="16"/>
          <w:vertAlign w:val="superscript"/>
        </w:rPr>
        <w:t>54</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Recurso</w:t>
      </w:r>
      <w:r>
        <w:rPr>
          <w:spacing w:val="40"/>
          <w:sz w:val="16"/>
          <w:vertAlign w:val="baseline"/>
        </w:rPr>
        <w:t> </w:t>
      </w:r>
      <w:r>
        <w:rPr>
          <w:sz w:val="16"/>
          <w:vertAlign w:val="baseline"/>
        </w:rPr>
        <w:t>de</w:t>
      </w:r>
      <w:r>
        <w:rPr>
          <w:spacing w:val="40"/>
          <w:sz w:val="16"/>
          <w:vertAlign w:val="baseline"/>
        </w:rPr>
        <w:t> </w:t>
      </w:r>
      <w:r>
        <w:rPr>
          <w:sz w:val="16"/>
          <w:vertAlign w:val="baseline"/>
        </w:rPr>
        <w:t>amparo</w:t>
      </w:r>
      <w:r>
        <w:rPr>
          <w:spacing w:val="40"/>
          <w:sz w:val="16"/>
          <w:vertAlign w:val="baseline"/>
        </w:rPr>
        <w:t> </w:t>
      </w:r>
      <w:r>
        <w:rPr>
          <w:sz w:val="16"/>
          <w:vertAlign w:val="baseline"/>
        </w:rPr>
        <w:t>constitucional</w:t>
      </w:r>
      <w:r>
        <w:rPr>
          <w:spacing w:val="40"/>
          <w:sz w:val="16"/>
          <w:vertAlign w:val="baseline"/>
        </w:rPr>
        <w:t> </w:t>
      </w:r>
      <w:r>
        <w:rPr>
          <w:sz w:val="16"/>
          <w:vertAlign w:val="baseline"/>
        </w:rPr>
        <w:t>presentado</w:t>
      </w:r>
      <w:r>
        <w:rPr>
          <w:spacing w:val="40"/>
          <w:sz w:val="16"/>
          <w:vertAlign w:val="baseline"/>
        </w:rPr>
        <w:t> </w:t>
      </w:r>
      <w:r>
        <w:rPr>
          <w:sz w:val="16"/>
          <w:vertAlign w:val="baseline"/>
        </w:rPr>
        <w:t>por</w:t>
      </w:r>
      <w:r>
        <w:rPr>
          <w:spacing w:val="40"/>
          <w:sz w:val="16"/>
          <w:vertAlign w:val="baseline"/>
        </w:rPr>
        <w:t> </w:t>
      </w:r>
      <w:r>
        <w:rPr>
          <w:sz w:val="16"/>
          <w:vertAlign w:val="baseline"/>
        </w:rPr>
        <w:t>las</w:t>
      </w:r>
      <w:r>
        <w:rPr>
          <w:spacing w:val="40"/>
          <w:sz w:val="16"/>
          <w:vertAlign w:val="baseline"/>
        </w:rPr>
        <w:t> </w:t>
      </w:r>
      <w:r>
        <w:rPr>
          <w:sz w:val="16"/>
          <w:vertAlign w:val="baseline"/>
        </w:rPr>
        <w:t>presuntas</w:t>
      </w:r>
      <w:r>
        <w:rPr>
          <w:spacing w:val="40"/>
          <w:sz w:val="16"/>
          <w:vertAlign w:val="baseline"/>
        </w:rPr>
        <w:t> </w:t>
      </w:r>
      <w:r>
        <w:rPr>
          <w:sz w:val="16"/>
          <w:vertAlign w:val="baseline"/>
        </w:rPr>
        <w:t>víctimas</w:t>
      </w:r>
      <w:r>
        <w:rPr>
          <w:spacing w:val="40"/>
          <w:sz w:val="16"/>
          <w:vertAlign w:val="baseline"/>
        </w:rPr>
        <w:t> </w:t>
      </w:r>
      <w:r>
        <w:rPr>
          <w:sz w:val="16"/>
          <w:vertAlign w:val="baseline"/>
        </w:rPr>
        <w:t>el</w:t>
      </w:r>
      <w:r>
        <w:rPr>
          <w:spacing w:val="39"/>
          <w:sz w:val="16"/>
          <w:vertAlign w:val="baseline"/>
        </w:rPr>
        <w:t> </w:t>
      </w:r>
      <w:r>
        <w:rPr>
          <w:sz w:val="16"/>
          <w:vertAlign w:val="baseline"/>
        </w:rPr>
        <w:t>12</w:t>
      </w:r>
      <w:r>
        <w:rPr>
          <w:spacing w:val="40"/>
          <w:sz w:val="16"/>
          <w:vertAlign w:val="baseline"/>
        </w:rPr>
        <w:t> </w:t>
      </w:r>
      <w:r>
        <w:rPr>
          <w:sz w:val="16"/>
          <w:vertAlign w:val="baseline"/>
        </w:rPr>
        <w:t>de</w:t>
      </w:r>
      <w:r>
        <w:rPr>
          <w:spacing w:val="40"/>
          <w:sz w:val="16"/>
          <w:vertAlign w:val="baseline"/>
        </w:rPr>
        <w:t> </w:t>
      </w:r>
      <w:r>
        <w:rPr>
          <w:sz w:val="16"/>
          <w:vertAlign w:val="baseline"/>
        </w:rPr>
        <w:t>diciembre</w:t>
      </w:r>
      <w:r>
        <w:rPr>
          <w:spacing w:val="40"/>
          <w:sz w:val="16"/>
          <w:vertAlign w:val="baseline"/>
        </w:rPr>
        <w:t> </w:t>
      </w:r>
      <w:r>
        <w:rPr>
          <w:sz w:val="16"/>
          <w:vertAlign w:val="baseline"/>
        </w:rPr>
        <w:t>de</w:t>
      </w:r>
      <w:r>
        <w:rPr>
          <w:spacing w:val="40"/>
          <w:sz w:val="16"/>
          <w:vertAlign w:val="baseline"/>
        </w:rPr>
        <w:t> </w:t>
      </w:r>
      <w:r>
        <w:rPr>
          <w:sz w:val="16"/>
          <w:vertAlign w:val="baseline"/>
        </w:rPr>
        <w:t>2012 (expediente de prueba, folios 217 a 227).</w:t>
      </w:r>
    </w:p>
    <w:p>
      <w:pPr>
        <w:spacing w:before="120"/>
        <w:ind w:left="111" w:right="114" w:firstLine="708"/>
        <w:jc w:val="both"/>
        <w:rPr>
          <w:sz w:val="16"/>
        </w:rPr>
      </w:pPr>
      <w:r>
        <w:rPr>
          <w:sz w:val="16"/>
        </w:rPr>
        <w:t>Adicionalmente, dos abogados interpusieron otro recurso de amparo en favor de las presuntas víctimas por el alejamiento de sus cargos. </w:t>
      </w:r>
      <w:r>
        <w:rPr>
          <w:i/>
          <w:sz w:val="16"/>
        </w:rPr>
        <w:t>Cfr</w:t>
      </w:r>
      <w:r>
        <w:rPr>
          <w:sz w:val="16"/>
        </w:rPr>
        <w:t>. Recurso de amparo constitucional presentado a favor de las presuntas víctimas el 12 de diciembre de 2012 (expediente de prueba, folios 209 a 215).</w:t>
      </w:r>
    </w:p>
    <w:p>
      <w:pPr>
        <w:spacing w:before="120"/>
        <w:ind w:left="111" w:right="114" w:firstLine="708"/>
        <w:jc w:val="both"/>
        <w:rPr>
          <w:sz w:val="16"/>
        </w:rPr>
      </w:pPr>
      <w:r>
        <w:rPr>
          <w:sz w:val="16"/>
        </w:rPr>
        <w:t>Los</w:t>
      </w:r>
      <w:r>
        <w:rPr>
          <w:spacing w:val="-5"/>
          <w:sz w:val="16"/>
        </w:rPr>
        <w:t> </w:t>
      </w:r>
      <w:r>
        <w:rPr>
          <w:sz w:val="16"/>
        </w:rPr>
        <w:t>referidos</w:t>
      </w:r>
      <w:r>
        <w:rPr>
          <w:spacing w:val="-5"/>
          <w:sz w:val="16"/>
        </w:rPr>
        <w:t> </w:t>
      </w:r>
      <w:r>
        <w:rPr>
          <w:sz w:val="16"/>
        </w:rPr>
        <w:t>recursos</w:t>
      </w:r>
      <w:r>
        <w:rPr>
          <w:spacing w:val="-4"/>
          <w:sz w:val="16"/>
        </w:rPr>
        <w:t> </w:t>
      </w:r>
      <w:r>
        <w:rPr>
          <w:sz w:val="16"/>
        </w:rPr>
        <w:t>fueron</w:t>
      </w:r>
      <w:r>
        <w:rPr>
          <w:spacing w:val="-6"/>
          <w:sz w:val="16"/>
        </w:rPr>
        <w:t> </w:t>
      </w:r>
      <w:r>
        <w:rPr>
          <w:sz w:val="16"/>
        </w:rPr>
        <w:t>registrados</w:t>
      </w:r>
      <w:r>
        <w:rPr>
          <w:spacing w:val="-5"/>
          <w:sz w:val="16"/>
        </w:rPr>
        <w:t> </w:t>
      </w:r>
      <w:r>
        <w:rPr>
          <w:sz w:val="16"/>
        </w:rPr>
        <w:t>con</w:t>
      </w:r>
      <w:r>
        <w:rPr>
          <w:spacing w:val="-6"/>
          <w:sz w:val="16"/>
        </w:rPr>
        <w:t> </w:t>
      </w:r>
      <w:r>
        <w:rPr>
          <w:sz w:val="16"/>
        </w:rPr>
        <w:t>los</w:t>
      </w:r>
      <w:r>
        <w:rPr>
          <w:spacing w:val="-2"/>
          <w:sz w:val="16"/>
        </w:rPr>
        <w:t> </w:t>
      </w:r>
      <w:r>
        <w:rPr>
          <w:sz w:val="16"/>
        </w:rPr>
        <w:t>números</w:t>
      </w:r>
      <w:r>
        <w:rPr>
          <w:spacing w:val="-5"/>
          <w:sz w:val="16"/>
        </w:rPr>
        <w:t> </w:t>
      </w:r>
      <w:r>
        <w:rPr>
          <w:sz w:val="16"/>
        </w:rPr>
        <w:t>1019</w:t>
      </w:r>
      <w:r>
        <w:rPr>
          <w:spacing w:val="-4"/>
          <w:sz w:val="16"/>
        </w:rPr>
        <w:t> </w:t>
      </w:r>
      <w:r>
        <w:rPr>
          <w:sz w:val="16"/>
        </w:rPr>
        <w:t>y</w:t>
      </w:r>
      <w:r>
        <w:rPr>
          <w:spacing w:val="-7"/>
          <w:sz w:val="16"/>
        </w:rPr>
        <w:t> </w:t>
      </w:r>
      <w:r>
        <w:rPr>
          <w:sz w:val="16"/>
        </w:rPr>
        <w:t>1026</w:t>
      </w:r>
      <w:r>
        <w:rPr>
          <w:spacing w:val="-6"/>
          <w:sz w:val="16"/>
        </w:rPr>
        <w:t> </w:t>
      </w:r>
      <w:r>
        <w:rPr>
          <w:sz w:val="16"/>
        </w:rPr>
        <w:t>de</w:t>
      </w:r>
      <w:r>
        <w:rPr>
          <w:spacing w:val="-7"/>
          <w:sz w:val="16"/>
        </w:rPr>
        <w:t> </w:t>
      </w:r>
      <w:r>
        <w:rPr>
          <w:sz w:val="16"/>
        </w:rPr>
        <w:t>2012,</w:t>
      </w:r>
      <w:r>
        <w:rPr>
          <w:spacing w:val="-6"/>
          <w:sz w:val="16"/>
        </w:rPr>
        <w:t> </w:t>
      </w:r>
      <w:r>
        <w:rPr>
          <w:sz w:val="16"/>
        </w:rPr>
        <w:t>pero</w:t>
      </w:r>
      <w:r>
        <w:rPr>
          <w:spacing w:val="-4"/>
          <w:sz w:val="16"/>
        </w:rPr>
        <w:t> </w:t>
      </w:r>
      <w:r>
        <w:rPr>
          <w:sz w:val="16"/>
        </w:rPr>
        <w:t>debido</w:t>
      </w:r>
      <w:r>
        <w:rPr>
          <w:spacing w:val="-4"/>
          <w:sz w:val="16"/>
        </w:rPr>
        <w:t> </w:t>
      </w:r>
      <w:r>
        <w:rPr>
          <w:sz w:val="16"/>
        </w:rPr>
        <w:t>a</w:t>
      </w:r>
      <w:r>
        <w:rPr>
          <w:spacing w:val="-6"/>
          <w:sz w:val="16"/>
        </w:rPr>
        <w:t> </w:t>
      </w:r>
      <w:r>
        <w:rPr>
          <w:sz w:val="16"/>
        </w:rPr>
        <w:t>que</w:t>
      </w:r>
      <w:r>
        <w:rPr>
          <w:spacing w:val="-5"/>
          <w:sz w:val="16"/>
        </w:rPr>
        <w:t> </w:t>
      </w:r>
      <w:r>
        <w:rPr>
          <w:sz w:val="16"/>
        </w:rPr>
        <w:t>perseguían</w:t>
      </w:r>
      <w:r>
        <w:rPr>
          <w:spacing w:val="-4"/>
          <w:sz w:val="16"/>
        </w:rPr>
        <w:t> </w:t>
      </w:r>
      <w:r>
        <w:rPr>
          <w:sz w:val="16"/>
        </w:rPr>
        <w:t>el mismo</w:t>
      </w:r>
      <w:r>
        <w:rPr>
          <w:spacing w:val="-15"/>
          <w:sz w:val="16"/>
        </w:rPr>
        <w:t> </w:t>
      </w:r>
      <w:r>
        <w:rPr>
          <w:sz w:val="16"/>
        </w:rPr>
        <w:t>objeto,</w:t>
      </w:r>
      <w:r>
        <w:rPr>
          <w:spacing w:val="-14"/>
          <w:sz w:val="16"/>
        </w:rPr>
        <w:t> </w:t>
      </w:r>
      <w:r>
        <w:rPr>
          <w:sz w:val="16"/>
        </w:rPr>
        <w:t>fueron</w:t>
      </w:r>
      <w:r>
        <w:rPr>
          <w:spacing w:val="-14"/>
          <w:sz w:val="16"/>
        </w:rPr>
        <w:t> </w:t>
      </w:r>
      <w:r>
        <w:rPr>
          <w:sz w:val="16"/>
        </w:rPr>
        <w:t>acumuladas</w:t>
      </w:r>
      <w:r>
        <w:rPr>
          <w:spacing w:val="-14"/>
          <w:sz w:val="16"/>
        </w:rPr>
        <w:t> </w:t>
      </w:r>
      <w:r>
        <w:rPr>
          <w:sz w:val="16"/>
        </w:rPr>
        <w:t>para</w:t>
      </w:r>
      <w:r>
        <w:rPr>
          <w:spacing w:val="-14"/>
          <w:sz w:val="16"/>
        </w:rPr>
        <w:t> </w:t>
      </w:r>
      <w:r>
        <w:rPr>
          <w:sz w:val="16"/>
        </w:rPr>
        <w:t>su</w:t>
      </w:r>
      <w:r>
        <w:rPr>
          <w:spacing w:val="-14"/>
          <w:sz w:val="16"/>
        </w:rPr>
        <w:t> </w:t>
      </w:r>
      <w:r>
        <w:rPr>
          <w:sz w:val="16"/>
        </w:rPr>
        <w:t>resolución.</w:t>
      </w:r>
      <w:r>
        <w:rPr>
          <w:spacing w:val="-14"/>
          <w:sz w:val="16"/>
        </w:rPr>
        <w:t> </w:t>
      </w:r>
      <w:r>
        <w:rPr>
          <w:i/>
          <w:sz w:val="16"/>
        </w:rPr>
        <w:t>Cfr</w:t>
      </w:r>
      <w:r>
        <w:rPr>
          <w:sz w:val="16"/>
        </w:rPr>
        <w:t>.</w:t>
      </w:r>
      <w:r>
        <w:rPr>
          <w:spacing w:val="-14"/>
          <w:sz w:val="16"/>
        </w:rPr>
        <w:t> </w:t>
      </w:r>
      <w:r>
        <w:rPr>
          <w:sz w:val="16"/>
        </w:rPr>
        <w:t>Resolución</w:t>
      </w:r>
      <w:r>
        <w:rPr>
          <w:spacing w:val="-14"/>
          <w:sz w:val="16"/>
        </w:rPr>
        <w:t> </w:t>
      </w:r>
      <w:r>
        <w:rPr>
          <w:sz w:val="16"/>
        </w:rPr>
        <w:t>de</w:t>
      </w:r>
      <w:r>
        <w:rPr>
          <w:spacing w:val="-14"/>
          <w:sz w:val="16"/>
        </w:rPr>
        <w:t> </w:t>
      </w:r>
      <w:r>
        <w:rPr>
          <w:sz w:val="16"/>
        </w:rPr>
        <w:t>29</w:t>
      </w:r>
      <w:r>
        <w:rPr>
          <w:spacing w:val="-14"/>
          <w:sz w:val="16"/>
        </w:rPr>
        <w:t> </w:t>
      </w:r>
      <w:r>
        <w:rPr>
          <w:sz w:val="16"/>
        </w:rPr>
        <w:t>de</w:t>
      </w:r>
      <w:r>
        <w:rPr>
          <w:spacing w:val="-14"/>
          <w:sz w:val="16"/>
        </w:rPr>
        <w:t> </w:t>
      </w:r>
      <w:r>
        <w:rPr>
          <w:sz w:val="16"/>
        </w:rPr>
        <w:t>enero</w:t>
      </w:r>
      <w:r>
        <w:rPr>
          <w:spacing w:val="-14"/>
          <w:sz w:val="16"/>
        </w:rPr>
        <w:t> </w:t>
      </w:r>
      <w:r>
        <w:rPr>
          <w:sz w:val="16"/>
        </w:rPr>
        <w:t>de</w:t>
      </w:r>
      <w:r>
        <w:rPr>
          <w:spacing w:val="-14"/>
          <w:sz w:val="16"/>
        </w:rPr>
        <w:t> </w:t>
      </w:r>
      <w:r>
        <w:rPr>
          <w:sz w:val="16"/>
        </w:rPr>
        <w:t>2013</w:t>
      </w:r>
      <w:r>
        <w:rPr>
          <w:spacing w:val="-14"/>
          <w:sz w:val="16"/>
        </w:rPr>
        <w:t> </w:t>
      </w:r>
      <w:r>
        <w:rPr>
          <w:sz w:val="16"/>
        </w:rPr>
        <w:t>de</w:t>
      </w:r>
      <w:r>
        <w:rPr>
          <w:spacing w:val="-13"/>
          <w:sz w:val="16"/>
        </w:rPr>
        <w:t> </w:t>
      </w:r>
      <w:r>
        <w:rPr>
          <w:sz w:val="16"/>
        </w:rPr>
        <w:t>la</w:t>
      </w:r>
      <w:r>
        <w:rPr>
          <w:spacing w:val="-14"/>
          <w:sz w:val="16"/>
        </w:rPr>
        <w:t> </w:t>
      </w:r>
      <w:r>
        <w:rPr>
          <w:sz w:val="16"/>
        </w:rPr>
        <w:t>Sala</w:t>
      </w:r>
      <w:r>
        <w:rPr>
          <w:spacing w:val="-14"/>
          <w:sz w:val="16"/>
        </w:rPr>
        <w:t> </w:t>
      </w:r>
      <w:r>
        <w:rPr>
          <w:sz w:val="16"/>
        </w:rPr>
        <w:t>de</w:t>
      </w:r>
      <w:r>
        <w:rPr>
          <w:spacing w:val="-12"/>
          <w:sz w:val="16"/>
        </w:rPr>
        <w:t> </w:t>
      </w:r>
      <w:r>
        <w:rPr>
          <w:sz w:val="16"/>
        </w:rPr>
        <w:t>lo</w:t>
      </w:r>
      <w:r>
        <w:rPr>
          <w:spacing w:val="-14"/>
          <w:sz w:val="16"/>
        </w:rPr>
        <w:t> </w:t>
      </w:r>
      <w:r>
        <w:rPr>
          <w:sz w:val="16"/>
        </w:rPr>
        <w:t>Constitucional Especial de la Corte Suprema de Justicia (expediente de prueba, folio 240).</w:t>
      </w:r>
    </w:p>
    <w:p>
      <w:pPr>
        <w:tabs>
          <w:tab w:pos="819" w:val="left" w:leader="none"/>
        </w:tabs>
        <w:spacing w:before="120"/>
        <w:ind w:left="111" w:right="119" w:firstLine="0"/>
        <w:jc w:val="left"/>
        <w:rPr>
          <w:sz w:val="16"/>
        </w:rPr>
      </w:pPr>
      <w:r>
        <w:rPr>
          <w:spacing w:val="-6"/>
          <w:sz w:val="16"/>
          <w:vertAlign w:val="superscript"/>
        </w:rPr>
        <w:t>55</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Recurso</w:t>
      </w:r>
      <w:r>
        <w:rPr>
          <w:spacing w:val="40"/>
          <w:sz w:val="16"/>
          <w:vertAlign w:val="baseline"/>
        </w:rPr>
        <w:t> </w:t>
      </w:r>
      <w:r>
        <w:rPr>
          <w:sz w:val="16"/>
          <w:vertAlign w:val="baseline"/>
        </w:rPr>
        <w:t>de</w:t>
      </w:r>
      <w:r>
        <w:rPr>
          <w:spacing w:val="40"/>
          <w:sz w:val="16"/>
          <w:vertAlign w:val="baseline"/>
        </w:rPr>
        <w:t> </w:t>
      </w:r>
      <w:r>
        <w:rPr>
          <w:sz w:val="16"/>
          <w:vertAlign w:val="baseline"/>
        </w:rPr>
        <w:t>amparo</w:t>
      </w:r>
      <w:r>
        <w:rPr>
          <w:spacing w:val="40"/>
          <w:sz w:val="16"/>
          <w:vertAlign w:val="baseline"/>
        </w:rPr>
        <w:t> </w:t>
      </w:r>
      <w:r>
        <w:rPr>
          <w:sz w:val="16"/>
          <w:vertAlign w:val="baseline"/>
        </w:rPr>
        <w:t>constitucional</w:t>
      </w:r>
      <w:r>
        <w:rPr>
          <w:spacing w:val="40"/>
          <w:sz w:val="16"/>
          <w:vertAlign w:val="baseline"/>
        </w:rPr>
        <w:t> </w:t>
      </w:r>
      <w:r>
        <w:rPr>
          <w:sz w:val="16"/>
          <w:vertAlign w:val="baseline"/>
        </w:rPr>
        <w:t>presentado</w:t>
      </w:r>
      <w:r>
        <w:rPr>
          <w:spacing w:val="40"/>
          <w:sz w:val="16"/>
          <w:vertAlign w:val="baseline"/>
        </w:rPr>
        <w:t> </w:t>
      </w:r>
      <w:r>
        <w:rPr>
          <w:sz w:val="16"/>
          <w:vertAlign w:val="baseline"/>
        </w:rPr>
        <w:t>por</w:t>
      </w:r>
      <w:r>
        <w:rPr>
          <w:spacing w:val="40"/>
          <w:sz w:val="16"/>
          <w:vertAlign w:val="baseline"/>
        </w:rPr>
        <w:t> </w:t>
      </w:r>
      <w:r>
        <w:rPr>
          <w:sz w:val="16"/>
          <w:vertAlign w:val="baseline"/>
        </w:rPr>
        <w:t>las</w:t>
      </w:r>
      <w:r>
        <w:rPr>
          <w:spacing w:val="40"/>
          <w:sz w:val="16"/>
          <w:vertAlign w:val="baseline"/>
        </w:rPr>
        <w:t> </w:t>
      </w:r>
      <w:r>
        <w:rPr>
          <w:sz w:val="16"/>
          <w:vertAlign w:val="baseline"/>
        </w:rPr>
        <w:t>presuntas</w:t>
      </w:r>
      <w:r>
        <w:rPr>
          <w:spacing w:val="40"/>
          <w:sz w:val="16"/>
          <w:vertAlign w:val="baseline"/>
        </w:rPr>
        <w:t> </w:t>
      </w:r>
      <w:r>
        <w:rPr>
          <w:sz w:val="16"/>
          <w:vertAlign w:val="baseline"/>
        </w:rPr>
        <w:t>víctimas</w:t>
      </w:r>
      <w:r>
        <w:rPr>
          <w:spacing w:val="40"/>
          <w:sz w:val="16"/>
          <w:vertAlign w:val="baseline"/>
        </w:rPr>
        <w:t> </w:t>
      </w:r>
      <w:r>
        <w:rPr>
          <w:sz w:val="16"/>
          <w:vertAlign w:val="baseline"/>
        </w:rPr>
        <w:t>el</w:t>
      </w:r>
      <w:r>
        <w:rPr>
          <w:spacing w:val="39"/>
          <w:sz w:val="16"/>
          <w:vertAlign w:val="baseline"/>
        </w:rPr>
        <w:t> </w:t>
      </w:r>
      <w:r>
        <w:rPr>
          <w:sz w:val="16"/>
          <w:vertAlign w:val="baseline"/>
        </w:rPr>
        <w:t>12</w:t>
      </w:r>
      <w:r>
        <w:rPr>
          <w:spacing w:val="40"/>
          <w:sz w:val="16"/>
          <w:vertAlign w:val="baseline"/>
        </w:rPr>
        <w:t> </w:t>
      </w:r>
      <w:r>
        <w:rPr>
          <w:sz w:val="16"/>
          <w:vertAlign w:val="baseline"/>
        </w:rPr>
        <w:t>de</w:t>
      </w:r>
      <w:r>
        <w:rPr>
          <w:spacing w:val="40"/>
          <w:sz w:val="16"/>
          <w:vertAlign w:val="baseline"/>
        </w:rPr>
        <w:t> </w:t>
      </w:r>
      <w:r>
        <w:rPr>
          <w:sz w:val="16"/>
          <w:vertAlign w:val="baseline"/>
        </w:rPr>
        <w:t>diciembre</w:t>
      </w:r>
      <w:r>
        <w:rPr>
          <w:spacing w:val="40"/>
          <w:sz w:val="16"/>
          <w:vertAlign w:val="baseline"/>
        </w:rPr>
        <w:t> </w:t>
      </w:r>
      <w:r>
        <w:rPr>
          <w:sz w:val="16"/>
          <w:vertAlign w:val="baseline"/>
        </w:rPr>
        <w:t>de</w:t>
      </w:r>
      <w:r>
        <w:rPr>
          <w:spacing w:val="40"/>
          <w:sz w:val="16"/>
          <w:vertAlign w:val="baseline"/>
        </w:rPr>
        <w:t> </w:t>
      </w:r>
      <w:r>
        <w:rPr>
          <w:sz w:val="16"/>
          <w:vertAlign w:val="baseline"/>
        </w:rPr>
        <w:t>2012 (expediente de prueba, folio 218).</w:t>
      </w:r>
    </w:p>
    <w:p>
      <w:pPr>
        <w:tabs>
          <w:tab w:pos="819" w:val="left" w:leader="none"/>
        </w:tabs>
        <w:spacing w:before="120"/>
        <w:ind w:left="111" w:right="119" w:firstLine="0"/>
        <w:jc w:val="left"/>
        <w:rPr>
          <w:sz w:val="16"/>
        </w:rPr>
      </w:pPr>
      <w:r>
        <w:rPr>
          <w:spacing w:val="-6"/>
          <w:sz w:val="16"/>
          <w:vertAlign w:val="superscript"/>
        </w:rPr>
        <w:t>56</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Recurso</w:t>
      </w:r>
      <w:r>
        <w:rPr>
          <w:spacing w:val="40"/>
          <w:sz w:val="16"/>
          <w:vertAlign w:val="baseline"/>
        </w:rPr>
        <w:t> </w:t>
      </w:r>
      <w:r>
        <w:rPr>
          <w:sz w:val="16"/>
          <w:vertAlign w:val="baseline"/>
        </w:rPr>
        <w:t>de</w:t>
      </w:r>
      <w:r>
        <w:rPr>
          <w:spacing w:val="40"/>
          <w:sz w:val="16"/>
          <w:vertAlign w:val="baseline"/>
        </w:rPr>
        <w:t> </w:t>
      </w:r>
      <w:r>
        <w:rPr>
          <w:sz w:val="16"/>
          <w:vertAlign w:val="baseline"/>
        </w:rPr>
        <w:t>amparo</w:t>
      </w:r>
      <w:r>
        <w:rPr>
          <w:spacing w:val="40"/>
          <w:sz w:val="16"/>
          <w:vertAlign w:val="baseline"/>
        </w:rPr>
        <w:t> </w:t>
      </w:r>
      <w:r>
        <w:rPr>
          <w:sz w:val="16"/>
          <w:vertAlign w:val="baseline"/>
        </w:rPr>
        <w:t>constitucional</w:t>
      </w:r>
      <w:r>
        <w:rPr>
          <w:spacing w:val="40"/>
          <w:sz w:val="16"/>
          <w:vertAlign w:val="baseline"/>
        </w:rPr>
        <w:t> </w:t>
      </w:r>
      <w:r>
        <w:rPr>
          <w:sz w:val="16"/>
          <w:vertAlign w:val="baseline"/>
        </w:rPr>
        <w:t>presentado</w:t>
      </w:r>
      <w:r>
        <w:rPr>
          <w:spacing w:val="40"/>
          <w:sz w:val="16"/>
          <w:vertAlign w:val="baseline"/>
        </w:rPr>
        <w:t> </w:t>
      </w:r>
      <w:r>
        <w:rPr>
          <w:sz w:val="16"/>
          <w:vertAlign w:val="baseline"/>
        </w:rPr>
        <w:t>por</w:t>
      </w:r>
      <w:r>
        <w:rPr>
          <w:spacing w:val="40"/>
          <w:sz w:val="16"/>
          <w:vertAlign w:val="baseline"/>
        </w:rPr>
        <w:t> </w:t>
      </w:r>
      <w:r>
        <w:rPr>
          <w:sz w:val="16"/>
          <w:vertAlign w:val="baseline"/>
        </w:rPr>
        <w:t>las</w:t>
      </w:r>
      <w:r>
        <w:rPr>
          <w:spacing w:val="40"/>
          <w:sz w:val="16"/>
          <w:vertAlign w:val="baseline"/>
        </w:rPr>
        <w:t> </w:t>
      </w:r>
      <w:r>
        <w:rPr>
          <w:sz w:val="16"/>
          <w:vertAlign w:val="baseline"/>
        </w:rPr>
        <w:t>presuntas</w:t>
      </w:r>
      <w:r>
        <w:rPr>
          <w:spacing w:val="40"/>
          <w:sz w:val="16"/>
          <w:vertAlign w:val="baseline"/>
        </w:rPr>
        <w:t> </w:t>
      </w:r>
      <w:r>
        <w:rPr>
          <w:sz w:val="16"/>
          <w:vertAlign w:val="baseline"/>
        </w:rPr>
        <w:t>víctimas</w:t>
      </w:r>
      <w:r>
        <w:rPr>
          <w:spacing w:val="40"/>
          <w:sz w:val="16"/>
          <w:vertAlign w:val="baseline"/>
        </w:rPr>
        <w:t> </w:t>
      </w:r>
      <w:r>
        <w:rPr>
          <w:sz w:val="16"/>
          <w:vertAlign w:val="baseline"/>
        </w:rPr>
        <w:t>el</w:t>
      </w:r>
      <w:r>
        <w:rPr>
          <w:spacing w:val="39"/>
          <w:sz w:val="16"/>
          <w:vertAlign w:val="baseline"/>
        </w:rPr>
        <w:t> </w:t>
      </w:r>
      <w:r>
        <w:rPr>
          <w:sz w:val="16"/>
          <w:vertAlign w:val="baseline"/>
        </w:rPr>
        <w:t>12</w:t>
      </w:r>
      <w:r>
        <w:rPr>
          <w:spacing w:val="40"/>
          <w:sz w:val="16"/>
          <w:vertAlign w:val="baseline"/>
        </w:rPr>
        <w:t> </w:t>
      </w:r>
      <w:r>
        <w:rPr>
          <w:sz w:val="16"/>
          <w:vertAlign w:val="baseline"/>
        </w:rPr>
        <w:t>de</w:t>
      </w:r>
      <w:r>
        <w:rPr>
          <w:spacing w:val="40"/>
          <w:sz w:val="16"/>
          <w:vertAlign w:val="baseline"/>
        </w:rPr>
        <w:t> </w:t>
      </w:r>
      <w:r>
        <w:rPr>
          <w:sz w:val="16"/>
          <w:vertAlign w:val="baseline"/>
        </w:rPr>
        <w:t>diciembre</w:t>
      </w:r>
      <w:r>
        <w:rPr>
          <w:spacing w:val="40"/>
          <w:sz w:val="16"/>
          <w:vertAlign w:val="baseline"/>
        </w:rPr>
        <w:t> </w:t>
      </w:r>
      <w:r>
        <w:rPr>
          <w:sz w:val="16"/>
          <w:vertAlign w:val="baseline"/>
        </w:rPr>
        <w:t>de</w:t>
      </w:r>
      <w:r>
        <w:rPr>
          <w:spacing w:val="40"/>
          <w:sz w:val="16"/>
          <w:vertAlign w:val="baseline"/>
        </w:rPr>
        <w:t> </w:t>
      </w:r>
      <w:r>
        <w:rPr>
          <w:sz w:val="16"/>
          <w:vertAlign w:val="baseline"/>
        </w:rPr>
        <w:t>2012 (expediente de prueba, folio 225).</w:t>
      </w:r>
    </w:p>
    <w:p>
      <w:pPr>
        <w:tabs>
          <w:tab w:pos="819" w:val="left" w:leader="none"/>
        </w:tabs>
        <w:spacing w:before="120"/>
        <w:ind w:left="111" w:right="119" w:firstLine="0"/>
        <w:jc w:val="left"/>
        <w:rPr>
          <w:sz w:val="16"/>
        </w:rPr>
      </w:pPr>
      <w:r>
        <w:rPr>
          <w:spacing w:val="-6"/>
          <w:sz w:val="16"/>
          <w:vertAlign w:val="superscript"/>
        </w:rPr>
        <w:t>57</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Informe</w:t>
      </w:r>
      <w:r>
        <w:rPr>
          <w:spacing w:val="-8"/>
          <w:sz w:val="16"/>
          <w:vertAlign w:val="baseline"/>
        </w:rPr>
        <w:t> </w:t>
      </w:r>
      <w:r>
        <w:rPr>
          <w:sz w:val="16"/>
          <w:vertAlign w:val="baseline"/>
        </w:rPr>
        <w:t>de</w:t>
      </w:r>
      <w:r>
        <w:rPr>
          <w:spacing w:val="-8"/>
          <w:sz w:val="16"/>
          <w:vertAlign w:val="baseline"/>
        </w:rPr>
        <w:t> </w:t>
      </w:r>
      <w:r>
        <w:rPr>
          <w:sz w:val="16"/>
          <w:vertAlign w:val="baseline"/>
        </w:rPr>
        <w:t>fondo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Comisión,</w:t>
      </w:r>
      <w:r>
        <w:rPr>
          <w:spacing w:val="-7"/>
          <w:sz w:val="16"/>
          <w:vertAlign w:val="baseline"/>
        </w:rPr>
        <w:t> </w:t>
      </w:r>
      <w:r>
        <w:rPr>
          <w:sz w:val="16"/>
          <w:vertAlign w:val="baseline"/>
        </w:rPr>
        <w:t>párr.</w:t>
      </w:r>
      <w:r>
        <w:rPr>
          <w:spacing w:val="-9"/>
          <w:sz w:val="16"/>
          <w:vertAlign w:val="baseline"/>
        </w:rPr>
        <w:t> </w:t>
      </w:r>
      <w:r>
        <w:rPr>
          <w:sz w:val="16"/>
          <w:vertAlign w:val="baseline"/>
        </w:rPr>
        <w:t>35</w:t>
      </w:r>
      <w:r>
        <w:rPr>
          <w:spacing w:val="-7"/>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fondo,</w:t>
      </w:r>
      <w:r>
        <w:rPr>
          <w:spacing w:val="-7"/>
          <w:sz w:val="16"/>
          <w:vertAlign w:val="baseline"/>
        </w:rPr>
        <w:t> </w:t>
      </w:r>
      <w:r>
        <w:rPr>
          <w:sz w:val="16"/>
          <w:vertAlign w:val="baseline"/>
        </w:rPr>
        <w:t>folio</w:t>
      </w:r>
      <w:r>
        <w:rPr>
          <w:spacing w:val="-8"/>
          <w:sz w:val="16"/>
          <w:vertAlign w:val="baseline"/>
        </w:rPr>
        <w:t> </w:t>
      </w:r>
      <w:r>
        <w:rPr>
          <w:sz w:val="16"/>
          <w:vertAlign w:val="baseline"/>
        </w:rPr>
        <w:t>16);</w:t>
      </w:r>
      <w:r>
        <w:rPr>
          <w:spacing w:val="-7"/>
          <w:sz w:val="16"/>
          <w:vertAlign w:val="baseline"/>
        </w:rPr>
        <w:t> </w:t>
      </w:r>
      <w:r>
        <w:rPr>
          <w:sz w:val="16"/>
          <w:vertAlign w:val="baseline"/>
        </w:rPr>
        <w:t>Escrito</w:t>
      </w:r>
      <w:r>
        <w:rPr>
          <w:spacing w:val="-5"/>
          <w:sz w:val="16"/>
          <w:vertAlign w:val="baseline"/>
        </w:rPr>
        <w:t> </w:t>
      </w:r>
      <w:r>
        <w:rPr>
          <w:sz w:val="16"/>
          <w:vertAlign w:val="baseline"/>
        </w:rPr>
        <w:t>de</w:t>
      </w:r>
      <w:r>
        <w:rPr>
          <w:spacing w:val="-8"/>
          <w:sz w:val="16"/>
          <w:vertAlign w:val="baseline"/>
        </w:rPr>
        <w:t> </w:t>
      </w:r>
      <w:r>
        <w:rPr>
          <w:sz w:val="16"/>
          <w:vertAlign w:val="baseline"/>
        </w:rPr>
        <w:t>solicitudes,</w:t>
      </w:r>
      <w:r>
        <w:rPr>
          <w:spacing w:val="-6"/>
          <w:sz w:val="16"/>
          <w:vertAlign w:val="baseline"/>
        </w:rPr>
        <w:t> </w:t>
      </w:r>
      <w:r>
        <w:rPr>
          <w:sz w:val="16"/>
          <w:vertAlign w:val="baseline"/>
        </w:rPr>
        <w:t>argumentos y pruebas, párr. 57 (expediente de fondo, folio 123), y Escrito de contestación, p. 3 (expediente de fondo, folio 245).</w:t>
      </w:r>
    </w:p>
    <w:p>
      <w:pPr>
        <w:tabs>
          <w:tab w:pos="819" w:val="left" w:leader="none"/>
        </w:tabs>
        <w:spacing w:before="120"/>
        <w:ind w:left="111" w:right="116" w:firstLine="0"/>
        <w:jc w:val="left"/>
        <w:rPr>
          <w:sz w:val="16"/>
        </w:rPr>
      </w:pPr>
      <w:r>
        <w:rPr>
          <w:spacing w:val="-6"/>
          <w:sz w:val="16"/>
          <w:vertAlign w:val="superscript"/>
        </w:rPr>
        <w:t>58</w:t>
      </w:r>
      <w:r>
        <w:rPr>
          <w:sz w:val="16"/>
          <w:vertAlign w:val="baseline"/>
        </w:rPr>
        <w:tab/>
      </w:r>
      <w:r>
        <w:rPr>
          <w:i/>
          <w:sz w:val="16"/>
          <w:vertAlign w:val="baseline"/>
        </w:rPr>
        <w:t>Cfr</w:t>
      </w:r>
      <w:r>
        <w:rPr>
          <w:sz w:val="16"/>
          <w:vertAlign w:val="baseline"/>
        </w:rPr>
        <w:t>.</w:t>
      </w:r>
      <w:r>
        <w:rPr>
          <w:spacing w:val="-15"/>
          <w:sz w:val="16"/>
          <w:vertAlign w:val="baseline"/>
        </w:rPr>
        <w:t> </w:t>
      </w:r>
      <w:r>
        <w:rPr>
          <w:sz w:val="16"/>
          <w:vertAlign w:val="baseline"/>
        </w:rPr>
        <w:t>Informe</w:t>
      </w:r>
      <w:r>
        <w:rPr>
          <w:spacing w:val="-14"/>
          <w:sz w:val="16"/>
          <w:vertAlign w:val="baseline"/>
        </w:rPr>
        <w:t> </w:t>
      </w:r>
      <w:r>
        <w:rPr>
          <w:sz w:val="16"/>
          <w:vertAlign w:val="baseline"/>
        </w:rPr>
        <w:t>de</w:t>
      </w:r>
      <w:r>
        <w:rPr>
          <w:spacing w:val="-14"/>
          <w:sz w:val="16"/>
          <w:vertAlign w:val="baseline"/>
        </w:rPr>
        <w:t> </w:t>
      </w:r>
      <w:r>
        <w:rPr>
          <w:sz w:val="16"/>
          <w:vertAlign w:val="baseline"/>
        </w:rPr>
        <w:t>fondo</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párr.</w:t>
      </w:r>
      <w:r>
        <w:rPr>
          <w:spacing w:val="-14"/>
          <w:sz w:val="16"/>
          <w:vertAlign w:val="baseline"/>
        </w:rPr>
        <w:t> </w:t>
      </w:r>
      <w:r>
        <w:rPr>
          <w:sz w:val="16"/>
          <w:vertAlign w:val="baseline"/>
        </w:rPr>
        <w:t>35</w:t>
      </w:r>
      <w:r>
        <w:rPr>
          <w:spacing w:val="-13"/>
          <w:sz w:val="16"/>
          <w:vertAlign w:val="baseline"/>
        </w:rPr>
        <w:t> </w:t>
      </w:r>
      <w:r>
        <w:rPr>
          <w:sz w:val="16"/>
          <w:vertAlign w:val="baseline"/>
        </w:rPr>
        <w:t>(expediente</w:t>
      </w:r>
      <w:r>
        <w:rPr>
          <w:spacing w:val="-14"/>
          <w:sz w:val="16"/>
          <w:vertAlign w:val="baseline"/>
        </w:rPr>
        <w:t> </w:t>
      </w:r>
      <w:r>
        <w:rPr>
          <w:sz w:val="16"/>
          <w:vertAlign w:val="baseline"/>
        </w:rPr>
        <w:t>de</w:t>
      </w:r>
      <w:r>
        <w:rPr>
          <w:spacing w:val="-13"/>
          <w:sz w:val="16"/>
          <w:vertAlign w:val="baseline"/>
        </w:rPr>
        <w:t> </w:t>
      </w:r>
      <w:r>
        <w:rPr>
          <w:sz w:val="16"/>
          <w:vertAlign w:val="baseline"/>
        </w:rPr>
        <w:t>fondo,</w:t>
      </w:r>
      <w:r>
        <w:rPr>
          <w:spacing w:val="-14"/>
          <w:sz w:val="16"/>
          <w:vertAlign w:val="baseline"/>
        </w:rPr>
        <w:t> </w:t>
      </w:r>
      <w:r>
        <w:rPr>
          <w:sz w:val="16"/>
          <w:vertAlign w:val="baseline"/>
        </w:rPr>
        <w:t>folio</w:t>
      </w:r>
      <w:r>
        <w:rPr>
          <w:spacing w:val="-14"/>
          <w:sz w:val="16"/>
          <w:vertAlign w:val="baseline"/>
        </w:rPr>
        <w:t> </w:t>
      </w:r>
      <w:r>
        <w:rPr>
          <w:sz w:val="16"/>
          <w:vertAlign w:val="baseline"/>
        </w:rPr>
        <w:t>16),</w:t>
      </w:r>
      <w:r>
        <w:rPr>
          <w:spacing w:val="-13"/>
          <w:sz w:val="16"/>
          <w:vertAlign w:val="baseline"/>
        </w:rPr>
        <w:t> </w:t>
      </w:r>
      <w:r>
        <w:rPr>
          <w:sz w:val="16"/>
          <w:vertAlign w:val="baseline"/>
        </w:rPr>
        <w:t>y</w:t>
      </w:r>
      <w:r>
        <w:rPr>
          <w:spacing w:val="-14"/>
          <w:sz w:val="16"/>
          <w:vertAlign w:val="baseline"/>
        </w:rPr>
        <w:t> </w:t>
      </w:r>
      <w:r>
        <w:rPr>
          <w:sz w:val="16"/>
          <w:vertAlign w:val="baseline"/>
        </w:rPr>
        <w:t>Escrito</w:t>
      </w:r>
      <w:r>
        <w:rPr>
          <w:spacing w:val="-14"/>
          <w:sz w:val="16"/>
          <w:vertAlign w:val="baseline"/>
        </w:rPr>
        <w:t> </w:t>
      </w:r>
      <w:r>
        <w:rPr>
          <w:sz w:val="16"/>
          <w:vertAlign w:val="baseline"/>
        </w:rPr>
        <w:t>de</w:t>
      </w:r>
      <w:r>
        <w:rPr>
          <w:spacing w:val="-16"/>
          <w:sz w:val="16"/>
          <w:vertAlign w:val="baseline"/>
        </w:rPr>
        <w:t> </w:t>
      </w:r>
      <w:r>
        <w:rPr>
          <w:sz w:val="16"/>
          <w:vertAlign w:val="baseline"/>
        </w:rPr>
        <w:t>solicitudes,</w:t>
      </w:r>
      <w:r>
        <w:rPr>
          <w:spacing w:val="-14"/>
          <w:sz w:val="16"/>
          <w:vertAlign w:val="baseline"/>
        </w:rPr>
        <w:t> </w:t>
      </w:r>
      <w:r>
        <w:rPr>
          <w:sz w:val="16"/>
          <w:vertAlign w:val="baseline"/>
        </w:rPr>
        <w:t>argumentos y pruebas, párr. 57 (expediente de fondo, folio 123).</w:t>
      </w:r>
    </w:p>
    <w:p>
      <w:pPr>
        <w:tabs>
          <w:tab w:pos="819" w:val="left" w:leader="none"/>
        </w:tabs>
        <w:spacing w:before="120"/>
        <w:ind w:left="111" w:right="128" w:firstLine="0"/>
        <w:jc w:val="left"/>
        <w:rPr>
          <w:sz w:val="16"/>
        </w:rPr>
      </w:pPr>
      <w:r>
        <w:rPr>
          <w:spacing w:val="-6"/>
          <w:sz w:val="16"/>
          <w:vertAlign w:val="superscript"/>
        </w:rPr>
        <w:t>59</w:t>
      </w:r>
      <w:r>
        <w:rPr>
          <w:sz w:val="16"/>
          <w:vertAlign w:val="baseline"/>
        </w:rPr>
        <w:tab/>
      </w:r>
      <w:r>
        <w:rPr>
          <w:i/>
          <w:sz w:val="16"/>
          <w:vertAlign w:val="baseline"/>
        </w:rPr>
        <w:t>Cfr</w:t>
      </w:r>
      <w:r>
        <w:rPr>
          <w:sz w:val="16"/>
          <w:vertAlign w:val="baseline"/>
        </w:rPr>
        <w:t>. Resolución de la</w:t>
      </w:r>
      <w:r>
        <w:rPr>
          <w:spacing w:val="16"/>
          <w:sz w:val="16"/>
          <w:vertAlign w:val="baseline"/>
        </w:rPr>
        <w:t> </w:t>
      </w:r>
      <w:r>
        <w:rPr>
          <w:sz w:val="16"/>
          <w:vertAlign w:val="baseline"/>
        </w:rPr>
        <w:t>Sala de lo</w:t>
      </w:r>
      <w:r>
        <w:rPr>
          <w:spacing w:val="15"/>
          <w:sz w:val="16"/>
          <w:vertAlign w:val="baseline"/>
        </w:rPr>
        <w:t> </w:t>
      </w:r>
      <w:r>
        <w:rPr>
          <w:sz w:val="16"/>
          <w:vertAlign w:val="baseline"/>
        </w:rPr>
        <w:t>Constitucional</w:t>
      </w:r>
      <w:r>
        <w:rPr>
          <w:spacing w:val="16"/>
          <w:sz w:val="16"/>
          <w:vertAlign w:val="baseline"/>
        </w:rPr>
        <w:t> </w:t>
      </w:r>
      <w:r>
        <w:rPr>
          <w:sz w:val="16"/>
          <w:vertAlign w:val="baseline"/>
        </w:rPr>
        <w:t>Especial de Corte Suprema de Justicia</w:t>
      </w:r>
      <w:r>
        <w:rPr>
          <w:spacing w:val="16"/>
          <w:sz w:val="16"/>
          <w:vertAlign w:val="baseline"/>
        </w:rPr>
        <w:t> </w:t>
      </w:r>
      <w:r>
        <w:rPr>
          <w:sz w:val="16"/>
          <w:vertAlign w:val="baseline"/>
        </w:rPr>
        <w:t>de 29</w:t>
      </w:r>
      <w:r>
        <w:rPr>
          <w:spacing w:val="15"/>
          <w:sz w:val="16"/>
          <w:vertAlign w:val="baseline"/>
        </w:rPr>
        <w:t> </w:t>
      </w:r>
      <w:r>
        <w:rPr>
          <w:sz w:val="16"/>
          <w:vertAlign w:val="baseline"/>
        </w:rPr>
        <w:t>de</w:t>
      </w:r>
      <w:r>
        <w:rPr>
          <w:spacing w:val="17"/>
          <w:sz w:val="16"/>
          <w:vertAlign w:val="baseline"/>
        </w:rPr>
        <w:t> </w:t>
      </w:r>
      <w:r>
        <w:rPr>
          <w:sz w:val="16"/>
          <w:vertAlign w:val="baseline"/>
        </w:rPr>
        <w:t>enero</w:t>
      </w:r>
      <w:r>
        <w:rPr>
          <w:spacing w:val="15"/>
          <w:sz w:val="16"/>
          <w:vertAlign w:val="baseline"/>
        </w:rPr>
        <w:t> </w:t>
      </w:r>
      <w:r>
        <w:rPr>
          <w:sz w:val="16"/>
          <w:vertAlign w:val="baseline"/>
        </w:rPr>
        <w:t>de 2013 (expediente de prueba, folios 240 a 247).</w:t>
      </w:r>
    </w:p>
    <w:p>
      <w:pPr>
        <w:tabs>
          <w:tab w:pos="819" w:val="left" w:leader="none"/>
        </w:tabs>
        <w:spacing w:before="120"/>
        <w:ind w:left="111" w:right="128" w:firstLine="0"/>
        <w:jc w:val="left"/>
        <w:rPr>
          <w:sz w:val="16"/>
        </w:rPr>
      </w:pPr>
      <w:r>
        <w:rPr>
          <w:spacing w:val="-6"/>
          <w:sz w:val="16"/>
          <w:vertAlign w:val="superscript"/>
        </w:rPr>
        <w:t>60</w:t>
      </w:r>
      <w:r>
        <w:rPr>
          <w:sz w:val="16"/>
          <w:vertAlign w:val="baseline"/>
        </w:rPr>
        <w:tab/>
      </w:r>
      <w:r>
        <w:rPr>
          <w:i/>
          <w:sz w:val="16"/>
          <w:vertAlign w:val="baseline"/>
        </w:rPr>
        <w:t>Cfr</w:t>
      </w:r>
      <w:r>
        <w:rPr>
          <w:sz w:val="16"/>
          <w:vertAlign w:val="baseline"/>
        </w:rPr>
        <w:t>. Resolución de la</w:t>
      </w:r>
      <w:r>
        <w:rPr>
          <w:spacing w:val="16"/>
          <w:sz w:val="16"/>
          <w:vertAlign w:val="baseline"/>
        </w:rPr>
        <w:t> </w:t>
      </w:r>
      <w:r>
        <w:rPr>
          <w:sz w:val="16"/>
          <w:vertAlign w:val="baseline"/>
        </w:rPr>
        <w:t>Sala de lo</w:t>
      </w:r>
      <w:r>
        <w:rPr>
          <w:spacing w:val="15"/>
          <w:sz w:val="16"/>
          <w:vertAlign w:val="baseline"/>
        </w:rPr>
        <w:t> </w:t>
      </w:r>
      <w:r>
        <w:rPr>
          <w:sz w:val="16"/>
          <w:vertAlign w:val="baseline"/>
        </w:rPr>
        <w:t>Constitucional</w:t>
      </w:r>
      <w:r>
        <w:rPr>
          <w:spacing w:val="16"/>
          <w:sz w:val="16"/>
          <w:vertAlign w:val="baseline"/>
        </w:rPr>
        <w:t> </w:t>
      </w:r>
      <w:r>
        <w:rPr>
          <w:sz w:val="16"/>
          <w:vertAlign w:val="baseline"/>
        </w:rPr>
        <w:t>Especial de Corte Suprema de Justicia</w:t>
      </w:r>
      <w:r>
        <w:rPr>
          <w:spacing w:val="16"/>
          <w:sz w:val="16"/>
          <w:vertAlign w:val="baseline"/>
        </w:rPr>
        <w:t> </w:t>
      </w:r>
      <w:r>
        <w:rPr>
          <w:sz w:val="16"/>
          <w:vertAlign w:val="baseline"/>
        </w:rPr>
        <w:t>de 29</w:t>
      </w:r>
      <w:r>
        <w:rPr>
          <w:spacing w:val="15"/>
          <w:sz w:val="16"/>
          <w:vertAlign w:val="baseline"/>
        </w:rPr>
        <w:t> </w:t>
      </w:r>
      <w:r>
        <w:rPr>
          <w:sz w:val="16"/>
          <w:vertAlign w:val="baseline"/>
        </w:rPr>
        <w:t>de</w:t>
      </w:r>
      <w:r>
        <w:rPr>
          <w:spacing w:val="17"/>
          <w:sz w:val="16"/>
          <w:vertAlign w:val="baseline"/>
        </w:rPr>
        <w:t> </w:t>
      </w:r>
      <w:r>
        <w:rPr>
          <w:sz w:val="16"/>
          <w:vertAlign w:val="baseline"/>
        </w:rPr>
        <w:t>enero</w:t>
      </w:r>
      <w:r>
        <w:rPr>
          <w:spacing w:val="15"/>
          <w:sz w:val="16"/>
          <w:vertAlign w:val="baseline"/>
        </w:rPr>
        <w:t> </w:t>
      </w:r>
      <w:r>
        <w:rPr>
          <w:sz w:val="16"/>
          <w:vertAlign w:val="baseline"/>
        </w:rPr>
        <w:t>de 2013 (expediente de prueba, folio 244).</w:t>
      </w:r>
    </w:p>
    <w:p>
      <w:pPr>
        <w:tabs>
          <w:tab w:pos="819" w:val="left" w:leader="none"/>
        </w:tabs>
        <w:spacing w:before="120"/>
        <w:ind w:left="111" w:right="128" w:firstLine="0"/>
        <w:jc w:val="left"/>
        <w:rPr>
          <w:sz w:val="16"/>
        </w:rPr>
      </w:pPr>
      <w:r>
        <w:rPr>
          <w:spacing w:val="-6"/>
          <w:sz w:val="16"/>
          <w:vertAlign w:val="superscript"/>
        </w:rPr>
        <w:t>61</w:t>
      </w:r>
      <w:r>
        <w:rPr>
          <w:sz w:val="16"/>
          <w:vertAlign w:val="baseline"/>
        </w:rPr>
        <w:tab/>
      </w:r>
      <w:r>
        <w:rPr>
          <w:i/>
          <w:sz w:val="16"/>
          <w:vertAlign w:val="baseline"/>
        </w:rPr>
        <w:t>Cfr</w:t>
      </w:r>
      <w:r>
        <w:rPr>
          <w:sz w:val="16"/>
          <w:vertAlign w:val="baseline"/>
        </w:rPr>
        <w:t>. Resolución de la</w:t>
      </w:r>
      <w:r>
        <w:rPr>
          <w:spacing w:val="16"/>
          <w:sz w:val="16"/>
          <w:vertAlign w:val="baseline"/>
        </w:rPr>
        <w:t> </w:t>
      </w:r>
      <w:r>
        <w:rPr>
          <w:sz w:val="16"/>
          <w:vertAlign w:val="baseline"/>
        </w:rPr>
        <w:t>Sala de lo</w:t>
      </w:r>
      <w:r>
        <w:rPr>
          <w:spacing w:val="15"/>
          <w:sz w:val="16"/>
          <w:vertAlign w:val="baseline"/>
        </w:rPr>
        <w:t> </w:t>
      </w:r>
      <w:r>
        <w:rPr>
          <w:sz w:val="16"/>
          <w:vertAlign w:val="baseline"/>
        </w:rPr>
        <w:t>Constitucional</w:t>
      </w:r>
      <w:r>
        <w:rPr>
          <w:spacing w:val="16"/>
          <w:sz w:val="16"/>
          <w:vertAlign w:val="baseline"/>
        </w:rPr>
        <w:t> </w:t>
      </w:r>
      <w:r>
        <w:rPr>
          <w:sz w:val="16"/>
          <w:vertAlign w:val="baseline"/>
        </w:rPr>
        <w:t>Especial de Corte Suprema de Justicia</w:t>
      </w:r>
      <w:r>
        <w:rPr>
          <w:spacing w:val="16"/>
          <w:sz w:val="16"/>
          <w:vertAlign w:val="baseline"/>
        </w:rPr>
        <w:t> </w:t>
      </w:r>
      <w:r>
        <w:rPr>
          <w:sz w:val="16"/>
          <w:vertAlign w:val="baseline"/>
        </w:rPr>
        <w:t>de 29</w:t>
      </w:r>
      <w:r>
        <w:rPr>
          <w:spacing w:val="15"/>
          <w:sz w:val="16"/>
          <w:vertAlign w:val="baseline"/>
        </w:rPr>
        <w:t> </w:t>
      </w:r>
      <w:r>
        <w:rPr>
          <w:sz w:val="16"/>
          <w:vertAlign w:val="baseline"/>
        </w:rPr>
        <w:t>de</w:t>
      </w:r>
      <w:r>
        <w:rPr>
          <w:spacing w:val="17"/>
          <w:sz w:val="16"/>
          <w:vertAlign w:val="baseline"/>
        </w:rPr>
        <w:t> </w:t>
      </w:r>
      <w:r>
        <w:rPr>
          <w:sz w:val="16"/>
          <w:vertAlign w:val="baseline"/>
        </w:rPr>
        <w:t>enero</w:t>
      </w:r>
      <w:r>
        <w:rPr>
          <w:spacing w:val="15"/>
          <w:sz w:val="16"/>
          <w:vertAlign w:val="baseline"/>
        </w:rPr>
        <w:t> </w:t>
      </w:r>
      <w:r>
        <w:rPr>
          <w:sz w:val="16"/>
          <w:vertAlign w:val="baseline"/>
        </w:rPr>
        <w:t>de 2013 (expediente de prueba, folio 245).</w:t>
      </w:r>
    </w:p>
    <w:p>
      <w:pPr>
        <w:spacing w:after="0"/>
        <w:jc w:val="left"/>
        <w:rPr>
          <w:sz w:val="16"/>
        </w:rPr>
        <w:sectPr>
          <w:pgSz w:w="12240" w:h="15840"/>
          <w:pgMar w:header="0" w:footer="1229" w:top="1340" w:bottom="1420" w:left="880" w:right="1300"/>
        </w:sectPr>
      </w:pPr>
    </w:p>
    <w:p>
      <w:pPr>
        <w:pStyle w:val="BodyText"/>
        <w:spacing w:before="79"/>
        <w:ind w:left="111"/>
      </w:pPr>
      <w:r>
        <w:rPr/>
        <w:t>cargos</w:t>
      </w:r>
      <w:r>
        <w:rPr>
          <w:position w:val="7"/>
          <w:sz w:val="13"/>
        </w:rPr>
        <w:t>62</w:t>
      </w:r>
      <w:r>
        <w:rPr/>
        <w:t>.</w:t>
      </w:r>
      <w:r>
        <w:rPr>
          <w:spacing w:val="-6"/>
        </w:rPr>
        <w:t> </w:t>
      </w:r>
      <w:r>
        <w:rPr/>
        <w:t>Debido</w:t>
      </w:r>
      <w:r>
        <w:rPr>
          <w:spacing w:val="-6"/>
        </w:rPr>
        <w:t> </w:t>
      </w:r>
      <w:r>
        <w:rPr/>
        <w:t>a</w:t>
      </w:r>
      <w:r>
        <w:rPr>
          <w:spacing w:val="-5"/>
        </w:rPr>
        <w:t> </w:t>
      </w:r>
      <w:r>
        <w:rPr/>
        <w:t>la</w:t>
      </w:r>
      <w:r>
        <w:rPr>
          <w:spacing w:val="-5"/>
        </w:rPr>
        <w:t> </w:t>
      </w:r>
      <w:r>
        <w:rPr/>
        <w:t>falta</w:t>
      </w:r>
      <w:r>
        <w:rPr>
          <w:spacing w:val="-2"/>
        </w:rPr>
        <w:t> </w:t>
      </w:r>
      <w:r>
        <w:rPr/>
        <w:t>de</w:t>
      </w:r>
      <w:r>
        <w:rPr>
          <w:spacing w:val="-6"/>
        </w:rPr>
        <w:t> </w:t>
      </w:r>
      <w:r>
        <w:rPr/>
        <w:t>unanimidad</w:t>
      </w:r>
      <w:r>
        <w:rPr>
          <w:spacing w:val="-4"/>
        </w:rPr>
        <w:t> </w:t>
      </w:r>
      <w:r>
        <w:rPr/>
        <w:t>en</w:t>
      </w:r>
      <w:r>
        <w:rPr>
          <w:spacing w:val="-4"/>
        </w:rPr>
        <w:t> </w:t>
      </w:r>
      <w:r>
        <w:rPr/>
        <w:t>la</w:t>
      </w:r>
      <w:r>
        <w:rPr>
          <w:spacing w:val="-4"/>
        </w:rPr>
        <w:t> </w:t>
      </w:r>
      <w:r>
        <w:rPr/>
        <w:t>decisión, el</w:t>
      </w:r>
      <w:r>
        <w:rPr>
          <w:spacing w:val="-4"/>
        </w:rPr>
        <w:t> </w:t>
      </w:r>
      <w:r>
        <w:rPr/>
        <w:t>asunto</w:t>
      </w:r>
      <w:r>
        <w:rPr>
          <w:spacing w:val="-6"/>
        </w:rPr>
        <w:t> </w:t>
      </w:r>
      <w:r>
        <w:rPr/>
        <w:t>pasó</w:t>
      </w:r>
      <w:r>
        <w:rPr>
          <w:spacing w:val="-6"/>
        </w:rPr>
        <w:t> </w:t>
      </w:r>
      <w:r>
        <w:rPr/>
        <w:t>al</w:t>
      </w:r>
      <w:r>
        <w:rPr>
          <w:spacing w:val="-5"/>
        </w:rPr>
        <w:t> </w:t>
      </w:r>
      <w:r>
        <w:rPr/>
        <w:t>conocimiento</w:t>
      </w:r>
      <w:r>
        <w:rPr>
          <w:spacing w:val="-6"/>
        </w:rPr>
        <w:t> </w:t>
      </w:r>
      <w:r>
        <w:rPr/>
        <w:t>del</w:t>
      </w:r>
      <w:r>
        <w:rPr>
          <w:spacing w:val="-4"/>
        </w:rPr>
        <w:t> </w:t>
      </w:r>
      <w:r>
        <w:rPr/>
        <w:t>pleno de la Corte Suprema de Justicia.</w:t>
      </w:r>
    </w:p>
    <w:p>
      <w:pPr>
        <w:pStyle w:val="BodyText"/>
        <w:spacing w:before="8"/>
        <w:rPr>
          <w:sz w:val="19"/>
        </w:rPr>
      </w:pPr>
    </w:p>
    <w:p>
      <w:pPr>
        <w:pStyle w:val="ListParagraph"/>
        <w:numPr>
          <w:ilvl w:val="0"/>
          <w:numId w:val="6"/>
        </w:numPr>
        <w:tabs>
          <w:tab w:pos="748" w:val="left" w:leader="none"/>
        </w:tabs>
        <w:spacing w:line="240" w:lineRule="auto" w:before="0" w:after="0"/>
        <w:ind w:left="111" w:right="112" w:firstLine="0"/>
        <w:jc w:val="both"/>
        <w:rPr>
          <w:sz w:val="20"/>
        </w:rPr>
      </w:pPr>
      <w:r>
        <w:rPr>
          <w:sz w:val="20"/>
        </w:rPr>
        <w:t>El 6 de febrero de 2013, el pleno rechazó de plano el amparo interpuesto reiterando los mismos argumentos expuestos en la decisión del 29 de enero previo</w:t>
      </w:r>
      <w:r>
        <w:rPr>
          <w:position w:val="7"/>
          <w:sz w:val="13"/>
        </w:rPr>
        <w:t>63</w:t>
      </w:r>
      <w:r>
        <w:rPr>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w w:val="95"/>
          <w:sz w:val="20"/>
        </w:rPr>
        <w:t>El 13 de febrero de 2013 las víctimas interpusieron un recurso de reposición contra la decisión </w:t>
      </w:r>
      <w:r>
        <w:rPr>
          <w:sz w:val="20"/>
        </w:rPr>
        <w:t>del pleno de la Corte Suprema de Justicia. Además de insistir en la competencia de la Sala de lo Constitucional</w:t>
      </w:r>
      <w:r>
        <w:rPr>
          <w:spacing w:val="-4"/>
          <w:sz w:val="20"/>
        </w:rPr>
        <w:t> </w:t>
      </w:r>
      <w:r>
        <w:rPr>
          <w:sz w:val="20"/>
        </w:rPr>
        <w:t>para</w:t>
      </w:r>
      <w:r>
        <w:rPr>
          <w:spacing w:val="-2"/>
          <w:sz w:val="20"/>
        </w:rPr>
        <w:t> </w:t>
      </w:r>
      <w:r>
        <w:rPr>
          <w:sz w:val="20"/>
        </w:rPr>
        <w:t>conocer</w:t>
      </w:r>
      <w:r>
        <w:rPr>
          <w:spacing w:val="-4"/>
          <w:sz w:val="20"/>
        </w:rPr>
        <w:t> </w:t>
      </w:r>
      <w:r>
        <w:rPr>
          <w:sz w:val="20"/>
        </w:rPr>
        <w:t>el</w:t>
      </w:r>
      <w:r>
        <w:rPr>
          <w:spacing w:val="-3"/>
          <w:sz w:val="20"/>
        </w:rPr>
        <w:t> </w:t>
      </w:r>
      <w:r>
        <w:rPr>
          <w:sz w:val="20"/>
        </w:rPr>
        <w:t>recurso</w:t>
      </w:r>
      <w:r>
        <w:rPr>
          <w:spacing w:val="-6"/>
          <w:sz w:val="20"/>
        </w:rPr>
        <w:t> </w:t>
      </w:r>
      <w:r>
        <w:rPr>
          <w:sz w:val="20"/>
        </w:rPr>
        <w:t>de</w:t>
      </w:r>
      <w:r>
        <w:rPr>
          <w:spacing w:val="-6"/>
          <w:sz w:val="20"/>
        </w:rPr>
        <w:t> </w:t>
      </w:r>
      <w:r>
        <w:rPr>
          <w:sz w:val="20"/>
        </w:rPr>
        <w:t>amparo, argumentaron</w:t>
      </w:r>
      <w:r>
        <w:rPr>
          <w:spacing w:val="-4"/>
          <w:sz w:val="20"/>
        </w:rPr>
        <w:t> </w:t>
      </w:r>
      <w:r>
        <w:rPr>
          <w:sz w:val="20"/>
        </w:rPr>
        <w:t>que</w:t>
      </w:r>
      <w:r>
        <w:rPr>
          <w:spacing w:val="-6"/>
          <w:sz w:val="20"/>
        </w:rPr>
        <w:t> </w:t>
      </w:r>
      <w:r>
        <w:rPr>
          <w:sz w:val="20"/>
        </w:rPr>
        <w:t>el</w:t>
      </w:r>
      <w:r>
        <w:rPr>
          <w:spacing w:val="-4"/>
          <w:sz w:val="20"/>
        </w:rPr>
        <w:t> </w:t>
      </w:r>
      <w:r>
        <w:rPr>
          <w:sz w:val="20"/>
        </w:rPr>
        <w:t>rechazo</w:t>
      </w:r>
      <w:r>
        <w:rPr>
          <w:spacing w:val="-6"/>
          <w:sz w:val="20"/>
        </w:rPr>
        <w:t> </w:t>
      </w:r>
      <w:r>
        <w:rPr>
          <w:sz w:val="20"/>
        </w:rPr>
        <w:t>de</w:t>
      </w:r>
      <w:r>
        <w:rPr>
          <w:spacing w:val="-4"/>
          <w:sz w:val="20"/>
        </w:rPr>
        <w:t> </w:t>
      </w:r>
      <w:r>
        <w:rPr>
          <w:sz w:val="20"/>
        </w:rPr>
        <w:t>dicho</w:t>
      </w:r>
      <w:r>
        <w:rPr>
          <w:spacing w:val="-3"/>
          <w:sz w:val="20"/>
        </w:rPr>
        <w:t> </w:t>
      </w:r>
      <w:r>
        <w:rPr>
          <w:sz w:val="20"/>
        </w:rPr>
        <w:t>recurso constituía una denegación absoluta de justicia y los situaba en un estado de total indefensión respecto de la decisión adoptada en su contra</w:t>
      </w:r>
      <w:r>
        <w:rPr>
          <w:position w:val="7"/>
          <w:sz w:val="13"/>
        </w:rPr>
        <w:t>64</w:t>
      </w:r>
      <w:r>
        <w:rPr>
          <w:sz w:val="20"/>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3" w:firstLine="0"/>
        <w:jc w:val="both"/>
        <w:rPr>
          <w:sz w:val="20"/>
        </w:rPr>
      </w:pPr>
      <w:r>
        <w:rPr>
          <w:sz w:val="20"/>
        </w:rPr>
        <w:t>El 18 de febrero de 2013 el pleno de la Corte Suprema de Justicia, por mayoría de votos, declaró</w:t>
      </w:r>
      <w:r>
        <w:rPr>
          <w:spacing w:val="-8"/>
          <w:sz w:val="20"/>
        </w:rPr>
        <w:t> </w:t>
      </w:r>
      <w:r>
        <w:rPr>
          <w:sz w:val="20"/>
        </w:rPr>
        <w:t>sin</w:t>
      </w:r>
      <w:r>
        <w:rPr>
          <w:spacing w:val="-5"/>
          <w:sz w:val="20"/>
        </w:rPr>
        <w:t> </w:t>
      </w:r>
      <w:r>
        <w:rPr>
          <w:sz w:val="20"/>
        </w:rPr>
        <w:t>lugar</w:t>
      </w:r>
      <w:r>
        <w:rPr>
          <w:spacing w:val="-3"/>
          <w:sz w:val="20"/>
        </w:rPr>
        <w:t> </w:t>
      </w:r>
      <w:r>
        <w:rPr>
          <w:sz w:val="20"/>
        </w:rPr>
        <w:t>el</w:t>
      </w:r>
      <w:r>
        <w:rPr>
          <w:spacing w:val="-6"/>
          <w:sz w:val="20"/>
        </w:rPr>
        <w:t> </w:t>
      </w:r>
      <w:r>
        <w:rPr>
          <w:sz w:val="20"/>
        </w:rPr>
        <w:t>recurso</w:t>
      </w:r>
      <w:r>
        <w:rPr>
          <w:spacing w:val="-7"/>
          <w:sz w:val="20"/>
        </w:rPr>
        <w:t> </w:t>
      </w:r>
      <w:r>
        <w:rPr>
          <w:sz w:val="20"/>
        </w:rPr>
        <w:t>de</w:t>
      </w:r>
      <w:r>
        <w:rPr>
          <w:spacing w:val="-8"/>
          <w:sz w:val="20"/>
        </w:rPr>
        <w:t> </w:t>
      </w:r>
      <w:r>
        <w:rPr>
          <w:sz w:val="20"/>
        </w:rPr>
        <w:t>reposición,</w:t>
      </w:r>
      <w:r>
        <w:rPr>
          <w:spacing w:val="-7"/>
          <w:sz w:val="20"/>
        </w:rPr>
        <w:t> </w:t>
      </w:r>
      <w:r>
        <w:rPr>
          <w:sz w:val="20"/>
        </w:rPr>
        <w:t>con</w:t>
      </w:r>
      <w:r>
        <w:rPr>
          <w:spacing w:val="-6"/>
          <w:sz w:val="20"/>
        </w:rPr>
        <w:t> </w:t>
      </w:r>
      <w:r>
        <w:rPr>
          <w:sz w:val="20"/>
        </w:rPr>
        <w:t>fundamento</w:t>
      </w:r>
      <w:r>
        <w:rPr>
          <w:spacing w:val="-6"/>
          <w:sz w:val="20"/>
        </w:rPr>
        <w:t> </w:t>
      </w:r>
      <w:r>
        <w:rPr>
          <w:sz w:val="20"/>
        </w:rPr>
        <w:t>en</w:t>
      </w:r>
      <w:r>
        <w:rPr>
          <w:spacing w:val="-5"/>
          <w:sz w:val="20"/>
        </w:rPr>
        <w:t> </w:t>
      </w:r>
      <w:r>
        <w:rPr>
          <w:sz w:val="20"/>
        </w:rPr>
        <w:t>el</w:t>
      </w:r>
      <w:r>
        <w:rPr>
          <w:spacing w:val="-6"/>
          <w:sz w:val="20"/>
        </w:rPr>
        <w:t> </w:t>
      </w:r>
      <w:r>
        <w:rPr>
          <w:sz w:val="20"/>
        </w:rPr>
        <w:t>“principio</w:t>
      </w:r>
      <w:r>
        <w:rPr>
          <w:spacing w:val="-8"/>
          <w:sz w:val="20"/>
        </w:rPr>
        <w:t> </w:t>
      </w:r>
      <w:r>
        <w:rPr>
          <w:sz w:val="20"/>
        </w:rPr>
        <w:t>de</w:t>
      </w:r>
      <w:r>
        <w:rPr>
          <w:spacing w:val="-8"/>
          <w:sz w:val="20"/>
        </w:rPr>
        <w:t> </w:t>
      </w:r>
      <w:r>
        <w:rPr>
          <w:sz w:val="20"/>
        </w:rPr>
        <w:t>inmutabilidad</w:t>
      </w:r>
      <w:r>
        <w:rPr>
          <w:spacing w:val="-6"/>
          <w:sz w:val="20"/>
        </w:rPr>
        <w:t> </w:t>
      </w:r>
      <w:r>
        <w:rPr>
          <w:sz w:val="20"/>
        </w:rPr>
        <w:t>de</w:t>
      </w:r>
      <w:r>
        <w:rPr>
          <w:spacing w:val="-8"/>
          <w:sz w:val="20"/>
        </w:rPr>
        <w:t> </w:t>
      </w:r>
      <w:r>
        <w:rPr>
          <w:sz w:val="20"/>
        </w:rPr>
        <w:t>las </w:t>
      </w:r>
      <w:r>
        <w:rPr>
          <w:spacing w:val="-2"/>
          <w:sz w:val="20"/>
        </w:rPr>
        <w:t>sentencias”</w:t>
      </w:r>
      <w:r>
        <w:rPr>
          <w:spacing w:val="-2"/>
          <w:position w:val="7"/>
          <w:sz w:val="13"/>
        </w:rPr>
        <w:t>65</w:t>
      </w:r>
      <w:r>
        <w:rPr>
          <w:spacing w:val="-2"/>
          <w:sz w:val="20"/>
        </w:rPr>
        <w:t>.</w:t>
      </w:r>
    </w:p>
    <w:p>
      <w:pPr>
        <w:pStyle w:val="BodyText"/>
        <w:spacing w:before="10"/>
        <w:rPr>
          <w:sz w:val="19"/>
        </w:rPr>
      </w:pPr>
    </w:p>
    <w:p>
      <w:pPr>
        <w:pStyle w:val="Heading2"/>
        <w:numPr>
          <w:ilvl w:val="0"/>
          <w:numId w:val="9"/>
        </w:numPr>
        <w:tabs>
          <w:tab w:pos="832" w:val="left" w:leader="none"/>
        </w:tabs>
        <w:spacing w:line="240" w:lineRule="auto" w:before="0" w:after="0"/>
        <w:ind w:left="831" w:right="123" w:hanging="360"/>
        <w:jc w:val="left"/>
      </w:pPr>
      <w:bookmarkStart w:name="_bookmark14" w:id="16"/>
      <w:bookmarkEnd w:id="16"/>
      <w:r>
        <w:rPr/>
        <w:t>Den</w:t>
      </w:r>
      <w:r>
        <w:rPr/>
        <w:t>uncias</w:t>
      </w:r>
      <w:r>
        <w:rPr>
          <w:spacing w:val="-5"/>
        </w:rPr>
        <w:t> </w:t>
      </w:r>
      <w:r>
        <w:rPr/>
        <w:t>relacionadas</w:t>
      </w:r>
      <w:r>
        <w:rPr>
          <w:spacing w:val="-7"/>
        </w:rPr>
        <w:t> </w:t>
      </w:r>
      <w:r>
        <w:rPr/>
        <w:t>con</w:t>
      </w:r>
      <w:r>
        <w:rPr>
          <w:spacing w:val="-5"/>
        </w:rPr>
        <w:t> </w:t>
      </w:r>
      <w:r>
        <w:rPr/>
        <w:t>la</w:t>
      </w:r>
      <w:r>
        <w:rPr>
          <w:spacing w:val="-6"/>
        </w:rPr>
        <w:t> </w:t>
      </w:r>
      <w:r>
        <w:rPr/>
        <w:t>violación</w:t>
      </w:r>
      <w:r>
        <w:rPr>
          <w:spacing w:val="-7"/>
        </w:rPr>
        <w:t> </w:t>
      </w:r>
      <w:r>
        <w:rPr/>
        <w:t>de</w:t>
      </w:r>
      <w:r>
        <w:rPr>
          <w:spacing w:val="-5"/>
        </w:rPr>
        <w:t> </w:t>
      </w:r>
      <w:r>
        <w:rPr/>
        <w:t>la</w:t>
      </w:r>
      <w:r>
        <w:rPr>
          <w:spacing w:val="-6"/>
        </w:rPr>
        <w:t> </w:t>
      </w:r>
      <w:r>
        <w:rPr/>
        <w:t>independencia</w:t>
      </w:r>
      <w:r>
        <w:rPr>
          <w:spacing w:val="-6"/>
        </w:rPr>
        <w:t> </w:t>
      </w:r>
      <w:r>
        <w:rPr/>
        <w:t>judicial</w:t>
      </w:r>
      <w:r>
        <w:rPr>
          <w:spacing w:val="-5"/>
        </w:rPr>
        <w:t> </w:t>
      </w:r>
      <w:r>
        <w:rPr/>
        <w:t>por</w:t>
      </w:r>
      <w:r>
        <w:rPr>
          <w:spacing w:val="-5"/>
        </w:rPr>
        <w:t> </w:t>
      </w:r>
      <w:r>
        <w:rPr/>
        <w:t>parte</w:t>
      </w:r>
      <w:r>
        <w:rPr>
          <w:spacing w:val="-4"/>
        </w:rPr>
        <w:t> </w:t>
      </w:r>
      <w:r>
        <w:rPr/>
        <w:t>de los poderes legislativo y ejecutivo</w:t>
      </w:r>
    </w:p>
    <w:p>
      <w:pPr>
        <w:pStyle w:val="BodyText"/>
        <w:spacing w:before="10"/>
        <w:rPr>
          <w:b/>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El 19 de diciembre de 2012, en una conferencia de prensa, el entonces Presidente de la República expresó que estaba “totalmente de acuerdo” con la destitución de las víctimas. Según lo reportó la prensa, el Presidente sostuvo que si le preguntan si estaba a favor de la separación de los magistrados levantaría las manos y hasta los pies porque a su juicio los miembros de la Sala Constitucional no merecían la confianza del pueblo hondureño por oponerse a la depuración policial. A propósito de la decisión del Congreso acotó: “¿quién elige al Presidente? el pueblo hondureño ¿quién elige a los diputados? el pueblo ¿quién elige a la Corte? los diputados, y si la Corte</w:t>
      </w:r>
      <w:r>
        <w:rPr>
          <w:spacing w:val="-17"/>
          <w:sz w:val="20"/>
        </w:rPr>
        <w:t> </w:t>
      </w:r>
      <w:r>
        <w:rPr>
          <w:sz w:val="20"/>
        </w:rPr>
        <w:t>se</w:t>
      </w:r>
      <w:r>
        <w:rPr>
          <w:spacing w:val="-16"/>
          <w:sz w:val="20"/>
        </w:rPr>
        <w:t> </w:t>
      </w:r>
      <w:r>
        <w:rPr>
          <w:sz w:val="20"/>
        </w:rPr>
        <w:t>porta</w:t>
      </w:r>
      <w:r>
        <w:rPr>
          <w:spacing w:val="-14"/>
          <w:sz w:val="20"/>
        </w:rPr>
        <w:t> </w:t>
      </w:r>
      <w:r>
        <w:rPr>
          <w:sz w:val="20"/>
        </w:rPr>
        <w:t>mal</w:t>
      </w:r>
      <w:r>
        <w:rPr>
          <w:spacing w:val="-13"/>
          <w:sz w:val="20"/>
        </w:rPr>
        <w:t> </w:t>
      </w:r>
      <w:r>
        <w:rPr>
          <w:sz w:val="20"/>
        </w:rPr>
        <w:t>¿qué</w:t>
      </w:r>
      <w:r>
        <w:rPr>
          <w:spacing w:val="-14"/>
          <w:sz w:val="20"/>
        </w:rPr>
        <w:t> </w:t>
      </w:r>
      <w:r>
        <w:rPr>
          <w:sz w:val="20"/>
        </w:rPr>
        <w:t>es</w:t>
      </w:r>
      <w:r>
        <w:rPr>
          <w:spacing w:val="-16"/>
          <w:sz w:val="20"/>
        </w:rPr>
        <w:t> </w:t>
      </w:r>
      <w:r>
        <w:rPr>
          <w:sz w:val="20"/>
        </w:rPr>
        <w:t>lo</w:t>
      </w:r>
      <w:r>
        <w:rPr>
          <w:spacing w:val="-16"/>
          <w:sz w:val="20"/>
        </w:rPr>
        <w:t> </w:t>
      </w:r>
      <w:r>
        <w:rPr>
          <w:sz w:val="20"/>
        </w:rPr>
        <w:t>que</w:t>
      </w:r>
      <w:r>
        <w:rPr>
          <w:spacing w:val="-14"/>
          <w:sz w:val="20"/>
        </w:rPr>
        <w:t> </w:t>
      </w:r>
      <w:r>
        <w:rPr>
          <w:sz w:val="20"/>
        </w:rPr>
        <w:t>el</w:t>
      </w:r>
      <w:r>
        <w:rPr>
          <w:spacing w:val="-16"/>
          <w:sz w:val="20"/>
        </w:rPr>
        <w:t> </w:t>
      </w:r>
      <w:r>
        <w:rPr>
          <w:sz w:val="20"/>
        </w:rPr>
        <w:t>Congreso</w:t>
      </w:r>
      <w:r>
        <w:rPr>
          <w:spacing w:val="-16"/>
          <w:sz w:val="20"/>
        </w:rPr>
        <w:t> </w:t>
      </w:r>
      <w:r>
        <w:rPr>
          <w:sz w:val="20"/>
        </w:rPr>
        <w:t>tiene</w:t>
      </w:r>
      <w:r>
        <w:rPr>
          <w:spacing w:val="-16"/>
          <w:sz w:val="20"/>
        </w:rPr>
        <w:t> </w:t>
      </w:r>
      <w:r>
        <w:rPr>
          <w:sz w:val="20"/>
        </w:rPr>
        <w:t>que</w:t>
      </w:r>
      <w:r>
        <w:rPr>
          <w:spacing w:val="-17"/>
          <w:sz w:val="20"/>
        </w:rPr>
        <w:t> </w:t>
      </w:r>
      <w:r>
        <w:rPr>
          <w:sz w:val="20"/>
        </w:rPr>
        <w:t>hacer?,</w:t>
      </w:r>
      <w:r>
        <w:rPr>
          <w:spacing w:val="-14"/>
          <w:sz w:val="20"/>
        </w:rPr>
        <w:t> </w:t>
      </w:r>
      <w:r>
        <w:rPr>
          <w:sz w:val="20"/>
        </w:rPr>
        <w:t>cortarlos</w:t>
      </w:r>
      <w:r>
        <w:rPr>
          <w:spacing w:val="-14"/>
          <w:sz w:val="20"/>
        </w:rPr>
        <w:t> </w:t>
      </w:r>
      <w:r>
        <w:rPr>
          <w:sz w:val="20"/>
        </w:rPr>
        <w:t>¿cuál</w:t>
      </w:r>
      <w:r>
        <w:rPr>
          <w:spacing w:val="-14"/>
          <w:sz w:val="20"/>
        </w:rPr>
        <w:t> </w:t>
      </w:r>
      <w:r>
        <w:rPr>
          <w:sz w:val="20"/>
        </w:rPr>
        <w:t>es</w:t>
      </w:r>
      <w:r>
        <w:rPr>
          <w:spacing w:val="-13"/>
          <w:sz w:val="20"/>
        </w:rPr>
        <w:t> </w:t>
      </w:r>
      <w:r>
        <w:rPr>
          <w:sz w:val="20"/>
        </w:rPr>
        <w:t>el</w:t>
      </w:r>
      <w:r>
        <w:rPr>
          <w:spacing w:val="-16"/>
          <w:sz w:val="20"/>
        </w:rPr>
        <w:t> </w:t>
      </w:r>
      <w:r>
        <w:rPr>
          <w:spacing w:val="-2"/>
          <w:sz w:val="20"/>
        </w:rPr>
        <w:t>problema?”</w:t>
      </w:r>
      <w:r>
        <w:rPr>
          <w:spacing w:val="-2"/>
          <w:position w:val="7"/>
          <w:sz w:val="13"/>
        </w:rPr>
        <w:t>66</w:t>
      </w:r>
      <w:r>
        <w:rPr>
          <w:spacing w:val="-2"/>
          <w:sz w:val="20"/>
        </w:rPr>
        <w:t>.</w:t>
      </w:r>
    </w:p>
    <w:p>
      <w:pPr>
        <w:pStyle w:val="BodyText"/>
        <w:spacing w:before="9"/>
        <w:rPr>
          <w:sz w:val="19"/>
        </w:rPr>
      </w:pPr>
    </w:p>
    <w:p>
      <w:pPr>
        <w:pStyle w:val="ListParagraph"/>
        <w:numPr>
          <w:ilvl w:val="0"/>
          <w:numId w:val="6"/>
        </w:numPr>
        <w:tabs>
          <w:tab w:pos="679" w:val="left" w:leader="none"/>
        </w:tabs>
        <w:spacing w:line="240" w:lineRule="auto" w:before="0" w:after="0"/>
        <w:ind w:left="111" w:right="108" w:firstLine="0"/>
        <w:jc w:val="both"/>
        <w:rPr>
          <w:sz w:val="20"/>
        </w:rPr>
      </w:pPr>
      <w:r>
        <w:rPr>
          <w:sz w:val="20"/>
        </w:rPr>
        <w:t>El 3 de enero de 2013, la Comisión Interamericana de Derechos Humanos profirió un comunicado</w:t>
      </w:r>
      <w:r>
        <w:rPr>
          <w:spacing w:val="-18"/>
          <w:sz w:val="20"/>
        </w:rPr>
        <w:t> </w:t>
      </w:r>
      <w:r>
        <w:rPr>
          <w:sz w:val="20"/>
        </w:rPr>
        <w:t>de</w:t>
      </w:r>
      <w:r>
        <w:rPr>
          <w:spacing w:val="-18"/>
          <w:sz w:val="20"/>
        </w:rPr>
        <w:t> </w:t>
      </w:r>
      <w:r>
        <w:rPr>
          <w:sz w:val="20"/>
        </w:rPr>
        <w:t>prensa</w:t>
      </w:r>
      <w:r>
        <w:rPr>
          <w:spacing w:val="-17"/>
          <w:sz w:val="20"/>
        </w:rPr>
        <w:t> </w:t>
      </w:r>
      <w:r>
        <w:rPr>
          <w:sz w:val="20"/>
        </w:rPr>
        <w:t>en</w:t>
      </w:r>
      <w:r>
        <w:rPr>
          <w:spacing w:val="-18"/>
          <w:sz w:val="20"/>
        </w:rPr>
        <w:t> </w:t>
      </w:r>
      <w:r>
        <w:rPr>
          <w:sz w:val="20"/>
        </w:rPr>
        <w:t>el</w:t>
      </w:r>
      <w:r>
        <w:rPr>
          <w:spacing w:val="-17"/>
          <w:sz w:val="20"/>
        </w:rPr>
        <w:t> </w:t>
      </w:r>
      <w:r>
        <w:rPr>
          <w:sz w:val="20"/>
        </w:rPr>
        <w:t>que</w:t>
      </w:r>
      <w:r>
        <w:rPr>
          <w:spacing w:val="-18"/>
          <w:sz w:val="20"/>
        </w:rPr>
        <w:t> </w:t>
      </w:r>
      <w:r>
        <w:rPr>
          <w:sz w:val="20"/>
        </w:rPr>
        <w:t>destacó</w:t>
      </w:r>
      <w:r>
        <w:rPr>
          <w:spacing w:val="-18"/>
          <w:sz w:val="20"/>
        </w:rPr>
        <w:t> </w:t>
      </w:r>
      <w:r>
        <w:rPr>
          <w:sz w:val="20"/>
        </w:rPr>
        <w:t>la</w:t>
      </w:r>
      <w:r>
        <w:rPr>
          <w:spacing w:val="-17"/>
          <w:sz w:val="20"/>
        </w:rPr>
        <w:t> </w:t>
      </w:r>
      <w:r>
        <w:rPr>
          <w:sz w:val="20"/>
        </w:rPr>
        <w:t>importancia</w:t>
      </w:r>
      <w:r>
        <w:rPr>
          <w:spacing w:val="-18"/>
          <w:sz w:val="20"/>
        </w:rPr>
        <w:t> </w:t>
      </w:r>
      <w:r>
        <w:rPr>
          <w:sz w:val="20"/>
        </w:rPr>
        <w:t>del</w:t>
      </w:r>
      <w:r>
        <w:rPr>
          <w:spacing w:val="-17"/>
          <w:sz w:val="20"/>
        </w:rPr>
        <w:t> </w:t>
      </w:r>
      <w:r>
        <w:rPr>
          <w:sz w:val="20"/>
        </w:rPr>
        <w:t>principio</w:t>
      </w:r>
      <w:r>
        <w:rPr>
          <w:spacing w:val="-18"/>
          <w:sz w:val="20"/>
        </w:rPr>
        <w:t> </w:t>
      </w:r>
      <w:r>
        <w:rPr>
          <w:sz w:val="20"/>
        </w:rPr>
        <w:t>de</w:t>
      </w:r>
      <w:r>
        <w:rPr>
          <w:spacing w:val="-17"/>
          <w:sz w:val="20"/>
        </w:rPr>
        <w:t> </w:t>
      </w:r>
      <w:r>
        <w:rPr>
          <w:sz w:val="20"/>
        </w:rPr>
        <w:t>separación</w:t>
      </w:r>
      <w:r>
        <w:rPr>
          <w:spacing w:val="-18"/>
          <w:sz w:val="20"/>
        </w:rPr>
        <w:t> </w:t>
      </w:r>
      <w:r>
        <w:rPr>
          <w:sz w:val="20"/>
        </w:rPr>
        <w:t>e</w:t>
      </w:r>
      <w:r>
        <w:rPr>
          <w:spacing w:val="-18"/>
          <w:sz w:val="20"/>
        </w:rPr>
        <w:t> </w:t>
      </w:r>
      <w:r>
        <w:rPr>
          <w:sz w:val="20"/>
        </w:rPr>
        <w:t>independencia de</w:t>
      </w:r>
      <w:r>
        <w:rPr>
          <w:spacing w:val="-2"/>
          <w:sz w:val="20"/>
        </w:rPr>
        <w:t> </w:t>
      </w:r>
      <w:r>
        <w:rPr>
          <w:sz w:val="20"/>
        </w:rPr>
        <w:t>las ramas</w:t>
      </w:r>
      <w:r>
        <w:rPr>
          <w:spacing w:val="-1"/>
          <w:sz w:val="20"/>
        </w:rPr>
        <w:t> </w:t>
      </w:r>
      <w:r>
        <w:rPr>
          <w:sz w:val="20"/>
        </w:rPr>
        <w:t>del</w:t>
      </w:r>
      <w:r>
        <w:rPr>
          <w:spacing w:val="-1"/>
          <w:sz w:val="20"/>
        </w:rPr>
        <w:t> </w:t>
      </w:r>
      <w:r>
        <w:rPr>
          <w:sz w:val="20"/>
        </w:rPr>
        <w:t>poder como</w:t>
      </w:r>
      <w:r>
        <w:rPr>
          <w:spacing w:val="-2"/>
          <w:sz w:val="20"/>
        </w:rPr>
        <w:t> </w:t>
      </w:r>
      <w:r>
        <w:rPr>
          <w:sz w:val="20"/>
        </w:rPr>
        <w:t>un elemento esencial</w:t>
      </w:r>
      <w:r>
        <w:rPr>
          <w:spacing w:val="-1"/>
          <w:sz w:val="20"/>
        </w:rPr>
        <w:t> </w:t>
      </w:r>
      <w:r>
        <w:rPr>
          <w:sz w:val="20"/>
        </w:rPr>
        <w:t>del</w:t>
      </w:r>
      <w:r>
        <w:rPr>
          <w:spacing w:val="-1"/>
          <w:sz w:val="20"/>
        </w:rPr>
        <w:t> </w:t>
      </w:r>
      <w:r>
        <w:rPr>
          <w:sz w:val="20"/>
        </w:rPr>
        <w:t>Estado de Derecho.</w:t>
      </w:r>
      <w:r>
        <w:rPr>
          <w:spacing w:val="-1"/>
          <w:sz w:val="20"/>
        </w:rPr>
        <w:t> </w:t>
      </w:r>
      <w:r>
        <w:rPr>
          <w:sz w:val="20"/>
        </w:rPr>
        <w:t>Asimismo, añadió que las sanciones disciplinarias que se imponen a un juez o jueza en ningún caso pueden estar motivadas por el criterio jurídico desarrollado en alguna de sus resoluciones</w:t>
      </w:r>
      <w:r>
        <w:rPr>
          <w:position w:val="7"/>
          <w:sz w:val="13"/>
        </w:rPr>
        <w:t>67</w:t>
      </w:r>
      <w:r>
        <w:rPr>
          <w:sz w:val="20"/>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2" w:firstLine="0"/>
        <w:jc w:val="both"/>
        <w:rPr>
          <w:sz w:val="20"/>
        </w:rPr>
      </w:pPr>
      <w:r>
        <w:rPr>
          <w:sz w:val="20"/>
        </w:rPr>
        <w:t>El 4 de enero de 2013 el Comisionado Nacional de los Derechos Humanos presentó un informe</w:t>
      </w:r>
      <w:r>
        <w:rPr>
          <w:spacing w:val="-9"/>
          <w:sz w:val="20"/>
        </w:rPr>
        <w:t> </w:t>
      </w:r>
      <w:r>
        <w:rPr>
          <w:sz w:val="20"/>
        </w:rPr>
        <w:t>sobre</w:t>
      </w:r>
      <w:r>
        <w:rPr>
          <w:spacing w:val="-9"/>
          <w:sz w:val="20"/>
        </w:rPr>
        <w:t> </w:t>
      </w:r>
      <w:r>
        <w:rPr>
          <w:sz w:val="20"/>
        </w:rPr>
        <w:t>la</w:t>
      </w:r>
      <w:r>
        <w:rPr>
          <w:spacing w:val="-5"/>
          <w:sz w:val="20"/>
        </w:rPr>
        <w:t> </w:t>
      </w:r>
      <w:r>
        <w:rPr>
          <w:sz w:val="20"/>
        </w:rPr>
        <w:t>crisis</w:t>
      </w:r>
      <w:r>
        <w:rPr>
          <w:spacing w:val="-9"/>
          <w:sz w:val="20"/>
        </w:rPr>
        <w:t> </w:t>
      </w:r>
      <w:r>
        <w:rPr>
          <w:sz w:val="20"/>
        </w:rPr>
        <w:t>institucional</w:t>
      </w:r>
      <w:r>
        <w:rPr>
          <w:spacing w:val="-7"/>
          <w:sz w:val="20"/>
        </w:rPr>
        <w:t> </w:t>
      </w:r>
      <w:r>
        <w:rPr>
          <w:sz w:val="20"/>
        </w:rPr>
        <w:t>de</w:t>
      </w:r>
      <w:r>
        <w:rPr>
          <w:spacing w:val="-9"/>
          <w:sz w:val="20"/>
        </w:rPr>
        <w:t> </w:t>
      </w:r>
      <w:r>
        <w:rPr>
          <w:sz w:val="20"/>
        </w:rPr>
        <w:t>Estado</w:t>
      </w:r>
      <w:r>
        <w:rPr>
          <w:spacing w:val="-9"/>
          <w:sz w:val="20"/>
        </w:rPr>
        <w:t> </w:t>
      </w:r>
      <w:r>
        <w:rPr>
          <w:sz w:val="20"/>
        </w:rPr>
        <w:t>a</w:t>
      </w:r>
      <w:r>
        <w:rPr>
          <w:spacing w:val="-7"/>
          <w:sz w:val="20"/>
        </w:rPr>
        <w:t> </w:t>
      </w:r>
      <w:r>
        <w:rPr>
          <w:sz w:val="20"/>
        </w:rPr>
        <w:t>raíz</w:t>
      </w:r>
      <w:r>
        <w:rPr>
          <w:spacing w:val="-7"/>
          <w:sz w:val="20"/>
        </w:rPr>
        <w:t> </w:t>
      </w:r>
      <w:r>
        <w:rPr>
          <w:sz w:val="20"/>
        </w:rPr>
        <w:t>de</w:t>
      </w:r>
      <w:r>
        <w:rPr>
          <w:spacing w:val="-9"/>
          <w:sz w:val="20"/>
        </w:rPr>
        <w:t> </w:t>
      </w:r>
      <w:r>
        <w:rPr>
          <w:sz w:val="20"/>
        </w:rPr>
        <w:t>la</w:t>
      </w:r>
      <w:r>
        <w:rPr>
          <w:spacing w:val="-7"/>
          <w:sz w:val="20"/>
        </w:rPr>
        <w:t> </w:t>
      </w:r>
      <w:r>
        <w:rPr>
          <w:sz w:val="20"/>
        </w:rPr>
        <w:t>sustitución</w:t>
      </w:r>
      <w:r>
        <w:rPr>
          <w:spacing w:val="-8"/>
          <w:sz w:val="20"/>
        </w:rPr>
        <w:t> </w:t>
      </w:r>
      <w:r>
        <w:rPr>
          <w:sz w:val="20"/>
        </w:rPr>
        <w:t>de</w:t>
      </w:r>
      <w:r>
        <w:rPr>
          <w:spacing w:val="-9"/>
          <w:sz w:val="20"/>
        </w:rPr>
        <w:t> </w:t>
      </w:r>
      <w:r>
        <w:rPr>
          <w:sz w:val="20"/>
        </w:rPr>
        <w:t>los</w:t>
      </w:r>
      <w:r>
        <w:rPr>
          <w:spacing w:val="-9"/>
          <w:sz w:val="20"/>
        </w:rPr>
        <w:t> </w:t>
      </w:r>
      <w:r>
        <w:rPr>
          <w:sz w:val="20"/>
        </w:rPr>
        <w:t>magistrados</w:t>
      </w:r>
      <w:r>
        <w:rPr>
          <w:spacing w:val="-9"/>
          <w:sz w:val="20"/>
        </w:rPr>
        <w:t> </w:t>
      </w:r>
      <w:r>
        <w:rPr>
          <w:sz w:val="20"/>
        </w:rPr>
        <w:t>de</w:t>
      </w:r>
      <w:r>
        <w:rPr>
          <w:spacing w:val="-7"/>
          <w:sz w:val="20"/>
        </w:rPr>
        <w:t> </w:t>
      </w:r>
      <w:r>
        <w:rPr>
          <w:sz w:val="20"/>
        </w:rPr>
        <w:t>la</w:t>
      </w:r>
      <w:r>
        <w:rPr>
          <w:spacing w:val="-7"/>
          <w:sz w:val="20"/>
        </w:rPr>
        <w:t> </w:t>
      </w:r>
      <w:r>
        <w:rPr>
          <w:sz w:val="20"/>
        </w:rPr>
        <w:t>Sala de</w:t>
      </w:r>
      <w:r>
        <w:rPr>
          <w:spacing w:val="-7"/>
          <w:sz w:val="20"/>
        </w:rPr>
        <w:t> </w:t>
      </w:r>
      <w:r>
        <w:rPr>
          <w:sz w:val="20"/>
        </w:rPr>
        <w:t>lo</w:t>
      </w:r>
      <w:r>
        <w:rPr>
          <w:spacing w:val="-7"/>
          <w:sz w:val="20"/>
        </w:rPr>
        <w:t> </w:t>
      </w:r>
      <w:r>
        <w:rPr>
          <w:sz w:val="20"/>
        </w:rPr>
        <w:t>Constitucional</w:t>
      </w:r>
      <w:r>
        <w:rPr>
          <w:spacing w:val="-3"/>
          <w:sz w:val="20"/>
        </w:rPr>
        <w:t> </w:t>
      </w:r>
      <w:r>
        <w:rPr>
          <w:sz w:val="20"/>
        </w:rPr>
        <w:t>de</w:t>
      </w:r>
      <w:r>
        <w:rPr>
          <w:spacing w:val="-5"/>
          <w:sz w:val="20"/>
        </w:rPr>
        <w:t> </w:t>
      </w:r>
      <w:r>
        <w:rPr>
          <w:sz w:val="20"/>
        </w:rPr>
        <w:t>la</w:t>
      </w:r>
      <w:r>
        <w:rPr>
          <w:spacing w:val="-5"/>
          <w:sz w:val="20"/>
        </w:rPr>
        <w:t> </w:t>
      </w:r>
      <w:r>
        <w:rPr>
          <w:sz w:val="20"/>
        </w:rPr>
        <w:t>Corte</w:t>
      </w:r>
      <w:r>
        <w:rPr>
          <w:spacing w:val="-5"/>
          <w:sz w:val="20"/>
        </w:rPr>
        <w:t> </w:t>
      </w:r>
      <w:r>
        <w:rPr>
          <w:sz w:val="20"/>
        </w:rPr>
        <w:t>Suprema</w:t>
      </w:r>
      <w:r>
        <w:rPr>
          <w:spacing w:val="-3"/>
          <w:sz w:val="20"/>
        </w:rPr>
        <w:t> </w:t>
      </w:r>
      <w:r>
        <w:rPr>
          <w:sz w:val="20"/>
        </w:rPr>
        <w:t>de</w:t>
      </w:r>
      <w:r>
        <w:rPr>
          <w:spacing w:val="-5"/>
          <w:sz w:val="20"/>
        </w:rPr>
        <w:t> </w:t>
      </w:r>
      <w:r>
        <w:rPr>
          <w:sz w:val="20"/>
        </w:rPr>
        <w:t>Justicia.</w:t>
      </w:r>
      <w:r>
        <w:rPr>
          <w:spacing w:val="-6"/>
          <w:sz w:val="20"/>
        </w:rPr>
        <w:t> </w:t>
      </w:r>
      <w:r>
        <w:rPr>
          <w:sz w:val="20"/>
        </w:rPr>
        <w:t>En</w:t>
      </w:r>
      <w:r>
        <w:rPr>
          <w:spacing w:val="-5"/>
          <w:sz w:val="20"/>
        </w:rPr>
        <w:t> </w:t>
      </w:r>
      <w:r>
        <w:rPr>
          <w:sz w:val="20"/>
        </w:rPr>
        <w:t>dicho</w:t>
      </w:r>
      <w:r>
        <w:rPr>
          <w:spacing w:val="-4"/>
          <w:sz w:val="20"/>
        </w:rPr>
        <w:t> </w:t>
      </w:r>
      <w:r>
        <w:rPr>
          <w:sz w:val="20"/>
        </w:rPr>
        <w:t>informe,</w:t>
      </w:r>
      <w:r>
        <w:rPr>
          <w:spacing w:val="-1"/>
          <w:sz w:val="20"/>
        </w:rPr>
        <w:t> </w:t>
      </w:r>
      <w:r>
        <w:rPr>
          <w:sz w:val="20"/>
        </w:rPr>
        <w:t>recomendó</w:t>
      </w:r>
      <w:r>
        <w:rPr>
          <w:spacing w:val="-4"/>
          <w:sz w:val="20"/>
        </w:rPr>
        <w:t> </w:t>
      </w:r>
      <w:r>
        <w:rPr>
          <w:sz w:val="20"/>
        </w:rPr>
        <w:t>la</w:t>
      </w:r>
      <w:r>
        <w:rPr>
          <w:spacing w:val="-3"/>
          <w:sz w:val="20"/>
        </w:rPr>
        <w:t> </w:t>
      </w:r>
      <w:r>
        <w:rPr>
          <w:sz w:val="20"/>
        </w:rPr>
        <w:t>rectificación de la decisión de destitución por considerarla ilegal y señaló que el acatamiento por parte del Presidente</w:t>
      </w:r>
      <w:r>
        <w:rPr>
          <w:spacing w:val="7"/>
          <w:sz w:val="20"/>
        </w:rPr>
        <w:t> </w:t>
      </w:r>
      <w:r>
        <w:rPr>
          <w:sz w:val="20"/>
        </w:rPr>
        <w:t>de</w:t>
      </w:r>
      <w:r>
        <w:rPr>
          <w:spacing w:val="10"/>
          <w:sz w:val="20"/>
        </w:rPr>
        <w:t> </w:t>
      </w:r>
      <w:r>
        <w:rPr>
          <w:sz w:val="20"/>
        </w:rPr>
        <w:t>la</w:t>
      </w:r>
      <w:r>
        <w:rPr>
          <w:spacing w:val="8"/>
          <w:sz w:val="20"/>
        </w:rPr>
        <w:t> </w:t>
      </w:r>
      <w:r>
        <w:rPr>
          <w:sz w:val="20"/>
        </w:rPr>
        <w:t>Corte</w:t>
      </w:r>
      <w:r>
        <w:rPr>
          <w:spacing w:val="9"/>
          <w:sz w:val="20"/>
        </w:rPr>
        <w:t> </w:t>
      </w:r>
      <w:r>
        <w:rPr>
          <w:sz w:val="20"/>
        </w:rPr>
        <w:t>Suprema</w:t>
      </w:r>
      <w:r>
        <w:rPr>
          <w:spacing w:val="10"/>
          <w:sz w:val="20"/>
        </w:rPr>
        <w:t> </w:t>
      </w:r>
      <w:r>
        <w:rPr>
          <w:sz w:val="20"/>
        </w:rPr>
        <w:t>de</w:t>
      </w:r>
      <w:r>
        <w:rPr>
          <w:spacing w:val="7"/>
          <w:sz w:val="20"/>
        </w:rPr>
        <w:t> </w:t>
      </w:r>
      <w:r>
        <w:rPr>
          <w:sz w:val="20"/>
        </w:rPr>
        <w:t>Justicia</w:t>
      </w:r>
      <w:r>
        <w:rPr>
          <w:spacing w:val="10"/>
          <w:sz w:val="20"/>
        </w:rPr>
        <w:t> </w:t>
      </w:r>
      <w:r>
        <w:rPr>
          <w:sz w:val="20"/>
        </w:rPr>
        <w:t>de</w:t>
      </w:r>
      <w:r>
        <w:rPr>
          <w:spacing w:val="9"/>
          <w:sz w:val="20"/>
        </w:rPr>
        <w:t> </w:t>
      </w:r>
      <w:r>
        <w:rPr>
          <w:sz w:val="20"/>
        </w:rPr>
        <w:t>lo</w:t>
      </w:r>
      <w:r>
        <w:rPr>
          <w:spacing w:val="8"/>
          <w:sz w:val="20"/>
        </w:rPr>
        <w:t> </w:t>
      </w:r>
      <w:r>
        <w:rPr>
          <w:sz w:val="20"/>
        </w:rPr>
        <w:t>aprobado</w:t>
      </w:r>
      <w:r>
        <w:rPr>
          <w:spacing w:val="7"/>
          <w:sz w:val="20"/>
        </w:rPr>
        <w:t> </w:t>
      </w:r>
      <w:r>
        <w:rPr>
          <w:sz w:val="20"/>
        </w:rPr>
        <w:t>por</w:t>
      </w:r>
      <w:r>
        <w:rPr>
          <w:spacing w:val="11"/>
          <w:sz w:val="20"/>
        </w:rPr>
        <w:t> </w:t>
      </w:r>
      <w:r>
        <w:rPr>
          <w:sz w:val="20"/>
        </w:rPr>
        <w:t>el</w:t>
      </w:r>
      <w:r>
        <w:rPr>
          <w:spacing w:val="8"/>
          <w:sz w:val="20"/>
        </w:rPr>
        <w:t> </w:t>
      </w:r>
      <w:r>
        <w:rPr>
          <w:sz w:val="20"/>
        </w:rPr>
        <w:t>Congreso</w:t>
      </w:r>
      <w:r>
        <w:rPr>
          <w:spacing w:val="10"/>
          <w:sz w:val="20"/>
        </w:rPr>
        <w:t> </w:t>
      </w:r>
      <w:r>
        <w:rPr>
          <w:sz w:val="20"/>
        </w:rPr>
        <w:t>era</w:t>
      </w:r>
      <w:r>
        <w:rPr>
          <w:spacing w:val="8"/>
          <w:sz w:val="20"/>
        </w:rPr>
        <w:t> </w:t>
      </w:r>
      <w:r>
        <w:rPr>
          <w:sz w:val="20"/>
        </w:rPr>
        <w:t>una</w:t>
      </w:r>
      <w:r>
        <w:rPr>
          <w:spacing w:val="9"/>
          <w:sz w:val="20"/>
        </w:rPr>
        <w:t> </w:t>
      </w:r>
      <w:r>
        <w:rPr>
          <w:sz w:val="20"/>
        </w:rPr>
        <w:t>muestra</w:t>
      </w:r>
      <w:r>
        <w:rPr>
          <w:spacing w:val="11"/>
          <w:sz w:val="20"/>
        </w:rPr>
        <w:t> </w:t>
      </w:r>
      <w:r>
        <w:rPr>
          <w:spacing w:val="-5"/>
          <w:sz w:val="20"/>
        </w:rPr>
        <w:t>de</w:t>
      </w:r>
    </w:p>
    <w:p>
      <w:pPr>
        <w:pStyle w:val="BodyText"/>
        <w:spacing w:before="4"/>
        <w:rPr>
          <w:sz w:val="29"/>
        </w:rPr>
      </w:pPr>
      <w:r>
        <w:rPr/>
        <w:pict>
          <v:rect style="position:absolute;margin-left:49.560001pt;margin-top:19.044189pt;width:144.020pt;height:.599980pt;mso-position-horizontal-relative:page;mso-position-vertical-relative:paragraph;z-index:-15722496;mso-wrap-distance-left:0;mso-wrap-distance-right:0" id="docshape14" filled="true" fillcolor="#000000" stroked="false">
            <v:fill type="solid"/>
            <w10:wrap type="topAndBottom"/>
          </v:rect>
        </w:pict>
      </w:r>
    </w:p>
    <w:p>
      <w:pPr>
        <w:pStyle w:val="BodyText"/>
        <w:rPr>
          <w:sz w:val="10"/>
        </w:rPr>
      </w:pPr>
    </w:p>
    <w:p>
      <w:pPr>
        <w:spacing w:before="101"/>
        <w:ind w:left="111" w:right="115" w:firstLine="0"/>
        <w:jc w:val="both"/>
        <w:rPr>
          <w:sz w:val="16"/>
        </w:rPr>
      </w:pPr>
      <w:r>
        <w:rPr>
          <w:sz w:val="16"/>
          <w:vertAlign w:val="superscript"/>
        </w:rPr>
        <w:t>62</w:t>
      </w:r>
      <w:r>
        <w:rPr>
          <w:spacing w:val="80"/>
          <w:sz w:val="16"/>
          <w:vertAlign w:val="baseline"/>
        </w:rPr>
        <w:t>   </w:t>
      </w:r>
      <w:r>
        <w:rPr>
          <w:i/>
          <w:sz w:val="16"/>
          <w:vertAlign w:val="baseline"/>
        </w:rPr>
        <w:t>Cfr</w:t>
      </w:r>
      <w:r>
        <w:rPr>
          <w:sz w:val="16"/>
          <w:vertAlign w:val="baseline"/>
        </w:rPr>
        <w:t>. Voto particular disidente del Magistrado Raúl Henríquez Interiano de 4 de febrero de 2013 (expediente de prueba, folios 259 y 260).</w:t>
      </w:r>
    </w:p>
    <w:p>
      <w:pPr>
        <w:spacing w:before="61"/>
        <w:ind w:left="111" w:right="0" w:firstLine="0"/>
        <w:jc w:val="both"/>
        <w:rPr>
          <w:sz w:val="16"/>
        </w:rPr>
      </w:pPr>
      <w:r>
        <w:rPr>
          <w:sz w:val="16"/>
          <w:vertAlign w:val="superscript"/>
        </w:rPr>
        <w:t>63</w:t>
      </w:r>
      <w:r>
        <w:rPr>
          <w:spacing w:val="56"/>
          <w:w w:val="150"/>
          <w:sz w:val="16"/>
          <w:vertAlign w:val="baseline"/>
        </w:rPr>
        <w:t>    </w:t>
      </w:r>
      <w:r>
        <w:rPr>
          <w:i/>
          <w:sz w:val="16"/>
          <w:vertAlign w:val="baseline"/>
        </w:rPr>
        <w:t>Cfr</w:t>
      </w:r>
      <w:r>
        <w:rPr>
          <w:sz w:val="16"/>
          <w:vertAlign w:val="baseline"/>
        </w:rPr>
        <w:t>.</w:t>
      </w:r>
      <w:r>
        <w:rPr>
          <w:spacing w:val="-9"/>
          <w:sz w:val="16"/>
          <w:vertAlign w:val="baseline"/>
        </w:rPr>
        <w:t> </w:t>
      </w:r>
      <w:r>
        <w:rPr>
          <w:sz w:val="16"/>
          <w:vertAlign w:val="baseline"/>
        </w:rPr>
        <w:t>Resolución</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8"/>
          <w:sz w:val="16"/>
          <w:vertAlign w:val="baseline"/>
        </w:rPr>
        <w:t> </w:t>
      </w:r>
      <w:r>
        <w:rPr>
          <w:sz w:val="16"/>
          <w:vertAlign w:val="baseline"/>
        </w:rPr>
        <w:t>Corte</w:t>
      </w:r>
      <w:r>
        <w:rPr>
          <w:spacing w:val="-11"/>
          <w:sz w:val="16"/>
          <w:vertAlign w:val="baseline"/>
        </w:rPr>
        <w:t> </w:t>
      </w:r>
      <w:r>
        <w:rPr>
          <w:sz w:val="16"/>
          <w:vertAlign w:val="baseline"/>
        </w:rPr>
        <w:t>Suprema</w:t>
      </w:r>
      <w:r>
        <w:rPr>
          <w:spacing w:val="-11"/>
          <w:sz w:val="16"/>
          <w:vertAlign w:val="baseline"/>
        </w:rPr>
        <w:t> </w:t>
      </w:r>
      <w:r>
        <w:rPr>
          <w:sz w:val="16"/>
          <w:vertAlign w:val="baseline"/>
        </w:rPr>
        <w:t>de</w:t>
      </w:r>
      <w:r>
        <w:rPr>
          <w:spacing w:val="-7"/>
          <w:sz w:val="16"/>
          <w:vertAlign w:val="baseline"/>
        </w:rPr>
        <w:t> </w:t>
      </w:r>
      <w:r>
        <w:rPr>
          <w:sz w:val="16"/>
          <w:vertAlign w:val="baseline"/>
        </w:rPr>
        <w:t>Justicia</w:t>
      </w:r>
      <w:r>
        <w:rPr>
          <w:spacing w:val="-9"/>
          <w:sz w:val="16"/>
          <w:vertAlign w:val="baseline"/>
        </w:rPr>
        <w:t> </w:t>
      </w:r>
      <w:r>
        <w:rPr>
          <w:sz w:val="16"/>
          <w:vertAlign w:val="baseline"/>
        </w:rPr>
        <w:t>de</w:t>
      </w:r>
      <w:r>
        <w:rPr>
          <w:spacing w:val="-8"/>
          <w:sz w:val="16"/>
          <w:vertAlign w:val="baseline"/>
        </w:rPr>
        <w:t> </w:t>
      </w:r>
      <w:r>
        <w:rPr>
          <w:sz w:val="16"/>
          <w:vertAlign w:val="baseline"/>
        </w:rPr>
        <w:t>6</w:t>
      </w:r>
      <w:r>
        <w:rPr>
          <w:spacing w:val="-10"/>
          <w:sz w:val="16"/>
          <w:vertAlign w:val="baseline"/>
        </w:rPr>
        <w:t> </w:t>
      </w:r>
      <w:r>
        <w:rPr>
          <w:sz w:val="16"/>
          <w:vertAlign w:val="baseline"/>
        </w:rPr>
        <w:t>de</w:t>
      </w:r>
      <w:r>
        <w:rPr>
          <w:spacing w:val="-10"/>
          <w:sz w:val="16"/>
          <w:vertAlign w:val="baseline"/>
        </w:rPr>
        <w:t> </w:t>
      </w:r>
      <w:r>
        <w:rPr>
          <w:sz w:val="16"/>
          <w:vertAlign w:val="baseline"/>
        </w:rPr>
        <w:t>febrero</w:t>
      </w:r>
      <w:r>
        <w:rPr>
          <w:spacing w:val="-10"/>
          <w:sz w:val="16"/>
          <w:vertAlign w:val="baseline"/>
        </w:rPr>
        <w:t> </w:t>
      </w:r>
      <w:r>
        <w:rPr>
          <w:sz w:val="16"/>
          <w:vertAlign w:val="baseline"/>
        </w:rPr>
        <w:t>de</w:t>
      </w:r>
      <w:r>
        <w:rPr>
          <w:spacing w:val="-9"/>
          <w:sz w:val="16"/>
          <w:vertAlign w:val="baseline"/>
        </w:rPr>
        <w:t> </w:t>
      </w:r>
      <w:r>
        <w:rPr>
          <w:sz w:val="16"/>
          <w:vertAlign w:val="baseline"/>
        </w:rPr>
        <w:t>2013</w:t>
      </w:r>
      <w:r>
        <w:rPr>
          <w:spacing w:val="-9"/>
          <w:sz w:val="16"/>
          <w:vertAlign w:val="baseline"/>
        </w:rPr>
        <w:t> </w:t>
      </w:r>
      <w:r>
        <w:rPr>
          <w:sz w:val="16"/>
          <w:vertAlign w:val="baseline"/>
        </w:rPr>
        <w:t>(expediente</w:t>
      </w:r>
      <w:r>
        <w:rPr>
          <w:spacing w:val="-7"/>
          <w:sz w:val="16"/>
          <w:vertAlign w:val="baseline"/>
        </w:rPr>
        <w:t> </w:t>
      </w:r>
      <w:r>
        <w:rPr>
          <w:sz w:val="16"/>
          <w:vertAlign w:val="baseline"/>
        </w:rPr>
        <w:t>de</w:t>
      </w:r>
      <w:r>
        <w:rPr>
          <w:spacing w:val="-11"/>
          <w:sz w:val="16"/>
          <w:vertAlign w:val="baseline"/>
        </w:rPr>
        <w:t> </w:t>
      </w:r>
      <w:r>
        <w:rPr>
          <w:sz w:val="16"/>
          <w:vertAlign w:val="baseline"/>
        </w:rPr>
        <w:t>prueba,</w:t>
      </w:r>
      <w:r>
        <w:rPr>
          <w:spacing w:val="-8"/>
          <w:sz w:val="16"/>
          <w:vertAlign w:val="baseline"/>
        </w:rPr>
        <w:t> </w:t>
      </w:r>
      <w:r>
        <w:rPr>
          <w:sz w:val="16"/>
          <w:vertAlign w:val="baseline"/>
        </w:rPr>
        <w:t>folios</w:t>
      </w:r>
      <w:r>
        <w:rPr>
          <w:spacing w:val="-10"/>
          <w:sz w:val="16"/>
          <w:vertAlign w:val="baseline"/>
        </w:rPr>
        <w:t> </w:t>
      </w:r>
      <w:r>
        <w:rPr>
          <w:sz w:val="16"/>
          <w:vertAlign w:val="baseline"/>
        </w:rPr>
        <w:t>234</w:t>
      </w:r>
      <w:r>
        <w:rPr>
          <w:spacing w:val="-9"/>
          <w:sz w:val="16"/>
          <w:vertAlign w:val="baseline"/>
        </w:rPr>
        <w:t> </w:t>
      </w:r>
      <w:r>
        <w:rPr>
          <w:sz w:val="16"/>
          <w:vertAlign w:val="baseline"/>
        </w:rPr>
        <w:t>y</w:t>
      </w:r>
      <w:r>
        <w:rPr>
          <w:spacing w:val="-9"/>
          <w:sz w:val="16"/>
          <w:vertAlign w:val="baseline"/>
        </w:rPr>
        <w:t> </w:t>
      </w:r>
      <w:r>
        <w:rPr>
          <w:spacing w:val="-2"/>
          <w:sz w:val="16"/>
          <w:vertAlign w:val="baseline"/>
        </w:rPr>
        <w:t>235).</w:t>
      </w:r>
    </w:p>
    <w:p>
      <w:pPr>
        <w:spacing w:before="120"/>
        <w:ind w:left="111" w:right="0" w:firstLine="0"/>
        <w:jc w:val="both"/>
        <w:rPr>
          <w:sz w:val="16"/>
        </w:rPr>
      </w:pPr>
      <w:r>
        <w:rPr>
          <w:sz w:val="16"/>
          <w:vertAlign w:val="superscript"/>
        </w:rPr>
        <w:t>64</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Recurso</w:t>
      </w:r>
      <w:r>
        <w:rPr>
          <w:spacing w:val="-3"/>
          <w:sz w:val="16"/>
          <w:vertAlign w:val="baseline"/>
        </w:rPr>
        <w:t> </w:t>
      </w:r>
      <w:r>
        <w:rPr>
          <w:sz w:val="16"/>
          <w:vertAlign w:val="baseline"/>
        </w:rPr>
        <w:t>de</w:t>
      </w:r>
      <w:r>
        <w:rPr>
          <w:spacing w:val="-3"/>
          <w:sz w:val="16"/>
          <w:vertAlign w:val="baseline"/>
        </w:rPr>
        <w:t> </w:t>
      </w:r>
      <w:r>
        <w:rPr>
          <w:sz w:val="16"/>
          <w:vertAlign w:val="baseline"/>
        </w:rPr>
        <w:t>reposición</w:t>
      </w:r>
      <w:r>
        <w:rPr>
          <w:spacing w:val="-4"/>
          <w:sz w:val="16"/>
          <w:vertAlign w:val="baseline"/>
        </w:rPr>
        <w:t> </w:t>
      </w:r>
      <w:r>
        <w:rPr>
          <w:sz w:val="16"/>
          <w:vertAlign w:val="baseline"/>
        </w:rPr>
        <w:t>presentado</w:t>
      </w:r>
      <w:r>
        <w:rPr>
          <w:spacing w:val="-3"/>
          <w:sz w:val="16"/>
          <w:vertAlign w:val="baseline"/>
        </w:rPr>
        <w:t> </w:t>
      </w:r>
      <w:r>
        <w:rPr>
          <w:sz w:val="16"/>
          <w:vertAlign w:val="baseline"/>
        </w:rPr>
        <w:t>el</w:t>
      </w:r>
      <w:r>
        <w:rPr>
          <w:spacing w:val="-4"/>
          <w:sz w:val="16"/>
          <w:vertAlign w:val="baseline"/>
        </w:rPr>
        <w:t> </w:t>
      </w:r>
      <w:r>
        <w:rPr>
          <w:sz w:val="16"/>
          <w:vertAlign w:val="baseline"/>
        </w:rPr>
        <w:t>13</w:t>
      </w:r>
      <w:r>
        <w:rPr>
          <w:spacing w:val="-3"/>
          <w:sz w:val="16"/>
          <w:vertAlign w:val="baseline"/>
        </w:rPr>
        <w:t> </w:t>
      </w:r>
      <w:r>
        <w:rPr>
          <w:sz w:val="16"/>
          <w:vertAlign w:val="baseline"/>
        </w:rPr>
        <w:t>de</w:t>
      </w:r>
      <w:r>
        <w:rPr>
          <w:spacing w:val="-2"/>
          <w:sz w:val="16"/>
          <w:vertAlign w:val="baseline"/>
        </w:rPr>
        <w:t> </w:t>
      </w:r>
      <w:r>
        <w:rPr>
          <w:sz w:val="16"/>
          <w:vertAlign w:val="baseline"/>
        </w:rPr>
        <w:t>febrero</w:t>
      </w:r>
      <w:r>
        <w:rPr>
          <w:spacing w:val="-3"/>
          <w:sz w:val="16"/>
          <w:vertAlign w:val="baseline"/>
        </w:rPr>
        <w:t> </w:t>
      </w:r>
      <w:r>
        <w:rPr>
          <w:sz w:val="16"/>
          <w:vertAlign w:val="baseline"/>
        </w:rPr>
        <w:t>de</w:t>
      </w:r>
      <w:r>
        <w:rPr>
          <w:spacing w:val="-3"/>
          <w:sz w:val="16"/>
          <w:vertAlign w:val="baseline"/>
        </w:rPr>
        <w:t> </w:t>
      </w:r>
      <w:r>
        <w:rPr>
          <w:sz w:val="16"/>
          <w:vertAlign w:val="baseline"/>
        </w:rPr>
        <w:t>2013 (expediente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folios 262 a</w:t>
      </w:r>
      <w:r>
        <w:rPr>
          <w:spacing w:val="-3"/>
          <w:sz w:val="16"/>
          <w:vertAlign w:val="baseline"/>
        </w:rPr>
        <w:t> </w:t>
      </w:r>
      <w:r>
        <w:rPr>
          <w:spacing w:val="-2"/>
          <w:sz w:val="16"/>
          <w:vertAlign w:val="baseline"/>
        </w:rPr>
        <w:t>271).</w:t>
      </w:r>
    </w:p>
    <w:p>
      <w:pPr>
        <w:spacing w:before="120"/>
        <w:ind w:left="111" w:right="115" w:firstLine="0"/>
        <w:jc w:val="both"/>
        <w:rPr>
          <w:sz w:val="16"/>
        </w:rPr>
      </w:pPr>
      <w:r>
        <w:rPr>
          <w:sz w:val="16"/>
          <w:vertAlign w:val="superscript"/>
        </w:rPr>
        <w:t>65</w:t>
      </w:r>
      <w:r>
        <w:rPr>
          <w:spacing w:val="80"/>
          <w:w w:val="150"/>
          <w:sz w:val="16"/>
          <w:vertAlign w:val="baseline"/>
        </w:rPr>
        <w:t>   </w:t>
      </w:r>
      <w:r>
        <w:rPr>
          <w:i/>
          <w:sz w:val="16"/>
          <w:vertAlign w:val="baseline"/>
        </w:rPr>
        <w:t>Cfr</w:t>
      </w:r>
      <w:r>
        <w:rPr>
          <w:sz w:val="16"/>
          <w:vertAlign w:val="baseline"/>
        </w:rPr>
        <w:t>. Resolución de la Corte Suprema de Justicia de 18 de febrero de 2013 (expediente de prueba, folios 274 y </w:t>
      </w:r>
      <w:r>
        <w:rPr>
          <w:spacing w:val="-2"/>
          <w:sz w:val="16"/>
          <w:vertAlign w:val="baseline"/>
        </w:rPr>
        <w:t>275).</w:t>
      </w:r>
    </w:p>
    <w:p>
      <w:pPr>
        <w:spacing w:before="120"/>
        <w:ind w:left="111" w:right="113" w:firstLine="0"/>
        <w:jc w:val="both"/>
        <w:rPr>
          <w:sz w:val="16"/>
        </w:rPr>
      </w:pPr>
      <w:r>
        <w:rPr>
          <w:sz w:val="16"/>
          <w:vertAlign w:val="superscript"/>
        </w:rPr>
        <w:t>66</w:t>
      </w:r>
      <w:r>
        <w:rPr>
          <w:spacing w:val="80"/>
          <w:sz w:val="16"/>
          <w:vertAlign w:val="baseline"/>
        </w:rPr>
        <w:t>   </w:t>
      </w:r>
      <w:r>
        <w:rPr>
          <w:i/>
          <w:sz w:val="16"/>
          <w:vertAlign w:val="baseline"/>
        </w:rPr>
        <w:t>Cfr</w:t>
      </w:r>
      <w:r>
        <w:rPr>
          <w:sz w:val="16"/>
          <w:vertAlign w:val="baseline"/>
        </w:rPr>
        <w:t>. Nota periodística titulada “´Totalmente de acuerdo´ con salida de magistrados” publicada en el Diario El Heraldo el 20 de diciembre de 2012 (expediente de prueba, folio 279).</w:t>
      </w:r>
    </w:p>
    <w:p>
      <w:pPr>
        <w:spacing w:before="119"/>
        <w:ind w:left="111" w:right="111" w:firstLine="0"/>
        <w:jc w:val="both"/>
        <w:rPr>
          <w:sz w:val="16"/>
        </w:rPr>
      </w:pPr>
      <w:r>
        <w:rPr>
          <w:sz w:val="16"/>
          <w:vertAlign w:val="superscript"/>
        </w:rPr>
        <w:t>67</w:t>
      </w:r>
      <w:r>
        <w:rPr>
          <w:spacing w:val="80"/>
          <w:w w:val="150"/>
          <w:sz w:val="16"/>
          <w:vertAlign w:val="baseline"/>
        </w:rPr>
        <w:t>  </w:t>
      </w:r>
      <w:r>
        <w:rPr>
          <w:i/>
          <w:sz w:val="16"/>
          <w:vertAlign w:val="baseline"/>
        </w:rPr>
        <w:t>Cfr</w:t>
      </w:r>
      <w:r>
        <w:rPr>
          <w:sz w:val="16"/>
          <w:vertAlign w:val="baseline"/>
        </w:rPr>
        <w:t>. Comunicado de prensa de la Comisión Interamericana de Derechos Humanos titulado “Ante situación en Honduras,</w:t>
      </w:r>
      <w:r>
        <w:rPr>
          <w:spacing w:val="-11"/>
          <w:sz w:val="16"/>
          <w:vertAlign w:val="baseline"/>
        </w:rPr>
        <w:t> </w:t>
      </w:r>
      <w:r>
        <w:rPr>
          <w:sz w:val="16"/>
          <w:vertAlign w:val="baseline"/>
        </w:rPr>
        <w:t>CIDH</w:t>
      </w:r>
      <w:r>
        <w:rPr>
          <w:spacing w:val="-9"/>
          <w:sz w:val="16"/>
          <w:vertAlign w:val="baseline"/>
        </w:rPr>
        <w:t> </w:t>
      </w:r>
      <w:r>
        <w:rPr>
          <w:sz w:val="16"/>
          <w:vertAlign w:val="baseline"/>
        </w:rPr>
        <w:t>destaca</w:t>
      </w:r>
      <w:r>
        <w:rPr>
          <w:spacing w:val="-9"/>
          <w:sz w:val="16"/>
          <w:vertAlign w:val="baseline"/>
        </w:rPr>
        <w:t> </w:t>
      </w:r>
      <w:r>
        <w:rPr>
          <w:sz w:val="16"/>
          <w:vertAlign w:val="baseline"/>
        </w:rPr>
        <w:t>importancia</w:t>
      </w:r>
      <w:r>
        <w:rPr>
          <w:spacing w:val="-9"/>
          <w:sz w:val="16"/>
          <w:vertAlign w:val="baseline"/>
        </w:rPr>
        <w:t> </w:t>
      </w:r>
      <w:r>
        <w:rPr>
          <w:sz w:val="16"/>
          <w:vertAlign w:val="baseline"/>
        </w:rPr>
        <w:t>del</w:t>
      </w:r>
      <w:r>
        <w:rPr>
          <w:spacing w:val="-9"/>
          <w:sz w:val="16"/>
          <w:vertAlign w:val="baseline"/>
        </w:rPr>
        <w:t> </w:t>
      </w:r>
      <w:r>
        <w:rPr>
          <w:sz w:val="16"/>
          <w:vertAlign w:val="baseline"/>
        </w:rPr>
        <w:t>principio</w:t>
      </w:r>
      <w:r>
        <w:rPr>
          <w:spacing w:val="-10"/>
          <w:sz w:val="16"/>
          <w:vertAlign w:val="baseline"/>
        </w:rPr>
        <w:t> </w:t>
      </w:r>
      <w:r>
        <w:rPr>
          <w:sz w:val="16"/>
          <w:vertAlign w:val="baseline"/>
        </w:rPr>
        <w:t>de</w:t>
      </w:r>
      <w:r>
        <w:rPr>
          <w:spacing w:val="-8"/>
          <w:sz w:val="16"/>
          <w:vertAlign w:val="baseline"/>
        </w:rPr>
        <w:t> </w:t>
      </w:r>
      <w:r>
        <w:rPr>
          <w:sz w:val="16"/>
          <w:vertAlign w:val="baseline"/>
        </w:rPr>
        <w:t>independencia</w:t>
      </w:r>
      <w:r>
        <w:rPr>
          <w:spacing w:val="-9"/>
          <w:sz w:val="16"/>
          <w:vertAlign w:val="baseline"/>
        </w:rPr>
        <w:t> </w:t>
      </w:r>
      <w:r>
        <w:rPr>
          <w:sz w:val="16"/>
          <w:vertAlign w:val="baseline"/>
        </w:rPr>
        <w:t>del</w:t>
      </w:r>
      <w:r>
        <w:rPr>
          <w:spacing w:val="-9"/>
          <w:sz w:val="16"/>
          <w:vertAlign w:val="baseline"/>
        </w:rPr>
        <w:t> </w:t>
      </w:r>
      <w:r>
        <w:rPr>
          <w:sz w:val="16"/>
          <w:vertAlign w:val="baseline"/>
        </w:rPr>
        <w:t>Poder</w:t>
      </w:r>
      <w:r>
        <w:rPr>
          <w:spacing w:val="-10"/>
          <w:sz w:val="16"/>
          <w:vertAlign w:val="baseline"/>
        </w:rPr>
        <w:t> </w:t>
      </w:r>
      <w:r>
        <w:rPr>
          <w:sz w:val="16"/>
          <w:vertAlign w:val="baseline"/>
        </w:rPr>
        <w:t>Judicial”</w:t>
      </w:r>
      <w:r>
        <w:rPr>
          <w:spacing w:val="-9"/>
          <w:sz w:val="16"/>
          <w:vertAlign w:val="baseline"/>
        </w:rPr>
        <w:t> </w:t>
      </w:r>
      <w:r>
        <w:rPr>
          <w:sz w:val="16"/>
          <w:vertAlign w:val="baseline"/>
        </w:rPr>
        <w:t>de</w:t>
      </w:r>
      <w:r>
        <w:rPr>
          <w:spacing w:val="-11"/>
          <w:sz w:val="16"/>
          <w:vertAlign w:val="baseline"/>
        </w:rPr>
        <w:t> </w:t>
      </w:r>
      <w:r>
        <w:rPr>
          <w:sz w:val="16"/>
          <w:vertAlign w:val="baseline"/>
        </w:rPr>
        <w:t>3</w:t>
      </w:r>
      <w:r>
        <w:rPr>
          <w:spacing w:val="-10"/>
          <w:sz w:val="16"/>
          <w:vertAlign w:val="baseline"/>
        </w:rPr>
        <w:t> </w:t>
      </w:r>
      <w:r>
        <w:rPr>
          <w:sz w:val="16"/>
          <w:vertAlign w:val="baseline"/>
        </w:rPr>
        <w:t>de</w:t>
      </w:r>
      <w:r>
        <w:rPr>
          <w:spacing w:val="-10"/>
          <w:sz w:val="16"/>
          <w:vertAlign w:val="baseline"/>
        </w:rPr>
        <w:t> </w:t>
      </w:r>
      <w:r>
        <w:rPr>
          <w:sz w:val="16"/>
          <w:vertAlign w:val="baseline"/>
        </w:rPr>
        <w:t>enero</w:t>
      </w:r>
      <w:r>
        <w:rPr>
          <w:spacing w:val="-10"/>
          <w:sz w:val="16"/>
          <w:vertAlign w:val="baseline"/>
        </w:rPr>
        <w:t> </w:t>
      </w:r>
      <w:r>
        <w:rPr>
          <w:sz w:val="16"/>
          <w:vertAlign w:val="baseline"/>
        </w:rPr>
        <w:t>de</w:t>
      </w:r>
      <w:r>
        <w:rPr>
          <w:spacing w:val="-11"/>
          <w:sz w:val="16"/>
          <w:vertAlign w:val="baseline"/>
        </w:rPr>
        <w:t> </w:t>
      </w:r>
      <w:r>
        <w:rPr>
          <w:sz w:val="16"/>
          <w:vertAlign w:val="baseline"/>
        </w:rPr>
        <w:t>2013</w:t>
      </w:r>
      <w:r>
        <w:rPr>
          <w:spacing w:val="40"/>
          <w:sz w:val="16"/>
          <w:vertAlign w:val="baseline"/>
        </w:rPr>
        <w:t> </w:t>
      </w:r>
      <w:r>
        <w:rPr>
          <w:sz w:val="16"/>
          <w:vertAlign w:val="baseline"/>
        </w:rPr>
        <w:t>(expediente de prueba, folio 292).</w:t>
      </w:r>
    </w:p>
    <w:p>
      <w:pPr>
        <w:spacing w:after="0"/>
        <w:jc w:val="both"/>
        <w:rPr>
          <w:sz w:val="16"/>
        </w:rPr>
        <w:sectPr>
          <w:pgSz w:w="12240" w:h="15840"/>
          <w:pgMar w:header="0" w:footer="1229" w:top="1340" w:bottom="1420" w:left="880" w:right="1300"/>
        </w:sectPr>
      </w:pPr>
    </w:p>
    <w:p>
      <w:pPr>
        <w:pStyle w:val="BodyText"/>
        <w:spacing w:before="79"/>
        <w:ind w:left="111"/>
      </w:pPr>
      <w:r>
        <w:rPr/>
        <w:t>subordinación</w:t>
      </w:r>
      <w:r>
        <w:rPr>
          <w:spacing w:val="-13"/>
        </w:rPr>
        <w:t> </w:t>
      </w:r>
      <w:r>
        <w:rPr>
          <w:spacing w:val="-2"/>
        </w:rPr>
        <w:t>inconstitucional</w:t>
      </w:r>
      <w:r>
        <w:rPr>
          <w:spacing w:val="-2"/>
          <w:position w:val="7"/>
          <w:sz w:val="13"/>
        </w:rPr>
        <w:t>68</w:t>
      </w:r>
      <w:r>
        <w:rPr>
          <w:spacing w:val="-2"/>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6" w:firstLine="0"/>
        <w:jc w:val="both"/>
        <w:rPr>
          <w:sz w:val="20"/>
        </w:rPr>
      </w:pPr>
      <w:r>
        <w:rPr>
          <w:sz w:val="20"/>
        </w:rPr>
        <w:t>El</w:t>
      </w:r>
      <w:r>
        <w:rPr>
          <w:spacing w:val="-1"/>
          <w:sz w:val="20"/>
        </w:rPr>
        <w:t> </w:t>
      </w:r>
      <w:r>
        <w:rPr>
          <w:sz w:val="20"/>
        </w:rPr>
        <w:t>29 de enero de 2013, la</w:t>
      </w:r>
      <w:r>
        <w:rPr>
          <w:spacing w:val="-1"/>
          <w:sz w:val="20"/>
        </w:rPr>
        <w:t> </w:t>
      </w:r>
      <w:r>
        <w:rPr>
          <w:sz w:val="20"/>
        </w:rPr>
        <w:t>Relatora Especial</w:t>
      </w:r>
      <w:r>
        <w:rPr>
          <w:spacing w:val="-1"/>
          <w:sz w:val="20"/>
        </w:rPr>
        <w:t> </w:t>
      </w:r>
      <w:r>
        <w:rPr>
          <w:sz w:val="20"/>
        </w:rPr>
        <w:t>de las</w:t>
      </w:r>
      <w:r>
        <w:rPr>
          <w:spacing w:val="-1"/>
          <w:sz w:val="20"/>
        </w:rPr>
        <w:t> </w:t>
      </w:r>
      <w:r>
        <w:rPr>
          <w:sz w:val="20"/>
        </w:rPr>
        <w:t>Naciones</w:t>
      </w:r>
      <w:r>
        <w:rPr>
          <w:spacing w:val="-1"/>
          <w:sz w:val="20"/>
        </w:rPr>
        <w:t> </w:t>
      </w:r>
      <w:r>
        <w:rPr>
          <w:sz w:val="20"/>
        </w:rPr>
        <w:t>Unidas sobre la</w:t>
      </w:r>
      <w:r>
        <w:rPr>
          <w:spacing w:val="-1"/>
          <w:sz w:val="20"/>
        </w:rPr>
        <w:t> </w:t>
      </w:r>
      <w:r>
        <w:rPr>
          <w:sz w:val="20"/>
        </w:rPr>
        <w:t>independencia de</w:t>
      </w:r>
      <w:r>
        <w:rPr>
          <w:spacing w:val="-2"/>
          <w:sz w:val="20"/>
        </w:rPr>
        <w:t> </w:t>
      </w:r>
      <w:r>
        <w:rPr>
          <w:sz w:val="20"/>
        </w:rPr>
        <w:t>magistrados y</w:t>
      </w:r>
      <w:r>
        <w:rPr>
          <w:spacing w:val="-1"/>
          <w:sz w:val="20"/>
        </w:rPr>
        <w:t> </w:t>
      </w:r>
      <w:r>
        <w:rPr>
          <w:sz w:val="20"/>
        </w:rPr>
        <w:t>abogados</w:t>
      </w:r>
      <w:r>
        <w:rPr>
          <w:spacing w:val="-1"/>
          <w:sz w:val="20"/>
        </w:rPr>
        <w:t> </w:t>
      </w:r>
      <w:r>
        <w:rPr>
          <w:sz w:val="20"/>
        </w:rPr>
        <w:t>manifestó su preocupación por</w:t>
      </w:r>
      <w:r>
        <w:rPr>
          <w:spacing w:val="-2"/>
          <w:sz w:val="20"/>
        </w:rPr>
        <w:t> </w:t>
      </w:r>
      <w:r>
        <w:rPr>
          <w:sz w:val="20"/>
        </w:rPr>
        <w:t>la destitución</w:t>
      </w:r>
      <w:r>
        <w:rPr>
          <w:spacing w:val="-1"/>
          <w:sz w:val="20"/>
        </w:rPr>
        <w:t> </w:t>
      </w:r>
      <w:r>
        <w:rPr>
          <w:sz w:val="20"/>
        </w:rPr>
        <w:t>de las víctimas</w:t>
      </w:r>
      <w:r>
        <w:rPr>
          <w:spacing w:val="-1"/>
          <w:sz w:val="20"/>
        </w:rPr>
        <w:t> </w:t>
      </w:r>
      <w:r>
        <w:rPr>
          <w:sz w:val="20"/>
        </w:rPr>
        <w:t>a través de un comunicado de prensa</w:t>
      </w:r>
      <w:r>
        <w:rPr>
          <w:position w:val="7"/>
          <w:sz w:val="13"/>
        </w:rPr>
        <w:t>69</w:t>
      </w:r>
      <w:r>
        <w:rPr>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08" w:firstLine="0"/>
        <w:jc w:val="both"/>
        <w:rPr>
          <w:sz w:val="20"/>
        </w:rPr>
      </w:pPr>
      <w:r>
        <w:rPr>
          <w:sz w:val="20"/>
        </w:rPr>
        <w:t>El 7 de abril de 2014, el entonces presidente del Congreso Nacional afirmó ante la prensa que</w:t>
      </w:r>
      <w:r>
        <w:rPr>
          <w:spacing w:val="-13"/>
          <w:sz w:val="20"/>
        </w:rPr>
        <w:t> </w:t>
      </w:r>
      <w:r>
        <w:rPr>
          <w:sz w:val="20"/>
        </w:rPr>
        <w:t>había</w:t>
      </w:r>
      <w:r>
        <w:rPr>
          <w:spacing w:val="-12"/>
          <w:sz w:val="20"/>
        </w:rPr>
        <w:t> </w:t>
      </w:r>
      <w:r>
        <w:rPr>
          <w:sz w:val="20"/>
        </w:rPr>
        <w:t>discutido</w:t>
      </w:r>
      <w:r>
        <w:rPr>
          <w:spacing w:val="-10"/>
          <w:sz w:val="20"/>
        </w:rPr>
        <w:t> </w:t>
      </w:r>
      <w:r>
        <w:rPr>
          <w:sz w:val="20"/>
        </w:rPr>
        <w:t>sobre</w:t>
      </w:r>
      <w:r>
        <w:rPr>
          <w:spacing w:val="-13"/>
          <w:sz w:val="20"/>
        </w:rPr>
        <w:t> </w:t>
      </w:r>
      <w:r>
        <w:rPr>
          <w:sz w:val="20"/>
        </w:rPr>
        <w:t>la</w:t>
      </w:r>
      <w:r>
        <w:rPr>
          <w:spacing w:val="-10"/>
          <w:sz w:val="20"/>
        </w:rPr>
        <w:t> </w:t>
      </w:r>
      <w:r>
        <w:rPr>
          <w:sz w:val="20"/>
        </w:rPr>
        <w:t>destitución</w:t>
      </w:r>
      <w:r>
        <w:rPr>
          <w:spacing w:val="-10"/>
          <w:sz w:val="20"/>
        </w:rPr>
        <w:t> </w:t>
      </w:r>
      <w:r>
        <w:rPr>
          <w:sz w:val="20"/>
        </w:rPr>
        <w:t>de</w:t>
      </w:r>
      <w:r>
        <w:rPr>
          <w:spacing w:val="-12"/>
          <w:sz w:val="20"/>
        </w:rPr>
        <w:t> </w:t>
      </w:r>
      <w:r>
        <w:rPr>
          <w:sz w:val="20"/>
        </w:rPr>
        <w:t>los</w:t>
      </w:r>
      <w:r>
        <w:rPr>
          <w:spacing w:val="-11"/>
          <w:sz w:val="20"/>
        </w:rPr>
        <w:t> </w:t>
      </w:r>
      <w:r>
        <w:rPr>
          <w:sz w:val="20"/>
        </w:rPr>
        <w:t>magistrados</w:t>
      </w:r>
      <w:r>
        <w:rPr>
          <w:spacing w:val="-11"/>
          <w:sz w:val="20"/>
        </w:rPr>
        <w:t> </w:t>
      </w:r>
      <w:r>
        <w:rPr>
          <w:sz w:val="20"/>
        </w:rPr>
        <w:t>con</w:t>
      </w:r>
      <w:r>
        <w:rPr>
          <w:spacing w:val="-7"/>
          <w:sz w:val="20"/>
        </w:rPr>
        <w:t> </w:t>
      </w:r>
      <w:r>
        <w:rPr>
          <w:sz w:val="20"/>
        </w:rPr>
        <w:t>el</w:t>
      </w:r>
      <w:r>
        <w:rPr>
          <w:spacing w:val="-13"/>
          <w:sz w:val="20"/>
        </w:rPr>
        <w:t> </w:t>
      </w:r>
      <w:r>
        <w:rPr>
          <w:sz w:val="20"/>
        </w:rPr>
        <w:t>Presidente</w:t>
      </w:r>
      <w:r>
        <w:rPr>
          <w:spacing w:val="-10"/>
          <w:sz w:val="20"/>
        </w:rPr>
        <w:t> </w:t>
      </w:r>
      <w:r>
        <w:rPr>
          <w:sz w:val="20"/>
        </w:rPr>
        <w:t>de</w:t>
      </w:r>
      <w:r>
        <w:rPr>
          <w:spacing w:val="-12"/>
          <w:sz w:val="20"/>
        </w:rPr>
        <w:t> </w:t>
      </w:r>
      <w:r>
        <w:rPr>
          <w:sz w:val="20"/>
        </w:rPr>
        <w:t>la</w:t>
      </w:r>
      <w:r>
        <w:rPr>
          <w:spacing w:val="-10"/>
          <w:sz w:val="20"/>
        </w:rPr>
        <w:t> </w:t>
      </w:r>
      <w:r>
        <w:rPr>
          <w:sz w:val="20"/>
        </w:rPr>
        <w:t>República</w:t>
      </w:r>
      <w:r>
        <w:rPr>
          <w:spacing w:val="-8"/>
          <w:sz w:val="20"/>
        </w:rPr>
        <w:t> </w:t>
      </w:r>
      <w:r>
        <w:rPr>
          <w:sz w:val="20"/>
        </w:rPr>
        <w:t>y</w:t>
      </w:r>
      <w:r>
        <w:rPr>
          <w:spacing w:val="-11"/>
          <w:sz w:val="20"/>
        </w:rPr>
        <w:t> </w:t>
      </w:r>
      <w:r>
        <w:rPr>
          <w:sz w:val="20"/>
        </w:rPr>
        <w:t>que llegaron al consenso de que esta destitución era necesaria por el bien del país. Asimismo, indicó que el entonces presidente de la Corte Suprema de Justicia se encargó de “llamar o concertar propuestas de los nuevos magistrados que serían juramentados en sustitución de sus propios compañeros que integraban la Sala de lo Constitucional”</w:t>
      </w:r>
      <w:r>
        <w:rPr>
          <w:position w:val="7"/>
          <w:sz w:val="13"/>
        </w:rPr>
        <w:t>70</w:t>
      </w:r>
      <w:r>
        <w:rPr>
          <w:sz w:val="20"/>
        </w:rPr>
        <w:t>.</w:t>
      </w:r>
    </w:p>
    <w:p>
      <w:pPr>
        <w:pStyle w:val="BodyText"/>
        <w:spacing w:before="10"/>
        <w:rPr>
          <w:sz w:val="19"/>
        </w:rPr>
      </w:pPr>
    </w:p>
    <w:p>
      <w:pPr>
        <w:pStyle w:val="Heading2"/>
        <w:numPr>
          <w:ilvl w:val="0"/>
          <w:numId w:val="9"/>
        </w:numPr>
        <w:tabs>
          <w:tab w:pos="832" w:val="left" w:leader="none"/>
        </w:tabs>
        <w:spacing w:line="240" w:lineRule="auto" w:before="0" w:after="0"/>
        <w:ind w:left="831" w:right="0" w:hanging="361"/>
        <w:jc w:val="left"/>
      </w:pPr>
      <w:bookmarkStart w:name="_bookmark15" w:id="17"/>
      <w:bookmarkEnd w:id="17"/>
      <w:r>
        <w:rPr/>
        <w:t>A</w:t>
      </w:r>
      <w:r>
        <w:rPr/>
        <w:t>legados</w:t>
      </w:r>
      <w:r>
        <w:rPr>
          <w:spacing w:val="-11"/>
        </w:rPr>
        <w:t> </w:t>
      </w:r>
      <w:r>
        <w:rPr/>
        <w:t>hostigamientos</w:t>
      </w:r>
      <w:r>
        <w:rPr>
          <w:spacing w:val="-10"/>
        </w:rPr>
        <w:t> </w:t>
      </w:r>
      <w:r>
        <w:rPr/>
        <w:t>y</w:t>
      </w:r>
      <w:r>
        <w:rPr>
          <w:spacing w:val="-10"/>
        </w:rPr>
        <w:t> </w:t>
      </w:r>
      <w:r>
        <w:rPr/>
        <w:t>amenazas</w:t>
      </w:r>
      <w:r>
        <w:rPr>
          <w:spacing w:val="-10"/>
        </w:rPr>
        <w:t> </w:t>
      </w:r>
      <w:r>
        <w:rPr/>
        <w:t>contra</w:t>
      </w:r>
      <w:r>
        <w:rPr>
          <w:spacing w:val="-12"/>
        </w:rPr>
        <w:t> </w:t>
      </w:r>
      <w:r>
        <w:rPr/>
        <w:t>las</w:t>
      </w:r>
      <w:r>
        <w:rPr>
          <w:spacing w:val="-6"/>
        </w:rPr>
        <w:t> </w:t>
      </w:r>
      <w:r>
        <w:rPr/>
        <w:t>presuntas</w:t>
      </w:r>
      <w:r>
        <w:rPr>
          <w:spacing w:val="-9"/>
        </w:rPr>
        <w:t> </w:t>
      </w:r>
      <w:r>
        <w:rPr>
          <w:spacing w:val="-2"/>
        </w:rPr>
        <w:t>víctimas</w:t>
      </w:r>
    </w:p>
    <w:p>
      <w:pPr>
        <w:pStyle w:val="BodyText"/>
        <w:spacing w:before="9"/>
        <w:rPr>
          <w:b/>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El</w:t>
      </w:r>
      <w:r>
        <w:rPr>
          <w:spacing w:val="-6"/>
          <w:sz w:val="20"/>
        </w:rPr>
        <w:t> </w:t>
      </w:r>
      <w:r>
        <w:rPr>
          <w:sz w:val="20"/>
        </w:rPr>
        <w:t>22</w:t>
      </w:r>
      <w:r>
        <w:rPr>
          <w:spacing w:val="-6"/>
          <w:sz w:val="20"/>
        </w:rPr>
        <w:t> </w:t>
      </w:r>
      <w:r>
        <w:rPr>
          <w:sz w:val="20"/>
        </w:rPr>
        <w:t>de</w:t>
      </w:r>
      <w:r>
        <w:rPr>
          <w:spacing w:val="-8"/>
          <w:sz w:val="20"/>
        </w:rPr>
        <w:t> </w:t>
      </w:r>
      <w:r>
        <w:rPr>
          <w:sz w:val="20"/>
        </w:rPr>
        <w:t>febrero</w:t>
      </w:r>
      <w:r>
        <w:rPr>
          <w:spacing w:val="-8"/>
          <w:sz w:val="20"/>
        </w:rPr>
        <w:t> </w:t>
      </w:r>
      <w:r>
        <w:rPr>
          <w:sz w:val="20"/>
        </w:rPr>
        <w:t>de</w:t>
      </w:r>
      <w:r>
        <w:rPr>
          <w:spacing w:val="-8"/>
          <w:sz w:val="20"/>
        </w:rPr>
        <w:t> </w:t>
      </w:r>
      <w:r>
        <w:rPr>
          <w:sz w:val="20"/>
        </w:rPr>
        <w:t>2013,</w:t>
      </w:r>
      <w:r>
        <w:rPr>
          <w:spacing w:val="-4"/>
          <w:sz w:val="20"/>
        </w:rPr>
        <w:t> </w:t>
      </w:r>
      <w:r>
        <w:rPr>
          <w:sz w:val="20"/>
        </w:rPr>
        <w:t>la</w:t>
      </w:r>
      <w:r>
        <w:rPr>
          <w:spacing w:val="-6"/>
          <w:sz w:val="20"/>
        </w:rPr>
        <w:t> </w:t>
      </w:r>
      <w:r>
        <w:rPr>
          <w:sz w:val="20"/>
        </w:rPr>
        <w:t>señora</w:t>
      </w:r>
      <w:r>
        <w:rPr>
          <w:spacing w:val="-3"/>
          <w:sz w:val="20"/>
        </w:rPr>
        <w:t> </w:t>
      </w:r>
      <w:r>
        <w:rPr>
          <w:sz w:val="20"/>
        </w:rPr>
        <w:t>Cruz</w:t>
      </w:r>
      <w:r>
        <w:rPr>
          <w:spacing w:val="-6"/>
          <w:sz w:val="20"/>
        </w:rPr>
        <w:t> </w:t>
      </w:r>
      <w:r>
        <w:rPr>
          <w:sz w:val="20"/>
        </w:rPr>
        <w:t>Sequeira</w:t>
      </w:r>
      <w:r>
        <w:rPr>
          <w:spacing w:val="-6"/>
          <w:sz w:val="20"/>
        </w:rPr>
        <w:t> </w:t>
      </w:r>
      <w:r>
        <w:rPr>
          <w:sz w:val="20"/>
        </w:rPr>
        <w:t>remitió</w:t>
      </w:r>
      <w:r>
        <w:rPr>
          <w:spacing w:val="-8"/>
          <w:sz w:val="20"/>
        </w:rPr>
        <w:t> </w:t>
      </w:r>
      <w:r>
        <w:rPr>
          <w:sz w:val="20"/>
        </w:rPr>
        <w:t>una</w:t>
      </w:r>
      <w:r>
        <w:rPr>
          <w:spacing w:val="-6"/>
          <w:sz w:val="20"/>
        </w:rPr>
        <w:t> </w:t>
      </w:r>
      <w:r>
        <w:rPr>
          <w:sz w:val="20"/>
        </w:rPr>
        <w:t>comunicación</w:t>
      </w:r>
      <w:r>
        <w:rPr>
          <w:spacing w:val="-6"/>
          <w:sz w:val="20"/>
        </w:rPr>
        <w:t> </w:t>
      </w:r>
      <w:r>
        <w:rPr>
          <w:sz w:val="20"/>
        </w:rPr>
        <w:t>al</w:t>
      </w:r>
      <w:r>
        <w:rPr>
          <w:spacing w:val="-6"/>
          <w:sz w:val="20"/>
        </w:rPr>
        <w:t> </w:t>
      </w:r>
      <w:r>
        <w:rPr>
          <w:sz w:val="20"/>
        </w:rPr>
        <w:t>Comisionado Nacional de Derechos Humanos en la que informó que el 21 de febrero de 2013 una de sus hijas sufrió una persecución automovilística por parte de hombres que le gritaron que eran policías</w:t>
      </w:r>
      <w:r>
        <w:rPr>
          <w:position w:val="7"/>
          <w:sz w:val="13"/>
        </w:rPr>
        <w:t>71</w:t>
      </w:r>
      <w:r>
        <w:rPr>
          <w:sz w:val="20"/>
        </w:rPr>
        <w:t>. La presunta víctima subrayó su “preocupación por la vida de su familia y la [suya] propia” pues, estando</w:t>
      </w:r>
      <w:r>
        <w:rPr>
          <w:spacing w:val="-2"/>
          <w:sz w:val="20"/>
        </w:rPr>
        <w:t> </w:t>
      </w:r>
      <w:r>
        <w:rPr>
          <w:sz w:val="20"/>
        </w:rPr>
        <w:t>desprovista</w:t>
      </w:r>
      <w:r>
        <w:rPr>
          <w:spacing w:val="-1"/>
          <w:sz w:val="20"/>
        </w:rPr>
        <w:t> </w:t>
      </w:r>
      <w:r>
        <w:rPr>
          <w:sz w:val="20"/>
        </w:rPr>
        <w:t>de</w:t>
      </w:r>
      <w:r>
        <w:rPr>
          <w:spacing w:val="-3"/>
          <w:sz w:val="20"/>
        </w:rPr>
        <w:t> </w:t>
      </w:r>
      <w:r>
        <w:rPr>
          <w:sz w:val="20"/>
        </w:rPr>
        <w:t>seguridad personal,</w:t>
      </w:r>
      <w:r>
        <w:rPr>
          <w:spacing w:val="-2"/>
          <w:sz w:val="20"/>
        </w:rPr>
        <w:t> </w:t>
      </w:r>
      <w:r>
        <w:rPr>
          <w:sz w:val="20"/>
        </w:rPr>
        <w:t>“en la</w:t>
      </w:r>
      <w:r>
        <w:rPr>
          <w:spacing w:val="-1"/>
          <w:sz w:val="20"/>
        </w:rPr>
        <w:t> </w:t>
      </w:r>
      <w:r>
        <w:rPr>
          <w:sz w:val="20"/>
        </w:rPr>
        <w:t>situación</w:t>
      </w:r>
      <w:r>
        <w:rPr>
          <w:spacing w:val="-1"/>
          <w:sz w:val="20"/>
        </w:rPr>
        <w:t> </w:t>
      </w:r>
      <w:r>
        <w:rPr>
          <w:sz w:val="20"/>
        </w:rPr>
        <w:t>en</w:t>
      </w:r>
      <w:r>
        <w:rPr>
          <w:spacing w:val="-3"/>
          <w:sz w:val="20"/>
        </w:rPr>
        <w:t> </w:t>
      </w:r>
      <w:r>
        <w:rPr>
          <w:sz w:val="20"/>
        </w:rPr>
        <w:t>que</w:t>
      </w:r>
      <w:r>
        <w:rPr>
          <w:spacing w:val="-5"/>
          <w:sz w:val="20"/>
        </w:rPr>
        <w:t> </w:t>
      </w:r>
      <w:r>
        <w:rPr>
          <w:sz w:val="20"/>
        </w:rPr>
        <w:t>[les]</w:t>
      </w:r>
      <w:r>
        <w:rPr>
          <w:spacing w:val="-3"/>
          <w:sz w:val="20"/>
        </w:rPr>
        <w:t> </w:t>
      </w:r>
      <w:r>
        <w:rPr>
          <w:sz w:val="20"/>
        </w:rPr>
        <w:t>ha[bía]</w:t>
      </w:r>
      <w:r>
        <w:rPr>
          <w:spacing w:val="-3"/>
          <w:sz w:val="20"/>
        </w:rPr>
        <w:t> </w:t>
      </w:r>
      <w:r>
        <w:rPr>
          <w:sz w:val="20"/>
        </w:rPr>
        <w:t>puesto</w:t>
      </w:r>
      <w:r>
        <w:rPr>
          <w:spacing w:val="-3"/>
          <w:sz w:val="20"/>
        </w:rPr>
        <w:t> </w:t>
      </w:r>
      <w:r>
        <w:rPr>
          <w:sz w:val="20"/>
        </w:rPr>
        <w:t>el</w:t>
      </w:r>
      <w:r>
        <w:rPr>
          <w:spacing w:val="-3"/>
          <w:sz w:val="20"/>
        </w:rPr>
        <w:t> </w:t>
      </w:r>
      <w:r>
        <w:rPr>
          <w:sz w:val="20"/>
        </w:rPr>
        <w:t>Estado de Honduras de verdadero peligro, tem[ía] que algo les suced[iera]”.</w:t>
      </w:r>
    </w:p>
    <w:p>
      <w:pPr>
        <w:pStyle w:val="BodyText"/>
        <w:spacing w:before="10"/>
        <w:rPr>
          <w:sz w:val="19"/>
        </w:rPr>
      </w:pPr>
    </w:p>
    <w:p>
      <w:pPr>
        <w:pStyle w:val="ListParagraph"/>
        <w:numPr>
          <w:ilvl w:val="0"/>
          <w:numId w:val="6"/>
        </w:numPr>
        <w:tabs>
          <w:tab w:pos="679" w:val="left" w:leader="none"/>
        </w:tabs>
        <w:spacing w:line="240" w:lineRule="auto" w:before="0" w:after="0"/>
        <w:ind w:left="111" w:right="113" w:firstLine="0"/>
        <w:jc w:val="both"/>
        <w:rPr>
          <w:sz w:val="20"/>
        </w:rPr>
      </w:pPr>
      <w:r>
        <w:rPr>
          <w:sz w:val="20"/>
        </w:rPr>
        <w:t>Fruto de esta comunicación</w:t>
      </w:r>
      <w:r>
        <w:rPr>
          <w:position w:val="7"/>
          <w:sz w:val="13"/>
        </w:rPr>
        <w:t>72</w:t>
      </w:r>
      <w:r>
        <w:rPr>
          <w:sz w:val="20"/>
        </w:rPr>
        <w:t>, se dispuso que la señora Cruz Sequeira tendría a disposición un efectivo policial encargado de su seguridad. Sin embargo, éste fue retirado en julio de 2014 luego de que ella realizara un viaje fuera del país</w:t>
      </w:r>
      <w:r>
        <w:rPr>
          <w:position w:val="7"/>
          <w:sz w:val="13"/>
        </w:rPr>
        <w:t>73</w:t>
      </w:r>
      <w:r>
        <w:rPr>
          <w:sz w:val="20"/>
        </w:rPr>
        <w:t>.</w:t>
      </w:r>
    </w:p>
    <w:p>
      <w:pPr>
        <w:pStyle w:val="BodyText"/>
        <w:spacing w:before="7"/>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El 19 de agosto de 2014, la señora Cruz Sequeira rindió testimonio ante el Comité de Familiares de Detenidos Desaparecidos en Honduras (COFADEH) sobre la “violación de [sus] derechos humanos y por temor a perder la vida y la de [su] familia”</w:t>
      </w:r>
      <w:r>
        <w:rPr>
          <w:position w:val="7"/>
          <w:sz w:val="13"/>
        </w:rPr>
        <w:t>74</w:t>
      </w:r>
      <w:r>
        <w:rPr>
          <w:sz w:val="20"/>
        </w:rPr>
        <w:t>. Al respecto, afirmó que, tras su destitución, “todas las noches en horas de la madrugada se apostaba un pick up de color oscuro</w:t>
      </w:r>
      <w:r>
        <w:rPr>
          <w:spacing w:val="-1"/>
          <w:sz w:val="20"/>
        </w:rPr>
        <w:t> </w:t>
      </w:r>
      <w:r>
        <w:rPr>
          <w:sz w:val="20"/>
        </w:rPr>
        <w:t>en</w:t>
      </w:r>
      <w:r>
        <w:rPr>
          <w:spacing w:val="-3"/>
          <w:sz w:val="20"/>
        </w:rPr>
        <w:t> </w:t>
      </w:r>
      <w:r>
        <w:rPr>
          <w:sz w:val="20"/>
        </w:rPr>
        <w:t>la</w:t>
      </w:r>
      <w:r>
        <w:rPr>
          <w:spacing w:val="-1"/>
          <w:sz w:val="20"/>
        </w:rPr>
        <w:t> </w:t>
      </w:r>
      <w:r>
        <w:rPr>
          <w:sz w:val="20"/>
        </w:rPr>
        <w:t>acera</w:t>
      </w:r>
      <w:r>
        <w:rPr>
          <w:spacing w:val="-1"/>
          <w:sz w:val="20"/>
        </w:rPr>
        <w:t> </w:t>
      </w:r>
      <w:r>
        <w:rPr>
          <w:sz w:val="20"/>
        </w:rPr>
        <w:t>de</w:t>
      </w:r>
      <w:r>
        <w:rPr>
          <w:spacing w:val="-5"/>
          <w:sz w:val="20"/>
        </w:rPr>
        <w:t> </w:t>
      </w:r>
      <w:r>
        <w:rPr>
          <w:sz w:val="20"/>
        </w:rPr>
        <w:t>[su]</w:t>
      </w:r>
      <w:r>
        <w:rPr>
          <w:spacing w:val="-3"/>
          <w:sz w:val="20"/>
        </w:rPr>
        <w:t> </w:t>
      </w:r>
      <w:r>
        <w:rPr>
          <w:sz w:val="20"/>
        </w:rPr>
        <w:t>casa,</w:t>
      </w:r>
      <w:r>
        <w:rPr>
          <w:spacing w:val="-5"/>
          <w:sz w:val="20"/>
        </w:rPr>
        <w:t> </w:t>
      </w:r>
      <w:r>
        <w:rPr>
          <w:sz w:val="20"/>
        </w:rPr>
        <w:t>quedándose</w:t>
      </w:r>
      <w:r>
        <w:rPr>
          <w:spacing w:val="-5"/>
          <w:sz w:val="20"/>
        </w:rPr>
        <w:t> </w:t>
      </w:r>
      <w:r>
        <w:rPr>
          <w:sz w:val="20"/>
        </w:rPr>
        <w:t>bastante</w:t>
      </w:r>
      <w:r>
        <w:rPr>
          <w:spacing w:val="-3"/>
          <w:sz w:val="20"/>
        </w:rPr>
        <w:t> </w:t>
      </w:r>
      <w:r>
        <w:rPr>
          <w:sz w:val="20"/>
        </w:rPr>
        <w:t>rato</w:t>
      </w:r>
      <w:r>
        <w:rPr>
          <w:spacing w:val="-2"/>
          <w:sz w:val="20"/>
        </w:rPr>
        <w:t> </w:t>
      </w:r>
      <w:r>
        <w:rPr>
          <w:sz w:val="20"/>
        </w:rPr>
        <w:t>para</w:t>
      </w:r>
      <w:r>
        <w:rPr>
          <w:spacing w:val="-1"/>
          <w:sz w:val="20"/>
        </w:rPr>
        <w:t> </w:t>
      </w:r>
      <w:r>
        <w:rPr>
          <w:sz w:val="20"/>
        </w:rPr>
        <w:t>vigilarl[os]</w:t>
      </w:r>
      <w:r>
        <w:rPr>
          <w:spacing w:val="-1"/>
          <w:sz w:val="20"/>
        </w:rPr>
        <w:t> </w:t>
      </w:r>
      <w:r>
        <w:rPr>
          <w:sz w:val="20"/>
        </w:rPr>
        <w:t>y</w:t>
      </w:r>
      <w:r>
        <w:rPr>
          <w:spacing w:val="-3"/>
          <w:sz w:val="20"/>
        </w:rPr>
        <w:t> </w:t>
      </w:r>
      <w:r>
        <w:rPr>
          <w:sz w:val="20"/>
        </w:rPr>
        <w:t>amedrentar[los]”</w:t>
      </w:r>
      <w:r>
        <w:rPr>
          <w:position w:val="7"/>
          <w:sz w:val="13"/>
        </w:rPr>
        <w:t>75</w:t>
      </w:r>
      <w:r>
        <w:rPr>
          <w:sz w:val="20"/>
        </w:rPr>
        <w:t>. De</w:t>
      </w:r>
      <w:r>
        <w:rPr>
          <w:spacing w:val="-5"/>
          <w:sz w:val="20"/>
        </w:rPr>
        <w:t> </w:t>
      </w:r>
      <w:r>
        <w:rPr>
          <w:sz w:val="20"/>
        </w:rPr>
        <w:t>igual</w:t>
      </w:r>
      <w:r>
        <w:rPr>
          <w:spacing w:val="-3"/>
          <w:sz w:val="20"/>
        </w:rPr>
        <w:t> </w:t>
      </w:r>
      <w:r>
        <w:rPr>
          <w:sz w:val="20"/>
        </w:rPr>
        <w:t>forma,</w:t>
      </w:r>
      <w:r>
        <w:rPr>
          <w:spacing w:val="-5"/>
          <w:sz w:val="20"/>
        </w:rPr>
        <w:t> </w:t>
      </w:r>
      <w:r>
        <w:rPr>
          <w:sz w:val="20"/>
        </w:rPr>
        <w:t>se</w:t>
      </w:r>
      <w:r>
        <w:rPr>
          <w:spacing w:val="-5"/>
          <w:sz w:val="20"/>
        </w:rPr>
        <w:t> </w:t>
      </w:r>
      <w:r>
        <w:rPr>
          <w:sz w:val="20"/>
        </w:rPr>
        <w:t>refirió</w:t>
      </w:r>
      <w:r>
        <w:rPr>
          <w:spacing w:val="-5"/>
          <w:sz w:val="20"/>
        </w:rPr>
        <w:t> </w:t>
      </w:r>
      <w:r>
        <w:rPr>
          <w:sz w:val="20"/>
        </w:rPr>
        <w:t>a</w:t>
      </w:r>
      <w:r>
        <w:rPr>
          <w:spacing w:val="-4"/>
          <w:sz w:val="20"/>
        </w:rPr>
        <w:t> </w:t>
      </w:r>
      <w:r>
        <w:rPr>
          <w:sz w:val="20"/>
        </w:rPr>
        <w:t>la</w:t>
      </w:r>
      <w:r>
        <w:rPr>
          <w:spacing w:val="-4"/>
          <w:sz w:val="20"/>
        </w:rPr>
        <w:t> </w:t>
      </w:r>
      <w:r>
        <w:rPr>
          <w:sz w:val="20"/>
        </w:rPr>
        <w:t>alegada</w:t>
      </w:r>
      <w:r>
        <w:rPr>
          <w:spacing w:val="-4"/>
          <w:sz w:val="20"/>
        </w:rPr>
        <w:t> </w:t>
      </w:r>
      <w:r>
        <w:rPr>
          <w:sz w:val="20"/>
        </w:rPr>
        <w:t>persecución</w:t>
      </w:r>
      <w:r>
        <w:rPr>
          <w:spacing w:val="-3"/>
          <w:sz w:val="20"/>
        </w:rPr>
        <w:t> </w:t>
      </w:r>
      <w:r>
        <w:rPr>
          <w:sz w:val="20"/>
        </w:rPr>
        <w:t>sufrida</w:t>
      </w:r>
      <w:r>
        <w:rPr>
          <w:spacing w:val="-4"/>
          <w:sz w:val="20"/>
        </w:rPr>
        <w:t> </w:t>
      </w:r>
      <w:r>
        <w:rPr>
          <w:sz w:val="20"/>
        </w:rPr>
        <w:t>por</w:t>
      </w:r>
      <w:r>
        <w:rPr>
          <w:spacing w:val="-5"/>
          <w:sz w:val="20"/>
        </w:rPr>
        <w:t> </w:t>
      </w:r>
      <w:r>
        <w:rPr>
          <w:sz w:val="20"/>
        </w:rPr>
        <w:t>su</w:t>
      </w:r>
      <w:r>
        <w:rPr>
          <w:spacing w:val="-3"/>
          <w:sz w:val="20"/>
        </w:rPr>
        <w:t> </w:t>
      </w:r>
      <w:r>
        <w:rPr>
          <w:sz w:val="20"/>
        </w:rPr>
        <w:t>hija y</w:t>
      </w:r>
      <w:r>
        <w:rPr>
          <w:spacing w:val="-4"/>
          <w:sz w:val="20"/>
        </w:rPr>
        <w:t> </w:t>
      </w:r>
      <w:r>
        <w:rPr>
          <w:sz w:val="20"/>
        </w:rPr>
        <w:t>a</w:t>
      </w:r>
      <w:r>
        <w:rPr>
          <w:spacing w:val="-4"/>
          <w:sz w:val="20"/>
        </w:rPr>
        <w:t> </w:t>
      </w:r>
      <w:r>
        <w:rPr>
          <w:sz w:val="20"/>
        </w:rPr>
        <w:t>la</w:t>
      </w:r>
      <w:r>
        <w:rPr>
          <w:spacing w:val="-4"/>
          <w:sz w:val="20"/>
        </w:rPr>
        <w:t> </w:t>
      </w:r>
      <w:r>
        <w:rPr>
          <w:sz w:val="20"/>
        </w:rPr>
        <w:t>presunta</w:t>
      </w:r>
      <w:r>
        <w:rPr>
          <w:spacing w:val="-4"/>
          <w:sz w:val="20"/>
        </w:rPr>
        <w:t> </w:t>
      </w:r>
      <w:r>
        <w:rPr>
          <w:sz w:val="20"/>
        </w:rPr>
        <w:t>intervención</w:t>
      </w:r>
    </w:p>
    <w:p>
      <w:pPr>
        <w:pStyle w:val="BodyText"/>
      </w:pPr>
    </w:p>
    <w:p>
      <w:pPr>
        <w:pStyle w:val="BodyText"/>
        <w:spacing w:before="3"/>
        <w:rPr>
          <w:sz w:val="28"/>
        </w:rPr>
      </w:pPr>
      <w:r>
        <w:rPr/>
        <w:pict>
          <v:rect style="position:absolute;margin-left:49.560001pt;margin-top:18.366415pt;width:144.020pt;height:.600010pt;mso-position-horizontal-relative:page;mso-position-vertical-relative:paragraph;z-index:-15721984;mso-wrap-distance-left:0;mso-wrap-distance-right:0" id="docshape15"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68</w:t>
      </w:r>
      <w:r>
        <w:rPr>
          <w:spacing w:val="80"/>
          <w:sz w:val="16"/>
          <w:vertAlign w:val="baseline"/>
        </w:rPr>
        <w:t>  </w:t>
      </w:r>
      <w:r>
        <w:rPr>
          <w:i/>
          <w:sz w:val="16"/>
          <w:vertAlign w:val="baseline"/>
        </w:rPr>
        <w:t>Cfr</w:t>
      </w:r>
      <w:r>
        <w:rPr>
          <w:sz w:val="16"/>
          <w:vertAlign w:val="baseline"/>
        </w:rPr>
        <w:t>. Comunicado de prensa del Comisionado Nacional de los Derechos Humanos titulado “Informe sobre la crisis institucional del Estado de Honduras a raíz de la sustitución de cuatro de los cinco magistrados de la Sala Constitucional del Poder Judicial según decisión tomada el 12 de diciembre de 2012 por el Poder Legislativo” de 4 de enero de 2013 (expediente de prueba, folios 287 a 290).</w:t>
      </w:r>
    </w:p>
    <w:p>
      <w:pPr>
        <w:spacing w:before="120"/>
        <w:ind w:left="111" w:right="119" w:firstLine="0"/>
        <w:jc w:val="both"/>
        <w:rPr>
          <w:sz w:val="16"/>
        </w:rPr>
      </w:pPr>
      <w:r>
        <w:rPr>
          <w:sz w:val="16"/>
          <w:vertAlign w:val="superscript"/>
        </w:rPr>
        <w:t>69</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Comunicado</w:t>
      </w:r>
      <w:r>
        <w:rPr>
          <w:spacing w:val="-4"/>
          <w:sz w:val="16"/>
          <w:vertAlign w:val="baseline"/>
        </w:rPr>
        <w:t> </w:t>
      </w:r>
      <w:r>
        <w:rPr>
          <w:sz w:val="16"/>
          <w:vertAlign w:val="baseline"/>
        </w:rPr>
        <w:t>de</w:t>
      </w:r>
      <w:r>
        <w:rPr>
          <w:spacing w:val="-5"/>
          <w:sz w:val="16"/>
          <w:vertAlign w:val="baseline"/>
        </w:rPr>
        <w:t> </w:t>
      </w:r>
      <w:r>
        <w:rPr>
          <w:sz w:val="16"/>
          <w:vertAlign w:val="baseline"/>
        </w:rPr>
        <w:t>prensa</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Relatora</w:t>
      </w:r>
      <w:r>
        <w:rPr>
          <w:spacing w:val="-6"/>
          <w:sz w:val="16"/>
          <w:vertAlign w:val="baseline"/>
        </w:rPr>
        <w:t> </w:t>
      </w:r>
      <w:r>
        <w:rPr>
          <w:sz w:val="16"/>
          <w:vertAlign w:val="baseline"/>
        </w:rPr>
        <w:t>Especial</w:t>
      </w:r>
      <w:r>
        <w:rPr>
          <w:spacing w:val="-6"/>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Naciones</w:t>
      </w:r>
      <w:r>
        <w:rPr>
          <w:spacing w:val="-5"/>
          <w:sz w:val="16"/>
          <w:vertAlign w:val="baseline"/>
        </w:rPr>
        <w:t> </w:t>
      </w:r>
      <w:r>
        <w:rPr>
          <w:sz w:val="16"/>
          <w:vertAlign w:val="baseline"/>
        </w:rPr>
        <w:t>Unidas</w:t>
      </w:r>
      <w:r>
        <w:rPr>
          <w:spacing w:val="-5"/>
          <w:sz w:val="16"/>
          <w:vertAlign w:val="baseline"/>
        </w:rPr>
        <w:t> </w:t>
      </w:r>
      <w:r>
        <w:rPr>
          <w:sz w:val="16"/>
          <w:vertAlign w:val="baseline"/>
        </w:rPr>
        <w:t>sobre</w:t>
      </w:r>
      <w:r>
        <w:rPr>
          <w:spacing w:val="-5"/>
          <w:sz w:val="16"/>
          <w:vertAlign w:val="baseline"/>
        </w:rPr>
        <w:t> </w:t>
      </w:r>
      <w:r>
        <w:rPr>
          <w:sz w:val="16"/>
          <w:vertAlign w:val="baseline"/>
        </w:rPr>
        <w:t>la</w:t>
      </w:r>
      <w:r>
        <w:rPr>
          <w:spacing w:val="-6"/>
          <w:sz w:val="16"/>
          <w:vertAlign w:val="baseline"/>
        </w:rPr>
        <w:t> </w:t>
      </w:r>
      <w:r>
        <w:rPr>
          <w:sz w:val="16"/>
          <w:vertAlign w:val="baseline"/>
        </w:rPr>
        <w:t>independencia</w:t>
      </w:r>
      <w:r>
        <w:rPr>
          <w:spacing w:val="-6"/>
          <w:sz w:val="16"/>
          <w:vertAlign w:val="baseline"/>
        </w:rPr>
        <w:t> </w:t>
      </w:r>
      <w:r>
        <w:rPr>
          <w:sz w:val="16"/>
          <w:vertAlign w:val="baseline"/>
        </w:rPr>
        <w:t>de</w:t>
      </w:r>
      <w:r>
        <w:rPr>
          <w:spacing w:val="-5"/>
          <w:sz w:val="16"/>
          <w:vertAlign w:val="baseline"/>
        </w:rPr>
        <w:t> </w:t>
      </w:r>
      <w:r>
        <w:rPr>
          <w:sz w:val="16"/>
          <w:vertAlign w:val="baseline"/>
        </w:rPr>
        <w:t>magistrados y abogados de 29 de enero de 2013 (expediente de prueba, folio 294).</w:t>
      </w:r>
    </w:p>
    <w:p>
      <w:pPr>
        <w:spacing w:before="120"/>
        <w:ind w:left="111" w:right="115" w:firstLine="0"/>
        <w:jc w:val="both"/>
        <w:rPr>
          <w:sz w:val="16"/>
        </w:rPr>
      </w:pPr>
      <w:r>
        <w:rPr>
          <w:sz w:val="16"/>
          <w:vertAlign w:val="superscript"/>
        </w:rPr>
        <w:t>70</w:t>
      </w:r>
      <w:r>
        <w:rPr>
          <w:spacing w:val="80"/>
          <w:w w:val="15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Nota</w:t>
      </w:r>
      <w:r>
        <w:rPr>
          <w:spacing w:val="-14"/>
          <w:sz w:val="16"/>
          <w:vertAlign w:val="baseline"/>
        </w:rPr>
        <w:t> </w:t>
      </w:r>
      <w:r>
        <w:rPr>
          <w:sz w:val="16"/>
          <w:vertAlign w:val="baseline"/>
        </w:rPr>
        <w:t>periodística</w:t>
      </w:r>
      <w:r>
        <w:rPr>
          <w:spacing w:val="-14"/>
          <w:sz w:val="16"/>
          <w:vertAlign w:val="baseline"/>
        </w:rPr>
        <w:t> </w:t>
      </w:r>
      <w:r>
        <w:rPr>
          <w:sz w:val="16"/>
          <w:vertAlign w:val="baseline"/>
        </w:rPr>
        <w:t>titulada</w:t>
      </w:r>
      <w:r>
        <w:rPr>
          <w:spacing w:val="-14"/>
          <w:sz w:val="16"/>
          <w:vertAlign w:val="baseline"/>
        </w:rPr>
        <w:t> </w:t>
      </w:r>
      <w:r>
        <w:rPr>
          <w:sz w:val="16"/>
          <w:vertAlign w:val="baseline"/>
        </w:rPr>
        <w:t>“Avilés</w:t>
      </w:r>
      <w:r>
        <w:rPr>
          <w:spacing w:val="-14"/>
          <w:sz w:val="16"/>
          <w:vertAlign w:val="baseline"/>
        </w:rPr>
        <w:t> </w:t>
      </w:r>
      <w:r>
        <w:rPr>
          <w:sz w:val="16"/>
          <w:vertAlign w:val="baseline"/>
        </w:rPr>
        <w:t>concertó</w:t>
      </w:r>
      <w:r>
        <w:rPr>
          <w:spacing w:val="-14"/>
          <w:sz w:val="16"/>
          <w:vertAlign w:val="baseline"/>
        </w:rPr>
        <w:t> </w:t>
      </w:r>
      <w:r>
        <w:rPr>
          <w:sz w:val="16"/>
          <w:vertAlign w:val="baseline"/>
        </w:rPr>
        <w:t>propuestas</w:t>
      </w:r>
      <w:r>
        <w:rPr>
          <w:spacing w:val="-14"/>
          <w:sz w:val="16"/>
          <w:vertAlign w:val="baseline"/>
        </w:rPr>
        <w:t> </w:t>
      </w:r>
      <w:r>
        <w:rPr>
          <w:sz w:val="16"/>
          <w:vertAlign w:val="baseline"/>
        </w:rPr>
        <w:t>de</w:t>
      </w:r>
      <w:r>
        <w:rPr>
          <w:spacing w:val="-14"/>
          <w:sz w:val="16"/>
          <w:vertAlign w:val="baseline"/>
        </w:rPr>
        <w:t> </w:t>
      </w:r>
      <w:r>
        <w:rPr>
          <w:sz w:val="16"/>
          <w:vertAlign w:val="baseline"/>
        </w:rPr>
        <w:t>nuevos</w:t>
      </w:r>
      <w:r>
        <w:rPr>
          <w:spacing w:val="-14"/>
          <w:sz w:val="16"/>
          <w:vertAlign w:val="baseline"/>
        </w:rPr>
        <w:t> </w:t>
      </w:r>
      <w:r>
        <w:rPr>
          <w:sz w:val="16"/>
          <w:vertAlign w:val="baseline"/>
        </w:rPr>
        <w:t>magistrados”</w:t>
      </w:r>
      <w:r>
        <w:rPr>
          <w:spacing w:val="-14"/>
          <w:sz w:val="16"/>
          <w:vertAlign w:val="baseline"/>
        </w:rPr>
        <w:t> </w:t>
      </w:r>
      <w:r>
        <w:rPr>
          <w:sz w:val="16"/>
          <w:vertAlign w:val="baseline"/>
        </w:rPr>
        <w:t>publicada</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Diario</w:t>
      </w:r>
      <w:r>
        <w:rPr>
          <w:spacing w:val="-14"/>
          <w:sz w:val="16"/>
          <w:vertAlign w:val="baseline"/>
        </w:rPr>
        <w:t> </w:t>
      </w:r>
      <w:r>
        <w:rPr>
          <w:sz w:val="16"/>
          <w:vertAlign w:val="baseline"/>
        </w:rPr>
        <w:t>El</w:t>
      </w:r>
      <w:r>
        <w:rPr>
          <w:spacing w:val="-14"/>
          <w:sz w:val="16"/>
          <w:vertAlign w:val="baseline"/>
        </w:rPr>
        <w:t> </w:t>
      </w:r>
      <w:r>
        <w:rPr>
          <w:sz w:val="16"/>
          <w:vertAlign w:val="baseline"/>
        </w:rPr>
        <w:t>Heraldo de 7 de abril de 2014 (expediente de prueba, folio 283).</w:t>
      </w:r>
    </w:p>
    <w:p>
      <w:pPr>
        <w:spacing w:before="120"/>
        <w:ind w:left="111" w:right="119" w:firstLine="0"/>
        <w:jc w:val="both"/>
        <w:rPr>
          <w:rFonts w:ascii="Times New Roman" w:hAnsi="Times New Roman"/>
          <w:sz w:val="16"/>
        </w:rPr>
      </w:pPr>
      <w:r>
        <w:rPr>
          <w:sz w:val="16"/>
          <w:vertAlign w:val="superscript"/>
        </w:rPr>
        <w:t>71</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 de la</w:t>
      </w:r>
      <w:r>
        <w:rPr>
          <w:spacing w:val="-1"/>
          <w:sz w:val="16"/>
          <w:vertAlign w:val="baseline"/>
        </w:rPr>
        <w:t> </w:t>
      </w:r>
      <w:r>
        <w:rPr>
          <w:sz w:val="16"/>
          <w:vertAlign w:val="baseline"/>
        </w:rPr>
        <w:t>señora</w:t>
      </w:r>
      <w:r>
        <w:rPr>
          <w:spacing w:val="-1"/>
          <w:sz w:val="16"/>
          <w:vertAlign w:val="baseline"/>
        </w:rPr>
        <w:t> </w:t>
      </w:r>
      <w:r>
        <w:rPr>
          <w:sz w:val="16"/>
          <w:vertAlign w:val="baseline"/>
        </w:rPr>
        <w:t>Rosalinda Cruz ante el</w:t>
      </w:r>
      <w:r>
        <w:rPr>
          <w:spacing w:val="-1"/>
          <w:sz w:val="16"/>
          <w:vertAlign w:val="baseline"/>
        </w:rPr>
        <w:t> </w:t>
      </w:r>
      <w:r>
        <w:rPr>
          <w:sz w:val="16"/>
          <w:vertAlign w:val="baseline"/>
        </w:rPr>
        <w:t>Comisionado Nacional</w:t>
      </w:r>
      <w:r>
        <w:rPr>
          <w:spacing w:val="-1"/>
          <w:sz w:val="16"/>
          <w:vertAlign w:val="baseline"/>
        </w:rPr>
        <w:t> </w:t>
      </w:r>
      <w:r>
        <w:rPr>
          <w:sz w:val="16"/>
          <w:vertAlign w:val="baseline"/>
        </w:rPr>
        <w:t>de Derechos Humanos de 22 de</w:t>
      </w:r>
      <w:r>
        <w:rPr>
          <w:spacing w:val="-3"/>
          <w:sz w:val="16"/>
          <w:vertAlign w:val="baseline"/>
        </w:rPr>
        <w:t> </w:t>
      </w:r>
      <w:r>
        <w:rPr>
          <w:sz w:val="16"/>
          <w:vertAlign w:val="baseline"/>
        </w:rPr>
        <w:t>febrero de 2013 (expediente de prueba, folio 306)</w:t>
      </w:r>
      <w:r>
        <w:rPr>
          <w:rFonts w:ascii="Times New Roman" w:hAnsi="Times New Roman"/>
          <w:sz w:val="16"/>
          <w:vertAlign w:val="baseline"/>
        </w:rPr>
        <w:t>.</w:t>
      </w:r>
    </w:p>
    <w:p>
      <w:pPr>
        <w:spacing w:before="122"/>
        <w:ind w:left="111" w:right="117" w:firstLine="0"/>
        <w:jc w:val="both"/>
        <w:rPr>
          <w:sz w:val="16"/>
        </w:rPr>
      </w:pPr>
      <w:r>
        <w:rPr>
          <w:sz w:val="16"/>
          <w:vertAlign w:val="superscript"/>
        </w:rPr>
        <w:t>72</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 de la</w:t>
      </w:r>
      <w:r>
        <w:rPr>
          <w:spacing w:val="-1"/>
          <w:sz w:val="16"/>
          <w:vertAlign w:val="baseline"/>
        </w:rPr>
        <w:t> </w:t>
      </w:r>
      <w:r>
        <w:rPr>
          <w:sz w:val="16"/>
          <w:vertAlign w:val="baseline"/>
        </w:rPr>
        <w:t>señora</w:t>
      </w:r>
      <w:r>
        <w:rPr>
          <w:spacing w:val="-1"/>
          <w:sz w:val="16"/>
          <w:vertAlign w:val="baseline"/>
        </w:rPr>
        <w:t> </w:t>
      </w:r>
      <w:r>
        <w:rPr>
          <w:sz w:val="16"/>
          <w:vertAlign w:val="baseline"/>
        </w:rPr>
        <w:t>Rosalinda Cruz ante el Comisionado Nacional</w:t>
      </w:r>
      <w:r>
        <w:rPr>
          <w:spacing w:val="-1"/>
          <w:sz w:val="16"/>
          <w:vertAlign w:val="baseline"/>
        </w:rPr>
        <w:t> </w:t>
      </w:r>
      <w:r>
        <w:rPr>
          <w:sz w:val="16"/>
          <w:vertAlign w:val="baseline"/>
        </w:rPr>
        <w:t>de Derechos Humanos de 22 de</w:t>
      </w:r>
      <w:r>
        <w:rPr>
          <w:spacing w:val="-3"/>
          <w:sz w:val="16"/>
          <w:vertAlign w:val="baseline"/>
        </w:rPr>
        <w:t> </w:t>
      </w:r>
      <w:r>
        <w:rPr>
          <w:sz w:val="16"/>
          <w:vertAlign w:val="baseline"/>
        </w:rPr>
        <w:t>febrero de 2013 (expediente de prueba, folio 306).</w:t>
      </w:r>
    </w:p>
    <w:p>
      <w:pPr>
        <w:spacing w:before="120"/>
        <w:ind w:left="111" w:right="0" w:firstLine="0"/>
        <w:jc w:val="both"/>
        <w:rPr>
          <w:sz w:val="16"/>
        </w:rPr>
      </w:pPr>
      <w:r>
        <w:rPr>
          <w:sz w:val="16"/>
          <w:vertAlign w:val="superscript"/>
        </w:rPr>
        <w:t>73</w:t>
      </w:r>
      <w:r>
        <w:rPr>
          <w:spacing w:val="56"/>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Informe</w:t>
      </w:r>
      <w:r>
        <w:rPr>
          <w:spacing w:val="-3"/>
          <w:sz w:val="16"/>
          <w:vertAlign w:val="baseline"/>
        </w:rPr>
        <w:t> </w:t>
      </w:r>
      <w:r>
        <w:rPr>
          <w:sz w:val="16"/>
          <w:vertAlign w:val="baseline"/>
        </w:rPr>
        <w:t>de</w:t>
      </w:r>
      <w:r>
        <w:rPr>
          <w:spacing w:val="-3"/>
          <w:sz w:val="16"/>
          <w:vertAlign w:val="baseline"/>
        </w:rPr>
        <w:t> </w:t>
      </w:r>
      <w:r>
        <w:rPr>
          <w:sz w:val="16"/>
          <w:vertAlign w:val="baseline"/>
        </w:rPr>
        <w:t>fondo,</w:t>
      </w:r>
      <w:r>
        <w:rPr>
          <w:spacing w:val="-5"/>
          <w:sz w:val="16"/>
          <w:vertAlign w:val="baseline"/>
        </w:rPr>
        <w:t> </w:t>
      </w:r>
      <w:r>
        <w:rPr>
          <w:sz w:val="16"/>
          <w:vertAlign w:val="baseline"/>
        </w:rPr>
        <w:t>párr.</w:t>
      </w:r>
      <w:r>
        <w:rPr>
          <w:spacing w:val="-4"/>
          <w:sz w:val="16"/>
          <w:vertAlign w:val="baseline"/>
        </w:rPr>
        <w:t> </w:t>
      </w:r>
      <w:r>
        <w:rPr>
          <w:sz w:val="16"/>
          <w:vertAlign w:val="baseline"/>
        </w:rPr>
        <w:t>48</w:t>
      </w:r>
      <w:r>
        <w:rPr>
          <w:spacing w:val="-2"/>
          <w:sz w:val="16"/>
          <w:vertAlign w:val="baseline"/>
        </w:rPr>
        <w:t> </w:t>
      </w:r>
      <w:r>
        <w:rPr>
          <w:sz w:val="16"/>
          <w:vertAlign w:val="baseline"/>
        </w:rPr>
        <w:t>y</w:t>
      </w:r>
      <w:r>
        <w:rPr>
          <w:spacing w:val="-1"/>
          <w:sz w:val="16"/>
          <w:vertAlign w:val="baseline"/>
        </w:rPr>
        <w:t> </w:t>
      </w:r>
      <w:r>
        <w:rPr>
          <w:sz w:val="16"/>
          <w:vertAlign w:val="baseline"/>
        </w:rPr>
        <w:t>Escrito</w:t>
      </w:r>
      <w:r>
        <w:rPr>
          <w:spacing w:val="-3"/>
          <w:sz w:val="16"/>
          <w:vertAlign w:val="baseline"/>
        </w:rPr>
        <w:t> </w:t>
      </w:r>
      <w:r>
        <w:rPr>
          <w:sz w:val="16"/>
          <w:vertAlign w:val="baseline"/>
        </w:rPr>
        <w:t>de</w:t>
      </w:r>
      <w:r>
        <w:rPr>
          <w:spacing w:val="-3"/>
          <w:sz w:val="16"/>
          <w:vertAlign w:val="baseline"/>
        </w:rPr>
        <w:t> </w:t>
      </w:r>
      <w:r>
        <w:rPr>
          <w:sz w:val="16"/>
          <w:vertAlign w:val="baseline"/>
        </w:rPr>
        <w:t>contestación,</w:t>
      </w:r>
      <w:r>
        <w:rPr>
          <w:spacing w:val="-4"/>
          <w:sz w:val="16"/>
          <w:vertAlign w:val="baseline"/>
        </w:rPr>
        <w:t> </w:t>
      </w:r>
      <w:r>
        <w:rPr>
          <w:sz w:val="16"/>
          <w:vertAlign w:val="baseline"/>
        </w:rPr>
        <w:t>párr.</w:t>
      </w:r>
      <w:r>
        <w:rPr>
          <w:spacing w:val="-4"/>
          <w:sz w:val="16"/>
          <w:vertAlign w:val="baseline"/>
        </w:rPr>
        <w:t> </w:t>
      </w:r>
      <w:r>
        <w:rPr>
          <w:sz w:val="16"/>
          <w:vertAlign w:val="baseline"/>
        </w:rPr>
        <w:t>80 (expediente</w:t>
      </w:r>
      <w:r>
        <w:rPr>
          <w:spacing w:val="-2"/>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folios</w:t>
      </w:r>
      <w:r>
        <w:rPr>
          <w:spacing w:val="-4"/>
          <w:sz w:val="16"/>
          <w:vertAlign w:val="baseline"/>
        </w:rPr>
        <w:t> </w:t>
      </w:r>
      <w:r>
        <w:rPr>
          <w:sz w:val="16"/>
          <w:vertAlign w:val="baseline"/>
        </w:rPr>
        <w:t>20</w:t>
      </w:r>
      <w:r>
        <w:rPr>
          <w:spacing w:val="-3"/>
          <w:sz w:val="16"/>
          <w:vertAlign w:val="baseline"/>
        </w:rPr>
        <w:t> </w:t>
      </w:r>
      <w:r>
        <w:rPr>
          <w:sz w:val="16"/>
          <w:vertAlign w:val="baseline"/>
        </w:rPr>
        <w:t>y</w:t>
      </w:r>
      <w:r>
        <w:rPr>
          <w:spacing w:val="-2"/>
          <w:sz w:val="16"/>
          <w:vertAlign w:val="baseline"/>
        </w:rPr>
        <w:t> </w:t>
      </w:r>
      <w:r>
        <w:rPr>
          <w:spacing w:val="-4"/>
          <w:sz w:val="16"/>
          <w:vertAlign w:val="baseline"/>
        </w:rPr>
        <w:t>134)</w:t>
      </w:r>
    </w:p>
    <w:p>
      <w:pPr>
        <w:spacing w:before="120"/>
        <w:ind w:left="111" w:right="116" w:firstLine="0"/>
        <w:jc w:val="both"/>
        <w:rPr>
          <w:sz w:val="16"/>
        </w:rPr>
      </w:pPr>
      <w:r>
        <w:rPr>
          <w:sz w:val="16"/>
          <w:vertAlign w:val="superscript"/>
        </w:rPr>
        <w:t>74</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Denuncia</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señora</w:t>
      </w:r>
      <w:r>
        <w:rPr>
          <w:spacing w:val="-10"/>
          <w:sz w:val="16"/>
          <w:vertAlign w:val="baseline"/>
        </w:rPr>
        <w:t> </w:t>
      </w:r>
      <w:r>
        <w:rPr>
          <w:sz w:val="16"/>
          <w:vertAlign w:val="baseline"/>
        </w:rPr>
        <w:t>Rosalinda</w:t>
      </w:r>
      <w:r>
        <w:rPr>
          <w:spacing w:val="-8"/>
          <w:sz w:val="16"/>
          <w:vertAlign w:val="baseline"/>
        </w:rPr>
        <w:t> </w:t>
      </w:r>
      <w:r>
        <w:rPr>
          <w:sz w:val="16"/>
          <w:vertAlign w:val="baseline"/>
        </w:rPr>
        <w:t>Cruz</w:t>
      </w:r>
      <w:r>
        <w:rPr>
          <w:spacing w:val="-8"/>
          <w:sz w:val="16"/>
          <w:vertAlign w:val="baseline"/>
        </w:rPr>
        <w:t> </w:t>
      </w:r>
      <w:r>
        <w:rPr>
          <w:sz w:val="16"/>
          <w:vertAlign w:val="baseline"/>
        </w:rPr>
        <w:t>ante</w:t>
      </w:r>
      <w:r>
        <w:rPr>
          <w:spacing w:val="-5"/>
          <w:sz w:val="16"/>
          <w:vertAlign w:val="baseline"/>
        </w:rPr>
        <w:t> </w:t>
      </w:r>
      <w:r>
        <w:rPr>
          <w:sz w:val="16"/>
          <w:vertAlign w:val="baseline"/>
        </w:rPr>
        <w:t>el</w:t>
      </w:r>
      <w:r>
        <w:rPr>
          <w:spacing w:val="-11"/>
          <w:sz w:val="16"/>
          <w:vertAlign w:val="baseline"/>
        </w:rPr>
        <w:t> </w:t>
      </w:r>
      <w:r>
        <w:rPr>
          <w:sz w:val="16"/>
          <w:vertAlign w:val="baseline"/>
        </w:rPr>
        <w:t>COFADEH</w:t>
      </w:r>
      <w:r>
        <w:rPr>
          <w:spacing w:val="-10"/>
          <w:sz w:val="16"/>
          <w:vertAlign w:val="baseline"/>
        </w:rPr>
        <w:t> </w:t>
      </w:r>
      <w:r>
        <w:rPr>
          <w:sz w:val="16"/>
          <w:vertAlign w:val="baseline"/>
        </w:rPr>
        <w:t>de</w:t>
      </w:r>
      <w:r>
        <w:rPr>
          <w:spacing w:val="-9"/>
          <w:sz w:val="16"/>
          <w:vertAlign w:val="baseline"/>
        </w:rPr>
        <w:t> </w:t>
      </w:r>
      <w:r>
        <w:rPr>
          <w:sz w:val="16"/>
          <w:vertAlign w:val="baseline"/>
        </w:rPr>
        <w:t>19</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2014</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11"/>
          <w:sz w:val="16"/>
          <w:vertAlign w:val="baseline"/>
        </w:rPr>
        <w:t> </w:t>
      </w:r>
      <w:r>
        <w:rPr>
          <w:sz w:val="16"/>
          <w:vertAlign w:val="baseline"/>
        </w:rPr>
        <w:t>folio </w:t>
      </w:r>
      <w:r>
        <w:rPr>
          <w:spacing w:val="-2"/>
          <w:sz w:val="16"/>
          <w:vertAlign w:val="baseline"/>
        </w:rPr>
        <w:t>2803).</w:t>
      </w:r>
    </w:p>
    <w:p>
      <w:pPr>
        <w:spacing w:before="119"/>
        <w:ind w:left="111" w:right="116" w:firstLine="0"/>
        <w:jc w:val="both"/>
        <w:rPr>
          <w:sz w:val="16"/>
        </w:rPr>
      </w:pPr>
      <w:r>
        <w:rPr>
          <w:sz w:val="16"/>
          <w:vertAlign w:val="superscript"/>
        </w:rPr>
        <w:t>75</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Denuncia</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señora</w:t>
      </w:r>
      <w:r>
        <w:rPr>
          <w:spacing w:val="-10"/>
          <w:sz w:val="16"/>
          <w:vertAlign w:val="baseline"/>
        </w:rPr>
        <w:t> </w:t>
      </w:r>
      <w:r>
        <w:rPr>
          <w:sz w:val="16"/>
          <w:vertAlign w:val="baseline"/>
        </w:rPr>
        <w:t>Rosalinda</w:t>
      </w:r>
      <w:r>
        <w:rPr>
          <w:spacing w:val="-8"/>
          <w:sz w:val="16"/>
          <w:vertAlign w:val="baseline"/>
        </w:rPr>
        <w:t> </w:t>
      </w:r>
      <w:r>
        <w:rPr>
          <w:sz w:val="16"/>
          <w:vertAlign w:val="baseline"/>
        </w:rPr>
        <w:t>Cruz</w:t>
      </w:r>
      <w:r>
        <w:rPr>
          <w:spacing w:val="-8"/>
          <w:sz w:val="16"/>
          <w:vertAlign w:val="baseline"/>
        </w:rPr>
        <w:t> </w:t>
      </w:r>
      <w:r>
        <w:rPr>
          <w:sz w:val="16"/>
          <w:vertAlign w:val="baseline"/>
        </w:rPr>
        <w:t>ante</w:t>
      </w:r>
      <w:r>
        <w:rPr>
          <w:spacing w:val="-5"/>
          <w:sz w:val="16"/>
          <w:vertAlign w:val="baseline"/>
        </w:rPr>
        <w:t> </w:t>
      </w:r>
      <w:r>
        <w:rPr>
          <w:sz w:val="16"/>
          <w:vertAlign w:val="baseline"/>
        </w:rPr>
        <w:t>el</w:t>
      </w:r>
      <w:r>
        <w:rPr>
          <w:spacing w:val="-11"/>
          <w:sz w:val="16"/>
          <w:vertAlign w:val="baseline"/>
        </w:rPr>
        <w:t> </w:t>
      </w:r>
      <w:r>
        <w:rPr>
          <w:sz w:val="16"/>
          <w:vertAlign w:val="baseline"/>
        </w:rPr>
        <w:t>COFADEH</w:t>
      </w:r>
      <w:r>
        <w:rPr>
          <w:spacing w:val="-10"/>
          <w:sz w:val="16"/>
          <w:vertAlign w:val="baseline"/>
        </w:rPr>
        <w:t> </w:t>
      </w:r>
      <w:r>
        <w:rPr>
          <w:sz w:val="16"/>
          <w:vertAlign w:val="baseline"/>
        </w:rPr>
        <w:t>de</w:t>
      </w:r>
      <w:r>
        <w:rPr>
          <w:spacing w:val="-9"/>
          <w:sz w:val="16"/>
          <w:vertAlign w:val="baseline"/>
        </w:rPr>
        <w:t> </w:t>
      </w:r>
      <w:r>
        <w:rPr>
          <w:sz w:val="16"/>
          <w:vertAlign w:val="baseline"/>
        </w:rPr>
        <w:t>19</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2014</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10"/>
          <w:sz w:val="16"/>
          <w:vertAlign w:val="baseline"/>
        </w:rPr>
        <w:t> </w:t>
      </w:r>
      <w:r>
        <w:rPr>
          <w:sz w:val="16"/>
          <w:vertAlign w:val="baseline"/>
        </w:rPr>
        <w:t>prueba,</w:t>
      </w:r>
      <w:r>
        <w:rPr>
          <w:spacing w:val="-11"/>
          <w:sz w:val="16"/>
          <w:vertAlign w:val="baseline"/>
        </w:rPr>
        <w:t> </w:t>
      </w:r>
      <w:r>
        <w:rPr>
          <w:sz w:val="16"/>
          <w:vertAlign w:val="baseline"/>
        </w:rPr>
        <w:t>folio </w:t>
      </w:r>
      <w:r>
        <w:rPr>
          <w:spacing w:val="-2"/>
          <w:sz w:val="16"/>
          <w:vertAlign w:val="baseline"/>
        </w:rPr>
        <w:t>2802).</w:t>
      </w:r>
    </w:p>
    <w:p>
      <w:pPr>
        <w:spacing w:after="0"/>
        <w:jc w:val="both"/>
        <w:rPr>
          <w:sz w:val="16"/>
        </w:rPr>
        <w:sectPr>
          <w:pgSz w:w="12240" w:h="15840"/>
          <w:pgMar w:header="0" w:footer="1229" w:top="1340" w:bottom="1420" w:left="880" w:right="1300"/>
        </w:sectPr>
      </w:pPr>
    </w:p>
    <w:p>
      <w:pPr>
        <w:pStyle w:val="BodyText"/>
        <w:spacing w:before="79"/>
        <w:ind w:left="111"/>
      </w:pPr>
      <w:r>
        <w:rPr/>
        <w:t>de</w:t>
      </w:r>
      <w:r>
        <w:rPr>
          <w:spacing w:val="-6"/>
        </w:rPr>
        <w:t> </w:t>
      </w:r>
      <w:r>
        <w:rPr/>
        <w:t>sus</w:t>
      </w:r>
      <w:r>
        <w:rPr>
          <w:spacing w:val="-2"/>
        </w:rPr>
        <w:t> comunicaciones.</w:t>
      </w:r>
    </w:p>
    <w:p>
      <w:pPr>
        <w:pStyle w:val="BodyText"/>
        <w:spacing w:before="8"/>
        <w:rPr>
          <w:sz w:val="19"/>
        </w:rPr>
      </w:pPr>
    </w:p>
    <w:p>
      <w:pPr>
        <w:pStyle w:val="ListParagraph"/>
        <w:numPr>
          <w:ilvl w:val="0"/>
          <w:numId w:val="6"/>
        </w:numPr>
        <w:tabs>
          <w:tab w:pos="679" w:val="left" w:leader="none"/>
        </w:tabs>
        <w:spacing w:line="240" w:lineRule="auto" w:before="0" w:after="0"/>
        <w:ind w:left="111" w:right="107" w:firstLine="0"/>
        <w:jc w:val="both"/>
        <w:rPr>
          <w:sz w:val="20"/>
        </w:rPr>
      </w:pPr>
      <w:r>
        <w:rPr>
          <w:sz w:val="20"/>
        </w:rPr>
        <w:t>En la misma fecha, el señor Gutiérrez Navas también rindió testimonio ante el COFADEH. Sostuvo</w:t>
      </w:r>
      <w:r>
        <w:rPr>
          <w:spacing w:val="-7"/>
          <w:sz w:val="20"/>
        </w:rPr>
        <w:t> </w:t>
      </w:r>
      <w:r>
        <w:rPr>
          <w:sz w:val="20"/>
        </w:rPr>
        <w:t>haber</w:t>
      </w:r>
      <w:r>
        <w:rPr>
          <w:spacing w:val="-7"/>
          <w:sz w:val="20"/>
        </w:rPr>
        <w:t> </w:t>
      </w:r>
      <w:r>
        <w:rPr>
          <w:sz w:val="20"/>
        </w:rPr>
        <w:t>recibido</w:t>
      </w:r>
      <w:r>
        <w:rPr>
          <w:spacing w:val="-4"/>
          <w:sz w:val="20"/>
        </w:rPr>
        <w:t> </w:t>
      </w:r>
      <w:r>
        <w:rPr>
          <w:sz w:val="20"/>
        </w:rPr>
        <w:t>“una</w:t>
      </w:r>
      <w:r>
        <w:rPr>
          <w:spacing w:val="-7"/>
          <w:sz w:val="20"/>
        </w:rPr>
        <w:t> </w:t>
      </w:r>
      <w:r>
        <w:rPr>
          <w:sz w:val="20"/>
        </w:rPr>
        <w:t>serie</w:t>
      </w:r>
      <w:r>
        <w:rPr>
          <w:spacing w:val="-9"/>
          <w:sz w:val="20"/>
        </w:rPr>
        <w:t> </w:t>
      </w:r>
      <w:r>
        <w:rPr>
          <w:sz w:val="20"/>
        </w:rPr>
        <w:t>de</w:t>
      </w:r>
      <w:r>
        <w:rPr>
          <w:spacing w:val="-9"/>
          <w:sz w:val="20"/>
        </w:rPr>
        <w:t> </w:t>
      </w:r>
      <w:r>
        <w:rPr>
          <w:sz w:val="20"/>
        </w:rPr>
        <w:t>amenazas</w:t>
      </w:r>
      <w:r>
        <w:rPr>
          <w:spacing w:val="-6"/>
          <w:sz w:val="20"/>
        </w:rPr>
        <w:t> </w:t>
      </w:r>
      <w:r>
        <w:rPr>
          <w:sz w:val="20"/>
        </w:rPr>
        <w:t>de</w:t>
      </w:r>
      <w:r>
        <w:rPr>
          <w:spacing w:val="-7"/>
          <w:sz w:val="20"/>
        </w:rPr>
        <w:t> </w:t>
      </w:r>
      <w:r>
        <w:rPr>
          <w:sz w:val="20"/>
        </w:rPr>
        <w:t>muerte,</w:t>
      </w:r>
      <w:r>
        <w:rPr>
          <w:spacing w:val="-6"/>
          <w:sz w:val="20"/>
        </w:rPr>
        <w:t> </w:t>
      </w:r>
      <w:r>
        <w:rPr>
          <w:sz w:val="20"/>
        </w:rPr>
        <w:t>y</w:t>
      </w:r>
      <w:r>
        <w:rPr>
          <w:spacing w:val="-8"/>
          <w:sz w:val="20"/>
        </w:rPr>
        <w:t> </w:t>
      </w:r>
      <w:r>
        <w:rPr>
          <w:sz w:val="20"/>
        </w:rPr>
        <w:t>actos</w:t>
      </w:r>
      <w:r>
        <w:rPr>
          <w:spacing w:val="-6"/>
          <w:sz w:val="20"/>
        </w:rPr>
        <w:t> </w:t>
      </w:r>
      <w:r>
        <w:rPr>
          <w:sz w:val="20"/>
        </w:rPr>
        <w:t>que</w:t>
      </w:r>
      <w:r>
        <w:rPr>
          <w:spacing w:val="-5"/>
          <w:sz w:val="20"/>
        </w:rPr>
        <w:t> </w:t>
      </w:r>
      <w:r>
        <w:rPr>
          <w:sz w:val="20"/>
        </w:rPr>
        <w:t>coloca[ron]</w:t>
      </w:r>
      <w:r>
        <w:rPr>
          <w:spacing w:val="-5"/>
          <w:sz w:val="20"/>
        </w:rPr>
        <w:t> </w:t>
      </w:r>
      <w:r>
        <w:rPr>
          <w:sz w:val="20"/>
        </w:rPr>
        <w:t>en</w:t>
      </w:r>
      <w:r>
        <w:rPr>
          <w:spacing w:val="-5"/>
          <w:sz w:val="20"/>
        </w:rPr>
        <w:t> </w:t>
      </w:r>
      <w:r>
        <w:rPr>
          <w:sz w:val="20"/>
        </w:rPr>
        <w:t>riesgo</w:t>
      </w:r>
      <w:r>
        <w:rPr>
          <w:spacing w:val="-7"/>
          <w:sz w:val="20"/>
        </w:rPr>
        <w:t> </w:t>
      </w:r>
      <w:r>
        <w:rPr>
          <w:sz w:val="20"/>
        </w:rPr>
        <w:t>[su] vida</w:t>
      </w:r>
      <w:r>
        <w:rPr>
          <w:spacing w:val="-10"/>
          <w:sz w:val="20"/>
        </w:rPr>
        <w:t> </w:t>
      </w:r>
      <w:r>
        <w:rPr>
          <w:sz w:val="20"/>
        </w:rPr>
        <w:t>e</w:t>
      </w:r>
      <w:r>
        <w:rPr>
          <w:spacing w:val="-11"/>
          <w:sz w:val="20"/>
        </w:rPr>
        <w:t> </w:t>
      </w:r>
      <w:r>
        <w:rPr>
          <w:sz w:val="20"/>
        </w:rPr>
        <w:t>integridad”</w:t>
      </w:r>
      <w:r>
        <w:rPr>
          <w:position w:val="7"/>
          <w:sz w:val="13"/>
        </w:rPr>
        <w:t>76</w:t>
      </w:r>
      <w:r>
        <w:rPr>
          <w:sz w:val="20"/>
        </w:rPr>
        <w:t>.</w:t>
      </w:r>
      <w:r>
        <w:rPr>
          <w:spacing w:val="-11"/>
          <w:sz w:val="20"/>
        </w:rPr>
        <w:t> </w:t>
      </w:r>
      <w:r>
        <w:rPr>
          <w:sz w:val="20"/>
        </w:rPr>
        <w:t>Relató</w:t>
      </w:r>
      <w:r>
        <w:rPr>
          <w:spacing w:val="-11"/>
          <w:sz w:val="20"/>
        </w:rPr>
        <w:t> </w:t>
      </w:r>
      <w:r>
        <w:rPr>
          <w:sz w:val="20"/>
        </w:rPr>
        <w:t>que</w:t>
      </w:r>
      <w:r>
        <w:rPr>
          <w:spacing w:val="-9"/>
          <w:sz w:val="20"/>
        </w:rPr>
        <w:t> </w:t>
      </w:r>
      <w:r>
        <w:rPr>
          <w:sz w:val="20"/>
        </w:rPr>
        <w:t>en</w:t>
      </w:r>
      <w:r>
        <w:rPr>
          <w:spacing w:val="-7"/>
          <w:sz w:val="20"/>
        </w:rPr>
        <w:t> </w:t>
      </w:r>
      <w:r>
        <w:rPr>
          <w:sz w:val="20"/>
        </w:rPr>
        <w:t>febrero</w:t>
      </w:r>
      <w:r>
        <w:rPr>
          <w:spacing w:val="-9"/>
          <w:sz w:val="20"/>
        </w:rPr>
        <w:t> </w:t>
      </w:r>
      <w:r>
        <w:rPr>
          <w:sz w:val="20"/>
        </w:rPr>
        <w:t>de</w:t>
      </w:r>
      <w:r>
        <w:rPr>
          <w:spacing w:val="-9"/>
          <w:sz w:val="20"/>
        </w:rPr>
        <w:t> </w:t>
      </w:r>
      <w:r>
        <w:rPr>
          <w:sz w:val="20"/>
        </w:rPr>
        <w:t>2014</w:t>
      </w:r>
      <w:r>
        <w:rPr>
          <w:spacing w:val="-10"/>
          <w:sz w:val="20"/>
        </w:rPr>
        <w:t> </w:t>
      </w:r>
      <w:r>
        <w:rPr>
          <w:sz w:val="20"/>
        </w:rPr>
        <w:t>unos</w:t>
      </w:r>
      <w:r>
        <w:rPr>
          <w:spacing w:val="-11"/>
          <w:sz w:val="20"/>
        </w:rPr>
        <w:t> </w:t>
      </w:r>
      <w:r>
        <w:rPr>
          <w:sz w:val="20"/>
        </w:rPr>
        <w:t>hombres</w:t>
      </w:r>
      <w:r>
        <w:rPr>
          <w:spacing w:val="-9"/>
          <w:sz w:val="20"/>
        </w:rPr>
        <w:t> </w:t>
      </w:r>
      <w:r>
        <w:rPr>
          <w:sz w:val="20"/>
        </w:rPr>
        <w:t>se</w:t>
      </w:r>
      <w:r>
        <w:rPr>
          <w:spacing w:val="-10"/>
          <w:sz w:val="20"/>
        </w:rPr>
        <w:t> </w:t>
      </w:r>
      <w:r>
        <w:rPr>
          <w:sz w:val="20"/>
        </w:rPr>
        <w:t>presentaron</w:t>
      </w:r>
      <w:r>
        <w:rPr>
          <w:spacing w:val="-7"/>
          <w:sz w:val="20"/>
        </w:rPr>
        <w:t> </w:t>
      </w:r>
      <w:r>
        <w:rPr>
          <w:sz w:val="20"/>
        </w:rPr>
        <w:t>en</w:t>
      </w:r>
      <w:r>
        <w:rPr>
          <w:spacing w:val="-7"/>
          <w:sz w:val="20"/>
        </w:rPr>
        <w:t> </w:t>
      </w:r>
      <w:r>
        <w:rPr>
          <w:sz w:val="20"/>
        </w:rPr>
        <w:t>su</w:t>
      </w:r>
      <w:r>
        <w:rPr>
          <w:spacing w:val="-10"/>
          <w:sz w:val="20"/>
        </w:rPr>
        <w:t> </w:t>
      </w:r>
      <w:r>
        <w:rPr>
          <w:sz w:val="20"/>
        </w:rPr>
        <w:t>residencia alegando</w:t>
      </w:r>
      <w:r>
        <w:rPr>
          <w:spacing w:val="-14"/>
          <w:sz w:val="20"/>
        </w:rPr>
        <w:t> </w:t>
      </w:r>
      <w:r>
        <w:rPr>
          <w:sz w:val="20"/>
        </w:rPr>
        <w:t>que</w:t>
      </w:r>
      <w:r>
        <w:rPr>
          <w:spacing w:val="-14"/>
          <w:sz w:val="20"/>
        </w:rPr>
        <w:t> </w:t>
      </w:r>
      <w:r>
        <w:rPr>
          <w:sz w:val="20"/>
        </w:rPr>
        <w:t>traían</w:t>
      </w:r>
      <w:r>
        <w:rPr>
          <w:spacing w:val="-12"/>
          <w:sz w:val="20"/>
        </w:rPr>
        <w:t> </w:t>
      </w:r>
      <w:r>
        <w:rPr>
          <w:sz w:val="20"/>
        </w:rPr>
        <w:t>a</w:t>
      </w:r>
      <w:r>
        <w:rPr>
          <w:spacing w:val="-10"/>
          <w:sz w:val="20"/>
        </w:rPr>
        <w:t> </w:t>
      </w:r>
      <w:r>
        <w:rPr>
          <w:sz w:val="20"/>
        </w:rPr>
        <w:t>su</w:t>
      </w:r>
      <w:r>
        <w:rPr>
          <w:spacing w:val="-12"/>
          <w:sz w:val="20"/>
        </w:rPr>
        <w:t> </w:t>
      </w:r>
      <w:r>
        <w:rPr>
          <w:sz w:val="20"/>
        </w:rPr>
        <w:t>madre</w:t>
      </w:r>
      <w:r>
        <w:rPr>
          <w:spacing w:val="-12"/>
          <w:sz w:val="20"/>
        </w:rPr>
        <w:t> </w:t>
      </w:r>
      <w:r>
        <w:rPr>
          <w:sz w:val="20"/>
        </w:rPr>
        <w:t>enferma</w:t>
      </w:r>
      <w:r>
        <w:rPr>
          <w:spacing w:val="-10"/>
          <w:sz w:val="20"/>
        </w:rPr>
        <w:t> </w:t>
      </w:r>
      <w:r>
        <w:rPr>
          <w:sz w:val="20"/>
        </w:rPr>
        <w:t>y</w:t>
      </w:r>
      <w:r>
        <w:rPr>
          <w:spacing w:val="-11"/>
          <w:sz w:val="20"/>
        </w:rPr>
        <w:t> </w:t>
      </w:r>
      <w:r>
        <w:rPr>
          <w:sz w:val="20"/>
        </w:rPr>
        <w:t>se</w:t>
      </w:r>
      <w:r>
        <w:rPr>
          <w:spacing w:val="-12"/>
          <w:sz w:val="20"/>
        </w:rPr>
        <w:t> </w:t>
      </w:r>
      <w:r>
        <w:rPr>
          <w:sz w:val="20"/>
        </w:rPr>
        <w:t>retiraron</w:t>
      </w:r>
      <w:r>
        <w:rPr>
          <w:spacing w:val="-7"/>
          <w:sz w:val="20"/>
        </w:rPr>
        <w:t> </w:t>
      </w:r>
      <w:r>
        <w:rPr>
          <w:sz w:val="20"/>
        </w:rPr>
        <w:t>cuando</w:t>
      </w:r>
      <w:r>
        <w:rPr>
          <w:spacing w:val="-10"/>
          <w:sz w:val="20"/>
        </w:rPr>
        <w:t> </w:t>
      </w:r>
      <w:r>
        <w:rPr>
          <w:sz w:val="20"/>
        </w:rPr>
        <w:t>el</w:t>
      </w:r>
      <w:r>
        <w:rPr>
          <w:spacing w:val="-10"/>
          <w:sz w:val="20"/>
        </w:rPr>
        <w:t> </w:t>
      </w:r>
      <w:r>
        <w:rPr>
          <w:sz w:val="20"/>
        </w:rPr>
        <w:t>señor</w:t>
      </w:r>
      <w:r>
        <w:rPr>
          <w:spacing w:val="-12"/>
          <w:sz w:val="20"/>
        </w:rPr>
        <w:t> </w:t>
      </w:r>
      <w:r>
        <w:rPr>
          <w:sz w:val="20"/>
        </w:rPr>
        <w:t>Gutiérrez</w:t>
      </w:r>
      <w:r>
        <w:rPr>
          <w:spacing w:val="-10"/>
          <w:sz w:val="20"/>
        </w:rPr>
        <w:t> </w:t>
      </w:r>
      <w:r>
        <w:rPr>
          <w:sz w:val="20"/>
        </w:rPr>
        <w:t>Navas</w:t>
      </w:r>
      <w:r>
        <w:rPr>
          <w:spacing w:val="-12"/>
          <w:sz w:val="20"/>
        </w:rPr>
        <w:t> </w:t>
      </w:r>
      <w:r>
        <w:rPr>
          <w:sz w:val="20"/>
        </w:rPr>
        <w:t>les</w:t>
      </w:r>
      <w:r>
        <w:rPr>
          <w:spacing w:val="-11"/>
          <w:sz w:val="20"/>
        </w:rPr>
        <w:t> </w:t>
      </w:r>
      <w:r>
        <w:rPr>
          <w:sz w:val="20"/>
        </w:rPr>
        <w:t>indicó, como estrategia de disuasión, que un pariente militar estaba por llegar. Asimismo, señaló que el 11 de marzo de 2013, mientras él se encontraba en Washington, su esposa le comunicó que dos patrullas</w:t>
      </w:r>
      <w:r>
        <w:rPr>
          <w:spacing w:val="-18"/>
          <w:sz w:val="20"/>
        </w:rPr>
        <w:t> </w:t>
      </w:r>
      <w:r>
        <w:rPr>
          <w:sz w:val="20"/>
        </w:rPr>
        <w:t>policiales</w:t>
      </w:r>
      <w:r>
        <w:rPr>
          <w:spacing w:val="-18"/>
          <w:sz w:val="20"/>
        </w:rPr>
        <w:t> </w:t>
      </w:r>
      <w:r>
        <w:rPr>
          <w:sz w:val="20"/>
        </w:rPr>
        <w:t>se</w:t>
      </w:r>
      <w:r>
        <w:rPr>
          <w:spacing w:val="-17"/>
          <w:sz w:val="20"/>
        </w:rPr>
        <w:t> </w:t>
      </w:r>
      <w:r>
        <w:rPr>
          <w:sz w:val="20"/>
        </w:rPr>
        <w:t>habían</w:t>
      </w:r>
      <w:r>
        <w:rPr>
          <w:spacing w:val="-18"/>
          <w:sz w:val="20"/>
        </w:rPr>
        <w:t> </w:t>
      </w:r>
      <w:r>
        <w:rPr>
          <w:sz w:val="20"/>
        </w:rPr>
        <w:t>presentado</w:t>
      </w:r>
      <w:r>
        <w:rPr>
          <w:spacing w:val="-17"/>
          <w:sz w:val="20"/>
        </w:rPr>
        <w:t> </w:t>
      </w:r>
      <w:r>
        <w:rPr>
          <w:sz w:val="20"/>
        </w:rPr>
        <w:t>en</w:t>
      </w:r>
      <w:r>
        <w:rPr>
          <w:spacing w:val="-18"/>
          <w:sz w:val="20"/>
        </w:rPr>
        <w:t> </w:t>
      </w:r>
      <w:r>
        <w:rPr>
          <w:sz w:val="20"/>
        </w:rPr>
        <w:t>su</w:t>
      </w:r>
      <w:r>
        <w:rPr>
          <w:spacing w:val="-18"/>
          <w:sz w:val="20"/>
        </w:rPr>
        <w:t> </w:t>
      </w:r>
      <w:r>
        <w:rPr>
          <w:sz w:val="20"/>
        </w:rPr>
        <w:t>domicilio</w:t>
      </w:r>
      <w:r>
        <w:rPr>
          <w:spacing w:val="-17"/>
          <w:sz w:val="20"/>
        </w:rPr>
        <w:t> </w:t>
      </w:r>
      <w:r>
        <w:rPr>
          <w:sz w:val="20"/>
        </w:rPr>
        <w:t>solicitando</w:t>
      </w:r>
      <w:r>
        <w:rPr>
          <w:spacing w:val="-18"/>
          <w:sz w:val="20"/>
        </w:rPr>
        <w:t> </w:t>
      </w:r>
      <w:r>
        <w:rPr>
          <w:sz w:val="20"/>
        </w:rPr>
        <w:t>ver</w:t>
      </w:r>
      <w:r>
        <w:rPr>
          <w:spacing w:val="-17"/>
          <w:sz w:val="20"/>
        </w:rPr>
        <w:t> </w:t>
      </w:r>
      <w:r>
        <w:rPr>
          <w:sz w:val="20"/>
        </w:rPr>
        <w:t>al</w:t>
      </w:r>
      <w:r>
        <w:rPr>
          <w:spacing w:val="-18"/>
          <w:sz w:val="20"/>
        </w:rPr>
        <w:t> </w:t>
      </w:r>
      <w:r>
        <w:rPr>
          <w:sz w:val="20"/>
        </w:rPr>
        <w:t>abogado</w:t>
      </w:r>
      <w:r>
        <w:rPr>
          <w:spacing w:val="-17"/>
          <w:sz w:val="20"/>
        </w:rPr>
        <w:t> </w:t>
      </w:r>
      <w:r>
        <w:rPr>
          <w:sz w:val="20"/>
        </w:rPr>
        <w:t>Gutiérrez</w:t>
      </w:r>
      <w:r>
        <w:rPr>
          <w:spacing w:val="-18"/>
          <w:sz w:val="20"/>
        </w:rPr>
        <w:t> </w:t>
      </w:r>
      <w:r>
        <w:rPr>
          <w:sz w:val="20"/>
        </w:rPr>
        <w:t>Navas “porque eran policías buenos”. De acuerdo con lo afirmado en su declaración, las patrullas se retiraron cuando la esposa del señor Gutiérrez Navas les indicó que iba a llamar a la policía.</w:t>
      </w:r>
    </w:p>
    <w:p>
      <w:pPr>
        <w:pStyle w:val="BodyText"/>
        <w:spacing w:before="11"/>
        <w:rPr>
          <w:sz w:val="19"/>
        </w:rPr>
      </w:pPr>
    </w:p>
    <w:p>
      <w:pPr>
        <w:pStyle w:val="ListParagraph"/>
        <w:numPr>
          <w:ilvl w:val="0"/>
          <w:numId w:val="6"/>
        </w:numPr>
        <w:tabs>
          <w:tab w:pos="748" w:val="left" w:leader="none"/>
        </w:tabs>
        <w:spacing w:line="240" w:lineRule="auto" w:before="0" w:after="0"/>
        <w:ind w:left="111" w:right="111" w:firstLine="0"/>
        <w:jc w:val="both"/>
        <w:rPr>
          <w:sz w:val="20"/>
        </w:rPr>
      </w:pPr>
      <w:r>
        <w:rPr>
          <w:sz w:val="20"/>
        </w:rPr>
        <w:t>En su testimonio ante el COFADEH, el señor Gutiérrez Navas solicitó a esta organización tramitar</w:t>
      </w:r>
      <w:r>
        <w:rPr>
          <w:spacing w:val="-4"/>
          <w:sz w:val="20"/>
        </w:rPr>
        <w:t> </w:t>
      </w:r>
      <w:r>
        <w:rPr>
          <w:sz w:val="20"/>
        </w:rPr>
        <w:t>medidas</w:t>
      </w:r>
      <w:r>
        <w:rPr>
          <w:spacing w:val="-3"/>
          <w:sz w:val="20"/>
        </w:rPr>
        <w:t> </w:t>
      </w:r>
      <w:r>
        <w:rPr>
          <w:sz w:val="20"/>
        </w:rPr>
        <w:t>cautelares</w:t>
      </w:r>
      <w:r>
        <w:rPr>
          <w:spacing w:val="-3"/>
          <w:sz w:val="20"/>
        </w:rPr>
        <w:t> </w:t>
      </w:r>
      <w:r>
        <w:rPr>
          <w:sz w:val="20"/>
        </w:rPr>
        <w:t>ante</w:t>
      </w:r>
      <w:r>
        <w:rPr>
          <w:spacing w:val="-4"/>
          <w:sz w:val="20"/>
        </w:rPr>
        <w:t> </w:t>
      </w:r>
      <w:r>
        <w:rPr>
          <w:sz w:val="20"/>
        </w:rPr>
        <w:t>la</w:t>
      </w:r>
      <w:r>
        <w:rPr>
          <w:spacing w:val="-3"/>
          <w:sz w:val="20"/>
        </w:rPr>
        <w:t> </w:t>
      </w:r>
      <w:r>
        <w:rPr>
          <w:sz w:val="20"/>
        </w:rPr>
        <w:t>Comisión</w:t>
      </w:r>
      <w:r>
        <w:rPr>
          <w:spacing w:val="-2"/>
          <w:sz w:val="20"/>
        </w:rPr>
        <w:t> </w:t>
      </w:r>
      <w:r>
        <w:rPr>
          <w:sz w:val="20"/>
        </w:rPr>
        <w:t>Interamericana “sin</w:t>
      </w:r>
      <w:r>
        <w:rPr>
          <w:spacing w:val="-2"/>
          <w:sz w:val="20"/>
        </w:rPr>
        <w:t> </w:t>
      </w:r>
      <w:r>
        <w:rPr>
          <w:sz w:val="20"/>
        </w:rPr>
        <w:t>realizar</w:t>
      </w:r>
      <w:r>
        <w:rPr>
          <w:spacing w:val="-4"/>
          <w:sz w:val="20"/>
        </w:rPr>
        <w:t> </w:t>
      </w:r>
      <w:r>
        <w:rPr>
          <w:sz w:val="20"/>
        </w:rPr>
        <w:t>denuncias</w:t>
      </w:r>
      <w:r>
        <w:rPr>
          <w:spacing w:val="-3"/>
          <w:sz w:val="20"/>
        </w:rPr>
        <w:t> </w:t>
      </w:r>
      <w:r>
        <w:rPr>
          <w:sz w:val="20"/>
        </w:rPr>
        <w:t>al</w:t>
      </w:r>
      <w:r>
        <w:rPr>
          <w:spacing w:val="-2"/>
          <w:sz w:val="20"/>
        </w:rPr>
        <w:t> </w:t>
      </w:r>
      <w:r>
        <w:rPr>
          <w:sz w:val="20"/>
        </w:rPr>
        <w:t>Ministerio Público, porque sería una petición inoficiosa y sin ningún resultado, al haber sido el actual Fiscal, compañero de la Sala Constitucional y electo mediante un procedimiento cuestionado”</w:t>
      </w:r>
      <w:r>
        <w:rPr>
          <w:position w:val="7"/>
          <w:sz w:val="13"/>
        </w:rPr>
        <w:t>77</w:t>
      </w:r>
      <w:r>
        <w:rPr>
          <w:sz w:val="20"/>
        </w:rPr>
        <w:t>. Dicho funcionario fue nombrado en septiembre de 2013 y, posteriormente, fue reelegido, por lo cual ocupó el cargo hasta 2023.</w:t>
      </w:r>
    </w:p>
    <w:p>
      <w:pPr>
        <w:pStyle w:val="BodyText"/>
        <w:spacing w:before="8"/>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En 2015, las presuntas víctimas, a través de sus representantes, solicitaron medidas cautelares a la Comisión Interamericana “en razón de las numerosas amenazas de muerte y hechos de hostigamiento que [presuntamente venían] sufriendo”</w:t>
      </w:r>
      <w:r>
        <w:rPr>
          <w:position w:val="7"/>
          <w:sz w:val="13"/>
        </w:rPr>
        <w:t>78</w:t>
      </w:r>
      <w:r>
        <w:rPr>
          <w:sz w:val="20"/>
        </w:rPr>
        <w:t>. En el escrito respectivo, los representantes</w:t>
      </w:r>
      <w:r>
        <w:rPr>
          <w:spacing w:val="-13"/>
          <w:sz w:val="20"/>
        </w:rPr>
        <w:t> </w:t>
      </w:r>
      <w:r>
        <w:rPr>
          <w:sz w:val="20"/>
        </w:rPr>
        <w:t>relataron</w:t>
      </w:r>
      <w:r>
        <w:rPr>
          <w:spacing w:val="-13"/>
          <w:sz w:val="20"/>
        </w:rPr>
        <w:t> </w:t>
      </w:r>
      <w:r>
        <w:rPr>
          <w:sz w:val="20"/>
        </w:rPr>
        <w:t>diversos</w:t>
      </w:r>
      <w:r>
        <w:rPr>
          <w:spacing w:val="-12"/>
          <w:sz w:val="20"/>
        </w:rPr>
        <w:t> </w:t>
      </w:r>
      <w:r>
        <w:rPr>
          <w:sz w:val="20"/>
        </w:rPr>
        <w:t>sucesos</w:t>
      </w:r>
      <w:r>
        <w:rPr>
          <w:spacing w:val="-11"/>
          <w:sz w:val="20"/>
        </w:rPr>
        <w:t> </w:t>
      </w:r>
      <w:r>
        <w:rPr>
          <w:sz w:val="20"/>
        </w:rPr>
        <w:t>que</w:t>
      </w:r>
      <w:r>
        <w:rPr>
          <w:spacing w:val="-13"/>
          <w:sz w:val="20"/>
        </w:rPr>
        <w:t> </w:t>
      </w:r>
      <w:r>
        <w:rPr>
          <w:sz w:val="20"/>
        </w:rPr>
        <w:t>habrían</w:t>
      </w:r>
      <w:r>
        <w:rPr>
          <w:spacing w:val="-13"/>
          <w:sz w:val="20"/>
        </w:rPr>
        <w:t> </w:t>
      </w:r>
      <w:r>
        <w:rPr>
          <w:sz w:val="20"/>
        </w:rPr>
        <w:t>sido</w:t>
      </w:r>
      <w:r>
        <w:rPr>
          <w:spacing w:val="-15"/>
          <w:sz w:val="20"/>
        </w:rPr>
        <w:t> </w:t>
      </w:r>
      <w:r>
        <w:rPr>
          <w:sz w:val="20"/>
        </w:rPr>
        <w:t>sufridos</w:t>
      </w:r>
      <w:r>
        <w:rPr>
          <w:spacing w:val="-14"/>
          <w:sz w:val="20"/>
        </w:rPr>
        <w:t> </w:t>
      </w:r>
      <w:r>
        <w:rPr>
          <w:sz w:val="20"/>
        </w:rPr>
        <w:t>por</w:t>
      </w:r>
      <w:r>
        <w:rPr>
          <w:spacing w:val="-15"/>
          <w:sz w:val="20"/>
        </w:rPr>
        <w:t> </w:t>
      </w:r>
      <w:r>
        <w:rPr>
          <w:sz w:val="20"/>
        </w:rPr>
        <w:t>cada</w:t>
      </w:r>
      <w:r>
        <w:rPr>
          <w:spacing w:val="-13"/>
          <w:sz w:val="20"/>
        </w:rPr>
        <w:t> </w:t>
      </w:r>
      <w:r>
        <w:rPr>
          <w:sz w:val="20"/>
        </w:rPr>
        <w:t>una</w:t>
      </w:r>
      <w:r>
        <w:rPr>
          <w:spacing w:val="-13"/>
          <w:sz w:val="20"/>
        </w:rPr>
        <w:t> </w:t>
      </w:r>
      <w:r>
        <w:rPr>
          <w:sz w:val="20"/>
        </w:rPr>
        <w:t>de</w:t>
      </w:r>
      <w:r>
        <w:rPr>
          <w:spacing w:val="-13"/>
          <w:sz w:val="20"/>
        </w:rPr>
        <w:t> </w:t>
      </w:r>
      <w:r>
        <w:rPr>
          <w:sz w:val="20"/>
        </w:rPr>
        <w:t>las</w:t>
      </w:r>
      <w:r>
        <w:rPr>
          <w:spacing w:val="-10"/>
          <w:sz w:val="20"/>
        </w:rPr>
        <w:t> </w:t>
      </w:r>
      <w:r>
        <w:rPr>
          <w:sz w:val="20"/>
        </w:rPr>
        <w:t>presuntas víctimas.</w:t>
      </w:r>
      <w:r>
        <w:rPr>
          <w:spacing w:val="-5"/>
          <w:sz w:val="20"/>
        </w:rPr>
        <w:t> </w:t>
      </w:r>
      <w:r>
        <w:rPr>
          <w:sz w:val="20"/>
        </w:rPr>
        <w:t>Entre</w:t>
      </w:r>
      <w:r>
        <w:rPr>
          <w:spacing w:val="-4"/>
          <w:sz w:val="20"/>
        </w:rPr>
        <w:t> </w:t>
      </w:r>
      <w:r>
        <w:rPr>
          <w:sz w:val="20"/>
        </w:rPr>
        <w:t>ellos,</w:t>
      </w:r>
      <w:r>
        <w:rPr>
          <w:spacing w:val="-5"/>
          <w:sz w:val="20"/>
        </w:rPr>
        <w:t> </w:t>
      </w:r>
      <w:r>
        <w:rPr>
          <w:sz w:val="20"/>
        </w:rPr>
        <w:t>se</w:t>
      </w:r>
      <w:r>
        <w:rPr>
          <w:spacing w:val="-5"/>
          <w:sz w:val="20"/>
        </w:rPr>
        <w:t> </w:t>
      </w:r>
      <w:r>
        <w:rPr>
          <w:sz w:val="20"/>
        </w:rPr>
        <w:t>afirmó</w:t>
      </w:r>
      <w:r>
        <w:rPr>
          <w:spacing w:val="-7"/>
          <w:sz w:val="20"/>
        </w:rPr>
        <w:t> </w:t>
      </w:r>
      <w:r>
        <w:rPr>
          <w:sz w:val="20"/>
        </w:rPr>
        <w:t>que</w:t>
      </w:r>
      <w:r>
        <w:rPr>
          <w:spacing w:val="-4"/>
          <w:sz w:val="20"/>
        </w:rPr>
        <w:t> </w:t>
      </w:r>
      <w:r>
        <w:rPr>
          <w:sz w:val="20"/>
        </w:rPr>
        <w:t>el</w:t>
      </w:r>
      <w:r>
        <w:rPr>
          <w:spacing w:val="-5"/>
          <w:sz w:val="20"/>
        </w:rPr>
        <w:t> </w:t>
      </w:r>
      <w:r>
        <w:rPr>
          <w:sz w:val="20"/>
        </w:rPr>
        <w:t>3</w:t>
      </w:r>
      <w:r>
        <w:rPr>
          <w:spacing w:val="-5"/>
          <w:sz w:val="20"/>
        </w:rPr>
        <w:t> </w:t>
      </w:r>
      <w:r>
        <w:rPr>
          <w:sz w:val="20"/>
        </w:rPr>
        <w:t>de</w:t>
      </w:r>
      <w:r>
        <w:rPr>
          <w:spacing w:val="-7"/>
          <w:sz w:val="20"/>
        </w:rPr>
        <w:t> </w:t>
      </w:r>
      <w:r>
        <w:rPr>
          <w:sz w:val="20"/>
        </w:rPr>
        <w:t>diciembre</w:t>
      </w:r>
      <w:r>
        <w:rPr>
          <w:spacing w:val="-7"/>
          <w:sz w:val="20"/>
        </w:rPr>
        <w:t> </w:t>
      </w:r>
      <w:r>
        <w:rPr>
          <w:sz w:val="20"/>
        </w:rPr>
        <w:t>de</w:t>
      </w:r>
      <w:r>
        <w:rPr>
          <w:spacing w:val="-7"/>
          <w:sz w:val="20"/>
        </w:rPr>
        <w:t> </w:t>
      </w:r>
      <w:r>
        <w:rPr>
          <w:sz w:val="20"/>
        </w:rPr>
        <w:t>2014,</w:t>
      </w:r>
      <w:r>
        <w:rPr>
          <w:spacing w:val="-6"/>
          <w:sz w:val="20"/>
        </w:rPr>
        <w:t> </w:t>
      </w:r>
      <w:r>
        <w:rPr>
          <w:sz w:val="20"/>
        </w:rPr>
        <w:t>la</w:t>
      </w:r>
      <w:r>
        <w:rPr>
          <w:spacing w:val="-3"/>
          <w:sz w:val="20"/>
        </w:rPr>
        <w:t> </w:t>
      </w:r>
      <w:r>
        <w:rPr>
          <w:sz w:val="20"/>
        </w:rPr>
        <w:t>casa</w:t>
      </w:r>
      <w:r>
        <w:rPr>
          <w:spacing w:val="-6"/>
          <w:sz w:val="20"/>
        </w:rPr>
        <w:t> </w:t>
      </w:r>
      <w:r>
        <w:rPr>
          <w:sz w:val="20"/>
        </w:rPr>
        <w:t>de</w:t>
      </w:r>
      <w:r>
        <w:rPr>
          <w:spacing w:val="-7"/>
          <w:sz w:val="20"/>
        </w:rPr>
        <w:t> </w:t>
      </w:r>
      <w:r>
        <w:rPr>
          <w:sz w:val="20"/>
        </w:rPr>
        <w:t>la</w:t>
      </w:r>
      <w:r>
        <w:rPr>
          <w:spacing w:val="-5"/>
          <w:sz w:val="20"/>
        </w:rPr>
        <w:t> </w:t>
      </w:r>
      <w:r>
        <w:rPr>
          <w:sz w:val="20"/>
        </w:rPr>
        <w:t>señora</w:t>
      </w:r>
      <w:r>
        <w:rPr>
          <w:spacing w:val="-5"/>
          <w:sz w:val="20"/>
        </w:rPr>
        <w:t> </w:t>
      </w:r>
      <w:r>
        <w:rPr>
          <w:sz w:val="20"/>
        </w:rPr>
        <w:t>Cruz</w:t>
      </w:r>
      <w:r>
        <w:rPr>
          <w:spacing w:val="-5"/>
          <w:sz w:val="20"/>
        </w:rPr>
        <w:t> </w:t>
      </w:r>
      <w:r>
        <w:rPr>
          <w:sz w:val="20"/>
        </w:rPr>
        <w:t>Sequeira habría</w:t>
      </w:r>
      <w:r>
        <w:rPr>
          <w:spacing w:val="-1"/>
          <w:sz w:val="20"/>
        </w:rPr>
        <w:t> </w:t>
      </w:r>
      <w:r>
        <w:rPr>
          <w:sz w:val="20"/>
        </w:rPr>
        <w:t>recibido</w:t>
      </w:r>
      <w:r>
        <w:rPr>
          <w:spacing w:val="-2"/>
          <w:sz w:val="20"/>
        </w:rPr>
        <w:t> </w:t>
      </w:r>
      <w:r>
        <w:rPr>
          <w:sz w:val="20"/>
        </w:rPr>
        <w:t>impactos</w:t>
      </w:r>
      <w:r>
        <w:rPr>
          <w:spacing w:val="-1"/>
          <w:sz w:val="20"/>
        </w:rPr>
        <w:t> </w:t>
      </w:r>
      <w:r>
        <w:rPr>
          <w:sz w:val="20"/>
        </w:rPr>
        <w:t>de</w:t>
      </w:r>
      <w:r>
        <w:rPr>
          <w:spacing w:val="-2"/>
          <w:sz w:val="20"/>
        </w:rPr>
        <w:t> </w:t>
      </w:r>
      <w:r>
        <w:rPr>
          <w:sz w:val="20"/>
        </w:rPr>
        <w:t>arma de</w:t>
      </w:r>
      <w:r>
        <w:rPr>
          <w:spacing w:val="-2"/>
          <w:sz w:val="20"/>
        </w:rPr>
        <w:t> </w:t>
      </w:r>
      <w:r>
        <w:rPr>
          <w:sz w:val="20"/>
        </w:rPr>
        <w:t>fuego; que, en diciembre</w:t>
      </w:r>
      <w:r>
        <w:rPr>
          <w:spacing w:val="-2"/>
          <w:sz w:val="20"/>
        </w:rPr>
        <w:t> </w:t>
      </w:r>
      <w:r>
        <w:rPr>
          <w:sz w:val="20"/>
        </w:rPr>
        <w:t>de</w:t>
      </w:r>
      <w:r>
        <w:rPr>
          <w:spacing w:val="-2"/>
          <w:sz w:val="20"/>
        </w:rPr>
        <w:t> </w:t>
      </w:r>
      <w:r>
        <w:rPr>
          <w:sz w:val="20"/>
        </w:rPr>
        <w:t>2012, el</w:t>
      </w:r>
      <w:r>
        <w:rPr>
          <w:spacing w:val="-1"/>
          <w:sz w:val="20"/>
        </w:rPr>
        <w:t> </w:t>
      </w:r>
      <w:r>
        <w:rPr>
          <w:sz w:val="20"/>
        </w:rPr>
        <w:t>señor Gutiérrez Navas se</w:t>
      </w:r>
      <w:r>
        <w:rPr>
          <w:spacing w:val="-18"/>
          <w:sz w:val="20"/>
        </w:rPr>
        <w:t> </w:t>
      </w:r>
      <w:r>
        <w:rPr>
          <w:sz w:val="20"/>
        </w:rPr>
        <w:t>vio</w:t>
      </w:r>
      <w:r>
        <w:rPr>
          <w:spacing w:val="-18"/>
          <w:sz w:val="20"/>
        </w:rPr>
        <w:t> </w:t>
      </w:r>
      <w:r>
        <w:rPr>
          <w:sz w:val="20"/>
        </w:rPr>
        <w:t>obligado</w:t>
      </w:r>
      <w:r>
        <w:rPr>
          <w:spacing w:val="-17"/>
          <w:sz w:val="20"/>
        </w:rPr>
        <w:t> </w:t>
      </w:r>
      <w:r>
        <w:rPr>
          <w:sz w:val="20"/>
        </w:rPr>
        <w:t>a</w:t>
      </w:r>
      <w:r>
        <w:rPr>
          <w:spacing w:val="-18"/>
          <w:sz w:val="20"/>
        </w:rPr>
        <w:t> </w:t>
      </w:r>
      <w:r>
        <w:rPr>
          <w:sz w:val="20"/>
        </w:rPr>
        <w:t>abandonar</w:t>
      </w:r>
      <w:r>
        <w:rPr>
          <w:spacing w:val="-17"/>
          <w:sz w:val="20"/>
        </w:rPr>
        <w:t> </w:t>
      </w:r>
      <w:r>
        <w:rPr>
          <w:sz w:val="20"/>
        </w:rPr>
        <w:t>el</w:t>
      </w:r>
      <w:r>
        <w:rPr>
          <w:spacing w:val="-18"/>
          <w:sz w:val="20"/>
        </w:rPr>
        <w:t> </w:t>
      </w:r>
      <w:r>
        <w:rPr>
          <w:sz w:val="20"/>
        </w:rPr>
        <w:t>país</w:t>
      </w:r>
      <w:r>
        <w:rPr>
          <w:spacing w:val="-17"/>
          <w:sz w:val="20"/>
        </w:rPr>
        <w:t> </w:t>
      </w:r>
      <w:r>
        <w:rPr>
          <w:sz w:val="20"/>
        </w:rPr>
        <w:t>bajo</w:t>
      </w:r>
      <w:r>
        <w:rPr>
          <w:spacing w:val="-18"/>
          <w:sz w:val="20"/>
        </w:rPr>
        <w:t> </w:t>
      </w:r>
      <w:r>
        <w:rPr>
          <w:sz w:val="20"/>
        </w:rPr>
        <w:t>protección</w:t>
      </w:r>
      <w:r>
        <w:rPr>
          <w:spacing w:val="-17"/>
          <w:sz w:val="20"/>
        </w:rPr>
        <w:t> </w:t>
      </w:r>
      <w:r>
        <w:rPr>
          <w:sz w:val="20"/>
        </w:rPr>
        <w:t>de</w:t>
      </w:r>
      <w:r>
        <w:rPr>
          <w:spacing w:val="-18"/>
          <w:sz w:val="20"/>
        </w:rPr>
        <w:t> </w:t>
      </w:r>
      <w:r>
        <w:rPr>
          <w:sz w:val="20"/>
        </w:rPr>
        <w:t>la</w:t>
      </w:r>
      <w:r>
        <w:rPr>
          <w:spacing w:val="-15"/>
          <w:sz w:val="20"/>
        </w:rPr>
        <w:t> </w:t>
      </w:r>
      <w:r>
        <w:rPr>
          <w:sz w:val="20"/>
        </w:rPr>
        <w:t>embajada</w:t>
      </w:r>
      <w:r>
        <w:rPr>
          <w:spacing w:val="-17"/>
          <w:sz w:val="20"/>
        </w:rPr>
        <w:t> </w:t>
      </w:r>
      <w:r>
        <w:rPr>
          <w:sz w:val="20"/>
        </w:rPr>
        <w:t>de</w:t>
      </w:r>
      <w:r>
        <w:rPr>
          <w:spacing w:val="-16"/>
          <w:sz w:val="20"/>
        </w:rPr>
        <w:t> </w:t>
      </w:r>
      <w:r>
        <w:rPr>
          <w:sz w:val="20"/>
        </w:rPr>
        <w:t>España</w:t>
      </w:r>
      <w:r>
        <w:rPr>
          <w:position w:val="7"/>
          <w:sz w:val="13"/>
        </w:rPr>
        <w:t>79</w:t>
      </w:r>
      <w:r>
        <w:rPr>
          <w:spacing w:val="4"/>
          <w:position w:val="7"/>
          <w:sz w:val="13"/>
        </w:rPr>
        <w:t> </w:t>
      </w:r>
      <w:r>
        <w:rPr>
          <w:sz w:val="20"/>
        </w:rPr>
        <w:t>debido</w:t>
      </w:r>
      <w:r>
        <w:rPr>
          <w:spacing w:val="-18"/>
          <w:sz w:val="20"/>
        </w:rPr>
        <w:t> </w:t>
      </w:r>
      <w:r>
        <w:rPr>
          <w:sz w:val="20"/>
        </w:rPr>
        <w:t>a</w:t>
      </w:r>
      <w:r>
        <w:rPr>
          <w:spacing w:val="-16"/>
          <w:sz w:val="20"/>
        </w:rPr>
        <w:t> </w:t>
      </w:r>
      <w:r>
        <w:rPr>
          <w:sz w:val="20"/>
        </w:rPr>
        <w:t>amenazas de muerte; y que, en octubre de 2014, recibió un paquete anónimo que contenía el recuerdo de fin de novenario de la muerte de su padre, que había ocurrido en 2012</w:t>
      </w:r>
      <w:r>
        <w:rPr>
          <w:position w:val="7"/>
          <w:sz w:val="13"/>
        </w:rPr>
        <w:t>80</w:t>
      </w:r>
      <w:r>
        <w:rPr>
          <w:sz w:val="20"/>
        </w:rPr>
        <w:t>, ante lo cual, “quedó inmóvil, aterrado y muerto de miedo porque esa es la forma en que operaba el Batallón 3-16, famoso por la cantidad de crímenes y asesinatos en la época de los 80 y 90 del siglo pasado”. Asimismo,</w:t>
      </w:r>
      <w:r>
        <w:rPr>
          <w:spacing w:val="-11"/>
          <w:sz w:val="20"/>
        </w:rPr>
        <w:t> </w:t>
      </w:r>
      <w:r>
        <w:rPr>
          <w:sz w:val="20"/>
        </w:rPr>
        <w:t>la</w:t>
      </w:r>
      <w:r>
        <w:rPr>
          <w:spacing w:val="-10"/>
          <w:sz w:val="20"/>
        </w:rPr>
        <w:t> </w:t>
      </w:r>
      <w:r>
        <w:rPr>
          <w:sz w:val="20"/>
        </w:rPr>
        <w:t>solicitud</w:t>
      </w:r>
      <w:r>
        <w:rPr>
          <w:spacing w:val="-10"/>
          <w:sz w:val="20"/>
        </w:rPr>
        <w:t> </w:t>
      </w:r>
      <w:r>
        <w:rPr>
          <w:sz w:val="20"/>
        </w:rPr>
        <w:t>de</w:t>
      </w:r>
      <w:r>
        <w:rPr>
          <w:spacing w:val="-12"/>
          <w:sz w:val="20"/>
        </w:rPr>
        <w:t> </w:t>
      </w:r>
      <w:r>
        <w:rPr>
          <w:sz w:val="20"/>
        </w:rPr>
        <w:t>medidas</w:t>
      </w:r>
      <w:r>
        <w:rPr>
          <w:spacing w:val="-10"/>
          <w:sz w:val="20"/>
        </w:rPr>
        <w:t> </w:t>
      </w:r>
      <w:r>
        <w:rPr>
          <w:sz w:val="20"/>
        </w:rPr>
        <w:t>cautelares</w:t>
      </w:r>
      <w:r>
        <w:rPr>
          <w:spacing w:val="-9"/>
          <w:sz w:val="20"/>
        </w:rPr>
        <w:t> </w:t>
      </w:r>
      <w:r>
        <w:rPr>
          <w:sz w:val="20"/>
        </w:rPr>
        <w:t>se</w:t>
      </w:r>
      <w:r>
        <w:rPr>
          <w:spacing w:val="-9"/>
          <w:sz w:val="20"/>
        </w:rPr>
        <w:t> </w:t>
      </w:r>
      <w:r>
        <w:rPr>
          <w:sz w:val="20"/>
        </w:rPr>
        <w:t>refirió</w:t>
      </w:r>
      <w:r>
        <w:rPr>
          <w:spacing w:val="-11"/>
          <w:sz w:val="20"/>
        </w:rPr>
        <w:t> </w:t>
      </w:r>
      <w:r>
        <w:rPr>
          <w:sz w:val="20"/>
        </w:rPr>
        <w:t>a</w:t>
      </w:r>
      <w:r>
        <w:rPr>
          <w:spacing w:val="-4"/>
          <w:sz w:val="20"/>
        </w:rPr>
        <w:t> </w:t>
      </w:r>
      <w:r>
        <w:rPr>
          <w:sz w:val="20"/>
        </w:rPr>
        <w:t>una</w:t>
      </w:r>
      <w:r>
        <w:rPr>
          <w:spacing w:val="-7"/>
          <w:sz w:val="20"/>
        </w:rPr>
        <w:t> </w:t>
      </w:r>
      <w:r>
        <w:rPr>
          <w:sz w:val="20"/>
        </w:rPr>
        <w:t>requisa</w:t>
      </w:r>
      <w:r>
        <w:rPr>
          <w:spacing w:val="-8"/>
          <w:sz w:val="20"/>
        </w:rPr>
        <w:t> </w:t>
      </w:r>
      <w:r>
        <w:rPr>
          <w:sz w:val="20"/>
        </w:rPr>
        <w:t>inusual</w:t>
      </w:r>
      <w:r>
        <w:rPr>
          <w:spacing w:val="-10"/>
          <w:sz w:val="20"/>
        </w:rPr>
        <w:t> </w:t>
      </w:r>
      <w:r>
        <w:rPr>
          <w:sz w:val="20"/>
        </w:rPr>
        <w:t>por</w:t>
      </w:r>
      <w:r>
        <w:rPr>
          <w:spacing w:val="-9"/>
          <w:sz w:val="20"/>
        </w:rPr>
        <w:t> </w:t>
      </w:r>
      <w:r>
        <w:rPr>
          <w:sz w:val="20"/>
        </w:rPr>
        <w:t>parte</w:t>
      </w:r>
      <w:r>
        <w:rPr>
          <w:spacing w:val="-12"/>
          <w:sz w:val="20"/>
        </w:rPr>
        <w:t> </w:t>
      </w:r>
      <w:r>
        <w:rPr>
          <w:sz w:val="20"/>
        </w:rPr>
        <w:t>de</w:t>
      </w:r>
      <w:r>
        <w:rPr>
          <w:spacing w:val="-12"/>
          <w:sz w:val="20"/>
        </w:rPr>
        <w:t> </w:t>
      </w:r>
      <w:r>
        <w:rPr>
          <w:sz w:val="20"/>
        </w:rPr>
        <w:t>la</w:t>
      </w:r>
      <w:r>
        <w:rPr>
          <w:spacing w:val="-10"/>
          <w:sz w:val="20"/>
        </w:rPr>
        <w:t> </w:t>
      </w:r>
      <w:r>
        <w:rPr>
          <w:sz w:val="20"/>
        </w:rPr>
        <w:t>policía militar sufrida en marzo de 2014 por parte del señor Ruiz Gaekel.</w:t>
      </w:r>
    </w:p>
    <w:p>
      <w:pPr>
        <w:pStyle w:val="BodyText"/>
        <w:spacing w:before="10"/>
        <w:rPr>
          <w:sz w:val="19"/>
        </w:rPr>
      </w:pPr>
    </w:p>
    <w:p>
      <w:pPr>
        <w:pStyle w:val="ListParagraph"/>
        <w:numPr>
          <w:ilvl w:val="0"/>
          <w:numId w:val="6"/>
        </w:numPr>
        <w:tabs>
          <w:tab w:pos="679" w:val="left" w:leader="none"/>
        </w:tabs>
        <w:spacing w:line="240" w:lineRule="auto" w:before="0" w:after="0"/>
        <w:ind w:left="111" w:right="113" w:firstLine="0"/>
        <w:jc w:val="both"/>
        <w:rPr>
          <w:sz w:val="20"/>
        </w:rPr>
      </w:pPr>
      <w:r>
        <w:rPr>
          <w:sz w:val="20"/>
        </w:rPr>
        <w:t>El Estado presentó observaciones respecto de la solicitud de medidas cautelares en tres ocasiones.</w:t>
      </w:r>
      <w:r>
        <w:rPr>
          <w:spacing w:val="-9"/>
          <w:sz w:val="20"/>
        </w:rPr>
        <w:t> </w:t>
      </w:r>
      <w:r>
        <w:rPr>
          <w:sz w:val="20"/>
        </w:rPr>
        <w:t>En</w:t>
      </w:r>
      <w:r>
        <w:rPr>
          <w:spacing w:val="-5"/>
          <w:sz w:val="20"/>
        </w:rPr>
        <w:t> </w:t>
      </w:r>
      <w:r>
        <w:rPr>
          <w:sz w:val="20"/>
        </w:rPr>
        <w:t>el</w:t>
      </w:r>
      <w:r>
        <w:rPr>
          <w:spacing w:val="-8"/>
          <w:sz w:val="20"/>
        </w:rPr>
        <w:t> </w:t>
      </w:r>
      <w:r>
        <w:rPr>
          <w:sz w:val="20"/>
        </w:rPr>
        <w:t>primer</w:t>
      </w:r>
      <w:r>
        <w:rPr>
          <w:spacing w:val="-4"/>
          <w:sz w:val="20"/>
        </w:rPr>
        <w:t> </w:t>
      </w:r>
      <w:r>
        <w:rPr>
          <w:sz w:val="20"/>
        </w:rPr>
        <w:t>escrito</w:t>
      </w:r>
      <w:r>
        <w:rPr>
          <w:position w:val="7"/>
          <w:sz w:val="13"/>
        </w:rPr>
        <w:t>81</w:t>
      </w:r>
      <w:r>
        <w:rPr>
          <w:sz w:val="20"/>
        </w:rPr>
        <w:t>,</w:t>
      </w:r>
      <w:r>
        <w:rPr>
          <w:spacing w:val="-8"/>
          <w:sz w:val="20"/>
        </w:rPr>
        <w:t> </w:t>
      </w:r>
      <w:r>
        <w:rPr>
          <w:sz w:val="20"/>
        </w:rPr>
        <w:t>fechado</w:t>
      </w:r>
      <w:r>
        <w:rPr>
          <w:spacing w:val="-9"/>
          <w:sz w:val="20"/>
        </w:rPr>
        <w:t> </w:t>
      </w:r>
      <w:r>
        <w:rPr>
          <w:sz w:val="20"/>
        </w:rPr>
        <w:t>el</w:t>
      </w:r>
      <w:r>
        <w:rPr>
          <w:spacing w:val="-5"/>
          <w:sz w:val="20"/>
        </w:rPr>
        <w:t> </w:t>
      </w:r>
      <w:r>
        <w:rPr>
          <w:sz w:val="20"/>
        </w:rPr>
        <w:t>18</w:t>
      </w:r>
      <w:r>
        <w:rPr>
          <w:spacing w:val="-7"/>
          <w:sz w:val="20"/>
        </w:rPr>
        <w:t> </w:t>
      </w:r>
      <w:r>
        <w:rPr>
          <w:sz w:val="20"/>
        </w:rPr>
        <w:t>de</w:t>
      </w:r>
      <w:r>
        <w:rPr>
          <w:spacing w:val="-9"/>
          <w:sz w:val="20"/>
        </w:rPr>
        <w:t> </w:t>
      </w:r>
      <w:r>
        <w:rPr>
          <w:sz w:val="20"/>
        </w:rPr>
        <w:t>marzo</w:t>
      </w:r>
      <w:r>
        <w:rPr>
          <w:spacing w:val="-9"/>
          <w:sz w:val="20"/>
        </w:rPr>
        <w:t> </w:t>
      </w:r>
      <w:r>
        <w:rPr>
          <w:sz w:val="20"/>
        </w:rPr>
        <w:t>de</w:t>
      </w:r>
      <w:r>
        <w:rPr>
          <w:spacing w:val="-9"/>
          <w:sz w:val="20"/>
        </w:rPr>
        <w:t> </w:t>
      </w:r>
      <w:r>
        <w:rPr>
          <w:sz w:val="20"/>
        </w:rPr>
        <w:t>2015,</w:t>
      </w:r>
      <w:r>
        <w:rPr>
          <w:spacing w:val="-6"/>
          <w:sz w:val="20"/>
        </w:rPr>
        <w:t> </w:t>
      </w:r>
      <w:r>
        <w:rPr>
          <w:sz w:val="20"/>
        </w:rPr>
        <w:t>el</w:t>
      </w:r>
      <w:r>
        <w:rPr>
          <w:spacing w:val="-8"/>
          <w:sz w:val="20"/>
        </w:rPr>
        <w:t> </w:t>
      </w:r>
      <w:r>
        <w:rPr>
          <w:sz w:val="20"/>
        </w:rPr>
        <w:t>Estado</w:t>
      </w:r>
      <w:r>
        <w:rPr>
          <w:spacing w:val="-9"/>
          <w:sz w:val="20"/>
        </w:rPr>
        <w:t> </w:t>
      </w:r>
      <w:r>
        <w:rPr>
          <w:sz w:val="20"/>
        </w:rPr>
        <w:t>señaló</w:t>
      </w:r>
      <w:r>
        <w:rPr>
          <w:spacing w:val="-9"/>
          <w:sz w:val="20"/>
        </w:rPr>
        <w:t> </w:t>
      </w:r>
      <w:r>
        <w:rPr>
          <w:sz w:val="20"/>
        </w:rPr>
        <w:t>que</w:t>
      </w:r>
      <w:r>
        <w:rPr>
          <w:spacing w:val="-9"/>
          <w:sz w:val="20"/>
        </w:rPr>
        <w:t> </w:t>
      </w:r>
      <w:r>
        <w:rPr>
          <w:sz w:val="20"/>
        </w:rPr>
        <w:t>Rosalinda Cruz Sequeira y Gustavo Bustillo Palma comunicaron al Comisionado Nacional de Derechos Humanos</w:t>
      </w:r>
      <w:r>
        <w:rPr>
          <w:spacing w:val="64"/>
          <w:sz w:val="20"/>
        </w:rPr>
        <w:t> </w:t>
      </w:r>
      <w:r>
        <w:rPr>
          <w:sz w:val="20"/>
        </w:rPr>
        <w:t>(CONADEH)</w:t>
      </w:r>
      <w:r>
        <w:rPr>
          <w:spacing w:val="69"/>
          <w:sz w:val="20"/>
        </w:rPr>
        <w:t> </w:t>
      </w:r>
      <w:r>
        <w:rPr>
          <w:sz w:val="20"/>
        </w:rPr>
        <w:t>padecer</w:t>
      </w:r>
      <w:r>
        <w:rPr>
          <w:spacing w:val="65"/>
          <w:sz w:val="20"/>
        </w:rPr>
        <w:t> </w:t>
      </w:r>
      <w:r>
        <w:rPr>
          <w:sz w:val="20"/>
        </w:rPr>
        <w:t>amenazas</w:t>
      </w:r>
      <w:r>
        <w:rPr>
          <w:spacing w:val="68"/>
          <w:sz w:val="20"/>
        </w:rPr>
        <w:t> </w:t>
      </w:r>
      <w:r>
        <w:rPr>
          <w:sz w:val="20"/>
        </w:rPr>
        <w:t>y</w:t>
      </w:r>
      <w:r>
        <w:rPr>
          <w:spacing w:val="68"/>
          <w:sz w:val="20"/>
        </w:rPr>
        <w:t> </w:t>
      </w:r>
      <w:r>
        <w:rPr>
          <w:sz w:val="20"/>
        </w:rPr>
        <w:t>persecución,</w:t>
      </w:r>
      <w:r>
        <w:rPr>
          <w:spacing w:val="68"/>
          <w:sz w:val="20"/>
        </w:rPr>
        <w:t> </w:t>
      </w:r>
      <w:r>
        <w:rPr>
          <w:sz w:val="20"/>
        </w:rPr>
        <w:t>“[l]a</w:t>
      </w:r>
      <w:r>
        <w:rPr>
          <w:spacing w:val="65"/>
          <w:sz w:val="20"/>
        </w:rPr>
        <w:t> </w:t>
      </w:r>
      <w:r>
        <w:rPr>
          <w:sz w:val="20"/>
        </w:rPr>
        <w:t>primera</w:t>
      </w:r>
      <w:r>
        <w:rPr>
          <w:spacing w:val="68"/>
          <w:sz w:val="20"/>
        </w:rPr>
        <w:t> </w:t>
      </w:r>
      <w:r>
        <w:rPr>
          <w:sz w:val="20"/>
        </w:rPr>
        <w:t>mediante</w:t>
      </w:r>
      <w:r>
        <w:rPr>
          <w:spacing w:val="67"/>
          <w:sz w:val="20"/>
        </w:rPr>
        <w:t> </w:t>
      </w:r>
      <w:r>
        <w:rPr>
          <w:sz w:val="20"/>
        </w:rPr>
        <w:t>un</w:t>
      </w:r>
      <w:r>
        <w:rPr>
          <w:spacing w:val="67"/>
          <w:sz w:val="20"/>
        </w:rPr>
        <w:t> </w:t>
      </w:r>
      <w:r>
        <w:rPr>
          <w:spacing w:val="-2"/>
          <w:sz w:val="20"/>
        </w:rPr>
        <w:t>correo</w:t>
      </w:r>
    </w:p>
    <w:p>
      <w:pPr>
        <w:pStyle w:val="BodyText"/>
      </w:pPr>
    </w:p>
    <w:p>
      <w:pPr>
        <w:pStyle w:val="BodyText"/>
        <w:spacing w:before="4"/>
        <w:rPr>
          <w:sz w:val="27"/>
        </w:rPr>
      </w:pPr>
      <w:r>
        <w:rPr/>
        <w:pict>
          <v:rect style="position:absolute;margin-left:49.560001pt;margin-top:17.834452pt;width:144.020pt;height:.60004pt;mso-position-horizontal-relative:page;mso-position-vertical-relative:paragraph;z-index:-15721472;mso-wrap-distance-left:0;mso-wrap-distance-right:0" id="docshape16" filled="true" fillcolor="#000000" stroked="false">
            <v:fill type="solid"/>
            <w10:wrap type="topAndBottom"/>
          </v:rect>
        </w:pict>
      </w:r>
    </w:p>
    <w:p>
      <w:pPr>
        <w:pStyle w:val="BodyText"/>
        <w:rPr>
          <w:sz w:val="10"/>
        </w:rPr>
      </w:pPr>
    </w:p>
    <w:p>
      <w:pPr>
        <w:spacing w:before="101"/>
        <w:ind w:left="111" w:right="114" w:firstLine="0"/>
        <w:jc w:val="both"/>
        <w:rPr>
          <w:sz w:val="16"/>
        </w:rPr>
      </w:pPr>
      <w:r>
        <w:rPr>
          <w:sz w:val="16"/>
          <w:vertAlign w:val="superscript"/>
        </w:rPr>
        <w:t>76</w:t>
      </w:r>
      <w:r>
        <w:rPr>
          <w:spacing w:val="80"/>
          <w:sz w:val="16"/>
          <w:vertAlign w:val="baseline"/>
        </w:rPr>
        <w:t>   </w:t>
      </w:r>
      <w:r>
        <w:rPr>
          <w:i/>
          <w:sz w:val="16"/>
          <w:vertAlign w:val="baseline"/>
        </w:rPr>
        <w:t>Cfr</w:t>
      </w:r>
      <w:r>
        <w:rPr>
          <w:sz w:val="16"/>
          <w:vertAlign w:val="baseline"/>
        </w:rPr>
        <w:t>. “Testimonio” de José Antonio Gutiérrez Navas ante el COFADEH de 19 de agosto de 2014 (expediente de prueba, folios 302 a 304).</w:t>
      </w:r>
    </w:p>
    <w:p>
      <w:pPr>
        <w:spacing w:before="120"/>
        <w:ind w:left="111" w:right="114" w:firstLine="0"/>
        <w:jc w:val="both"/>
        <w:rPr>
          <w:sz w:val="16"/>
        </w:rPr>
      </w:pPr>
      <w:r>
        <w:rPr>
          <w:sz w:val="16"/>
          <w:vertAlign w:val="superscript"/>
        </w:rPr>
        <w:t>77</w:t>
      </w:r>
      <w:r>
        <w:rPr>
          <w:spacing w:val="80"/>
          <w:sz w:val="16"/>
          <w:vertAlign w:val="baseline"/>
        </w:rPr>
        <w:t>   </w:t>
      </w:r>
      <w:r>
        <w:rPr>
          <w:i/>
          <w:sz w:val="16"/>
          <w:vertAlign w:val="baseline"/>
        </w:rPr>
        <w:t>Cfr</w:t>
      </w:r>
      <w:r>
        <w:rPr>
          <w:sz w:val="16"/>
          <w:vertAlign w:val="baseline"/>
        </w:rPr>
        <w:t>. “Testimonio” de José Antonio Gutiérrez Navas ante el COFADEH de 19 de agosto de 2014 (expediente de prueba, folio 304).</w:t>
      </w:r>
    </w:p>
    <w:p>
      <w:pPr>
        <w:tabs>
          <w:tab w:pos="819" w:val="left" w:leader="none"/>
        </w:tabs>
        <w:spacing w:before="121"/>
        <w:ind w:left="111" w:right="0" w:firstLine="0"/>
        <w:jc w:val="both"/>
        <w:rPr>
          <w:sz w:val="16"/>
        </w:rPr>
      </w:pPr>
      <w:r>
        <w:rPr>
          <w:rFonts w:ascii="Times New Roman" w:hAnsi="Times New Roman"/>
          <w:spacing w:val="-5"/>
          <w:sz w:val="16"/>
          <w:vertAlign w:val="superscript"/>
        </w:rPr>
        <w:t>78</w:t>
      </w:r>
      <w:r>
        <w:rPr>
          <w:rFonts w:ascii="Times New Roman" w:hAnsi="Times New Roman"/>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Solicitud</w:t>
      </w:r>
      <w:r>
        <w:rPr>
          <w:spacing w:val="-3"/>
          <w:sz w:val="16"/>
          <w:vertAlign w:val="baseline"/>
        </w:rPr>
        <w:t> </w:t>
      </w:r>
      <w:r>
        <w:rPr>
          <w:sz w:val="16"/>
          <w:vertAlign w:val="baseline"/>
        </w:rPr>
        <w:t>de</w:t>
      </w:r>
      <w:r>
        <w:rPr>
          <w:spacing w:val="-6"/>
          <w:sz w:val="16"/>
          <w:vertAlign w:val="baseline"/>
        </w:rPr>
        <w:t> </w:t>
      </w:r>
      <w:r>
        <w:rPr>
          <w:sz w:val="16"/>
          <w:vertAlign w:val="baseline"/>
        </w:rPr>
        <w:t>medidas</w:t>
      </w:r>
      <w:r>
        <w:rPr>
          <w:spacing w:val="-6"/>
          <w:sz w:val="16"/>
          <w:vertAlign w:val="baseline"/>
        </w:rPr>
        <w:t> </w:t>
      </w:r>
      <w:r>
        <w:rPr>
          <w:sz w:val="16"/>
          <w:vertAlign w:val="baseline"/>
        </w:rPr>
        <w:t>cautelares</w:t>
      </w:r>
      <w:r>
        <w:rPr>
          <w:spacing w:val="-5"/>
          <w:sz w:val="16"/>
          <w:vertAlign w:val="baseline"/>
        </w:rPr>
        <w:t> </w:t>
      </w:r>
      <w:r>
        <w:rPr>
          <w:sz w:val="16"/>
          <w:vertAlign w:val="baseline"/>
        </w:rPr>
        <w:t>presentada</w:t>
      </w:r>
      <w:r>
        <w:rPr>
          <w:spacing w:val="-5"/>
          <w:sz w:val="16"/>
          <w:vertAlign w:val="baseline"/>
        </w:rPr>
        <w:t> </w:t>
      </w:r>
      <w:r>
        <w:rPr>
          <w:sz w:val="16"/>
          <w:vertAlign w:val="baseline"/>
        </w:rPr>
        <w:t>ante</w:t>
      </w:r>
      <w:r>
        <w:rPr>
          <w:spacing w:val="-3"/>
          <w:sz w:val="16"/>
          <w:vertAlign w:val="baseline"/>
        </w:rPr>
        <w:t> </w:t>
      </w:r>
      <w:r>
        <w:rPr>
          <w:sz w:val="16"/>
          <w:vertAlign w:val="baseline"/>
        </w:rPr>
        <w:t>la</w:t>
      </w:r>
      <w:r>
        <w:rPr>
          <w:spacing w:val="-6"/>
          <w:sz w:val="16"/>
          <w:vertAlign w:val="baseline"/>
        </w:rPr>
        <w:t> </w:t>
      </w:r>
      <w:r>
        <w:rPr>
          <w:sz w:val="16"/>
          <w:vertAlign w:val="baseline"/>
        </w:rPr>
        <w:t>Comisión</w:t>
      </w:r>
      <w:r>
        <w:rPr>
          <w:spacing w:val="-2"/>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2971).</w:t>
      </w:r>
    </w:p>
    <w:p>
      <w:pPr>
        <w:spacing w:before="121"/>
        <w:ind w:left="111" w:right="113" w:firstLine="0"/>
        <w:jc w:val="both"/>
        <w:rPr>
          <w:sz w:val="16"/>
        </w:rPr>
      </w:pPr>
      <w:r>
        <w:rPr>
          <w:sz w:val="16"/>
          <w:vertAlign w:val="superscript"/>
        </w:rPr>
        <w:t>79</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Nota</w:t>
      </w:r>
      <w:r>
        <w:rPr>
          <w:spacing w:val="-8"/>
          <w:sz w:val="16"/>
          <w:vertAlign w:val="baseline"/>
        </w:rPr>
        <w:t> </w:t>
      </w:r>
      <w:r>
        <w:rPr>
          <w:sz w:val="16"/>
          <w:vertAlign w:val="baseline"/>
        </w:rPr>
        <w:t>periodística</w:t>
      </w:r>
      <w:r>
        <w:rPr>
          <w:spacing w:val="-10"/>
          <w:sz w:val="16"/>
          <w:vertAlign w:val="baseline"/>
        </w:rPr>
        <w:t> </w:t>
      </w:r>
      <w:r>
        <w:rPr>
          <w:sz w:val="16"/>
          <w:vertAlign w:val="baseline"/>
        </w:rPr>
        <w:t>denominada</w:t>
      </w:r>
      <w:r>
        <w:rPr>
          <w:spacing w:val="-6"/>
          <w:sz w:val="16"/>
          <w:vertAlign w:val="baseline"/>
        </w:rPr>
        <w:t> </w:t>
      </w:r>
      <w:r>
        <w:rPr>
          <w:sz w:val="16"/>
          <w:vertAlign w:val="baseline"/>
        </w:rPr>
        <w:t>“Exmagistrado</w:t>
      </w:r>
      <w:r>
        <w:rPr>
          <w:spacing w:val="-7"/>
          <w:sz w:val="16"/>
          <w:vertAlign w:val="baseline"/>
        </w:rPr>
        <w:t> </w:t>
      </w:r>
      <w:r>
        <w:rPr>
          <w:sz w:val="16"/>
          <w:vertAlign w:val="baseline"/>
        </w:rPr>
        <w:t>abandona</w:t>
      </w:r>
      <w:r>
        <w:rPr>
          <w:spacing w:val="-13"/>
          <w:sz w:val="16"/>
          <w:vertAlign w:val="baseline"/>
        </w:rPr>
        <w:t> </w:t>
      </w:r>
      <w:r>
        <w:rPr>
          <w:sz w:val="16"/>
          <w:vertAlign w:val="baseline"/>
        </w:rPr>
        <w:t>el</w:t>
      </w:r>
      <w:r>
        <w:rPr>
          <w:spacing w:val="-8"/>
          <w:sz w:val="16"/>
          <w:vertAlign w:val="baseline"/>
        </w:rPr>
        <w:t> </w:t>
      </w:r>
      <w:r>
        <w:rPr>
          <w:sz w:val="16"/>
          <w:vertAlign w:val="baseline"/>
        </w:rPr>
        <w:t>país</w:t>
      </w:r>
      <w:r>
        <w:rPr>
          <w:spacing w:val="-10"/>
          <w:sz w:val="16"/>
          <w:vertAlign w:val="baseline"/>
        </w:rPr>
        <w:t> </w:t>
      </w:r>
      <w:r>
        <w:rPr>
          <w:sz w:val="16"/>
          <w:vertAlign w:val="baseline"/>
        </w:rPr>
        <w:t>por</w:t>
      </w:r>
      <w:r>
        <w:rPr>
          <w:spacing w:val="-9"/>
          <w:sz w:val="16"/>
          <w:vertAlign w:val="baseline"/>
        </w:rPr>
        <w:t> </w:t>
      </w:r>
      <w:r>
        <w:rPr>
          <w:sz w:val="16"/>
          <w:vertAlign w:val="baseline"/>
        </w:rPr>
        <w:t>amenazas</w:t>
      </w:r>
      <w:r>
        <w:rPr>
          <w:spacing w:val="-10"/>
          <w:sz w:val="16"/>
          <w:vertAlign w:val="baseline"/>
        </w:rPr>
        <w:t> </w:t>
      </w:r>
      <w:r>
        <w:rPr>
          <w:sz w:val="16"/>
          <w:vertAlign w:val="baseline"/>
        </w:rPr>
        <w:t>a</w:t>
      </w:r>
      <w:r>
        <w:rPr>
          <w:spacing w:val="-10"/>
          <w:sz w:val="16"/>
          <w:vertAlign w:val="baseline"/>
        </w:rPr>
        <w:t> </w:t>
      </w:r>
      <w:r>
        <w:rPr>
          <w:sz w:val="16"/>
          <w:vertAlign w:val="baseline"/>
        </w:rPr>
        <w:t>muerte”</w:t>
      </w:r>
      <w:r>
        <w:rPr>
          <w:spacing w:val="-7"/>
          <w:sz w:val="16"/>
          <w:vertAlign w:val="baseline"/>
        </w:rPr>
        <w:t> </w:t>
      </w:r>
      <w:r>
        <w:rPr>
          <w:sz w:val="16"/>
          <w:vertAlign w:val="baseline"/>
        </w:rPr>
        <w:t>publicada</w:t>
      </w:r>
      <w:r>
        <w:rPr>
          <w:spacing w:val="-10"/>
          <w:sz w:val="16"/>
          <w:vertAlign w:val="baseline"/>
        </w:rPr>
        <w:t> </w:t>
      </w:r>
      <w:r>
        <w:rPr>
          <w:sz w:val="16"/>
          <w:vertAlign w:val="baseline"/>
        </w:rPr>
        <w:t>en</w:t>
      </w:r>
      <w:r>
        <w:rPr>
          <w:spacing w:val="-10"/>
          <w:sz w:val="16"/>
          <w:vertAlign w:val="baseline"/>
        </w:rPr>
        <w:t> </w:t>
      </w:r>
      <w:r>
        <w:rPr>
          <w:sz w:val="16"/>
          <w:vertAlign w:val="baseline"/>
        </w:rPr>
        <w:t>el</w:t>
      </w:r>
      <w:r>
        <w:rPr>
          <w:spacing w:val="-11"/>
          <w:sz w:val="16"/>
          <w:vertAlign w:val="baseline"/>
        </w:rPr>
        <w:t> </w:t>
      </w:r>
      <w:r>
        <w:rPr>
          <w:sz w:val="16"/>
          <w:vertAlign w:val="baseline"/>
        </w:rPr>
        <w:t>Diario La</w:t>
      </w:r>
      <w:r>
        <w:rPr>
          <w:spacing w:val="-2"/>
          <w:sz w:val="16"/>
          <w:vertAlign w:val="baseline"/>
        </w:rPr>
        <w:t> </w:t>
      </w:r>
      <w:r>
        <w:rPr>
          <w:sz w:val="16"/>
          <w:vertAlign w:val="baseline"/>
        </w:rPr>
        <w:t>Tribuna</w:t>
      </w:r>
      <w:r>
        <w:rPr>
          <w:spacing w:val="-4"/>
          <w:sz w:val="16"/>
          <w:vertAlign w:val="baseline"/>
        </w:rPr>
        <w:t> </w:t>
      </w:r>
      <w:r>
        <w:rPr>
          <w:sz w:val="16"/>
          <w:vertAlign w:val="baseline"/>
        </w:rPr>
        <w:t>el</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4"/>
          <w:sz w:val="16"/>
          <w:vertAlign w:val="baseline"/>
        </w:rPr>
        <w:t> </w:t>
      </w:r>
      <w:r>
        <w:rPr>
          <w:sz w:val="16"/>
          <w:vertAlign w:val="baseline"/>
        </w:rPr>
        <w:t>2012</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z w:val="16"/>
          <w:vertAlign w:val="baseline"/>
        </w:rPr>
        <w:t>300),</w:t>
      </w:r>
      <w:r>
        <w:rPr>
          <w:spacing w:val="-4"/>
          <w:sz w:val="16"/>
          <w:vertAlign w:val="baseline"/>
        </w:rPr>
        <w:t> </w:t>
      </w:r>
      <w:r>
        <w:rPr>
          <w:sz w:val="16"/>
          <w:vertAlign w:val="baseline"/>
        </w:rPr>
        <w:t>y</w:t>
      </w:r>
      <w:r>
        <w:rPr>
          <w:spacing w:val="-3"/>
          <w:sz w:val="16"/>
          <w:vertAlign w:val="baseline"/>
        </w:rPr>
        <w:t> </w:t>
      </w:r>
      <w:r>
        <w:rPr>
          <w:sz w:val="16"/>
          <w:vertAlign w:val="baseline"/>
        </w:rPr>
        <w:t>“Testimonio”</w:t>
      </w:r>
      <w:r>
        <w:rPr>
          <w:spacing w:val="-4"/>
          <w:sz w:val="16"/>
          <w:vertAlign w:val="baseline"/>
        </w:rPr>
        <w:t> </w:t>
      </w:r>
      <w:r>
        <w:rPr>
          <w:sz w:val="16"/>
          <w:vertAlign w:val="baseline"/>
        </w:rPr>
        <w:t>de</w:t>
      </w:r>
      <w:r>
        <w:rPr>
          <w:spacing w:val="-1"/>
          <w:sz w:val="16"/>
          <w:vertAlign w:val="baseline"/>
        </w:rPr>
        <w:t> </w:t>
      </w:r>
      <w:r>
        <w:rPr>
          <w:sz w:val="16"/>
          <w:vertAlign w:val="baseline"/>
        </w:rPr>
        <w:t>José</w:t>
      </w:r>
      <w:r>
        <w:rPr>
          <w:spacing w:val="-3"/>
          <w:sz w:val="16"/>
          <w:vertAlign w:val="baseline"/>
        </w:rPr>
        <w:t> </w:t>
      </w:r>
      <w:r>
        <w:rPr>
          <w:sz w:val="16"/>
          <w:vertAlign w:val="baseline"/>
        </w:rPr>
        <w:t>Antonio</w:t>
      </w:r>
      <w:r>
        <w:rPr>
          <w:spacing w:val="-3"/>
          <w:sz w:val="16"/>
          <w:vertAlign w:val="baseline"/>
        </w:rPr>
        <w:t> </w:t>
      </w:r>
      <w:r>
        <w:rPr>
          <w:sz w:val="16"/>
          <w:vertAlign w:val="baseline"/>
        </w:rPr>
        <w:t>Gutiérrez</w:t>
      </w:r>
      <w:r>
        <w:rPr>
          <w:spacing w:val="-4"/>
          <w:sz w:val="16"/>
          <w:vertAlign w:val="baseline"/>
        </w:rPr>
        <w:t> </w:t>
      </w:r>
      <w:r>
        <w:rPr>
          <w:sz w:val="16"/>
          <w:vertAlign w:val="baseline"/>
        </w:rPr>
        <w:t>Navas ante el COFADEH de 19 de agosto de 2014 (expediente de prueba, folio 2798).</w:t>
      </w:r>
    </w:p>
    <w:p>
      <w:pPr>
        <w:spacing w:before="120"/>
        <w:ind w:left="111" w:right="112" w:firstLine="0"/>
        <w:jc w:val="both"/>
        <w:rPr>
          <w:sz w:val="16"/>
        </w:rPr>
      </w:pPr>
      <w:r>
        <w:rPr>
          <w:sz w:val="16"/>
          <w:vertAlign w:val="superscript"/>
        </w:rPr>
        <w:t>80</w:t>
      </w:r>
      <w:r>
        <w:rPr>
          <w:spacing w:val="80"/>
          <w:w w:val="150"/>
          <w:sz w:val="16"/>
          <w:vertAlign w:val="baseline"/>
        </w:rPr>
        <w:t>   </w:t>
      </w:r>
      <w:r>
        <w:rPr>
          <w:i/>
          <w:sz w:val="16"/>
          <w:vertAlign w:val="baseline"/>
        </w:rPr>
        <w:t>Cfr</w:t>
      </w:r>
      <w:r>
        <w:rPr>
          <w:sz w:val="16"/>
          <w:vertAlign w:val="baseline"/>
        </w:rPr>
        <w:t>. Informe de fondo, párr. 47 y Escrito de solicitudes, argumentos y pruebas, párr. 77 (expediente de fondo, folios 19 y 133)9</w:t>
      </w:r>
    </w:p>
    <w:p>
      <w:pPr>
        <w:spacing w:before="120"/>
        <w:ind w:left="111" w:right="117" w:firstLine="0"/>
        <w:jc w:val="both"/>
        <w:rPr>
          <w:sz w:val="16"/>
        </w:rPr>
      </w:pPr>
      <w:r>
        <w:rPr>
          <w:sz w:val="16"/>
          <w:vertAlign w:val="superscript"/>
        </w:rPr>
        <w:t>81</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Oficio No.</w:t>
      </w:r>
      <w:r>
        <w:rPr>
          <w:spacing w:val="-4"/>
          <w:sz w:val="16"/>
          <w:vertAlign w:val="baseline"/>
        </w:rPr>
        <w:t> </w:t>
      </w:r>
      <w:r>
        <w:rPr>
          <w:sz w:val="16"/>
          <w:vertAlign w:val="baseline"/>
        </w:rPr>
        <w:t>SP-A-35-2015</w:t>
      </w:r>
      <w:r>
        <w:rPr>
          <w:spacing w:val="-1"/>
          <w:sz w:val="16"/>
          <w:vertAlign w:val="baseline"/>
        </w:rPr>
        <w:t> </w:t>
      </w:r>
      <w:r>
        <w:rPr>
          <w:sz w:val="16"/>
          <w:vertAlign w:val="baseline"/>
        </w:rPr>
        <w:t>de la</w:t>
      </w:r>
      <w:r>
        <w:rPr>
          <w:spacing w:val="-1"/>
          <w:sz w:val="16"/>
          <w:vertAlign w:val="baseline"/>
        </w:rPr>
        <w:t> </w:t>
      </w:r>
      <w:r>
        <w:rPr>
          <w:sz w:val="16"/>
          <w:vertAlign w:val="baseline"/>
        </w:rPr>
        <w:t>Procuraduría</w:t>
      </w:r>
      <w:r>
        <w:rPr>
          <w:spacing w:val="-3"/>
          <w:sz w:val="16"/>
          <w:vertAlign w:val="baseline"/>
        </w:rPr>
        <w:t> </w:t>
      </w:r>
      <w:r>
        <w:rPr>
          <w:sz w:val="16"/>
          <w:vertAlign w:val="baseline"/>
        </w:rPr>
        <w:t>General</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República</w:t>
      </w:r>
      <w:r>
        <w:rPr>
          <w:spacing w:val="-1"/>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2015 (expediente de prueba, folios 3020 a 3028).</w:t>
      </w:r>
    </w:p>
    <w:p>
      <w:pPr>
        <w:spacing w:after="0"/>
        <w:jc w:val="both"/>
        <w:rPr>
          <w:sz w:val="16"/>
        </w:rPr>
        <w:sectPr>
          <w:pgSz w:w="12240" w:h="15840"/>
          <w:pgMar w:header="0" w:footer="1229" w:top="1340" w:bottom="1420" w:left="880" w:right="1300"/>
        </w:sectPr>
      </w:pPr>
    </w:p>
    <w:p>
      <w:pPr>
        <w:pStyle w:val="BodyText"/>
        <w:spacing w:before="79"/>
        <w:ind w:left="111" w:right="113"/>
        <w:jc w:val="both"/>
      </w:pPr>
      <w:r>
        <w:rPr/>
        <w:t>electrónico</w:t>
      </w:r>
      <w:r>
        <w:rPr>
          <w:spacing w:val="-10"/>
        </w:rPr>
        <w:t> </w:t>
      </w:r>
      <w:r>
        <w:rPr/>
        <w:t>y</w:t>
      </w:r>
      <w:r>
        <w:rPr>
          <w:spacing w:val="-9"/>
        </w:rPr>
        <w:t> </w:t>
      </w:r>
      <w:r>
        <w:rPr/>
        <w:t>el</w:t>
      </w:r>
      <w:r>
        <w:rPr>
          <w:spacing w:val="-10"/>
        </w:rPr>
        <w:t> </w:t>
      </w:r>
      <w:r>
        <w:rPr/>
        <w:t>segundo</w:t>
      </w:r>
      <w:r>
        <w:rPr>
          <w:spacing w:val="-10"/>
        </w:rPr>
        <w:t> </w:t>
      </w:r>
      <w:r>
        <w:rPr/>
        <w:t>por</w:t>
      </w:r>
      <w:r>
        <w:rPr>
          <w:spacing w:val="-10"/>
        </w:rPr>
        <w:t> </w:t>
      </w:r>
      <w:r>
        <w:rPr/>
        <w:t>medio</w:t>
      </w:r>
      <w:r>
        <w:rPr>
          <w:spacing w:val="-11"/>
        </w:rPr>
        <w:t> </w:t>
      </w:r>
      <w:r>
        <w:rPr/>
        <w:t>de</w:t>
      </w:r>
      <w:r>
        <w:rPr>
          <w:spacing w:val="-12"/>
        </w:rPr>
        <w:t> </w:t>
      </w:r>
      <w:r>
        <w:rPr/>
        <w:t>declaraciones</w:t>
      </w:r>
      <w:r>
        <w:rPr>
          <w:spacing w:val="-11"/>
        </w:rPr>
        <w:t> </w:t>
      </w:r>
      <w:r>
        <w:rPr/>
        <w:t>a</w:t>
      </w:r>
      <w:r>
        <w:rPr>
          <w:spacing w:val="-10"/>
        </w:rPr>
        <w:t> </w:t>
      </w:r>
      <w:r>
        <w:rPr/>
        <w:t>los</w:t>
      </w:r>
      <w:r>
        <w:rPr>
          <w:spacing w:val="-10"/>
        </w:rPr>
        <w:t> </w:t>
      </w:r>
      <w:r>
        <w:rPr/>
        <w:t>medios</w:t>
      </w:r>
      <w:r>
        <w:rPr>
          <w:spacing w:val="-11"/>
        </w:rPr>
        <w:t> </w:t>
      </w:r>
      <w:r>
        <w:rPr/>
        <w:t>de</w:t>
      </w:r>
      <w:r>
        <w:rPr>
          <w:spacing w:val="-10"/>
        </w:rPr>
        <w:t> </w:t>
      </w:r>
      <w:r>
        <w:rPr/>
        <w:t>comunicación”</w:t>
      </w:r>
      <w:r>
        <w:rPr>
          <w:position w:val="7"/>
          <w:sz w:val="13"/>
        </w:rPr>
        <w:t>82</w:t>
      </w:r>
      <w:r>
        <w:rPr/>
        <w:t>.</w:t>
      </w:r>
      <w:r>
        <w:rPr>
          <w:spacing w:val="-11"/>
        </w:rPr>
        <w:t> </w:t>
      </w:r>
      <w:r>
        <w:rPr/>
        <w:t>Al</w:t>
      </w:r>
      <w:r>
        <w:rPr>
          <w:spacing w:val="-10"/>
        </w:rPr>
        <w:t> </w:t>
      </w:r>
      <w:r>
        <w:rPr/>
        <w:t>respecto, el Estado añadió que “el CONADEH, solicitó medidas de seguridad ante el titular de la Secretaría de</w:t>
      </w:r>
      <w:r>
        <w:rPr>
          <w:spacing w:val="-8"/>
        </w:rPr>
        <w:t> </w:t>
      </w:r>
      <w:r>
        <w:rPr/>
        <w:t>Seguridad</w:t>
      </w:r>
      <w:r>
        <w:rPr>
          <w:spacing w:val="-3"/>
        </w:rPr>
        <w:t> </w:t>
      </w:r>
      <w:r>
        <w:rPr/>
        <w:t>en</w:t>
      </w:r>
      <w:r>
        <w:rPr>
          <w:spacing w:val="-3"/>
        </w:rPr>
        <w:t> </w:t>
      </w:r>
      <w:r>
        <w:rPr/>
        <w:t>ese</w:t>
      </w:r>
      <w:r>
        <w:rPr>
          <w:spacing w:val="-6"/>
        </w:rPr>
        <w:t> </w:t>
      </w:r>
      <w:r>
        <w:rPr/>
        <w:t>momento,</w:t>
      </w:r>
      <w:r>
        <w:rPr>
          <w:spacing w:val="-5"/>
        </w:rPr>
        <w:t> </w:t>
      </w:r>
      <w:r>
        <w:rPr/>
        <w:t>Coronel</w:t>
      </w:r>
      <w:r>
        <w:rPr>
          <w:spacing w:val="-4"/>
        </w:rPr>
        <w:t> </w:t>
      </w:r>
      <w:r>
        <w:rPr/>
        <w:t>[PB]”</w:t>
      </w:r>
      <w:r>
        <w:rPr>
          <w:position w:val="7"/>
          <w:sz w:val="13"/>
        </w:rPr>
        <w:t>83</w:t>
      </w:r>
      <w:r>
        <w:rPr/>
        <w:t>.</w:t>
      </w:r>
      <w:r>
        <w:rPr>
          <w:spacing w:val="-7"/>
        </w:rPr>
        <w:t> </w:t>
      </w:r>
      <w:r>
        <w:rPr/>
        <w:t>Tal</w:t>
      </w:r>
      <w:r>
        <w:rPr>
          <w:spacing w:val="-6"/>
        </w:rPr>
        <w:t> </w:t>
      </w:r>
      <w:r>
        <w:rPr/>
        <w:t>solicitud,</w:t>
      </w:r>
      <w:r>
        <w:rPr>
          <w:spacing w:val="-7"/>
        </w:rPr>
        <w:t> </w:t>
      </w:r>
      <w:r>
        <w:rPr/>
        <w:t>presentada</w:t>
      </w:r>
      <w:r>
        <w:rPr>
          <w:spacing w:val="-1"/>
        </w:rPr>
        <w:t> </w:t>
      </w:r>
      <w:r>
        <w:rPr/>
        <w:t>el</w:t>
      </w:r>
      <w:r>
        <w:rPr>
          <w:spacing w:val="-6"/>
        </w:rPr>
        <w:t> </w:t>
      </w:r>
      <w:r>
        <w:rPr/>
        <w:t>28</w:t>
      </w:r>
      <w:r>
        <w:rPr>
          <w:spacing w:val="-3"/>
        </w:rPr>
        <w:t> </w:t>
      </w:r>
      <w:r>
        <w:rPr/>
        <w:t>de</w:t>
      </w:r>
      <w:r>
        <w:rPr>
          <w:spacing w:val="-3"/>
        </w:rPr>
        <w:t> </w:t>
      </w:r>
      <w:r>
        <w:rPr/>
        <w:t>enero</w:t>
      </w:r>
      <w:r>
        <w:rPr>
          <w:spacing w:val="-5"/>
        </w:rPr>
        <w:t> </w:t>
      </w:r>
      <w:r>
        <w:rPr/>
        <w:t>de</w:t>
      </w:r>
      <w:r>
        <w:rPr>
          <w:spacing w:val="-6"/>
        </w:rPr>
        <w:t> </w:t>
      </w:r>
      <w:r>
        <w:rPr/>
        <w:t>2013, se</w:t>
      </w:r>
      <w:r>
        <w:rPr>
          <w:spacing w:val="-17"/>
        </w:rPr>
        <w:t> </w:t>
      </w:r>
      <w:r>
        <w:rPr/>
        <w:t>habría</w:t>
      </w:r>
      <w:r>
        <w:rPr>
          <w:spacing w:val="-13"/>
        </w:rPr>
        <w:t> </w:t>
      </w:r>
      <w:r>
        <w:rPr/>
        <w:t>referido</w:t>
      </w:r>
      <w:r>
        <w:rPr>
          <w:spacing w:val="-16"/>
        </w:rPr>
        <w:t> </w:t>
      </w:r>
      <w:r>
        <w:rPr/>
        <w:t>igualmente</w:t>
      </w:r>
      <w:r>
        <w:rPr>
          <w:spacing w:val="-16"/>
        </w:rPr>
        <w:t> </w:t>
      </w:r>
      <w:r>
        <w:rPr/>
        <w:t>a</w:t>
      </w:r>
      <w:r>
        <w:rPr>
          <w:spacing w:val="-15"/>
        </w:rPr>
        <w:t> </w:t>
      </w:r>
      <w:r>
        <w:rPr/>
        <w:t>José</w:t>
      </w:r>
      <w:r>
        <w:rPr>
          <w:spacing w:val="-16"/>
        </w:rPr>
        <w:t> </w:t>
      </w:r>
      <w:r>
        <w:rPr/>
        <w:t>Francisco</w:t>
      </w:r>
      <w:r>
        <w:rPr>
          <w:spacing w:val="-14"/>
        </w:rPr>
        <w:t> </w:t>
      </w:r>
      <w:r>
        <w:rPr/>
        <w:t>Ruiz</w:t>
      </w:r>
      <w:r>
        <w:rPr>
          <w:spacing w:val="-15"/>
        </w:rPr>
        <w:t> </w:t>
      </w:r>
      <w:r>
        <w:rPr/>
        <w:t>y</w:t>
      </w:r>
      <w:r>
        <w:rPr>
          <w:spacing w:val="-15"/>
        </w:rPr>
        <w:t> </w:t>
      </w:r>
      <w:r>
        <w:rPr/>
        <w:t>a</w:t>
      </w:r>
      <w:r>
        <w:rPr>
          <w:spacing w:val="-15"/>
        </w:rPr>
        <w:t> </w:t>
      </w:r>
      <w:r>
        <w:rPr/>
        <w:t>José</w:t>
      </w:r>
      <w:r>
        <w:rPr>
          <w:spacing w:val="-16"/>
        </w:rPr>
        <w:t> </w:t>
      </w:r>
      <w:r>
        <w:rPr/>
        <w:t>Antonio</w:t>
      </w:r>
      <w:r>
        <w:rPr>
          <w:spacing w:val="-14"/>
        </w:rPr>
        <w:t> </w:t>
      </w:r>
      <w:r>
        <w:rPr/>
        <w:t>Gutiérrez</w:t>
      </w:r>
      <w:r>
        <w:rPr>
          <w:spacing w:val="-15"/>
        </w:rPr>
        <w:t> </w:t>
      </w:r>
      <w:r>
        <w:rPr/>
        <w:t>Navas</w:t>
      </w:r>
      <w:r>
        <w:rPr>
          <w:position w:val="7"/>
          <w:sz w:val="13"/>
        </w:rPr>
        <w:t>84</w:t>
      </w:r>
      <w:r>
        <w:rPr/>
        <w:t>.</w:t>
      </w:r>
      <w:r>
        <w:rPr>
          <w:spacing w:val="-16"/>
        </w:rPr>
        <w:t> </w:t>
      </w:r>
      <w:r>
        <w:rPr/>
        <w:t>De</w:t>
      </w:r>
      <w:r>
        <w:rPr>
          <w:spacing w:val="-14"/>
        </w:rPr>
        <w:t> </w:t>
      </w:r>
      <w:r>
        <w:rPr/>
        <w:t>acuerdo con el</w:t>
      </w:r>
      <w:r>
        <w:rPr>
          <w:spacing w:val="-2"/>
        </w:rPr>
        <w:t> </w:t>
      </w:r>
      <w:r>
        <w:rPr/>
        <w:t>escrito</w:t>
      </w:r>
      <w:r>
        <w:rPr>
          <w:spacing w:val="-2"/>
        </w:rPr>
        <w:t> </w:t>
      </w:r>
      <w:r>
        <w:rPr/>
        <w:t>en</w:t>
      </w:r>
      <w:r>
        <w:rPr>
          <w:spacing w:val="-2"/>
        </w:rPr>
        <w:t> </w:t>
      </w:r>
      <w:r>
        <w:rPr/>
        <w:t>mención,</w:t>
      </w:r>
      <w:r>
        <w:rPr>
          <w:spacing w:val="-4"/>
        </w:rPr>
        <w:t> </w:t>
      </w:r>
      <w:r>
        <w:rPr/>
        <w:t>el</w:t>
      </w:r>
      <w:r>
        <w:rPr>
          <w:spacing w:val="-2"/>
        </w:rPr>
        <w:t> </w:t>
      </w:r>
      <w:r>
        <w:rPr/>
        <w:t>6</w:t>
      </w:r>
      <w:r>
        <w:rPr>
          <w:spacing w:val="-3"/>
        </w:rPr>
        <w:t> </w:t>
      </w:r>
      <w:r>
        <w:rPr/>
        <w:t>de</w:t>
      </w:r>
      <w:r>
        <w:rPr>
          <w:spacing w:val="-4"/>
        </w:rPr>
        <w:t> </w:t>
      </w:r>
      <w:r>
        <w:rPr/>
        <w:t>marzo</w:t>
      </w:r>
      <w:r>
        <w:rPr>
          <w:spacing w:val="-4"/>
        </w:rPr>
        <w:t> </w:t>
      </w:r>
      <w:r>
        <w:rPr/>
        <w:t>de</w:t>
      </w:r>
      <w:r>
        <w:rPr>
          <w:spacing w:val="-4"/>
        </w:rPr>
        <w:t> </w:t>
      </w:r>
      <w:r>
        <w:rPr/>
        <w:t>2013,</w:t>
      </w:r>
      <w:r>
        <w:rPr>
          <w:spacing w:val="-3"/>
        </w:rPr>
        <w:t> </w:t>
      </w:r>
      <w:r>
        <w:rPr/>
        <w:t>la</w:t>
      </w:r>
      <w:r>
        <w:rPr>
          <w:spacing w:val="-2"/>
        </w:rPr>
        <w:t> </w:t>
      </w:r>
      <w:r>
        <w:rPr/>
        <w:t>Sub</w:t>
      </w:r>
      <w:r>
        <w:rPr>
          <w:spacing w:val="-2"/>
        </w:rPr>
        <w:t> </w:t>
      </w:r>
      <w:r>
        <w:rPr/>
        <w:t>Secretaria</w:t>
      </w:r>
      <w:r>
        <w:rPr>
          <w:spacing w:val="-3"/>
        </w:rPr>
        <w:t> </w:t>
      </w:r>
      <w:r>
        <w:rPr/>
        <w:t>de</w:t>
      </w:r>
      <w:r>
        <w:rPr>
          <w:spacing w:val="-2"/>
        </w:rPr>
        <w:t> </w:t>
      </w:r>
      <w:r>
        <w:rPr/>
        <w:t>Estado</w:t>
      </w:r>
      <w:r>
        <w:rPr>
          <w:spacing w:val="-4"/>
        </w:rPr>
        <w:t> </w:t>
      </w:r>
      <w:r>
        <w:rPr/>
        <w:t>en el</w:t>
      </w:r>
      <w:r>
        <w:rPr>
          <w:spacing w:val="-2"/>
        </w:rPr>
        <w:t> </w:t>
      </w:r>
      <w:r>
        <w:rPr/>
        <w:t>Despacho</w:t>
      </w:r>
      <w:r>
        <w:rPr>
          <w:spacing w:val="-1"/>
        </w:rPr>
        <w:t> </w:t>
      </w:r>
      <w:r>
        <w:rPr/>
        <w:t>de Seguridad,</w:t>
      </w:r>
      <w:r>
        <w:rPr>
          <w:spacing w:val="-10"/>
        </w:rPr>
        <w:t> </w:t>
      </w:r>
      <w:r>
        <w:rPr/>
        <w:t>envió</w:t>
      </w:r>
      <w:r>
        <w:rPr>
          <w:spacing w:val="-12"/>
        </w:rPr>
        <w:t> </w:t>
      </w:r>
      <w:r>
        <w:rPr/>
        <w:t>al</w:t>
      </w:r>
      <w:r>
        <w:rPr>
          <w:spacing w:val="-8"/>
        </w:rPr>
        <w:t> </w:t>
      </w:r>
      <w:r>
        <w:rPr/>
        <w:t>Comisionado</w:t>
      </w:r>
      <w:r>
        <w:rPr>
          <w:spacing w:val="-10"/>
        </w:rPr>
        <w:t> </w:t>
      </w:r>
      <w:r>
        <w:rPr/>
        <w:t>General,</w:t>
      </w:r>
      <w:r>
        <w:rPr>
          <w:spacing w:val="-10"/>
        </w:rPr>
        <w:t> </w:t>
      </w:r>
      <w:r>
        <w:rPr/>
        <w:t>Director</w:t>
      </w:r>
      <w:r>
        <w:rPr>
          <w:spacing w:val="-10"/>
        </w:rPr>
        <w:t> </w:t>
      </w:r>
      <w:r>
        <w:rPr/>
        <w:t>de</w:t>
      </w:r>
      <w:r>
        <w:rPr>
          <w:spacing w:val="-10"/>
        </w:rPr>
        <w:t> </w:t>
      </w:r>
      <w:r>
        <w:rPr/>
        <w:t>la</w:t>
      </w:r>
      <w:r>
        <w:rPr>
          <w:spacing w:val="-9"/>
        </w:rPr>
        <w:t> </w:t>
      </w:r>
      <w:r>
        <w:rPr/>
        <w:t>Policía</w:t>
      </w:r>
      <w:r>
        <w:rPr>
          <w:spacing w:val="-8"/>
        </w:rPr>
        <w:t> </w:t>
      </w:r>
      <w:r>
        <w:rPr/>
        <w:t>Nacional,</w:t>
      </w:r>
      <w:r>
        <w:rPr>
          <w:spacing w:val="-10"/>
        </w:rPr>
        <w:t> </w:t>
      </w:r>
      <w:r>
        <w:rPr/>
        <w:t>una</w:t>
      </w:r>
      <w:r>
        <w:rPr>
          <w:spacing w:val="-11"/>
        </w:rPr>
        <w:t> </w:t>
      </w:r>
      <w:r>
        <w:rPr/>
        <w:t>solicitud</w:t>
      </w:r>
      <w:r>
        <w:rPr>
          <w:spacing w:val="-11"/>
        </w:rPr>
        <w:t> </w:t>
      </w:r>
      <w:r>
        <w:rPr/>
        <w:t>de</w:t>
      </w:r>
      <w:r>
        <w:rPr>
          <w:spacing w:val="-13"/>
        </w:rPr>
        <w:t> </w:t>
      </w:r>
      <w:r>
        <w:rPr/>
        <w:t>medidas de seguridad consistente en: “línea directa de comunicación con enlace policial, patrullajes motorizados y en caso de solicitar una escolta potencialmente permanente estaría sujeto a la disponibilidad de talento humano, con que cuente la Policía Nacional”</w:t>
      </w:r>
      <w:r>
        <w:rPr>
          <w:position w:val="7"/>
          <w:sz w:val="13"/>
        </w:rPr>
        <w:t>85</w:t>
      </w:r>
      <w:r>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6" w:firstLine="0"/>
        <w:jc w:val="both"/>
        <w:rPr>
          <w:sz w:val="20"/>
        </w:rPr>
      </w:pPr>
      <w:r>
        <w:rPr>
          <w:sz w:val="20"/>
        </w:rPr>
        <w:t>En la misma comunicación, el Estado informó que el 4 de marzo de 2015 recibió denuncias a propósito de las amenazas de las que habrían sido víctimas Rosalinda Cruz Sequeira y José Antonio Gutiérrez Navas, de acuerdo con la información provista por COFADEH</w:t>
      </w:r>
      <w:r>
        <w:rPr>
          <w:position w:val="7"/>
          <w:sz w:val="13"/>
        </w:rPr>
        <w:t>86</w:t>
      </w:r>
      <w:r>
        <w:rPr>
          <w:sz w:val="20"/>
        </w:rPr>
        <w:t>.</w:t>
      </w:r>
    </w:p>
    <w:p>
      <w:pPr>
        <w:pStyle w:val="BodyText"/>
        <w:spacing w:before="9"/>
        <w:rPr>
          <w:sz w:val="19"/>
        </w:rPr>
      </w:pPr>
    </w:p>
    <w:p>
      <w:pPr>
        <w:pStyle w:val="ListParagraph"/>
        <w:numPr>
          <w:ilvl w:val="0"/>
          <w:numId w:val="6"/>
        </w:numPr>
        <w:tabs>
          <w:tab w:pos="679" w:val="left" w:leader="none"/>
        </w:tabs>
        <w:spacing w:line="240" w:lineRule="auto" w:before="0" w:after="0"/>
        <w:ind w:left="111" w:right="114" w:firstLine="0"/>
        <w:jc w:val="both"/>
        <w:rPr>
          <w:sz w:val="20"/>
        </w:rPr>
      </w:pPr>
      <w:r>
        <w:rPr>
          <w:sz w:val="20"/>
        </w:rPr>
        <w:t>En la segunda comunicación</w:t>
      </w:r>
      <w:r>
        <w:rPr>
          <w:position w:val="7"/>
          <w:sz w:val="13"/>
        </w:rPr>
        <w:t>87</w:t>
      </w:r>
      <w:r>
        <w:rPr>
          <w:sz w:val="20"/>
        </w:rPr>
        <w:t>, fechada el 29 de septiembre de 2016, el Estado señaló, a propósito de las medidas de protección con las que contarían los peticionarios que, “[e]l Departamento</w:t>
      </w:r>
      <w:r>
        <w:rPr>
          <w:spacing w:val="-5"/>
          <w:sz w:val="20"/>
        </w:rPr>
        <w:t> </w:t>
      </w:r>
      <w:r>
        <w:rPr>
          <w:sz w:val="20"/>
        </w:rPr>
        <w:t>de</w:t>
      </w:r>
      <w:r>
        <w:rPr>
          <w:spacing w:val="-6"/>
          <w:sz w:val="20"/>
        </w:rPr>
        <w:t> </w:t>
      </w:r>
      <w:r>
        <w:rPr>
          <w:sz w:val="20"/>
        </w:rPr>
        <w:t>Derechos</w:t>
      </w:r>
      <w:r>
        <w:rPr>
          <w:spacing w:val="-5"/>
          <w:sz w:val="20"/>
        </w:rPr>
        <w:t> </w:t>
      </w:r>
      <w:r>
        <w:rPr>
          <w:sz w:val="20"/>
        </w:rPr>
        <w:t>Humanos</w:t>
      </w:r>
      <w:r>
        <w:rPr>
          <w:spacing w:val="-5"/>
          <w:sz w:val="20"/>
        </w:rPr>
        <w:t> </w:t>
      </w:r>
      <w:r>
        <w:rPr>
          <w:sz w:val="20"/>
        </w:rPr>
        <w:t>de</w:t>
      </w:r>
      <w:r>
        <w:rPr>
          <w:spacing w:val="-8"/>
          <w:sz w:val="20"/>
        </w:rPr>
        <w:t> </w:t>
      </w:r>
      <w:r>
        <w:rPr>
          <w:sz w:val="20"/>
        </w:rPr>
        <w:t>la</w:t>
      </w:r>
      <w:r>
        <w:rPr>
          <w:spacing w:val="-6"/>
          <w:sz w:val="20"/>
        </w:rPr>
        <w:t> </w:t>
      </w:r>
      <w:r>
        <w:rPr>
          <w:sz w:val="20"/>
        </w:rPr>
        <w:t>Secretaría</w:t>
      </w:r>
      <w:r>
        <w:rPr>
          <w:spacing w:val="-4"/>
          <w:sz w:val="20"/>
        </w:rPr>
        <w:t> </w:t>
      </w:r>
      <w:r>
        <w:rPr>
          <w:sz w:val="20"/>
        </w:rPr>
        <w:t>de</w:t>
      </w:r>
      <w:r>
        <w:rPr>
          <w:spacing w:val="-6"/>
          <w:sz w:val="20"/>
        </w:rPr>
        <w:t> </w:t>
      </w:r>
      <w:r>
        <w:rPr>
          <w:sz w:val="20"/>
        </w:rPr>
        <w:t>Estado</w:t>
      </w:r>
      <w:r>
        <w:rPr>
          <w:spacing w:val="-5"/>
          <w:sz w:val="20"/>
        </w:rPr>
        <w:t> </w:t>
      </w:r>
      <w:r>
        <w:rPr>
          <w:sz w:val="20"/>
        </w:rPr>
        <w:t>en</w:t>
      </w:r>
      <w:r>
        <w:rPr>
          <w:spacing w:val="-3"/>
          <w:sz w:val="20"/>
        </w:rPr>
        <w:t> </w:t>
      </w:r>
      <w:r>
        <w:rPr>
          <w:sz w:val="20"/>
        </w:rPr>
        <w:t>el</w:t>
      </w:r>
      <w:r>
        <w:rPr>
          <w:spacing w:val="-4"/>
          <w:sz w:val="20"/>
        </w:rPr>
        <w:t> </w:t>
      </w:r>
      <w:r>
        <w:rPr>
          <w:sz w:val="20"/>
        </w:rPr>
        <w:t>Despacho</w:t>
      </w:r>
      <w:r>
        <w:rPr>
          <w:spacing w:val="-8"/>
          <w:sz w:val="20"/>
        </w:rPr>
        <w:t> </w:t>
      </w:r>
      <w:r>
        <w:rPr>
          <w:sz w:val="20"/>
        </w:rPr>
        <w:t>de</w:t>
      </w:r>
      <w:r>
        <w:rPr>
          <w:spacing w:val="-8"/>
          <w:sz w:val="20"/>
        </w:rPr>
        <w:t> </w:t>
      </w:r>
      <w:r>
        <w:rPr>
          <w:sz w:val="20"/>
        </w:rPr>
        <w:t>Seguridad,</w:t>
      </w:r>
      <w:r>
        <w:rPr>
          <w:spacing w:val="-2"/>
          <w:sz w:val="20"/>
        </w:rPr>
        <w:t> </w:t>
      </w:r>
      <w:r>
        <w:rPr>
          <w:sz w:val="20"/>
        </w:rPr>
        <w:t>es de</w:t>
      </w:r>
      <w:r>
        <w:rPr>
          <w:spacing w:val="-2"/>
          <w:sz w:val="20"/>
        </w:rPr>
        <w:t> </w:t>
      </w:r>
      <w:r>
        <w:rPr>
          <w:sz w:val="20"/>
        </w:rPr>
        <w:t>la</w:t>
      </w:r>
      <w:r>
        <w:rPr>
          <w:spacing w:val="-1"/>
          <w:sz w:val="20"/>
        </w:rPr>
        <w:t> </w:t>
      </w:r>
      <w:r>
        <w:rPr>
          <w:sz w:val="20"/>
        </w:rPr>
        <w:t>opinión que</w:t>
      </w:r>
      <w:r>
        <w:rPr>
          <w:spacing w:val="-2"/>
          <w:sz w:val="20"/>
        </w:rPr>
        <w:t> </w:t>
      </w:r>
      <w:r>
        <w:rPr>
          <w:sz w:val="20"/>
        </w:rPr>
        <w:t>para</w:t>
      </w:r>
      <w:r>
        <w:rPr>
          <w:spacing w:val="-1"/>
          <w:sz w:val="20"/>
        </w:rPr>
        <w:t> </w:t>
      </w:r>
      <w:r>
        <w:rPr>
          <w:sz w:val="20"/>
        </w:rPr>
        <w:t>la</w:t>
      </w:r>
      <w:r>
        <w:rPr>
          <w:spacing w:val="-1"/>
          <w:sz w:val="20"/>
        </w:rPr>
        <w:t> </w:t>
      </w:r>
      <w:r>
        <w:rPr>
          <w:sz w:val="20"/>
        </w:rPr>
        <w:t>aplicación de</w:t>
      </w:r>
      <w:r>
        <w:rPr>
          <w:spacing w:val="-2"/>
          <w:sz w:val="20"/>
        </w:rPr>
        <w:t> </w:t>
      </w:r>
      <w:r>
        <w:rPr>
          <w:sz w:val="20"/>
        </w:rPr>
        <w:t>las</w:t>
      </w:r>
      <w:r>
        <w:rPr>
          <w:spacing w:val="-1"/>
          <w:sz w:val="20"/>
        </w:rPr>
        <w:t> </w:t>
      </w:r>
      <w:r>
        <w:rPr>
          <w:sz w:val="20"/>
        </w:rPr>
        <w:t>medidas</w:t>
      </w:r>
      <w:r>
        <w:rPr>
          <w:spacing w:val="-1"/>
          <w:sz w:val="20"/>
        </w:rPr>
        <w:t> </w:t>
      </w:r>
      <w:r>
        <w:rPr>
          <w:sz w:val="20"/>
        </w:rPr>
        <w:t>de</w:t>
      </w:r>
      <w:r>
        <w:rPr>
          <w:spacing w:val="-2"/>
          <w:sz w:val="20"/>
        </w:rPr>
        <w:t> </w:t>
      </w:r>
      <w:r>
        <w:rPr>
          <w:sz w:val="20"/>
        </w:rPr>
        <w:t>seguridad y</w:t>
      </w:r>
      <w:r>
        <w:rPr>
          <w:spacing w:val="-1"/>
          <w:sz w:val="20"/>
        </w:rPr>
        <w:t> </w:t>
      </w:r>
      <w:r>
        <w:rPr>
          <w:sz w:val="20"/>
        </w:rPr>
        <w:t>medir</w:t>
      </w:r>
      <w:r>
        <w:rPr>
          <w:spacing w:val="-2"/>
          <w:sz w:val="20"/>
        </w:rPr>
        <w:t> </w:t>
      </w:r>
      <w:r>
        <w:rPr>
          <w:sz w:val="20"/>
        </w:rPr>
        <w:t>la</w:t>
      </w:r>
      <w:r>
        <w:rPr>
          <w:spacing w:val="-1"/>
          <w:sz w:val="20"/>
        </w:rPr>
        <w:t> </w:t>
      </w:r>
      <w:r>
        <w:rPr>
          <w:sz w:val="20"/>
        </w:rPr>
        <w:t>graduación del</w:t>
      </w:r>
      <w:r>
        <w:rPr>
          <w:spacing w:val="-1"/>
          <w:sz w:val="20"/>
        </w:rPr>
        <w:t> </w:t>
      </w:r>
      <w:r>
        <w:rPr>
          <w:sz w:val="20"/>
        </w:rPr>
        <w:t>riesgo es</w:t>
      </w:r>
      <w:r>
        <w:rPr>
          <w:spacing w:val="-14"/>
          <w:sz w:val="20"/>
        </w:rPr>
        <w:t> </w:t>
      </w:r>
      <w:r>
        <w:rPr>
          <w:sz w:val="20"/>
        </w:rPr>
        <w:t>necesario</w:t>
      </w:r>
      <w:r>
        <w:rPr>
          <w:spacing w:val="-15"/>
          <w:sz w:val="20"/>
        </w:rPr>
        <w:t> </w:t>
      </w:r>
      <w:r>
        <w:rPr>
          <w:sz w:val="20"/>
        </w:rPr>
        <w:t>saber</w:t>
      </w:r>
      <w:r>
        <w:rPr>
          <w:spacing w:val="-15"/>
          <w:sz w:val="20"/>
        </w:rPr>
        <w:t> </w:t>
      </w:r>
      <w:r>
        <w:rPr>
          <w:sz w:val="20"/>
        </w:rPr>
        <w:t>si</w:t>
      </w:r>
      <w:r>
        <w:rPr>
          <w:spacing w:val="-12"/>
          <w:sz w:val="20"/>
        </w:rPr>
        <w:t> </w:t>
      </w:r>
      <w:r>
        <w:rPr>
          <w:sz w:val="20"/>
        </w:rPr>
        <w:t>efectivamente</w:t>
      </w:r>
      <w:r>
        <w:rPr>
          <w:spacing w:val="-15"/>
          <w:sz w:val="20"/>
        </w:rPr>
        <w:t> </w:t>
      </w:r>
      <w:r>
        <w:rPr>
          <w:sz w:val="20"/>
        </w:rPr>
        <w:t>han</w:t>
      </w:r>
      <w:r>
        <w:rPr>
          <w:spacing w:val="-10"/>
          <w:sz w:val="20"/>
        </w:rPr>
        <w:t> </w:t>
      </w:r>
      <w:r>
        <w:rPr>
          <w:sz w:val="20"/>
        </w:rPr>
        <w:t>recibido</w:t>
      </w:r>
      <w:r>
        <w:rPr>
          <w:spacing w:val="-13"/>
          <w:sz w:val="20"/>
        </w:rPr>
        <w:t> </w:t>
      </w:r>
      <w:r>
        <w:rPr>
          <w:sz w:val="20"/>
        </w:rPr>
        <w:t>algún</w:t>
      </w:r>
      <w:r>
        <w:rPr>
          <w:spacing w:val="-13"/>
          <w:sz w:val="20"/>
        </w:rPr>
        <w:t> </w:t>
      </w:r>
      <w:r>
        <w:rPr>
          <w:sz w:val="20"/>
        </w:rPr>
        <w:t>tipo</w:t>
      </w:r>
      <w:r>
        <w:rPr>
          <w:spacing w:val="-15"/>
          <w:sz w:val="20"/>
        </w:rPr>
        <w:t> </w:t>
      </w:r>
      <w:r>
        <w:rPr>
          <w:sz w:val="20"/>
        </w:rPr>
        <w:t>de</w:t>
      </w:r>
      <w:r>
        <w:rPr>
          <w:spacing w:val="-15"/>
          <w:sz w:val="20"/>
        </w:rPr>
        <w:t> </w:t>
      </w:r>
      <w:r>
        <w:rPr>
          <w:sz w:val="20"/>
        </w:rPr>
        <w:t>amenaza</w:t>
      </w:r>
      <w:r>
        <w:rPr>
          <w:spacing w:val="-11"/>
          <w:sz w:val="20"/>
        </w:rPr>
        <w:t> </w:t>
      </w:r>
      <w:r>
        <w:rPr>
          <w:sz w:val="20"/>
        </w:rPr>
        <w:t>o</w:t>
      </w:r>
      <w:r>
        <w:rPr>
          <w:spacing w:val="-15"/>
          <w:sz w:val="20"/>
        </w:rPr>
        <w:t> </w:t>
      </w:r>
      <w:r>
        <w:rPr>
          <w:sz w:val="20"/>
        </w:rPr>
        <w:t>atentado</w:t>
      </w:r>
      <w:r>
        <w:rPr>
          <w:spacing w:val="-15"/>
          <w:sz w:val="20"/>
        </w:rPr>
        <w:t> </w:t>
      </w:r>
      <w:r>
        <w:rPr>
          <w:sz w:val="20"/>
        </w:rPr>
        <w:t>a</w:t>
      </w:r>
      <w:r>
        <w:rPr>
          <w:spacing w:val="-11"/>
          <w:sz w:val="20"/>
        </w:rPr>
        <w:t> </w:t>
      </w:r>
      <w:r>
        <w:rPr>
          <w:sz w:val="20"/>
        </w:rPr>
        <w:t>su</w:t>
      </w:r>
      <w:r>
        <w:rPr>
          <w:spacing w:val="-13"/>
          <w:sz w:val="20"/>
        </w:rPr>
        <w:t> </w:t>
      </w:r>
      <w:r>
        <w:rPr>
          <w:sz w:val="20"/>
        </w:rPr>
        <w:t>integridad física,</w:t>
      </w:r>
      <w:r>
        <w:rPr>
          <w:spacing w:val="-18"/>
          <w:sz w:val="20"/>
        </w:rPr>
        <w:t> </w:t>
      </w:r>
      <w:r>
        <w:rPr>
          <w:sz w:val="20"/>
        </w:rPr>
        <w:t>situación</w:t>
      </w:r>
      <w:r>
        <w:rPr>
          <w:spacing w:val="-18"/>
          <w:sz w:val="20"/>
        </w:rPr>
        <w:t> </w:t>
      </w:r>
      <w:r>
        <w:rPr>
          <w:sz w:val="20"/>
        </w:rPr>
        <w:t>que</w:t>
      </w:r>
      <w:r>
        <w:rPr>
          <w:spacing w:val="-17"/>
          <w:sz w:val="20"/>
        </w:rPr>
        <w:t> </w:t>
      </w:r>
      <w:r>
        <w:rPr>
          <w:sz w:val="20"/>
        </w:rPr>
        <w:t>no</w:t>
      </w:r>
      <w:r>
        <w:rPr>
          <w:spacing w:val="-18"/>
          <w:sz w:val="20"/>
        </w:rPr>
        <w:t> </w:t>
      </w:r>
      <w:r>
        <w:rPr>
          <w:sz w:val="20"/>
        </w:rPr>
        <w:t>está</w:t>
      </w:r>
      <w:r>
        <w:rPr>
          <w:spacing w:val="-17"/>
          <w:sz w:val="20"/>
        </w:rPr>
        <w:t> </w:t>
      </w:r>
      <w:r>
        <w:rPr>
          <w:sz w:val="20"/>
        </w:rPr>
        <w:t>plenamente</w:t>
      </w:r>
      <w:r>
        <w:rPr>
          <w:spacing w:val="-18"/>
          <w:sz w:val="20"/>
        </w:rPr>
        <w:t> </w:t>
      </w:r>
      <w:r>
        <w:rPr>
          <w:sz w:val="20"/>
        </w:rPr>
        <w:t>acreditada</w:t>
      </w:r>
      <w:r>
        <w:rPr>
          <w:spacing w:val="-18"/>
          <w:sz w:val="20"/>
        </w:rPr>
        <w:t> </w:t>
      </w:r>
      <w:r>
        <w:rPr>
          <w:sz w:val="20"/>
        </w:rPr>
        <w:t>en</w:t>
      </w:r>
      <w:r>
        <w:rPr>
          <w:spacing w:val="-17"/>
          <w:sz w:val="20"/>
        </w:rPr>
        <w:t> </w:t>
      </w:r>
      <w:r>
        <w:rPr>
          <w:sz w:val="20"/>
        </w:rPr>
        <w:t>la</w:t>
      </w:r>
      <w:r>
        <w:rPr>
          <w:spacing w:val="-18"/>
          <w:sz w:val="20"/>
        </w:rPr>
        <w:t> </w:t>
      </w:r>
      <w:r>
        <w:rPr>
          <w:sz w:val="20"/>
        </w:rPr>
        <w:t>solicitud</w:t>
      </w:r>
      <w:r>
        <w:rPr>
          <w:spacing w:val="-17"/>
          <w:sz w:val="20"/>
        </w:rPr>
        <w:t> </w:t>
      </w:r>
      <w:r>
        <w:rPr>
          <w:sz w:val="20"/>
        </w:rPr>
        <w:t>que</w:t>
      </w:r>
      <w:r>
        <w:rPr>
          <w:spacing w:val="-18"/>
          <w:sz w:val="20"/>
        </w:rPr>
        <w:t> </w:t>
      </w:r>
      <w:r>
        <w:rPr>
          <w:sz w:val="20"/>
        </w:rPr>
        <w:t>se</w:t>
      </w:r>
      <w:r>
        <w:rPr>
          <w:spacing w:val="-17"/>
          <w:sz w:val="20"/>
        </w:rPr>
        <w:t> </w:t>
      </w:r>
      <w:r>
        <w:rPr>
          <w:sz w:val="20"/>
        </w:rPr>
        <w:t>adjunta</w:t>
      </w:r>
      <w:r>
        <w:rPr>
          <w:spacing w:val="-18"/>
          <w:sz w:val="20"/>
        </w:rPr>
        <w:t> </w:t>
      </w:r>
      <w:r>
        <w:rPr>
          <w:sz w:val="20"/>
        </w:rPr>
        <w:t>[…]”</w:t>
      </w:r>
      <w:r>
        <w:rPr>
          <w:position w:val="7"/>
          <w:sz w:val="13"/>
        </w:rPr>
        <w:t>88</w:t>
      </w:r>
      <w:r>
        <w:rPr>
          <w:sz w:val="20"/>
        </w:rPr>
        <w:t>.</w:t>
      </w:r>
      <w:r>
        <w:rPr>
          <w:spacing w:val="-18"/>
          <w:sz w:val="20"/>
        </w:rPr>
        <w:t> </w:t>
      </w:r>
      <w:r>
        <w:rPr>
          <w:sz w:val="20"/>
        </w:rPr>
        <w:t>Asimismo, se refirió a la ausencia de denuncias ante el Ministerio Público y a la necesidad de estas “a fin de que los aparatos de investigación del Estado realicen las acciones pertinentes del caso”</w:t>
      </w:r>
      <w:r>
        <w:rPr>
          <w:position w:val="7"/>
          <w:sz w:val="13"/>
        </w:rPr>
        <w:t>89</w:t>
      </w:r>
      <w:r>
        <w:rPr>
          <w:sz w:val="20"/>
        </w:rPr>
        <w:t>.</w:t>
      </w:r>
    </w:p>
    <w:p>
      <w:pPr>
        <w:pStyle w:val="BodyText"/>
        <w:spacing w:before="9"/>
        <w:rPr>
          <w:sz w:val="19"/>
        </w:rPr>
      </w:pPr>
    </w:p>
    <w:p>
      <w:pPr>
        <w:pStyle w:val="ListParagraph"/>
        <w:numPr>
          <w:ilvl w:val="0"/>
          <w:numId w:val="6"/>
        </w:numPr>
        <w:tabs>
          <w:tab w:pos="679" w:val="left" w:leader="none"/>
        </w:tabs>
        <w:spacing w:line="240" w:lineRule="auto" w:before="1" w:after="0"/>
        <w:ind w:left="111" w:right="117" w:firstLine="0"/>
        <w:jc w:val="both"/>
        <w:rPr>
          <w:sz w:val="20"/>
        </w:rPr>
      </w:pPr>
      <w:r>
        <w:rPr>
          <w:sz w:val="20"/>
        </w:rPr>
        <w:t>Finalmente,</w:t>
      </w:r>
      <w:r>
        <w:rPr>
          <w:spacing w:val="-7"/>
          <w:sz w:val="20"/>
        </w:rPr>
        <w:t> </w:t>
      </w:r>
      <w:r>
        <w:rPr>
          <w:sz w:val="20"/>
        </w:rPr>
        <w:t>en</w:t>
      </w:r>
      <w:r>
        <w:rPr>
          <w:spacing w:val="-6"/>
          <w:sz w:val="20"/>
        </w:rPr>
        <w:t> </w:t>
      </w:r>
      <w:r>
        <w:rPr>
          <w:sz w:val="20"/>
        </w:rPr>
        <w:t>la</w:t>
      </w:r>
      <w:r>
        <w:rPr>
          <w:spacing w:val="-6"/>
          <w:sz w:val="20"/>
        </w:rPr>
        <w:t> </w:t>
      </w:r>
      <w:r>
        <w:rPr>
          <w:sz w:val="20"/>
        </w:rPr>
        <w:t>tercera</w:t>
      </w:r>
      <w:r>
        <w:rPr>
          <w:spacing w:val="-6"/>
          <w:sz w:val="20"/>
        </w:rPr>
        <w:t> </w:t>
      </w:r>
      <w:r>
        <w:rPr>
          <w:sz w:val="20"/>
        </w:rPr>
        <w:t>comunicación</w:t>
      </w:r>
      <w:r>
        <w:rPr>
          <w:position w:val="7"/>
          <w:sz w:val="13"/>
        </w:rPr>
        <w:t>90</w:t>
      </w:r>
      <w:r>
        <w:rPr>
          <w:sz w:val="20"/>
        </w:rPr>
        <w:t>,</w:t>
      </w:r>
      <w:r>
        <w:rPr>
          <w:spacing w:val="-7"/>
          <w:sz w:val="20"/>
        </w:rPr>
        <w:t> </w:t>
      </w:r>
      <w:r>
        <w:rPr>
          <w:sz w:val="20"/>
        </w:rPr>
        <w:t>remitida</w:t>
      </w:r>
      <w:r>
        <w:rPr>
          <w:spacing w:val="-6"/>
          <w:sz w:val="20"/>
        </w:rPr>
        <w:t> </w:t>
      </w:r>
      <w:r>
        <w:rPr>
          <w:sz w:val="20"/>
        </w:rPr>
        <w:t>por</w:t>
      </w:r>
      <w:r>
        <w:rPr>
          <w:spacing w:val="-5"/>
          <w:sz w:val="20"/>
        </w:rPr>
        <w:t> </w:t>
      </w:r>
      <w:r>
        <w:rPr>
          <w:sz w:val="20"/>
        </w:rPr>
        <w:t>el</w:t>
      </w:r>
      <w:r>
        <w:rPr>
          <w:spacing w:val="-6"/>
          <w:sz w:val="20"/>
        </w:rPr>
        <w:t> </w:t>
      </w:r>
      <w:r>
        <w:rPr>
          <w:sz w:val="20"/>
        </w:rPr>
        <w:t>Estado</w:t>
      </w:r>
      <w:r>
        <w:rPr>
          <w:spacing w:val="-5"/>
          <w:sz w:val="20"/>
        </w:rPr>
        <w:t> </w:t>
      </w:r>
      <w:r>
        <w:rPr>
          <w:sz w:val="20"/>
        </w:rPr>
        <w:t>a</w:t>
      </w:r>
      <w:r>
        <w:rPr>
          <w:spacing w:val="-6"/>
          <w:sz w:val="20"/>
        </w:rPr>
        <w:t> </w:t>
      </w:r>
      <w:r>
        <w:rPr>
          <w:sz w:val="20"/>
        </w:rPr>
        <w:t>la</w:t>
      </w:r>
      <w:r>
        <w:rPr>
          <w:spacing w:val="-6"/>
          <w:sz w:val="20"/>
        </w:rPr>
        <w:t> </w:t>
      </w:r>
      <w:r>
        <w:rPr>
          <w:sz w:val="20"/>
        </w:rPr>
        <w:t>Comisión</w:t>
      </w:r>
      <w:r>
        <w:rPr>
          <w:spacing w:val="-6"/>
          <w:sz w:val="20"/>
        </w:rPr>
        <w:t> </w:t>
      </w:r>
      <w:r>
        <w:rPr>
          <w:sz w:val="20"/>
        </w:rPr>
        <w:t>el</w:t>
      </w:r>
      <w:r>
        <w:rPr>
          <w:spacing w:val="-6"/>
          <w:sz w:val="20"/>
        </w:rPr>
        <w:t> </w:t>
      </w:r>
      <w:r>
        <w:rPr>
          <w:sz w:val="20"/>
        </w:rPr>
        <w:t>9</w:t>
      </w:r>
      <w:r>
        <w:rPr>
          <w:spacing w:val="-6"/>
          <w:sz w:val="20"/>
        </w:rPr>
        <w:t> </w:t>
      </w:r>
      <w:r>
        <w:rPr>
          <w:sz w:val="20"/>
        </w:rPr>
        <w:t>de</w:t>
      </w:r>
      <w:r>
        <w:rPr>
          <w:spacing w:val="-5"/>
          <w:sz w:val="20"/>
        </w:rPr>
        <w:t> </w:t>
      </w:r>
      <w:r>
        <w:rPr>
          <w:sz w:val="20"/>
        </w:rPr>
        <w:t>enero de 2017, el Estado insistió en la imposibilidad de adoptar medidas de protección o iniciar investigaciones sin que las presuntas víctimas presentaran las solicitudes y denuncias </w:t>
      </w:r>
      <w:r>
        <w:rPr>
          <w:spacing w:val="-2"/>
          <w:sz w:val="20"/>
        </w:rPr>
        <w:t>respectivas</w:t>
      </w:r>
      <w:r>
        <w:rPr>
          <w:spacing w:val="-2"/>
          <w:position w:val="7"/>
          <w:sz w:val="13"/>
        </w:rPr>
        <w:t>91</w:t>
      </w:r>
      <w:r>
        <w:rPr>
          <w:spacing w:val="-2"/>
          <w:sz w:val="20"/>
        </w:rPr>
        <w:t>.</w:t>
      </w:r>
    </w:p>
    <w:p>
      <w:pPr>
        <w:pStyle w:val="BodyText"/>
        <w:spacing w:before="8"/>
        <w:rPr>
          <w:sz w:val="19"/>
        </w:rPr>
      </w:pPr>
    </w:p>
    <w:p>
      <w:pPr>
        <w:pStyle w:val="ListParagraph"/>
        <w:numPr>
          <w:ilvl w:val="0"/>
          <w:numId w:val="6"/>
        </w:numPr>
        <w:tabs>
          <w:tab w:pos="679" w:val="left" w:leader="none"/>
        </w:tabs>
        <w:spacing w:line="240" w:lineRule="auto" w:before="0" w:after="0"/>
        <w:ind w:left="678" w:right="0" w:hanging="568"/>
        <w:jc w:val="both"/>
        <w:rPr>
          <w:sz w:val="20"/>
        </w:rPr>
      </w:pPr>
      <w:r>
        <w:rPr>
          <w:sz w:val="20"/>
        </w:rPr>
        <w:t>El</w:t>
      </w:r>
      <w:r>
        <w:rPr>
          <w:spacing w:val="33"/>
          <w:sz w:val="20"/>
        </w:rPr>
        <w:t> </w:t>
      </w:r>
      <w:r>
        <w:rPr>
          <w:sz w:val="20"/>
        </w:rPr>
        <w:t>12</w:t>
      </w:r>
      <w:r>
        <w:rPr>
          <w:spacing w:val="34"/>
          <w:sz w:val="20"/>
        </w:rPr>
        <w:t> </w:t>
      </w:r>
      <w:r>
        <w:rPr>
          <w:sz w:val="20"/>
        </w:rPr>
        <w:t>de</w:t>
      </w:r>
      <w:r>
        <w:rPr>
          <w:spacing w:val="34"/>
          <w:sz w:val="20"/>
        </w:rPr>
        <w:t> </w:t>
      </w:r>
      <w:r>
        <w:rPr>
          <w:sz w:val="20"/>
        </w:rPr>
        <w:t>octubre</w:t>
      </w:r>
      <w:r>
        <w:rPr>
          <w:spacing w:val="33"/>
          <w:sz w:val="20"/>
        </w:rPr>
        <w:t> </w:t>
      </w:r>
      <w:r>
        <w:rPr>
          <w:sz w:val="20"/>
        </w:rPr>
        <w:t>de</w:t>
      </w:r>
      <w:r>
        <w:rPr>
          <w:spacing w:val="34"/>
          <w:sz w:val="20"/>
        </w:rPr>
        <w:t> </w:t>
      </w:r>
      <w:r>
        <w:rPr>
          <w:sz w:val="20"/>
        </w:rPr>
        <w:t>2018,</w:t>
      </w:r>
      <w:r>
        <w:rPr>
          <w:spacing w:val="32"/>
          <w:sz w:val="20"/>
        </w:rPr>
        <w:t> </w:t>
      </w:r>
      <w:r>
        <w:rPr>
          <w:sz w:val="20"/>
        </w:rPr>
        <w:t>la</w:t>
      </w:r>
      <w:r>
        <w:rPr>
          <w:spacing w:val="33"/>
          <w:sz w:val="20"/>
        </w:rPr>
        <w:t> </w:t>
      </w:r>
      <w:r>
        <w:rPr>
          <w:sz w:val="20"/>
        </w:rPr>
        <w:t>Comisión</w:t>
      </w:r>
      <w:r>
        <w:rPr>
          <w:spacing w:val="33"/>
          <w:sz w:val="20"/>
        </w:rPr>
        <w:t> </w:t>
      </w:r>
      <w:r>
        <w:rPr>
          <w:sz w:val="20"/>
        </w:rPr>
        <w:t>informó</w:t>
      </w:r>
      <w:r>
        <w:rPr>
          <w:spacing w:val="32"/>
          <w:sz w:val="20"/>
        </w:rPr>
        <w:t> </w:t>
      </w:r>
      <w:r>
        <w:rPr>
          <w:sz w:val="20"/>
        </w:rPr>
        <w:t>que</w:t>
      </w:r>
      <w:r>
        <w:rPr>
          <w:spacing w:val="34"/>
          <w:sz w:val="20"/>
        </w:rPr>
        <w:t> </w:t>
      </w:r>
      <w:r>
        <w:rPr>
          <w:sz w:val="20"/>
        </w:rPr>
        <w:t>“teniendo</w:t>
      </w:r>
      <w:r>
        <w:rPr>
          <w:spacing w:val="34"/>
          <w:sz w:val="20"/>
        </w:rPr>
        <w:t> </w:t>
      </w:r>
      <w:r>
        <w:rPr>
          <w:sz w:val="20"/>
        </w:rPr>
        <w:t>en</w:t>
      </w:r>
      <w:r>
        <w:rPr>
          <w:spacing w:val="35"/>
          <w:sz w:val="20"/>
        </w:rPr>
        <w:t> </w:t>
      </w:r>
      <w:r>
        <w:rPr>
          <w:sz w:val="20"/>
        </w:rPr>
        <w:t>cuenta</w:t>
      </w:r>
      <w:r>
        <w:rPr>
          <w:spacing w:val="33"/>
          <w:sz w:val="20"/>
        </w:rPr>
        <w:t> </w:t>
      </w:r>
      <w:r>
        <w:rPr>
          <w:sz w:val="20"/>
        </w:rPr>
        <w:t>la</w:t>
      </w:r>
      <w:r>
        <w:rPr>
          <w:spacing w:val="33"/>
          <w:sz w:val="20"/>
        </w:rPr>
        <w:t> </w:t>
      </w:r>
      <w:r>
        <w:rPr>
          <w:spacing w:val="-2"/>
          <w:sz w:val="20"/>
        </w:rPr>
        <w:t>información</w:t>
      </w:r>
    </w:p>
    <w:p>
      <w:pPr>
        <w:pStyle w:val="BodyText"/>
      </w:pPr>
    </w:p>
    <w:p>
      <w:pPr>
        <w:pStyle w:val="BodyText"/>
        <w:spacing w:before="3"/>
      </w:pPr>
      <w:r>
        <w:rPr/>
        <w:pict>
          <v:rect style="position:absolute;margin-left:49.560001pt;margin-top:13.521045pt;width:144.020pt;height:.600010pt;mso-position-horizontal-relative:page;mso-position-vertical-relative:paragraph;z-index:-15720960;mso-wrap-distance-left:0;mso-wrap-distance-right:0" id="docshape17" filled="true" fillcolor="#000000" stroked="false">
            <v:fill type="solid"/>
            <w10:wrap type="topAndBottom"/>
          </v:rect>
        </w:pict>
      </w:r>
    </w:p>
    <w:p>
      <w:pPr>
        <w:pStyle w:val="BodyText"/>
        <w:rPr>
          <w:sz w:val="10"/>
        </w:rPr>
      </w:pPr>
    </w:p>
    <w:p>
      <w:pPr>
        <w:tabs>
          <w:tab w:pos="819" w:val="left" w:leader="none"/>
        </w:tabs>
        <w:spacing w:before="101"/>
        <w:ind w:left="111" w:right="129" w:firstLine="0"/>
        <w:jc w:val="left"/>
        <w:rPr>
          <w:sz w:val="16"/>
        </w:rPr>
      </w:pPr>
      <w:r>
        <w:rPr>
          <w:spacing w:val="-6"/>
          <w:sz w:val="16"/>
          <w:vertAlign w:val="superscript"/>
        </w:rPr>
        <w:t>82</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w:t>
      </w:r>
      <w:r>
        <w:rPr>
          <w:spacing w:val="-2"/>
          <w:sz w:val="16"/>
          <w:vertAlign w:val="baseline"/>
        </w:rPr>
        <w:t> </w:t>
      </w:r>
      <w:r>
        <w:rPr>
          <w:sz w:val="16"/>
          <w:vertAlign w:val="baseline"/>
        </w:rPr>
        <w:t>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 3024).</w:t>
      </w:r>
    </w:p>
    <w:p>
      <w:pPr>
        <w:tabs>
          <w:tab w:pos="819" w:val="left" w:leader="none"/>
        </w:tabs>
        <w:spacing w:before="120"/>
        <w:ind w:left="111" w:right="129" w:firstLine="0"/>
        <w:jc w:val="left"/>
        <w:rPr>
          <w:sz w:val="16"/>
        </w:rPr>
      </w:pPr>
      <w:r>
        <w:rPr>
          <w:spacing w:val="-6"/>
          <w:sz w:val="16"/>
          <w:vertAlign w:val="superscript"/>
        </w:rPr>
        <w:t>83</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w:t>
      </w:r>
      <w:r>
        <w:rPr>
          <w:spacing w:val="-2"/>
          <w:sz w:val="16"/>
          <w:vertAlign w:val="baseline"/>
        </w:rPr>
        <w:t> </w:t>
      </w:r>
      <w:r>
        <w:rPr>
          <w:sz w:val="16"/>
          <w:vertAlign w:val="baseline"/>
        </w:rPr>
        <w:t>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 3024).</w:t>
      </w:r>
    </w:p>
    <w:p>
      <w:pPr>
        <w:tabs>
          <w:tab w:pos="819" w:val="left" w:leader="none"/>
        </w:tabs>
        <w:spacing w:before="120"/>
        <w:ind w:left="111" w:right="129" w:firstLine="0"/>
        <w:jc w:val="left"/>
        <w:rPr>
          <w:sz w:val="16"/>
        </w:rPr>
      </w:pPr>
      <w:r>
        <w:rPr>
          <w:spacing w:val="-6"/>
          <w:sz w:val="16"/>
          <w:vertAlign w:val="superscript"/>
        </w:rPr>
        <w:t>84</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w:t>
      </w:r>
      <w:r>
        <w:rPr>
          <w:spacing w:val="-2"/>
          <w:sz w:val="16"/>
          <w:vertAlign w:val="baseline"/>
        </w:rPr>
        <w:t> </w:t>
      </w:r>
      <w:r>
        <w:rPr>
          <w:sz w:val="16"/>
          <w:vertAlign w:val="baseline"/>
        </w:rPr>
        <w:t>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 3027).</w:t>
      </w:r>
    </w:p>
    <w:p>
      <w:pPr>
        <w:tabs>
          <w:tab w:pos="819" w:val="left" w:leader="none"/>
        </w:tabs>
        <w:spacing w:before="120"/>
        <w:ind w:left="111" w:right="129" w:firstLine="0"/>
        <w:jc w:val="left"/>
        <w:rPr>
          <w:sz w:val="16"/>
        </w:rPr>
      </w:pPr>
      <w:r>
        <w:rPr>
          <w:spacing w:val="-6"/>
          <w:sz w:val="16"/>
          <w:vertAlign w:val="superscript"/>
        </w:rPr>
        <w:t>85</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w:t>
      </w:r>
      <w:r>
        <w:rPr>
          <w:spacing w:val="-2"/>
          <w:sz w:val="16"/>
          <w:vertAlign w:val="baseline"/>
        </w:rPr>
        <w:t> </w:t>
      </w:r>
      <w:r>
        <w:rPr>
          <w:sz w:val="16"/>
          <w:vertAlign w:val="baseline"/>
        </w:rPr>
        <w:t>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 3027).</w:t>
      </w:r>
    </w:p>
    <w:p>
      <w:pPr>
        <w:tabs>
          <w:tab w:pos="819" w:val="left" w:leader="none"/>
        </w:tabs>
        <w:spacing w:before="120"/>
        <w:ind w:left="111" w:right="129" w:firstLine="0"/>
        <w:jc w:val="left"/>
        <w:rPr>
          <w:sz w:val="16"/>
        </w:rPr>
      </w:pPr>
      <w:r>
        <w:rPr>
          <w:spacing w:val="-6"/>
          <w:sz w:val="16"/>
          <w:vertAlign w:val="superscript"/>
        </w:rPr>
        <w:t>86</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w:t>
      </w:r>
      <w:r>
        <w:rPr>
          <w:spacing w:val="-2"/>
          <w:sz w:val="16"/>
          <w:vertAlign w:val="baseline"/>
        </w:rPr>
        <w:t> </w:t>
      </w:r>
      <w:r>
        <w:rPr>
          <w:sz w:val="16"/>
          <w:vertAlign w:val="baseline"/>
        </w:rPr>
        <w:t>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folios 3024 y 3025).</w:t>
      </w:r>
    </w:p>
    <w:p>
      <w:pPr>
        <w:tabs>
          <w:tab w:pos="819" w:val="left" w:leader="none"/>
        </w:tabs>
        <w:spacing w:before="120"/>
        <w:ind w:left="111" w:right="116" w:firstLine="0"/>
        <w:jc w:val="left"/>
        <w:rPr>
          <w:sz w:val="16"/>
        </w:rPr>
      </w:pPr>
      <w:r>
        <w:rPr>
          <w:spacing w:val="-6"/>
          <w:sz w:val="16"/>
          <w:vertAlign w:val="superscript"/>
        </w:rPr>
        <w:t>87</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Oficio</w:t>
      </w:r>
      <w:r>
        <w:rPr>
          <w:spacing w:val="28"/>
          <w:sz w:val="16"/>
          <w:vertAlign w:val="baseline"/>
        </w:rPr>
        <w:t> </w:t>
      </w:r>
      <w:r>
        <w:rPr>
          <w:sz w:val="16"/>
          <w:vertAlign w:val="baseline"/>
        </w:rPr>
        <w:t>DNC-DDHH-LI-28-2016</w:t>
      </w:r>
      <w:r>
        <w:rPr>
          <w:spacing w:val="26"/>
          <w:sz w:val="16"/>
          <w:vertAlign w:val="baseline"/>
        </w:rPr>
        <w:t> </w:t>
      </w:r>
      <w:r>
        <w:rPr>
          <w:sz w:val="16"/>
          <w:vertAlign w:val="baseline"/>
        </w:rPr>
        <w:t>de</w:t>
      </w:r>
      <w:r>
        <w:rPr>
          <w:spacing w:val="27"/>
          <w:sz w:val="16"/>
          <w:vertAlign w:val="baseline"/>
        </w:rPr>
        <w:t> </w:t>
      </w:r>
      <w:r>
        <w:rPr>
          <w:sz w:val="16"/>
          <w:vertAlign w:val="baseline"/>
        </w:rPr>
        <w:t>la</w:t>
      </w:r>
      <w:r>
        <w:rPr>
          <w:spacing w:val="28"/>
          <w:sz w:val="16"/>
          <w:vertAlign w:val="baseline"/>
        </w:rPr>
        <w:t> </w:t>
      </w:r>
      <w:r>
        <w:rPr>
          <w:sz w:val="16"/>
          <w:vertAlign w:val="baseline"/>
        </w:rPr>
        <w:t>Procuraduría</w:t>
      </w:r>
      <w:r>
        <w:rPr>
          <w:spacing w:val="27"/>
          <w:sz w:val="16"/>
          <w:vertAlign w:val="baseline"/>
        </w:rPr>
        <w:t> </w:t>
      </w:r>
      <w:r>
        <w:rPr>
          <w:sz w:val="16"/>
          <w:vertAlign w:val="baseline"/>
        </w:rPr>
        <w:t>General</w:t>
      </w:r>
      <w:r>
        <w:rPr>
          <w:spacing w:val="26"/>
          <w:sz w:val="16"/>
          <w:vertAlign w:val="baseline"/>
        </w:rPr>
        <w:t> </w:t>
      </w:r>
      <w:r>
        <w:rPr>
          <w:sz w:val="16"/>
          <w:vertAlign w:val="baseline"/>
        </w:rPr>
        <w:t>de</w:t>
      </w:r>
      <w:r>
        <w:rPr>
          <w:spacing w:val="27"/>
          <w:sz w:val="16"/>
          <w:vertAlign w:val="baseline"/>
        </w:rPr>
        <w:t> </w:t>
      </w:r>
      <w:r>
        <w:rPr>
          <w:sz w:val="16"/>
          <w:vertAlign w:val="baseline"/>
        </w:rPr>
        <w:t>la</w:t>
      </w:r>
      <w:r>
        <w:rPr>
          <w:spacing w:val="25"/>
          <w:sz w:val="16"/>
          <w:vertAlign w:val="baseline"/>
        </w:rPr>
        <w:t> </w:t>
      </w:r>
      <w:r>
        <w:rPr>
          <w:sz w:val="16"/>
          <w:vertAlign w:val="baseline"/>
        </w:rPr>
        <w:t>República</w:t>
      </w:r>
      <w:r>
        <w:rPr>
          <w:spacing w:val="29"/>
          <w:sz w:val="16"/>
          <w:vertAlign w:val="baseline"/>
        </w:rPr>
        <w:t> </w:t>
      </w:r>
      <w:r>
        <w:rPr>
          <w:sz w:val="16"/>
          <w:vertAlign w:val="baseline"/>
        </w:rPr>
        <w:t>de</w:t>
      </w:r>
      <w:r>
        <w:rPr>
          <w:spacing w:val="25"/>
          <w:sz w:val="16"/>
          <w:vertAlign w:val="baseline"/>
        </w:rPr>
        <w:t> </w:t>
      </w:r>
      <w:r>
        <w:rPr>
          <w:sz w:val="16"/>
          <w:vertAlign w:val="baseline"/>
        </w:rPr>
        <w:t>29</w:t>
      </w:r>
      <w:r>
        <w:rPr>
          <w:spacing w:val="28"/>
          <w:sz w:val="16"/>
          <w:vertAlign w:val="baseline"/>
        </w:rPr>
        <w:t> </w:t>
      </w:r>
      <w:r>
        <w:rPr>
          <w:sz w:val="16"/>
          <w:vertAlign w:val="baseline"/>
        </w:rPr>
        <w:t>de</w:t>
      </w:r>
      <w:r>
        <w:rPr>
          <w:spacing w:val="27"/>
          <w:sz w:val="16"/>
          <w:vertAlign w:val="baseline"/>
        </w:rPr>
        <w:t> </w:t>
      </w:r>
      <w:r>
        <w:rPr>
          <w:sz w:val="16"/>
          <w:vertAlign w:val="baseline"/>
        </w:rPr>
        <w:t>septiembre</w:t>
      </w:r>
      <w:r>
        <w:rPr>
          <w:spacing w:val="27"/>
          <w:sz w:val="16"/>
          <w:vertAlign w:val="baseline"/>
        </w:rPr>
        <w:t> </w:t>
      </w:r>
      <w:r>
        <w:rPr>
          <w:sz w:val="16"/>
          <w:vertAlign w:val="baseline"/>
        </w:rPr>
        <w:t>de</w:t>
      </w:r>
      <w:r>
        <w:rPr>
          <w:spacing w:val="25"/>
          <w:sz w:val="16"/>
          <w:vertAlign w:val="baseline"/>
        </w:rPr>
        <w:t> </w:t>
      </w:r>
      <w:r>
        <w:rPr>
          <w:sz w:val="16"/>
          <w:vertAlign w:val="baseline"/>
        </w:rPr>
        <w:t>2016 (expediente de prueba, folios 3013 a 3015).</w:t>
      </w:r>
    </w:p>
    <w:p>
      <w:pPr>
        <w:tabs>
          <w:tab w:pos="819" w:val="left" w:leader="none"/>
        </w:tabs>
        <w:spacing w:before="120"/>
        <w:ind w:left="111" w:right="116" w:firstLine="0"/>
        <w:jc w:val="left"/>
        <w:rPr>
          <w:sz w:val="16"/>
        </w:rPr>
      </w:pPr>
      <w:r>
        <w:rPr>
          <w:spacing w:val="-6"/>
          <w:sz w:val="16"/>
          <w:vertAlign w:val="superscript"/>
        </w:rPr>
        <w:t>88</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Oficio</w:t>
      </w:r>
      <w:r>
        <w:rPr>
          <w:spacing w:val="28"/>
          <w:sz w:val="16"/>
          <w:vertAlign w:val="baseline"/>
        </w:rPr>
        <w:t> </w:t>
      </w:r>
      <w:r>
        <w:rPr>
          <w:sz w:val="16"/>
          <w:vertAlign w:val="baseline"/>
        </w:rPr>
        <w:t>DNC-DDHH-LI-28-2016</w:t>
      </w:r>
      <w:r>
        <w:rPr>
          <w:spacing w:val="26"/>
          <w:sz w:val="16"/>
          <w:vertAlign w:val="baseline"/>
        </w:rPr>
        <w:t> </w:t>
      </w:r>
      <w:r>
        <w:rPr>
          <w:sz w:val="16"/>
          <w:vertAlign w:val="baseline"/>
        </w:rPr>
        <w:t>de</w:t>
      </w:r>
      <w:r>
        <w:rPr>
          <w:spacing w:val="27"/>
          <w:sz w:val="16"/>
          <w:vertAlign w:val="baseline"/>
        </w:rPr>
        <w:t> </w:t>
      </w:r>
      <w:r>
        <w:rPr>
          <w:sz w:val="16"/>
          <w:vertAlign w:val="baseline"/>
        </w:rPr>
        <w:t>la</w:t>
      </w:r>
      <w:r>
        <w:rPr>
          <w:spacing w:val="28"/>
          <w:sz w:val="16"/>
          <w:vertAlign w:val="baseline"/>
        </w:rPr>
        <w:t> </w:t>
      </w:r>
      <w:r>
        <w:rPr>
          <w:sz w:val="16"/>
          <w:vertAlign w:val="baseline"/>
        </w:rPr>
        <w:t>Procuraduría</w:t>
      </w:r>
      <w:r>
        <w:rPr>
          <w:spacing w:val="27"/>
          <w:sz w:val="16"/>
          <w:vertAlign w:val="baseline"/>
        </w:rPr>
        <w:t> </w:t>
      </w:r>
      <w:r>
        <w:rPr>
          <w:sz w:val="16"/>
          <w:vertAlign w:val="baseline"/>
        </w:rPr>
        <w:t>General</w:t>
      </w:r>
      <w:r>
        <w:rPr>
          <w:spacing w:val="26"/>
          <w:sz w:val="16"/>
          <w:vertAlign w:val="baseline"/>
        </w:rPr>
        <w:t> </w:t>
      </w:r>
      <w:r>
        <w:rPr>
          <w:sz w:val="16"/>
          <w:vertAlign w:val="baseline"/>
        </w:rPr>
        <w:t>de</w:t>
      </w:r>
      <w:r>
        <w:rPr>
          <w:spacing w:val="27"/>
          <w:sz w:val="16"/>
          <w:vertAlign w:val="baseline"/>
        </w:rPr>
        <w:t> </w:t>
      </w:r>
      <w:r>
        <w:rPr>
          <w:sz w:val="16"/>
          <w:vertAlign w:val="baseline"/>
        </w:rPr>
        <w:t>la</w:t>
      </w:r>
      <w:r>
        <w:rPr>
          <w:spacing w:val="26"/>
          <w:sz w:val="16"/>
          <w:vertAlign w:val="baseline"/>
        </w:rPr>
        <w:t> </w:t>
      </w:r>
      <w:r>
        <w:rPr>
          <w:sz w:val="16"/>
          <w:vertAlign w:val="baseline"/>
        </w:rPr>
        <w:t>República</w:t>
      </w:r>
      <w:r>
        <w:rPr>
          <w:spacing w:val="27"/>
          <w:sz w:val="16"/>
          <w:vertAlign w:val="baseline"/>
        </w:rPr>
        <w:t> </w:t>
      </w:r>
      <w:r>
        <w:rPr>
          <w:sz w:val="16"/>
          <w:vertAlign w:val="baseline"/>
        </w:rPr>
        <w:t>de</w:t>
      </w:r>
      <w:r>
        <w:rPr>
          <w:spacing w:val="25"/>
          <w:sz w:val="16"/>
          <w:vertAlign w:val="baseline"/>
        </w:rPr>
        <w:t> </w:t>
      </w:r>
      <w:r>
        <w:rPr>
          <w:sz w:val="16"/>
          <w:vertAlign w:val="baseline"/>
        </w:rPr>
        <w:t>29</w:t>
      </w:r>
      <w:r>
        <w:rPr>
          <w:spacing w:val="28"/>
          <w:sz w:val="16"/>
          <w:vertAlign w:val="baseline"/>
        </w:rPr>
        <w:t> </w:t>
      </w:r>
      <w:r>
        <w:rPr>
          <w:sz w:val="16"/>
          <w:vertAlign w:val="baseline"/>
        </w:rPr>
        <w:t>de</w:t>
      </w:r>
      <w:r>
        <w:rPr>
          <w:spacing w:val="27"/>
          <w:sz w:val="16"/>
          <w:vertAlign w:val="baseline"/>
        </w:rPr>
        <w:t> </w:t>
      </w:r>
      <w:r>
        <w:rPr>
          <w:sz w:val="16"/>
          <w:vertAlign w:val="baseline"/>
        </w:rPr>
        <w:t>septiembre</w:t>
      </w:r>
      <w:r>
        <w:rPr>
          <w:spacing w:val="27"/>
          <w:sz w:val="16"/>
          <w:vertAlign w:val="baseline"/>
        </w:rPr>
        <w:t> </w:t>
      </w:r>
      <w:r>
        <w:rPr>
          <w:sz w:val="16"/>
          <w:vertAlign w:val="baseline"/>
        </w:rPr>
        <w:t>de</w:t>
      </w:r>
      <w:r>
        <w:rPr>
          <w:spacing w:val="25"/>
          <w:sz w:val="16"/>
          <w:vertAlign w:val="baseline"/>
        </w:rPr>
        <w:t> </w:t>
      </w:r>
      <w:r>
        <w:rPr>
          <w:sz w:val="16"/>
          <w:vertAlign w:val="baseline"/>
        </w:rPr>
        <w:t>2016 (expediente de prueba, folio 3014).</w:t>
      </w:r>
    </w:p>
    <w:p>
      <w:pPr>
        <w:tabs>
          <w:tab w:pos="819" w:val="left" w:leader="none"/>
        </w:tabs>
        <w:spacing w:before="120"/>
        <w:ind w:left="111" w:right="116" w:firstLine="0"/>
        <w:jc w:val="left"/>
        <w:rPr>
          <w:sz w:val="16"/>
        </w:rPr>
      </w:pPr>
      <w:r>
        <w:rPr>
          <w:spacing w:val="-6"/>
          <w:sz w:val="16"/>
          <w:vertAlign w:val="superscript"/>
        </w:rPr>
        <w:t>89</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Oficio</w:t>
      </w:r>
      <w:r>
        <w:rPr>
          <w:spacing w:val="28"/>
          <w:sz w:val="16"/>
          <w:vertAlign w:val="baseline"/>
        </w:rPr>
        <w:t> </w:t>
      </w:r>
      <w:r>
        <w:rPr>
          <w:sz w:val="16"/>
          <w:vertAlign w:val="baseline"/>
        </w:rPr>
        <w:t>DNC-DDHH-LI-28-2016</w:t>
      </w:r>
      <w:r>
        <w:rPr>
          <w:spacing w:val="26"/>
          <w:sz w:val="16"/>
          <w:vertAlign w:val="baseline"/>
        </w:rPr>
        <w:t> </w:t>
      </w:r>
      <w:r>
        <w:rPr>
          <w:sz w:val="16"/>
          <w:vertAlign w:val="baseline"/>
        </w:rPr>
        <w:t>de</w:t>
      </w:r>
      <w:r>
        <w:rPr>
          <w:spacing w:val="27"/>
          <w:sz w:val="16"/>
          <w:vertAlign w:val="baseline"/>
        </w:rPr>
        <w:t> </w:t>
      </w:r>
      <w:r>
        <w:rPr>
          <w:sz w:val="16"/>
          <w:vertAlign w:val="baseline"/>
        </w:rPr>
        <w:t>la</w:t>
      </w:r>
      <w:r>
        <w:rPr>
          <w:spacing w:val="28"/>
          <w:sz w:val="16"/>
          <w:vertAlign w:val="baseline"/>
        </w:rPr>
        <w:t> </w:t>
      </w:r>
      <w:r>
        <w:rPr>
          <w:sz w:val="16"/>
          <w:vertAlign w:val="baseline"/>
        </w:rPr>
        <w:t>Procuraduría</w:t>
      </w:r>
      <w:r>
        <w:rPr>
          <w:spacing w:val="27"/>
          <w:sz w:val="16"/>
          <w:vertAlign w:val="baseline"/>
        </w:rPr>
        <w:t> </w:t>
      </w:r>
      <w:r>
        <w:rPr>
          <w:sz w:val="16"/>
          <w:vertAlign w:val="baseline"/>
        </w:rPr>
        <w:t>General</w:t>
      </w:r>
      <w:r>
        <w:rPr>
          <w:spacing w:val="26"/>
          <w:sz w:val="16"/>
          <w:vertAlign w:val="baseline"/>
        </w:rPr>
        <w:t> </w:t>
      </w:r>
      <w:r>
        <w:rPr>
          <w:sz w:val="16"/>
          <w:vertAlign w:val="baseline"/>
        </w:rPr>
        <w:t>de</w:t>
      </w:r>
      <w:r>
        <w:rPr>
          <w:spacing w:val="27"/>
          <w:sz w:val="16"/>
          <w:vertAlign w:val="baseline"/>
        </w:rPr>
        <w:t> </w:t>
      </w:r>
      <w:r>
        <w:rPr>
          <w:sz w:val="16"/>
          <w:vertAlign w:val="baseline"/>
        </w:rPr>
        <w:t>la</w:t>
      </w:r>
      <w:r>
        <w:rPr>
          <w:spacing w:val="25"/>
          <w:sz w:val="16"/>
          <w:vertAlign w:val="baseline"/>
        </w:rPr>
        <w:t> </w:t>
      </w:r>
      <w:r>
        <w:rPr>
          <w:sz w:val="16"/>
          <w:vertAlign w:val="baseline"/>
        </w:rPr>
        <w:t>República</w:t>
      </w:r>
      <w:r>
        <w:rPr>
          <w:spacing w:val="29"/>
          <w:sz w:val="16"/>
          <w:vertAlign w:val="baseline"/>
        </w:rPr>
        <w:t> </w:t>
      </w:r>
      <w:r>
        <w:rPr>
          <w:sz w:val="16"/>
          <w:vertAlign w:val="baseline"/>
        </w:rPr>
        <w:t>de</w:t>
      </w:r>
      <w:r>
        <w:rPr>
          <w:spacing w:val="25"/>
          <w:sz w:val="16"/>
          <w:vertAlign w:val="baseline"/>
        </w:rPr>
        <w:t> </w:t>
      </w:r>
      <w:r>
        <w:rPr>
          <w:sz w:val="16"/>
          <w:vertAlign w:val="baseline"/>
        </w:rPr>
        <w:t>29</w:t>
      </w:r>
      <w:r>
        <w:rPr>
          <w:spacing w:val="28"/>
          <w:sz w:val="16"/>
          <w:vertAlign w:val="baseline"/>
        </w:rPr>
        <w:t> </w:t>
      </w:r>
      <w:r>
        <w:rPr>
          <w:sz w:val="16"/>
          <w:vertAlign w:val="baseline"/>
        </w:rPr>
        <w:t>de</w:t>
      </w:r>
      <w:r>
        <w:rPr>
          <w:spacing w:val="27"/>
          <w:sz w:val="16"/>
          <w:vertAlign w:val="baseline"/>
        </w:rPr>
        <w:t> </w:t>
      </w:r>
      <w:r>
        <w:rPr>
          <w:sz w:val="16"/>
          <w:vertAlign w:val="baseline"/>
        </w:rPr>
        <w:t>septiembre</w:t>
      </w:r>
      <w:r>
        <w:rPr>
          <w:spacing w:val="27"/>
          <w:sz w:val="16"/>
          <w:vertAlign w:val="baseline"/>
        </w:rPr>
        <w:t> </w:t>
      </w:r>
      <w:r>
        <w:rPr>
          <w:sz w:val="16"/>
          <w:vertAlign w:val="baseline"/>
        </w:rPr>
        <w:t>de</w:t>
      </w:r>
      <w:r>
        <w:rPr>
          <w:spacing w:val="25"/>
          <w:sz w:val="16"/>
          <w:vertAlign w:val="baseline"/>
        </w:rPr>
        <w:t> </w:t>
      </w:r>
      <w:r>
        <w:rPr>
          <w:sz w:val="16"/>
          <w:vertAlign w:val="baseline"/>
        </w:rPr>
        <w:t>2016 (expediente de prueba, folio 3014).</w:t>
      </w:r>
    </w:p>
    <w:p>
      <w:pPr>
        <w:tabs>
          <w:tab w:pos="819" w:val="left" w:leader="none"/>
        </w:tabs>
        <w:spacing w:before="120"/>
        <w:ind w:left="111" w:right="116" w:firstLine="0"/>
        <w:jc w:val="left"/>
        <w:rPr>
          <w:sz w:val="16"/>
        </w:rPr>
      </w:pPr>
      <w:r>
        <w:rPr>
          <w:spacing w:val="-6"/>
          <w:sz w:val="16"/>
          <w:vertAlign w:val="superscript"/>
        </w:rPr>
        <w:t>90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Oficio</w:t>
      </w:r>
      <w:r>
        <w:rPr>
          <w:spacing w:val="-3"/>
          <w:sz w:val="16"/>
          <w:vertAlign w:val="baseline"/>
        </w:rPr>
        <w:t> </w:t>
      </w:r>
      <w:r>
        <w:rPr>
          <w:sz w:val="16"/>
          <w:vertAlign w:val="baseline"/>
        </w:rPr>
        <w:t>DNC-DDHH-LI-02-2017</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z w:val="16"/>
          <w:vertAlign w:val="baseline"/>
        </w:rPr>
        <w:t>Procuraduría</w:t>
      </w:r>
      <w:r>
        <w:rPr>
          <w:spacing w:val="-4"/>
          <w:sz w:val="16"/>
          <w:vertAlign w:val="baseline"/>
        </w:rPr>
        <w:t> </w:t>
      </w:r>
      <w:r>
        <w:rPr>
          <w:sz w:val="16"/>
          <w:vertAlign w:val="baseline"/>
        </w:rPr>
        <w:t>General</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7"/>
          <w:sz w:val="16"/>
          <w:vertAlign w:val="baseline"/>
        </w:rPr>
        <w:t> </w:t>
      </w:r>
      <w:r>
        <w:rPr>
          <w:sz w:val="16"/>
          <w:vertAlign w:val="baseline"/>
        </w:rPr>
        <w:t>República</w:t>
      </w:r>
      <w:r>
        <w:rPr>
          <w:spacing w:val="-2"/>
          <w:sz w:val="16"/>
          <w:vertAlign w:val="baseline"/>
        </w:rPr>
        <w:t> </w:t>
      </w:r>
      <w:r>
        <w:rPr>
          <w:sz w:val="16"/>
          <w:vertAlign w:val="baseline"/>
        </w:rPr>
        <w:t>de</w:t>
      </w:r>
      <w:r>
        <w:rPr>
          <w:spacing w:val="-6"/>
          <w:sz w:val="16"/>
          <w:vertAlign w:val="baseline"/>
        </w:rPr>
        <w:t> </w:t>
      </w:r>
      <w:r>
        <w:rPr>
          <w:sz w:val="16"/>
          <w:vertAlign w:val="baseline"/>
        </w:rPr>
        <w:t>9</w:t>
      </w:r>
      <w:r>
        <w:rPr>
          <w:spacing w:val="-3"/>
          <w:sz w:val="16"/>
          <w:vertAlign w:val="baseline"/>
        </w:rPr>
        <w:t> </w:t>
      </w:r>
      <w:r>
        <w:rPr>
          <w:sz w:val="16"/>
          <w:vertAlign w:val="baseline"/>
        </w:rPr>
        <w:t>de</w:t>
      </w:r>
      <w:r>
        <w:rPr>
          <w:spacing w:val="-4"/>
          <w:sz w:val="16"/>
          <w:vertAlign w:val="baseline"/>
        </w:rPr>
        <w:t> </w:t>
      </w:r>
      <w:r>
        <w:rPr>
          <w:sz w:val="16"/>
          <w:vertAlign w:val="baseline"/>
        </w:rPr>
        <w:t>enero</w:t>
      </w:r>
      <w:r>
        <w:rPr>
          <w:spacing w:val="-5"/>
          <w:sz w:val="16"/>
          <w:vertAlign w:val="baseline"/>
        </w:rPr>
        <w:t> </w:t>
      </w:r>
      <w:r>
        <w:rPr>
          <w:sz w:val="16"/>
          <w:vertAlign w:val="baseline"/>
        </w:rPr>
        <w:t>de</w:t>
      </w:r>
      <w:r>
        <w:rPr>
          <w:spacing w:val="-6"/>
          <w:sz w:val="16"/>
          <w:vertAlign w:val="baseline"/>
        </w:rPr>
        <w:t> </w:t>
      </w:r>
      <w:r>
        <w:rPr>
          <w:sz w:val="16"/>
          <w:vertAlign w:val="baseline"/>
        </w:rPr>
        <w:t>2017</w:t>
      </w:r>
      <w:r>
        <w:rPr>
          <w:spacing w:val="-3"/>
          <w:sz w:val="16"/>
          <w:vertAlign w:val="baseline"/>
        </w:rPr>
        <w:t> </w:t>
      </w:r>
      <w:r>
        <w:rPr>
          <w:sz w:val="16"/>
          <w:vertAlign w:val="baseline"/>
        </w:rPr>
        <w:t>(expediente de prueba, folios 3006 a 3008).</w:t>
      </w:r>
    </w:p>
    <w:p>
      <w:pPr>
        <w:tabs>
          <w:tab w:pos="819" w:val="left" w:leader="none"/>
        </w:tabs>
        <w:spacing w:before="120"/>
        <w:ind w:left="111" w:right="116" w:firstLine="0"/>
        <w:jc w:val="left"/>
        <w:rPr>
          <w:sz w:val="16"/>
        </w:rPr>
      </w:pPr>
      <w:r>
        <w:rPr>
          <w:spacing w:val="-6"/>
          <w:sz w:val="16"/>
          <w:vertAlign w:val="superscript"/>
        </w:rPr>
        <w:t>91</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Oficio</w:t>
      </w:r>
      <w:r>
        <w:rPr>
          <w:spacing w:val="-3"/>
          <w:sz w:val="16"/>
          <w:vertAlign w:val="baseline"/>
        </w:rPr>
        <w:t> </w:t>
      </w:r>
      <w:r>
        <w:rPr>
          <w:sz w:val="16"/>
          <w:vertAlign w:val="baseline"/>
        </w:rPr>
        <w:t>DNC-DDHH-LI-02-2017</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z w:val="16"/>
          <w:vertAlign w:val="baseline"/>
        </w:rPr>
        <w:t>Procuraduría</w:t>
      </w:r>
      <w:r>
        <w:rPr>
          <w:spacing w:val="-4"/>
          <w:sz w:val="16"/>
          <w:vertAlign w:val="baseline"/>
        </w:rPr>
        <w:t> </w:t>
      </w:r>
      <w:r>
        <w:rPr>
          <w:sz w:val="16"/>
          <w:vertAlign w:val="baseline"/>
        </w:rPr>
        <w:t>General</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7"/>
          <w:sz w:val="16"/>
          <w:vertAlign w:val="baseline"/>
        </w:rPr>
        <w:t> </w:t>
      </w:r>
      <w:r>
        <w:rPr>
          <w:sz w:val="16"/>
          <w:vertAlign w:val="baseline"/>
        </w:rPr>
        <w:t>República</w:t>
      </w:r>
      <w:r>
        <w:rPr>
          <w:spacing w:val="-2"/>
          <w:sz w:val="16"/>
          <w:vertAlign w:val="baseline"/>
        </w:rPr>
        <w:t> </w:t>
      </w:r>
      <w:r>
        <w:rPr>
          <w:sz w:val="16"/>
          <w:vertAlign w:val="baseline"/>
        </w:rPr>
        <w:t>de</w:t>
      </w:r>
      <w:r>
        <w:rPr>
          <w:spacing w:val="-6"/>
          <w:sz w:val="16"/>
          <w:vertAlign w:val="baseline"/>
        </w:rPr>
        <w:t> </w:t>
      </w:r>
      <w:r>
        <w:rPr>
          <w:sz w:val="16"/>
          <w:vertAlign w:val="baseline"/>
        </w:rPr>
        <w:t>9</w:t>
      </w:r>
      <w:r>
        <w:rPr>
          <w:spacing w:val="-3"/>
          <w:sz w:val="16"/>
          <w:vertAlign w:val="baseline"/>
        </w:rPr>
        <w:t> </w:t>
      </w:r>
      <w:r>
        <w:rPr>
          <w:sz w:val="16"/>
          <w:vertAlign w:val="baseline"/>
        </w:rPr>
        <w:t>de</w:t>
      </w:r>
      <w:r>
        <w:rPr>
          <w:spacing w:val="-4"/>
          <w:sz w:val="16"/>
          <w:vertAlign w:val="baseline"/>
        </w:rPr>
        <w:t> </w:t>
      </w:r>
      <w:r>
        <w:rPr>
          <w:sz w:val="16"/>
          <w:vertAlign w:val="baseline"/>
        </w:rPr>
        <w:t>enero</w:t>
      </w:r>
      <w:r>
        <w:rPr>
          <w:spacing w:val="-5"/>
          <w:sz w:val="16"/>
          <w:vertAlign w:val="baseline"/>
        </w:rPr>
        <w:t> </w:t>
      </w:r>
      <w:r>
        <w:rPr>
          <w:sz w:val="16"/>
          <w:vertAlign w:val="baseline"/>
        </w:rPr>
        <w:t>de</w:t>
      </w:r>
      <w:r>
        <w:rPr>
          <w:spacing w:val="-6"/>
          <w:sz w:val="16"/>
          <w:vertAlign w:val="baseline"/>
        </w:rPr>
        <w:t> </w:t>
      </w:r>
      <w:r>
        <w:rPr>
          <w:sz w:val="16"/>
          <w:vertAlign w:val="baseline"/>
        </w:rPr>
        <w:t>2017</w:t>
      </w:r>
      <w:r>
        <w:rPr>
          <w:spacing w:val="-3"/>
          <w:sz w:val="16"/>
          <w:vertAlign w:val="baseline"/>
        </w:rPr>
        <w:t> </w:t>
      </w:r>
      <w:r>
        <w:rPr>
          <w:sz w:val="16"/>
          <w:vertAlign w:val="baseline"/>
        </w:rPr>
        <w:t>(expediente de prueba, folio 3006).</w:t>
      </w:r>
    </w:p>
    <w:p>
      <w:pPr>
        <w:spacing w:after="0"/>
        <w:jc w:val="left"/>
        <w:rPr>
          <w:sz w:val="16"/>
        </w:rPr>
        <w:sectPr>
          <w:pgSz w:w="12240" w:h="15840"/>
          <w:pgMar w:header="0" w:footer="1229" w:top="1340" w:bottom="1420" w:left="880" w:right="1300"/>
        </w:sectPr>
      </w:pPr>
    </w:p>
    <w:p>
      <w:pPr>
        <w:pStyle w:val="BodyText"/>
        <w:spacing w:before="79"/>
        <w:ind w:left="111"/>
      </w:pPr>
      <w:r>
        <w:rPr/>
        <w:t>remitida</w:t>
      </w:r>
      <w:r>
        <w:rPr>
          <w:spacing w:val="-7"/>
        </w:rPr>
        <w:t> </w:t>
      </w:r>
      <w:r>
        <w:rPr/>
        <w:t>a</w:t>
      </w:r>
      <w:r>
        <w:rPr>
          <w:spacing w:val="-7"/>
        </w:rPr>
        <w:t> </w:t>
      </w:r>
      <w:r>
        <w:rPr/>
        <w:t>la</w:t>
      </w:r>
      <w:r>
        <w:rPr>
          <w:spacing w:val="-7"/>
        </w:rPr>
        <w:t> </w:t>
      </w:r>
      <w:r>
        <w:rPr/>
        <w:t>C[omisión]</w:t>
      </w:r>
      <w:r>
        <w:rPr>
          <w:spacing w:val="-7"/>
        </w:rPr>
        <w:t> </w:t>
      </w:r>
      <w:r>
        <w:rPr/>
        <w:t>por</w:t>
      </w:r>
      <w:r>
        <w:rPr>
          <w:spacing w:val="-9"/>
        </w:rPr>
        <w:t> </w:t>
      </w:r>
      <w:r>
        <w:rPr/>
        <w:t>ambas</w:t>
      </w:r>
      <w:r>
        <w:rPr>
          <w:spacing w:val="-8"/>
        </w:rPr>
        <w:t> </w:t>
      </w:r>
      <w:r>
        <w:rPr/>
        <w:t>partes,</w:t>
      </w:r>
      <w:r>
        <w:rPr>
          <w:spacing w:val="-8"/>
        </w:rPr>
        <w:t> </w:t>
      </w:r>
      <w:r>
        <w:rPr/>
        <w:t>el</w:t>
      </w:r>
      <w:r>
        <w:rPr>
          <w:spacing w:val="-4"/>
        </w:rPr>
        <w:t> </w:t>
      </w:r>
      <w:r>
        <w:rPr/>
        <w:t>expediente</w:t>
      </w:r>
      <w:r>
        <w:rPr>
          <w:spacing w:val="-6"/>
        </w:rPr>
        <w:t> </w:t>
      </w:r>
      <w:r>
        <w:rPr/>
        <w:t>correspondiente</w:t>
      </w:r>
      <w:r>
        <w:rPr>
          <w:spacing w:val="-9"/>
        </w:rPr>
        <w:t> </w:t>
      </w:r>
      <w:r>
        <w:rPr/>
        <w:t>[…]</w:t>
      </w:r>
      <w:r>
        <w:rPr>
          <w:spacing w:val="-7"/>
        </w:rPr>
        <w:t> </w:t>
      </w:r>
      <w:r>
        <w:rPr/>
        <w:t>fue</w:t>
      </w:r>
      <w:r>
        <w:rPr>
          <w:spacing w:val="-6"/>
        </w:rPr>
        <w:t> </w:t>
      </w:r>
      <w:r>
        <w:rPr/>
        <w:t>oportunamente </w:t>
      </w:r>
      <w:r>
        <w:rPr>
          <w:spacing w:val="-2"/>
        </w:rPr>
        <w:t>cerrado”</w:t>
      </w:r>
      <w:r>
        <w:rPr>
          <w:spacing w:val="-2"/>
          <w:position w:val="7"/>
          <w:sz w:val="13"/>
        </w:rPr>
        <w:t>92</w:t>
      </w:r>
      <w:r>
        <w:rPr>
          <w:spacing w:val="-2"/>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9" w:firstLine="0"/>
        <w:jc w:val="both"/>
        <w:rPr>
          <w:sz w:val="20"/>
        </w:rPr>
      </w:pPr>
      <w:r>
        <w:rPr>
          <w:sz w:val="20"/>
        </w:rPr>
        <w:t>El Estado no llevó a cabo ninguna investigación respecto de las alegadas amenazas y hostigamientos ni adoptó medidas de protección adicionales a las concedidas a Rosalinda Cruz </w:t>
      </w:r>
      <w:r>
        <w:rPr>
          <w:spacing w:val="-2"/>
          <w:sz w:val="20"/>
        </w:rPr>
        <w:t>Sequeira</w:t>
      </w:r>
      <w:r>
        <w:rPr>
          <w:spacing w:val="-2"/>
          <w:position w:val="7"/>
          <w:sz w:val="13"/>
        </w:rPr>
        <w:t>93</w:t>
      </w:r>
      <w:r>
        <w:rPr>
          <w:spacing w:val="-2"/>
          <w:sz w:val="20"/>
        </w:rPr>
        <w:t>.</w:t>
      </w:r>
    </w:p>
    <w:p>
      <w:pPr>
        <w:pStyle w:val="BodyText"/>
        <w:spacing w:before="7"/>
        <w:rPr>
          <w:sz w:val="11"/>
        </w:rPr>
      </w:pPr>
    </w:p>
    <w:p>
      <w:pPr>
        <w:pStyle w:val="Heading1"/>
        <w:spacing w:before="99"/>
        <w:ind w:left="4624" w:right="4631" w:hanging="68"/>
      </w:pPr>
      <w:bookmarkStart w:name="_TOC_250000" w:id="18"/>
      <w:bookmarkEnd w:id="18"/>
      <w:r>
        <w:rPr>
          <w:spacing w:val="-4"/>
        </w:rPr>
        <w:t>VII FONDO</w:t>
      </w:r>
    </w:p>
    <w:p>
      <w:pPr>
        <w:pStyle w:val="BodyText"/>
        <w:spacing w:before="10"/>
        <w:rPr>
          <w:b/>
          <w:sz w:val="19"/>
        </w:rPr>
      </w:pPr>
    </w:p>
    <w:p>
      <w:pPr>
        <w:pStyle w:val="ListParagraph"/>
        <w:numPr>
          <w:ilvl w:val="0"/>
          <w:numId w:val="6"/>
        </w:numPr>
        <w:tabs>
          <w:tab w:pos="679" w:val="left" w:leader="none"/>
        </w:tabs>
        <w:spacing w:line="240" w:lineRule="auto" w:before="1" w:after="0"/>
        <w:ind w:left="111" w:right="110" w:firstLine="0"/>
        <w:jc w:val="both"/>
        <w:rPr>
          <w:sz w:val="20"/>
        </w:rPr>
      </w:pPr>
      <w:r>
        <w:rPr>
          <w:sz w:val="20"/>
        </w:rPr>
        <w:t>El presente caso se relaciona con la destitución de José Antonio Gutiérrez Navas, José Francisco</w:t>
      </w:r>
      <w:r>
        <w:rPr>
          <w:spacing w:val="-8"/>
          <w:sz w:val="20"/>
        </w:rPr>
        <w:t> </w:t>
      </w:r>
      <w:r>
        <w:rPr>
          <w:sz w:val="20"/>
        </w:rPr>
        <w:t>Ruiz</w:t>
      </w:r>
      <w:r>
        <w:rPr>
          <w:spacing w:val="-6"/>
          <w:sz w:val="20"/>
        </w:rPr>
        <w:t> </w:t>
      </w:r>
      <w:r>
        <w:rPr>
          <w:sz w:val="20"/>
        </w:rPr>
        <w:t>Gaekel,</w:t>
      </w:r>
      <w:r>
        <w:rPr>
          <w:spacing w:val="-5"/>
          <w:sz w:val="20"/>
        </w:rPr>
        <w:t> </w:t>
      </w:r>
      <w:r>
        <w:rPr>
          <w:sz w:val="20"/>
        </w:rPr>
        <w:t>Gustavo</w:t>
      </w:r>
      <w:r>
        <w:rPr>
          <w:spacing w:val="-8"/>
          <w:sz w:val="20"/>
        </w:rPr>
        <w:t> </w:t>
      </w:r>
      <w:r>
        <w:rPr>
          <w:sz w:val="20"/>
        </w:rPr>
        <w:t>Enrique</w:t>
      </w:r>
      <w:r>
        <w:rPr>
          <w:spacing w:val="-8"/>
          <w:sz w:val="20"/>
        </w:rPr>
        <w:t> </w:t>
      </w:r>
      <w:r>
        <w:rPr>
          <w:sz w:val="20"/>
        </w:rPr>
        <w:t>Bustillo</w:t>
      </w:r>
      <w:r>
        <w:rPr>
          <w:spacing w:val="-5"/>
          <w:sz w:val="20"/>
        </w:rPr>
        <w:t> </w:t>
      </w:r>
      <w:r>
        <w:rPr>
          <w:sz w:val="20"/>
        </w:rPr>
        <w:t>Palma</w:t>
      </w:r>
      <w:r>
        <w:rPr>
          <w:spacing w:val="-6"/>
          <w:sz w:val="20"/>
        </w:rPr>
        <w:t> </w:t>
      </w:r>
      <w:r>
        <w:rPr>
          <w:sz w:val="20"/>
        </w:rPr>
        <w:t>y</w:t>
      </w:r>
      <w:r>
        <w:rPr>
          <w:spacing w:val="-7"/>
          <w:sz w:val="20"/>
        </w:rPr>
        <w:t> </w:t>
      </w:r>
      <w:r>
        <w:rPr>
          <w:sz w:val="20"/>
        </w:rPr>
        <w:t>Rosalinda</w:t>
      </w:r>
      <w:r>
        <w:rPr>
          <w:spacing w:val="-6"/>
          <w:sz w:val="20"/>
        </w:rPr>
        <w:t> </w:t>
      </w:r>
      <w:r>
        <w:rPr>
          <w:sz w:val="20"/>
        </w:rPr>
        <w:t>Cruz</w:t>
      </w:r>
      <w:r>
        <w:rPr>
          <w:spacing w:val="-6"/>
          <w:sz w:val="20"/>
        </w:rPr>
        <w:t> </w:t>
      </w:r>
      <w:r>
        <w:rPr>
          <w:sz w:val="20"/>
        </w:rPr>
        <w:t>Sequeira,</w:t>
      </w:r>
      <w:r>
        <w:rPr>
          <w:spacing w:val="-7"/>
          <w:sz w:val="20"/>
        </w:rPr>
        <w:t> </w:t>
      </w:r>
      <w:r>
        <w:rPr>
          <w:sz w:val="20"/>
        </w:rPr>
        <w:t>magistrados</w:t>
      </w:r>
      <w:r>
        <w:rPr>
          <w:spacing w:val="-5"/>
          <w:sz w:val="20"/>
        </w:rPr>
        <w:t> </w:t>
      </w:r>
      <w:r>
        <w:rPr>
          <w:sz w:val="20"/>
        </w:rPr>
        <w:t>de la Sala de lo Constitucional de la Corte Suprema de Justicia de Honduras. La Corte recuerda que el Estado reconoció su responsabilidad por la violación de las garantías judiciales, el principio de legalidad,</w:t>
      </w:r>
      <w:r>
        <w:rPr>
          <w:spacing w:val="-18"/>
          <w:sz w:val="20"/>
        </w:rPr>
        <w:t> </w:t>
      </w:r>
      <w:r>
        <w:rPr>
          <w:sz w:val="20"/>
        </w:rPr>
        <w:t>los</w:t>
      </w:r>
      <w:r>
        <w:rPr>
          <w:spacing w:val="-18"/>
          <w:sz w:val="20"/>
        </w:rPr>
        <w:t> </w:t>
      </w:r>
      <w:r>
        <w:rPr>
          <w:sz w:val="20"/>
        </w:rPr>
        <w:t>derechos</w:t>
      </w:r>
      <w:r>
        <w:rPr>
          <w:spacing w:val="-17"/>
          <w:sz w:val="20"/>
        </w:rPr>
        <w:t> </w:t>
      </w:r>
      <w:r>
        <w:rPr>
          <w:sz w:val="20"/>
        </w:rPr>
        <w:t>políticos,</w:t>
      </w:r>
      <w:r>
        <w:rPr>
          <w:spacing w:val="-18"/>
          <w:sz w:val="20"/>
        </w:rPr>
        <w:t> </w:t>
      </w:r>
      <w:r>
        <w:rPr>
          <w:sz w:val="20"/>
        </w:rPr>
        <w:t>el</w:t>
      </w:r>
      <w:r>
        <w:rPr>
          <w:spacing w:val="-17"/>
          <w:sz w:val="20"/>
        </w:rPr>
        <w:t> </w:t>
      </w:r>
      <w:r>
        <w:rPr>
          <w:sz w:val="20"/>
        </w:rPr>
        <w:t>derecho</w:t>
      </w:r>
      <w:r>
        <w:rPr>
          <w:spacing w:val="-18"/>
          <w:sz w:val="20"/>
        </w:rPr>
        <w:t> </w:t>
      </w:r>
      <w:r>
        <w:rPr>
          <w:sz w:val="20"/>
        </w:rPr>
        <w:t>a</w:t>
      </w:r>
      <w:r>
        <w:rPr>
          <w:spacing w:val="-18"/>
          <w:sz w:val="20"/>
        </w:rPr>
        <w:t> </w:t>
      </w:r>
      <w:r>
        <w:rPr>
          <w:sz w:val="20"/>
        </w:rPr>
        <w:t>la</w:t>
      </w:r>
      <w:r>
        <w:rPr>
          <w:spacing w:val="-17"/>
          <w:sz w:val="20"/>
        </w:rPr>
        <w:t> </w:t>
      </w:r>
      <w:r>
        <w:rPr>
          <w:sz w:val="20"/>
        </w:rPr>
        <w:t>protección</w:t>
      </w:r>
      <w:r>
        <w:rPr>
          <w:spacing w:val="-18"/>
          <w:sz w:val="20"/>
        </w:rPr>
        <w:t> </w:t>
      </w:r>
      <w:r>
        <w:rPr>
          <w:sz w:val="20"/>
        </w:rPr>
        <w:t>judicial</w:t>
      </w:r>
      <w:r>
        <w:rPr>
          <w:spacing w:val="-17"/>
          <w:sz w:val="20"/>
        </w:rPr>
        <w:t> </w:t>
      </w:r>
      <w:r>
        <w:rPr>
          <w:sz w:val="20"/>
        </w:rPr>
        <w:t>y</w:t>
      </w:r>
      <w:r>
        <w:rPr>
          <w:spacing w:val="-18"/>
          <w:sz w:val="20"/>
        </w:rPr>
        <w:t> </w:t>
      </w:r>
      <w:r>
        <w:rPr>
          <w:sz w:val="20"/>
        </w:rPr>
        <w:t>el</w:t>
      </w:r>
      <w:r>
        <w:rPr>
          <w:spacing w:val="-17"/>
          <w:sz w:val="20"/>
        </w:rPr>
        <w:t> </w:t>
      </w:r>
      <w:r>
        <w:rPr>
          <w:sz w:val="20"/>
        </w:rPr>
        <w:t>derecho</w:t>
      </w:r>
      <w:r>
        <w:rPr>
          <w:spacing w:val="-18"/>
          <w:sz w:val="20"/>
        </w:rPr>
        <w:t> </w:t>
      </w:r>
      <w:r>
        <w:rPr>
          <w:sz w:val="20"/>
        </w:rPr>
        <w:t>al</w:t>
      </w:r>
      <w:r>
        <w:rPr>
          <w:spacing w:val="-18"/>
          <w:sz w:val="20"/>
        </w:rPr>
        <w:t> </w:t>
      </w:r>
      <w:r>
        <w:rPr>
          <w:sz w:val="20"/>
        </w:rPr>
        <w:t>trabajo,</w:t>
      </w:r>
      <w:r>
        <w:rPr>
          <w:spacing w:val="-17"/>
          <w:sz w:val="20"/>
        </w:rPr>
        <w:t> </w:t>
      </w:r>
      <w:r>
        <w:rPr>
          <w:sz w:val="20"/>
        </w:rPr>
        <w:t>previstos en</w:t>
      </w:r>
      <w:r>
        <w:rPr>
          <w:spacing w:val="-10"/>
          <w:sz w:val="20"/>
        </w:rPr>
        <w:t> </w:t>
      </w:r>
      <w:r>
        <w:rPr>
          <w:sz w:val="20"/>
        </w:rPr>
        <w:t>los</w:t>
      </w:r>
      <w:r>
        <w:rPr>
          <w:spacing w:val="-10"/>
          <w:sz w:val="20"/>
        </w:rPr>
        <w:t> </w:t>
      </w:r>
      <w:r>
        <w:rPr>
          <w:sz w:val="20"/>
        </w:rPr>
        <w:t>artículos</w:t>
      </w:r>
      <w:r>
        <w:rPr>
          <w:spacing w:val="-10"/>
          <w:sz w:val="20"/>
        </w:rPr>
        <w:t> </w:t>
      </w:r>
      <w:r>
        <w:rPr>
          <w:sz w:val="20"/>
        </w:rPr>
        <w:t>8,</w:t>
      </w:r>
      <w:r>
        <w:rPr>
          <w:spacing w:val="-9"/>
          <w:sz w:val="20"/>
        </w:rPr>
        <w:t> </w:t>
      </w:r>
      <w:r>
        <w:rPr>
          <w:sz w:val="20"/>
        </w:rPr>
        <w:t>9,</w:t>
      </w:r>
      <w:r>
        <w:rPr>
          <w:spacing w:val="-9"/>
          <w:sz w:val="20"/>
        </w:rPr>
        <w:t> </w:t>
      </w:r>
      <w:r>
        <w:rPr>
          <w:sz w:val="20"/>
        </w:rPr>
        <w:t>23.1</w:t>
      </w:r>
      <w:r>
        <w:rPr>
          <w:spacing w:val="-11"/>
          <w:sz w:val="20"/>
        </w:rPr>
        <w:t> </w:t>
      </w:r>
      <w:r>
        <w:rPr>
          <w:sz w:val="20"/>
        </w:rPr>
        <w:t>c),</w:t>
      </w:r>
      <w:r>
        <w:rPr>
          <w:spacing w:val="-10"/>
          <w:sz w:val="20"/>
        </w:rPr>
        <w:t> </w:t>
      </w:r>
      <w:r>
        <w:rPr>
          <w:sz w:val="20"/>
        </w:rPr>
        <w:t>25.1</w:t>
      </w:r>
      <w:r>
        <w:rPr>
          <w:spacing w:val="-8"/>
          <w:sz w:val="20"/>
        </w:rPr>
        <w:t> </w:t>
      </w:r>
      <w:r>
        <w:rPr>
          <w:sz w:val="20"/>
        </w:rPr>
        <w:t>y</w:t>
      </w:r>
      <w:r>
        <w:rPr>
          <w:spacing w:val="-10"/>
          <w:sz w:val="20"/>
        </w:rPr>
        <w:t> </w:t>
      </w:r>
      <w:r>
        <w:rPr>
          <w:sz w:val="20"/>
        </w:rPr>
        <w:t>26</w:t>
      </w:r>
      <w:r>
        <w:rPr>
          <w:spacing w:val="-8"/>
          <w:sz w:val="20"/>
        </w:rPr>
        <w:t> </w:t>
      </w:r>
      <w:r>
        <w:rPr>
          <w:sz w:val="20"/>
        </w:rPr>
        <w:t>de</w:t>
      </w:r>
      <w:r>
        <w:rPr>
          <w:spacing w:val="-10"/>
          <w:sz w:val="20"/>
        </w:rPr>
        <w:t> </w:t>
      </w:r>
      <w:r>
        <w:rPr>
          <w:sz w:val="20"/>
        </w:rPr>
        <w:t>la</w:t>
      </w:r>
      <w:r>
        <w:rPr>
          <w:spacing w:val="-8"/>
          <w:sz w:val="20"/>
        </w:rPr>
        <w:t> </w:t>
      </w:r>
      <w:r>
        <w:rPr>
          <w:sz w:val="20"/>
        </w:rPr>
        <w:t>Convención</w:t>
      </w:r>
      <w:r>
        <w:rPr>
          <w:spacing w:val="-9"/>
          <w:sz w:val="20"/>
        </w:rPr>
        <w:t> </w:t>
      </w:r>
      <w:r>
        <w:rPr>
          <w:sz w:val="20"/>
        </w:rPr>
        <w:t>Americana,</w:t>
      </w:r>
      <w:r>
        <w:rPr>
          <w:spacing w:val="-7"/>
          <w:sz w:val="20"/>
        </w:rPr>
        <w:t> </w:t>
      </w:r>
      <w:r>
        <w:rPr>
          <w:sz w:val="20"/>
        </w:rPr>
        <w:t>respectivamente,</w:t>
      </w:r>
      <w:r>
        <w:rPr>
          <w:spacing w:val="-9"/>
          <w:sz w:val="20"/>
        </w:rPr>
        <w:t> </w:t>
      </w:r>
      <w:r>
        <w:rPr>
          <w:sz w:val="20"/>
        </w:rPr>
        <w:t>en</w:t>
      </w:r>
      <w:r>
        <w:rPr>
          <w:spacing w:val="-8"/>
          <w:sz w:val="20"/>
        </w:rPr>
        <w:t> </w:t>
      </w:r>
      <w:r>
        <w:rPr>
          <w:sz w:val="20"/>
        </w:rPr>
        <w:t>relación con las obligaciones de respetar y garantizar los derechos y de adoptar disposiciones de derecho interno,</w:t>
      </w:r>
      <w:r>
        <w:rPr>
          <w:spacing w:val="-18"/>
          <w:sz w:val="20"/>
        </w:rPr>
        <w:t> </w:t>
      </w:r>
      <w:r>
        <w:rPr>
          <w:sz w:val="20"/>
        </w:rPr>
        <w:t>establecidas</w:t>
      </w:r>
      <w:r>
        <w:rPr>
          <w:spacing w:val="-18"/>
          <w:sz w:val="20"/>
        </w:rPr>
        <w:t> </w:t>
      </w:r>
      <w:r>
        <w:rPr>
          <w:sz w:val="20"/>
        </w:rPr>
        <w:t>en</w:t>
      </w:r>
      <w:r>
        <w:rPr>
          <w:spacing w:val="-17"/>
          <w:sz w:val="20"/>
        </w:rPr>
        <w:t> </w:t>
      </w:r>
      <w:r>
        <w:rPr>
          <w:sz w:val="20"/>
        </w:rPr>
        <w:t>los</w:t>
      </w:r>
      <w:r>
        <w:rPr>
          <w:spacing w:val="-18"/>
          <w:sz w:val="20"/>
        </w:rPr>
        <w:t> </w:t>
      </w:r>
      <w:r>
        <w:rPr>
          <w:sz w:val="20"/>
        </w:rPr>
        <w:t>artículos</w:t>
      </w:r>
      <w:r>
        <w:rPr>
          <w:spacing w:val="-17"/>
          <w:sz w:val="20"/>
        </w:rPr>
        <w:t> </w:t>
      </w:r>
      <w:r>
        <w:rPr>
          <w:sz w:val="20"/>
        </w:rPr>
        <w:t>1.1</w:t>
      </w:r>
      <w:r>
        <w:rPr>
          <w:spacing w:val="-16"/>
          <w:sz w:val="20"/>
        </w:rPr>
        <w:t> </w:t>
      </w:r>
      <w:r>
        <w:rPr>
          <w:sz w:val="20"/>
        </w:rPr>
        <w:t>y</w:t>
      </w:r>
      <w:r>
        <w:rPr>
          <w:spacing w:val="-18"/>
          <w:sz w:val="20"/>
        </w:rPr>
        <w:t> </w:t>
      </w:r>
      <w:r>
        <w:rPr>
          <w:sz w:val="20"/>
        </w:rPr>
        <w:t>2</w:t>
      </w:r>
      <w:r>
        <w:rPr>
          <w:spacing w:val="-18"/>
          <w:sz w:val="20"/>
        </w:rPr>
        <w:t> </w:t>
      </w:r>
      <w:r>
        <w:rPr>
          <w:sz w:val="20"/>
        </w:rPr>
        <w:t>del</w:t>
      </w:r>
      <w:r>
        <w:rPr>
          <w:spacing w:val="-15"/>
          <w:sz w:val="20"/>
        </w:rPr>
        <w:t> </w:t>
      </w:r>
      <w:r>
        <w:rPr>
          <w:sz w:val="20"/>
        </w:rPr>
        <w:t>mismo</w:t>
      </w:r>
      <w:r>
        <w:rPr>
          <w:spacing w:val="-14"/>
          <w:sz w:val="20"/>
        </w:rPr>
        <w:t> </w:t>
      </w:r>
      <w:r>
        <w:rPr>
          <w:sz w:val="20"/>
        </w:rPr>
        <w:t>instrumento.</w:t>
      </w:r>
      <w:r>
        <w:rPr>
          <w:spacing w:val="-18"/>
          <w:sz w:val="20"/>
        </w:rPr>
        <w:t> </w:t>
      </w:r>
      <w:r>
        <w:rPr>
          <w:sz w:val="20"/>
        </w:rPr>
        <w:t>La</w:t>
      </w:r>
      <w:r>
        <w:rPr>
          <w:spacing w:val="-16"/>
          <w:sz w:val="20"/>
        </w:rPr>
        <w:t> </w:t>
      </w:r>
      <w:r>
        <w:rPr>
          <w:sz w:val="20"/>
        </w:rPr>
        <w:t>Corte</w:t>
      </w:r>
      <w:r>
        <w:rPr>
          <w:spacing w:val="-18"/>
          <w:sz w:val="20"/>
        </w:rPr>
        <w:t> </w:t>
      </w:r>
      <w:r>
        <w:rPr>
          <w:sz w:val="20"/>
        </w:rPr>
        <w:t>se</w:t>
      </w:r>
      <w:r>
        <w:rPr>
          <w:spacing w:val="-17"/>
          <w:sz w:val="20"/>
        </w:rPr>
        <w:t> </w:t>
      </w:r>
      <w:r>
        <w:rPr>
          <w:sz w:val="20"/>
        </w:rPr>
        <w:t>referirá,</w:t>
      </w:r>
      <w:r>
        <w:rPr>
          <w:spacing w:val="-16"/>
          <w:sz w:val="20"/>
        </w:rPr>
        <w:t> </w:t>
      </w:r>
      <w:r>
        <w:rPr>
          <w:sz w:val="20"/>
        </w:rPr>
        <w:t>en</w:t>
      </w:r>
      <w:r>
        <w:rPr>
          <w:spacing w:val="-18"/>
          <w:sz w:val="20"/>
        </w:rPr>
        <w:t> </w:t>
      </w:r>
      <w:r>
        <w:rPr>
          <w:sz w:val="20"/>
        </w:rPr>
        <w:t>primer término, a dichas violaciones.</w:t>
      </w:r>
    </w:p>
    <w:p>
      <w:pPr>
        <w:pStyle w:val="BodyText"/>
        <w:spacing w:before="8"/>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Posteriormente, teniendo en cuenta que se trata de aspectos no cubiertos por el reconocimiento parcial de responsabilidad del Estado (</w:t>
      </w:r>
      <w:r>
        <w:rPr>
          <w:i/>
          <w:sz w:val="20"/>
        </w:rPr>
        <w:t>supra </w:t>
      </w:r>
      <w:r>
        <w:rPr>
          <w:sz w:val="20"/>
        </w:rPr>
        <w:t>párr. 29), este</w:t>
      </w:r>
      <w:r>
        <w:rPr>
          <w:spacing w:val="-12"/>
          <w:sz w:val="20"/>
        </w:rPr>
        <w:t> </w:t>
      </w:r>
      <w:r>
        <w:rPr>
          <w:sz w:val="20"/>
        </w:rPr>
        <w:t>Tribunal</w:t>
      </w:r>
      <w:r>
        <w:rPr>
          <w:spacing w:val="-14"/>
          <w:sz w:val="20"/>
        </w:rPr>
        <w:t> </w:t>
      </w:r>
      <w:r>
        <w:rPr>
          <w:sz w:val="20"/>
        </w:rPr>
        <w:t>analizará</w:t>
      </w:r>
      <w:r>
        <w:rPr>
          <w:spacing w:val="-10"/>
          <w:sz w:val="20"/>
        </w:rPr>
        <w:t> </w:t>
      </w:r>
      <w:r>
        <w:rPr>
          <w:sz w:val="20"/>
        </w:rPr>
        <w:t>los alegatos de los representantes relativos a la pretendida violación del artículo 5 de la Convención Americana en perjuicio de las presuntas víctimas por las amenazas y hostigamientos que éstas habrían</w:t>
      </w:r>
      <w:r>
        <w:rPr>
          <w:spacing w:val="7"/>
          <w:sz w:val="20"/>
        </w:rPr>
        <w:t> </w:t>
      </w:r>
      <w:r>
        <w:rPr>
          <w:sz w:val="20"/>
        </w:rPr>
        <w:t>sufrido,</w:t>
      </w:r>
      <w:r>
        <w:rPr>
          <w:spacing w:val="8"/>
          <w:sz w:val="20"/>
        </w:rPr>
        <w:t> </w:t>
      </w:r>
      <w:r>
        <w:rPr>
          <w:sz w:val="20"/>
        </w:rPr>
        <w:t>al</w:t>
      </w:r>
      <w:r>
        <w:rPr>
          <w:spacing w:val="9"/>
          <w:sz w:val="20"/>
        </w:rPr>
        <w:t> </w:t>
      </w:r>
      <w:r>
        <w:rPr>
          <w:sz w:val="20"/>
        </w:rPr>
        <w:t>igual</w:t>
      </w:r>
      <w:r>
        <w:rPr>
          <w:spacing w:val="7"/>
          <w:sz w:val="20"/>
        </w:rPr>
        <w:t> </w:t>
      </w:r>
      <w:r>
        <w:rPr>
          <w:sz w:val="20"/>
        </w:rPr>
        <w:t>que</w:t>
      </w:r>
      <w:r>
        <w:rPr>
          <w:spacing w:val="7"/>
          <w:sz w:val="20"/>
        </w:rPr>
        <w:t> </w:t>
      </w:r>
      <w:r>
        <w:rPr>
          <w:sz w:val="20"/>
        </w:rPr>
        <w:t>los</w:t>
      </w:r>
      <w:r>
        <w:rPr>
          <w:spacing w:val="6"/>
          <w:sz w:val="20"/>
        </w:rPr>
        <w:t> </w:t>
      </w:r>
      <w:r>
        <w:rPr>
          <w:sz w:val="20"/>
        </w:rPr>
        <w:t>alegatos</w:t>
      </w:r>
      <w:r>
        <w:rPr>
          <w:spacing w:val="8"/>
          <w:sz w:val="20"/>
        </w:rPr>
        <w:t> </w:t>
      </w:r>
      <w:r>
        <w:rPr>
          <w:sz w:val="20"/>
        </w:rPr>
        <w:t>de</w:t>
      </w:r>
      <w:r>
        <w:rPr>
          <w:spacing w:val="7"/>
          <w:sz w:val="20"/>
        </w:rPr>
        <w:t> </w:t>
      </w:r>
      <w:r>
        <w:rPr>
          <w:sz w:val="20"/>
        </w:rPr>
        <w:t>la</w:t>
      </w:r>
      <w:r>
        <w:rPr>
          <w:spacing w:val="12"/>
          <w:sz w:val="20"/>
        </w:rPr>
        <w:t> </w:t>
      </w:r>
      <w:r>
        <w:rPr>
          <w:sz w:val="20"/>
        </w:rPr>
        <w:t>Comisión</w:t>
      </w:r>
      <w:r>
        <w:rPr>
          <w:spacing w:val="13"/>
          <w:sz w:val="20"/>
        </w:rPr>
        <w:t> </w:t>
      </w:r>
      <w:r>
        <w:rPr>
          <w:sz w:val="20"/>
        </w:rPr>
        <w:t>relativos</w:t>
      </w:r>
      <w:r>
        <w:rPr>
          <w:spacing w:val="7"/>
          <w:sz w:val="20"/>
        </w:rPr>
        <w:t> </w:t>
      </w:r>
      <w:r>
        <w:rPr>
          <w:sz w:val="20"/>
        </w:rPr>
        <w:t>a</w:t>
      </w:r>
      <w:r>
        <w:rPr>
          <w:spacing w:val="11"/>
          <w:sz w:val="20"/>
        </w:rPr>
        <w:t> </w:t>
      </w:r>
      <w:r>
        <w:rPr>
          <w:sz w:val="20"/>
        </w:rPr>
        <w:t>la</w:t>
      </w:r>
      <w:r>
        <w:rPr>
          <w:spacing w:val="9"/>
          <w:sz w:val="20"/>
        </w:rPr>
        <w:t> </w:t>
      </w:r>
      <w:r>
        <w:rPr>
          <w:sz w:val="20"/>
        </w:rPr>
        <w:t>“violación</w:t>
      </w:r>
      <w:r>
        <w:rPr>
          <w:spacing w:val="8"/>
          <w:sz w:val="20"/>
        </w:rPr>
        <w:t> </w:t>
      </w:r>
      <w:r>
        <w:rPr>
          <w:sz w:val="20"/>
        </w:rPr>
        <w:t>de</w:t>
      </w:r>
      <w:r>
        <w:rPr>
          <w:spacing w:val="7"/>
          <w:sz w:val="20"/>
        </w:rPr>
        <w:t> </w:t>
      </w:r>
      <w:r>
        <w:rPr>
          <w:sz w:val="20"/>
        </w:rPr>
        <w:t>los</w:t>
      </w:r>
      <w:r>
        <w:rPr>
          <w:spacing w:val="8"/>
          <w:sz w:val="20"/>
        </w:rPr>
        <w:t> </w:t>
      </w:r>
      <w:r>
        <w:rPr>
          <w:spacing w:val="-2"/>
          <w:sz w:val="20"/>
        </w:rPr>
        <w:t>artículos</w:t>
      </w:r>
    </w:p>
    <w:p>
      <w:pPr>
        <w:pStyle w:val="BodyText"/>
        <w:spacing w:before="2"/>
        <w:ind w:left="111" w:right="111"/>
        <w:jc w:val="both"/>
      </w:pPr>
      <w:r>
        <w:rPr/>
        <w:t>8.1</w:t>
      </w:r>
      <w:r>
        <w:rPr>
          <w:spacing w:val="-6"/>
        </w:rPr>
        <w:t> </w:t>
      </w:r>
      <w:r>
        <w:rPr/>
        <w:t>y</w:t>
      </w:r>
      <w:r>
        <w:rPr>
          <w:spacing w:val="-7"/>
        </w:rPr>
        <w:t> </w:t>
      </w:r>
      <w:r>
        <w:rPr/>
        <w:t>25.1</w:t>
      </w:r>
      <w:r>
        <w:rPr>
          <w:spacing w:val="-7"/>
        </w:rPr>
        <w:t> </w:t>
      </w:r>
      <w:r>
        <w:rPr/>
        <w:t>de</w:t>
      </w:r>
      <w:r>
        <w:rPr>
          <w:spacing w:val="-8"/>
        </w:rPr>
        <w:t> </w:t>
      </w:r>
      <w:r>
        <w:rPr/>
        <w:t>la</w:t>
      </w:r>
      <w:r>
        <w:rPr>
          <w:spacing w:val="-6"/>
        </w:rPr>
        <w:t> </w:t>
      </w:r>
      <w:r>
        <w:rPr/>
        <w:t>Convención</w:t>
      </w:r>
      <w:r>
        <w:rPr>
          <w:spacing w:val="-6"/>
        </w:rPr>
        <w:t> </w:t>
      </w:r>
      <w:r>
        <w:rPr/>
        <w:t>Americana</w:t>
      </w:r>
      <w:r>
        <w:rPr>
          <w:spacing w:val="-4"/>
        </w:rPr>
        <w:t> </w:t>
      </w:r>
      <w:r>
        <w:rPr/>
        <w:t>en</w:t>
      </w:r>
      <w:r>
        <w:rPr>
          <w:spacing w:val="-2"/>
        </w:rPr>
        <w:t> </w:t>
      </w:r>
      <w:r>
        <w:rPr/>
        <w:t>relación</w:t>
      </w:r>
      <w:r>
        <w:rPr>
          <w:spacing w:val="-6"/>
        </w:rPr>
        <w:t> </w:t>
      </w:r>
      <w:r>
        <w:rPr/>
        <w:t>con</w:t>
      </w:r>
      <w:r>
        <w:rPr>
          <w:spacing w:val="-3"/>
        </w:rPr>
        <w:t> </w:t>
      </w:r>
      <w:r>
        <w:rPr/>
        <w:t>el</w:t>
      </w:r>
      <w:r>
        <w:rPr>
          <w:spacing w:val="-6"/>
        </w:rPr>
        <w:t> </w:t>
      </w:r>
      <w:r>
        <w:rPr/>
        <w:t>artículo</w:t>
      </w:r>
      <w:r>
        <w:rPr>
          <w:spacing w:val="-8"/>
        </w:rPr>
        <w:t> </w:t>
      </w:r>
      <w:r>
        <w:rPr/>
        <w:t>5</w:t>
      </w:r>
      <w:r>
        <w:rPr>
          <w:spacing w:val="-4"/>
        </w:rPr>
        <w:t> </w:t>
      </w:r>
      <w:r>
        <w:rPr/>
        <w:t>y</w:t>
      </w:r>
      <w:r>
        <w:rPr>
          <w:spacing w:val="-7"/>
        </w:rPr>
        <w:t> </w:t>
      </w:r>
      <w:r>
        <w:rPr/>
        <w:t>1.1</w:t>
      </w:r>
      <w:r>
        <w:rPr>
          <w:spacing w:val="-6"/>
        </w:rPr>
        <w:t> </w:t>
      </w:r>
      <w:r>
        <w:rPr/>
        <w:t>del</w:t>
      </w:r>
      <w:r>
        <w:rPr>
          <w:spacing w:val="-6"/>
        </w:rPr>
        <w:t> </w:t>
      </w:r>
      <w:r>
        <w:rPr/>
        <w:t>mismo</w:t>
      </w:r>
      <w:r>
        <w:rPr>
          <w:spacing w:val="-8"/>
        </w:rPr>
        <w:t> </w:t>
      </w:r>
      <w:r>
        <w:rPr/>
        <w:t>instrumento” por la falta de investigación de dichas amenazas y hostigamientos.</w:t>
      </w:r>
    </w:p>
    <w:p>
      <w:pPr>
        <w:pStyle w:val="BodyText"/>
        <w:spacing w:before="7"/>
        <w:rPr>
          <w:sz w:val="19"/>
        </w:rPr>
      </w:pPr>
    </w:p>
    <w:p>
      <w:pPr>
        <w:pStyle w:val="Heading1"/>
        <w:ind w:left="275"/>
      </w:pPr>
      <w:bookmarkStart w:name="_bookmark16" w:id="19"/>
      <w:bookmarkEnd w:id="19"/>
      <w:r>
        <w:rPr>
          <w:b w:val="0"/>
        </w:rPr>
      </w:r>
      <w:r>
        <w:rPr>
          <w:spacing w:val="-2"/>
        </w:rPr>
        <w:t>VII.1</w:t>
      </w:r>
    </w:p>
    <w:p>
      <w:pPr>
        <w:spacing w:before="120"/>
        <w:ind w:left="554" w:right="276" w:firstLine="0"/>
        <w:jc w:val="center"/>
        <w:rPr>
          <w:b/>
          <w:sz w:val="13"/>
        </w:rPr>
      </w:pPr>
      <w:r>
        <w:rPr>
          <w:b/>
          <w:sz w:val="20"/>
        </w:rPr>
        <w:t>GARANTÍAS</w:t>
      </w:r>
      <w:r>
        <w:rPr>
          <w:b/>
          <w:spacing w:val="-6"/>
          <w:sz w:val="20"/>
        </w:rPr>
        <w:t> </w:t>
      </w:r>
      <w:r>
        <w:rPr>
          <w:b/>
          <w:sz w:val="20"/>
        </w:rPr>
        <w:t>JUDICIALES</w:t>
      </w:r>
      <w:r>
        <w:rPr>
          <w:b/>
          <w:position w:val="7"/>
          <w:sz w:val="13"/>
        </w:rPr>
        <w:t>94</w:t>
      </w:r>
      <w:r>
        <w:rPr>
          <w:b/>
          <w:sz w:val="20"/>
        </w:rPr>
        <w:t>,</w:t>
      </w:r>
      <w:r>
        <w:rPr>
          <w:b/>
          <w:spacing w:val="-8"/>
          <w:sz w:val="20"/>
        </w:rPr>
        <w:t> </w:t>
      </w:r>
      <w:r>
        <w:rPr>
          <w:b/>
          <w:sz w:val="20"/>
        </w:rPr>
        <w:t>PRINCIPIO</w:t>
      </w:r>
      <w:r>
        <w:rPr>
          <w:b/>
          <w:spacing w:val="-7"/>
          <w:sz w:val="20"/>
        </w:rPr>
        <w:t> </w:t>
      </w:r>
      <w:r>
        <w:rPr>
          <w:b/>
          <w:sz w:val="20"/>
        </w:rPr>
        <w:t>DE</w:t>
      </w:r>
      <w:r>
        <w:rPr>
          <w:b/>
          <w:spacing w:val="-5"/>
          <w:sz w:val="20"/>
        </w:rPr>
        <w:t> </w:t>
      </w:r>
      <w:r>
        <w:rPr>
          <w:b/>
          <w:sz w:val="20"/>
        </w:rPr>
        <w:t>LEGALIDAD</w:t>
      </w:r>
      <w:r>
        <w:rPr>
          <w:b/>
          <w:position w:val="7"/>
          <w:sz w:val="13"/>
        </w:rPr>
        <w:t>95</w:t>
      </w:r>
      <w:r>
        <w:rPr>
          <w:b/>
          <w:sz w:val="20"/>
        </w:rPr>
        <w:t>,</w:t>
      </w:r>
      <w:r>
        <w:rPr>
          <w:b/>
          <w:spacing w:val="-8"/>
          <w:sz w:val="20"/>
        </w:rPr>
        <w:t> </w:t>
      </w:r>
      <w:r>
        <w:rPr>
          <w:b/>
          <w:sz w:val="20"/>
        </w:rPr>
        <w:t>DERECHOS</w:t>
      </w:r>
      <w:r>
        <w:rPr>
          <w:b/>
          <w:spacing w:val="-8"/>
          <w:sz w:val="20"/>
        </w:rPr>
        <w:t> </w:t>
      </w:r>
      <w:r>
        <w:rPr>
          <w:b/>
          <w:sz w:val="20"/>
        </w:rPr>
        <w:t>POLÍTICOS</w:t>
      </w:r>
      <w:r>
        <w:rPr>
          <w:b/>
          <w:position w:val="7"/>
          <w:sz w:val="13"/>
        </w:rPr>
        <w:t>96</w:t>
      </w:r>
      <w:r>
        <w:rPr>
          <w:b/>
          <w:sz w:val="20"/>
        </w:rPr>
        <w:t>, DERECHO A LA PROTECCIÓN JUDICIAL</w:t>
      </w:r>
      <w:r>
        <w:rPr>
          <w:b/>
          <w:position w:val="7"/>
          <w:sz w:val="13"/>
        </w:rPr>
        <w:t>97</w:t>
      </w:r>
      <w:r>
        <w:rPr>
          <w:b/>
          <w:sz w:val="20"/>
        </w:rPr>
        <w:t>, Y DERECHO AL TRABAJO</w:t>
      </w:r>
      <w:r>
        <w:rPr>
          <w:b/>
          <w:position w:val="7"/>
          <w:sz w:val="13"/>
        </w:rPr>
        <w:t>98</w:t>
      </w:r>
    </w:p>
    <w:p>
      <w:pPr>
        <w:pStyle w:val="BodyText"/>
        <w:rPr>
          <w:b/>
          <w:sz w:val="24"/>
        </w:rPr>
      </w:pPr>
    </w:p>
    <w:p>
      <w:pPr>
        <w:pStyle w:val="BodyText"/>
        <w:spacing w:before="7"/>
        <w:rPr>
          <w:b/>
          <w:sz w:val="18"/>
        </w:rPr>
      </w:pPr>
    </w:p>
    <w:p>
      <w:pPr>
        <w:pStyle w:val="Heading2"/>
        <w:numPr>
          <w:ilvl w:val="0"/>
          <w:numId w:val="11"/>
        </w:numPr>
        <w:tabs>
          <w:tab w:pos="1244" w:val="left" w:leader="none"/>
          <w:tab w:pos="1245" w:val="left" w:leader="none"/>
        </w:tabs>
        <w:spacing w:line="240" w:lineRule="auto" w:before="0" w:after="0"/>
        <w:ind w:left="1244" w:right="0" w:hanging="567"/>
        <w:jc w:val="left"/>
      </w:pPr>
      <w:bookmarkStart w:name="_bookmark17" w:id="20"/>
      <w:bookmarkEnd w:id="20"/>
      <w:r>
        <w:rPr/>
        <w:t>A</w:t>
      </w:r>
      <w:r>
        <w:rPr/>
        <w:t>rgumentos</w:t>
      </w:r>
      <w:r>
        <w:rPr>
          <w:spacing w:val="-6"/>
        </w:rPr>
        <w:t> </w:t>
      </w:r>
      <w:r>
        <w:rPr/>
        <w:t>de</w:t>
      </w:r>
      <w:r>
        <w:rPr>
          <w:spacing w:val="-6"/>
        </w:rPr>
        <w:t> </w:t>
      </w:r>
      <w:r>
        <w:rPr/>
        <w:t>la</w:t>
      </w:r>
      <w:r>
        <w:rPr>
          <w:spacing w:val="-7"/>
        </w:rPr>
        <w:t> </w:t>
      </w:r>
      <w:r>
        <w:rPr/>
        <w:t>Comisión</w:t>
      </w:r>
      <w:r>
        <w:rPr>
          <w:spacing w:val="-6"/>
        </w:rPr>
        <w:t> </w:t>
      </w:r>
      <w:r>
        <w:rPr/>
        <w:t>y</w:t>
      </w:r>
      <w:r>
        <w:rPr>
          <w:spacing w:val="-5"/>
        </w:rPr>
        <w:t> </w:t>
      </w:r>
      <w:r>
        <w:rPr/>
        <w:t>de</w:t>
      </w:r>
      <w:r>
        <w:rPr>
          <w:spacing w:val="-6"/>
        </w:rPr>
        <w:t> </w:t>
      </w:r>
      <w:r>
        <w:rPr/>
        <w:t>las</w:t>
      </w:r>
      <w:r>
        <w:rPr>
          <w:spacing w:val="-5"/>
        </w:rPr>
        <w:t> </w:t>
      </w:r>
      <w:r>
        <w:rPr>
          <w:spacing w:val="-2"/>
        </w:rPr>
        <w:t>partes</w:t>
      </w:r>
    </w:p>
    <w:p>
      <w:pPr>
        <w:pStyle w:val="BodyText"/>
        <w:spacing w:before="11"/>
        <w:rPr>
          <w:b/>
          <w:sz w:val="18"/>
        </w:rPr>
      </w:pPr>
    </w:p>
    <w:p>
      <w:pPr>
        <w:pStyle w:val="ListParagraph"/>
        <w:numPr>
          <w:ilvl w:val="0"/>
          <w:numId w:val="12"/>
        </w:numPr>
        <w:tabs>
          <w:tab w:pos="390" w:val="left" w:leader="none"/>
        </w:tabs>
        <w:spacing w:line="240" w:lineRule="auto" w:before="0" w:after="0"/>
        <w:ind w:left="389" w:right="0" w:hanging="279"/>
        <w:jc w:val="both"/>
        <w:rPr>
          <w:i/>
          <w:sz w:val="20"/>
        </w:rPr>
      </w:pPr>
      <w:r>
        <w:rPr>
          <w:i/>
          <w:sz w:val="20"/>
          <w:u w:val="single"/>
        </w:rPr>
        <w:t>1</w:t>
      </w:r>
      <w:r>
        <w:rPr>
          <w:i/>
          <w:spacing w:val="-8"/>
          <w:sz w:val="20"/>
          <w:u w:val="single"/>
        </w:rPr>
        <w:t> </w:t>
      </w:r>
      <w:r>
        <w:rPr>
          <w:i/>
          <w:sz w:val="20"/>
          <w:u w:val="single"/>
        </w:rPr>
        <w:t>Garantías</w:t>
      </w:r>
      <w:r>
        <w:rPr>
          <w:i/>
          <w:spacing w:val="-7"/>
          <w:sz w:val="20"/>
          <w:u w:val="single"/>
        </w:rPr>
        <w:t> </w:t>
      </w:r>
      <w:r>
        <w:rPr>
          <w:i/>
          <w:sz w:val="20"/>
          <w:u w:val="single"/>
        </w:rPr>
        <w:t>judiciales,</w:t>
      </w:r>
      <w:r>
        <w:rPr>
          <w:i/>
          <w:spacing w:val="-7"/>
          <w:sz w:val="20"/>
          <w:u w:val="single"/>
        </w:rPr>
        <w:t> </w:t>
      </w:r>
      <w:r>
        <w:rPr>
          <w:i/>
          <w:sz w:val="20"/>
          <w:u w:val="single"/>
        </w:rPr>
        <w:t>principio</w:t>
      </w:r>
      <w:r>
        <w:rPr>
          <w:i/>
          <w:spacing w:val="-4"/>
          <w:sz w:val="20"/>
        </w:rPr>
        <w:t> </w:t>
      </w:r>
      <w:r>
        <w:rPr>
          <w:i/>
          <w:sz w:val="20"/>
          <w:u w:val="single"/>
        </w:rPr>
        <w:t>de</w:t>
      </w:r>
      <w:r>
        <w:rPr>
          <w:i/>
          <w:spacing w:val="-6"/>
          <w:sz w:val="20"/>
          <w:u w:val="single"/>
        </w:rPr>
        <w:t> </w:t>
      </w:r>
      <w:r>
        <w:rPr>
          <w:i/>
          <w:sz w:val="20"/>
          <w:u w:val="single"/>
        </w:rPr>
        <w:t>legalidad,</w:t>
      </w:r>
      <w:r>
        <w:rPr>
          <w:i/>
          <w:spacing w:val="-5"/>
          <w:sz w:val="20"/>
          <w:u w:val="single"/>
        </w:rPr>
        <w:t> </w:t>
      </w:r>
      <w:r>
        <w:rPr>
          <w:i/>
          <w:sz w:val="20"/>
          <w:u w:val="single"/>
        </w:rPr>
        <w:t>derechos</w:t>
      </w:r>
      <w:r>
        <w:rPr>
          <w:i/>
          <w:spacing w:val="-8"/>
          <w:sz w:val="20"/>
          <w:u w:val="single"/>
        </w:rPr>
        <w:t> </w:t>
      </w:r>
      <w:r>
        <w:rPr>
          <w:i/>
          <w:sz w:val="20"/>
          <w:u w:val="single"/>
        </w:rPr>
        <w:t>políticos</w:t>
      </w:r>
      <w:r>
        <w:rPr>
          <w:i/>
          <w:spacing w:val="-8"/>
          <w:sz w:val="20"/>
          <w:u w:val="single"/>
        </w:rPr>
        <w:t> </w:t>
      </w:r>
      <w:r>
        <w:rPr>
          <w:i/>
          <w:sz w:val="20"/>
          <w:u w:val="single"/>
        </w:rPr>
        <w:t>y</w:t>
      </w:r>
      <w:r>
        <w:rPr>
          <w:i/>
          <w:spacing w:val="-7"/>
          <w:sz w:val="20"/>
          <w:u w:val="single"/>
        </w:rPr>
        <w:t> </w:t>
      </w:r>
      <w:r>
        <w:rPr>
          <w:i/>
          <w:sz w:val="20"/>
          <w:u w:val="single"/>
        </w:rPr>
        <w:t>derecho</w:t>
      </w:r>
      <w:r>
        <w:rPr>
          <w:i/>
          <w:spacing w:val="-5"/>
          <w:sz w:val="20"/>
          <w:u w:val="single"/>
        </w:rPr>
        <w:t> </w:t>
      </w:r>
      <w:r>
        <w:rPr>
          <w:i/>
          <w:sz w:val="20"/>
          <w:u w:val="single"/>
        </w:rPr>
        <w:t>al</w:t>
      </w:r>
      <w:r>
        <w:rPr>
          <w:i/>
          <w:spacing w:val="-7"/>
          <w:sz w:val="20"/>
          <w:u w:val="single"/>
        </w:rPr>
        <w:t> </w:t>
      </w:r>
      <w:r>
        <w:rPr>
          <w:i/>
          <w:spacing w:val="-2"/>
          <w:sz w:val="20"/>
          <w:u w:val="single"/>
        </w:rPr>
        <w:t>trabajo</w:t>
      </w:r>
    </w:p>
    <w:p>
      <w:pPr>
        <w:pStyle w:val="BodyText"/>
        <w:spacing w:before="11"/>
        <w:rPr>
          <w:i/>
          <w:sz w:val="11"/>
        </w:rPr>
      </w:pPr>
    </w:p>
    <w:p>
      <w:pPr>
        <w:pStyle w:val="ListParagraph"/>
        <w:numPr>
          <w:ilvl w:val="0"/>
          <w:numId w:val="6"/>
        </w:numPr>
        <w:tabs>
          <w:tab w:pos="820" w:val="left" w:leader="none"/>
        </w:tabs>
        <w:spacing w:line="240" w:lineRule="auto" w:before="99" w:after="0"/>
        <w:ind w:left="111" w:right="114" w:firstLine="0"/>
        <w:jc w:val="both"/>
        <w:rPr>
          <w:sz w:val="20"/>
        </w:rPr>
      </w:pPr>
      <w:r>
        <w:rPr>
          <w:sz w:val="20"/>
        </w:rPr>
        <w:t>La</w:t>
      </w:r>
      <w:r>
        <w:rPr>
          <w:spacing w:val="-12"/>
          <w:sz w:val="20"/>
        </w:rPr>
        <w:t> </w:t>
      </w:r>
      <w:r>
        <w:rPr>
          <w:b/>
          <w:i/>
          <w:sz w:val="20"/>
        </w:rPr>
        <w:t>Comisión</w:t>
      </w:r>
      <w:r>
        <w:rPr>
          <w:b/>
          <w:i/>
          <w:spacing w:val="-10"/>
          <w:sz w:val="20"/>
        </w:rPr>
        <w:t> </w:t>
      </w:r>
      <w:r>
        <w:rPr>
          <w:sz w:val="20"/>
        </w:rPr>
        <w:t>destacó</w:t>
      </w:r>
      <w:r>
        <w:rPr>
          <w:spacing w:val="-12"/>
          <w:sz w:val="20"/>
        </w:rPr>
        <w:t> </w:t>
      </w:r>
      <w:r>
        <w:rPr>
          <w:sz w:val="20"/>
        </w:rPr>
        <w:t>que</w:t>
      </w:r>
      <w:r>
        <w:rPr>
          <w:spacing w:val="-13"/>
          <w:sz w:val="20"/>
        </w:rPr>
        <w:t> </w:t>
      </w:r>
      <w:r>
        <w:rPr>
          <w:sz w:val="20"/>
        </w:rPr>
        <w:t>los</w:t>
      </w:r>
      <w:r>
        <w:rPr>
          <w:spacing w:val="-12"/>
          <w:sz w:val="20"/>
        </w:rPr>
        <w:t> </w:t>
      </w:r>
      <w:r>
        <w:rPr>
          <w:sz w:val="20"/>
        </w:rPr>
        <w:t>procesos</w:t>
      </w:r>
      <w:r>
        <w:rPr>
          <w:spacing w:val="-12"/>
          <w:sz w:val="20"/>
        </w:rPr>
        <w:t> </w:t>
      </w:r>
      <w:r>
        <w:rPr>
          <w:sz w:val="20"/>
        </w:rPr>
        <w:t>en</w:t>
      </w:r>
      <w:r>
        <w:rPr>
          <w:spacing w:val="-10"/>
          <w:sz w:val="20"/>
        </w:rPr>
        <w:t> </w:t>
      </w:r>
      <w:r>
        <w:rPr>
          <w:sz w:val="20"/>
        </w:rPr>
        <w:t>contra</w:t>
      </w:r>
      <w:r>
        <w:rPr>
          <w:spacing w:val="-11"/>
          <w:sz w:val="20"/>
        </w:rPr>
        <w:t> </w:t>
      </w:r>
      <w:r>
        <w:rPr>
          <w:sz w:val="20"/>
        </w:rPr>
        <w:t>de</w:t>
      </w:r>
      <w:r>
        <w:rPr>
          <w:spacing w:val="-13"/>
          <w:sz w:val="20"/>
        </w:rPr>
        <w:t> </w:t>
      </w:r>
      <w:r>
        <w:rPr>
          <w:sz w:val="20"/>
        </w:rPr>
        <w:t>operadores</w:t>
      </w:r>
      <w:r>
        <w:rPr>
          <w:spacing w:val="-12"/>
          <w:sz w:val="20"/>
        </w:rPr>
        <w:t> </w:t>
      </w:r>
      <w:r>
        <w:rPr>
          <w:sz w:val="20"/>
        </w:rPr>
        <w:t>de</w:t>
      </w:r>
      <w:r>
        <w:rPr>
          <w:spacing w:val="-13"/>
          <w:sz w:val="20"/>
        </w:rPr>
        <w:t> </w:t>
      </w:r>
      <w:r>
        <w:rPr>
          <w:sz w:val="20"/>
        </w:rPr>
        <w:t>justicia</w:t>
      </w:r>
      <w:r>
        <w:rPr>
          <w:spacing w:val="-11"/>
          <w:sz w:val="20"/>
        </w:rPr>
        <w:t> </w:t>
      </w:r>
      <w:r>
        <w:rPr>
          <w:sz w:val="20"/>
        </w:rPr>
        <w:t>deben</w:t>
      </w:r>
      <w:r>
        <w:rPr>
          <w:spacing w:val="-8"/>
          <w:sz w:val="20"/>
        </w:rPr>
        <w:t> </w:t>
      </w:r>
      <w:r>
        <w:rPr>
          <w:sz w:val="20"/>
        </w:rPr>
        <w:t>ejercerse de</w:t>
      </w:r>
      <w:r>
        <w:rPr>
          <w:spacing w:val="-6"/>
          <w:sz w:val="20"/>
        </w:rPr>
        <w:t> </w:t>
      </w:r>
      <w:r>
        <w:rPr>
          <w:sz w:val="20"/>
        </w:rPr>
        <w:t>manera</w:t>
      </w:r>
      <w:r>
        <w:rPr>
          <w:spacing w:val="-5"/>
          <w:sz w:val="20"/>
        </w:rPr>
        <w:t> </w:t>
      </w:r>
      <w:r>
        <w:rPr>
          <w:sz w:val="20"/>
        </w:rPr>
        <w:t>compatible</w:t>
      </w:r>
      <w:r>
        <w:rPr>
          <w:spacing w:val="-4"/>
          <w:sz w:val="20"/>
        </w:rPr>
        <w:t> </w:t>
      </w:r>
      <w:r>
        <w:rPr>
          <w:sz w:val="20"/>
        </w:rPr>
        <w:t>con</w:t>
      </w:r>
      <w:r>
        <w:rPr>
          <w:spacing w:val="-4"/>
          <w:sz w:val="20"/>
        </w:rPr>
        <w:t> </w:t>
      </w:r>
      <w:r>
        <w:rPr>
          <w:sz w:val="20"/>
        </w:rPr>
        <w:t>el</w:t>
      </w:r>
      <w:r>
        <w:rPr>
          <w:spacing w:val="-4"/>
          <w:sz w:val="20"/>
        </w:rPr>
        <w:t> </w:t>
      </w:r>
      <w:r>
        <w:rPr>
          <w:sz w:val="20"/>
        </w:rPr>
        <w:t>principio</w:t>
      </w:r>
      <w:r>
        <w:rPr>
          <w:spacing w:val="-6"/>
          <w:sz w:val="20"/>
        </w:rPr>
        <w:t> </w:t>
      </w:r>
      <w:r>
        <w:rPr>
          <w:sz w:val="20"/>
        </w:rPr>
        <w:t>de</w:t>
      </w:r>
      <w:r>
        <w:rPr>
          <w:spacing w:val="-3"/>
          <w:sz w:val="20"/>
        </w:rPr>
        <w:t> </w:t>
      </w:r>
      <w:r>
        <w:rPr>
          <w:sz w:val="20"/>
        </w:rPr>
        <w:t>independencia</w:t>
      </w:r>
      <w:r>
        <w:rPr>
          <w:spacing w:val="-4"/>
          <w:sz w:val="20"/>
        </w:rPr>
        <w:t> </w:t>
      </w:r>
      <w:r>
        <w:rPr>
          <w:sz w:val="20"/>
        </w:rPr>
        <w:t>judicial</w:t>
      </w:r>
      <w:r>
        <w:rPr>
          <w:spacing w:val="-4"/>
          <w:sz w:val="20"/>
        </w:rPr>
        <w:t> </w:t>
      </w:r>
      <w:r>
        <w:rPr>
          <w:sz w:val="20"/>
        </w:rPr>
        <w:t>en</w:t>
      </w:r>
      <w:r>
        <w:rPr>
          <w:spacing w:val="-4"/>
          <w:sz w:val="20"/>
        </w:rPr>
        <w:t> </w:t>
      </w:r>
      <w:r>
        <w:rPr>
          <w:sz w:val="20"/>
        </w:rPr>
        <w:t>tanto</w:t>
      </w:r>
      <w:r>
        <w:rPr>
          <w:spacing w:val="-6"/>
          <w:sz w:val="20"/>
        </w:rPr>
        <w:t> </w:t>
      </w:r>
      <w:r>
        <w:rPr>
          <w:sz w:val="20"/>
        </w:rPr>
        <w:t>requisito inherente</w:t>
      </w:r>
      <w:r>
        <w:rPr>
          <w:spacing w:val="-3"/>
          <w:sz w:val="20"/>
        </w:rPr>
        <w:t> </w:t>
      </w:r>
      <w:r>
        <w:rPr>
          <w:sz w:val="20"/>
        </w:rPr>
        <w:t>a</w:t>
      </w:r>
      <w:r>
        <w:rPr>
          <w:spacing w:val="-2"/>
          <w:sz w:val="20"/>
        </w:rPr>
        <w:t> </w:t>
      </w:r>
      <w:r>
        <w:rPr>
          <w:sz w:val="20"/>
        </w:rPr>
        <w:t>un sistema</w:t>
      </w:r>
      <w:r>
        <w:rPr>
          <w:spacing w:val="-2"/>
          <w:sz w:val="20"/>
        </w:rPr>
        <w:t> </w:t>
      </w:r>
      <w:r>
        <w:rPr>
          <w:sz w:val="20"/>
        </w:rPr>
        <w:t>democrático</w:t>
      </w:r>
      <w:r>
        <w:rPr>
          <w:spacing w:val="-1"/>
          <w:sz w:val="20"/>
        </w:rPr>
        <w:t> </w:t>
      </w:r>
      <w:r>
        <w:rPr>
          <w:sz w:val="20"/>
        </w:rPr>
        <w:t>y prerrequisito</w:t>
      </w:r>
      <w:r>
        <w:rPr>
          <w:spacing w:val="-3"/>
          <w:sz w:val="20"/>
        </w:rPr>
        <w:t> </w:t>
      </w:r>
      <w:r>
        <w:rPr>
          <w:sz w:val="20"/>
        </w:rPr>
        <w:t>para</w:t>
      </w:r>
      <w:r>
        <w:rPr>
          <w:spacing w:val="-2"/>
          <w:sz w:val="20"/>
        </w:rPr>
        <w:t> </w:t>
      </w:r>
      <w:r>
        <w:rPr>
          <w:sz w:val="20"/>
        </w:rPr>
        <w:t>la</w:t>
      </w:r>
      <w:r>
        <w:rPr>
          <w:spacing w:val="-2"/>
          <w:sz w:val="20"/>
        </w:rPr>
        <w:t> </w:t>
      </w:r>
      <w:r>
        <w:rPr>
          <w:sz w:val="20"/>
        </w:rPr>
        <w:t>protección</w:t>
      </w:r>
      <w:r>
        <w:rPr>
          <w:spacing w:val="-2"/>
          <w:sz w:val="20"/>
        </w:rPr>
        <w:t> </w:t>
      </w:r>
      <w:r>
        <w:rPr>
          <w:sz w:val="20"/>
        </w:rPr>
        <w:t>de</w:t>
      </w:r>
      <w:r>
        <w:rPr>
          <w:spacing w:val="-3"/>
          <w:sz w:val="20"/>
        </w:rPr>
        <w:t> </w:t>
      </w:r>
      <w:r>
        <w:rPr>
          <w:sz w:val="20"/>
        </w:rPr>
        <w:t>los</w:t>
      </w:r>
      <w:r>
        <w:rPr>
          <w:spacing w:val="-2"/>
          <w:sz w:val="20"/>
        </w:rPr>
        <w:t> </w:t>
      </w:r>
      <w:r>
        <w:rPr>
          <w:sz w:val="20"/>
        </w:rPr>
        <w:t>derechos</w:t>
      </w:r>
      <w:r>
        <w:rPr>
          <w:spacing w:val="-2"/>
          <w:sz w:val="20"/>
        </w:rPr>
        <w:t> </w:t>
      </w:r>
      <w:r>
        <w:rPr>
          <w:sz w:val="20"/>
        </w:rPr>
        <w:t>humanos. En</w:t>
      </w:r>
      <w:r>
        <w:rPr>
          <w:spacing w:val="-1"/>
          <w:sz w:val="20"/>
        </w:rPr>
        <w:t> </w:t>
      </w:r>
      <w:r>
        <w:rPr>
          <w:sz w:val="20"/>
        </w:rPr>
        <w:t>ese</w:t>
      </w:r>
      <w:r>
        <w:rPr>
          <w:spacing w:val="-1"/>
          <w:sz w:val="20"/>
        </w:rPr>
        <w:t> </w:t>
      </w:r>
      <w:r>
        <w:rPr>
          <w:sz w:val="20"/>
        </w:rPr>
        <w:t>sentido,</w:t>
      </w:r>
    </w:p>
    <w:p>
      <w:pPr>
        <w:pStyle w:val="BodyText"/>
      </w:pPr>
    </w:p>
    <w:p>
      <w:pPr>
        <w:pStyle w:val="BodyText"/>
        <w:spacing w:before="3"/>
        <w:rPr>
          <w:sz w:val="19"/>
        </w:rPr>
      </w:pPr>
      <w:r>
        <w:rPr/>
        <w:pict>
          <v:rect style="position:absolute;margin-left:49.560001pt;margin-top:12.942539pt;width:144.020pt;height:.599980pt;mso-position-horizontal-relative:page;mso-position-vertical-relative:paragraph;z-index:-15720448;mso-wrap-distance-left:0;mso-wrap-distance-right:0" id="docshape18" filled="true" fillcolor="#000000" stroked="false">
            <v:fill type="solid"/>
            <w10:wrap type="topAndBottom"/>
          </v:rect>
        </w:pict>
      </w:r>
    </w:p>
    <w:p>
      <w:pPr>
        <w:pStyle w:val="BodyText"/>
        <w:spacing w:before="1"/>
        <w:rPr>
          <w:sz w:val="10"/>
        </w:rPr>
      </w:pPr>
    </w:p>
    <w:p>
      <w:pPr>
        <w:tabs>
          <w:tab w:pos="819" w:val="left" w:leader="none"/>
        </w:tabs>
        <w:spacing w:before="101"/>
        <w:ind w:left="111" w:right="119" w:firstLine="0"/>
        <w:jc w:val="left"/>
        <w:rPr>
          <w:sz w:val="16"/>
        </w:rPr>
      </w:pPr>
      <w:r>
        <w:rPr>
          <w:spacing w:val="-6"/>
          <w:sz w:val="16"/>
          <w:vertAlign w:val="superscript"/>
        </w:rPr>
        <w:t>92</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Oficio</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Comisión</w:t>
      </w:r>
      <w:r>
        <w:rPr>
          <w:spacing w:val="-11"/>
          <w:sz w:val="16"/>
          <w:vertAlign w:val="baseline"/>
        </w:rPr>
        <w:t> </w:t>
      </w:r>
      <w:r>
        <w:rPr>
          <w:sz w:val="16"/>
          <w:vertAlign w:val="baseline"/>
        </w:rPr>
        <w:t>Interamericana</w:t>
      </w:r>
      <w:r>
        <w:rPr>
          <w:spacing w:val="-11"/>
          <w:sz w:val="16"/>
          <w:vertAlign w:val="baseline"/>
        </w:rPr>
        <w:t> </w:t>
      </w:r>
      <w:r>
        <w:rPr>
          <w:sz w:val="16"/>
          <w:vertAlign w:val="baseline"/>
        </w:rPr>
        <w:t>de</w:t>
      </w:r>
      <w:r>
        <w:rPr>
          <w:spacing w:val="-13"/>
          <w:sz w:val="16"/>
          <w:vertAlign w:val="baseline"/>
        </w:rPr>
        <w:t> </w:t>
      </w:r>
      <w:r>
        <w:rPr>
          <w:sz w:val="16"/>
          <w:vertAlign w:val="baseline"/>
        </w:rPr>
        <w:t>Derechos</w:t>
      </w:r>
      <w:r>
        <w:rPr>
          <w:spacing w:val="-13"/>
          <w:sz w:val="16"/>
          <w:vertAlign w:val="baseline"/>
        </w:rPr>
        <w:t> </w:t>
      </w:r>
      <w:r>
        <w:rPr>
          <w:sz w:val="16"/>
          <w:vertAlign w:val="baseline"/>
        </w:rPr>
        <w:t>Humanos</w:t>
      </w:r>
      <w:r>
        <w:rPr>
          <w:spacing w:val="-10"/>
          <w:sz w:val="16"/>
          <w:vertAlign w:val="baseline"/>
        </w:rPr>
        <w:t> </w:t>
      </w:r>
      <w:r>
        <w:rPr>
          <w:sz w:val="16"/>
          <w:vertAlign w:val="baseline"/>
        </w:rPr>
        <w:t>de</w:t>
      </w:r>
      <w:r>
        <w:rPr>
          <w:spacing w:val="-10"/>
          <w:sz w:val="16"/>
          <w:vertAlign w:val="baseline"/>
        </w:rPr>
        <w:t> </w:t>
      </w:r>
      <w:r>
        <w:rPr>
          <w:sz w:val="16"/>
          <w:vertAlign w:val="baseline"/>
        </w:rPr>
        <w:t>12</w:t>
      </w:r>
      <w:r>
        <w:rPr>
          <w:spacing w:val="-12"/>
          <w:sz w:val="16"/>
          <w:vertAlign w:val="baseline"/>
        </w:rPr>
        <w:t> </w:t>
      </w:r>
      <w:r>
        <w:rPr>
          <w:sz w:val="16"/>
          <w:vertAlign w:val="baseline"/>
        </w:rPr>
        <w:t>de</w:t>
      </w:r>
      <w:r>
        <w:rPr>
          <w:spacing w:val="-13"/>
          <w:sz w:val="16"/>
          <w:vertAlign w:val="baseline"/>
        </w:rPr>
        <w:t> </w:t>
      </w:r>
      <w:r>
        <w:rPr>
          <w:sz w:val="16"/>
          <w:vertAlign w:val="baseline"/>
        </w:rPr>
        <w:t>octubre</w:t>
      </w:r>
      <w:r>
        <w:rPr>
          <w:spacing w:val="-13"/>
          <w:sz w:val="16"/>
          <w:vertAlign w:val="baseline"/>
        </w:rPr>
        <w:t> </w:t>
      </w:r>
      <w:r>
        <w:rPr>
          <w:sz w:val="16"/>
          <w:vertAlign w:val="baseline"/>
        </w:rPr>
        <w:t>de</w:t>
      </w:r>
      <w:r>
        <w:rPr>
          <w:spacing w:val="-13"/>
          <w:sz w:val="16"/>
          <w:vertAlign w:val="baseline"/>
        </w:rPr>
        <w:t> </w:t>
      </w:r>
      <w:r>
        <w:rPr>
          <w:sz w:val="16"/>
          <w:vertAlign w:val="baseline"/>
        </w:rPr>
        <w:t>2018</w:t>
      </w:r>
      <w:r>
        <w:rPr>
          <w:spacing w:val="-11"/>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 folio 3004).</w:t>
      </w:r>
    </w:p>
    <w:p>
      <w:pPr>
        <w:tabs>
          <w:tab w:pos="819" w:val="left" w:leader="none"/>
        </w:tabs>
        <w:spacing w:before="120"/>
        <w:ind w:left="111" w:right="116" w:firstLine="0"/>
        <w:jc w:val="left"/>
        <w:rPr>
          <w:sz w:val="16"/>
        </w:rPr>
      </w:pPr>
      <w:r>
        <w:rPr>
          <w:spacing w:val="-6"/>
          <w:sz w:val="16"/>
          <w:vertAlign w:val="superscript"/>
        </w:rPr>
        <w:t>93</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Escrito</w:t>
      </w:r>
      <w:r>
        <w:rPr>
          <w:spacing w:val="40"/>
          <w:sz w:val="16"/>
          <w:vertAlign w:val="baseline"/>
        </w:rPr>
        <w:t> </w:t>
      </w:r>
      <w:r>
        <w:rPr>
          <w:sz w:val="16"/>
          <w:vertAlign w:val="baseline"/>
        </w:rPr>
        <w:t>de</w:t>
      </w:r>
      <w:r>
        <w:rPr>
          <w:spacing w:val="40"/>
          <w:sz w:val="16"/>
          <w:vertAlign w:val="baseline"/>
        </w:rPr>
        <w:t> </w:t>
      </w:r>
      <w:r>
        <w:rPr>
          <w:sz w:val="16"/>
          <w:vertAlign w:val="baseline"/>
        </w:rPr>
        <w:t>contestación,</w:t>
      </w:r>
      <w:r>
        <w:rPr>
          <w:spacing w:val="40"/>
          <w:sz w:val="16"/>
          <w:vertAlign w:val="baseline"/>
        </w:rPr>
        <w:t> </w:t>
      </w:r>
      <w:r>
        <w:rPr>
          <w:sz w:val="16"/>
          <w:vertAlign w:val="baseline"/>
        </w:rPr>
        <w:t>págs.</w:t>
      </w:r>
      <w:r>
        <w:rPr>
          <w:spacing w:val="40"/>
          <w:sz w:val="16"/>
          <w:vertAlign w:val="baseline"/>
        </w:rPr>
        <w:t> </w:t>
      </w:r>
      <w:r>
        <w:rPr>
          <w:sz w:val="16"/>
          <w:vertAlign w:val="baseline"/>
        </w:rPr>
        <w:t>8</w:t>
      </w:r>
      <w:r>
        <w:rPr>
          <w:spacing w:val="40"/>
          <w:sz w:val="16"/>
          <w:vertAlign w:val="baseline"/>
        </w:rPr>
        <w:t> </w:t>
      </w:r>
      <w:r>
        <w:rPr>
          <w:sz w:val="16"/>
          <w:vertAlign w:val="baseline"/>
        </w:rPr>
        <w:t>y</w:t>
      </w:r>
      <w:r>
        <w:rPr>
          <w:spacing w:val="40"/>
          <w:sz w:val="16"/>
          <w:vertAlign w:val="baseline"/>
        </w:rPr>
        <w:t> </w:t>
      </w:r>
      <w:r>
        <w:rPr>
          <w:sz w:val="16"/>
          <w:vertAlign w:val="baseline"/>
        </w:rPr>
        <w:t>9</w:t>
      </w:r>
      <w:r>
        <w:rPr>
          <w:spacing w:val="56"/>
          <w:sz w:val="16"/>
          <w:vertAlign w:val="baseline"/>
        </w:rPr>
        <w:t> </w:t>
      </w:r>
      <w:r>
        <w:rPr>
          <w:sz w:val="16"/>
          <w:vertAlign w:val="baseline"/>
        </w:rPr>
        <w:t>(expediente</w:t>
      </w:r>
      <w:r>
        <w:rPr>
          <w:spacing w:val="40"/>
          <w:sz w:val="16"/>
          <w:vertAlign w:val="baseline"/>
        </w:rPr>
        <w:t> </w:t>
      </w:r>
      <w:r>
        <w:rPr>
          <w:sz w:val="16"/>
          <w:vertAlign w:val="baseline"/>
        </w:rPr>
        <w:t>de</w:t>
      </w:r>
      <w:r>
        <w:rPr>
          <w:spacing w:val="40"/>
          <w:sz w:val="16"/>
          <w:vertAlign w:val="baseline"/>
        </w:rPr>
        <w:t> </w:t>
      </w:r>
      <w:r>
        <w:rPr>
          <w:sz w:val="16"/>
          <w:vertAlign w:val="baseline"/>
        </w:rPr>
        <w:t>fondo,</w:t>
      </w:r>
      <w:r>
        <w:rPr>
          <w:spacing w:val="40"/>
          <w:sz w:val="16"/>
          <w:vertAlign w:val="baseline"/>
        </w:rPr>
        <w:t> </w:t>
      </w:r>
      <w:r>
        <w:rPr>
          <w:sz w:val="16"/>
          <w:vertAlign w:val="baseline"/>
        </w:rPr>
        <w:t>folios</w:t>
      </w:r>
      <w:r>
        <w:rPr>
          <w:spacing w:val="40"/>
          <w:sz w:val="16"/>
          <w:vertAlign w:val="baseline"/>
        </w:rPr>
        <w:t> </w:t>
      </w:r>
      <w:r>
        <w:rPr>
          <w:sz w:val="16"/>
          <w:vertAlign w:val="baseline"/>
        </w:rPr>
        <w:t>250</w:t>
      </w:r>
      <w:r>
        <w:rPr>
          <w:spacing w:val="40"/>
          <w:sz w:val="16"/>
          <w:vertAlign w:val="baseline"/>
        </w:rPr>
        <w:t> </w:t>
      </w:r>
      <w:r>
        <w:rPr>
          <w:sz w:val="16"/>
          <w:vertAlign w:val="baseline"/>
        </w:rPr>
        <w:t>y</w:t>
      </w:r>
      <w:r>
        <w:rPr>
          <w:spacing w:val="40"/>
          <w:sz w:val="16"/>
          <w:vertAlign w:val="baseline"/>
        </w:rPr>
        <w:t> </w:t>
      </w:r>
      <w:r>
        <w:rPr>
          <w:sz w:val="16"/>
          <w:vertAlign w:val="baseline"/>
        </w:rPr>
        <w:t>251)</w:t>
      </w:r>
      <w:r>
        <w:rPr>
          <w:spacing w:val="40"/>
          <w:sz w:val="16"/>
          <w:vertAlign w:val="baseline"/>
        </w:rPr>
        <w:t> </w:t>
      </w:r>
      <w:r>
        <w:rPr>
          <w:sz w:val="16"/>
          <w:vertAlign w:val="baseline"/>
        </w:rPr>
        <w:t>y</w:t>
      </w:r>
      <w:r>
        <w:rPr>
          <w:spacing w:val="40"/>
          <w:sz w:val="16"/>
          <w:vertAlign w:val="baseline"/>
        </w:rPr>
        <w:t> </w:t>
      </w:r>
      <w:r>
        <w:rPr>
          <w:sz w:val="16"/>
          <w:vertAlign w:val="baseline"/>
        </w:rPr>
        <w:t>declaración</w:t>
      </w:r>
      <w:r>
        <w:rPr>
          <w:spacing w:val="40"/>
          <w:sz w:val="16"/>
          <w:vertAlign w:val="baseline"/>
        </w:rPr>
        <w:t> </w:t>
      </w:r>
      <w:r>
        <w:rPr>
          <w:sz w:val="16"/>
          <w:vertAlign w:val="baseline"/>
        </w:rPr>
        <w:t>de</w:t>
      </w:r>
      <w:r>
        <w:rPr>
          <w:spacing w:val="40"/>
          <w:sz w:val="16"/>
          <w:vertAlign w:val="baseline"/>
        </w:rPr>
        <w:t> </w:t>
      </w:r>
      <w:r>
        <w:rPr>
          <w:sz w:val="16"/>
          <w:vertAlign w:val="baseline"/>
        </w:rPr>
        <w:t>los</w:t>
      </w:r>
      <w:r>
        <w:rPr>
          <w:spacing w:val="40"/>
          <w:sz w:val="16"/>
          <w:vertAlign w:val="baseline"/>
        </w:rPr>
        <w:t> </w:t>
      </w:r>
      <w:r>
        <w:rPr>
          <w:sz w:val="16"/>
          <w:vertAlign w:val="baseline"/>
        </w:rPr>
        <w:t>representantes rendida en la audiencia pública de 7 de febrero de 2023.</w:t>
      </w:r>
    </w:p>
    <w:p>
      <w:pPr>
        <w:tabs>
          <w:tab w:pos="677" w:val="left" w:leader="none"/>
        </w:tabs>
        <w:spacing w:before="120"/>
        <w:ind w:left="111" w:right="0" w:firstLine="0"/>
        <w:jc w:val="left"/>
        <w:rPr>
          <w:sz w:val="16"/>
        </w:rPr>
      </w:pPr>
      <w:r>
        <w:rPr>
          <w:spacing w:val="-5"/>
          <w:sz w:val="16"/>
          <w:vertAlign w:val="superscript"/>
        </w:rPr>
        <w:t>94</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8</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Americana</w:t>
      </w:r>
      <w:r>
        <w:rPr>
          <w:spacing w:val="-2"/>
          <w:sz w:val="16"/>
          <w:vertAlign w:val="baseline"/>
        </w:rPr>
        <w:t> </w:t>
      </w:r>
      <w:r>
        <w:rPr>
          <w:sz w:val="16"/>
          <w:vertAlign w:val="baseline"/>
        </w:rPr>
        <w:t>en</w:t>
      </w:r>
      <w:r>
        <w:rPr>
          <w:spacing w:val="-6"/>
          <w:sz w:val="16"/>
          <w:vertAlign w:val="baseline"/>
        </w:rPr>
        <w:t> </w:t>
      </w:r>
      <w:r>
        <w:rPr>
          <w:sz w:val="16"/>
          <w:vertAlign w:val="baseline"/>
        </w:rPr>
        <w:t>relación</w:t>
      </w:r>
      <w:r>
        <w:rPr>
          <w:spacing w:val="-3"/>
          <w:sz w:val="16"/>
          <w:vertAlign w:val="baseline"/>
        </w:rPr>
        <w:t> </w:t>
      </w:r>
      <w:r>
        <w:rPr>
          <w:sz w:val="16"/>
          <w:vertAlign w:val="baseline"/>
        </w:rPr>
        <w:t>con</w:t>
      </w:r>
      <w:r>
        <w:rPr>
          <w:spacing w:val="-3"/>
          <w:sz w:val="16"/>
          <w:vertAlign w:val="baseline"/>
        </w:rPr>
        <w:t> </w:t>
      </w:r>
      <w:r>
        <w:rPr>
          <w:sz w:val="16"/>
          <w:vertAlign w:val="baseline"/>
        </w:rPr>
        <w:t>los</w:t>
      </w:r>
      <w:r>
        <w:rPr>
          <w:spacing w:val="-1"/>
          <w:sz w:val="16"/>
          <w:vertAlign w:val="baseline"/>
        </w:rPr>
        <w:t> </w:t>
      </w:r>
      <w:r>
        <w:rPr>
          <w:sz w:val="16"/>
          <w:vertAlign w:val="baseline"/>
        </w:rPr>
        <w:t>artículos</w:t>
      </w:r>
      <w:r>
        <w:rPr>
          <w:spacing w:val="-4"/>
          <w:sz w:val="16"/>
          <w:vertAlign w:val="baseline"/>
        </w:rPr>
        <w:t> </w:t>
      </w:r>
      <w:r>
        <w:rPr>
          <w:sz w:val="16"/>
          <w:vertAlign w:val="baseline"/>
        </w:rPr>
        <w:t>1.1</w:t>
      </w:r>
      <w:r>
        <w:rPr>
          <w:spacing w:val="-6"/>
          <w:sz w:val="16"/>
          <w:vertAlign w:val="baseline"/>
        </w:rPr>
        <w:t> </w:t>
      </w:r>
      <w:r>
        <w:rPr>
          <w:sz w:val="16"/>
          <w:vertAlign w:val="baseline"/>
        </w:rPr>
        <w:t>y</w:t>
      </w:r>
      <w:r>
        <w:rPr>
          <w:spacing w:val="-3"/>
          <w:sz w:val="16"/>
          <w:vertAlign w:val="baseline"/>
        </w:rPr>
        <w:t> </w:t>
      </w:r>
      <w:r>
        <w:rPr>
          <w:sz w:val="16"/>
          <w:vertAlign w:val="baseline"/>
        </w:rPr>
        <w:t>2</w:t>
      </w:r>
      <w:r>
        <w:rPr>
          <w:spacing w:val="-3"/>
          <w:sz w:val="16"/>
          <w:vertAlign w:val="baseline"/>
        </w:rPr>
        <w:t> </w:t>
      </w:r>
      <w:r>
        <w:rPr>
          <w:sz w:val="16"/>
          <w:vertAlign w:val="baseline"/>
        </w:rPr>
        <w:t>del</w:t>
      </w:r>
      <w:r>
        <w:rPr>
          <w:spacing w:val="-3"/>
          <w:sz w:val="16"/>
          <w:vertAlign w:val="baseline"/>
        </w:rPr>
        <w:t> </w:t>
      </w:r>
      <w:r>
        <w:rPr>
          <w:sz w:val="16"/>
          <w:vertAlign w:val="baseline"/>
        </w:rPr>
        <w:t>mismo</w:t>
      </w:r>
      <w:r>
        <w:rPr>
          <w:spacing w:val="-3"/>
          <w:sz w:val="16"/>
          <w:vertAlign w:val="baseline"/>
        </w:rPr>
        <w:t> </w:t>
      </w:r>
      <w:r>
        <w:rPr>
          <w:spacing w:val="-2"/>
          <w:sz w:val="16"/>
          <w:vertAlign w:val="baseline"/>
        </w:rPr>
        <w:t>instrumento.</w:t>
      </w:r>
    </w:p>
    <w:p>
      <w:pPr>
        <w:tabs>
          <w:tab w:pos="677" w:val="left" w:leader="none"/>
        </w:tabs>
        <w:spacing w:before="60"/>
        <w:ind w:left="111" w:right="0" w:firstLine="0"/>
        <w:jc w:val="left"/>
        <w:rPr>
          <w:sz w:val="16"/>
        </w:rPr>
      </w:pPr>
      <w:r>
        <w:rPr>
          <w:spacing w:val="-5"/>
          <w:sz w:val="16"/>
          <w:vertAlign w:val="superscript"/>
        </w:rPr>
        <w:t>95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9</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Americana</w:t>
      </w:r>
      <w:r>
        <w:rPr>
          <w:spacing w:val="-3"/>
          <w:sz w:val="16"/>
          <w:vertAlign w:val="baseline"/>
        </w:rPr>
        <w:t> </w:t>
      </w:r>
      <w:r>
        <w:rPr>
          <w:sz w:val="16"/>
          <w:vertAlign w:val="baseline"/>
        </w:rPr>
        <w:t>en</w:t>
      </w:r>
      <w:r>
        <w:rPr>
          <w:spacing w:val="-6"/>
          <w:sz w:val="16"/>
          <w:vertAlign w:val="baseline"/>
        </w:rPr>
        <w:t> </w:t>
      </w:r>
      <w:r>
        <w:rPr>
          <w:sz w:val="16"/>
          <w:vertAlign w:val="baseline"/>
        </w:rPr>
        <w:t>relación</w:t>
      </w:r>
      <w:r>
        <w:rPr>
          <w:spacing w:val="-2"/>
          <w:sz w:val="16"/>
          <w:vertAlign w:val="baseline"/>
        </w:rPr>
        <w:t> </w:t>
      </w:r>
      <w:r>
        <w:rPr>
          <w:sz w:val="16"/>
          <w:vertAlign w:val="baseline"/>
        </w:rPr>
        <w:t>con</w:t>
      </w:r>
      <w:r>
        <w:rPr>
          <w:spacing w:val="-3"/>
          <w:sz w:val="16"/>
          <w:vertAlign w:val="baseline"/>
        </w:rPr>
        <w:t> </w:t>
      </w:r>
      <w:r>
        <w:rPr>
          <w:sz w:val="16"/>
          <w:vertAlign w:val="baseline"/>
        </w:rPr>
        <w:t>los</w:t>
      </w:r>
      <w:r>
        <w:rPr>
          <w:spacing w:val="-2"/>
          <w:sz w:val="16"/>
          <w:vertAlign w:val="baseline"/>
        </w:rPr>
        <w:t> </w:t>
      </w:r>
      <w:r>
        <w:rPr>
          <w:sz w:val="16"/>
          <w:vertAlign w:val="baseline"/>
        </w:rPr>
        <w:t>artículos</w:t>
      </w:r>
      <w:r>
        <w:rPr>
          <w:spacing w:val="-4"/>
          <w:sz w:val="16"/>
          <w:vertAlign w:val="baseline"/>
        </w:rPr>
        <w:t> </w:t>
      </w:r>
      <w:r>
        <w:rPr>
          <w:sz w:val="16"/>
          <w:vertAlign w:val="baseline"/>
        </w:rPr>
        <w:t>1.1</w:t>
      </w:r>
      <w:r>
        <w:rPr>
          <w:spacing w:val="-6"/>
          <w:sz w:val="16"/>
          <w:vertAlign w:val="baseline"/>
        </w:rPr>
        <w:t> </w:t>
      </w:r>
      <w:r>
        <w:rPr>
          <w:sz w:val="16"/>
          <w:vertAlign w:val="baseline"/>
        </w:rPr>
        <w:t>y</w:t>
      </w:r>
      <w:r>
        <w:rPr>
          <w:spacing w:val="-4"/>
          <w:sz w:val="16"/>
          <w:vertAlign w:val="baseline"/>
        </w:rPr>
        <w:t> </w:t>
      </w:r>
      <w:r>
        <w:rPr>
          <w:sz w:val="16"/>
          <w:vertAlign w:val="baseline"/>
        </w:rPr>
        <w:t>2</w:t>
      </w:r>
      <w:r>
        <w:rPr>
          <w:spacing w:val="-4"/>
          <w:sz w:val="16"/>
          <w:vertAlign w:val="baseline"/>
        </w:rPr>
        <w:t> </w:t>
      </w:r>
      <w:r>
        <w:rPr>
          <w:sz w:val="16"/>
          <w:vertAlign w:val="baseline"/>
        </w:rPr>
        <w:t>del</w:t>
      </w:r>
      <w:r>
        <w:rPr>
          <w:spacing w:val="-3"/>
          <w:sz w:val="16"/>
          <w:vertAlign w:val="baseline"/>
        </w:rPr>
        <w:t> </w:t>
      </w:r>
      <w:r>
        <w:rPr>
          <w:sz w:val="16"/>
          <w:vertAlign w:val="baseline"/>
        </w:rPr>
        <w:t>mismo</w:t>
      </w:r>
      <w:r>
        <w:rPr>
          <w:spacing w:val="-3"/>
          <w:sz w:val="16"/>
          <w:vertAlign w:val="baseline"/>
        </w:rPr>
        <w:t> </w:t>
      </w:r>
      <w:r>
        <w:rPr>
          <w:spacing w:val="-2"/>
          <w:sz w:val="16"/>
          <w:vertAlign w:val="baseline"/>
        </w:rPr>
        <w:t>instrumento.</w:t>
      </w:r>
    </w:p>
    <w:p>
      <w:pPr>
        <w:tabs>
          <w:tab w:pos="677" w:val="left" w:leader="none"/>
        </w:tabs>
        <w:spacing w:before="60"/>
        <w:ind w:left="111" w:right="0" w:firstLine="0"/>
        <w:jc w:val="left"/>
        <w:rPr>
          <w:sz w:val="16"/>
        </w:rPr>
      </w:pPr>
      <w:r>
        <w:rPr>
          <w:spacing w:val="-5"/>
          <w:sz w:val="16"/>
          <w:vertAlign w:val="superscript"/>
        </w:rPr>
        <w:t>96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23</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Convención</w:t>
      </w:r>
      <w:r>
        <w:rPr>
          <w:spacing w:val="-3"/>
          <w:sz w:val="16"/>
          <w:vertAlign w:val="baseline"/>
        </w:rPr>
        <w:t> </w:t>
      </w:r>
      <w:r>
        <w:rPr>
          <w:sz w:val="16"/>
          <w:vertAlign w:val="baseline"/>
        </w:rPr>
        <w:t>Americana</w:t>
      </w:r>
      <w:r>
        <w:rPr>
          <w:spacing w:val="-4"/>
          <w:sz w:val="16"/>
          <w:vertAlign w:val="baseline"/>
        </w:rPr>
        <w:t> </w:t>
      </w:r>
      <w:r>
        <w:rPr>
          <w:sz w:val="16"/>
          <w:vertAlign w:val="baseline"/>
        </w:rPr>
        <w:t>en</w:t>
      </w:r>
      <w:r>
        <w:rPr>
          <w:spacing w:val="-5"/>
          <w:sz w:val="16"/>
          <w:vertAlign w:val="baseline"/>
        </w:rPr>
        <w:t> </w:t>
      </w:r>
      <w:r>
        <w:rPr>
          <w:sz w:val="16"/>
          <w:vertAlign w:val="baseline"/>
        </w:rPr>
        <w:t>relación</w:t>
      </w:r>
      <w:r>
        <w:rPr>
          <w:spacing w:val="-4"/>
          <w:sz w:val="16"/>
          <w:vertAlign w:val="baseline"/>
        </w:rPr>
        <w:t> </w:t>
      </w:r>
      <w:r>
        <w:rPr>
          <w:sz w:val="16"/>
          <w:vertAlign w:val="baseline"/>
        </w:rPr>
        <w:t>con</w:t>
      </w:r>
      <w:r>
        <w:rPr>
          <w:spacing w:val="-8"/>
          <w:sz w:val="16"/>
          <w:vertAlign w:val="baseline"/>
        </w:rPr>
        <w:t> </w:t>
      </w:r>
      <w:r>
        <w:rPr>
          <w:sz w:val="16"/>
          <w:vertAlign w:val="baseline"/>
        </w:rPr>
        <w:t>los</w:t>
      </w:r>
      <w:r>
        <w:rPr>
          <w:spacing w:val="-1"/>
          <w:sz w:val="16"/>
          <w:vertAlign w:val="baseline"/>
        </w:rPr>
        <w:t> </w:t>
      </w:r>
      <w:r>
        <w:rPr>
          <w:sz w:val="16"/>
          <w:vertAlign w:val="baseline"/>
        </w:rPr>
        <w:t>artículos</w:t>
      </w:r>
      <w:r>
        <w:rPr>
          <w:spacing w:val="-4"/>
          <w:sz w:val="16"/>
          <w:vertAlign w:val="baseline"/>
        </w:rPr>
        <w:t> </w:t>
      </w:r>
      <w:r>
        <w:rPr>
          <w:sz w:val="16"/>
          <w:vertAlign w:val="baseline"/>
        </w:rPr>
        <w:t>1.1</w:t>
      </w:r>
      <w:r>
        <w:rPr>
          <w:spacing w:val="-3"/>
          <w:sz w:val="16"/>
          <w:vertAlign w:val="baseline"/>
        </w:rPr>
        <w:t> </w:t>
      </w:r>
      <w:r>
        <w:rPr>
          <w:sz w:val="16"/>
          <w:vertAlign w:val="baseline"/>
        </w:rPr>
        <w:t>y</w:t>
      </w:r>
      <w:r>
        <w:rPr>
          <w:spacing w:val="-4"/>
          <w:sz w:val="16"/>
          <w:vertAlign w:val="baseline"/>
        </w:rPr>
        <w:t> </w:t>
      </w:r>
      <w:r>
        <w:rPr>
          <w:sz w:val="16"/>
          <w:vertAlign w:val="baseline"/>
        </w:rPr>
        <w:t>2</w:t>
      </w:r>
      <w:r>
        <w:rPr>
          <w:spacing w:val="-3"/>
          <w:sz w:val="16"/>
          <w:vertAlign w:val="baseline"/>
        </w:rPr>
        <w:t> </w:t>
      </w:r>
      <w:r>
        <w:rPr>
          <w:sz w:val="16"/>
          <w:vertAlign w:val="baseline"/>
        </w:rPr>
        <w:t>del</w:t>
      </w:r>
      <w:r>
        <w:rPr>
          <w:spacing w:val="-3"/>
          <w:sz w:val="16"/>
          <w:vertAlign w:val="baseline"/>
        </w:rPr>
        <w:t> </w:t>
      </w:r>
      <w:r>
        <w:rPr>
          <w:sz w:val="16"/>
          <w:vertAlign w:val="baseline"/>
        </w:rPr>
        <w:t>mismo</w:t>
      </w:r>
      <w:r>
        <w:rPr>
          <w:spacing w:val="-1"/>
          <w:sz w:val="16"/>
          <w:vertAlign w:val="baseline"/>
        </w:rPr>
        <w:t> </w:t>
      </w:r>
      <w:r>
        <w:rPr>
          <w:spacing w:val="-2"/>
          <w:sz w:val="16"/>
          <w:vertAlign w:val="baseline"/>
        </w:rPr>
        <w:t>instrumento.</w:t>
      </w:r>
    </w:p>
    <w:p>
      <w:pPr>
        <w:tabs>
          <w:tab w:pos="677" w:val="left" w:leader="none"/>
        </w:tabs>
        <w:spacing w:before="59"/>
        <w:ind w:left="111" w:right="0" w:firstLine="0"/>
        <w:jc w:val="left"/>
        <w:rPr>
          <w:sz w:val="16"/>
        </w:rPr>
      </w:pPr>
      <w:r>
        <w:rPr>
          <w:spacing w:val="-5"/>
          <w:sz w:val="16"/>
          <w:vertAlign w:val="superscript"/>
        </w:rPr>
        <w:t>97</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25.1</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2"/>
          <w:sz w:val="16"/>
          <w:vertAlign w:val="baseline"/>
        </w:rPr>
        <w:t> </w:t>
      </w:r>
      <w:r>
        <w:rPr>
          <w:sz w:val="16"/>
          <w:vertAlign w:val="baseline"/>
        </w:rPr>
        <w:t>Americana</w:t>
      </w:r>
      <w:r>
        <w:rPr>
          <w:spacing w:val="-5"/>
          <w:sz w:val="16"/>
          <w:vertAlign w:val="baseline"/>
        </w:rPr>
        <w:t> </w:t>
      </w:r>
      <w:r>
        <w:rPr>
          <w:sz w:val="16"/>
          <w:vertAlign w:val="baseline"/>
        </w:rPr>
        <w:t>en</w:t>
      </w:r>
      <w:r>
        <w:rPr>
          <w:spacing w:val="-4"/>
          <w:sz w:val="16"/>
          <w:vertAlign w:val="baseline"/>
        </w:rPr>
        <w:t> </w:t>
      </w:r>
      <w:r>
        <w:rPr>
          <w:sz w:val="16"/>
          <w:vertAlign w:val="baseline"/>
        </w:rPr>
        <w:t>relación</w:t>
      </w:r>
      <w:r>
        <w:rPr>
          <w:spacing w:val="-5"/>
          <w:sz w:val="16"/>
          <w:vertAlign w:val="baseline"/>
        </w:rPr>
        <w:t> </w:t>
      </w:r>
      <w:r>
        <w:rPr>
          <w:sz w:val="16"/>
          <w:vertAlign w:val="baseline"/>
        </w:rPr>
        <w:t>con</w:t>
      </w:r>
      <w:r>
        <w:rPr>
          <w:spacing w:val="-2"/>
          <w:sz w:val="16"/>
          <w:vertAlign w:val="baseline"/>
        </w:rPr>
        <w:t> </w:t>
      </w:r>
      <w:r>
        <w:rPr>
          <w:sz w:val="16"/>
          <w:vertAlign w:val="baseline"/>
        </w:rPr>
        <w:t>los</w:t>
      </w:r>
      <w:r>
        <w:rPr>
          <w:spacing w:val="-5"/>
          <w:sz w:val="16"/>
          <w:vertAlign w:val="baseline"/>
        </w:rPr>
        <w:t> </w:t>
      </w:r>
      <w:r>
        <w:rPr>
          <w:sz w:val="16"/>
          <w:vertAlign w:val="baseline"/>
        </w:rPr>
        <w:t>artículos</w:t>
      </w:r>
      <w:r>
        <w:rPr>
          <w:spacing w:val="-6"/>
          <w:sz w:val="16"/>
          <w:vertAlign w:val="baseline"/>
        </w:rPr>
        <w:t> </w:t>
      </w:r>
      <w:r>
        <w:rPr>
          <w:sz w:val="16"/>
          <w:vertAlign w:val="baseline"/>
        </w:rPr>
        <w:t>1.1</w:t>
      </w:r>
      <w:r>
        <w:rPr>
          <w:spacing w:val="-4"/>
          <w:sz w:val="16"/>
          <w:vertAlign w:val="baseline"/>
        </w:rPr>
        <w:t> </w:t>
      </w:r>
      <w:r>
        <w:rPr>
          <w:sz w:val="16"/>
          <w:vertAlign w:val="baseline"/>
        </w:rPr>
        <w:t>y</w:t>
      </w:r>
      <w:r>
        <w:rPr>
          <w:spacing w:val="-4"/>
          <w:sz w:val="16"/>
          <w:vertAlign w:val="baseline"/>
        </w:rPr>
        <w:t> </w:t>
      </w:r>
      <w:r>
        <w:rPr>
          <w:sz w:val="16"/>
          <w:vertAlign w:val="baseline"/>
        </w:rPr>
        <w:t>2</w:t>
      </w:r>
      <w:r>
        <w:rPr>
          <w:spacing w:val="-3"/>
          <w:sz w:val="16"/>
          <w:vertAlign w:val="baseline"/>
        </w:rPr>
        <w:t> </w:t>
      </w:r>
      <w:r>
        <w:rPr>
          <w:sz w:val="16"/>
          <w:vertAlign w:val="baseline"/>
        </w:rPr>
        <w:t>del</w:t>
      </w:r>
      <w:r>
        <w:rPr>
          <w:spacing w:val="-3"/>
          <w:sz w:val="16"/>
          <w:vertAlign w:val="baseline"/>
        </w:rPr>
        <w:t> </w:t>
      </w:r>
      <w:r>
        <w:rPr>
          <w:sz w:val="16"/>
          <w:vertAlign w:val="baseline"/>
        </w:rPr>
        <w:t>mismo</w:t>
      </w:r>
      <w:r>
        <w:rPr>
          <w:spacing w:val="-3"/>
          <w:sz w:val="16"/>
          <w:vertAlign w:val="baseline"/>
        </w:rPr>
        <w:t> </w:t>
      </w:r>
      <w:r>
        <w:rPr>
          <w:spacing w:val="-2"/>
          <w:sz w:val="16"/>
          <w:vertAlign w:val="baseline"/>
        </w:rPr>
        <w:t>instrumento.</w:t>
      </w:r>
    </w:p>
    <w:p>
      <w:pPr>
        <w:tabs>
          <w:tab w:pos="677" w:val="left" w:leader="none"/>
        </w:tabs>
        <w:spacing w:before="60"/>
        <w:ind w:left="111" w:right="0" w:firstLine="0"/>
        <w:jc w:val="left"/>
        <w:rPr>
          <w:sz w:val="16"/>
        </w:rPr>
      </w:pPr>
      <w:r>
        <w:rPr>
          <w:spacing w:val="-5"/>
          <w:sz w:val="16"/>
          <w:vertAlign w:val="superscript"/>
        </w:rPr>
        <w:t>98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26</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Convención</w:t>
      </w:r>
      <w:r>
        <w:rPr>
          <w:spacing w:val="-3"/>
          <w:sz w:val="16"/>
          <w:vertAlign w:val="baseline"/>
        </w:rPr>
        <w:t> </w:t>
      </w:r>
      <w:r>
        <w:rPr>
          <w:sz w:val="16"/>
          <w:vertAlign w:val="baseline"/>
        </w:rPr>
        <w:t>Americana</w:t>
      </w:r>
      <w:r>
        <w:rPr>
          <w:spacing w:val="-4"/>
          <w:sz w:val="16"/>
          <w:vertAlign w:val="baseline"/>
        </w:rPr>
        <w:t> </w:t>
      </w:r>
      <w:r>
        <w:rPr>
          <w:sz w:val="16"/>
          <w:vertAlign w:val="baseline"/>
        </w:rPr>
        <w:t>en</w:t>
      </w:r>
      <w:r>
        <w:rPr>
          <w:spacing w:val="-5"/>
          <w:sz w:val="16"/>
          <w:vertAlign w:val="baseline"/>
        </w:rPr>
        <w:t> </w:t>
      </w:r>
      <w:r>
        <w:rPr>
          <w:sz w:val="16"/>
          <w:vertAlign w:val="baseline"/>
        </w:rPr>
        <w:t>relación</w:t>
      </w:r>
      <w:r>
        <w:rPr>
          <w:spacing w:val="-4"/>
          <w:sz w:val="16"/>
          <w:vertAlign w:val="baseline"/>
        </w:rPr>
        <w:t> </w:t>
      </w:r>
      <w:r>
        <w:rPr>
          <w:sz w:val="16"/>
          <w:vertAlign w:val="baseline"/>
        </w:rPr>
        <w:t>con</w:t>
      </w:r>
      <w:r>
        <w:rPr>
          <w:spacing w:val="-8"/>
          <w:sz w:val="16"/>
          <w:vertAlign w:val="baseline"/>
        </w:rPr>
        <w:t> </w:t>
      </w:r>
      <w:r>
        <w:rPr>
          <w:sz w:val="16"/>
          <w:vertAlign w:val="baseline"/>
        </w:rPr>
        <w:t>los</w:t>
      </w:r>
      <w:r>
        <w:rPr>
          <w:spacing w:val="-1"/>
          <w:sz w:val="16"/>
          <w:vertAlign w:val="baseline"/>
        </w:rPr>
        <w:t> </w:t>
      </w:r>
      <w:r>
        <w:rPr>
          <w:sz w:val="16"/>
          <w:vertAlign w:val="baseline"/>
        </w:rPr>
        <w:t>artículos</w:t>
      </w:r>
      <w:r>
        <w:rPr>
          <w:spacing w:val="-4"/>
          <w:sz w:val="16"/>
          <w:vertAlign w:val="baseline"/>
        </w:rPr>
        <w:t> </w:t>
      </w:r>
      <w:r>
        <w:rPr>
          <w:sz w:val="16"/>
          <w:vertAlign w:val="baseline"/>
        </w:rPr>
        <w:t>1.1</w:t>
      </w:r>
      <w:r>
        <w:rPr>
          <w:spacing w:val="-3"/>
          <w:sz w:val="16"/>
          <w:vertAlign w:val="baseline"/>
        </w:rPr>
        <w:t> </w:t>
      </w:r>
      <w:r>
        <w:rPr>
          <w:sz w:val="16"/>
          <w:vertAlign w:val="baseline"/>
        </w:rPr>
        <w:t>y</w:t>
      </w:r>
      <w:r>
        <w:rPr>
          <w:spacing w:val="-4"/>
          <w:sz w:val="16"/>
          <w:vertAlign w:val="baseline"/>
        </w:rPr>
        <w:t> </w:t>
      </w:r>
      <w:r>
        <w:rPr>
          <w:sz w:val="16"/>
          <w:vertAlign w:val="baseline"/>
        </w:rPr>
        <w:t>2</w:t>
      </w:r>
      <w:r>
        <w:rPr>
          <w:spacing w:val="-3"/>
          <w:sz w:val="16"/>
          <w:vertAlign w:val="baseline"/>
        </w:rPr>
        <w:t> </w:t>
      </w:r>
      <w:r>
        <w:rPr>
          <w:sz w:val="16"/>
          <w:vertAlign w:val="baseline"/>
        </w:rPr>
        <w:t>del</w:t>
      </w:r>
      <w:r>
        <w:rPr>
          <w:spacing w:val="-3"/>
          <w:sz w:val="16"/>
          <w:vertAlign w:val="baseline"/>
        </w:rPr>
        <w:t> </w:t>
      </w:r>
      <w:r>
        <w:rPr>
          <w:sz w:val="16"/>
          <w:vertAlign w:val="baseline"/>
        </w:rPr>
        <w:t>mismo</w:t>
      </w:r>
      <w:r>
        <w:rPr>
          <w:spacing w:val="-1"/>
          <w:sz w:val="16"/>
          <w:vertAlign w:val="baseline"/>
        </w:rPr>
        <w:t> </w:t>
      </w:r>
      <w:r>
        <w:rPr>
          <w:spacing w:val="-2"/>
          <w:sz w:val="16"/>
          <w:vertAlign w:val="baseline"/>
        </w:rPr>
        <w:t>instrumento.</w:t>
      </w:r>
    </w:p>
    <w:p>
      <w:pPr>
        <w:spacing w:after="0"/>
        <w:jc w:val="left"/>
        <w:rPr>
          <w:sz w:val="16"/>
        </w:rPr>
        <w:sectPr>
          <w:pgSz w:w="12240" w:h="15840"/>
          <w:pgMar w:header="0" w:footer="1229" w:top="1340" w:bottom="1420" w:left="880" w:right="1300"/>
        </w:sectPr>
      </w:pPr>
    </w:p>
    <w:p>
      <w:pPr>
        <w:pStyle w:val="BodyText"/>
        <w:spacing w:before="79"/>
        <w:ind w:left="111" w:right="120"/>
        <w:jc w:val="both"/>
      </w:pPr>
      <w:r>
        <w:rPr/>
        <w:t>recordó que dicho principio fue consagrado como una de las garantías del debido proceso protegidas</w:t>
      </w:r>
      <w:r>
        <w:rPr>
          <w:spacing w:val="-3"/>
        </w:rPr>
        <w:t> </w:t>
      </w:r>
      <w:r>
        <w:rPr/>
        <w:t>por</w:t>
      </w:r>
      <w:r>
        <w:rPr>
          <w:spacing w:val="-4"/>
        </w:rPr>
        <w:t> </w:t>
      </w:r>
      <w:r>
        <w:rPr/>
        <w:t>el</w:t>
      </w:r>
      <w:r>
        <w:rPr>
          <w:spacing w:val="-3"/>
        </w:rPr>
        <w:t> </w:t>
      </w:r>
      <w:r>
        <w:rPr/>
        <w:t>artículo</w:t>
      </w:r>
      <w:r>
        <w:rPr>
          <w:spacing w:val="-4"/>
        </w:rPr>
        <w:t> </w:t>
      </w:r>
      <w:r>
        <w:rPr/>
        <w:t>8.1</w:t>
      </w:r>
      <w:r>
        <w:rPr>
          <w:spacing w:val="-2"/>
        </w:rPr>
        <w:t> </w:t>
      </w:r>
      <w:r>
        <w:rPr/>
        <w:t>de</w:t>
      </w:r>
      <w:r>
        <w:rPr>
          <w:spacing w:val="-4"/>
        </w:rPr>
        <w:t> </w:t>
      </w:r>
      <w:r>
        <w:rPr/>
        <w:t>la</w:t>
      </w:r>
      <w:r>
        <w:rPr>
          <w:spacing w:val="-3"/>
        </w:rPr>
        <w:t> </w:t>
      </w:r>
      <w:r>
        <w:rPr/>
        <w:t>Convención</w:t>
      </w:r>
      <w:r>
        <w:rPr>
          <w:spacing w:val="-2"/>
        </w:rPr>
        <w:t> </w:t>
      </w:r>
      <w:r>
        <w:rPr/>
        <w:t>Americana y</w:t>
      </w:r>
      <w:r>
        <w:rPr>
          <w:spacing w:val="-3"/>
        </w:rPr>
        <w:t> </w:t>
      </w:r>
      <w:r>
        <w:rPr/>
        <w:t>que</w:t>
      </w:r>
      <w:r>
        <w:rPr>
          <w:spacing w:val="-4"/>
        </w:rPr>
        <w:t> </w:t>
      </w:r>
      <w:r>
        <w:rPr/>
        <w:t>supone</w:t>
      </w:r>
      <w:r>
        <w:rPr>
          <w:spacing w:val="-3"/>
        </w:rPr>
        <w:t> </w:t>
      </w:r>
      <w:r>
        <w:rPr/>
        <w:t>un</w:t>
      </w:r>
      <w:r>
        <w:rPr>
          <w:spacing w:val="-2"/>
        </w:rPr>
        <w:t> </w:t>
      </w:r>
      <w:r>
        <w:rPr/>
        <w:t>derecho</w:t>
      </w:r>
      <w:r>
        <w:rPr>
          <w:spacing w:val="-1"/>
        </w:rPr>
        <w:t> </w:t>
      </w:r>
      <w:r>
        <w:rPr/>
        <w:t>subjetivo</w:t>
      </w:r>
      <w:r>
        <w:rPr>
          <w:spacing w:val="-2"/>
        </w:rPr>
        <w:t> </w:t>
      </w:r>
      <w:r>
        <w:rPr/>
        <w:t>del juez</w:t>
      </w:r>
      <w:r>
        <w:rPr>
          <w:spacing w:val="-11"/>
        </w:rPr>
        <w:t> </w:t>
      </w:r>
      <w:r>
        <w:rPr/>
        <w:t>a</w:t>
      </w:r>
      <w:r>
        <w:rPr>
          <w:spacing w:val="-11"/>
        </w:rPr>
        <w:t> </w:t>
      </w:r>
      <w:r>
        <w:rPr/>
        <w:t>que</w:t>
      </w:r>
      <w:r>
        <w:rPr>
          <w:spacing w:val="-10"/>
        </w:rPr>
        <w:t> </w:t>
      </w:r>
      <w:r>
        <w:rPr/>
        <w:t>su</w:t>
      </w:r>
      <w:r>
        <w:rPr>
          <w:spacing w:val="-9"/>
        </w:rPr>
        <w:t> </w:t>
      </w:r>
      <w:r>
        <w:rPr/>
        <w:t>separación</w:t>
      </w:r>
      <w:r>
        <w:rPr>
          <w:spacing w:val="-10"/>
        </w:rPr>
        <w:t> </w:t>
      </w:r>
      <w:r>
        <w:rPr/>
        <w:t>del</w:t>
      </w:r>
      <w:r>
        <w:rPr>
          <w:spacing w:val="-9"/>
        </w:rPr>
        <w:t> </w:t>
      </w:r>
      <w:r>
        <w:rPr/>
        <w:t>cargo</w:t>
      </w:r>
      <w:r>
        <w:rPr>
          <w:spacing w:val="-6"/>
        </w:rPr>
        <w:t> </w:t>
      </w:r>
      <w:r>
        <w:rPr/>
        <w:t>obedezca</w:t>
      </w:r>
      <w:r>
        <w:rPr>
          <w:spacing w:val="-7"/>
        </w:rPr>
        <w:t> </w:t>
      </w:r>
      <w:r>
        <w:rPr/>
        <w:t>exclusivamente</w:t>
      </w:r>
      <w:r>
        <w:rPr>
          <w:spacing w:val="-13"/>
        </w:rPr>
        <w:t> </w:t>
      </w:r>
      <w:r>
        <w:rPr/>
        <w:t>a</w:t>
      </w:r>
      <w:r>
        <w:rPr>
          <w:spacing w:val="-9"/>
        </w:rPr>
        <w:t> </w:t>
      </w:r>
      <w:r>
        <w:rPr/>
        <w:t>las</w:t>
      </w:r>
      <w:r>
        <w:rPr>
          <w:spacing w:val="-9"/>
        </w:rPr>
        <w:t> </w:t>
      </w:r>
      <w:r>
        <w:rPr/>
        <w:t>causales</w:t>
      </w:r>
      <w:r>
        <w:rPr>
          <w:spacing w:val="-10"/>
        </w:rPr>
        <w:t> </w:t>
      </w:r>
      <w:r>
        <w:rPr/>
        <w:t>permitidas,</w:t>
      </w:r>
      <w:r>
        <w:rPr>
          <w:spacing w:val="-10"/>
        </w:rPr>
        <w:t> </w:t>
      </w:r>
      <w:r>
        <w:rPr/>
        <w:t>ya</w:t>
      </w:r>
      <w:r>
        <w:rPr>
          <w:spacing w:val="-9"/>
        </w:rPr>
        <w:t> </w:t>
      </w:r>
      <w:r>
        <w:rPr/>
        <w:t>sea</w:t>
      </w:r>
      <w:r>
        <w:rPr>
          <w:spacing w:val="-8"/>
        </w:rPr>
        <w:t> </w:t>
      </w:r>
      <w:r>
        <w:rPr/>
        <w:t>por medio de un proceso que cumpla con las garantías judiciales o porque se ha cumplido el término o período de su mandato.</w:t>
      </w:r>
    </w:p>
    <w:p>
      <w:pPr>
        <w:pStyle w:val="BodyText"/>
        <w:spacing w:before="10"/>
        <w:rPr>
          <w:sz w:val="19"/>
        </w:rPr>
      </w:pPr>
    </w:p>
    <w:p>
      <w:pPr>
        <w:pStyle w:val="ListParagraph"/>
        <w:numPr>
          <w:ilvl w:val="0"/>
          <w:numId w:val="6"/>
        </w:numPr>
        <w:tabs>
          <w:tab w:pos="820" w:val="left" w:leader="none"/>
        </w:tabs>
        <w:spacing w:line="240" w:lineRule="auto" w:before="1" w:after="0"/>
        <w:ind w:left="111" w:right="113" w:firstLine="0"/>
        <w:jc w:val="both"/>
        <w:rPr>
          <w:sz w:val="20"/>
        </w:rPr>
      </w:pPr>
      <w:r>
        <w:rPr>
          <w:sz w:val="20"/>
        </w:rPr>
        <w:t>Señaló</w:t>
      </w:r>
      <w:r>
        <w:rPr>
          <w:spacing w:val="-9"/>
          <w:sz w:val="20"/>
        </w:rPr>
        <w:t> </w:t>
      </w:r>
      <w:r>
        <w:rPr>
          <w:sz w:val="20"/>
        </w:rPr>
        <w:t>que,</w:t>
      </w:r>
      <w:r>
        <w:rPr>
          <w:spacing w:val="-8"/>
          <w:sz w:val="20"/>
        </w:rPr>
        <w:t> </w:t>
      </w:r>
      <w:r>
        <w:rPr>
          <w:sz w:val="20"/>
        </w:rPr>
        <w:t>en</w:t>
      </w:r>
      <w:r>
        <w:rPr>
          <w:spacing w:val="-5"/>
          <w:sz w:val="20"/>
        </w:rPr>
        <w:t> </w:t>
      </w:r>
      <w:r>
        <w:rPr>
          <w:sz w:val="20"/>
        </w:rPr>
        <w:t>este</w:t>
      </w:r>
      <w:r>
        <w:rPr>
          <w:spacing w:val="-9"/>
          <w:sz w:val="20"/>
        </w:rPr>
        <w:t> </w:t>
      </w:r>
      <w:r>
        <w:rPr>
          <w:sz w:val="20"/>
        </w:rPr>
        <w:t>caso,</w:t>
      </w:r>
      <w:r>
        <w:rPr>
          <w:spacing w:val="-8"/>
          <w:sz w:val="20"/>
        </w:rPr>
        <w:t> </w:t>
      </w:r>
      <w:r>
        <w:rPr>
          <w:sz w:val="20"/>
        </w:rPr>
        <w:t>la</w:t>
      </w:r>
      <w:r>
        <w:rPr>
          <w:spacing w:val="-7"/>
          <w:sz w:val="20"/>
        </w:rPr>
        <w:t> </w:t>
      </w:r>
      <w:r>
        <w:rPr>
          <w:sz w:val="20"/>
        </w:rPr>
        <w:t>independencia</w:t>
      </w:r>
      <w:r>
        <w:rPr>
          <w:spacing w:val="-7"/>
          <w:sz w:val="20"/>
        </w:rPr>
        <w:t> </w:t>
      </w:r>
      <w:r>
        <w:rPr>
          <w:sz w:val="20"/>
        </w:rPr>
        <w:t>judicial</w:t>
      </w:r>
      <w:r>
        <w:rPr>
          <w:spacing w:val="-8"/>
          <w:sz w:val="20"/>
        </w:rPr>
        <w:t> </w:t>
      </w:r>
      <w:r>
        <w:rPr>
          <w:sz w:val="20"/>
        </w:rPr>
        <w:t>se</w:t>
      </w:r>
      <w:r>
        <w:rPr>
          <w:spacing w:val="-10"/>
          <w:sz w:val="20"/>
        </w:rPr>
        <w:t> </w:t>
      </w:r>
      <w:r>
        <w:rPr>
          <w:sz w:val="20"/>
        </w:rPr>
        <w:t>desconoció</w:t>
      </w:r>
      <w:r>
        <w:rPr>
          <w:spacing w:val="-9"/>
          <w:sz w:val="20"/>
        </w:rPr>
        <w:t> </w:t>
      </w:r>
      <w:r>
        <w:rPr>
          <w:sz w:val="20"/>
        </w:rPr>
        <w:t>porque</w:t>
      </w:r>
      <w:r>
        <w:rPr>
          <w:spacing w:val="-9"/>
          <w:sz w:val="20"/>
        </w:rPr>
        <w:t> </w:t>
      </w:r>
      <w:r>
        <w:rPr>
          <w:sz w:val="20"/>
        </w:rPr>
        <w:t>se</w:t>
      </w:r>
      <w:r>
        <w:rPr>
          <w:spacing w:val="-9"/>
          <w:sz w:val="20"/>
        </w:rPr>
        <w:t> </w:t>
      </w:r>
      <w:r>
        <w:rPr>
          <w:sz w:val="20"/>
        </w:rPr>
        <w:t>lesionaron</w:t>
      </w:r>
      <w:r>
        <w:rPr>
          <w:spacing w:val="-7"/>
          <w:sz w:val="20"/>
        </w:rPr>
        <w:t> </w:t>
      </w:r>
      <w:r>
        <w:rPr>
          <w:sz w:val="20"/>
        </w:rPr>
        <w:t>dos de</w:t>
      </w:r>
      <w:r>
        <w:rPr>
          <w:spacing w:val="-5"/>
          <w:sz w:val="20"/>
        </w:rPr>
        <w:t> </w:t>
      </w:r>
      <w:r>
        <w:rPr>
          <w:sz w:val="20"/>
        </w:rPr>
        <w:t>las</w:t>
      </w:r>
      <w:r>
        <w:rPr>
          <w:spacing w:val="-4"/>
          <w:sz w:val="20"/>
        </w:rPr>
        <w:t> </w:t>
      </w:r>
      <w:r>
        <w:rPr>
          <w:sz w:val="20"/>
        </w:rPr>
        <w:t>garantías</w:t>
      </w:r>
      <w:r>
        <w:rPr>
          <w:spacing w:val="-4"/>
          <w:sz w:val="20"/>
        </w:rPr>
        <w:t> </w:t>
      </w:r>
      <w:r>
        <w:rPr>
          <w:sz w:val="20"/>
        </w:rPr>
        <w:t>que</w:t>
      </w:r>
      <w:r>
        <w:rPr>
          <w:spacing w:val="-5"/>
          <w:sz w:val="20"/>
        </w:rPr>
        <w:t> </w:t>
      </w:r>
      <w:r>
        <w:rPr>
          <w:sz w:val="20"/>
        </w:rPr>
        <w:t>se</w:t>
      </w:r>
      <w:r>
        <w:rPr>
          <w:spacing w:val="-3"/>
          <w:sz w:val="20"/>
        </w:rPr>
        <w:t> </w:t>
      </w:r>
      <w:r>
        <w:rPr>
          <w:sz w:val="20"/>
        </w:rPr>
        <w:t>derivan</w:t>
      </w:r>
      <w:r>
        <w:rPr>
          <w:spacing w:val="-3"/>
          <w:sz w:val="20"/>
        </w:rPr>
        <w:t> </w:t>
      </w:r>
      <w:r>
        <w:rPr>
          <w:sz w:val="20"/>
        </w:rPr>
        <w:t>de</w:t>
      </w:r>
      <w:r>
        <w:rPr>
          <w:spacing w:val="-5"/>
          <w:sz w:val="20"/>
        </w:rPr>
        <w:t> </w:t>
      </w:r>
      <w:r>
        <w:rPr>
          <w:sz w:val="20"/>
        </w:rPr>
        <w:t>ella:</w:t>
      </w:r>
      <w:r>
        <w:rPr>
          <w:spacing w:val="-3"/>
          <w:sz w:val="20"/>
        </w:rPr>
        <w:t> </w:t>
      </w:r>
      <w:r>
        <w:rPr>
          <w:sz w:val="20"/>
        </w:rPr>
        <w:t>la</w:t>
      </w:r>
      <w:r>
        <w:rPr>
          <w:spacing w:val="-3"/>
          <w:sz w:val="20"/>
        </w:rPr>
        <w:t> </w:t>
      </w:r>
      <w:r>
        <w:rPr>
          <w:sz w:val="20"/>
        </w:rPr>
        <w:t>garantía</w:t>
      </w:r>
      <w:r>
        <w:rPr>
          <w:spacing w:val="-4"/>
          <w:sz w:val="20"/>
        </w:rPr>
        <w:t> </w:t>
      </w:r>
      <w:r>
        <w:rPr>
          <w:sz w:val="20"/>
        </w:rPr>
        <w:t>de</w:t>
      </w:r>
      <w:r>
        <w:rPr>
          <w:spacing w:val="-4"/>
          <w:sz w:val="20"/>
        </w:rPr>
        <w:t> </w:t>
      </w:r>
      <w:r>
        <w:rPr>
          <w:sz w:val="20"/>
        </w:rPr>
        <w:t>inamovilidad</w:t>
      </w:r>
      <w:r>
        <w:rPr>
          <w:spacing w:val="-3"/>
          <w:sz w:val="20"/>
        </w:rPr>
        <w:t> </w:t>
      </w:r>
      <w:r>
        <w:rPr>
          <w:sz w:val="20"/>
        </w:rPr>
        <w:t>y</w:t>
      </w:r>
      <w:r>
        <w:rPr>
          <w:spacing w:val="-4"/>
          <w:sz w:val="20"/>
        </w:rPr>
        <w:t> </w:t>
      </w:r>
      <w:r>
        <w:rPr>
          <w:sz w:val="20"/>
        </w:rPr>
        <w:t>la</w:t>
      </w:r>
      <w:r>
        <w:rPr>
          <w:spacing w:val="-3"/>
          <w:sz w:val="20"/>
        </w:rPr>
        <w:t> </w:t>
      </w:r>
      <w:r>
        <w:rPr>
          <w:sz w:val="20"/>
        </w:rPr>
        <w:t>garantía</w:t>
      </w:r>
      <w:r>
        <w:rPr>
          <w:spacing w:val="-4"/>
          <w:sz w:val="20"/>
        </w:rPr>
        <w:t> </w:t>
      </w:r>
      <w:r>
        <w:rPr>
          <w:sz w:val="20"/>
        </w:rPr>
        <w:t>contra</w:t>
      </w:r>
      <w:r>
        <w:rPr>
          <w:spacing w:val="-4"/>
          <w:sz w:val="20"/>
        </w:rPr>
        <w:t> </w:t>
      </w:r>
      <w:r>
        <w:rPr>
          <w:sz w:val="20"/>
        </w:rPr>
        <w:t>presiones externas. En cuanto a la primera, sostuvo que no se respetó porque la destitución de los magistrados “se realizó de manera arbitraria, sin observar las garantías del debido proceso”. En particular, afirmó que, al destituirlos, el Estado violó la garantía de la competencia porque, al momento de los hechos, no existía ninguna disposición legal o constitucional que atribuyera al Congreso Nacional la competencia de destituir a los magistrados de dicho tribunal. Al respecto, añadió</w:t>
      </w:r>
      <w:r>
        <w:rPr>
          <w:spacing w:val="-1"/>
          <w:sz w:val="20"/>
        </w:rPr>
        <w:t> </w:t>
      </w:r>
      <w:r>
        <w:rPr>
          <w:sz w:val="20"/>
        </w:rPr>
        <w:t>que solo en enero</w:t>
      </w:r>
      <w:r>
        <w:rPr>
          <w:spacing w:val="-1"/>
          <w:sz w:val="20"/>
        </w:rPr>
        <w:t> </w:t>
      </w:r>
      <w:r>
        <w:rPr>
          <w:sz w:val="20"/>
        </w:rPr>
        <w:t>de 2013, es decir, con posterioridad a los hechos del caso, el Congreso Nacional modificó el artículo 234 de la Constitución, incorporando a los magistrados de la Corte Suprema de Justicia en la lista de autoridades que pueden ser investigadas y procesadas por un juicio político efectuado por el Congreso.</w:t>
      </w:r>
    </w:p>
    <w:p>
      <w:pPr>
        <w:pStyle w:val="BodyText"/>
        <w:spacing w:before="2"/>
      </w:pPr>
    </w:p>
    <w:p>
      <w:pPr>
        <w:pStyle w:val="ListParagraph"/>
        <w:numPr>
          <w:ilvl w:val="0"/>
          <w:numId w:val="6"/>
        </w:numPr>
        <w:tabs>
          <w:tab w:pos="820" w:val="left" w:leader="none"/>
        </w:tabs>
        <w:spacing w:line="240" w:lineRule="auto" w:before="0" w:after="0"/>
        <w:ind w:left="111" w:right="113" w:firstLine="0"/>
        <w:jc w:val="both"/>
        <w:rPr>
          <w:sz w:val="20"/>
        </w:rPr>
      </w:pPr>
      <w:r>
        <w:rPr>
          <w:sz w:val="20"/>
        </w:rPr>
        <w:t>Asimismo,</w:t>
      </w:r>
      <w:r>
        <w:rPr>
          <w:spacing w:val="-5"/>
          <w:sz w:val="20"/>
        </w:rPr>
        <w:t> </w:t>
      </w:r>
      <w:r>
        <w:rPr>
          <w:sz w:val="20"/>
        </w:rPr>
        <w:t>consideró</w:t>
      </w:r>
      <w:r>
        <w:rPr>
          <w:spacing w:val="-2"/>
          <w:sz w:val="20"/>
        </w:rPr>
        <w:t> </w:t>
      </w:r>
      <w:r>
        <w:rPr>
          <w:sz w:val="20"/>
        </w:rPr>
        <w:t>que</w:t>
      </w:r>
      <w:r>
        <w:rPr>
          <w:spacing w:val="-5"/>
          <w:sz w:val="20"/>
        </w:rPr>
        <w:t> </w:t>
      </w:r>
      <w:r>
        <w:rPr>
          <w:sz w:val="20"/>
        </w:rPr>
        <w:t>se</w:t>
      </w:r>
      <w:r>
        <w:rPr>
          <w:spacing w:val="-5"/>
          <w:sz w:val="20"/>
        </w:rPr>
        <w:t> </w:t>
      </w:r>
      <w:r>
        <w:rPr>
          <w:sz w:val="20"/>
        </w:rPr>
        <w:t>desconoció</w:t>
      </w:r>
      <w:r>
        <w:rPr>
          <w:spacing w:val="-2"/>
          <w:sz w:val="20"/>
        </w:rPr>
        <w:t> </w:t>
      </w:r>
      <w:r>
        <w:rPr>
          <w:sz w:val="20"/>
        </w:rPr>
        <w:t>el derecho</w:t>
      </w:r>
      <w:r>
        <w:rPr>
          <w:spacing w:val="-5"/>
          <w:sz w:val="20"/>
        </w:rPr>
        <w:t> </w:t>
      </w:r>
      <w:r>
        <w:rPr>
          <w:sz w:val="20"/>
        </w:rPr>
        <w:t>a</w:t>
      </w:r>
      <w:r>
        <w:rPr>
          <w:spacing w:val="-4"/>
          <w:sz w:val="20"/>
        </w:rPr>
        <w:t> </w:t>
      </w:r>
      <w:r>
        <w:rPr>
          <w:sz w:val="20"/>
        </w:rPr>
        <w:t>la</w:t>
      </w:r>
      <w:r>
        <w:rPr>
          <w:spacing w:val="-4"/>
          <w:sz w:val="20"/>
        </w:rPr>
        <w:t> </w:t>
      </w:r>
      <w:r>
        <w:rPr>
          <w:sz w:val="20"/>
        </w:rPr>
        <w:t>defensa porque</w:t>
      </w:r>
      <w:r>
        <w:rPr>
          <w:spacing w:val="-5"/>
          <w:sz w:val="20"/>
        </w:rPr>
        <w:t> </w:t>
      </w:r>
      <w:r>
        <w:rPr>
          <w:sz w:val="20"/>
        </w:rPr>
        <w:t>los</w:t>
      </w:r>
      <w:r>
        <w:rPr>
          <w:spacing w:val="-5"/>
          <w:sz w:val="20"/>
        </w:rPr>
        <w:t> </w:t>
      </w:r>
      <w:r>
        <w:rPr>
          <w:sz w:val="20"/>
        </w:rPr>
        <w:t>magistrados</w:t>
      </w:r>
      <w:r>
        <w:rPr>
          <w:spacing w:val="-3"/>
          <w:sz w:val="20"/>
        </w:rPr>
        <w:t> </w:t>
      </w:r>
      <w:r>
        <w:rPr>
          <w:sz w:val="20"/>
        </w:rPr>
        <w:t>no tuvieron la oportunidad de ser escuchados y preparar una defensa adecuada debido a que, ni la Comisión Especial, ni el Congreso Nacional los notificaron o convocaron. De igual forma, resaltó que los magistrados no fueron informados de</w:t>
      </w:r>
      <w:r>
        <w:rPr>
          <w:spacing w:val="-1"/>
          <w:sz w:val="20"/>
        </w:rPr>
        <w:t> </w:t>
      </w:r>
      <w:r>
        <w:rPr>
          <w:sz w:val="20"/>
        </w:rPr>
        <w:t>su destitución mediante notificación oficial y que la resolución de destitución no ofreció motivación alguna.</w:t>
      </w:r>
    </w:p>
    <w:p>
      <w:pPr>
        <w:pStyle w:val="BodyText"/>
        <w:spacing w:before="10"/>
        <w:rPr>
          <w:sz w:val="19"/>
        </w:rPr>
      </w:pPr>
    </w:p>
    <w:p>
      <w:pPr>
        <w:pStyle w:val="ListParagraph"/>
        <w:numPr>
          <w:ilvl w:val="0"/>
          <w:numId w:val="6"/>
        </w:numPr>
        <w:tabs>
          <w:tab w:pos="820" w:val="left" w:leader="none"/>
        </w:tabs>
        <w:spacing w:line="240" w:lineRule="auto" w:before="0" w:after="0"/>
        <w:ind w:left="819" w:right="0" w:hanging="709"/>
        <w:jc w:val="both"/>
        <w:rPr>
          <w:sz w:val="20"/>
        </w:rPr>
      </w:pPr>
      <w:r>
        <w:rPr>
          <w:w w:val="95"/>
          <w:sz w:val="20"/>
        </w:rPr>
        <w:t>De</w:t>
      </w:r>
      <w:r>
        <w:rPr>
          <w:spacing w:val="4"/>
          <w:sz w:val="20"/>
        </w:rPr>
        <w:t> </w:t>
      </w:r>
      <w:r>
        <w:rPr>
          <w:w w:val="95"/>
          <w:sz w:val="20"/>
        </w:rPr>
        <w:t>otro</w:t>
      </w:r>
      <w:r>
        <w:rPr>
          <w:spacing w:val="5"/>
          <w:sz w:val="20"/>
        </w:rPr>
        <w:t> </w:t>
      </w:r>
      <w:r>
        <w:rPr>
          <w:w w:val="95"/>
          <w:sz w:val="20"/>
        </w:rPr>
        <w:t>lado,</w:t>
      </w:r>
      <w:r>
        <w:rPr>
          <w:spacing w:val="5"/>
          <w:sz w:val="20"/>
        </w:rPr>
        <w:t> </w:t>
      </w:r>
      <w:r>
        <w:rPr>
          <w:w w:val="95"/>
          <w:sz w:val="20"/>
        </w:rPr>
        <w:t>la</w:t>
      </w:r>
      <w:r>
        <w:rPr>
          <w:spacing w:val="6"/>
          <w:sz w:val="20"/>
        </w:rPr>
        <w:t> </w:t>
      </w:r>
      <w:r>
        <w:rPr>
          <w:w w:val="95"/>
          <w:sz w:val="20"/>
        </w:rPr>
        <w:t>Comisión</w:t>
      </w:r>
      <w:r>
        <w:rPr>
          <w:spacing w:val="9"/>
          <w:sz w:val="20"/>
        </w:rPr>
        <w:t> </w:t>
      </w:r>
      <w:r>
        <w:rPr>
          <w:w w:val="95"/>
          <w:sz w:val="20"/>
        </w:rPr>
        <w:t>alegó</w:t>
      </w:r>
      <w:r>
        <w:rPr>
          <w:spacing w:val="5"/>
          <w:sz w:val="20"/>
        </w:rPr>
        <w:t> </w:t>
      </w:r>
      <w:r>
        <w:rPr>
          <w:w w:val="95"/>
          <w:sz w:val="20"/>
        </w:rPr>
        <w:t>que</w:t>
      </w:r>
      <w:r>
        <w:rPr>
          <w:spacing w:val="7"/>
          <w:sz w:val="20"/>
        </w:rPr>
        <w:t> </w:t>
      </w:r>
      <w:r>
        <w:rPr>
          <w:w w:val="95"/>
          <w:sz w:val="20"/>
        </w:rPr>
        <w:t>se</w:t>
      </w:r>
      <w:r>
        <w:rPr>
          <w:spacing w:val="4"/>
          <w:sz w:val="20"/>
        </w:rPr>
        <w:t> </w:t>
      </w:r>
      <w:r>
        <w:rPr>
          <w:w w:val="95"/>
          <w:sz w:val="20"/>
        </w:rPr>
        <w:t>desconoció</w:t>
      </w:r>
      <w:r>
        <w:rPr>
          <w:spacing w:val="5"/>
          <w:sz w:val="20"/>
        </w:rPr>
        <w:t> </w:t>
      </w:r>
      <w:r>
        <w:rPr>
          <w:w w:val="95"/>
          <w:sz w:val="20"/>
        </w:rPr>
        <w:t>el</w:t>
      </w:r>
      <w:r>
        <w:rPr>
          <w:spacing w:val="10"/>
          <w:sz w:val="20"/>
        </w:rPr>
        <w:t> </w:t>
      </w:r>
      <w:r>
        <w:rPr>
          <w:w w:val="95"/>
          <w:sz w:val="20"/>
        </w:rPr>
        <w:t>principio</w:t>
      </w:r>
      <w:r>
        <w:rPr>
          <w:spacing w:val="5"/>
          <w:sz w:val="20"/>
        </w:rPr>
        <w:t> </w:t>
      </w:r>
      <w:r>
        <w:rPr>
          <w:w w:val="95"/>
          <w:sz w:val="20"/>
        </w:rPr>
        <w:t>de</w:t>
      </w:r>
      <w:r>
        <w:rPr>
          <w:spacing w:val="4"/>
          <w:sz w:val="20"/>
        </w:rPr>
        <w:t> </w:t>
      </w:r>
      <w:r>
        <w:rPr>
          <w:w w:val="95"/>
          <w:sz w:val="20"/>
        </w:rPr>
        <w:t>legalidad</w:t>
      </w:r>
      <w:r>
        <w:rPr>
          <w:spacing w:val="10"/>
          <w:sz w:val="20"/>
        </w:rPr>
        <w:t> </w:t>
      </w:r>
      <w:r>
        <w:rPr>
          <w:w w:val="95"/>
          <w:sz w:val="20"/>
        </w:rPr>
        <w:t>ya</w:t>
      </w:r>
      <w:r>
        <w:rPr>
          <w:spacing w:val="7"/>
          <w:sz w:val="20"/>
        </w:rPr>
        <w:t> </w:t>
      </w:r>
      <w:r>
        <w:rPr>
          <w:w w:val="95"/>
          <w:sz w:val="20"/>
        </w:rPr>
        <w:t>que</w:t>
      </w:r>
      <w:r>
        <w:rPr>
          <w:spacing w:val="4"/>
          <w:sz w:val="20"/>
        </w:rPr>
        <w:t> </w:t>
      </w:r>
      <w:r>
        <w:rPr>
          <w:w w:val="95"/>
          <w:sz w:val="20"/>
        </w:rPr>
        <w:t>el</w:t>
      </w:r>
      <w:r>
        <w:rPr>
          <w:spacing w:val="7"/>
          <w:sz w:val="20"/>
        </w:rPr>
        <w:t> </w:t>
      </w:r>
      <w:r>
        <w:rPr>
          <w:spacing w:val="-2"/>
          <w:w w:val="95"/>
          <w:sz w:val="20"/>
        </w:rPr>
        <w:t>artículo</w:t>
      </w:r>
    </w:p>
    <w:p>
      <w:pPr>
        <w:pStyle w:val="BodyText"/>
        <w:spacing w:before="2"/>
        <w:ind w:left="111" w:right="120"/>
        <w:jc w:val="both"/>
      </w:pPr>
      <w:r>
        <w:rPr/>
        <w:t>205 de la Constitución de Honduras, norma que sirvió de fundamento al procedimiento de destitución, no determinaba las conductas que resultaban reprochables disciplinariamente ni las sanciones aplicables. Lo anterior, en su concepto, permitió una excesiva discrecionalidad al Congreso Nacional al momento de aplicar la sanción más severa.</w:t>
      </w:r>
    </w:p>
    <w:p>
      <w:pPr>
        <w:pStyle w:val="BodyText"/>
        <w:spacing w:before="12"/>
        <w:rPr>
          <w:sz w:val="19"/>
        </w:rPr>
      </w:pPr>
    </w:p>
    <w:p>
      <w:pPr>
        <w:pStyle w:val="ListParagraph"/>
        <w:numPr>
          <w:ilvl w:val="0"/>
          <w:numId w:val="6"/>
        </w:numPr>
        <w:tabs>
          <w:tab w:pos="820" w:val="left" w:leader="none"/>
        </w:tabs>
        <w:spacing w:line="240" w:lineRule="auto" w:before="0" w:after="0"/>
        <w:ind w:left="111" w:right="117" w:firstLine="0"/>
        <w:jc w:val="both"/>
        <w:rPr>
          <w:sz w:val="20"/>
        </w:rPr>
      </w:pPr>
      <w:r>
        <w:rPr>
          <w:sz w:val="20"/>
        </w:rPr>
        <w:t>A</w:t>
      </w:r>
      <w:r>
        <w:rPr>
          <w:spacing w:val="-8"/>
          <w:sz w:val="20"/>
        </w:rPr>
        <w:t> </w:t>
      </w:r>
      <w:r>
        <w:rPr>
          <w:sz w:val="20"/>
        </w:rPr>
        <w:t>propósito</w:t>
      </w:r>
      <w:r>
        <w:rPr>
          <w:spacing w:val="-8"/>
          <w:sz w:val="20"/>
        </w:rPr>
        <w:t> </w:t>
      </w:r>
      <w:r>
        <w:rPr>
          <w:sz w:val="20"/>
        </w:rPr>
        <w:t>de</w:t>
      </w:r>
      <w:r>
        <w:rPr>
          <w:spacing w:val="-10"/>
          <w:sz w:val="20"/>
        </w:rPr>
        <w:t> </w:t>
      </w:r>
      <w:r>
        <w:rPr>
          <w:sz w:val="20"/>
        </w:rPr>
        <w:t>la</w:t>
      </w:r>
      <w:r>
        <w:rPr>
          <w:spacing w:val="-5"/>
          <w:sz w:val="20"/>
        </w:rPr>
        <w:t> </w:t>
      </w:r>
      <w:r>
        <w:rPr>
          <w:sz w:val="20"/>
        </w:rPr>
        <w:t>violación</w:t>
      </w:r>
      <w:r>
        <w:rPr>
          <w:spacing w:val="-8"/>
          <w:sz w:val="20"/>
        </w:rPr>
        <w:t> </w:t>
      </w:r>
      <w:r>
        <w:rPr>
          <w:sz w:val="20"/>
        </w:rPr>
        <w:t>de</w:t>
      </w:r>
      <w:r>
        <w:rPr>
          <w:spacing w:val="-10"/>
          <w:sz w:val="20"/>
        </w:rPr>
        <w:t> </w:t>
      </w:r>
      <w:r>
        <w:rPr>
          <w:sz w:val="20"/>
        </w:rPr>
        <w:t>la</w:t>
      </w:r>
      <w:r>
        <w:rPr>
          <w:spacing w:val="-8"/>
          <w:sz w:val="20"/>
        </w:rPr>
        <w:t> </w:t>
      </w:r>
      <w:r>
        <w:rPr>
          <w:sz w:val="20"/>
        </w:rPr>
        <w:t>garantía</w:t>
      </w:r>
      <w:r>
        <w:rPr>
          <w:spacing w:val="-8"/>
          <w:sz w:val="20"/>
        </w:rPr>
        <w:t> </w:t>
      </w:r>
      <w:r>
        <w:rPr>
          <w:sz w:val="20"/>
        </w:rPr>
        <w:t>contra</w:t>
      </w:r>
      <w:r>
        <w:rPr>
          <w:spacing w:val="-7"/>
          <w:sz w:val="20"/>
        </w:rPr>
        <w:t> </w:t>
      </w:r>
      <w:r>
        <w:rPr>
          <w:sz w:val="20"/>
        </w:rPr>
        <w:t>presiones</w:t>
      </w:r>
      <w:r>
        <w:rPr>
          <w:spacing w:val="-7"/>
          <w:sz w:val="20"/>
        </w:rPr>
        <w:t> </w:t>
      </w:r>
      <w:r>
        <w:rPr>
          <w:sz w:val="20"/>
        </w:rPr>
        <w:t>externas,</w:t>
      </w:r>
      <w:r>
        <w:rPr>
          <w:spacing w:val="-9"/>
          <w:sz w:val="20"/>
        </w:rPr>
        <w:t> </w:t>
      </w:r>
      <w:r>
        <w:rPr>
          <w:sz w:val="20"/>
        </w:rPr>
        <w:t>adujo</w:t>
      </w:r>
      <w:r>
        <w:rPr>
          <w:spacing w:val="-10"/>
          <w:sz w:val="20"/>
        </w:rPr>
        <w:t> </w:t>
      </w:r>
      <w:r>
        <w:rPr>
          <w:sz w:val="20"/>
        </w:rPr>
        <w:t>que</w:t>
      </w:r>
      <w:r>
        <w:rPr>
          <w:spacing w:val="-10"/>
          <w:sz w:val="20"/>
        </w:rPr>
        <w:t> </w:t>
      </w:r>
      <w:r>
        <w:rPr>
          <w:sz w:val="20"/>
        </w:rPr>
        <w:t>existió</w:t>
      </w:r>
      <w:r>
        <w:rPr>
          <w:spacing w:val="-8"/>
          <w:sz w:val="20"/>
        </w:rPr>
        <w:t> </w:t>
      </w:r>
      <w:r>
        <w:rPr>
          <w:sz w:val="20"/>
        </w:rPr>
        <w:t>“una relación de causalidad entre las declaraciones del Presidente de la República por los fallos contrarios a intereses del gobierno y la investigación especial que fue impulsada por el Congreso Nacional y que devino en la destitución de las víctimas”. En tal sentido, concluyó que Honduras violó el derecho de acceso y permanencia en condiciones generales de igualdad en un cargo público,</w:t>
      </w:r>
      <w:r>
        <w:rPr>
          <w:spacing w:val="-2"/>
          <w:sz w:val="20"/>
        </w:rPr>
        <w:t> </w:t>
      </w:r>
      <w:r>
        <w:rPr>
          <w:sz w:val="20"/>
        </w:rPr>
        <w:t>establecido</w:t>
      </w:r>
      <w:r>
        <w:rPr>
          <w:spacing w:val="-3"/>
          <w:sz w:val="20"/>
        </w:rPr>
        <w:t> </w:t>
      </w:r>
      <w:r>
        <w:rPr>
          <w:sz w:val="20"/>
        </w:rPr>
        <w:t>en</w:t>
      </w:r>
      <w:r>
        <w:rPr>
          <w:spacing w:val="-2"/>
          <w:sz w:val="20"/>
        </w:rPr>
        <w:t> </w:t>
      </w:r>
      <w:r>
        <w:rPr>
          <w:sz w:val="20"/>
        </w:rPr>
        <w:t>el</w:t>
      </w:r>
      <w:r>
        <w:rPr>
          <w:spacing w:val="-3"/>
          <w:sz w:val="20"/>
        </w:rPr>
        <w:t> </w:t>
      </w:r>
      <w:r>
        <w:rPr>
          <w:sz w:val="20"/>
        </w:rPr>
        <w:t>artículo</w:t>
      </w:r>
      <w:r>
        <w:rPr>
          <w:spacing w:val="-5"/>
          <w:sz w:val="20"/>
        </w:rPr>
        <w:t> </w:t>
      </w:r>
      <w:r>
        <w:rPr>
          <w:sz w:val="20"/>
        </w:rPr>
        <w:t>23.1.c</w:t>
      </w:r>
      <w:r>
        <w:rPr>
          <w:spacing w:val="-3"/>
          <w:sz w:val="20"/>
        </w:rPr>
        <w:t> </w:t>
      </w:r>
      <w:r>
        <w:rPr>
          <w:sz w:val="20"/>
        </w:rPr>
        <w:t>de</w:t>
      </w:r>
      <w:r>
        <w:rPr>
          <w:spacing w:val="-5"/>
          <w:sz w:val="20"/>
        </w:rPr>
        <w:t> </w:t>
      </w:r>
      <w:r>
        <w:rPr>
          <w:sz w:val="20"/>
        </w:rPr>
        <w:t>la</w:t>
      </w:r>
      <w:r>
        <w:rPr>
          <w:spacing w:val="-2"/>
          <w:sz w:val="20"/>
        </w:rPr>
        <w:t> </w:t>
      </w:r>
      <w:r>
        <w:rPr>
          <w:sz w:val="20"/>
        </w:rPr>
        <w:t>Convención</w:t>
      </w:r>
      <w:r>
        <w:rPr>
          <w:spacing w:val="-3"/>
          <w:sz w:val="20"/>
        </w:rPr>
        <w:t> </w:t>
      </w:r>
      <w:r>
        <w:rPr>
          <w:sz w:val="20"/>
        </w:rPr>
        <w:t>Americana</w:t>
      </w:r>
      <w:r>
        <w:rPr>
          <w:spacing w:val="-4"/>
          <w:sz w:val="20"/>
        </w:rPr>
        <w:t> </w:t>
      </w:r>
      <w:r>
        <w:rPr>
          <w:sz w:val="20"/>
        </w:rPr>
        <w:t>“en</w:t>
      </w:r>
      <w:r>
        <w:rPr>
          <w:spacing w:val="-3"/>
          <w:sz w:val="20"/>
        </w:rPr>
        <w:t> </w:t>
      </w:r>
      <w:r>
        <w:rPr>
          <w:sz w:val="20"/>
        </w:rPr>
        <w:t>relación</w:t>
      </w:r>
      <w:r>
        <w:rPr>
          <w:spacing w:val="-3"/>
          <w:sz w:val="20"/>
        </w:rPr>
        <w:t> </w:t>
      </w:r>
      <w:r>
        <w:rPr>
          <w:sz w:val="20"/>
        </w:rPr>
        <w:t>con</w:t>
      </w:r>
      <w:r>
        <w:rPr>
          <w:spacing w:val="-4"/>
          <w:sz w:val="20"/>
        </w:rPr>
        <w:t> </w:t>
      </w:r>
      <w:r>
        <w:rPr>
          <w:sz w:val="20"/>
        </w:rPr>
        <w:t>el</w:t>
      </w:r>
      <w:r>
        <w:rPr>
          <w:spacing w:val="-3"/>
          <w:sz w:val="20"/>
        </w:rPr>
        <w:t> </w:t>
      </w:r>
      <w:r>
        <w:rPr>
          <w:sz w:val="20"/>
        </w:rPr>
        <w:t>principio de independencia judicial y el artículo 1.1 de la Convención Americana”.</w:t>
      </w:r>
    </w:p>
    <w:p>
      <w:pPr>
        <w:pStyle w:val="BodyText"/>
        <w:spacing w:before="11"/>
        <w:rPr>
          <w:sz w:val="19"/>
        </w:rPr>
      </w:pPr>
    </w:p>
    <w:p>
      <w:pPr>
        <w:pStyle w:val="ListParagraph"/>
        <w:numPr>
          <w:ilvl w:val="0"/>
          <w:numId w:val="6"/>
        </w:numPr>
        <w:tabs>
          <w:tab w:pos="820" w:val="left" w:leader="none"/>
        </w:tabs>
        <w:spacing w:line="240" w:lineRule="auto" w:before="0" w:after="0"/>
        <w:ind w:left="819" w:right="0" w:hanging="709"/>
        <w:jc w:val="both"/>
        <w:rPr>
          <w:sz w:val="20"/>
        </w:rPr>
      </w:pPr>
      <w:r>
        <w:rPr>
          <w:sz w:val="20"/>
        </w:rPr>
        <w:t>En</w:t>
      </w:r>
      <w:r>
        <w:rPr>
          <w:spacing w:val="2"/>
          <w:sz w:val="20"/>
        </w:rPr>
        <w:t> </w:t>
      </w:r>
      <w:r>
        <w:rPr>
          <w:sz w:val="20"/>
        </w:rPr>
        <w:t>consecuencia,</w:t>
      </w:r>
      <w:r>
        <w:rPr>
          <w:spacing w:val="2"/>
          <w:sz w:val="20"/>
        </w:rPr>
        <w:t> </w:t>
      </w:r>
      <w:r>
        <w:rPr>
          <w:sz w:val="20"/>
        </w:rPr>
        <w:t>la</w:t>
      </w:r>
      <w:r>
        <w:rPr>
          <w:spacing w:val="2"/>
          <w:sz w:val="20"/>
        </w:rPr>
        <w:t> </w:t>
      </w:r>
      <w:r>
        <w:rPr>
          <w:sz w:val="20"/>
        </w:rPr>
        <w:t>Comisión</w:t>
      </w:r>
      <w:r>
        <w:rPr>
          <w:spacing w:val="3"/>
          <w:sz w:val="20"/>
        </w:rPr>
        <w:t> </w:t>
      </w:r>
      <w:r>
        <w:rPr>
          <w:sz w:val="20"/>
        </w:rPr>
        <w:t>estimó que</w:t>
      </w:r>
      <w:r>
        <w:rPr>
          <w:spacing w:val="3"/>
          <w:sz w:val="20"/>
        </w:rPr>
        <w:t> </w:t>
      </w:r>
      <w:r>
        <w:rPr>
          <w:sz w:val="20"/>
        </w:rPr>
        <w:t>Honduras</w:t>
      </w:r>
      <w:r>
        <w:rPr>
          <w:spacing w:val="1"/>
          <w:sz w:val="20"/>
        </w:rPr>
        <w:t> </w:t>
      </w:r>
      <w:r>
        <w:rPr>
          <w:sz w:val="20"/>
        </w:rPr>
        <w:t>violó</w:t>
      </w:r>
      <w:r>
        <w:rPr>
          <w:spacing w:val="2"/>
          <w:sz w:val="20"/>
        </w:rPr>
        <w:t> </w:t>
      </w:r>
      <w:r>
        <w:rPr>
          <w:sz w:val="20"/>
        </w:rPr>
        <w:t>los</w:t>
      </w:r>
      <w:r>
        <w:rPr>
          <w:spacing w:val="2"/>
          <w:sz w:val="20"/>
        </w:rPr>
        <w:t> </w:t>
      </w:r>
      <w:r>
        <w:rPr>
          <w:sz w:val="20"/>
        </w:rPr>
        <w:t>artículos</w:t>
      </w:r>
      <w:r>
        <w:rPr>
          <w:spacing w:val="3"/>
          <w:sz w:val="20"/>
        </w:rPr>
        <w:t> </w:t>
      </w:r>
      <w:r>
        <w:rPr>
          <w:sz w:val="20"/>
        </w:rPr>
        <w:t>8.1,</w:t>
      </w:r>
      <w:r>
        <w:rPr>
          <w:spacing w:val="1"/>
          <w:sz w:val="20"/>
        </w:rPr>
        <w:t> </w:t>
      </w:r>
      <w:r>
        <w:rPr>
          <w:sz w:val="20"/>
        </w:rPr>
        <w:t>8.2</w:t>
      </w:r>
      <w:r>
        <w:rPr>
          <w:spacing w:val="3"/>
          <w:sz w:val="20"/>
        </w:rPr>
        <w:t> </w:t>
      </w:r>
      <w:r>
        <w:rPr>
          <w:sz w:val="20"/>
        </w:rPr>
        <w:t>b), c)</w:t>
      </w:r>
      <w:r>
        <w:rPr>
          <w:spacing w:val="1"/>
          <w:sz w:val="20"/>
        </w:rPr>
        <w:t> </w:t>
      </w:r>
      <w:r>
        <w:rPr>
          <w:sz w:val="20"/>
        </w:rPr>
        <w:t>y</w:t>
      </w:r>
      <w:r>
        <w:rPr>
          <w:spacing w:val="2"/>
          <w:sz w:val="20"/>
        </w:rPr>
        <w:t> </w:t>
      </w:r>
      <w:r>
        <w:rPr>
          <w:spacing w:val="-5"/>
          <w:sz w:val="20"/>
        </w:rPr>
        <w:t>d),</w:t>
      </w:r>
    </w:p>
    <w:p>
      <w:pPr>
        <w:pStyle w:val="BodyText"/>
        <w:spacing w:before="2"/>
        <w:ind w:left="111" w:right="115"/>
        <w:jc w:val="both"/>
      </w:pPr>
      <w:r>
        <w:rPr/>
        <w:t>9 y 23.1 c) de la Convención en relación con los artículos 1.1 y 2 del mismo instrumento en perjuicio de las víctimas.</w:t>
      </w:r>
    </w:p>
    <w:p>
      <w:pPr>
        <w:pStyle w:val="BodyText"/>
        <w:spacing w:before="10"/>
        <w:rPr>
          <w:sz w:val="19"/>
        </w:rPr>
      </w:pPr>
    </w:p>
    <w:p>
      <w:pPr>
        <w:pStyle w:val="ListParagraph"/>
        <w:numPr>
          <w:ilvl w:val="0"/>
          <w:numId w:val="6"/>
        </w:numPr>
        <w:tabs>
          <w:tab w:pos="820" w:val="left" w:leader="none"/>
        </w:tabs>
        <w:spacing w:line="240" w:lineRule="auto" w:before="0" w:after="0"/>
        <w:ind w:left="111" w:right="116" w:firstLine="0"/>
        <w:jc w:val="both"/>
        <w:rPr>
          <w:sz w:val="20"/>
        </w:rPr>
      </w:pPr>
      <w:r>
        <w:rPr>
          <w:sz w:val="20"/>
        </w:rPr>
        <w:t>Los </w:t>
      </w:r>
      <w:r>
        <w:rPr>
          <w:b/>
          <w:i/>
          <w:sz w:val="20"/>
        </w:rPr>
        <w:t>representantes </w:t>
      </w:r>
      <w:r>
        <w:rPr>
          <w:sz w:val="20"/>
        </w:rPr>
        <w:t>coincidieron en lo alegado por la Comisión. Agregaron que también se</w:t>
      </w:r>
      <w:r>
        <w:rPr>
          <w:spacing w:val="-18"/>
          <w:sz w:val="20"/>
        </w:rPr>
        <w:t> </w:t>
      </w:r>
      <w:r>
        <w:rPr>
          <w:sz w:val="20"/>
        </w:rPr>
        <w:t>vulneró</w:t>
      </w:r>
      <w:r>
        <w:rPr>
          <w:spacing w:val="-18"/>
          <w:sz w:val="20"/>
        </w:rPr>
        <w:t> </w:t>
      </w:r>
      <w:r>
        <w:rPr>
          <w:sz w:val="20"/>
        </w:rPr>
        <w:t>la</w:t>
      </w:r>
      <w:r>
        <w:rPr>
          <w:spacing w:val="-17"/>
          <w:sz w:val="20"/>
        </w:rPr>
        <w:t> </w:t>
      </w:r>
      <w:r>
        <w:rPr>
          <w:sz w:val="20"/>
        </w:rPr>
        <w:t>garantía</w:t>
      </w:r>
      <w:r>
        <w:rPr>
          <w:spacing w:val="-18"/>
          <w:sz w:val="20"/>
        </w:rPr>
        <w:t> </w:t>
      </w:r>
      <w:r>
        <w:rPr>
          <w:sz w:val="20"/>
        </w:rPr>
        <w:t>de</w:t>
      </w:r>
      <w:r>
        <w:rPr>
          <w:spacing w:val="-17"/>
          <w:sz w:val="20"/>
        </w:rPr>
        <w:t> </w:t>
      </w:r>
      <w:r>
        <w:rPr>
          <w:sz w:val="20"/>
        </w:rPr>
        <w:t>independencia</w:t>
      </w:r>
      <w:r>
        <w:rPr>
          <w:spacing w:val="-18"/>
          <w:sz w:val="20"/>
        </w:rPr>
        <w:t> </w:t>
      </w:r>
      <w:r>
        <w:rPr>
          <w:sz w:val="20"/>
        </w:rPr>
        <w:t>en</w:t>
      </w:r>
      <w:r>
        <w:rPr>
          <w:spacing w:val="-18"/>
          <w:sz w:val="20"/>
        </w:rPr>
        <w:t> </w:t>
      </w:r>
      <w:r>
        <w:rPr>
          <w:sz w:val="20"/>
        </w:rPr>
        <w:t>tanto</w:t>
      </w:r>
      <w:r>
        <w:rPr>
          <w:spacing w:val="-17"/>
          <w:sz w:val="20"/>
        </w:rPr>
        <w:t> </w:t>
      </w:r>
      <w:r>
        <w:rPr>
          <w:sz w:val="20"/>
        </w:rPr>
        <w:t>el</w:t>
      </w:r>
      <w:r>
        <w:rPr>
          <w:spacing w:val="-18"/>
          <w:sz w:val="20"/>
        </w:rPr>
        <w:t> </w:t>
      </w:r>
      <w:r>
        <w:rPr>
          <w:sz w:val="20"/>
        </w:rPr>
        <w:t>Congreso</w:t>
      </w:r>
      <w:r>
        <w:rPr>
          <w:spacing w:val="-17"/>
          <w:sz w:val="20"/>
        </w:rPr>
        <w:t> </w:t>
      </w:r>
      <w:r>
        <w:rPr>
          <w:sz w:val="20"/>
        </w:rPr>
        <w:t>“[…]</w:t>
      </w:r>
      <w:r>
        <w:rPr>
          <w:spacing w:val="-18"/>
          <w:sz w:val="20"/>
        </w:rPr>
        <w:t> </w:t>
      </w:r>
      <w:r>
        <w:rPr>
          <w:sz w:val="20"/>
        </w:rPr>
        <w:t>respondió</w:t>
      </w:r>
      <w:r>
        <w:rPr>
          <w:spacing w:val="-17"/>
          <w:sz w:val="20"/>
        </w:rPr>
        <w:t> </w:t>
      </w:r>
      <w:r>
        <w:rPr>
          <w:sz w:val="20"/>
        </w:rPr>
        <w:t>a</w:t>
      </w:r>
      <w:r>
        <w:rPr>
          <w:spacing w:val="-18"/>
          <w:sz w:val="20"/>
        </w:rPr>
        <w:t> </w:t>
      </w:r>
      <w:r>
        <w:rPr>
          <w:sz w:val="20"/>
        </w:rPr>
        <w:t>los</w:t>
      </w:r>
      <w:r>
        <w:rPr>
          <w:spacing w:val="-18"/>
          <w:sz w:val="20"/>
        </w:rPr>
        <w:t> </w:t>
      </w:r>
      <w:r>
        <w:rPr>
          <w:sz w:val="20"/>
        </w:rPr>
        <w:t>explícitos</w:t>
      </w:r>
      <w:r>
        <w:rPr>
          <w:spacing w:val="-17"/>
          <w:sz w:val="20"/>
        </w:rPr>
        <w:t> </w:t>
      </w:r>
      <w:r>
        <w:rPr>
          <w:sz w:val="20"/>
        </w:rPr>
        <w:t>deseos del</w:t>
      </w:r>
      <w:r>
        <w:rPr>
          <w:spacing w:val="-2"/>
          <w:sz w:val="20"/>
        </w:rPr>
        <w:t> </w:t>
      </w:r>
      <w:r>
        <w:rPr>
          <w:sz w:val="20"/>
        </w:rPr>
        <w:t>poder</w:t>
      </w:r>
      <w:r>
        <w:rPr>
          <w:spacing w:val="-4"/>
          <w:sz w:val="20"/>
        </w:rPr>
        <w:t> </w:t>
      </w:r>
      <w:r>
        <w:rPr>
          <w:sz w:val="20"/>
        </w:rPr>
        <w:t>político”.</w:t>
      </w:r>
      <w:r>
        <w:rPr>
          <w:spacing w:val="-3"/>
          <w:sz w:val="20"/>
        </w:rPr>
        <w:t> </w:t>
      </w:r>
      <w:r>
        <w:rPr>
          <w:sz w:val="20"/>
        </w:rPr>
        <w:t>De</w:t>
      </w:r>
      <w:r>
        <w:rPr>
          <w:spacing w:val="-2"/>
          <w:sz w:val="20"/>
        </w:rPr>
        <w:t> </w:t>
      </w:r>
      <w:r>
        <w:rPr>
          <w:sz w:val="20"/>
        </w:rPr>
        <w:t>igual</w:t>
      </w:r>
      <w:r>
        <w:rPr>
          <w:spacing w:val="-2"/>
          <w:sz w:val="20"/>
        </w:rPr>
        <w:t> </w:t>
      </w:r>
      <w:r>
        <w:rPr>
          <w:sz w:val="20"/>
        </w:rPr>
        <w:t>forma,</w:t>
      </w:r>
      <w:r>
        <w:rPr>
          <w:spacing w:val="-1"/>
          <w:sz w:val="20"/>
        </w:rPr>
        <w:t> </w:t>
      </w:r>
      <w:r>
        <w:rPr>
          <w:sz w:val="20"/>
        </w:rPr>
        <w:t>añadieron</w:t>
      </w:r>
      <w:r>
        <w:rPr>
          <w:spacing w:val="-2"/>
          <w:sz w:val="20"/>
        </w:rPr>
        <w:t> </w:t>
      </w:r>
      <w:r>
        <w:rPr>
          <w:sz w:val="20"/>
        </w:rPr>
        <w:t>que</w:t>
      </w:r>
      <w:r>
        <w:rPr>
          <w:spacing w:val="-3"/>
          <w:sz w:val="20"/>
        </w:rPr>
        <w:t> </w:t>
      </w:r>
      <w:r>
        <w:rPr>
          <w:sz w:val="20"/>
        </w:rPr>
        <w:t>se</w:t>
      </w:r>
      <w:r>
        <w:rPr>
          <w:spacing w:val="-2"/>
          <w:sz w:val="20"/>
        </w:rPr>
        <w:t> </w:t>
      </w:r>
      <w:r>
        <w:rPr>
          <w:sz w:val="20"/>
        </w:rPr>
        <w:t>vulneró el</w:t>
      </w:r>
      <w:r>
        <w:rPr>
          <w:spacing w:val="-2"/>
          <w:sz w:val="20"/>
        </w:rPr>
        <w:t> </w:t>
      </w:r>
      <w:r>
        <w:rPr>
          <w:sz w:val="20"/>
        </w:rPr>
        <w:t>derecho</w:t>
      </w:r>
      <w:r>
        <w:rPr>
          <w:spacing w:val="-4"/>
          <w:sz w:val="20"/>
        </w:rPr>
        <w:t> </w:t>
      </w:r>
      <w:r>
        <w:rPr>
          <w:sz w:val="20"/>
        </w:rPr>
        <w:t>a ser</w:t>
      </w:r>
      <w:r>
        <w:rPr>
          <w:spacing w:val="-1"/>
          <w:sz w:val="20"/>
        </w:rPr>
        <w:t> </w:t>
      </w:r>
      <w:r>
        <w:rPr>
          <w:sz w:val="20"/>
        </w:rPr>
        <w:t>oído</w:t>
      </w:r>
      <w:r>
        <w:rPr>
          <w:spacing w:val="-4"/>
          <w:sz w:val="20"/>
        </w:rPr>
        <w:t> </w:t>
      </w:r>
      <w:r>
        <w:rPr>
          <w:sz w:val="20"/>
        </w:rPr>
        <w:t>por</w:t>
      </w:r>
      <w:r>
        <w:rPr>
          <w:spacing w:val="-1"/>
          <w:sz w:val="20"/>
        </w:rPr>
        <w:t> </w:t>
      </w:r>
      <w:r>
        <w:rPr>
          <w:sz w:val="20"/>
        </w:rPr>
        <w:t>un</w:t>
      </w:r>
      <w:r>
        <w:rPr>
          <w:spacing w:val="-1"/>
          <w:sz w:val="20"/>
        </w:rPr>
        <w:t> </w:t>
      </w:r>
      <w:r>
        <w:rPr>
          <w:sz w:val="20"/>
        </w:rPr>
        <w:t>órgano imparcial porque “la mayoría de los miembros del Congreso que votaron la destitución de los magistrados ya tenían una convicción personal respecto del caso, puesto que el presidente del Congreso Nacional se encargó de ´negociar´ sus votos”.</w:t>
      </w:r>
    </w:p>
    <w:p>
      <w:pPr>
        <w:pStyle w:val="BodyText"/>
        <w:spacing w:before="1"/>
      </w:pPr>
    </w:p>
    <w:p>
      <w:pPr>
        <w:pStyle w:val="ListParagraph"/>
        <w:numPr>
          <w:ilvl w:val="0"/>
          <w:numId w:val="6"/>
        </w:numPr>
        <w:tabs>
          <w:tab w:pos="820" w:val="left" w:leader="none"/>
        </w:tabs>
        <w:spacing w:line="240" w:lineRule="auto" w:before="0" w:after="0"/>
        <w:ind w:left="111" w:right="118" w:firstLine="0"/>
        <w:jc w:val="both"/>
        <w:rPr>
          <w:sz w:val="20"/>
        </w:rPr>
      </w:pPr>
      <w:r>
        <w:rPr>
          <w:sz w:val="20"/>
        </w:rPr>
        <w:t>Asimismo, sostuvieron que la vulneración del principio de legalidad se evidenció también debido</w:t>
      </w:r>
      <w:r>
        <w:rPr>
          <w:spacing w:val="-6"/>
          <w:sz w:val="20"/>
        </w:rPr>
        <w:t> </w:t>
      </w:r>
      <w:r>
        <w:rPr>
          <w:sz w:val="20"/>
        </w:rPr>
        <w:t>a</w:t>
      </w:r>
      <w:r>
        <w:rPr>
          <w:spacing w:val="-4"/>
          <w:sz w:val="20"/>
        </w:rPr>
        <w:t> </w:t>
      </w:r>
      <w:r>
        <w:rPr>
          <w:sz w:val="20"/>
        </w:rPr>
        <w:t>que</w:t>
      </w:r>
      <w:r>
        <w:rPr>
          <w:spacing w:val="-6"/>
          <w:sz w:val="20"/>
        </w:rPr>
        <w:t> </w:t>
      </w:r>
      <w:r>
        <w:rPr>
          <w:sz w:val="20"/>
        </w:rPr>
        <w:t>las</w:t>
      </w:r>
      <w:r>
        <w:rPr>
          <w:spacing w:val="-3"/>
          <w:sz w:val="20"/>
        </w:rPr>
        <w:t> </w:t>
      </w:r>
      <w:r>
        <w:rPr>
          <w:sz w:val="20"/>
        </w:rPr>
        <w:t>víctimas</w:t>
      </w:r>
      <w:r>
        <w:rPr>
          <w:spacing w:val="-6"/>
          <w:sz w:val="20"/>
        </w:rPr>
        <w:t> </w:t>
      </w:r>
      <w:r>
        <w:rPr>
          <w:sz w:val="20"/>
        </w:rPr>
        <w:t>fueron</w:t>
      </w:r>
      <w:r>
        <w:rPr>
          <w:spacing w:val="-4"/>
          <w:sz w:val="20"/>
        </w:rPr>
        <w:t> </w:t>
      </w:r>
      <w:r>
        <w:rPr>
          <w:sz w:val="20"/>
        </w:rPr>
        <w:t>destituidas</w:t>
      </w:r>
      <w:r>
        <w:rPr>
          <w:spacing w:val="-5"/>
          <w:sz w:val="20"/>
        </w:rPr>
        <w:t> </w:t>
      </w:r>
      <w:r>
        <w:rPr>
          <w:sz w:val="20"/>
        </w:rPr>
        <w:t>por</w:t>
      </w:r>
      <w:r>
        <w:rPr>
          <w:spacing w:val="-4"/>
          <w:sz w:val="20"/>
        </w:rPr>
        <w:t> </w:t>
      </w:r>
      <w:r>
        <w:rPr>
          <w:sz w:val="20"/>
        </w:rPr>
        <w:t>supuestas</w:t>
      </w:r>
      <w:r>
        <w:rPr>
          <w:spacing w:val="-5"/>
          <w:sz w:val="20"/>
        </w:rPr>
        <w:t> </w:t>
      </w:r>
      <w:r>
        <w:rPr>
          <w:sz w:val="20"/>
        </w:rPr>
        <w:t>“irregularidades</w:t>
      </w:r>
      <w:r>
        <w:rPr>
          <w:spacing w:val="-6"/>
          <w:sz w:val="20"/>
        </w:rPr>
        <w:t> </w:t>
      </w:r>
      <w:r>
        <w:rPr>
          <w:sz w:val="20"/>
        </w:rPr>
        <w:t>administrativas”</w:t>
      </w:r>
      <w:r>
        <w:rPr>
          <w:spacing w:val="-4"/>
          <w:sz w:val="20"/>
        </w:rPr>
        <w:t> </w:t>
      </w:r>
      <w:r>
        <w:rPr>
          <w:sz w:val="20"/>
        </w:rPr>
        <w:t>en</w:t>
      </w:r>
      <w:r>
        <w:rPr>
          <w:spacing w:val="-4"/>
          <w:sz w:val="20"/>
        </w:rPr>
        <w:t> </w:t>
      </w:r>
      <w:r>
        <w:rPr>
          <w:sz w:val="20"/>
        </w:rPr>
        <w:t>el proceso</w:t>
      </w:r>
      <w:r>
        <w:rPr>
          <w:spacing w:val="-13"/>
          <w:sz w:val="20"/>
        </w:rPr>
        <w:t> </w:t>
      </w:r>
      <w:r>
        <w:rPr>
          <w:sz w:val="20"/>
        </w:rPr>
        <w:t>de</w:t>
      </w:r>
      <w:r>
        <w:rPr>
          <w:spacing w:val="-15"/>
          <w:sz w:val="20"/>
        </w:rPr>
        <w:t> </w:t>
      </w:r>
      <w:r>
        <w:rPr>
          <w:sz w:val="20"/>
        </w:rPr>
        <w:t>la</w:t>
      </w:r>
      <w:r>
        <w:rPr>
          <w:spacing w:val="-11"/>
          <w:sz w:val="20"/>
        </w:rPr>
        <w:t> </w:t>
      </w:r>
      <w:r>
        <w:rPr>
          <w:sz w:val="20"/>
        </w:rPr>
        <w:t>acción</w:t>
      </w:r>
      <w:r>
        <w:rPr>
          <w:spacing w:val="-13"/>
          <w:sz w:val="20"/>
        </w:rPr>
        <w:t> </w:t>
      </w:r>
      <w:r>
        <w:rPr>
          <w:sz w:val="20"/>
        </w:rPr>
        <w:t>de</w:t>
      </w:r>
      <w:r>
        <w:rPr>
          <w:spacing w:val="-15"/>
          <w:sz w:val="20"/>
        </w:rPr>
        <w:t> </w:t>
      </w:r>
      <w:r>
        <w:rPr>
          <w:sz w:val="20"/>
        </w:rPr>
        <w:t>inconstitucionalidad</w:t>
      </w:r>
      <w:r>
        <w:rPr>
          <w:spacing w:val="-13"/>
          <w:sz w:val="20"/>
        </w:rPr>
        <w:t> </w:t>
      </w:r>
      <w:r>
        <w:rPr>
          <w:sz w:val="20"/>
        </w:rPr>
        <w:t>contra</w:t>
      </w:r>
      <w:r>
        <w:rPr>
          <w:spacing w:val="-13"/>
          <w:sz w:val="20"/>
        </w:rPr>
        <w:t> </w:t>
      </w:r>
      <w:r>
        <w:rPr>
          <w:sz w:val="20"/>
        </w:rPr>
        <w:t>la</w:t>
      </w:r>
      <w:r>
        <w:rPr>
          <w:spacing w:val="-11"/>
          <w:sz w:val="20"/>
        </w:rPr>
        <w:t> </w:t>
      </w:r>
      <w:r>
        <w:rPr>
          <w:sz w:val="20"/>
        </w:rPr>
        <w:t>Ley</w:t>
      </w:r>
      <w:r>
        <w:rPr>
          <w:spacing w:val="-14"/>
          <w:sz w:val="20"/>
        </w:rPr>
        <w:t> </w:t>
      </w:r>
      <w:r>
        <w:rPr>
          <w:sz w:val="20"/>
        </w:rPr>
        <w:t>de</w:t>
      </w:r>
      <w:r>
        <w:rPr>
          <w:spacing w:val="-15"/>
          <w:sz w:val="20"/>
        </w:rPr>
        <w:t> </w:t>
      </w:r>
      <w:r>
        <w:rPr>
          <w:sz w:val="20"/>
        </w:rPr>
        <w:t>Depuración</w:t>
      </w:r>
      <w:r>
        <w:rPr>
          <w:spacing w:val="-11"/>
          <w:sz w:val="20"/>
        </w:rPr>
        <w:t> </w:t>
      </w:r>
      <w:r>
        <w:rPr>
          <w:sz w:val="20"/>
        </w:rPr>
        <w:t>Policial,</w:t>
      </w:r>
      <w:r>
        <w:rPr>
          <w:spacing w:val="-12"/>
          <w:sz w:val="20"/>
        </w:rPr>
        <w:t> </w:t>
      </w:r>
      <w:r>
        <w:rPr>
          <w:sz w:val="20"/>
        </w:rPr>
        <w:t>sin</w:t>
      </w:r>
      <w:r>
        <w:rPr>
          <w:spacing w:val="-10"/>
          <w:sz w:val="20"/>
        </w:rPr>
        <w:t> </w:t>
      </w:r>
      <w:r>
        <w:rPr>
          <w:sz w:val="20"/>
        </w:rPr>
        <w:t>embargo,</w:t>
      </w:r>
      <w:r>
        <w:rPr>
          <w:spacing w:val="-12"/>
          <w:sz w:val="20"/>
        </w:rPr>
        <w:t> </w:t>
      </w:r>
      <w:r>
        <w:rPr>
          <w:sz w:val="20"/>
        </w:rPr>
        <w:t>“los</w:t>
      </w:r>
    </w:p>
    <w:p>
      <w:pPr>
        <w:spacing w:after="0" w:line="240" w:lineRule="auto"/>
        <w:jc w:val="both"/>
        <w:rPr>
          <w:sz w:val="20"/>
        </w:rPr>
        <w:sectPr>
          <w:pgSz w:w="12240" w:h="15840"/>
          <w:pgMar w:header="0" w:footer="1229" w:top="1340" w:bottom="1420" w:left="880" w:right="1300"/>
        </w:sectPr>
      </w:pPr>
    </w:p>
    <w:p>
      <w:pPr>
        <w:pStyle w:val="BodyText"/>
        <w:spacing w:line="243" w:lineRule="exact" w:before="79"/>
        <w:ind w:left="111"/>
      </w:pPr>
      <w:r>
        <w:rPr>
          <w:w w:val="95"/>
        </w:rPr>
        <w:t>magistrados</w:t>
      </w:r>
      <w:r>
        <w:rPr>
          <w:spacing w:val="16"/>
        </w:rPr>
        <w:t> </w:t>
      </w:r>
      <w:r>
        <w:rPr>
          <w:w w:val="95"/>
        </w:rPr>
        <w:t>carecían</w:t>
      </w:r>
      <w:r>
        <w:rPr>
          <w:spacing w:val="18"/>
        </w:rPr>
        <w:t> </w:t>
      </w:r>
      <w:r>
        <w:rPr>
          <w:w w:val="95"/>
        </w:rPr>
        <w:t>de</w:t>
      </w:r>
      <w:r>
        <w:rPr>
          <w:spacing w:val="19"/>
        </w:rPr>
        <w:t> </w:t>
      </w:r>
      <w:r>
        <w:rPr>
          <w:w w:val="95"/>
        </w:rPr>
        <w:t>funciones</w:t>
      </w:r>
      <w:r>
        <w:rPr>
          <w:spacing w:val="16"/>
        </w:rPr>
        <w:t> </w:t>
      </w:r>
      <w:r>
        <w:rPr>
          <w:w w:val="95"/>
        </w:rPr>
        <w:t>administrativas</w:t>
      </w:r>
      <w:r>
        <w:rPr>
          <w:spacing w:val="17"/>
        </w:rPr>
        <w:t> </w:t>
      </w:r>
      <w:r>
        <w:rPr>
          <w:w w:val="95"/>
        </w:rPr>
        <w:t>que</w:t>
      </w:r>
      <w:r>
        <w:rPr>
          <w:spacing w:val="15"/>
        </w:rPr>
        <w:t> </w:t>
      </w:r>
      <w:r>
        <w:rPr>
          <w:w w:val="95"/>
        </w:rPr>
        <w:t>eran</w:t>
      </w:r>
      <w:r>
        <w:rPr>
          <w:spacing w:val="20"/>
        </w:rPr>
        <w:t> </w:t>
      </w:r>
      <w:r>
        <w:rPr>
          <w:w w:val="95"/>
        </w:rPr>
        <w:t>atribuciones</w:t>
      </w:r>
      <w:r>
        <w:rPr>
          <w:spacing w:val="20"/>
        </w:rPr>
        <w:t> </w:t>
      </w:r>
      <w:r>
        <w:rPr>
          <w:w w:val="95"/>
        </w:rPr>
        <w:t>específicas</w:t>
      </w:r>
      <w:r>
        <w:rPr>
          <w:spacing w:val="16"/>
        </w:rPr>
        <w:t> </w:t>
      </w:r>
      <w:r>
        <w:rPr>
          <w:w w:val="95"/>
        </w:rPr>
        <w:t>del</w:t>
      </w:r>
      <w:r>
        <w:rPr>
          <w:spacing w:val="19"/>
        </w:rPr>
        <w:t> </w:t>
      </w:r>
      <w:r>
        <w:rPr>
          <w:spacing w:val="-2"/>
          <w:w w:val="95"/>
        </w:rPr>
        <w:t>Presidente</w:t>
      </w:r>
    </w:p>
    <w:p>
      <w:pPr>
        <w:pStyle w:val="BodyText"/>
        <w:ind w:left="111"/>
      </w:pPr>
      <w:r>
        <w:rPr/>
        <w:t>de</w:t>
      </w:r>
      <w:r>
        <w:rPr>
          <w:spacing w:val="-6"/>
        </w:rPr>
        <w:t> </w:t>
      </w:r>
      <w:r>
        <w:rPr/>
        <w:t>la</w:t>
      </w:r>
      <w:r>
        <w:rPr>
          <w:spacing w:val="-3"/>
        </w:rPr>
        <w:t> </w:t>
      </w:r>
      <w:r>
        <w:rPr/>
        <w:t>Corte</w:t>
      </w:r>
      <w:r>
        <w:rPr>
          <w:spacing w:val="-5"/>
        </w:rPr>
        <w:t> </w:t>
      </w:r>
      <w:r>
        <w:rPr>
          <w:spacing w:val="-2"/>
        </w:rPr>
        <w:t>Suprema”.</w:t>
      </w:r>
    </w:p>
    <w:p>
      <w:pPr>
        <w:pStyle w:val="BodyText"/>
      </w:pPr>
    </w:p>
    <w:p>
      <w:pPr>
        <w:pStyle w:val="ListParagraph"/>
        <w:numPr>
          <w:ilvl w:val="0"/>
          <w:numId w:val="6"/>
        </w:numPr>
        <w:tabs>
          <w:tab w:pos="820" w:val="left" w:leader="none"/>
        </w:tabs>
        <w:spacing w:line="240" w:lineRule="auto" w:before="1" w:after="0"/>
        <w:ind w:left="111" w:right="121" w:firstLine="0"/>
        <w:jc w:val="both"/>
        <w:rPr>
          <w:sz w:val="20"/>
        </w:rPr>
      </w:pPr>
      <w:r>
        <w:rPr>
          <w:sz w:val="20"/>
        </w:rPr>
        <w:t>De</w:t>
      </w:r>
      <w:r>
        <w:rPr>
          <w:spacing w:val="-5"/>
          <w:sz w:val="20"/>
        </w:rPr>
        <w:t> </w:t>
      </w:r>
      <w:r>
        <w:rPr>
          <w:sz w:val="20"/>
        </w:rPr>
        <w:t>otro</w:t>
      </w:r>
      <w:r>
        <w:rPr>
          <w:spacing w:val="-8"/>
          <w:sz w:val="20"/>
        </w:rPr>
        <w:t> </w:t>
      </w:r>
      <w:r>
        <w:rPr>
          <w:sz w:val="20"/>
        </w:rPr>
        <w:t>lado,</w:t>
      </w:r>
      <w:r>
        <w:rPr>
          <w:spacing w:val="-5"/>
          <w:sz w:val="20"/>
        </w:rPr>
        <w:t> </w:t>
      </w:r>
      <w:r>
        <w:rPr>
          <w:sz w:val="20"/>
        </w:rPr>
        <w:t>los</w:t>
      </w:r>
      <w:r>
        <w:rPr>
          <w:spacing w:val="-5"/>
          <w:sz w:val="20"/>
        </w:rPr>
        <w:t> </w:t>
      </w:r>
      <w:r>
        <w:rPr>
          <w:sz w:val="20"/>
        </w:rPr>
        <w:t>representantes</w:t>
      </w:r>
      <w:r>
        <w:rPr>
          <w:spacing w:val="-5"/>
          <w:sz w:val="20"/>
        </w:rPr>
        <w:t> </w:t>
      </w:r>
      <w:r>
        <w:rPr>
          <w:sz w:val="20"/>
        </w:rPr>
        <w:t>señalaron</w:t>
      </w:r>
      <w:r>
        <w:rPr>
          <w:spacing w:val="-1"/>
          <w:sz w:val="20"/>
        </w:rPr>
        <w:t> </w:t>
      </w:r>
      <w:r>
        <w:rPr>
          <w:sz w:val="20"/>
        </w:rPr>
        <w:t>que</w:t>
      </w:r>
      <w:r>
        <w:rPr>
          <w:spacing w:val="-5"/>
          <w:sz w:val="20"/>
        </w:rPr>
        <w:t> </w:t>
      </w:r>
      <w:r>
        <w:rPr>
          <w:sz w:val="20"/>
        </w:rPr>
        <w:t>“al</w:t>
      </w:r>
      <w:r>
        <w:rPr>
          <w:spacing w:val="-6"/>
          <w:sz w:val="20"/>
        </w:rPr>
        <w:t> </w:t>
      </w:r>
      <w:r>
        <w:rPr>
          <w:sz w:val="20"/>
        </w:rPr>
        <w:t>no</w:t>
      </w:r>
      <w:r>
        <w:rPr>
          <w:spacing w:val="-8"/>
          <w:sz w:val="20"/>
        </w:rPr>
        <w:t> </w:t>
      </w:r>
      <w:r>
        <w:rPr>
          <w:sz w:val="20"/>
        </w:rPr>
        <w:t>adoptar</w:t>
      </w:r>
      <w:r>
        <w:rPr>
          <w:spacing w:val="-5"/>
          <w:sz w:val="20"/>
        </w:rPr>
        <w:t> </w:t>
      </w:r>
      <w:r>
        <w:rPr>
          <w:sz w:val="20"/>
        </w:rPr>
        <w:t>las</w:t>
      </w:r>
      <w:r>
        <w:rPr>
          <w:spacing w:val="-5"/>
          <w:sz w:val="20"/>
        </w:rPr>
        <w:t> </w:t>
      </w:r>
      <w:r>
        <w:rPr>
          <w:sz w:val="20"/>
        </w:rPr>
        <w:t>medidas</w:t>
      </w:r>
      <w:r>
        <w:rPr>
          <w:spacing w:val="-7"/>
          <w:sz w:val="20"/>
        </w:rPr>
        <w:t> </w:t>
      </w:r>
      <w:r>
        <w:rPr>
          <w:sz w:val="20"/>
        </w:rPr>
        <w:t>necesarias</w:t>
      </w:r>
      <w:r>
        <w:rPr>
          <w:spacing w:val="-7"/>
          <w:sz w:val="20"/>
        </w:rPr>
        <w:t> </w:t>
      </w:r>
      <w:r>
        <w:rPr>
          <w:sz w:val="20"/>
        </w:rPr>
        <w:t>para protegerlos</w:t>
      </w:r>
      <w:r>
        <w:rPr>
          <w:spacing w:val="-1"/>
          <w:sz w:val="20"/>
        </w:rPr>
        <w:t> </w:t>
      </w:r>
      <w:r>
        <w:rPr>
          <w:sz w:val="20"/>
        </w:rPr>
        <w:t>de</w:t>
      </w:r>
      <w:r>
        <w:rPr>
          <w:spacing w:val="-2"/>
          <w:sz w:val="20"/>
        </w:rPr>
        <w:t> </w:t>
      </w:r>
      <w:r>
        <w:rPr>
          <w:sz w:val="20"/>
        </w:rPr>
        <w:t>la destitución</w:t>
      </w:r>
      <w:r>
        <w:rPr>
          <w:spacing w:val="-1"/>
          <w:sz w:val="20"/>
        </w:rPr>
        <w:t> </w:t>
      </w:r>
      <w:r>
        <w:rPr>
          <w:sz w:val="20"/>
        </w:rPr>
        <w:t>arbitraria de sus</w:t>
      </w:r>
      <w:r>
        <w:rPr>
          <w:spacing w:val="-1"/>
          <w:sz w:val="20"/>
        </w:rPr>
        <w:t> </w:t>
      </w:r>
      <w:r>
        <w:rPr>
          <w:sz w:val="20"/>
        </w:rPr>
        <w:t>cargos</w:t>
      </w:r>
      <w:r>
        <w:rPr>
          <w:spacing w:val="-1"/>
          <w:sz w:val="20"/>
        </w:rPr>
        <w:t> </w:t>
      </w:r>
      <w:r>
        <w:rPr>
          <w:sz w:val="20"/>
        </w:rPr>
        <w:t>de</w:t>
      </w:r>
      <w:r>
        <w:rPr>
          <w:spacing w:val="-2"/>
          <w:sz w:val="20"/>
        </w:rPr>
        <w:t> </w:t>
      </w:r>
      <w:r>
        <w:rPr>
          <w:sz w:val="20"/>
        </w:rPr>
        <w:t>magistrados</w:t>
      </w:r>
      <w:r>
        <w:rPr>
          <w:spacing w:val="-1"/>
          <w:sz w:val="20"/>
        </w:rPr>
        <w:t> </w:t>
      </w:r>
      <w:r>
        <w:rPr>
          <w:sz w:val="20"/>
        </w:rPr>
        <w:t>de</w:t>
      </w:r>
      <w:r>
        <w:rPr>
          <w:spacing w:val="-2"/>
          <w:sz w:val="20"/>
        </w:rPr>
        <w:t> </w:t>
      </w:r>
      <w:r>
        <w:rPr>
          <w:sz w:val="20"/>
        </w:rPr>
        <w:t>la Sala</w:t>
      </w:r>
      <w:r>
        <w:rPr>
          <w:spacing w:val="-1"/>
          <w:sz w:val="20"/>
        </w:rPr>
        <w:t> </w:t>
      </w:r>
      <w:r>
        <w:rPr>
          <w:sz w:val="20"/>
        </w:rPr>
        <w:t>Constitucional de la Corte Suprema de Honduras y no restituirlos en sus puestos de trabajos”, el Estado violó el derecho al trabajo de las víctimas.</w:t>
      </w:r>
    </w:p>
    <w:p>
      <w:pPr>
        <w:pStyle w:val="BodyText"/>
        <w:spacing w:before="11"/>
        <w:rPr>
          <w:sz w:val="19"/>
        </w:rPr>
      </w:pPr>
    </w:p>
    <w:p>
      <w:pPr>
        <w:pStyle w:val="ListParagraph"/>
        <w:numPr>
          <w:ilvl w:val="0"/>
          <w:numId w:val="6"/>
        </w:numPr>
        <w:tabs>
          <w:tab w:pos="820" w:val="left" w:leader="none"/>
        </w:tabs>
        <w:spacing w:line="240" w:lineRule="auto" w:before="0" w:after="0"/>
        <w:ind w:left="111" w:right="117" w:firstLine="0"/>
        <w:jc w:val="both"/>
        <w:rPr>
          <w:sz w:val="20"/>
        </w:rPr>
      </w:pPr>
      <w:r>
        <w:rPr>
          <w:sz w:val="20"/>
        </w:rPr>
        <w:t>El </w:t>
      </w:r>
      <w:r>
        <w:rPr>
          <w:b/>
          <w:i/>
          <w:sz w:val="20"/>
        </w:rPr>
        <w:t>Estado </w:t>
      </w:r>
      <w:r>
        <w:rPr>
          <w:sz w:val="20"/>
        </w:rPr>
        <w:t>reconoció su responsabilidad internacional por la violación derechos contenidos en los artículos 8, 9, 23.1 c) y 26 de la Convención Americana, todos ellos en relación con los artículos 1.1 y 2 del mismo instrumento (</w:t>
      </w:r>
      <w:r>
        <w:rPr>
          <w:i/>
          <w:sz w:val="20"/>
        </w:rPr>
        <w:t>supra </w:t>
      </w:r>
      <w:r>
        <w:rPr>
          <w:sz w:val="20"/>
        </w:rPr>
        <w:t>párrs. 15 y 17).</w:t>
      </w:r>
    </w:p>
    <w:p>
      <w:pPr>
        <w:pStyle w:val="BodyText"/>
        <w:spacing w:before="11"/>
        <w:rPr>
          <w:sz w:val="19"/>
        </w:rPr>
      </w:pPr>
    </w:p>
    <w:p>
      <w:pPr>
        <w:spacing w:before="1"/>
        <w:ind w:left="111" w:right="0" w:firstLine="0"/>
        <w:jc w:val="both"/>
        <w:rPr>
          <w:i/>
          <w:sz w:val="20"/>
        </w:rPr>
      </w:pPr>
      <w:r>
        <w:rPr>
          <w:i/>
          <w:sz w:val="20"/>
          <w:u w:val="single"/>
        </w:rPr>
        <w:t>A.2</w:t>
      </w:r>
      <w:r>
        <w:rPr>
          <w:i/>
          <w:spacing w:val="-6"/>
          <w:sz w:val="20"/>
          <w:u w:val="single"/>
        </w:rPr>
        <w:t> </w:t>
      </w:r>
      <w:r>
        <w:rPr>
          <w:i/>
          <w:sz w:val="20"/>
          <w:u w:val="single"/>
        </w:rPr>
        <w:t>Acceso</w:t>
      </w:r>
      <w:r>
        <w:rPr>
          <w:i/>
          <w:spacing w:val="-7"/>
          <w:sz w:val="20"/>
          <w:u w:val="single"/>
        </w:rPr>
        <w:t> </w:t>
      </w:r>
      <w:r>
        <w:rPr>
          <w:i/>
          <w:sz w:val="20"/>
          <w:u w:val="single"/>
        </w:rPr>
        <w:t>a</w:t>
      </w:r>
      <w:r>
        <w:rPr>
          <w:i/>
          <w:spacing w:val="-4"/>
          <w:sz w:val="20"/>
          <w:u w:val="single"/>
        </w:rPr>
        <w:t> </w:t>
      </w:r>
      <w:r>
        <w:rPr>
          <w:i/>
          <w:sz w:val="20"/>
          <w:u w:val="single"/>
        </w:rPr>
        <w:t>un</w:t>
      </w:r>
      <w:r>
        <w:rPr>
          <w:i/>
          <w:spacing w:val="-4"/>
          <w:sz w:val="20"/>
          <w:u w:val="single"/>
        </w:rPr>
        <w:t> </w:t>
      </w:r>
      <w:r>
        <w:rPr>
          <w:i/>
          <w:sz w:val="20"/>
          <w:u w:val="single"/>
        </w:rPr>
        <w:t>recurso</w:t>
      </w:r>
      <w:r>
        <w:rPr>
          <w:i/>
          <w:spacing w:val="-5"/>
          <w:sz w:val="20"/>
          <w:u w:val="single"/>
        </w:rPr>
        <w:t> </w:t>
      </w:r>
      <w:r>
        <w:rPr>
          <w:i/>
          <w:sz w:val="20"/>
          <w:u w:val="single"/>
        </w:rPr>
        <w:t>efectivo</w:t>
      </w:r>
      <w:r>
        <w:rPr>
          <w:i/>
          <w:spacing w:val="-7"/>
          <w:sz w:val="20"/>
          <w:u w:val="single"/>
        </w:rPr>
        <w:t> </w:t>
      </w:r>
      <w:r>
        <w:rPr>
          <w:i/>
          <w:sz w:val="20"/>
          <w:u w:val="single"/>
        </w:rPr>
        <w:t>y</w:t>
      </w:r>
      <w:r>
        <w:rPr>
          <w:i/>
          <w:spacing w:val="-4"/>
          <w:sz w:val="20"/>
          <w:u w:val="single"/>
        </w:rPr>
        <w:t> </w:t>
      </w:r>
      <w:r>
        <w:rPr>
          <w:i/>
          <w:sz w:val="20"/>
          <w:u w:val="single"/>
        </w:rPr>
        <w:t>protección</w:t>
      </w:r>
      <w:r>
        <w:rPr>
          <w:i/>
          <w:spacing w:val="-5"/>
          <w:sz w:val="20"/>
          <w:u w:val="single"/>
        </w:rPr>
        <w:t> </w:t>
      </w:r>
      <w:r>
        <w:rPr>
          <w:i/>
          <w:spacing w:val="-2"/>
          <w:sz w:val="20"/>
          <w:u w:val="single"/>
        </w:rPr>
        <w:t>judicial</w:t>
      </w:r>
    </w:p>
    <w:p>
      <w:pPr>
        <w:pStyle w:val="BodyText"/>
        <w:spacing w:before="11"/>
        <w:rPr>
          <w:i/>
          <w:sz w:val="11"/>
        </w:rPr>
      </w:pPr>
    </w:p>
    <w:p>
      <w:pPr>
        <w:pStyle w:val="ListParagraph"/>
        <w:numPr>
          <w:ilvl w:val="0"/>
          <w:numId w:val="6"/>
        </w:numPr>
        <w:tabs>
          <w:tab w:pos="820" w:val="left" w:leader="none"/>
        </w:tabs>
        <w:spacing w:line="240" w:lineRule="auto" w:before="99" w:after="0"/>
        <w:ind w:left="111" w:right="118" w:firstLine="0"/>
        <w:jc w:val="both"/>
        <w:rPr>
          <w:sz w:val="20"/>
        </w:rPr>
      </w:pPr>
      <w:r>
        <w:rPr>
          <w:sz w:val="20"/>
        </w:rPr>
        <w:t>La </w:t>
      </w:r>
      <w:r>
        <w:rPr>
          <w:b/>
          <w:i/>
          <w:sz w:val="20"/>
        </w:rPr>
        <w:t>Comisión </w:t>
      </w:r>
      <w:r>
        <w:rPr>
          <w:sz w:val="20"/>
        </w:rPr>
        <w:t>afirmó que se vulneró el derecho a acceder a un recurso efectivo, ya que el recurso</w:t>
      </w:r>
      <w:r>
        <w:rPr>
          <w:spacing w:val="-18"/>
          <w:sz w:val="20"/>
        </w:rPr>
        <w:t> </w:t>
      </w:r>
      <w:r>
        <w:rPr>
          <w:sz w:val="20"/>
        </w:rPr>
        <w:t>de</w:t>
      </w:r>
      <w:r>
        <w:rPr>
          <w:spacing w:val="-18"/>
          <w:sz w:val="20"/>
        </w:rPr>
        <w:t> </w:t>
      </w:r>
      <w:r>
        <w:rPr>
          <w:sz w:val="20"/>
        </w:rPr>
        <w:t>amparo</w:t>
      </w:r>
      <w:r>
        <w:rPr>
          <w:spacing w:val="-17"/>
          <w:sz w:val="20"/>
        </w:rPr>
        <w:t> </w:t>
      </w:r>
      <w:r>
        <w:rPr>
          <w:sz w:val="20"/>
        </w:rPr>
        <w:t>interpuesto</w:t>
      </w:r>
      <w:r>
        <w:rPr>
          <w:spacing w:val="-18"/>
          <w:sz w:val="20"/>
        </w:rPr>
        <w:t> </w:t>
      </w:r>
      <w:r>
        <w:rPr>
          <w:sz w:val="20"/>
        </w:rPr>
        <w:t>resultó</w:t>
      </w:r>
      <w:r>
        <w:rPr>
          <w:spacing w:val="-17"/>
          <w:sz w:val="20"/>
        </w:rPr>
        <w:t> </w:t>
      </w:r>
      <w:r>
        <w:rPr>
          <w:sz w:val="20"/>
        </w:rPr>
        <w:t>ineficaz,</w:t>
      </w:r>
      <w:r>
        <w:rPr>
          <w:spacing w:val="-18"/>
          <w:sz w:val="20"/>
        </w:rPr>
        <w:t> </w:t>
      </w:r>
      <w:r>
        <w:rPr>
          <w:sz w:val="20"/>
        </w:rPr>
        <w:t>toda</w:t>
      </w:r>
      <w:r>
        <w:rPr>
          <w:spacing w:val="-18"/>
          <w:sz w:val="20"/>
        </w:rPr>
        <w:t> </w:t>
      </w:r>
      <w:r>
        <w:rPr>
          <w:sz w:val="20"/>
        </w:rPr>
        <w:t>vez</w:t>
      </w:r>
      <w:r>
        <w:rPr>
          <w:spacing w:val="-17"/>
          <w:sz w:val="20"/>
        </w:rPr>
        <w:t> </w:t>
      </w:r>
      <w:r>
        <w:rPr>
          <w:sz w:val="20"/>
        </w:rPr>
        <w:t>que</w:t>
      </w:r>
      <w:r>
        <w:rPr>
          <w:spacing w:val="-18"/>
          <w:sz w:val="20"/>
        </w:rPr>
        <w:t> </w:t>
      </w:r>
      <w:r>
        <w:rPr>
          <w:sz w:val="20"/>
        </w:rPr>
        <w:t>la</w:t>
      </w:r>
      <w:r>
        <w:rPr>
          <w:spacing w:val="-15"/>
          <w:sz w:val="20"/>
        </w:rPr>
        <w:t> </w:t>
      </w:r>
      <w:r>
        <w:rPr>
          <w:sz w:val="20"/>
        </w:rPr>
        <w:t>Corte</w:t>
      </w:r>
      <w:r>
        <w:rPr>
          <w:spacing w:val="-18"/>
          <w:sz w:val="20"/>
        </w:rPr>
        <w:t> </w:t>
      </w:r>
      <w:r>
        <w:rPr>
          <w:sz w:val="20"/>
        </w:rPr>
        <w:t>Suprema</w:t>
      </w:r>
      <w:r>
        <w:rPr>
          <w:spacing w:val="-16"/>
          <w:sz w:val="20"/>
        </w:rPr>
        <w:t> </w:t>
      </w:r>
      <w:r>
        <w:rPr>
          <w:sz w:val="20"/>
        </w:rPr>
        <w:t>de</w:t>
      </w:r>
      <w:r>
        <w:rPr>
          <w:spacing w:val="-18"/>
          <w:sz w:val="20"/>
        </w:rPr>
        <w:t> </w:t>
      </w:r>
      <w:r>
        <w:rPr>
          <w:sz w:val="20"/>
        </w:rPr>
        <w:t>Justicia,</w:t>
      </w:r>
      <w:r>
        <w:rPr>
          <w:spacing w:val="-17"/>
          <w:sz w:val="20"/>
        </w:rPr>
        <w:t> </w:t>
      </w:r>
      <w:r>
        <w:rPr>
          <w:sz w:val="20"/>
        </w:rPr>
        <w:t>a</w:t>
      </w:r>
      <w:r>
        <w:rPr>
          <w:spacing w:val="-17"/>
          <w:sz w:val="20"/>
        </w:rPr>
        <w:t> </w:t>
      </w:r>
      <w:r>
        <w:rPr>
          <w:sz w:val="20"/>
        </w:rPr>
        <w:t>través de su Sala Especial y posteriormente de su Pleno, se negó a revisar el fondo de la decisión del </w:t>
      </w:r>
      <w:r>
        <w:rPr>
          <w:spacing w:val="-2"/>
          <w:sz w:val="20"/>
        </w:rPr>
        <w:t>Congreso.</w:t>
      </w:r>
    </w:p>
    <w:p>
      <w:pPr>
        <w:pStyle w:val="BodyText"/>
      </w:pPr>
    </w:p>
    <w:p>
      <w:pPr>
        <w:pStyle w:val="ListParagraph"/>
        <w:numPr>
          <w:ilvl w:val="0"/>
          <w:numId w:val="6"/>
        </w:numPr>
        <w:tabs>
          <w:tab w:pos="820" w:val="left" w:leader="none"/>
        </w:tabs>
        <w:spacing w:line="240" w:lineRule="auto" w:before="0" w:after="0"/>
        <w:ind w:left="111" w:right="115" w:firstLine="0"/>
        <w:jc w:val="both"/>
        <w:rPr>
          <w:sz w:val="20"/>
        </w:rPr>
      </w:pPr>
      <w:r>
        <w:rPr>
          <w:sz w:val="20"/>
        </w:rPr>
        <w:t>Asimismo, consideró que la actuación del Presidente de la Corte Suprema desconoció la garantía de imparcialidad debido a que, “mientras el recurso de amparo presentado por las víctimas</w:t>
      </w:r>
      <w:r>
        <w:rPr>
          <w:spacing w:val="-7"/>
          <w:sz w:val="20"/>
        </w:rPr>
        <w:t> </w:t>
      </w:r>
      <w:r>
        <w:rPr>
          <w:sz w:val="20"/>
        </w:rPr>
        <w:t>se</w:t>
      </w:r>
      <w:r>
        <w:rPr>
          <w:spacing w:val="-8"/>
          <w:sz w:val="20"/>
        </w:rPr>
        <w:t> </w:t>
      </w:r>
      <w:r>
        <w:rPr>
          <w:sz w:val="20"/>
        </w:rPr>
        <w:t>encontraba</w:t>
      </w:r>
      <w:r>
        <w:rPr>
          <w:spacing w:val="-4"/>
          <w:sz w:val="20"/>
        </w:rPr>
        <w:t> </w:t>
      </w:r>
      <w:r>
        <w:rPr>
          <w:sz w:val="20"/>
        </w:rPr>
        <w:t>en</w:t>
      </w:r>
      <w:r>
        <w:rPr>
          <w:spacing w:val="-6"/>
          <w:sz w:val="20"/>
        </w:rPr>
        <w:t> </w:t>
      </w:r>
      <w:r>
        <w:rPr>
          <w:sz w:val="20"/>
        </w:rPr>
        <w:t>trámite</w:t>
      </w:r>
      <w:r>
        <w:rPr>
          <w:spacing w:val="-8"/>
          <w:sz w:val="20"/>
        </w:rPr>
        <w:t> </w:t>
      </w:r>
      <w:r>
        <w:rPr>
          <w:sz w:val="20"/>
        </w:rPr>
        <w:t>y</w:t>
      </w:r>
      <w:r>
        <w:rPr>
          <w:spacing w:val="-7"/>
          <w:sz w:val="20"/>
        </w:rPr>
        <w:t> </w:t>
      </w:r>
      <w:r>
        <w:rPr>
          <w:sz w:val="20"/>
        </w:rPr>
        <w:t>pendiente</w:t>
      </w:r>
      <w:r>
        <w:rPr>
          <w:spacing w:val="-5"/>
          <w:sz w:val="20"/>
        </w:rPr>
        <w:t> </w:t>
      </w:r>
      <w:r>
        <w:rPr>
          <w:sz w:val="20"/>
        </w:rPr>
        <w:t>de</w:t>
      </w:r>
      <w:r>
        <w:rPr>
          <w:spacing w:val="-8"/>
          <w:sz w:val="20"/>
        </w:rPr>
        <w:t> </w:t>
      </w:r>
      <w:r>
        <w:rPr>
          <w:sz w:val="20"/>
        </w:rPr>
        <w:t>resolución</w:t>
      </w:r>
      <w:r>
        <w:rPr>
          <w:spacing w:val="-6"/>
          <w:sz w:val="20"/>
        </w:rPr>
        <w:t> </w:t>
      </w:r>
      <w:r>
        <w:rPr>
          <w:sz w:val="20"/>
        </w:rPr>
        <w:t>ante</w:t>
      </w:r>
      <w:r>
        <w:rPr>
          <w:spacing w:val="-8"/>
          <w:sz w:val="20"/>
        </w:rPr>
        <w:t> </w:t>
      </w:r>
      <w:r>
        <w:rPr>
          <w:sz w:val="20"/>
        </w:rPr>
        <w:t>la</w:t>
      </w:r>
      <w:r>
        <w:rPr>
          <w:spacing w:val="-6"/>
          <w:sz w:val="20"/>
        </w:rPr>
        <w:t> </w:t>
      </w:r>
      <w:r>
        <w:rPr>
          <w:sz w:val="20"/>
        </w:rPr>
        <w:t>Corte</w:t>
      </w:r>
      <w:r>
        <w:rPr>
          <w:spacing w:val="-8"/>
          <w:sz w:val="20"/>
        </w:rPr>
        <w:t> </w:t>
      </w:r>
      <w:r>
        <w:rPr>
          <w:sz w:val="20"/>
        </w:rPr>
        <w:t>Suprema</w:t>
      </w:r>
      <w:r>
        <w:rPr>
          <w:spacing w:val="-6"/>
          <w:sz w:val="20"/>
        </w:rPr>
        <w:t> </w:t>
      </w:r>
      <w:r>
        <w:rPr>
          <w:sz w:val="20"/>
        </w:rPr>
        <w:t>de</w:t>
      </w:r>
      <w:r>
        <w:rPr>
          <w:spacing w:val="-8"/>
          <w:sz w:val="20"/>
        </w:rPr>
        <w:t> </w:t>
      </w:r>
      <w:r>
        <w:rPr>
          <w:sz w:val="20"/>
        </w:rPr>
        <w:t>Justicia,</w:t>
      </w:r>
      <w:r>
        <w:rPr>
          <w:spacing w:val="-5"/>
          <w:sz w:val="20"/>
        </w:rPr>
        <w:t> </w:t>
      </w:r>
      <w:r>
        <w:rPr>
          <w:sz w:val="20"/>
        </w:rPr>
        <w:t>el Presidente</w:t>
      </w:r>
      <w:r>
        <w:rPr>
          <w:spacing w:val="-10"/>
          <w:sz w:val="20"/>
        </w:rPr>
        <w:t> </w:t>
      </w:r>
      <w:r>
        <w:rPr>
          <w:sz w:val="20"/>
        </w:rPr>
        <w:t>de</w:t>
      </w:r>
      <w:r>
        <w:rPr>
          <w:spacing w:val="-10"/>
          <w:sz w:val="20"/>
        </w:rPr>
        <w:t> </w:t>
      </w:r>
      <w:r>
        <w:rPr>
          <w:sz w:val="20"/>
        </w:rPr>
        <w:t>dicho</w:t>
      </w:r>
      <w:r>
        <w:rPr>
          <w:spacing w:val="-10"/>
          <w:sz w:val="20"/>
        </w:rPr>
        <w:t> </w:t>
      </w:r>
      <w:r>
        <w:rPr>
          <w:sz w:val="20"/>
        </w:rPr>
        <w:t>máximo</w:t>
      </w:r>
      <w:r>
        <w:rPr>
          <w:spacing w:val="-9"/>
          <w:sz w:val="20"/>
        </w:rPr>
        <w:t> </w:t>
      </w:r>
      <w:r>
        <w:rPr>
          <w:sz w:val="20"/>
        </w:rPr>
        <w:t>tribunal</w:t>
      </w:r>
      <w:r>
        <w:rPr>
          <w:spacing w:val="-8"/>
          <w:sz w:val="20"/>
        </w:rPr>
        <w:t> </w:t>
      </w:r>
      <w:r>
        <w:rPr>
          <w:sz w:val="20"/>
        </w:rPr>
        <w:t>[…]</w:t>
      </w:r>
      <w:r>
        <w:rPr>
          <w:spacing w:val="-8"/>
          <w:sz w:val="20"/>
        </w:rPr>
        <w:t> </w:t>
      </w:r>
      <w:r>
        <w:rPr>
          <w:sz w:val="20"/>
        </w:rPr>
        <w:t>disp[uso</w:t>
      </w:r>
      <w:r>
        <w:rPr>
          <w:spacing w:val="-5"/>
          <w:sz w:val="20"/>
        </w:rPr>
        <w:t> </w:t>
      </w:r>
      <w:r>
        <w:rPr>
          <w:sz w:val="20"/>
        </w:rPr>
        <w:t>su]</w:t>
      </w:r>
      <w:r>
        <w:rPr>
          <w:spacing w:val="-8"/>
          <w:sz w:val="20"/>
        </w:rPr>
        <w:t> </w:t>
      </w:r>
      <w:r>
        <w:rPr>
          <w:sz w:val="20"/>
        </w:rPr>
        <w:t>sustitución”</w:t>
      </w:r>
      <w:r>
        <w:rPr>
          <w:spacing w:val="-7"/>
          <w:sz w:val="20"/>
        </w:rPr>
        <w:t> </w:t>
      </w:r>
      <w:r>
        <w:rPr>
          <w:sz w:val="20"/>
        </w:rPr>
        <w:t>y</w:t>
      </w:r>
      <w:r>
        <w:rPr>
          <w:spacing w:val="-9"/>
          <w:sz w:val="20"/>
        </w:rPr>
        <w:t> </w:t>
      </w:r>
      <w:r>
        <w:rPr>
          <w:sz w:val="20"/>
        </w:rPr>
        <w:t>posteriormente</w:t>
      </w:r>
      <w:r>
        <w:rPr>
          <w:spacing w:val="-10"/>
          <w:sz w:val="20"/>
        </w:rPr>
        <w:t> </w:t>
      </w:r>
      <w:r>
        <w:rPr>
          <w:sz w:val="20"/>
        </w:rPr>
        <w:t>no</w:t>
      </w:r>
      <w:r>
        <w:rPr>
          <w:spacing w:val="-8"/>
          <w:sz w:val="20"/>
        </w:rPr>
        <w:t> </w:t>
      </w:r>
      <w:r>
        <w:rPr>
          <w:sz w:val="20"/>
        </w:rPr>
        <w:t>sólo</w:t>
      </w:r>
      <w:r>
        <w:rPr>
          <w:spacing w:val="-10"/>
          <w:sz w:val="20"/>
        </w:rPr>
        <w:t> </w:t>
      </w:r>
      <w:r>
        <w:rPr>
          <w:sz w:val="20"/>
        </w:rPr>
        <w:t>formó parte de la Sala de lo Constitucional Especial que rechazó el amparo constitucional presentado, sino que, también conoció y rechazó el recurso de reposición.</w:t>
      </w:r>
    </w:p>
    <w:p>
      <w:pPr>
        <w:pStyle w:val="BodyText"/>
      </w:pPr>
    </w:p>
    <w:p>
      <w:pPr>
        <w:pStyle w:val="ListParagraph"/>
        <w:numPr>
          <w:ilvl w:val="0"/>
          <w:numId w:val="6"/>
        </w:numPr>
        <w:tabs>
          <w:tab w:pos="820" w:val="left" w:leader="none"/>
        </w:tabs>
        <w:spacing w:line="240" w:lineRule="auto" w:before="0" w:after="0"/>
        <w:ind w:left="111" w:right="114" w:firstLine="0"/>
        <w:jc w:val="both"/>
        <w:rPr>
          <w:sz w:val="20"/>
        </w:rPr>
      </w:pPr>
      <w:r>
        <w:rPr>
          <w:sz w:val="20"/>
        </w:rPr>
        <w:t>Los</w:t>
      </w:r>
      <w:r>
        <w:rPr>
          <w:spacing w:val="-9"/>
          <w:sz w:val="20"/>
        </w:rPr>
        <w:t> </w:t>
      </w:r>
      <w:r>
        <w:rPr>
          <w:b/>
          <w:i/>
          <w:sz w:val="20"/>
        </w:rPr>
        <w:t>representantes</w:t>
      </w:r>
      <w:r>
        <w:rPr>
          <w:b/>
          <w:i/>
          <w:spacing w:val="-10"/>
          <w:sz w:val="20"/>
        </w:rPr>
        <w:t> </w:t>
      </w:r>
      <w:r>
        <w:rPr>
          <w:sz w:val="20"/>
        </w:rPr>
        <w:t>precisaron,</w:t>
      </w:r>
      <w:r>
        <w:rPr>
          <w:spacing w:val="-8"/>
          <w:sz w:val="20"/>
        </w:rPr>
        <w:t> </w:t>
      </w:r>
      <w:r>
        <w:rPr>
          <w:sz w:val="20"/>
        </w:rPr>
        <w:t>en</w:t>
      </w:r>
      <w:r>
        <w:rPr>
          <w:spacing w:val="-9"/>
          <w:sz w:val="20"/>
        </w:rPr>
        <w:t> </w:t>
      </w:r>
      <w:r>
        <w:rPr>
          <w:sz w:val="20"/>
        </w:rPr>
        <w:t>primer</w:t>
      </w:r>
      <w:r>
        <w:rPr>
          <w:spacing w:val="-11"/>
          <w:sz w:val="20"/>
        </w:rPr>
        <w:t> </w:t>
      </w:r>
      <w:r>
        <w:rPr>
          <w:sz w:val="20"/>
        </w:rPr>
        <w:t>lugar,</w:t>
      </w:r>
      <w:r>
        <w:rPr>
          <w:spacing w:val="-11"/>
          <w:sz w:val="20"/>
        </w:rPr>
        <w:t> </w:t>
      </w:r>
      <w:r>
        <w:rPr>
          <w:sz w:val="20"/>
        </w:rPr>
        <w:t>que</w:t>
      </w:r>
      <w:r>
        <w:rPr>
          <w:spacing w:val="-12"/>
          <w:sz w:val="20"/>
        </w:rPr>
        <w:t> </w:t>
      </w:r>
      <w:r>
        <w:rPr>
          <w:sz w:val="20"/>
        </w:rPr>
        <w:t>“la</w:t>
      </w:r>
      <w:r>
        <w:rPr>
          <w:spacing w:val="-8"/>
          <w:sz w:val="20"/>
        </w:rPr>
        <w:t> </w:t>
      </w:r>
      <w:r>
        <w:rPr>
          <w:sz w:val="20"/>
        </w:rPr>
        <w:t>Sala</w:t>
      </w:r>
      <w:r>
        <w:rPr>
          <w:spacing w:val="-10"/>
          <w:sz w:val="20"/>
        </w:rPr>
        <w:t> </w:t>
      </w:r>
      <w:r>
        <w:rPr>
          <w:sz w:val="20"/>
        </w:rPr>
        <w:t>que</w:t>
      </w:r>
      <w:r>
        <w:rPr>
          <w:spacing w:val="-9"/>
          <w:sz w:val="20"/>
        </w:rPr>
        <w:t> </w:t>
      </w:r>
      <w:r>
        <w:rPr>
          <w:sz w:val="20"/>
        </w:rPr>
        <w:t>conoció</w:t>
      </w:r>
      <w:r>
        <w:rPr>
          <w:spacing w:val="-11"/>
          <w:sz w:val="20"/>
        </w:rPr>
        <w:t> </w:t>
      </w:r>
      <w:r>
        <w:rPr>
          <w:sz w:val="20"/>
        </w:rPr>
        <w:t>los</w:t>
      </w:r>
      <w:r>
        <w:rPr>
          <w:spacing w:val="-9"/>
          <w:sz w:val="20"/>
        </w:rPr>
        <w:t> </w:t>
      </w:r>
      <w:r>
        <w:rPr>
          <w:sz w:val="20"/>
        </w:rPr>
        <w:t>recursos</w:t>
      </w:r>
      <w:r>
        <w:rPr>
          <w:spacing w:val="-9"/>
          <w:sz w:val="20"/>
        </w:rPr>
        <w:t> </w:t>
      </w:r>
      <w:r>
        <w:rPr>
          <w:sz w:val="20"/>
        </w:rPr>
        <w:t>fue acordada discrecionalmente por el presidente de la Corte Suprema […] (después de haber fracasado</w:t>
      </w:r>
      <w:r>
        <w:rPr>
          <w:spacing w:val="-14"/>
          <w:sz w:val="20"/>
        </w:rPr>
        <w:t> </w:t>
      </w:r>
      <w:r>
        <w:rPr>
          <w:sz w:val="20"/>
        </w:rPr>
        <w:t>en</w:t>
      </w:r>
      <w:r>
        <w:rPr>
          <w:spacing w:val="-14"/>
          <w:sz w:val="20"/>
        </w:rPr>
        <w:t> </w:t>
      </w:r>
      <w:r>
        <w:rPr>
          <w:sz w:val="20"/>
        </w:rPr>
        <w:t>dos</w:t>
      </w:r>
      <w:r>
        <w:rPr>
          <w:spacing w:val="-14"/>
          <w:sz w:val="20"/>
        </w:rPr>
        <w:t> </w:t>
      </w:r>
      <w:r>
        <w:rPr>
          <w:sz w:val="20"/>
        </w:rPr>
        <w:t>ocasiones,</w:t>
      </w:r>
      <w:r>
        <w:rPr>
          <w:spacing w:val="-14"/>
          <w:sz w:val="20"/>
        </w:rPr>
        <w:t> </w:t>
      </w:r>
      <w:r>
        <w:rPr>
          <w:sz w:val="20"/>
        </w:rPr>
        <w:t>ya</w:t>
      </w:r>
      <w:r>
        <w:rPr>
          <w:spacing w:val="-15"/>
          <w:sz w:val="20"/>
        </w:rPr>
        <w:t> </w:t>
      </w:r>
      <w:r>
        <w:rPr>
          <w:sz w:val="20"/>
        </w:rPr>
        <w:t>que</w:t>
      </w:r>
      <w:r>
        <w:rPr>
          <w:spacing w:val="-16"/>
          <w:sz w:val="20"/>
        </w:rPr>
        <w:t> </w:t>
      </w:r>
      <w:r>
        <w:rPr>
          <w:sz w:val="20"/>
        </w:rPr>
        <w:t>todos</w:t>
      </w:r>
      <w:r>
        <w:rPr>
          <w:spacing w:val="-14"/>
          <w:sz w:val="20"/>
        </w:rPr>
        <w:t> </w:t>
      </w:r>
      <w:r>
        <w:rPr>
          <w:sz w:val="20"/>
        </w:rPr>
        <w:t>los</w:t>
      </w:r>
      <w:r>
        <w:rPr>
          <w:spacing w:val="-14"/>
          <w:sz w:val="20"/>
        </w:rPr>
        <w:t> </w:t>
      </w:r>
      <w:r>
        <w:rPr>
          <w:sz w:val="20"/>
        </w:rPr>
        <w:t>magistrados</w:t>
      </w:r>
      <w:r>
        <w:rPr>
          <w:spacing w:val="-16"/>
          <w:sz w:val="20"/>
        </w:rPr>
        <w:t> </w:t>
      </w:r>
      <w:r>
        <w:rPr>
          <w:sz w:val="20"/>
        </w:rPr>
        <w:t>llamados</w:t>
      </w:r>
      <w:r>
        <w:rPr>
          <w:spacing w:val="-16"/>
          <w:sz w:val="20"/>
        </w:rPr>
        <w:t> </w:t>
      </w:r>
      <w:r>
        <w:rPr>
          <w:sz w:val="20"/>
        </w:rPr>
        <w:t>a</w:t>
      </w:r>
      <w:r>
        <w:rPr>
          <w:spacing w:val="-13"/>
          <w:sz w:val="20"/>
        </w:rPr>
        <w:t> </w:t>
      </w:r>
      <w:r>
        <w:rPr>
          <w:sz w:val="20"/>
        </w:rPr>
        <w:t>integrar</w:t>
      </w:r>
      <w:r>
        <w:rPr>
          <w:spacing w:val="-16"/>
          <w:sz w:val="20"/>
        </w:rPr>
        <w:t> </w:t>
      </w:r>
      <w:r>
        <w:rPr>
          <w:sz w:val="20"/>
        </w:rPr>
        <w:t>la</w:t>
      </w:r>
      <w:r>
        <w:rPr>
          <w:spacing w:val="-15"/>
          <w:sz w:val="20"/>
        </w:rPr>
        <w:t> </w:t>
      </w:r>
      <w:r>
        <w:rPr>
          <w:sz w:val="20"/>
        </w:rPr>
        <w:t>Sala</w:t>
      </w:r>
      <w:r>
        <w:rPr>
          <w:spacing w:val="-13"/>
          <w:sz w:val="20"/>
        </w:rPr>
        <w:t> </w:t>
      </w:r>
      <w:r>
        <w:rPr>
          <w:sz w:val="20"/>
        </w:rPr>
        <w:t>se</w:t>
      </w:r>
      <w:r>
        <w:rPr>
          <w:spacing w:val="-14"/>
          <w:sz w:val="20"/>
        </w:rPr>
        <w:t> </w:t>
      </w:r>
      <w:r>
        <w:rPr>
          <w:sz w:val="20"/>
        </w:rPr>
        <w:t>excusaron de hacerlo)”. En segundo lugar, que “quien presidió la Sala Constitucional que resolvería los recursos interpuestos por las víctimas y la integró para su conformación fue el propio presidente de la Corte Suprema de Justicia: el mismo que se reunió con el Presidente de la República y del Congreso Nacional para negociar la destitución de los cuatro magistrados de la Sala de lo Constitucional</w:t>
      </w:r>
      <w:r>
        <w:rPr>
          <w:spacing w:val="-6"/>
          <w:sz w:val="20"/>
        </w:rPr>
        <w:t> </w:t>
      </w:r>
      <w:r>
        <w:rPr>
          <w:sz w:val="20"/>
        </w:rPr>
        <w:t>y</w:t>
      </w:r>
      <w:r>
        <w:rPr>
          <w:spacing w:val="-5"/>
          <w:sz w:val="20"/>
        </w:rPr>
        <w:t> </w:t>
      </w:r>
      <w:r>
        <w:rPr>
          <w:sz w:val="20"/>
        </w:rPr>
        <w:t>´escoger</w:t>
      </w:r>
      <w:r>
        <w:rPr>
          <w:spacing w:val="-8"/>
          <w:sz w:val="20"/>
        </w:rPr>
        <w:t> </w:t>
      </w:r>
      <w:r>
        <w:rPr>
          <w:sz w:val="20"/>
        </w:rPr>
        <w:t>los</w:t>
      </w:r>
      <w:r>
        <w:rPr>
          <w:spacing w:val="-7"/>
          <w:sz w:val="20"/>
        </w:rPr>
        <w:t> </w:t>
      </w:r>
      <w:r>
        <w:rPr>
          <w:sz w:val="20"/>
        </w:rPr>
        <w:t>nuevos</w:t>
      </w:r>
      <w:r>
        <w:rPr>
          <w:spacing w:val="-7"/>
          <w:sz w:val="20"/>
        </w:rPr>
        <w:t> </w:t>
      </w:r>
      <w:r>
        <w:rPr>
          <w:sz w:val="20"/>
        </w:rPr>
        <w:t>magistrados´”;</w:t>
      </w:r>
      <w:r>
        <w:rPr>
          <w:spacing w:val="-6"/>
          <w:sz w:val="20"/>
        </w:rPr>
        <w:t> </w:t>
      </w:r>
      <w:r>
        <w:rPr>
          <w:sz w:val="20"/>
        </w:rPr>
        <w:t>y,</w:t>
      </w:r>
      <w:r>
        <w:rPr>
          <w:spacing w:val="-7"/>
          <w:sz w:val="20"/>
        </w:rPr>
        <w:t> </w:t>
      </w:r>
      <w:r>
        <w:rPr>
          <w:sz w:val="20"/>
        </w:rPr>
        <w:t>finalmente,</w:t>
      </w:r>
      <w:r>
        <w:rPr>
          <w:spacing w:val="-7"/>
          <w:sz w:val="20"/>
        </w:rPr>
        <w:t> </w:t>
      </w:r>
      <w:r>
        <w:rPr>
          <w:sz w:val="20"/>
        </w:rPr>
        <w:t>que</w:t>
      </w:r>
      <w:r>
        <w:rPr>
          <w:spacing w:val="-6"/>
          <w:sz w:val="20"/>
        </w:rPr>
        <w:t> </w:t>
      </w:r>
      <w:r>
        <w:rPr>
          <w:sz w:val="20"/>
        </w:rPr>
        <w:t>“el</w:t>
      </w:r>
      <w:r>
        <w:rPr>
          <w:spacing w:val="-6"/>
          <w:sz w:val="20"/>
        </w:rPr>
        <w:t> </w:t>
      </w:r>
      <w:r>
        <w:rPr>
          <w:sz w:val="20"/>
        </w:rPr>
        <w:t>presidente</w:t>
      </w:r>
      <w:r>
        <w:rPr>
          <w:spacing w:val="-8"/>
          <w:sz w:val="20"/>
        </w:rPr>
        <w:t> </w:t>
      </w:r>
      <w:r>
        <w:rPr>
          <w:sz w:val="20"/>
        </w:rPr>
        <w:t>de</w:t>
      </w:r>
      <w:r>
        <w:rPr>
          <w:spacing w:val="-8"/>
          <w:sz w:val="20"/>
        </w:rPr>
        <w:t> </w:t>
      </w:r>
      <w:r>
        <w:rPr>
          <w:sz w:val="20"/>
        </w:rPr>
        <w:t>la</w:t>
      </w:r>
      <w:r>
        <w:rPr>
          <w:spacing w:val="-6"/>
          <w:sz w:val="20"/>
        </w:rPr>
        <w:t> </w:t>
      </w:r>
      <w:r>
        <w:rPr>
          <w:sz w:val="20"/>
        </w:rPr>
        <w:t>Corte Suprema de Justicia además integró en la Sala a dos subalternos de él”.</w:t>
      </w:r>
    </w:p>
    <w:p>
      <w:pPr>
        <w:pStyle w:val="BodyText"/>
        <w:spacing w:before="1"/>
      </w:pPr>
    </w:p>
    <w:p>
      <w:pPr>
        <w:pStyle w:val="ListParagraph"/>
        <w:numPr>
          <w:ilvl w:val="0"/>
          <w:numId w:val="6"/>
        </w:numPr>
        <w:tabs>
          <w:tab w:pos="820" w:val="left" w:leader="none"/>
        </w:tabs>
        <w:spacing w:line="243" w:lineRule="exact" w:before="0" w:after="0"/>
        <w:ind w:left="819" w:right="0" w:hanging="709"/>
        <w:jc w:val="both"/>
        <w:rPr>
          <w:sz w:val="20"/>
        </w:rPr>
      </w:pPr>
      <w:r>
        <w:rPr>
          <w:sz w:val="20"/>
        </w:rPr>
        <w:t>Asimismo,</w:t>
      </w:r>
      <w:r>
        <w:rPr>
          <w:spacing w:val="-4"/>
          <w:sz w:val="20"/>
        </w:rPr>
        <w:t> </w:t>
      </w:r>
      <w:r>
        <w:rPr>
          <w:sz w:val="20"/>
        </w:rPr>
        <w:t>alegaron</w:t>
      </w:r>
      <w:r>
        <w:rPr>
          <w:spacing w:val="-1"/>
          <w:sz w:val="20"/>
        </w:rPr>
        <w:t> </w:t>
      </w:r>
      <w:r>
        <w:rPr>
          <w:sz w:val="20"/>
        </w:rPr>
        <w:t>que</w:t>
      </w:r>
      <w:r>
        <w:rPr>
          <w:spacing w:val="-3"/>
          <w:sz w:val="20"/>
        </w:rPr>
        <w:t> </w:t>
      </w:r>
      <w:r>
        <w:rPr>
          <w:sz w:val="20"/>
        </w:rPr>
        <w:t>se</w:t>
      </w:r>
      <w:r>
        <w:rPr>
          <w:spacing w:val="-3"/>
          <w:sz w:val="20"/>
        </w:rPr>
        <w:t> </w:t>
      </w:r>
      <w:r>
        <w:rPr>
          <w:sz w:val="20"/>
        </w:rPr>
        <w:t>desconoció</w:t>
      </w:r>
      <w:r>
        <w:rPr>
          <w:spacing w:val="-3"/>
          <w:sz w:val="20"/>
        </w:rPr>
        <w:t> </w:t>
      </w:r>
      <w:r>
        <w:rPr>
          <w:sz w:val="20"/>
        </w:rPr>
        <w:t>el</w:t>
      </w:r>
      <w:r>
        <w:rPr>
          <w:spacing w:val="-1"/>
          <w:sz w:val="20"/>
        </w:rPr>
        <w:t> </w:t>
      </w:r>
      <w:r>
        <w:rPr>
          <w:sz w:val="20"/>
        </w:rPr>
        <w:t>derecho</w:t>
      </w:r>
      <w:r>
        <w:rPr>
          <w:spacing w:val="-5"/>
          <w:sz w:val="20"/>
        </w:rPr>
        <w:t> </w:t>
      </w:r>
      <w:r>
        <w:rPr>
          <w:sz w:val="20"/>
        </w:rPr>
        <w:t>a</w:t>
      </w:r>
      <w:r>
        <w:rPr>
          <w:spacing w:val="-2"/>
          <w:sz w:val="20"/>
        </w:rPr>
        <w:t> </w:t>
      </w:r>
      <w:r>
        <w:rPr>
          <w:sz w:val="20"/>
        </w:rPr>
        <w:t>recurrir</w:t>
      </w:r>
      <w:r>
        <w:rPr>
          <w:spacing w:val="-3"/>
          <w:sz w:val="20"/>
        </w:rPr>
        <w:t> </w:t>
      </w:r>
      <w:r>
        <w:rPr>
          <w:sz w:val="20"/>
        </w:rPr>
        <w:t>el</w:t>
      </w:r>
      <w:r>
        <w:rPr>
          <w:spacing w:val="-1"/>
          <w:sz w:val="20"/>
        </w:rPr>
        <w:t> </w:t>
      </w:r>
      <w:r>
        <w:rPr>
          <w:sz w:val="20"/>
        </w:rPr>
        <w:t>fallo,</w:t>
      </w:r>
      <w:r>
        <w:rPr>
          <w:spacing w:val="-2"/>
          <w:sz w:val="20"/>
        </w:rPr>
        <w:t> </w:t>
      </w:r>
      <w:r>
        <w:rPr>
          <w:sz w:val="20"/>
        </w:rPr>
        <w:t>previsto</w:t>
      </w:r>
      <w:r>
        <w:rPr>
          <w:spacing w:val="-3"/>
          <w:sz w:val="20"/>
        </w:rPr>
        <w:t> </w:t>
      </w:r>
      <w:r>
        <w:rPr>
          <w:sz w:val="20"/>
        </w:rPr>
        <w:t>en</w:t>
      </w:r>
      <w:r>
        <w:rPr>
          <w:spacing w:val="-1"/>
          <w:sz w:val="20"/>
        </w:rPr>
        <w:t> </w:t>
      </w:r>
      <w:r>
        <w:rPr>
          <w:sz w:val="20"/>
        </w:rPr>
        <w:t>el</w:t>
      </w:r>
      <w:r>
        <w:rPr>
          <w:spacing w:val="-1"/>
          <w:sz w:val="20"/>
        </w:rPr>
        <w:t> </w:t>
      </w:r>
      <w:r>
        <w:rPr>
          <w:spacing w:val="-2"/>
          <w:sz w:val="20"/>
        </w:rPr>
        <w:t>artículo</w:t>
      </w:r>
    </w:p>
    <w:p>
      <w:pPr>
        <w:pStyle w:val="BodyText"/>
        <w:ind w:left="111" w:right="127"/>
        <w:jc w:val="both"/>
      </w:pPr>
      <w:r>
        <w:rPr/>
        <w:t>8.2 h) de la Convención Americana, por cuanto el recurso de amparo y la impugnación frente a este fueron rechazados sin que se analizara el fondo del asunto.</w:t>
      </w:r>
    </w:p>
    <w:p>
      <w:pPr>
        <w:pStyle w:val="BodyText"/>
      </w:pPr>
    </w:p>
    <w:p>
      <w:pPr>
        <w:pStyle w:val="ListParagraph"/>
        <w:numPr>
          <w:ilvl w:val="0"/>
          <w:numId w:val="6"/>
        </w:numPr>
        <w:tabs>
          <w:tab w:pos="820" w:val="left" w:leader="none"/>
        </w:tabs>
        <w:spacing w:line="240" w:lineRule="auto" w:before="0" w:after="0"/>
        <w:ind w:left="111" w:right="117" w:firstLine="0"/>
        <w:jc w:val="both"/>
        <w:rPr>
          <w:sz w:val="20"/>
        </w:rPr>
      </w:pPr>
      <w:r>
        <w:rPr>
          <w:sz w:val="20"/>
        </w:rPr>
        <w:t>El </w:t>
      </w:r>
      <w:r>
        <w:rPr>
          <w:b/>
          <w:i/>
          <w:sz w:val="20"/>
        </w:rPr>
        <w:t>Estado </w:t>
      </w:r>
      <w:r>
        <w:rPr>
          <w:sz w:val="20"/>
        </w:rPr>
        <w:t>reconoció su responsabilidad internacional por la violación de las garantías judiciales</w:t>
      </w:r>
      <w:r>
        <w:rPr>
          <w:spacing w:val="-14"/>
          <w:sz w:val="20"/>
        </w:rPr>
        <w:t> </w:t>
      </w:r>
      <w:r>
        <w:rPr>
          <w:sz w:val="20"/>
        </w:rPr>
        <w:t>y</w:t>
      </w:r>
      <w:r>
        <w:rPr>
          <w:spacing w:val="-13"/>
          <w:sz w:val="20"/>
        </w:rPr>
        <w:t> </w:t>
      </w:r>
      <w:r>
        <w:rPr>
          <w:sz w:val="20"/>
        </w:rPr>
        <w:t>del</w:t>
      </w:r>
      <w:r>
        <w:rPr>
          <w:spacing w:val="-13"/>
          <w:sz w:val="20"/>
        </w:rPr>
        <w:t> </w:t>
      </w:r>
      <w:r>
        <w:rPr>
          <w:sz w:val="20"/>
        </w:rPr>
        <w:t>derecho</w:t>
      </w:r>
      <w:r>
        <w:rPr>
          <w:spacing w:val="-12"/>
          <w:sz w:val="20"/>
        </w:rPr>
        <w:t> </w:t>
      </w:r>
      <w:r>
        <w:rPr>
          <w:sz w:val="20"/>
        </w:rPr>
        <w:t>a</w:t>
      </w:r>
      <w:r>
        <w:rPr>
          <w:spacing w:val="-15"/>
          <w:sz w:val="20"/>
        </w:rPr>
        <w:t> </w:t>
      </w:r>
      <w:r>
        <w:rPr>
          <w:sz w:val="20"/>
        </w:rPr>
        <w:t>la</w:t>
      </w:r>
      <w:r>
        <w:rPr>
          <w:spacing w:val="-15"/>
          <w:sz w:val="20"/>
        </w:rPr>
        <w:t> </w:t>
      </w:r>
      <w:r>
        <w:rPr>
          <w:sz w:val="20"/>
        </w:rPr>
        <w:t>protección</w:t>
      </w:r>
      <w:r>
        <w:rPr>
          <w:spacing w:val="-14"/>
          <w:sz w:val="20"/>
        </w:rPr>
        <w:t> </w:t>
      </w:r>
      <w:r>
        <w:rPr>
          <w:sz w:val="20"/>
        </w:rPr>
        <w:t>judicial,</w:t>
      </w:r>
      <w:r>
        <w:rPr>
          <w:spacing w:val="-13"/>
          <w:sz w:val="20"/>
        </w:rPr>
        <w:t> </w:t>
      </w:r>
      <w:r>
        <w:rPr>
          <w:sz w:val="20"/>
        </w:rPr>
        <w:t>previstos</w:t>
      </w:r>
      <w:r>
        <w:rPr>
          <w:spacing w:val="-13"/>
          <w:sz w:val="20"/>
        </w:rPr>
        <w:t> </w:t>
      </w:r>
      <w:r>
        <w:rPr>
          <w:sz w:val="20"/>
        </w:rPr>
        <w:t>en</w:t>
      </w:r>
      <w:r>
        <w:rPr>
          <w:spacing w:val="-14"/>
          <w:sz w:val="20"/>
        </w:rPr>
        <w:t> </w:t>
      </w:r>
      <w:r>
        <w:rPr>
          <w:sz w:val="20"/>
        </w:rPr>
        <w:t>los</w:t>
      </w:r>
      <w:r>
        <w:rPr>
          <w:spacing w:val="-15"/>
          <w:sz w:val="20"/>
        </w:rPr>
        <w:t> </w:t>
      </w:r>
      <w:r>
        <w:rPr>
          <w:sz w:val="20"/>
        </w:rPr>
        <w:t>artículos</w:t>
      </w:r>
      <w:r>
        <w:rPr>
          <w:spacing w:val="-16"/>
          <w:sz w:val="20"/>
        </w:rPr>
        <w:t> </w:t>
      </w:r>
      <w:r>
        <w:rPr>
          <w:sz w:val="20"/>
        </w:rPr>
        <w:t>8</w:t>
      </w:r>
      <w:r>
        <w:rPr>
          <w:spacing w:val="-13"/>
          <w:sz w:val="20"/>
        </w:rPr>
        <w:t> </w:t>
      </w:r>
      <w:r>
        <w:rPr>
          <w:sz w:val="20"/>
        </w:rPr>
        <w:t>y</w:t>
      </w:r>
      <w:r>
        <w:rPr>
          <w:spacing w:val="-16"/>
          <w:sz w:val="20"/>
        </w:rPr>
        <w:t> </w:t>
      </w:r>
      <w:r>
        <w:rPr>
          <w:sz w:val="20"/>
        </w:rPr>
        <w:t>25.1</w:t>
      </w:r>
      <w:r>
        <w:rPr>
          <w:spacing w:val="-13"/>
          <w:sz w:val="20"/>
        </w:rPr>
        <w:t> </w:t>
      </w:r>
      <w:r>
        <w:rPr>
          <w:sz w:val="20"/>
        </w:rPr>
        <w:t>de</w:t>
      </w:r>
      <w:r>
        <w:rPr>
          <w:spacing w:val="-14"/>
          <w:sz w:val="20"/>
        </w:rPr>
        <w:t> </w:t>
      </w:r>
      <w:r>
        <w:rPr>
          <w:sz w:val="20"/>
        </w:rPr>
        <w:t>la</w:t>
      </w:r>
      <w:r>
        <w:rPr>
          <w:spacing w:val="-15"/>
          <w:sz w:val="20"/>
        </w:rPr>
        <w:t> </w:t>
      </w:r>
      <w:r>
        <w:rPr>
          <w:sz w:val="20"/>
        </w:rPr>
        <w:t>Convención Americana, en relación con los artículos 1.1 y 2 del mismo instrumento (</w:t>
      </w:r>
      <w:r>
        <w:rPr>
          <w:i/>
          <w:sz w:val="20"/>
        </w:rPr>
        <w:t>supra </w:t>
      </w:r>
      <w:r>
        <w:rPr>
          <w:sz w:val="20"/>
        </w:rPr>
        <w:t>párrs. 15 y 17).</w:t>
      </w:r>
    </w:p>
    <w:p>
      <w:pPr>
        <w:pStyle w:val="BodyText"/>
      </w:pPr>
    </w:p>
    <w:p>
      <w:pPr>
        <w:pStyle w:val="Heading2"/>
        <w:numPr>
          <w:ilvl w:val="0"/>
          <w:numId w:val="11"/>
        </w:numPr>
        <w:tabs>
          <w:tab w:pos="1244" w:val="left" w:leader="none"/>
          <w:tab w:pos="1245" w:val="left" w:leader="none"/>
        </w:tabs>
        <w:spacing w:line="240" w:lineRule="auto" w:before="0" w:after="0"/>
        <w:ind w:left="1244" w:right="0" w:hanging="567"/>
        <w:jc w:val="left"/>
      </w:pPr>
      <w:bookmarkStart w:name="_bookmark18" w:id="21"/>
      <w:bookmarkEnd w:id="21"/>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6"/>
        <w:rPr>
          <w:b/>
          <w:sz w:val="32"/>
        </w:rPr>
      </w:pPr>
    </w:p>
    <w:p>
      <w:pPr>
        <w:pStyle w:val="ListParagraph"/>
        <w:numPr>
          <w:ilvl w:val="0"/>
          <w:numId w:val="12"/>
        </w:numPr>
        <w:tabs>
          <w:tab w:pos="445" w:val="left" w:leader="none"/>
        </w:tabs>
        <w:spacing w:line="240" w:lineRule="auto" w:before="1" w:after="0"/>
        <w:ind w:left="111" w:right="117" w:firstLine="0"/>
        <w:jc w:val="both"/>
        <w:rPr>
          <w:i/>
          <w:sz w:val="20"/>
        </w:rPr>
      </w:pPr>
      <w:r>
        <w:rPr>
          <w:i/>
          <w:sz w:val="20"/>
          <w:u w:val="single"/>
        </w:rPr>
        <w:t>1 Independencia judicial, garantías judiciales, principio</w:t>
      </w:r>
      <w:r>
        <w:rPr>
          <w:i/>
          <w:sz w:val="20"/>
        </w:rPr>
        <w:t> </w:t>
      </w:r>
      <w:r>
        <w:rPr>
          <w:i/>
          <w:sz w:val="20"/>
          <w:u w:val="single"/>
        </w:rPr>
        <w:t>de legalidad, derechos políticos y</w:t>
      </w:r>
      <w:r>
        <w:rPr>
          <w:i/>
          <w:sz w:val="20"/>
        </w:rPr>
        <w:t> </w:t>
      </w:r>
      <w:r>
        <w:rPr>
          <w:i/>
          <w:sz w:val="20"/>
          <w:u w:val="single"/>
        </w:rPr>
        <w:t>derecho al trabajo</w:t>
      </w:r>
    </w:p>
    <w:p>
      <w:pPr>
        <w:pStyle w:val="BodyText"/>
        <w:spacing w:before="9"/>
        <w:rPr>
          <w:i/>
          <w:sz w:val="21"/>
        </w:rPr>
      </w:pPr>
    </w:p>
    <w:p>
      <w:pPr>
        <w:pStyle w:val="ListParagraph"/>
        <w:numPr>
          <w:ilvl w:val="0"/>
          <w:numId w:val="6"/>
        </w:numPr>
        <w:tabs>
          <w:tab w:pos="819" w:val="left" w:leader="none"/>
          <w:tab w:pos="820" w:val="left" w:leader="none"/>
        </w:tabs>
        <w:spacing w:line="240" w:lineRule="auto" w:before="99" w:after="0"/>
        <w:ind w:left="111" w:right="116" w:firstLine="0"/>
        <w:jc w:val="left"/>
        <w:rPr>
          <w:sz w:val="20"/>
        </w:rPr>
      </w:pPr>
      <w:r>
        <w:rPr>
          <w:sz w:val="20"/>
        </w:rPr>
        <w:t>Tomando en consideración el reconocimiento de responsabilidad del Estado, este Tribunal procederá</w:t>
      </w:r>
      <w:r>
        <w:rPr>
          <w:spacing w:val="-18"/>
          <w:sz w:val="20"/>
        </w:rPr>
        <w:t> </w:t>
      </w:r>
      <w:r>
        <w:rPr>
          <w:sz w:val="20"/>
        </w:rPr>
        <w:t>a</w:t>
      </w:r>
      <w:r>
        <w:rPr>
          <w:spacing w:val="-18"/>
          <w:sz w:val="20"/>
        </w:rPr>
        <w:t> </w:t>
      </w:r>
      <w:r>
        <w:rPr>
          <w:sz w:val="20"/>
        </w:rPr>
        <w:t>examinar</w:t>
      </w:r>
      <w:r>
        <w:rPr>
          <w:spacing w:val="-17"/>
          <w:sz w:val="20"/>
        </w:rPr>
        <w:t> </w:t>
      </w:r>
      <w:r>
        <w:rPr>
          <w:sz w:val="20"/>
        </w:rPr>
        <w:t>si</w:t>
      </w:r>
      <w:r>
        <w:rPr>
          <w:spacing w:val="-18"/>
          <w:sz w:val="20"/>
        </w:rPr>
        <w:t> </w:t>
      </w:r>
      <w:r>
        <w:rPr>
          <w:sz w:val="20"/>
        </w:rPr>
        <w:t>el</w:t>
      </w:r>
      <w:r>
        <w:rPr>
          <w:spacing w:val="-18"/>
          <w:sz w:val="20"/>
        </w:rPr>
        <w:t> </w:t>
      </w:r>
      <w:r>
        <w:rPr>
          <w:sz w:val="20"/>
        </w:rPr>
        <w:t>procedimiento</w:t>
      </w:r>
      <w:r>
        <w:rPr>
          <w:spacing w:val="-17"/>
          <w:sz w:val="20"/>
        </w:rPr>
        <w:t> </w:t>
      </w:r>
      <w:r>
        <w:rPr>
          <w:sz w:val="20"/>
        </w:rPr>
        <w:t>llevado</w:t>
      </w:r>
      <w:r>
        <w:rPr>
          <w:spacing w:val="-18"/>
          <w:sz w:val="20"/>
        </w:rPr>
        <w:t> </w:t>
      </w:r>
      <w:r>
        <w:rPr>
          <w:sz w:val="20"/>
        </w:rPr>
        <w:t>a</w:t>
      </w:r>
      <w:r>
        <w:rPr>
          <w:spacing w:val="-18"/>
          <w:sz w:val="20"/>
        </w:rPr>
        <w:t> </w:t>
      </w:r>
      <w:r>
        <w:rPr>
          <w:sz w:val="20"/>
        </w:rPr>
        <w:t>cabo</w:t>
      </w:r>
      <w:r>
        <w:rPr>
          <w:spacing w:val="-19"/>
          <w:sz w:val="20"/>
        </w:rPr>
        <w:t> </w:t>
      </w:r>
      <w:r>
        <w:rPr>
          <w:sz w:val="20"/>
        </w:rPr>
        <w:t>por</w:t>
      </w:r>
      <w:r>
        <w:rPr>
          <w:spacing w:val="-17"/>
          <w:sz w:val="20"/>
        </w:rPr>
        <w:t> </w:t>
      </w:r>
      <w:r>
        <w:rPr>
          <w:sz w:val="20"/>
        </w:rPr>
        <w:t>el</w:t>
      </w:r>
      <w:r>
        <w:rPr>
          <w:spacing w:val="-18"/>
          <w:sz w:val="20"/>
        </w:rPr>
        <w:t> </w:t>
      </w:r>
      <w:r>
        <w:rPr>
          <w:sz w:val="20"/>
        </w:rPr>
        <w:t>Congreso</w:t>
      </w:r>
      <w:r>
        <w:rPr>
          <w:spacing w:val="-17"/>
          <w:sz w:val="20"/>
        </w:rPr>
        <w:t> </w:t>
      </w:r>
      <w:r>
        <w:rPr>
          <w:sz w:val="20"/>
        </w:rPr>
        <w:t>de</w:t>
      </w:r>
      <w:r>
        <w:rPr>
          <w:spacing w:val="-19"/>
          <w:sz w:val="20"/>
        </w:rPr>
        <w:t> </w:t>
      </w:r>
      <w:r>
        <w:rPr>
          <w:sz w:val="20"/>
        </w:rPr>
        <w:t>la</w:t>
      </w:r>
      <w:r>
        <w:rPr>
          <w:spacing w:val="-18"/>
          <w:sz w:val="20"/>
        </w:rPr>
        <w:t> </w:t>
      </w:r>
      <w:r>
        <w:rPr>
          <w:sz w:val="20"/>
        </w:rPr>
        <w:t>República</w:t>
      </w:r>
      <w:r>
        <w:rPr>
          <w:spacing w:val="-17"/>
          <w:sz w:val="20"/>
        </w:rPr>
        <w:t> </w:t>
      </w:r>
      <w:r>
        <w:rPr>
          <w:sz w:val="20"/>
        </w:rPr>
        <w:t>fue</w:t>
      </w:r>
      <w:r>
        <w:rPr>
          <w:spacing w:val="-18"/>
          <w:sz w:val="20"/>
        </w:rPr>
        <w:t> </w:t>
      </w:r>
      <w:r>
        <w:rPr>
          <w:sz w:val="20"/>
        </w:rPr>
        <w:t>acorde</w:t>
      </w:r>
    </w:p>
    <w:p>
      <w:pPr>
        <w:spacing w:after="0" w:line="240" w:lineRule="auto"/>
        <w:jc w:val="left"/>
        <w:rPr>
          <w:sz w:val="20"/>
        </w:rPr>
        <w:sectPr>
          <w:pgSz w:w="12240" w:h="15840"/>
          <w:pgMar w:header="0" w:footer="1229" w:top="1340" w:bottom="1420" w:left="880" w:right="1300"/>
        </w:sectPr>
      </w:pPr>
    </w:p>
    <w:p>
      <w:pPr>
        <w:pStyle w:val="BodyText"/>
        <w:spacing w:before="79"/>
        <w:ind w:left="111" w:right="114"/>
        <w:jc w:val="both"/>
      </w:pPr>
      <w:r>
        <w:rPr/>
        <w:t>a las obligaciones establecidas en la Convención Americana. En ese sentido, en primer lugar, la Corte considera oportuno reiterar los criterios fundamentales desarrollados en su jurisprudencia en</w:t>
      </w:r>
      <w:r>
        <w:rPr>
          <w:spacing w:val="-18"/>
        </w:rPr>
        <w:t> </w:t>
      </w:r>
      <w:r>
        <w:rPr/>
        <w:t>materia</w:t>
      </w:r>
      <w:r>
        <w:rPr>
          <w:spacing w:val="-18"/>
        </w:rPr>
        <w:t> </w:t>
      </w:r>
      <w:r>
        <w:rPr/>
        <w:t>de</w:t>
      </w:r>
      <w:r>
        <w:rPr>
          <w:spacing w:val="-17"/>
        </w:rPr>
        <w:t> </w:t>
      </w:r>
      <w:r>
        <w:rPr/>
        <w:t>independencia</w:t>
      </w:r>
      <w:r>
        <w:rPr>
          <w:spacing w:val="-18"/>
        </w:rPr>
        <w:t> </w:t>
      </w:r>
      <w:r>
        <w:rPr/>
        <w:t>judicial</w:t>
      </w:r>
      <w:r>
        <w:rPr>
          <w:spacing w:val="-10"/>
        </w:rPr>
        <w:t> </w:t>
      </w:r>
      <w:r>
        <w:rPr/>
        <w:t>y</w:t>
      </w:r>
      <w:r>
        <w:rPr>
          <w:spacing w:val="-18"/>
        </w:rPr>
        <w:t> </w:t>
      </w:r>
      <w:r>
        <w:rPr/>
        <w:t>destitución</w:t>
      </w:r>
      <w:r>
        <w:rPr>
          <w:spacing w:val="-17"/>
        </w:rPr>
        <w:t> </w:t>
      </w:r>
      <w:r>
        <w:rPr/>
        <w:t>de</w:t>
      </w:r>
      <w:r>
        <w:rPr>
          <w:spacing w:val="-18"/>
        </w:rPr>
        <w:t> </w:t>
      </w:r>
      <w:r>
        <w:rPr/>
        <w:t>magistrados.</w:t>
      </w:r>
      <w:r>
        <w:rPr>
          <w:spacing w:val="-17"/>
        </w:rPr>
        <w:t> </w:t>
      </w:r>
      <w:r>
        <w:rPr/>
        <w:t>Posteriormente,</w:t>
      </w:r>
      <w:r>
        <w:rPr>
          <w:spacing w:val="-17"/>
        </w:rPr>
        <w:t> </w:t>
      </w:r>
      <w:r>
        <w:rPr/>
        <w:t>y</w:t>
      </w:r>
      <w:r>
        <w:rPr>
          <w:spacing w:val="-17"/>
        </w:rPr>
        <w:t> </w:t>
      </w:r>
      <w:r>
        <w:rPr/>
        <w:t>sobre</w:t>
      </w:r>
      <w:r>
        <w:rPr>
          <w:spacing w:val="-18"/>
        </w:rPr>
        <w:t> </w:t>
      </w:r>
      <w:r>
        <w:rPr/>
        <w:t>la</w:t>
      </w:r>
      <w:r>
        <w:rPr>
          <w:spacing w:val="-16"/>
        </w:rPr>
        <w:t> </w:t>
      </w:r>
      <w:r>
        <w:rPr/>
        <w:t>base de dichos criterios, la Corte procederá a analizar las afectaciones a las garantías judiciales, el principio de legalidad, los derechos políticos y el derecho al trabajo de las víctimas.</w:t>
      </w:r>
    </w:p>
    <w:p>
      <w:pPr>
        <w:pStyle w:val="BodyText"/>
        <w:spacing w:before="10"/>
        <w:rPr>
          <w:sz w:val="19"/>
        </w:rPr>
      </w:pPr>
    </w:p>
    <w:p>
      <w:pPr>
        <w:pStyle w:val="ListParagraph"/>
        <w:numPr>
          <w:ilvl w:val="0"/>
          <w:numId w:val="13"/>
        </w:numPr>
        <w:tabs>
          <w:tab w:pos="1090" w:val="left" w:leader="none"/>
        </w:tabs>
        <w:spacing w:line="240" w:lineRule="auto" w:before="1" w:after="0"/>
        <w:ind w:left="1089" w:right="0" w:hanging="271"/>
        <w:jc w:val="left"/>
        <w:rPr>
          <w:i/>
          <w:sz w:val="20"/>
        </w:rPr>
      </w:pPr>
      <w:r>
        <w:rPr>
          <w:i/>
          <w:sz w:val="20"/>
        </w:rPr>
        <w:t>Independencia</w:t>
      </w:r>
      <w:r>
        <w:rPr>
          <w:i/>
          <w:spacing w:val="-7"/>
          <w:sz w:val="20"/>
        </w:rPr>
        <w:t> </w:t>
      </w:r>
      <w:r>
        <w:rPr>
          <w:i/>
          <w:sz w:val="20"/>
        </w:rPr>
        <w:t>judicial</w:t>
      </w:r>
      <w:r>
        <w:rPr>
          <w:i/>
          <w:spacing w:val="-5"/>
          <w:sz w:val="20"/>
        </w:rPr>
        <w:t> </w:t>
      </w:r>
      <w:r>
        <w:rPr>
          <w:i/>
          <w:sz w:val="20"/>
        </w:rPr>
        <w:t>y</w:t>
      </w:r>
      <w:r>
        <w:rPr>
          <w:i/>
          <w:spacing w:val="-7"/>
          <w:sz w:val="20"/>
        </w:rPr>
        <w:t> </w:t>
      </w:r>
      <w:r>
        <w:rPr>
          <w:i/>
          <w:sz w:val="20"/>
        </w:rPr>
        <w:t>destitución</w:t>
      </w:r>
      <w:r>
        <w:rPr>
          <w:i/>
          <w:spacing w:val="-7"/>
          <w:sz w:val="20"/>
        </w:rPr>
        <w:t> </w:t>
      </w:r>
      <w:r>
        <w:rPr>
          <w:i/>
          <w:sz w:val="20"/>
        </w:rPr>
        <w:t>de</w:t>
      </w:r>
      <w:r>
        <w:rPr>
          <w:i/>
          <w:spacing w:val="-8"/>
          <w:sz w:val="20"/>
        </w:rPr>
        <w:t> </w:t>
      </w:r>
      <w:r>
        <w:rPr>
          <w:i/>
          <w:spacing w:val="-2"/>
          <w:sz w:val="20"/>
        </w:rPr>
        <w:t>magistrados</w:t>
      </w:r>
    </w:p>
    <w:p>
      <w:pPr>
        <w:pStyle w:val="BodyText"/>
        <w:rPr>
          <w:i/>
        </w:rPr>
      </w:pPr>
    </w:p>
    <w:p>
      <w:pPr>
        <w:pStyle w:val="ListParagraph"/>
        <w:numPr>
          <w:ilvl w:val="0"/>
          <w:numId w:val="6"/>
        </w:numPr>
        <w:tabs>
          <w:tab w:pos="820" w:val="left" w:leader="none"/>
        </w:tabs>
        <w:spacing w:line="240" w:lineRule="auto" w:before="1" w:after="0"/>
        <w:ind w:left="111" w:right="115" w:firstLine="0"/>
        <w:jc w:val="both"/>
        <w:rPr>
          <w:sz w:val="20"/>
        </w:rPr>
      </w:pPr>
      <w:r>
        <w:rPr>
          <w:sz w:val="20"/>
        </w:rPr>
        <w:t>Esta Corte ha tenido oportunidad de pronunciarse en distintas ocasiones acerca de la relevancia</w:t>
      </w:r>
      <w:r>
        <w:rPr>
          <w:spacing w:val="-13"/>
          <w:sz w:val="20"/>
        </w:rPr>
        <w:t> </w:t>
      </w:r>
      <w:r>
        <w:rPr>
          <w:sz w:val="20"/>
        </w:rPr>
        <w:t>de</w:t>
      </w:r>
      <w:r>
        <w:rPr>
          <w:spacing w:val="-15"/>
          <w:sz w:val="20"/>
        </w:rPr>
        <w:t> </w:t>
      </w:r>
      <w:r>
        <w:rPr>
          <w:sz w:val="20"/>
        </w:rPr>
        <w:t>la</w:t>
      </w:r>
      <w:r>
        <w:rPr>
          <w:spacing w:val="-13"/>
          <w:sz w:val="20"/>
        </w:rPr>
        <w:t> </w:t>
      </w:r>
      <w:r>
        <w:rPr>
          <w:sz w:val="20"/>
        </w:rPr>
        <w:t>independencia</w:t>
      </w:r>
      <w:r>
        <w:rPr>
          <w:spacing w:val="-13"/>
          <w:sz w:val="20"/>
        </w:rPr>
        <w:t> </w:t>
      </w:r>
      <w:r>
        <w:rPr>
          <w:sz w:val="20"/>
        </w:rPr>
        <w:t>judicial</w:t>
      </w:r>
      <w:r>
        <w:rPr>
          <w:spacing w:val="-14"/>
          <w:sz w:val="20"/>
        </w:rPr>
        <w:t> </w:t>
      </w:r>
      <w:r>
        <w:rPr>
          <w:sz w:val="20"/>
        </w:rPr>
        <w:t>en</w:t>
      </w:r>
      <w:r>
        <w:rPr>
          <w:spacing w:val="-13"/>
          <w:sz w:val="20"/>
        </w:rPr>
        <w:t> </w:t>
      </w:r>
      <w:r>
        <w:rPr>
          <w:sz w:val="20"/>
        </w:rPr>
        <w:t>un</w:t>
      </w:r>
      <w:r>
        <w:rPr>
          <w:spacing w:val="-13"/>
          <w:sz w:val="20"/>
        </w:rPr>
        <w:t> </w:t>
      </w:r>
      <w:r>
        <w:rPr>
          <w:sz w:val="20"/>
        </w:rPr>
        <w:t>Estado</w:t>
      </w:r>
      <w:r>
        <w:rPr>
          <w:spacing w:val="-15"/>
          <w:sz w:val="20"/>
        </w:rPr>
        <w:t> </w:t>
      </w:r>
      <w:r>
        <w:rPr>
          <w:sz w:val="20"/>
        </w:rPr>
        <w:t>de</w:t>
      </w:r>
      <w:r>
        <w:rPr>
          <w:spacing w:val="-7"/>
          <w:sz w:val="20"/>
        </w:rPr>
        <w:t> </w:t>
      </w:r>
      <w:r>
        <w:rPr>
          <w:sz w:val="20"/>
        </w:rPr>
        <w:t>Derecho</w:t>
      </w:r>
      <w:r>
        <w:rPr>
          <w:position w:val="7"/>
          <w:sz w:val="13"/>
        </w:rPr>
        <w:t>99</w:t>
      </w:r>
      <w:r>
        <w:rPr>
          <w:sz w:val="20"/>
        </w:rPr>
        <w:t>.</w:t>
      </w:r>
      <w:r>
        <w:rPr>
          <w:spacing w:val="-14"/>
          <w:sz w:val="20"/>
        </w:rPr>
        <w:t> </w:t>
      </w:r>
      <w:r>
        <w:rPr>
          <w:sz w:val="20"/>
        </w:rPr>
        <w:t>En</w:t>
      </w:r>
      <w:r>
        <w:rPr>
          <w:spacing w:val="-13"/>
          <w:sz w:val="20"/>
        </w:rPr>
        <w:t> </w:t>
      </w:r>
      <w:r>
        <w:rPr>
          <w:sz w:val="20"/>
        </w:rPr>
        <w:t>su</w:t>
      </w:r>
      <w:r>
        <w:rPr>
          <w:spacing w:val="-13"/>
          <w:sz w:val="20"/>
        </w:rPr>
        <w:t> </w:t>
      </w:r>
      <w:r>
        <w:rPr>
          <w:sz w:val="20"/>
        </w:rPr>
        <w:t>jurisprudencia</w:t>
      </w:r>
      <w:r>
        <w:rPr>
          <w:spacing w:val="-13"/>
          <w:sz w:val="20"/>
        </w:rPr>
        <w:t> </w:t>
      </w:r>
      <w:r>
        <w:rPr>
          <w:sz w:val="20"/>
        </w:rPr>
        <w:t>constante, el Tribunal ha señalado que se trata de uno de los “pilares básicos de las garantías del debido proceso”</w:t>
      </w:r>
      <w:r>
        <w:rPr>
          <w:position w:val="7"/>
          <w:sz w:val="13"/>
        </w:rPr>
        <w:t>100</w:t>
      </w:r>
      <w:r>
        <w:rPr>
          <w:sz w:val="20"/>
        </w:rPr>
        <w:t>, por lo que cuando se afecta en forma arbitraria la permanencia en sus cargos de quienes ejercen la judicatura, se vulnera el derecho a la independencia judicial consagrado en el artículo 8.1 de la Convención</w:t>
      </w:r>
      <w:r>
        <w:rPr>
          <w:position w:val="7"/>
          <w:sz w:val="13"/>
        </w:rPr>
        <w:t>101</w:t>
      </w:r>
      <w:r>
        <w:rPr>
          <w:sz w:val="20"/>
        </w:rPr>
        <w:t>.</w:t>
      </w:r>
    </w:p>
    <w:p>
      <w:pPr>
        <w:pStyle w:val="BodyText"/>
      </w:pPr>
    </w:p>
    <w:p>
      <w:pPr>
        <w:pStyle w:val="ListParagraph"/>
        <w:numPr>
          <w:ilvl w:val="0"/>
          <w:numId w:val="6"/>
        </w:numPr>
        <w:tabs>
          <w:tab w:pos="820" w:val="left" w:leader="none"/>
        </w:tabs>
        <w:spacing w:line="240" w:lineRule="auto" w:before="0" w:after="0"/>
        <w:ind w:left="111" w:right="119" w:firstLine="0"/>
        <w:jc w:val="both"/>
        <w:rPr>
          <w:sz w:val="20"/>
        </w:rPr>
      </w:pPr>
      <w:r>
        <w:rPr>
          <w:sz w:val="20"/>
        </w:rPr>
        <w:t>Asimismo, esta Corte ha señalado que uno de los objetivos principales que tiene la separación de los poderes públicos en un sistema republicano es la garantía de la independencia de los jueces y, para tales efectos, los diferentes sistemas políticos han ideado procedimientos estrictos,</w:t>
      </w:r>
      <w:r>
        <w:rPr>
          <w:spacing w:val="-1"/>
          <w:sz w:val="20"/>
        </w:rPr>
        <w:t> </w:t>
      </w:r>
      <w:r>
        <w:rPr>
          <w:sz w:val="20"/>
        </w:rPr>
        <w:t>tanto</w:t>
      </w:r>
      <w:r>
        <w:rPr>
          <w:spacing w:val="-1"/>
          <w:sz w:val="20"/>
        </w:rPr>
        <w:t> </w:t>
      </w:r>
      <w:r>
        <w:rPr>
          <w:sz w:val="20"/>
        </w:rPr>
        <w:t>para su</w:t>
      </w:r>
      <w:r>
        <w:rPr>
          <w:spacing w:val="3"/>
          <w:sz w:val="20"/>
        </w:rPr>
        <w:t> </w:t>
      </w:r>
      <w:r>
        <w:rPr>
          <w:sz w:val="20"/>
        </w:rPr>
        <w:t>nombramiento como</w:t>
      </w:r>
      <w:r>
        <w:rPr>
          <w:spacing w:val="2"/>
          <w:sz w:val="20"/>
        </w:rPr>
        <w:t> </w:t>
      </w:r>
      <w:r>
        <w:rPr>
          <w:sz w:val="20"/>
        </w:rPr>
        <w:t>para su destitución</w:t>
      </w:r>
      <w:r>
        <w:rPr>
          <w:position w:val="7"/>
          <w:sz w:val="13"/>
        </w:rPr>
        <w:t>102</w:t>
      </w:r>
      <w:r>
        <w:rPr>
          <w:sz w:val="20"/>
        </w:rPr>
        <w:t>.</w:t>
      </w:r>
      <w:r>
        <w:rPr>
          <w:spacing w:val="1"/>
          <w:sz w:val="20"/>
        </w:rPr>
        <w:t> </w:t>
      </w:r>
      <w:r>
        <w:rPr>
          <w:sz w:val="20"/>
        </w:rPr>
        <w:t>El mecanismo</w:t>
      </w:r>
      <w:r>
        <w:rPr>
          <w:spacing w:val="-1"/>
          <w:sz w:val="20"/>
        </w:rPr>
        <w:t> </w:t>
      </w:r>
      <w:r>
        <w:rPr>
          <w:sz w:val="20"/>
        </w:rPr>
        <w:t>de</w:t>
      </w:r>
      <w:r>
        <w:rPr>
          <w:spacing w:val="-1"/>
          <w:sz w:val="20"/>
        </w:rPr>
        <w:t> </w:t>
      </w:r>
      <w:r>
        <w:rPr>
          <w:sz w:val="20"/>
        </w:rPr>
        <w:t>selección</w:t>
      </w:r>
      <w:r>
        <w:rPr>
          <w:spacing w:val="3"/>
          <w:sz w:val="20"/>
        </w:rPr>
        <w:t> </w:t>
      </w:r>
      <w:r>
        <w:rPr>
          <w:spacing w:val="-10"/>
          <w:sz w:val="20"/>
        </w:rPr>
        <w:t>y</w:t>
      </w:r>
    </w:p>
    <w:p>
      <w:pPr>
        <w:pStyle w:val="BodyText"/>
      </w:pPr>
    </w:p>
    <w:p>
      <w:pPr>
        <w:pStyle w:val="BodyText"/>
      </w:pPr>
    </w:p>
    <w:p>
      <w:pPr>
        <w:pStyle w:val="BodyText"/>
        <w:spacing w:before="3"/>
        <w:rPr>
          <w:sz w:val="13"/>
        </w:rPr>
      </w:pPr>
      <w:r>
        <w:rPr/>
        <w:pict>
          <v:rect style="position:absolute;margin-left:49.560001pt;margin-top:9.287930pt;width:144.020pt;height:.600010pt;mso-position-horizontal-relative:page;mso-position-vertical-relative:paragraph;z-index:-15719936;mso-wrap-distance-left:0;mso-wrap-distance-right:0" id="docshape19" filled="true" fillcolor="#000000" stroked="false">
            <v:fill type="solid"/>
            <w10:wrap type="topAndBottom"/>
          </v:rect>
        </w:pict>
      </w:r>
    </w:p>
    <w:p>
      <w:pPr>
        <w:pStyle w:val="BodyText"/>
        <w:rPr>
          <w:sz w:val="15"/>
        </w:rPr>
      </w:pPr>
    </w:p>
    <w:p>
      <w:pPr>
        <w:spacing w:line="240" w:lineRule="auto" w:before="101"/>
        <w:ind w:left="111" w:right="111" w:firstLine="0"/>
        <w:jc w:val="both"/>
        <w:rPr>
          <w:sz w:val="16"/>
        </w:rPr>
      </w:pPr>
      <w:r>
        <w:rPr>
          <w:sz w:val="16"/>
          <w:vertAlign w:val="superscript"/>
        </w:rPr>
        <w:t>99</w:t>
      </w:r>
      <w:r>
        <w:rPr>
          <w:spacing w:val="80"/>
          <w:sz w:val="16"/>
          <w:vertAlign w:val="baseline"/>
        </w:rPr>
        <w:t>   </w:t>
      </w:r>
      <w:r>
        <w:rPr>
          <w:i/>
          <w:sz w:val="16"/>
          <w:vertAlign w:val="baseline"/>
        </w:rPr>
        <w:t>Cfr. Inter alia</w:t>
      </w:r>
      <w:r>
        <w:rPr>
          <w:sz w:val="16"/>
          <w:vertAlign w:val="baseline"/>
        </w:rPr>
        <w:t>, </w:t>
      </w:r>
      <w:r>
        <w:rPr>
          <w:i/>
          <w:sz w:val="16"/>
          <w:vertAlign w:val="baseline"/>
        </w:rPr>
        <w:t>Caso del Tribunal Constitucional Vs. Perú.</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 </w:t>
      </w:r>
      <w:r>
        <w:rPr>
          <w:sz w:val="16"/>
          <w:vertAlign w:val="baseline"/>
        </w:rPr>
        <w:t>Sentencia de 31 de enero de</w:t>
      </w:r>
      <w:r>
        <w:rPr>
          <w:spacing w:val="-7"/>
          <w:sz w:val="16"/>
          <w:vertAlign w:val="baseline"/>
        </w:rPr>
        <w:t> </w:t>
      </w:r>
      <w:r>
        <w:rPr>
          <w:sz w:val="16"/>
          <w:vertAlign w:val="baseline"/>
        </w:rPr>
        <w:t>2001.</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párrs.</w:t>
      </w:r>
      <w:r>
        <w:rPr>
          <w:spacing w:val="-8"/>
          <w:sz w:val="16"/>
          <w:vertAlign w:val="baseline"/>
        </w:rPr>
        <w:t> </w:t>
      </w:r>
      <w:r>
        <w:rPr>
          <w:sz w:val="16"/>
          <w:vertAlign w:val="baseline"/>
        </w:rPr>
        <w:t>73</w:t>
      </w:r>
      <w:r>
        <w:rPr>
          <w:spacing w:val="-4"/>
          <w:sz w:val="16"/>
          <w:vertAlign w:val="baseline"/>
        </w:rPr>
        <w:t> </w:t>
      </w:r>
      <w:r>
        <w:rPr>
          <w:sz w:val="16"/>
          <w:vertAlign w:val="baseline"/>
        </w:rPr>
        <w:t>a</w:t>
      </w:r>
      <w:r>
        <w:rPr>
          <w:spacing w:val="-8"/>
          <w:sz w:val="16"/>
          <w:vertAlign w:val="baseline"/>
        </w:rPr>
        <w:t> </w:t>
      </w:r>
      <w:r>
        <w:rPr>
          <w:sz w:val="16"/>
          <w:vertAlign w:val="baseline"/>
        </w:rPr>
        <w:t>75;</w:t>
      </w:r>
      <w:r>
        <w:rPr>
          <w:spacing w:val="-6"/>
          <w:sz w:val="16"/>
          <w:vertAlign w:val="baseline"/>
        </w:rPr>
        <w:t> </w:t>
      </w:r>
      <w:r>
        <w:rPr>
          <w:i/>
          <w:sz w:val="16"/>
          <w:vertAlign w:val="baseline"/>
        </w:rPr>
        <w:t>Caso</w:t>
      </w:r>
      <w:r>
        <w:rPr>
          <w:i/>
          <w:spacing w:val="-4"/>
          <w:sz w:val="16"/>
          <w:vertAlign w:val="baseline"/>
        </w:rPr>
        <w:t> </w:t>
      </w:r>
      <w:r>
        <w:rPr>
          <w:i/>
          <w:sz w:val="16"/>
          <w:vertAlign w:val="baseline"/>
        </w:rPr>
        <w:t>Palamara</w:t>
      </w:r>
      <w:r>
        <w:rPr>
          <w:i/>
          <w:spacing w:val="-6"/>
          <w:sz w:val="16"/>
          <w:vertAlign w:val="baseline"/>
        </w:rPr>
        <w:t> </w:t>
      </w:r>
      <w:r>
        <w:rPr>
          <w:i/>
          <w:sz w:val="16"/>
          <w:vertAlign w:val="baseline"/>
        </w:rPr>
        <w:t>Iribarne</w:t>
      </w:r>
      <w:r>
        <w:rPr>
          <w:i/>
          <w:spacing w:val="-5"/>
          <w:sz w:val="16"/>
          <w:vertAlign w:val="baseline"/>
        </w:rPr>
        <w:t> </w:t>
      </w:r>
      <w:r>
        <w:rPr>
          <w:i/>
          <w:sz w:val="16"/>
          <w:vertAlign w:val="baseline"/>
        </w:rPr>
        <w:t>Vs.</w:t>
      </w:r>
      <w:r>
        <w:rPr>
          <w:i/>
          <w:spacing w:val="-8"/>
          <w:sz w:val="16"/>
          <w:vertAlign w:val="baseline"/>
        </w:rPr>
        <w:t> </w:t>
      </w:r>
      <w:r>
        <w:rPr>
          <w:i/>
          <w:sz w:val="16"/>
          <w:vertAlign w:val="baseline"/>
        </w:rPr>
        <w:t>Chile.</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6"/>
          <w:sz w:val="16"/>
          <w:vertAlign w:val="baseline"/>
        </w:rPr>
        <w:t> </w:t>
      </w:r>
      <w:r>
        <w:rPr>
          <w:i/>
          <w:sz w:val="16"/>
          <w:vertAlign w:val="baseline"/>
        </w:rPr>
        <w:t>Costas.</w:t>
      </w:r>
      <w:r>
        <w:rPr>
          <w:i/>
          <w:spacing w:val="-4"/>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22</w:t>
      </w:r>
      <w:r>
        <w:rPr>
          <w:spacing w:val="-7"/>
          <w:sz w:val="16"/>
          <w:vertAlign w:val="baseline"/>
        </w:rPr>
        <w:t> </w:t>
      </w:r>
      <w:r>
        <w:rPr>
          <w:sz w:val="16"/>
          <w:vertAlign w:val="baseline"/>
        </w:rPr>
        <w:t>de noviembre de 2005. Serie C No. 135, párrs. 145 y 156; </w:t>
      </w:r>
      <w:r>
        <w:rPr>
          <w:i/>
          <w:sz w:val="16"/>
          <w:vertAlign w:val="baseline"/>
        </w:rPr>
        <w:t>Caso Apitz Barbera y otros (“Corte Primera de lo Contencioso</w:t>
      </w:r>
      <w:r>
        <w:rPr>
          <w:i/>
          <w:sz w:val="16"/>
          <w:vertAlign w:val="baseline"/>
        </w:rPr>
        <w:t> Administrativo”) Vs. Venezuela. Excepción Preliminar, Fondo, Reparaciones y Costas. </w:t>
      </w:r>
      <w:r>
        <w:rPr>
          <w:sz w:val="16"/>
          <w:vertAlign w:val="baseline"/>
        </w:rPr>
        <w:t>Sentencia de 5 de agosto de 2008. 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182,</w:t>
      </w:r>
      <w:r>
        <w:rPr>
          <w:spacing w:val="-11"/>
          <w:sz w:val="16"/>
          <w:vertAlign w:val="baseline"/>
        </w:rPr>
        <w:t> </w:t>
      </w:r>
      <w:r>
        <w:rPr>
          <w:sz w:val="16"/>
          <w:vertAlign w:val="baseline"/>
        </w:rPr>
        <w:t>párrs.</w:t>
      </w:r>
      <w:r>
        <w:rPr>
          <w:spacing w:val="-10"/>
          <w:sz w:val="16"/>
          <w:vertAlign w:val="baseline"/>
        </w:rPr>
        <w:t> </w:t>
      </w:r>
      <w:r>
        <w:rPr>
          <w:sz w:val="16"/>
          <w:vertAlign w:val="baseline"/>
        </w:rPr>
        <w:t>43</w:t>
      </w:r>
      <w:r>
        <w:rPr>
          <w:spacing w:val="-7"/>
          <w:sz w:val="16"/>
          <w:vertAlign w:val="baseline"/>
        </w:rPr>
        <w:t> </w:t>
      </w:r>
      <w:r>
        <w:rPr>
          <w:sz w:val="16"/>
          <w:vertAlign w:val="baseline"/>
        </w:rPr>
        <w:t>a</w:t>
      </w:r>
      <w:r>
        <w:rPr>
          <w:spacing w:val="-10"/>
          <w:sz w:val="16"/>
          <w:vertAlign w:val="baseline"/>
        </w:rPr>
        <w:t> </w:t>
      </w:r>
      <w:r>
        <w:rPr>
          <w:sz w:val="16"/>
          <w:vertAlign w:val="baseline"/>
        </w:rPr>
        <w:t>45,</w:t>
      </w:r>
      <w:r>
        <w:rPr>
          <w:spacing w:val="-8"/>
          <w:sz w:val="16"/>
          <w:vertAlign w:val="baseline"/>
        </w:rPr>
        <w:t> </w:t>
      </w:r>
      <w:r>
        <w:rPr>
          <w:sz w:val="16"/>
          <w:vertAlign w:val="baseline"/>
        </w:rPr>
        <w:t>84</w:t>
      </w:r>
      <w:r>
        <w:rPr>
          <w:spacing w:val="-9"/>
          <w:sz w:val="16"/>
          <w:vertAlign w:val="baseline"/>
        </w:rPr>
        <w:t> </w:t>
      </w:r>
      <w:r>
        <w:rPr>
          <w:sz w:val="16"/>
          <w:vertAlign w:val="baseline"/>
        </w:rPr>
        <w:t>y</w:t>
      </w:r>
      <w:r>
        <w:rPr>
          <w:spacing w:val="-9"/>
          <w:sz w:val="16"/>
          <w:vertAlign w:val="baseline"/>
        </w:rPr>
        <w:t> </w:t>
      </w:r>
      <w:r>
        <w:rPr>
          <w:sz w:val="16"/>
          <w:vertAlign w:val="baseline"/>
        </w:rPr>
        <w:t>138;</w:t>
      </w:r>
      <w:r>
        <w:rPr>
          <w:spacing w:val="-8"/>
          <w:sz w:val="16"/>
          <w:vertAlign w:val="baseline"/>
        </w:rPr>
        <w:t> </w:t>
      </w:r>
      <w:r>
        <w:rPr>
          <w:i/>
          <w:sz w:val="16"/>
          <w:vertAlign w:val="baseline"/>
        </w:rPr>
        <w:t>Caso</w:t>
      </w:r>
      <w:r>
        <w:rPr>
          <w:i/>
          <w:spacing w:val="-9"/>
          <w:sz w:val="16"/>
          <w:vertAlign w:val="baseline"/>
        </w:rPr>
        <w:t> </w:t>
      </w:r>
      <w:r>
        <w:rPr>
          <w:i/>
          <w:sz w:val="16"/>
          <w:vertAlign w:val="baseline"/>
        </w:rPr>
        <w:t>Reverón</w:t>
      </w:r>
      <w:r>
        <w:rPr>
          <w:i/>
          <w:spacing w:val="-11"/>
          <w:sz w:val="16"/>
          <w:vertAlign w:val="baseline"/>
        </w:rPr>
        <w:t> </w:t>
      </w:r>
      <w:r>
        <w:rPr>
          <w:i/>
          <w:sz w:val="16"/>
          <w:vertAlign w:val="baseline"/>
        </w:rPr>
        <w:t>Trujillo</w:t>
      </w:r>
      <w:r>
        <w:rPr>
          <w:i/>
          <w:spacing w:val="-7"/>
          <w:sz w:val="16"/>
          <w:vertAlign w:val="baseline"/>
        </w:rPr>
        <w:t> </w:t>
      </w:r>
      <w:r>
        <w:rPr>
          <w:i/>
          <w:sz w:val="16"/>
          <w:vertAlign w:val="baseline"/>
        </w:rPr>
        <w:t>Vs.</w:t>
      </w:r>
      <w:r>
        <w:rPr>
          <w:i/>
          <w:spacing w:val="-10"/>
          <w:sz w:val="16"/>
          <w:vertAlign w:val="baseline"/>
        </w:rPr>
        <w:t> </w:t>
      </w:r>
      <w:r>
        <w:rPr>
          <w:i/>
          <w:sz w:val="16"/>
          <w:vertAlign w:val="baseline"/>
        </w:rPr>
        <w:t>Venezuela.</w:t>
      </w:r>
      <w:r>
        <w:rPr>
          <w:i/>
          <w:spacing w:val="-8"/>
          <w:sz w:val="16"/>
          <w:vertAlign w:val="baseline"/>
        </w:rPr>
        <w:t> </w:t>
      </w:r>
      <w:r>
        <w:rPr>
          <w:i/>
          <w:sz w:val="16"/>
          <w:vertAlign w:val="baseline"/>
        </w:rPr>
        <w:t>Excepción</w:t>
      </w:r>
      <w:r>
        <w:rPr>
          <w:i/>
          <w:spacing w:val="-11"/>
          <w:sz w:val="16"/>
          <w:vertAlign w:val="baseline"/>
        </w:rPr>
        <w:t> </w:t>
      </w:r>
      <w:r>
        <w:rPr>
          <w:i/>
          <w:sz w:val="16"/>
          <w:vertAlign w:val="baseline"/>
        </w:rPr>
        <w:t>Preliminar,</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z w:val="16"/>
          <w:vertAlign w:val="baseline"/>
        </w:rPr>
        <w:t> y</w:t>
      </w:r>
      <w:r>
        <w:rPr>
          <w:i/>
          <w:spacing w:val="-9"/>
          <w:sz w:val="16"/>
          <w:vertAlign w:val="baseline"/>
        </w:rPr>
        <w:t> </w:t>
      </w:r>
      <w:r>
        <w:rPr>
          <w:i/>
          <w:sz w:val="16"/>
          <w:vertAlign w:val="baseline"/>
        </w:rPr>
        <w:t>Costas.</w:t>
      </w:r>
      <w:r>
        <w:rPr>
          <w:i/>
          <w:spacing w:val="-9"/>
          <w:sz w:val="16"/>
          <w:vertAlign w:val="baseline"/>
        </w:rPr>
        <w:t> </w:t>
      </w:r>
      <w:r>
        <w:rPr>
          <w:sz w:val="16"/>
          <w:vertAlign w:val="baseline"/>
        </w:rPr>
        <w:t>Sentencia</w:t>
      </w:r>
      <w:r>
        <w:rPr>
          <w:spacing w:val="-11"/>
          <w:sz w:val="16"/>
          <w:vertAlign w:val="baseline"/>
        </w:rPr>
        <w:t> </w:t>
      </w:r>
      <w:r>
        <w:rPr>
          <w:sz w:val="16"/>
          <w:vertAlign w:val="baseline"/>
        </w:rPr>
        <w:t>de</w:t>
      </w:r>
      <w:r>
        <w:rPr>
          <w:spacing w:val="-10"/>
          <w:sz w:val="16"/>
          <w:vertAlign w:val="baseline"/>
        </w:rPr>
        <w:t> </w:t>
      </w:r>
      <w:r>
        <w:rPr>
          <w:sz w:val="16"/>
          <w:vertAlign w:val="baseline"/>
        </w:rPr>
        <w:t>30</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7"/>
          <w:sz w:val="16"/>
          <w:vertAlign w:val="baseline"/>
        </w:rPr>
        <w:t> </w:t>
      </w:r>
      <w:r>
        <w:rPr>
          <w:sz w:val="16"/>
          <w:vertAlign w:val="baseline"/>
        </w:rPr>
        <w:t>de</w:t>
      </w:r>
      <w:r>
        <w:rPr>
          <w:spacing w:val="-10"/>
          <w:sz w:val="16"/>
          <w:vertAlign w:val="baseline"/>
        </w:rPr>
        <w:t> </w:t>
      </w:r>
      <w:r>
        <w:rPr>
          <w:sz w:val="16"/>
          <w:vertAlign w:val="baseline"/>
        </w:rPr>
        <w:t>2009.</w:t>
      </w:r>
      <w:r>
        <w:rPr>
          <w:spacing w:val="-11"/>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197,</w:t>
      </w:r>
      <w:r>
        <w:rPr>
          <w:spacing w:val="-8"/>
          <w:sz w:val="16"/>
          <w:vertAlign w:val="baseline"/>
        </w:rPr>
        <w:t> </w:t>
      </w:r>
      <w:r>
        <w:rPr>
          <w:sz w:val="16"/>
          <w:vertAlign w:val="baseline"/>
        </w:rPr>
        <w:t>párrs.</w:t>
      </w:r>
      <w:r>
        <w:rPr>
          <w:spacing w:val="-10"/>
          <w:sz w:val="16"/>
          <w:vertAlign w:val="baseline"/>
        </w:rPr>
        <w:t> </w:t>
      </w:r>
      <w:r>
        <w:rPr>
          <w:sz w:val="16"/>
          <w:vertAlign w:val="baseline"/>
        </w:rPr>
        <w:t>67,</w:t>
      </w:r>
      <w:r>
        <w:rPr>
          <w:spacing w:val="-11"/>
          <w:sz w:val="16"/>
          <w:vertAlign w:val="baseline"/>
        </w:rPr>
        <w:t> </w:t>
      </w:r>
      <w:r>
        <w:rPr>
          <w:sz w:val="16"/>
          <w:vertAlign w:val="baseline"/>
        </w:rPr>
        <w:t>68,</w:t>
      </w:r>
      <w:r>
        <w:rPr>
          <w:spacing w:val="-11"/>
          <w:sz w:val="16"/>
          <w:vertAlign w:val="baseline"/>
        </w:rPr>
        <w:t> </w:t>
      </w:r>
      <w:r>
        <w:rPr>
          <w:sz w:val="16"/>
          <w:vertAlign w:val="baseline"/>
        </w:rPr>
        <w:t>70</w:t>
      </w:r>
      <w:r>
        <w:rPr>
          <w:spacing w:val="-7"/>
          <w:sz w:val="16"/>
          <w:vertAlign w:val="baseline"/>
        </w:rPr>
        <w:t> </w:t>
      </w:r>
      <w:r>
        <w:rPr>
          <w:sz w:val="16"/>
          <w:vertAlign w:val="baseline"/>
        </w:rPr>
        <w:t>a</w:t>
      </w:r>
      <w:r>
        <w:rPr>
          <w:spacing w:val="-10"/>
          <w:sz w:val="16"/>
          <w:vertAlign w:val="baseline"/>
        </w:rPr>
        <w:t> </w:t>
      </w:r>
      <w:r>
        <w:rPr>
          <w:sz w:val="16"/>
          <w:vertAlign w:val="baseline"/>
        </w:rPr>
        <w:t>81;</w:t>
      </w:r>
      <w:r>
        <w:rPr>
          <w:spacing w:val="-7"/>
          <w:sz w:val="16"/>
          <w:vertAlign w:val="baseline"/>
        </w:rPr>
        <w:t> </w:t>
      </w:r>
      <w:r>
        <w:rPr>
          <w:i/>
          <w:sz w:val="16"/>
          <w:vertAlign w:val="baseline"/>
        </w:rPr>
        <w:t>Caso</w:t>
      </w:r>
      <w:r>
        <w:rPr>
          <w:i/>
          <w:spacing w:val="-9"/>
          <w:sz w:val="16"/>
          <w:vertAlign w:val="baseline"/>
        </w:rPr>
        <w:t> </w:t>
      </w:r>
      <w:r>
        <w:rPr>
          <w:i/>
          <w:sz w:val="16"/>
          <w:vertAlign w:val="baseline"/>
        </w:rPr>
        <w:t>Chocrón</w:t>
      </w:r>
      <w:r>
        <w:rPr>
          <w:i/>
          <w:spacing w:val="-11"/>
          <w:sz w:val="16"/>
          <w:vertAlign w:val="baseline"/>
        </w:rPr>
        <w:t> </w:t>
      </w:r>
      <w:r>
        <w:rPr>
          <w:i/>
          <w:sz w:val="16"/>
          <w:vertAlign w:val="baseline"/>
        </w:rPr>
        <w:t>Chocrón</w:t>
      </w:r>
      <w:r>
        <w:rPr>
          <w:i/>
          <w:spacing w:val="-11"/>
          <w:sz w:val="16"/>
          <w:vertAlign w:val="baseline"/>
        </w:rPr>
        <w:t> </w:t>
      </w:r>
      <w:r>
        <w:rPr>
          <w:i/>
          <w:sz w:val="16"/>
          <w:vertAlign w:val="baseline"/>
        </w:rPr>
        <w:t>Vs.</w:t>
      </w:r>
      <w:r>
        <w:rPr>
          <w:i/>
          <w:spacing w:val="-10"/>
          <w:sz w:val="16"/>
          <w:vertAlign w:val="baseline"/>
        </w:rPr>
        <w:t> </w:t>
      </w:r>
      <w:r>
        <w:rPr>
          <w:i/>
          <w:sz w:val="16"/>
          <w:vertAlign w:val="baseline"/>
        </w:rPr>
        <w:t>Venezuela.</w:t>
      </w:r>
      <w:r>
        <w:rPr>
          <w:i/>
          <w:sz w:val="16"/>
          <w:vertAlign w:val="baseline"/>
        </w:rPr>
        <w:t> Excepción Preliminar, Fondo, Reparaciones y Costas. </w:t>
      </w:r>
      <w:r>
        <w:rPr>
          <w:sz w:val="16"/>
          <w:vertAlign w:val="baseline"/>
        </w:rPr>
        <w:t>Sentencia de 1 de julio de 2011. Serie C No. 227, párrs. 97 a 100; </w:t>
      </w:r>
      <w:r>
        <w:rPr>
          <w:i/>
          <w:sz w:val="16"/>
          <w:vertAlign w:val="baseline"/>
        </w:rPr>
        <w:t>Caso Atala Riffo y niñas Vs. Chile. Fondo, Reparaciones y Costas. </w:t>
      </w:r>
      <w:r>
        <w:rPr>
          <w:sz w:val="16"/>
          <w:vertAlign w:val="baseline"/>
        </w:rPr>
        <w:t>Sentencia de 24 de febrero de 2012. Serie C No. 239, párr. 186; </w:t>
      </w:r>
      <w:r>
        <w:rPr>
          <w:i/>
          <w:sz w:val="16"/>
          <w:vertAlign w:val="baseline"/>
        </w:rPr>
        <w:t>Caso de la Corte Suprema de Justicia (Quintana Coello y otros) Vs. Ecuador. Excepción Preliminar, Fondo,</w:t>
      </w:r>
      <w:r>
        <w:rPr>
          <w:i/>
          <w:sz w:val="16"/>
          <w:vertAlign w:val="baseline"/>
        </w:rPr>
        <w:t> Reparaciones y Costas. </w:t>
      </w:r>
      <w:r>
        <w:rPr>
          <w:sz w:val="16"/>
          <w:vertAlign w:val="baseline"/>
        </w:rPr>
        <w:t>Sentencia de 23 de agosto de 2013. Serie C No. 266, párrs. 144 a 154; </w:t>
      </w:r>
      <w:r>
        <w:rPr>
          <w:i/>
          <w:sz w:val="16"/>
          <w:vertAlign w:val="baseline"/>
        </w:rPr>
        <w:t>Caso del Tribunal</w:t>
      </w:r>
      <w:r>
        <w:rPr>
          <w:i/>
          <w:sz w:val="16"/>
          <w:vertAlign w:val="baseline"/>
        </w:rPr>
        <w:t> Constitucional (Camba</w:t>
      </w:r>
      <w:r>
        <w:rPr>
          <w:i/>
          <w:spacing w:val="-2"/>
          <w:sz w:val="16"/>
          <w:vertAlign w:val="baseline"/>
        </w:rPr>
        <w:t> </w:t>
      </w:r>
      <w:r>
        <w:rPr>
          <w:i/>
          <w:sz w:val="16"/>
          <w:vertAlign w:val="baseline"/>
        </w:rPr>
        <w:t>Campos y</w:t>
      </w:r>
      <w:r>
        <w:rPr>
          <w:i/>
          <w:spacing w:val="-1"/>
          <w:sz w:val="16"/>
          <w:vertAlign w:val="baseline"/>
        </w:rPr>
        <w:t> </w:t>
      </w:r>
      <w:r>
        <w:rPr>
          <w:i/>
          <w:sz w:val="16"/>
          <w:vertAlign w:val="baseline"/>
        </w:rPr>
        <w:t>otros)</w:t>
      </w:r>
      <w:r>
        <w:rPr>
          <w:i/>
          <w:spacing w:val="-2"/>
          <w:sz w:val="16"/>
          <w:vertAlign w:val="baseline"/>
        </w:rPr>
        <w:t> </w:t>
      </w:r>
      <w:r>
        <w:rPr>
          <w:i/>
          <w:sz w:val="16"/>
          <w:vertAlign w:val="baseline"/>
        </w:rPr>
        <w:t>Vs. Ecuador. Excepciones 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 de 28 de agosto de 2013. Serie C No. 268, párrs. 188 a 198; </w:t>
      </w:r>
      <w:r>
        <w:rPr>
          <w:i/>
          <w:sz w:val="16"/>
          <w:vertAlign w:val="baseline"/>
        </w:rPr>
        <w:t>Caso Argüelles y otros Vs. Argentina. Excepciones</w:t>
      </w:r>
      <w:r>
        <w:rPr>
          <w:i/>
          <w:sz w:val="16"/>
          <w:vertAlign w:val="baseline"/>
        </w:rPr>
        <w:t> Preliminares, Fondo, Reparaciones y Costas. </w:t>
      </w:r>
      <w:r>
        <w:rPr>
          <w:sz w:val="16"/>
          <w:vertAlign w:val="baseline"/>
        </w:rPr>
        <w:t>Sentencia de 20 de noviembre de 2014. Serie C No. 288, párr. 147; </w:t>
      </w:r>
      <w:r>
        <w:rPr>
          <w:i/>
          <w:sz w:val="16"/>
          <w:vertAlign w:val="baseline"/>
        </w:rPr>
        <w:t>Caso</w:t>
      </w:r>
      <w:r>
        <w:rPr>
          <w:i/>
          <w:sz w:val="16"/>
          <w:vertAlign w:val="baseline"/>
        </w:rPr>
        <w:t> López</w:t>
      </w:r>
      <w:r>
        <w:rPr>
          <w:i/>
          <w:spacing w:val="-10"/>
          <w:sz w:val="16"/>
          <w:vertAlign w:val="baseline"/>
        </w:rPr>
        <w:t> </w:t>
      </w:r>
      <w:r>
        <w:rPr>
          <w:i/>
          <w:sz w:val="16"/>
          <w:vertAlign w:val="baseline"/>
        </w:rPr>
        <w:t>Lone</w:t>
      </w:r>
      <w:r>
        <w:rPr>
          <w:i/>
          <w:spacing w:val="-12"/>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10"/>
          <w:sz w:val="16"/>
          <w:vertAlign w:val="baseline"/>
        </w:rPr>
        <w:t> </w:t>
      </w:r>
      <w:r>
        <w:rPr>
          <w:i/>
          <w:sz w:val="16"/>
          <w:vertAlign w:val="baseline"/>
        </w:rPr>
        <w:t>Honduras.</w:t>
      </w:r>
      <w:r>
        <w:rPr>
          <w:i/>
          <w:spacing w:val="-8"/>
          <w:sz w:val="16"/>
          <w:vertAlign w:val="baseline"/>
        </w:rPr>
        <w:t> </w:t>
      </w:r>
      <w:r>
        <w:rPr>
          <w:i/>
          <w:sz w:val="16"/>
          <w:vertAlign w:val="baseline"/>
        </w:rPr>
        <w:t>Excepción</w:t>
      </w:r>
      <w:r>
        <w:rPr>
          <w:i/>
          <w:spacing w:val="-8"/>
          <w:sz w:val="16"/>
          <w:vertAlign w:val="baseline"/>
        </w:rPr>
        <w:t> </w:t>
      </w:r>
      <w:r>
        <w:rPr>
          <w:i/>
          <w:sz w:val="16"/>
          <w:vertAlign w:val="baseline"/>
        </w:rPr>
        <w:t>Preli</w:t>
      </w:r>
      <w:r>
        <w:rPr>
          <w:sz w:val="16"/>
          <w:vertAlign w:val="baseline"/>
        </w:rPr>
        <w:t>minar,</w:t>
      </w:r>
      <w:r>
        <w:rPr>
          <w:spacing w:val="-8"/>
          <w:sz w:val="16"/>
          <w:vertAlign w:val="baseline"/>
        </w:rPr>
        <w:t> </w:t>
      </w:r>
      <w:r>
        <w:rPr>
          <w:sz w:val="16"/>
          <w:vertAlign w:val="baseline"/>
        </w:rPr>
        <w:t>Fondo,</w:t>
      </w:r>
      <w:r>
        <w:rPr>
          <w:spacing w:val="-11"/>
          <w:sz w:val="16"/>
          <w:vertAlign w:val="baseline"/>
        </w:rPr>
        <w:t> </w:t>
      </w:r>
      <w:r>
        <w:rPr>
          <w:sz w:val="16"/>
          <w:vertAlign w:val="baseline"/>
        </w:rPr>
        <w:t>Reparaciones</w:t>
      </w:r>
      <w:r>
        <w:rPr>
          <w:spacing w:val="-9"/>
          <w:sz w:val="16"/>
          <w:vertAlign w:val="baseline"/>
        </w:rPr>
        <w:t> </w:t>
      </w:r>
      <w:r>
        <w:rPr>
          <w:sz w:val="16"/>
          <w:vertAlign w:val="baseline"/>
        </w:rPr>
        <w:t>y</w:t>
      </w:r>
      <w:r>
        <w:rPr>
          <w:spacing w:val="-9"/>
          <w:sz w:val="16"/>
          <w:vertAlign w:val="baseline"/>
        </w:rPr>
        <w:t> </w:t>
      </w:r>
      <w:r>
        <w:rPr>
          <w:sz w:val="16"/>
          <w:vertAlign w:val="baseline"/>
        </w:rPr>
        <w:t>Costas.</w:t>
      </w:r>
      <w:r>
        <w:rPr>
          <w:spacing w:val="-10"/>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5</w:t>
      </w:r>
      <w:r>
        <w:rPr>
          <w:spacing w:val="-11"/>
          <w:sz w:val="16"/>
          <w:vertAlign w:val="baseline"/>
        </w:rPr>
        <w:t> </w:t>
      </w:r>
      <w:r>
        <w:rPr>
          <w:sz w:val="16"/>
          <w:vertAlign w:val="baseline"/>
        </w:rPr>
        <w:t>de</w:t>
      </w:r>
      <w:r>
        <w:rPr>
          <w:spacing w:val="-9"/>
          <w:sz w:val="16"/>
          <w:vertAlign w:val="baseline"/>
        </w:rPr>
        <w:t> </w:t>
      </w:r>
      <w:r>
        <w:rPr>
          <w:sz w:val="16"/>
          <w:vertAlign w:val="baseline"/>
        </w:rPr>
        <w:t>octubre</w:t>
      </w:r>
      <w:r>
        <w:rPr>
          <w:spacing w:val="-10"/>
          <w:sz w:val="16"/>
          <w:vertAlign w:val="baseline"/>
        </w:rPr>
        <w:t> </w:t>
      </w:r>
      <w:r>
        <w:rPr>
          <w:sz w:val="16"/>
          <w:vertAlign w:val="baseline"/>
        </w:rPr>
        <w:t>de</w:t>
      </w:r>
      <w:r>
        <w:rPr>
          <w:spacing w:val="-9"/>
          <w:sz w:val="16"/>
          <w:vertAlign w:val="baseline"/>
        </w:rPr>
        <w:t> </w:t>
      </w:r>
      <w:r>
        <w:rPr>
          <w:sz w:val="16"/>
          <w:vertAlign w:val="baseline"/>
        </w:rPr>
        <w:t>2015. Serie C No. 302, párrs. 190 a 199; Caso Valencia </w:t>
      </w:r>
      <w:r>
        <w:rPr>
          <w:i/>
          <w:sz w:val="16"/>
          <w:vertAlign w:val="baseline"/>
        </w:rPr>
        <w:t>Hinojosa y otra Vs. Ecuador. Excepciones Preliminares, Fondo,</w:t>
      </w:r>
      <w:r>
        <w:rPr>
          <w:i/>
          <w:sz w:val="16"/>
          <w:vertAlign w:val="baseline"/>
        </w:rPr>
        <w:t> Reparaciones y Costas. </w:t>
      </w:r>
      <w:r>
        <w:rPr>
          <w:sz w:val="16"/>
          <w:vertAlign w:val="baseline"/>
        </w:rPr>
        <w:t>Sentencia de 29 de noviembre de 2016. Serie C No. 327, párr. 105; </w:t>
      </w:r>
      <w:r>
        <w:rPr>
          <w:i/>
          <w:sz w:val="16"/>
          <w:vertAlign w:val="baseline"/>
        </w:rPr>
        <w:t>Caso Acosta y otros Vs.</w:t>
      </w:r>
      <w:r>
        <w:rPr>
          <w:i/>
          <w:sz w:val="16"/>
          <w:vertAlign w:val="baseline"/>
        </w:rPr>
        <w:t> Nicaragua.</w:t>
      </w:r>
      <w:r>
        <w:rPr>
          <w:i/>
          <w:spacing w:val="-4"/>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i/>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25</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2017.</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334, párr.</w:t>
      </w:r>
      <w:r>
        <w:rPr>
          <w:spacing w:val="-8"/>
          <w:sz w:val="16"/>
          <w:vertAlign w:val="baseline"/>
        </w:rPr>
        <w:t> </w:t>
      </w:r>
      <w:r>
        <w:rPr>
          <w:sz w:val="16"/>
          <w:vertAlign w:val="baseline"/>
        </w:rPr>
        <w:t>171;</w:t>
      </w:r>
      <w:r>
        <w:rPr>
          <w:spacing w:val="-7"/>
          <w:sz w:val="16"/>
          <w:vertAlign w:val="baseline"/>
        </w:rPr>
        <w:t> </w:t>
      </w:r>
      <w:r>
        <w:rPr>
          <w:i/>
          <w:sz w:val="16"/>
          <w:vertAlign w:val="baseline"/>
        </w:rPr>
        <w:t>Caso</w:t>
      </w:r>
      <w:r>
        <w:rPr>
          <w:i/>
          <w:spacing w:val="-9"/>
          <w:sz w:val="16"/>
          <w:vertAlign w:val="baseline"/>
        </w:rPr>
        <w:t> </w:t>
      </w:r>
      <w:r>
        <w:rPr>
          <w:i/>
          <w:sz w:val="16"/>
          <w:vertAlign w:val="baseline"/>
        </w:rPr>
        <w:t>San</w:t>
      </w:r>
      <w:r>
        <w:rPr>
          <w:i/>
          <w:spacing w:val="-9"/>
          <w:sz w:val="16"/>
          <w:vertAlign w:val="baseline"/>
        </w:rPr>
        <w:t> </w:t>
      </w:r>
      <w:r>
        <w:rPr>
          <w:i/>
          <w:sz w:val="16"/>
          <w:vertAlign w:val="baseline"/>
        </w:rPr>
        <w:t>Miguel</w:t>
      </w:r>
      <w:r>
        <w:rPr>
          <w:i/>
          <w:spacing w:val="-8"/>
          <w:sz w:val="16"/>
          <w:vertAlign w:val="baseline"/>
        </w:rPr>
        <w:t> </w:t>
      </w:r>
      <w:r>
        <w:rPr>
          <w:i/>
          <w:sz w:val="16"/>
          <w:vertAlign w:val="baseline"/>
        </w:rPr>
        <w:t>Sosa</w:t>
      </w:r>
      <w:r>
        <w:rPr>
          <w:i/>
          <w:spacing w:val="-8"/>
          <w:sz w:val="16"/>
          <w:vertAlign w:val="baseline"/>
        </w:rPr>
        <w:t> </w:t>
      </w:r>
      <w:r>
        <w:rPr>
          <w:i/>
          <w:sz w:val="16"/>
          <w:vertAlign w:val="baseline"/>
        </w:rPr>
        <w:t>y</w:t>
      </w:r>
      <w:r>
        <w:rPr>
          <w:i/>
          <w:spacing w:val="-9"/>
          <w:sz w:val="16"/>
          <w:vertAlign w:val="baseline"/>
        </w:rPr>
        <w:t> </w:t>
      </w:r>
      <w:r>
        <w:rPr>
          <w:i/>
          <w:sz w:val="16"/>
          <w:vertAlign w:val="baseline"/>
        </w:rPr>
        <w:t>otras</w:t>
      </w:r>
      <w:r>
        <w:rPr>
          <w:i/>
          <w:spacing w:val="-9"/>
          <w:sz w:val="16"/>
          <w:vertAlign w:val="baseline"/>
        </w:rPr>
        <w:t> </w:t>
      </w:r>
      <w:r>
        <w:rPr>
          <w:i/>
          <w:sz w:val="16"/>
          <w:vertAlign w:val="baseline"/>
        </w:rPr>
        <w:t>Vs.</w:t>
      </w:r>
      <w:r>
        <w:rPr>
          <w:i/>
          <w:spacing w:val="-8"/>
          <w:sz w:val="16"/>
          <w:vertAlign w:val="baseline"/>
        </w:rPr>
        <w:t> </w:t>
      </w:r>
      <w:r>
        <w:rPr>
          <w:i/>
          <w:sz w:val="16"/>
          <w:vertAlign w:val="baseline"/>
        </w:rPr>
        <w:t>Venezuela.</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i/>
          <w:spacing w:val="-5"/>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8</w:t>
      </w:r>
      <w:r>
        <w:rPr>
          <w:spacing w:val="-9"/>
          <w:sz w:val="16"/>
          <w:vertAlign w:val="baseline"/>
        </w:rPr>
        <w:t> </w:t>
      </w:r>
      <w:r>
        <w:rPr>
          <w:sz w:val="16"/>
          <w:vertAlign w:val="baseline"/>
        </w:rPr>
        <w:t>de</w:t>
      </w:r>
      <w:r>
        <w:rPr>
          <w:spacing w:val="-9"/>
          <w:sz w:val="16"/>
          <w:vertAlign w:val="baseline"/>
        </w:rPr>
        <w:t> </w:t>
      </w:r>
      <w:r>
        <w:rPr>
          <w:sz w:val="16"/>
          <w:vertAlign w:val="baseline"/>
        </w:rPr>
        <w:t>febrero</w:t>
      </w:r>
      <w:r>
        <w:rPr>
          <w:spacing w:val="-9"/>
          <w:sz w:val="16"/>
          <w:vertAlign w:val="baseline"/>
        </w:rPr>
        <w:t> </w:t>
      </w:r>
      <w:r>
        <w:rPr>
          <w:sz w:val="16"/>
          <w:vertAlign w:val="baseline"/>
        </w:rPr>
        <w:t>de</w:t>
      </w:r>
      <w:r>
        <w:rPr>
          <w:spacing w:val="-9"/>
          <w:sz w:val="16"/>
          <w:vertAlign w:val="baseline"/>
        </w:rPr>
        <w:t> </w:t>
      </w:r>
      <w:r>
        <w:rPr>
          <w:sz w:val="16"/>
          <w:vertAlign w:val="baseline"/>
        </w:rPr>
        <w:t>2018. Serie C No. 348, párr. 207; </w:t>
      </w:r>
      <w:r>
        <w:rPr>
          <w:i/>
          <w:sz w:val="16"/>
          <w:vertAlign w:val="baseline"/>
        </w:rPr>
        <w:t>Caso Colindres Schonenberg Vs. El Salvador. Fondo, Reparaciones y Costas. </w:t>
      </w:r>
      <w:r>
        <w:rPr>
          <w:sz w:val="16"/>
          <w:vertAlign w:val="baseline"/>
        </w:rPr>
        <w:t>Sentencia de 4 de</w:t>
      </w:r>
      <w:r>
        <w:rPr>
          <w:spacing w:val="-3"/>
          <w:sz w:val="16"/>
          <w:vertAlign w:val="baseline"/>
        </w:rPr>
        <w:t> </w:t>
      </w:r>
      <w:r>
        <w:rPr>
          <w:sz w:val="16"/>
          <w:vertAlign w:val="baseline"/>
        </w:rPr>
        <w:t>febrero</w:t>
      </w:r>
      <w:r>
        <w:rPr>
          <w:spacing w:val="-2"/>
          <w:sz w:val="16"/>
          <w:vertAlign w:val="baseline"/>
        </w:rPr>
        <w:t> </w:t>
      </w:r>
      <w:r>
        <w:rPr>
          <w:sz w:val="16"/>
          <w:vertAlign w:val="baseline"/>
        </w:rPr>
        <w:t>de</w:t>
      </w:r>
      <w:r>
        <w:rPr>
          <w:spacing w:val="-3"/>
          <w:sz w:val="16"/>
          <w:vertAlign w:val="baseline"/>
        </w:rPr>
        <w:t> </w:t>
      </w:r>
      <w:r>
        <w:rPr>
          <w:sz w:val="16"/>
          <w:vertAlign w:val="baseline"/>
        </w:rPr>
        <w:t>2019.</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4"/>
          <w:sz w:val="16"/>
          <w:vertAlign w:val="baseline"/>
        </w:rPr>
        <w:t> </w:t>
      </w:r>
      <w:r>
        <w:rPr>
          <w:sz w:val="16"/>
          <w:vertAlign w:val="baseline"/>
        </w:rPr>
        <w:t>No.</w:t>
      </w:r>
      <w:r>
        <w:rPr>
          <w:spacing w:val="-4"/>
          <w:sz w:val="16"/>
          <w:vertAlign w:val="baseline"/>
        </w:rPr>
        <w:t> </w:t>
      </w:r>
      <w:r>
        <w:rPr>
          <w:sz w:val="16"/>
          <w:vertAlign w:val="baseline"/>
        </w:rPr>
        <w:t>373,</w:t>
      </w:r>
      <w:r>
        <w:rPr>
          <w:spacing w:val="-4"/>
          <w:sz w:val="16"/>
          <w:vertAlign w:val="baseline"/>
        </w:rPr>
        <w:t> </w:t>
      </w:r>
      <w:r>
        <w:rPr>
          <w:sz w:val="16"/>
          <w:vertAlign w:val="baseline"/>
        </w:rPr>
        <w:t>párrs.</w:t>
      </w:r>
      <w:r>
        <w:rPr>
          <w:spacing w:val="-3"/>
          <w:sz w:val="16"/>
          <w:vertAlign w:val="baseline"/>
        </w:rPr>
        <w:t> </w:t>
      </w:r>
      <w:r>
        <w:rPr>
          <w:sz w:val="16"/>
          <w:vertAlign w:val="baseline"/>
        </w:rPr>
        <w:t>68</w:t>
      </w:r>
      <w:r>
        <w:rPr>
          <w:spacing w:val="-2"/>
          <w:sz w:val="16"/>
          <w:vertAlign w:val="baseline"/>
        </w:rPr>
        <w:t> </w:t>
      </w:r>
      <w:r>
        <w:rPr>
          <w:sz w:val="16"/>
          <w:vertAlign w:val="baseline"/>
        </w:rPr>
        <w:t>y</w:t>
      </w:r>
      <w:r>
        <w:rPr>
          <w:spacing w:val="-4"/>
          <w:sz w:val="16"/>
          <w:vertAlign w:val="baseline"/>
        </w:rPr>
        <w:t> </w:t>
      </w:r>
      <w:r>
        <w:rPr>
          <w:sz w:val="16"/>
          <w:vertAlign w:val="baseline"/>
        </w:rPr>
        <w:t>69; </w:t>
      </w:r>
      <w:r>
        <w:rPr>
          <w:i/>
          <w:sz w:val="16"/>
          <w:vertAlign w:val="baseline"/>
        </w:rPr>
        <w:t>Caso</w:t>
      </w:r>
      <w:r>
        <w:rPr>
          <w:i/>
          <w:spacing w:val="-4"/>
          <w:sz w:val="16"/>
          <w:vertAlign w:val="baseline"/>
        </w:rPr>
        <w:t> </w:t>
      </w:r>
      <w:r>
        <w:rPr>
          <w:i/>
          <w:sz w:val="16"/>
          <w:vertAlign w:val="baseline"/>
        </w:rPr>
        <w:t>Villaseñor</w:t>
      </w:r>
      <w:r>
        <w:rPr>
          <w:i/>
          <w:spacing w:val="-2"/>
          <w:sz w:val="16"/>
          <w:vertAlign w:val="baseline"/>
        </w:rPr>
        <w:t> </w:t>
      </w:r>
      <w:r>
        <w:rPr>
          <w:i/>
          <w:sz w:val="16"/>
          <w:vertAlign w:val="baseline"/>
        </w:rPr>
        <w:t>Velarde</w:t>
      </w:r>
      <w:r>
        <w:rPr>
          <w:i/>
          <w:spacing w:val="-5"/>
          <w:sz w:val="16"/>
          <w:vertAlign w:val="baseline"/>
        </w:rPr>
        <w:t> </w:t>
      </w:r>
      <w:r>
        <w:rPr>
          <w:i/>
          <w:sz w:val="16"/>
          <w:vertAlign w:val="baseline"/>
        </w:rPr>
        <w:t>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z w:val="16"/>
          <w:vertAlign w:val="baseline"/>
        </w:rPr>
        <w:t> y Costas. </w:t>
      </w:r>
      <w:r>
        <w:rPr>
          <w:sz w:val="16"/>
          <w:vertAlign w:val="baseline"/>
        </w:rPr>
        <w:t>Sentencia de 5 de febrero de 2019. Serie C No. 374, párrs. 75, 83 y 84; </w:t>
      </w:r>
      <w:r>
        <w:rPr>
          <w:i/>
          <w:sz w:val="16"/>
          <w:vertAlign w:val="baseline"/>
        </w:rPr>
        <w:t>Caso Rico Vs. Argentina. Excepción</w:t>
      </w:r>
      <w:r>
        <w:rPr>
          <w:i/>
          <w:sz w:val="16"/>
          <w:vertAlign w:val="baseline"/>
        </w:rPr>
        <w:t> Preliminar y Fondo. </w:t>
      </w:r>
      <w:r>
        <w:rPr>
          <w:sz w:val="16"/>
          <w:vertAlign w:val="baseline"/>
        </w:rPr>
        <w:t>Sentencia de 2 de septiembre de 2019. Serie C No. 383, párrs. 54, 55 y 56; </w:t>
      </w:r>
      <w:r>
        <w:rPr>
          <w:i/>
          <w:sz w:val="16"/>
          <w:vertAlign w:val="baseline"/>
        </w:rPr>
        <w:t>Caso Urrutia Laubreaux</w:t>
      </w:r>
      <w:r>
        <w:rPr>
          <w:i/>
          <w:sz w:val="16"/>
          <w:vertAlign w:val="baseline"/>
        </w:rPr>
        <w:t> Vs.</w:t>
      </w:r>
      <w:r>
        <w:rPr>
          <w:i/>
          <w:spacing w:val="-1"/>
          <w:sz w:val="16"/>
          <w:vertAlign w:val="baseline"/>
        </w:rPr>
        <w:t> </w:t>
      </w:r>
      <w:r>
        <w:rPr>
          <w:i/>
          <w:sz w:val="16"/>
          <w:vertAlign w:val="baseline"/>
        </w:rPr>
        <w:t>Chile. Excepciones 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27 de agosto de 2020.</w:t>
      </w:r>
      <w:r>
        <w:rPr>
          <w:spacing w:val="-1"/>
          <w:sz w:val="16"/>
          <w:vertAlign w:val="baseline"/>
        </w:rPr>
        <w:t> </w:t>
      </w:r>
      <w:r>
        <w:rPr>
          <w:sz w:val="16"/>
          <w:vertAlign w:val="baseline"/>
        </w:rPr>
        <w:t>Serie C No.</w:t>
      </w:r>
      <w:r>
        <w:rPr>
          <w:spacing w:val="-1"/>
          <w:sz w:val="16"/>
          <w:vertAlign w:val="baseline"/>
        </w:rPr>
        <w:t> </w:t>
      </w:r>
      <w:r>
        <w:rPr>
          <w:sz w:val="16"/>
          <w:vertAlign w:val="baseline"/>
        </w:rPr>
        <w:t>409, párrs.</w:t>
      </w:r>
      <w:r>
        <w:rPr>
          <w:spacing w:val="-6"/>
          <w:sz w:val="16"/>
          <w:vertAlign w:val="baseline"/>
        </w:rPr>
        <w:t> </w:t>
      </w:r>
      <w:r>
        <w:rPr>
          <w:sz w:val="16"/>
          <w:vertAlign w:val="baseline"/>
        </w:rPr>
        <w:t>104</w:t>
      </w:r>
      <w:r>
        <w:rPr>
          <w:spacing w:val="-2"/>
          <w:sz w:val="16"/>
          <w:vertAlign w:val="baseline"/>
        </w:rPr>
        <w:t> </w:t>
      </w:r>
      <w:r>
        <w:rPr>
          <w:sz w:val="16"/>
          <w:vertAlign w:val="baseline"/>
        </w:rPr>
        <w:t>a</w:t>
      </w:r>
      <w:r>
        <w:rPr>
          <w:spacing w:val="-8"/>
          <w:sz w:val="16"/>
          <w:vertAlign w:val="baseline"/>
        </w:rPr>
        <w:t> </w:t>
      </w:r>
      <w:r>
        <w:rPr>
          <w:sz w:val="16"/>
          <w:vertAlign w:val="baseline"/>
        </w:rPr>
        <w:t>110;</w:t>
      </w:r>
      <w:r>
        <w:rPr>
          <w:spacing w:val="-2"/>
          <w:sz w:val="16"/>
          <w:vertAlign w:val="baseline"/>
        </w:rPr>
        <w:t> </w:t>
      </w:r>
      <w:r>
        <w:rPr>
          <w:i/>
          <w:sz w:val="16"/>
          <w:vertAlign w:val="baseline"/>
        </w:rPr>
        <w:t>Caso</w:t>
      </w:r>
      <w:r>
        <w:rPr>
          <w:i/>
          <w:spacing w:val="-4"/>
          <w:sz w:val="16"/>
          <w:vertAlign w:val="baseline"/>
        </w:rPr>
        <w:t> </w:t>
      </w:r>
      <w:r>
        <w:rPr>
          <w:i/>
          <w:sz w:val="16"/>
          <w:vertAlign w:val="baseline"/>
        </w:rPr>
        <w:t>Cordero</w:t>
      </w:r>
      <w:r>
        <w:rPr>
          <w:i/>
          <w:spacing w:val="-2"/>
          <w:sz w:val="16"/>
          <w:vertAlign w:val="baseline"/>
        </w:rPr>
        <w:t> </w:t>
      </w:r>
      <w:r>
        <w:rPr>
          <w:i/>
          <w:sz w:val="16"/>
          <w:vertAlign w:val="baseline"/>
        </w:rPr>
        <w:t>Bernal</w:t>
      </w:r>
      <w:r>
        <w:rPr>
          <w:i/>
          <w:spacing w:val="-6"/>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Excepción</w:t>
      </w:r>
      <w:r>
        <w:rPr>
          <w:i/>
          <w:spacing w:val="-4"/>
          <w:sz w:val="16"/>
          <w:vertAlign w:val="baseline"/>
        </w:rPr>
        <w:t> </w:t>
      </w:r>
      <w:r>
        <w:rPr>
          <w:i/>
          <w:sz w:val="16"/>
          <w:vertAlign w:val="baseline"/>
        </w:rPr>
        <w:t>Preliminar</w:t>
      </w:r>
      <w:r>
        <w:rPr>
          <w:i/>
          <w:spacing w:val="-4"/>
          <w:sz w:val="16"/>
          <w:vertAlign w:val="baseline"/>
        </w:rPr>
        <w:t> </w:t>
      </w:r>
      <w:r>
        <w:rPr>
          <w:i/>
          <w:sz w:val="16"/>
          <w:vertAlign w:val="baseline"/>
        </w:rPr>
        <w:t>y</w:t>
      </w:r>
      <w:r>
        <w:rPr>
          <w:i/>
          <w:spacing w:val="-4"/>
          <w:sz w:val="16"/>
          <w:vertAlign w:val="baseline"/>
        </w:rPr>
        <w:t> </w:t>
      </w:r>
      <w:r>
        <w:rPr>
          <w:i/>
          <w:sz w:val="16"/>
          <w:vertAlign w:val="baseline"/>
        </w:rPr>
        <w:t>Fondo.</w:t>
      </w:r>
      <w:r>
        <w:rPr>
          <w:i/>
          <w:spacing w:val="-3"/>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2"/>
          <w:sz w:val="16"/>
          <w:vertAlign w:val="baseline"/>
        </w:rPr>
        <w:t> </w:t>
      </w:r>
      <w:r>
        <w:rPr>
          <w:sz w:val="16"/>
          <w:vertAlign w:val="baseline"/>
        </w:rPr>
        <w:t>de</w:t>
      </w:r>
      <w:r>
        <w:rPr>
          <w:spacing w:val="-5"/>
          <w:sz w:val="16"/>
          <w:vertAlign w:val="baseline"/>
        </w:rPr>
        <w:t> </w:t>
      </w:r>
      <w:r>
        <w:rPr>
          <w:sz w:val="16"/>
          <w:vertAlign w:val="baseline"/>
        </w:rPr>
        <w:t>2021.</w:t>
      </w:r>
      <w:r>
        <w:rPr>
          <w:spacing w:val="-4"/>
          <w:sz w:val="16"/>
          <w:vertAlign w:val="baseline"/>
        </w:rPr>
        <w:t> </w:t>
      </w:r>
      <w:r>
        <w:rPr>
          <w:sz w:val="16"/>
          <w:vertAlign w:val="baseline"/>
        </w:rPr>
        <w:t>Serie C</w:t>
      </w:r>
      <w:r>
        <w:rPr>
          <w:spacing w:val="-7"/>
          <w:sz w:val="16"/>
          <w:vertAlign w:val="baseline"/>
        </w:rPr>
        <w:t> </w:t>
      </w:r>
      <w:r>
        <w:rPr>
          <w:sz w:val="16"/>
          <w:vertAlign w:val="baseline"/>
        </w:rPr>
        <w:t>No.</w:t>
      </w:r>
      <w:r>
        <w:rPr>
          <w:spacing w:val="-8"/>
          <w:sz w:val="16"/>
          <w:vertAlign w:val="baseline"/>
        </w:rPr>
        <w:t> </w:t>
      </w:r>
      <w:r>
        <w:rPr>
          <w:sz w:val="16"/>
          <w:vertAlign w:val="baseline"/>
        </w:rPr>
        <w:t>421,</w:t>
      </w:r>
      <w:r>
        <w:rPr>
          <w:spacing w:val="-8"/>
          <w:sz w:val="16"/>
          <w:vertAlign w:val="baseline"/>
        </w:rPr>
        <w:t> </w:t>
      </w:r>
      <w:r>
        <w:rPr>
          <w:sz w:val="16"/>
          <w:vertAlign w:val="baseline"/>
        </w:rPr>
        <w:t>párrs.</w:t>
      </w:r>
      <w:r>
        <w:rPr>
          <w:spacing w:val="-8"/>
          <w:sz w:val="16"/>
          <w:vertAlign w:val="baseline"/>
        </w:rPr>
        <w:t> </w:t>
      </w:r>
      <w:r>
        <w:rPr>
          <w:sz w:val="16"/>
          <w:vertAlign w:val="baseline"/>
        </w:rPr>
        <w:t>71</w:t>
      </w:r>
      <w:r>
        <w:rPr>
          <w:spacing w:val="-9"/>
          <w:sz w:val="16"/>
          <w:vertAlign w:val="baseline"/>
        </w:rPr>
        <w:t> </w:t>
      </w:r>
      <w:r>
        <w:rPr>
          <w:sz w:val="16"/>
          <w:vertAlign w:val="baseline"/>
        </w:rPr>
        <w:t>y</w:t>
      </w:r>
      <w:r>
        <w:rPr>
          <w:spacing w:val="-9"/>
          <w:sz w:val="16"/>
          <w:vertAlign w:val="baseline"/>
        </w:rPr>
        <w:t> </w:t>
      </w:r>
      <w:r>
        <w:rPr>
          <w:sz w:val="16"/>
          <w:vertAlign w:val="baseline"/>
        </w:rPr>
        <w:t>72;</w:t>
      </w:r>
      <w:r>
        <w:rPr>
          <w:spacing w:val="-7"/>
          <w:sz w:val="16"/>
          <w:vertAlign w:val="baseline"/>
        </w:rPr>
        <w:t> </w:t>
      </w:r>
      <w:r>
        <w:rPr>
          <w:i/>
          <w:sz w:val="16"/>
          <w:vertAlign w:val="baseline"/>
        </w:rPr>
        <w:t>Caso</w:t>
      </w:r>
      <w:r>
        <w:rPr>
          <w:i/>
          <w:spacing w:val="-9"/>
          <w:sz w:val="16"/>
          <w:vertAlign w:val="baseline"/>
        </w:rPr>
        <w:t> </w:t>
      </w:r>
      <w:r>
        <w:rPr>
          <w:i/>
          <w:sz w:val="16"/>
          <w:vertAlign w:val="baseline"/>
        </w:rPr>
        <w:t>Ríos</w:t>
      </w:r>
      <w:r>
        <w:rPr>
          <w:i/>
          <w:spacing w:val="-10"/>
          <w:sz w:val="16"/>
          <w:vertAlign w:val="baseline"/>
        </w:rPr>
        <w:t> </w:t>
      </w:r>
      <w:r>
        <w:rPr>
          <w:i/>
          <w:sz w:val="16"/>
          <w:vertAlign w:val="baseline"/>
        </w:rPr>
        <w:t>Avalos</w:t>
      </w:r>
      <w:r>
        <w:rPr>
          <w:i/>
          <w:spacing w:val="-10"/>
          <w:sz w:val="16"/>
          <w:vertAlign w:val="baseline"/>
        </w:rPr>
        <w:t> </w:t>
      </w:r>
      <w:r>
        <w:rPr>
          <w:i/>
          <w:sz w:val="16"/>
          <w:vertAlign w:val="baseline"/>
        </w:rPr>
        <w:t>y</w:t>
      </w:r>
      <w:r>
        <w:rPr>
          <w:i/>
          <w:spacing w:val="-9"/>
          <w:sz w:val="16"/>
          <w:vertAlign w:val="baseline"/>
        </w:rPr>
        <w:t> </w:t>
      </w:r>
      <w:r>
        <w:rPr>
          <w:i/>
          <w:sz w:val="16"/>
          <w:vertAlign w:val="baseline"/>
        </w:rPr>
        <w:t>otro</w:t>
      </w:r>
      <w:r>
        <w:rPr>
          <w:i/>
          <w:spacing w:val="-9"/>
          <w:sz w:val="16"/>
          <w:vertAlign w:val="baseline"/>
        </w:rPr>
        <w:t> </w:t>
      </w:r>
      <w:r>
        <w:rPr>
          <w:i/>
          <w:sz w:val="16"/>
          <w:vertAlign w:val="baseline"/>
        </w:rPr>
        <w:t>Vs.</w:t>
      </w:r>
      <w:r>
        <w:rPr>
          <w:i/>
          <w:spacing w:val="-10"/>
          <w:sz w:val="16"/>
          <w:vertAlign w:val="baseline"/>
        </w:rPr>
        <w:t> </w:t>
      </w:r>
      <w:r>
        <w:rPr>
          <w:i/>
          <w:sz w:val="16"/>
          <w:vertAlign w:val="baseline"/>
        </w:rPr>
        <w:t>Paraguay.</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2"/>
          <w:sz w:val="16"/>
          <w:vertAlign w:val="baseline"/>
        </w:rPr>
        <w:t> </w:t>
      </w:r>
      <w:r>
        <w:rPr>
          <w:sz w:val="16"/>
          <w:vertAlign w:val="baseline"/>
        </w:rPr>
        <w:t>19</w:t>
      </w:r>
      <w:r>
        <w:rPr>
          <w:spacing w:val="-9"/>
          <w:sz w:val="16"/>
          <w:vertAlign w:val="baseline"/>
        </w:rPr>
        <w:t> </w:t>
      </w:r>
      <w:r>
        <w:rPr>
          <w:sz w:val="16"/>
          <w:vertAlign w:val="baseline"/>
        </w:rPr>
        <w:t>de</w:t>
      </w:r>
      <w:r>
        <w:rPr>
          <w:spacing w:val="-10"/>
          <w:sz w:val="16"/>
          <w:vertAlign w:val="baseline"/>
        </w:rPr>
        <w:t> </w:t>
      </w:r>
      <w:r>
        <w:rPr>
          <w:sz w:val="16"/>
          <w:vertAlign w:val="baseline"/>
        </w:rPr>
        <w:t>agosto de 2021. Serie C No. 429, párr. 85, y </w:t>
      </w:r>
      <w:r>
        <w:rPr>
          <w:i/>
          <w:sz w:val="16"/>
          <w:vertAlign w:val="baseline"/>
        </w:rPr>
        <w:t>Caso Aguinaga Aillón Vs. Ecuador. Fondo, Reparaciones y Costas</w:t>
      </w:r>
      <w:r>
        <w:rPr>
          <w:sz w:val="16"/>
          <w:vertAlign w:val="baseline"/>
        </w:rPr>
        <w:t>. Sentencia de 30 de enero de 2023. Serie C No. 483, párr. 61.</w:t>
      </w:r>
    </w:p>
    <w:p>
      <w:pPr>
        <w:spacing w:before="122"/>
        <w:ind w:left="111" w:right="112" w:firstLine="0"/>
        <w:jc w:val="both"/>
        <w:rPr>
          <w:sz w:val="16"/>
        </w:rPr>
      </w:pPr>
      <w:r>
        <w:rPr>
          <w:sz w:val="16"/>
          <w:vertAlign w:val="superscript"/>
        </w:rPr>
        <w:t>100</w:t>
      </w:r>
      <w:r>
        <w:rPr>
          <w:spacing w:val="80"/>
          <w:w w:val="15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Reverón</w:t>
      </w:r>
      <w:r>
        <w:rPr>
          <w:i/>
          <w:spacing w:val="-6"/>
          <w:sz w:val="16"/>
          <w:vertAlign w:val="baseline"/>
        </w:rPr>
        <w:t> </w:t>
      </w:r>
      <w:r>
        <w:rPr>
          <w:i/>
          <w:sz w:val="16"/>
          <w:vertAlign w:val="baseline"/>
        </w:rPr>
        <w:t>Trujillo</w:t>
      </w:r>
      <w:r>
        <w:rPr>
          <w:i/>
          <w:spacing w:val="-4"/>
          <w:sz w:val="16"/>
          <w:vertAlign w:val="baseline"/>
        </w:rPr>
        <w:t> </w:t>
      </w:r>
      <w:r>
        <w:rPr>
          <w:i/>
          <w:sz w:val="16"/>
          <w:vertAlign w:val="baseline"/>
        </w:rPr>
        <w:t>Vs.</w:t>
      </w:r>
      <w:r>
        <w:rPr>
          <w:i/>
          <w:spacing w:val="-8"/>
          <w:sz w:val="16"/>
          <w:vertAlign w:val="baseline"/>
        </w:rPr>
        <w:t> </w:t>
      </w:r>
      <w:r>
        <w:rPr>
          <w:i/>
          <w:sz w:val="16"/>
          <w:vertAlign w:val="baseline"/>
        </w:rPr>
        <w:t>Venezuela</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8"/>
          <w:sz w:val="16"/>
          <w:vertAlign w:val="baseline"/>
        </w:rPr>
        <w:t> </w:t>
      </w:r>
      <w:r>
        <w:rPr>
          <w:sz w:val="16"/>
          <w:vertAlign w:val="baseline"/>
        </w:rPr>
        <w:t>68,</w:t>
      </w:r>
      <w:r>
        <w:rPr>
          <w:spacing w:val="-7"/>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Aguinaga</w:t>
      </w:r>
      <w:r>
        <w:rPr>
          <w:i/>
          <w:spacing w:val="-6"/>
          <w:sz w:val="16"/>
          <w:vertAlign w:val="baseline"/>
        </w:rPr>
        <w:t> </w:t>
      </w:r>
      <w:r>
        <w:rPr>
          <w:i/>
          <w:sz w:val="16"/>
          <w:vertAlign w:val="baseline"/>
        </w:rPr>
        <w:t>Aillón</w:t>
      </w:r>
      <w:r>
        <w:rPr>
          <w:i/>
          <w:spacing w:val="-6"/>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z w:val="16"/>
          <w:vertAlign w:val="baseline"/>
        </w:rPr>
        <w:t> y Costas, supra, </w:t>
      </w:r>
      <w:r>
        <w:rPr>
          <w:sz w:val="16"/>
          <w:vertAlign w:val="baseline"/>
        </w:rPr>
        <w:t>párr. 61. Véanse, Declaración Universal de los Derechos Humanos, artículo 10; Pacto Internacional de Derechos Civiles y Políticos, artículo 14.1; Convenio Europeo para la Protección de los Derechos Humanos y de las Libertades Fundamentales, artículo 6.1, y Carta Africana sobre los Derechos Humanos y de los Pueblos, artículo 26.</w:t>
      </w:r>
    </w:p>
    <w:p>
      <w:pPr>
        <w:spacing w:before="119"/>
        <w:ind w:left="111" w:right="114" w:firstLine="0"/>
        <w:jc w:val="both"/>
        <w:rPr>
          <w:sz w:val="16"/>
        </w:rPr>
      </w:pPr>
      <w:r>
        <w:rPr>
          <w:sz w:val="16"/>
          <w:vertAlign w:val="superscript"/>
        </w:rPr>
        <w:t>101</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Corte</w:t>
      </w:r>
      <w:r>
        <w:rPr>
          <w:i/>
          <w:spacing w:val="-5"/>
          <w:sz w:val="16"/>
          <w:vertAlign w:val="baseline"/>
        </w:rPr>
        <w:t> </w:t>
      </w:r>
      <w:r>
        <w:rPr>
          <w:i/>
          <w:sz w:val="16"/>
          <w:vertAlign w:val="baseline"/>
        </w:rPr>
        <w:t>Suprema</w:t>
      </w:r>
      <w:r>
        <w:rPr>
          <w:i/>
          <w:spacing w:val="-8"/>
          <w:sz w:val="16"/>
          <w:vertAlign w:val="baseline"/>
        </w:rPr>
        <w:t> </w:t>
      </w:r>
      <w:r>
        <w:rPr>
          <w:i/>
          <w:sz w:val="16"/>
          <w:vertAlign w:val="baseline"/>
        </w:rPr>
        <w:t>de</w:t>
      </w:r>
      <w:r>
        <w:rPr>
          <w:i/>
          <w:spacing w:val="-5"/>
          <w:sz w:val="16"/>
          <w:vertAlign w:val="baseline"/>
        </w:rPr>
        <w:t> </w:t>
      </w:r>
      <w:r>
        <w:rPr>
          <w:i/>
          <w:sz w:val="16"/>
          <w:vertAlign w:val="baseline"/>
        </w:rPr>
        <w:t>Justicia</w:t>
      </w:r>
      <w:r>
        <w:rPr>
          <w:i/>
          <w:spacing w:val="-6"/>
          <w:sz w:val="16"/>
          <w:vertAlign w:val="baseline"/>
        </w:rPr>
        <w:t> </w:t>
      </w:r>
      <w:r>
        <w:rPr>
          <w:i/>
          <w:sz w:val="16"/>
          <w:vertAlign w:val="baseline"/>
        </w:rPr>
        <w:t>(Quintana</w:t>
      </w:r>
      <w:r>
        <w:rPr>
          <w:i/>
          <w:spacing w:val="-6"/>
          <w:sz w:val="16"/>
          <w:vertAlign w:val="baseline"/>
        </w:rPr>
        <w:t> </w:t>
      </w:r>
      <w:r>
        <w:rPr>
          <w:i/>
          <w:sz w:val="16"/>
          <w:vertAlign w:val="baseline"/>
        </w:rPr>
        <w:t>Coello</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Ecuador</w:t>
      </w:r>
      <w:r>
        <w:rPr>
          <w:sz w:val="16"/>
          <w:vertAlign w:val="baseline"/>
        </w:rPr>
        <w:t>,</w:t>
      </w:r>
      <w:r>
        <w:rPr>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155,</w:t>
      </w:r>
      <w:r>
        <w:rPr>
          <w:spacing w:val="-7"/>
          <w:sz w:val="16"/>
          <w:vertAlign w:val="baseline"/>
        </w:rPr>
        <w:t> </w:t>
      </w:r>
      <w:r>
        <w:rPr>
          <w:sz w:val="16"/>
          <w:vertAlign w:val="baseline"/>
        </w:rPr>
        <w:t>y</w:t>
      </w:r>
      <w:r>
        <w:rPr>
          <w:spacing w:val="-4"/>
          <w:sz w:val="16"/>
          <w:vertAlign w:val="baseline"/>
        </w:rPr>
        <w:t> </w:t>
      </w:r>
      <w:r>
        <w:rPr>
          <w:i/>
          <w:sz w:val="16"/>
          <w:vertAlign w:val="baseline"/>
        </w:rPr>
        <w:t>Caso</w:t>
      </w:r>
      <w:r>
        <w:rPr>
          <w:i/>
          <w:spacing w:val="-7"/>
          <w:sz w:val="16"/>
          <w:vertAlign w:val="baseline"/>
        </w:rPr>
        <w:t> </w:t>
      </w:r>
      <w:r>
        <w:rPr>
          <w:i/>
          <w:sz w:val="16"/>
          <w:vertAlign w:val="baseline"/>
        </w:rPr>
        <w:t>Aguinaga</w:t>
      </w:r>
      <w:r>
        <w:rPr>
          <w:i/>
          <w:sz w:val="16"/>
          <w:vertAlign w:val="baseline"/>
        </w:rPr>
        <w:t> Aillón Vs. Ecuador, supra</w:t>
      </w:r>
      <w:r>
        <w:rPr>
          <w:sz w:val="16"/>
          <w:vertAlign w:val="baseline"/>
        </w:rPr>
        <w:t>, párr. 61.</w:t>
      </w:r>
    </w:p>
    <w:p>
      <w:pPr>
        <w:spacing w:before="120"/>
        <w:ind w:left="111" w:right="115" w:firstLine="0"/>
        <w:jc w:val="both"/>
        <w:rPr>
          <w:sz w:val="16"/>
        </w:rPr>
      </w:pPr>
      <w:r>
        <w:rPr>
          <w:sz w:val="16"/>
          <w:vertAlign w:val="superscript"/>
        </w:rPr>
        <w:t>102</w:t>
      </w:r>
      <w:r>
        <w:rPr>
          <w:spacing w:val="80"/>
          <w:w w:val="150"/>
          <w:sz w:val="16"/>
          <w:vertAlign w:val="baseline"/>
        </w:rPr>
        <w:t>  </w:t>
      </w:r>
      <w:r>
        <w:rPr>
          <w:i/>
          <w:sz w:val="16"/>
          <w:vertAlign w:val="baseline"/>
        </w:rPr>
        <w:t>Cfr. Caso del Tribunal Constitucional Vs. Perú</w:t>
      </w:r>
      <w:r>
        <w:rPr>
          <w:sz w:val="16"/>
          <w:vertAlign w:val="baseline"/>
        </w:rPr>
        <w:t>, </w:t>
      </w:r>
      <w:r>
        <w:rPr>
          <w:i/>
          <w:sz w:val="16"/>
          <w:vertAlign w:val="baseline"/>
        </w:rPr>
        <w:t>supra</w:t>
      </w:r>
      <w:r>
        <w:rPr>
          <w:sz w:val="16"/>
          <w:vertAlign w:val="baseline"/>
        </w:rPr>
        <w:t>, párr.</w:t>
      </w:r>
      <w:r>
        <w:rPr>
          <w:spacing w:val="-4"/>
          <w:sz w:val="16"/>
          <w:vertAlign w:val="baseline"/>
        </w:rPr>
        <w:t> </w:t>
      </w:r>
      <w:r>
        <w:rPr>
          <w:sz w:val="16"/>
          <w:vertAlign w:val="baseline"/>
        </w:rPr>
        <w:t>73,</w:t>
      </w:r>
      <w:r>
        <w:rPr>
          <w:spacing w:val="-1"/>
          <w:sz w:val="16"/>
          <w:vertAlign w:val="baseline"/>
        </w:rPr>
        <w:t> </w:t>
      </w:r>
      <w:r>
        <w:rPr>
          <w:sz w:val="16"/>
          <w:vertAlign w:val="baseline"/>
        </w:rPr>
        <w:t>y </w:t>
      </w:r>
      <w:r>
        <w:rPr>
          <w:i/>
          <w:sz w:val="16"/>
          <w:vertAlign w:val="baseline"/>
        </w:rPr>
        <w:t>Caso Reverón Trujillo Vs. Venezuela</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 </w:t>
      </w:r>
      <w:r>
        <w:rPr>
          <w:spacing w:val="-4"/>
          <w:sz w:val="16"/>
          <w:vertAlign w:val="baseline"/>
        </w:rPr>
        <w:t>71.</w:t>
      </w:r>
    </w:p>
    <w:p>
      <w:pPr>
        <w:spacing w:after="0"/>
        <w:jc w:val="both"/>
        <w:rPr>
          <w:sz w:val="16"/>
        </w:rPr>
        <w:sectPr>
          <w:pgSz w:w="12240" w:h="15840"/>
          <w:pgMar w:header="0" w:footer="1229" w:top="1340" w:bottom="1420" w:left="880" w:right="1300"/>
        </w:sectPr>
      </w:pPr>
    </w:p>
    <w:p>
      <w:pPr>
        <w:pStyle w:val="BodyText"/>
        <w:spacing w:before="79"/>
        <w:ind w:left="111" w:right="116"/>
        <w:jc w:val="both"/>
      </w:pPr>
      <w:r>
        <w:rPr/>
        <w:t>destitución</w:t>
      </w:r>
      <w:r>
        <w:rPr>
          <w:spacing w:val="-13"/>
        </w:rPr>
        <w:t> </w:t>
      </w:r>
      <w:r>
        <w:rPr/>
        <w:t>de</w:t>
      </w:r>
      <w:r>
        <w:rPr>
          <w:spacing w:val="-15"/>
        </w:rPr>
        <w:t> </w:t>
      </w:r>
      <w:r>
        <w:rPr/>
        <w:t>los</w:t>
      </w:r>
      <w:r>
        <w:rPr>
          <w:spacing w:val="-10"/>
        </w:rPr>
        <w:t> </w:t>
      </w:r>
      <w:r>
        <w:rPr/>
        <w:t>jueces</w:t>
      </w:r>
      <w:r>
        <w:rPr>
          <w:spacing w:val="-12"/>
        </w:rPr>
        <w:t> </w:t>
      </w:r>
      <w:r>
        <w:rPr/>
        <w:t>debe</w:t>
      </w:r>
      <w:r>
        <w:rPr>
          <w:spacing w:val="-13"/>
        </w:rPr>
        <w:t> </w:t>
      </w:r>
      <w:r>
        <w:rPr/>
        <w:t>ser</w:t>
      </w:r>
      <w:r>
        <w:rPr>
          <w:spacing w:val="-12"/>
        </w:rPr>
        <w:t> </w:t>
      </w:r>
      <w:r>
        <w:rPr/>
        <w:t>coherente</w:t>
      </w:r>
      <w:r>
        <w:rPr>
          <w:spacing w:val="-13"/>
        </w:rPr>
        <w:t> </w:t>
      </w:r>
      <w:r>
        <w:rPr/>
        <w:t>con</w:t>
      </w:r>
      <w:r>
        <w:rPr>
          <w:spacing w:val="-10"/>
        </w:rPr>
        <w:t> </w:t>
      </w:r>
      <w:r>
        <w:rPr/>
        <w:t>el</w:t>
      </w:r>
      <w:r>
        <w:rPr>
          <w:spacing w:val="-14"/>
        </w:rPr>
        <w:t> </w:t>
      </w:r>
      <w:r>
        <w:rPr/>
        <w:t>sistema</w:t>
      </w:r>
      <w:r>
        <w:rPr>
          <w:spacing w:val="-11"/>
        </w:rPr>
        <w:t> </w:t>
      </w:r>
      <w:r>
        <w:rPr/>
        <w:t>político</w:t>
      </w:r>
      <w:r>
        <w:rPr>
          <w:spacing w:val="-15"/>
        </w:rPr>
        <w:t> </w:t>
      </w:r>
      <w:r>
        <w:rPr/>
        <w:t>democrático</w:t>
      </w:r>
      <w:r>
        <w:rPr>
          <w:spacing w:val="-12"/>
        </w:rPr>
        <w:t> </w:t>
      </w:r>
      <w:r>
        <w:rPr/>
        <w:t>en</w:t>
      </w:r>
      <w:r>
        <w:rPr>
          <w:spacing w:val="-10"/>
        </w:rPr>
        <w:t> </w:t>
      </w:r>
      <w:r>
        <w:rPr/>
        <w:t>su</w:t>
      </w:r>
      <w:r>
        <w:rPr>
          <w:spacing w:val="-13"/>
        </w:rPr>
        <w:t> </w:t>
      </w:r>
      <w:r>
        <w:rPr/>
        <w:t>conjunto</w:t>
      </w:r>
      <w:r>
        <w:rPr>
          <w:position w:val="7"/>
          <w:sz w:val="13"/>
        </w:rPr>
        <w:t>103</w:t>
      </w:r>
      <w:r>
        <w:rPr/>
        <w:t>. La</w:t>
      </w:r>
      <w:r>
        <w:rPr>
          <w:spacing w:val="-7"/>
        </w:rPr>
        <w:t> </w:t>
      </w:r>
      <w:r>
        <w:rPr/>
        <w:t>cooptación</w:t>
      </w:r>
      <w:r>
        <w:rPr>
          <w:spacing w:val="-6"/>
        </w:rPr>
        <w:t> </w:t>
      </w:r>
      <w:r>
        <w:rPr/>
        <w:t>de</w:t>
      </w:r>
      <w:r>
        <w:rPr>
          <w:spacing w:val="-8"/>
        </w:rPr>
        <w:t> </w:t>
      </w:r>
      <w:r>
        <w:rPr/>
        <w:t>los</w:t>
      </w:r>
      <w:r>
        <w:rPr>
          <w:spacing w:val="-7"/>
        </w:rPr>
        <w:t> </w:t>
      </w:r>
      <w:r>
        <w:rPr/>
        <w:t>órganos</w:t>
      </w:r>
      <w:r>
        <w:rPr>
          <w:spacing w:val="-5"/>
        </w:rPr>
        <w:t> </w:t>
      </w:r>
      <w:r>
        <w:rPr/>
        <w:t>judiciales</w:t>
      </w:r>
      <w:r>
        <w:rPr>
          <w:spacing w:val="-6"/>
        </w:rPr>
        <w:t> </w:t>
      </w:r>
      <w:r>
        <w:rPr/>
        <w:t>por</w:t>
      </w:r>
      <w:r>
        <w:rPr>
          <w:spacing w:val="-6"/>
        </w:rPr>
        <w:t> </w:t>
      </w:r>
      <w:r>
        <w:rPr/>
        <w:t>otros</w:t>
      </w:r>
      <w:r>
        <w:rPr>
          <w:spacing w:val="-6"/>
        </w:rPr>
        <w:t> </w:t>
      </w:r>
      <w:r>
        <w:rPr/>
        <w:t>poderes</w:t>
      </w:r>
      <w:r>
        <w:rPr>
          <w:spacing w:val="-7"/>
        </w:rPr>
        <w:t> </w:t>
      </w:r>
      <w:r>
        <w:rPr/>
        <w:t>públicos</w:t>
      </w:r>
      <w:r>
        <w:rPr>
          <w:spacing w:val="-7"/>
        </w:rPr>
        <w:t> </w:t>
      </w:r>
      <w:r>
        <w:rPr/>
        <w:t>afecta</w:t>
      </w:r>
      <w:r>
        <w:rPr>
          <w:spacing w:val="-5"/>
        </w:rPr>
        <w:t> </w:t>
      </w:r>
      <w:r>
        <w:rPr/>
        <w:t>transversalmente</w:t>
      </w:r>
      <w:r>
        <w:rPr>
          <w:spacing w:val="-8"/>
        </w:rPr>
        <w:t> </w:t>
      </w:r>
      <w:r>
        <w:rPr/>
        <w:t>a</w:t>
      </w:r>
      <w:r>
        <w:rPr>
          <w:spacing w:val="-6"/>
        </w:rPr>
        <w:t> </w:t>
      </w:r>
      <w:r>
        <w:rPr/>
        <w:t>toda la institucionalidad democrática, y en esa medida constituye un riesgo para el control del poder político y</w:t>
      </w:r>
      <w:r>
        <w:rPr>
          <w:spacing w:val="-1"/>
        </w:rPr>
        <w:t> </w:t>
      </w:r>
      <w:r>
        <w:rPr/>
        <w:t>la</w:t>
      </w:r>
      <w:r>
        <w:rPr>
          <w:spacing w:val="-1"/>
        </w:rPr>
        <w:t> </w:t>
      </w:r>
      <w:r>
        <w:rPr/>
        <w:t>garantía</w:t>
      </w:r>
      <w:r>
        <w:rPr>
          <w:spacing w:val="-1"/>
        </w:rPr>
        <w:t> </w:t>
      </w:r>
      <w:r>
        <w:rPr/>
        <w:t>de los</w:t>
      </w:r>
      <w:r>
        <w:rPr>
          <w:spacing w:val="-1"/>
        </w:rPr>
        <w:t> </w:t>
      </w:r>
      <w:r>
        <w:rPr/>
        <w:t>derechos</w:t>
      </w:r>
      <w:r>
        <w:rPr>
          <w:spacing w:val="-1"/>
        </w:rPr>
        <w:t> </w:t>
      </w:r>
      <w:r>
        <w:rPr/>
        <w:t>humanos, pues</w:t>
      </w:r>
      <w:r>
        <w:rPr>
          <w:spacing w:val="-1"/>
        </w:rPr>
        <w:t> </w:t>
      </w:r>
      <w:r>
        <w:rPr/>
        <w:t>menoscaba</w:t>
      </w:r>
      <w:r>
        <w:rPr>
          <w:spacing w:val="-1"/>
        </w:rPr>
        <w:t> </w:t>
      </w:r>
      <w:r>
        <w:rPr/>
        <w:t>las</w:t>
      </w:r>
      <w:r>
        <w:rPr>
          <w:spacing w:val="-1"/>
        </w:rPr>
        <w:t> </w:t>
      </w:r>
      <w:r>
        <w:rPr/>
        <w:t>garantías</w:t>
      </w:r>
      <w:r>
        <w:rPr>
          <w:spacing w:val="-1"/>
        </w:rPr>
        <w:t> </w:t>
      </w:r>
      <w:r>
        <w:rPr/>
        <w:t>institucionales que permiten el control del ejercicio arbitrario del poder. En ese sentido, la Corte considera que cualquier demérito o regresividad en las garantías de independencia, estabilidad e inamovilidad de los jueces es inconvencional en cuanto su efecto se puede traducir en un impacto sistémico igualmente</w:t>
      </w:r>
      <w:r>
        <w:rPr>
          <w:spacing w:val="-8"/>
        </w:rPr>
        <w:t> </w:t>
      </w:r>
      <w:r>
        <w:rPr/>
        <w:t>regresivo</w:t>
      </w:r>
      <w:r>
        <w:rPr>
          <w:spacing w:val="-8"/>
        </w:rPr>
        <w:t> </w:t>
      </w:r>
      <w:r>
        <w:rPr/>
        <w:t>sobre</w:t>
      </w:r>
      <w:r>
        <w:rPr>
          <w:spacing w:val="-5"/>
        </w:rPr>
        <w:t> </w:t>
      </w:r>
      <w:r>
        <w:rPr/>
        <w:t>el</w:t>
      </w:r>
      <w:r>
        <w:rPr>
          <w:spacing w:val="-3"/>
        </w:rPr>
        <w:t> </w:t>
      </w:r>
      <w:r>
        <w:rPr/>
        <w:t>Estado</w:t>
      </w:r>
      <w:r>
        <w:rPr>
          <w:spacing w:val="-8"/>
        </w:rPr>
        <w:t> </w:t>
      </w:r>
      <w:r>
        <w:rPr/>
        <w:t>de</w:t>
      </w:r>
      <w:r>
        <w:rPr>
          <w:spacing w:val="-7"/>
        </w:rPr>
        <w:t> </w:t>
      </w:r>
      <w:r>
        <w:rPr/>
        <w:t>Derecho,</w:t>
      </w:r>
      <w:r>
        <w:rPr>
          <w:spacing w:val="-8"/>
        </w:rPr>
        <w:t> </w:t>
      </w:r>
      <w:r>
        <w:rPr/>
        <w:t>las</w:t>
      </w:r>
      <w:r>
        <w:rPr>
          <w:spacing w:val="-7"/>
        </w:rPr>
        <w:t> </w:t>
      </w:r>
      <w:r>
        <w:rPr/>
        <w:t>garantías</w:t>
      </w:r>
      <w:r>
        <w:rPr>
          <w:spacing w:val="-7"/>
        </w:rPr>
        <w:t> </w:t>
      </w:r>
      <w:r>
        <w:rPr/>
        <w:t>institucionales</w:t>
      </w:r>
      <w:r>
        <w:rPr>
          <w:spacing w:val="-7"/>
        </w:rPr>
        <w:t> </w:t>
      </w:r>
      <w:r>
        <w:rPr/>
        <w:t>y</w:t>
      </w:r>
      <w:r>
        <w:rPr>
          <w:spacing w:val="-4"/>
        </w:rPr>
        <w:t> </w:t>
      </w:r>
      <w:r>
        <w:rPr/>
        <w:t>el</w:t>
      </w:r>
      <w:r>
        <w:rPr>
          <w:spacing w:val="-6"/>
        </w:rPr>
        <w:t> </w:t>
      </w:r>
      <w:r>
        <w:rPr/>
        <w:t>ejercicio</w:t>
      </w:r>
      <w:r>
        <w:rPr>
          <w:spacing w:val="-8"/>
        </w:rPr>
        <w:t> </w:t>
      </w:r>
      <w:r>
        <w:rPr/>
        <w:t>de</w:t>
      </w:r>
      <w:r>
        <w:rPr>
          <w:spacing w:val="-8"/>
        </w:rPr>
        <w:t> </w:t>
      </w:r>
      <w:r>
        <w:rPr/>
        <w:t>los derechos fundamentales en general. La protección de la independencia judicial adquiere una relevancia</w:t>
      </w:r>
      <w:r>
        <w:rPr>
          <w:spacing w:val="-11"/>
        </w:rPr>
        <w:t> </w:t>
      </w:r>
      <w:r>
        <w:rPr/>
        <w:t>especial</w:t>
      </w:r>
      <w:r>
        <w:rPr>
          <w:spacing w:val="-11"/>
        </w:rPr>
        <w:t> </w:t>
      </w:r>
      <w:r>
        <w:rPr/>
        <w:t>en</w:t>
      </w:r>
      <w:r>
        <w:rPr>
          <w:spacing w:val="-10"/>
        </w:rPr>
        <w:t> </w:t>
      </w:r>
      <w:r>
        <w:rPr/>
        <w:t>el</w:t>
      </w:r>
      <w:r>
        <w:rPr>
          <w:spacing w:val="-11"/>
        </w:rPr>
        <w:t> </w:t>
      </w:r>
      <w:r>
        <w:rPr/>
        <w:t>contexto</w:t>
      </w:r>
      <w:r>
        <w:rPr>
          <w:spacing w:val="-14"/>
        </w:rPr>
        <w:t> </w:t>
      </w:r>
      <w:r>
        <w:rPr/>
        <w:t>mundial</w:t>
      </w:r>
      <w:r>
        <w:rPr>
          <w:spacing w:val="-13"/>
        </w:rPr>
        <w:t> </w:t>
      </w:r>
      <w:r>
        <w:rPr/>
        <w:t>y</w:t>
      </w:r>
      <w:r>
        <w:rPr>
          <w:spacing w:val="-12"/>
        </w:rPr>
        <w:t> </w:t>
      </w:r>
      <w:r>
        <w:rPr/>
        <w:t>regional</w:t>
      </w:r>
      <w:r>
        <w:rPr>
          <w:spacing w:val="-13"/>
        </w:rPr>
        <w:t> </w:t>
      </w:r>
      <w:r>
        <w:rPr/>
        <w:t>actual</w:t>
      </w:r>
      <w:r>
        <w:rPr>
          <w:spacing w:val="-13"/>
        </w:rPr>
        <w:t> </w:t>
      </w:r>
      <w:r>
        <w:rPr/>
        <w:t>de</w:t>
      </w:r>
      <w:r>
        <w:rPr>
          <w:spacing w:val="-13"/>
        </w:rPr>
        <w:t> </w:t>
      </w:r>
      <w:r>
        <w:rPr/>
        <w:t>erosión</w:t>
      </w:r>
      <w:r>
        <w:rPr>
          <w:spacing w:val="-13"/>
        </w:rPr>
        <w:t> </w:t>
      </w:r>
      <w:r>
        <w:rPr/>
        <w:t>de</w:t>
      </w:r>
      <w:r>
        <w:rPr>
          <w:spacing w:val="-15"/>
        </w:rPr>
        <w:t> </w:t>
      </w:r>
      <w:r>
        <w:rPr/>
        <w:t>la</w:t>
      </w:r>
      <w:r>
        <w:rPr>
          <w:spacing w:val="-13"/>
        </w:rPr>
        <w:t> </w:t>
      </w:r>
      <w:r>
        <w:rPr/>
        <w:t>democracia,</w:t>
      </w:r>
      <w:r>
        <w:rPr>
          <w:spacing w:val="-12"/>
        </w:rPr>
        <w:t> </w:t>
      </w:r>
      <w:r>
        <w:rPr/>
        <w:t>en</w:t>
      </w:r>
      <w:r>
        <w:rPr>
          <w:spacing w:val="-13"/>
        </w:rPr>
        <w:t> </w:t>
      </w:r>
      <w:r>
        <w:rPr/>
        <w:t>donde se utilizan los poderes formales para promover valores antidemocráticos, vaciando de contenido las instituciones y dejando solo su mera apariencia</w:t>
      </w:r>
      <w:r>
        <w:rPr>
          <w:position w:val="7"/>
          <w:sz w:val="13"/>
        </w:rPr>
        <w:t>104</w:t>
      </w:r>
      <w:r>
        <w:rPr/>
        <w:t>.</w:t>
      </w:r>
    </w:p>
    <w:p>
      <w:pPr>
        <w:pStyle w:val="BodyText"/>
        <w:spacing w:before="11"/>
        <w:rPr>
          <w:sz w:val="19"/>
        </w:rPr>
      </w:pPr>
    </w:p>
    <w:p>
      <w:pPr>
        <w:pStyle w:val="ListParagraph"/>
        <w:numPr>
          <w:ilvl w:val="0"/>
          <w:numId w:val="6"/>
        </w:numPr>
        <w:tabs>
          <w:tab w:pos="820" w:val="left" w:leader="none"/>
        </w:tabs>
        <w:spacing w:line="240" w:lineRule="auto" w:before="0" w:after="0"/>
        <w:ind w:left="111" w:right="120" w:firstLine="0"/>
        <w:jc w:val="both"/>
        <w:rPr>
          <w:sz w:val="20"/>
        </w:rPr>
      </w:pPr>
      <w:r>
        <w:rPr>
          <w:sz w:val="20"/>
        </w:rPr>
        <w:t>De esa cuenta, existe una relación directa entre la dimensión institucional de la independencia judicial y el acceso</w:t>
      </w:r>
      <w:r>
        <w:rPr>
          <w:spacing w:val="-1"/>
          <w:sz w:val="20"/>
        </w:rPr>
        <w:t> </w:t>
      </w:r>
      <w:r>
        <w:rPr>
          <w:sz w:val="20"/>
        </w:rPr>
        <w:t>y permanencia en sus cargos de</w:t>
      </w:r>
      <w:r>
        <w:rPr>
          <w:spacing w:val="-1"/>
          <w:sz w:val="20"/>
        </w:rPr>
        <w:t> </w:t>
      </w:r>
      <w:r>
        <w:rPr>
          <w:sz w:val="20"/>
        </w:rPr>
        <w:t>quienes ejercen la judicatura, en condiciones generales de igualdad</w:t>
      </w:r>
      <w:r>
        <w:rPr>
          <w:position w:val="7"/>
          <w:sz w:val="13"/>
        </w:rPr>
        <w:t>105</w:t>
      </w:r>
      <w:r>
        <w:rPr>
          <w:sz w:val="20"/>
        </w:rPr>
        <w:t>. A partir de lo anterior, la Corte ha señalado que de la independencia</w:t>
      </w:r>
      <w:r>
        <w:rPr>
          <w:spacing w:val="-4"/>
          <w:sz w:val="20"/>
        </w:rPr>
        <w:t> </w:t>
      </w:r>
      <w:r>
        <w:rPr>
          <w:sz w:val="20"/>
        </w:rPr>
        <w:t>judicial</w:t>
      </w:r>
      <w:r>
        <w:rPr>
          <w:spacing w:val="-4"/>
          <w:sz w:val="20"/>
        </w:rPr>
        <w:t> </w:t>
      </w:r>
      <w:r>
        <w:rPr>
          <w:sz w:val="20"/>
        </w:rPr>
        <w:t>se</w:t>
      </w:r>
      <w:r>
        <w:rPr>
          <w:spacing w:val="-6"/>
          <w:sz w:val="20"/>
        </w:rPr>
        <w:t> </w:t>
      </w:r>
      <w:r>
        <w:rPr>
          <w:sz w:val="20"/>
        </w:rPr>
        <w:t>derivan</w:t>
      </w:r>
      <w:r>
        <w:rPr>
          <w:spacing w:val="-4"/>
          <w:sz w:val="20"/>
        </w:rPr>
        <w:t> </w:t>
      </w:r>
      <w:r>
        <w:rPr>
          <w:sz w:val="20"/>
        </w:rPr>
        <w:t>las</w:t>
      </w:r>
      <w:r>
        <w:rPr>
          <w:spacing w:val="-6"/>
          <w:sz w:val="20"/>
        </w:rPr>
        <w:t> </w:t>
      </w:r>
      <w:r>
        <w:rPr>
          <w:sz w:val="20"/>
        </w:rPr>
        <w:t>siguientes</w:t>
      </w:r>
      <w:r>
        <w:rPr>
          <w:spacing w:val="-3"/>
          <w:sz w:val="20"/>
        </w:rPr>
        <w:t> </w:t>
      </w:r>
      <w:r>
        <w:rPr>
          <w:sz w:val="20"/>
        </w:rPr>
        <w:t>garantías</w:t>
      </w:r>
      <w:r>
        <w:rPr>
          <w:spacing w:val="-5"/>
          <w:sz w:val="20"/>
        </w:rPr>
        <w:t> </w:t>
      </w:r>
      <w:r>
        <w:rPr>
          <w:sz w:val="20"/>
        </w:rPr>
        <w:t>en</w:t>
      </w:r>
      <w:r>
        <w:rPr>
          <w:spacing w:val="-4"/>
          <w:sz w:val="20"/>
        </w:rPr>
        <w:t> </w:t>
      </w:r>
      <w:r>
        <w:rPr>
          <w:sz w:val="20"/>
        </w:rPr>
        <w:t>torno</w:t>
      </w:r>
      <w:r>
        <w:rPr>
          <w:spacing w:val="-6"/>
          <w:sz w:val="20"/>
        </w:rPr>
        <w:t> </w:t>
      </w:r>
      <w:r>
        <w:rPr>
          <w:sz w:val="20"/>
        </w:rPr>
        <w:t>a</w:t>
      </w:r>
      <w:r>
        <w:rPr>
          <w:spacing w:val="-5"/>
          <w:sz w:val="20"/>
        </w:rPr>
        <w:t> </w:t>
      </w:r>
      <w:r>
        <w:rPr>
          <w:sz w:val="20"/>
        </w:rPr>
        <w:t>la</w:t>
      </w:r>
      <w:r>
        <w:rPr>
          <w:spacing w:val="-5"/>
          <w:sz w:val="20"/>
        </w:rPr>
        <w:t> </w:t>
      </w:r>
      <w:r>
        <w:rPr>
          <w:sz w:val="20"/>
        </w:rPr>
        <w:t>función</w:t>
      </w:r>
      <w:r>
        <w:rPr>
          <w:spacing w:val="-4"/>
          <w:sz w:val="20"/>
        </w:rPr>
        <w:t> </w:t>
      </w:r>
      <w:r>
        <w:rPr>
          <w:sz w:val="20"/>
        </w:rPr>
        <w:t>de</w:t>
      </w:r>
      <w:r>
        <w:rPr>
          <w:spacing w:val="-6"/>
          <w:sz w:val="20"/>
        </w:rPr>
        <w:t> </w:t>
      </w:r>
      <w:r>
        <w:rPr>
          <w:sz w:val="20"/>
        </w:rPr>
        <w:t>las</w:t>
      </w:r>
      <w:r>
        <w:rPr>
          <w:spacing w:val="-6"/>
          <w:sz w:val="20"/>
        </w:rPr>
        <w:t> </w:t>
      </w:r>
      <w:r>
        <w:rPr>
          <w:sz w:val="20"/>
        </w:rPr>
        <w:t>autoridades judiciales: (i) a un adecuado proceso de nombramiento; (ii) a la estabilidad e inamovilidad en el cargo durante su mandato, y (iii) a ser protegidas contra presiones externas</w:t>
      </w:r>
      <w:r>
        <w:rPr>
          <w:position w:val="7"/>
          <w:sz w:val="13"/>
        </w:rPr>
        <w:t>106</w:t>
      </w:r>
      <w:r>
        <w:rPr>
          <w:sz w:val="20"/>
        </w:rPr>
        <w:t>.</w:t>
      </w:r>
    </w:p>
    <w:p>
      <w:pPr>
        <w:pStyle w:val="BodyText"/>
      </w:pPr>
    </w:p>
    <w:p>
      <w:pPr>
        <w:pStyle w:val="ListParagraph"/>
        <w:numPr>
          <w:ilvl w:val="0"/>
          <w:numId w:val="6"/>
        </w:numPr>
        <w:tabs>
          <w:tab w:pos="820" w:val="left" w:leader="none"/>
        </w:tabs>
        <w:spacing w:line="240" w:lineRule="auto" w:before="0" w:after="0"/>
        <w:ind w:left="111" w:right="116" w:firstLine="0"/>
        <w:jc w:val="both"/>
        <w:rPr>
          <w:sz w:val="20"/>
        </w:rPr>
      </w:pPr>
      <w:r>
        <w:rPr>
          <w:sz w:val="20"/>
        </w:rPr>
        <w:t>En</w:t>
      </w:r>
      <w:r>
        <w:rPr>
          <w:spacing w:val="-3"/>
          <w:sz w:val="20"/>
        </w:rPr>
        <w:t> </w:t>
      </w:r>
      <w:r>
        <w:rPr>
          <w:sz w:val="20"/>
        </w:rPr>
        <w:t>cuanto</w:t>
      </w:r>
      <w:r>
        <w:rPr>
          <w:spacing w:val="-4"/>
          <w:sz w:val="20"/>
        </w:rPr>
        <w:t> </w:t>
      </w:r>
      <w:r>
        <w:rPr>
          <w:sz w:val="20"/>
        </w:rPr>
        <w:t>a</w:t>
      </w:r>
      <w:r>
        <w:rPr>
          <w:spacing w:val="-2"/>
          <w:sz w:val="20"/>
        </w:rPr>
        <w:t> </w:t>
      </w:r>
      <w:r>
        <w:rPr>
          <w:sz w:val="20"/>
        </w:rPr>
        <w:t>la</w:t>
      </w:r>
      <w:r>
        <w:rPr>
          <w:spacing w:val="-1"/>
          <w:sz w:val="20"/>
        </w:rPr>
        <w:t> </w:t>
      </w:r>
      <w:r>
        <w:rPr>
          <w:sz w:val="20"/>
        </w:rPr>
        <w:t>garantía de</w:t>
      </w:r>
      <w:r>
        <w:rPr>
          <w:spacing w:val="-3"/>
          <w:sz w:val="20"/>
        </w:rPr>
        <w:t> </w:t>
      </w:r>
      <w:r>
        <w:rPr>
          <w:sz w:val="20"/>
        </w:rPr>
        <w:t>estabilidad</w:t>
      </w:r>
      <w:r>
        <w:rPr>
          <w:spacing w:val="-1"/>
          <w:sz w:val="20"/>
        </w:rPr>
        <w:t> </w:t>
      </w:r>
      <w:r>
        <w:rPr>
          <w:sz w:val="20"/>
        </w:rPr>
        <w:t>e</w:t>
      </w:r>
      <w:r>
        <w:rPr>
          <w:spacing w:val="-3"/>
          <w:sz w:val="20"/>
        </w:rPr>
        <w:t> </w:t>
      </w:r>
      <w:r>
        <w:rPr>
          <w:sz w:val="20"/>
        </w:rPr>
        <w:t>inamovilidad</w:t>
      </w:r>
      <w:r>
        <w:rPr>
          <w:spacing w:val="-3"/>
          <w:sz w:val="20"/>
        </w:rPr>
        <w:t> </w:t>
      </w:r>
      <w:r>
        <w:rPr>
          <w:sz w:val="20"/>
        </w:rPr>
        <w:t>en el</w:t>
      </w:r>
      <w:r>
        <w:rPr>
          <w:spacing w:val="-1"/>
          <w:sz w:val="20"/>
        </w:rPr>
        <w:t> </w:t>
      </w:r>
      <w:r>
        <w:rPr>
          <w:sz w:val="20"/>
        </w:rPr>
        <w:t>cargo</w:t>
      </w:r>
      <w:r>
        <w:rPr>
          <w:spacing w:val="-2"/>
          <w:sz w:val="20"/>
        </w:rPr>
        <w:t> </w:t>
      </w:r>
      <w:r>
        <w:rPr>
          <w:sz w:val="20"/>
        </w:rPr>
        <w:t>de</w:t>
      </w:r>
      <w:r>
        <w:rPr>
          <w:spacing w:val="-4"/>
          <w:sz w:val="20"/>
        </w:rPr>
        <w:t> </w:t>
      </w:r>
      <w:r>
        <w:rPr>
          <w:sz w:val="20"/>
        </w:rPr>
        <w:t>dichas</w:t>
      </w:r>
      <w:r>
        <w:rPr>
          <w:spacing w:val="-4"/>
          <w:sz w:val="20"/>
        </w:rPr>
        <w:t> </w:t>
      </w:r>
      <w:r>
        <w:rPr>
          <w:sz w:val="20"/>
        </w:rPr>
        <w:t>autoridades,</w:t>
      </w:r>
      <w:r>
        <w:rPr>
          <w:spacing w:val="-2"/>
          <w:sz w:val="20"/>
        </w:rPr>
        <w:t> </w:t>
      </w:r>
      <w:r>
        <w:rPr>
          <w:sz w:val="20"/>
        </w:rPr>
        <w:t>el Tribunal ha considerado que implica, a su vez: (i) que la separación del cargo debe obedecer exclusivamente a causales permitidas, ya sea por medio de un proceso que cumpla con las garantías</w:t>
      </w:r>
      <w:r>
        <w:rPr>
          <w:spacing w:val="-6"/>
          <w:sz w:val="20"/>
        </w:rPr>
        <w:t> </w:t>
      </w:r>
      <w:r>
        <w:rPr>
          <w:sz w:val="20"/>
        </w:rPr>
        <w:t>judiciales</w:t>
      </w:r>
      <w:r>
        <w:rPr>
          <w:spacing w:val="-4"/>
          <w:sz w:val="20"/>
        </w:rPr>
        <w:t> </w:t>
      </w:r>
      <w:r>
        <w:rPr>
          <w:sz w:val="20"/>
        </w:rPr>
        <w:t>o</w:t>
      </w:r>
      <w:r>
        <w:rPr>
          <w:spacing w:val="-7"/>
          <w:sz w:val="20"/>
        </w:rPr>
        <w:t> </w:t>
      </w:r>
      <w:r>
        <w:rPr>
          <w:sz w:val="20"/>
        </w:rPr>
        <w:t>porque</w:t>
      </w:r>
      <w:r>
        <w:rPr>
          <w:spacing w:val="-7"/>
          <w:sz w:val="20"/>
        </w:rPr>
        <w:t> </w:t>
      </w:r>
      <w:r>
        <w:rPr>
          <w:sz w:val="20"/>
        </w:rPr>
        <w:t>se</w:t>
      </w:r>
      <w:r>
        <w:rPr>
          <w:spacing w:val="-7"/>
          <w:sz w:val="20"/>
        </w:rPr>
        <w:t> </w:t>
      </w:r>
      <w:r>
        <w:rPr>
          <w:sz w:val="20"/>
        </w:rPr>
        <w:t>ha</w:t>
      </w:r>
      <w:r>
        <w:rPr>
          <w:spacing w:val="-5"/>
          <w:sz w:val="20"/>
        </w:rPr>
        <w:t> </w:t>
      </w:r>
      <w:r>
        <w:rPr>
          <w:sz w:val="20"/>
        </w:rPr>
        <w:t>cumplido</w:t>
      </w:r>
      <w:r>
        <w:rPr>
          <w:spacing w:val="-4"/>
          <w:sz w:val="20"/>
        </w:rPr>
        <w:t> </w:t>
      </w:r>
      <w:r>
        <w:rPr>
          <w:sz w:val="20"/>
        </w:rPr>
        <w:t>el</w:t>
      </w:r>
      <w:r>
        <w:rPr>
          <w:spacing w:val="-5"/>
          <w:sz w:val="20"/>
        </w:rPr>
        <w:t> </w:t>
      </w:r>
      <w:r>
        <w:rPr>
          <w:sz w:val="20"/>
        </w:rPr>
        <w:t>término</w:t>
      </w:r>
      <w:r>
        <w:rPr>
          <w:spacing w:val="-4"/>
          <w:sz w:val="20"/>
        </w:rPr>
        <w:t> </w:t>
      </w:r>
      <w:r>
        <w:rPr>
          <w:sz w:val="20"/>
        </w:rPr>
        <w:t>o</w:t>
      </w:r>
      <w:r>
        <w:rPr>
          <w:spacing w:val="-7"/>
          <w:sz w:val="20"/>
        </w:rPr>
        <w:t> </w:t>
      </w:r>
      <w:r>
        <w:rPr>
          <w:sz w:val="20"/>
        </w:rPr>
        <w:t>período</w:t>
      </w:r>
      <w:r>
        <w:rPr>
          <w:spacing w:val="-7"/>
          <w:sz w:val="20"/>
        </w:rPr>
        <w:t> </w:t>
      </w:r>
      <w:r>
        <w:rPr>
          <w:sz w:val="20"/>
        </w:rPr>
        <w:t>del</w:t>
      </w:r>
      <w:r>
        <w:rPr>
          <w:spacing w:val="-5"/>
          <w:sz w:val="20"/>
        </w:rPr>
        <w:t> </w:t>
      </w:r>
      <w:r>
        <w:rPr>
          <w:sz w:val="20"/>
        </w:rPr>
        <w:t>mandato;</w:t>
      </w:r>
      <w:r>
        <w:rPr>
          <w:spacing w:val="-5"/>
          <w:sz w:val="20"/>
        </w:rPr>
        <w:t> </w:t>
      </w:r>
      <w:r>
        <w:rPr>
          <w:sz w:val="20"/>
        </w:rPr>
        <w:t>(ii)</w:t>
      </w:r>
      <w:r>
        <w:rPr>
          <w:spacing w:val="-5"/>
          <w:sz w:val="20"/>
        </w:rPr>
        <w:t> </w:t>
      </w:r>
      <w:r>
        <w:rPr>
          <w:sz w:val="20"/>
        </w:rPr>
        <w:t>que</w:t>
      </w:r>
      <w:r>
        <w:rPr>
          <w:spacing w:val="-7"/>
          <w:sz w:val="20"/>
        </w:rPr>
        <w:t> </w:t>
      </w:r>
      <w:r>
        <w:rPr>
          <w:sz w:val="20"/>
        </w:rPr>
        <w:t>las</w:t>
      </w:r>
      <w:r>
        <w:rPr>
          <w:spacing w:val="-6"/>
          <w:sz w:val="20"/>
        </w:rPr>
        <w:t> </w:t>
      </w:r>
      <w:r>
        <w:rPr>
          <w:sz w:val="20"/>
        </w:rPr>
        <w:t>juezas y</w:t>
      </w:r>
      <w:r>
        <w:rPr>
          <w:spacing w:val="-8"/>
          <w:sz w:val="20"/>
        </w:rPr>
        <w:t> </w:t>
      </w:r>
      <w:r>
        <w:rPr>
          <w:sz w:val="20"/>
        </w:rPr>
        <w:t>los</w:t>
      </w:r>
      <w:r>
        <w:rPr>
          <w:spacing w:val="-9"/>
          <w:sz w:val="20"/>
        </w:rPr>
        <w:t> </w:t>
      </w:r>
      <w:r>
        <w:rPr>
          <w:sz w:val="20"/>
        </w:rPr>
        <w:t>jueces</w:t>
      </w:r>
      <w:r>
        <w:rPr>
          <w:spacing w:val="-6"/>
          <w:sz w:val="20"/>
        </w:rPr>
        <w:t> </w:t>
      </w:r>
      <w:r>
        <w:rPr>
          <w:sz w:val="20"/>
        </w:rPr>
        <w:t>solo</w:t>
      </w:r>
      <w:r>
        <w:rPr>
          <w:spacing w:val="-9"/>
          <w:sz w:val="20"/>
        </w:rPr>
        <w:t> </w:t>
      </w:r>
      <w:r>
        <w:rPr>
          <w:sz w:val="20"/>
        </w:rPr>
        <w:t>pueden</w:t>
      </w:r>
      <w:r>
        <w:rPr>
          <w:spacing w:val="-5"/>
          <w:sz w:val="20"/>
        </w:rPr>
        <w:t> </w:t>
      </w:r>
      <w:r>
        <w:rPr>
          <w:sz w:val="20"/>
        </w:rPr>
        <w:t>ser</w:t>
      </w:r>
      <w:r>
        <w:rPr>
          <w:spacing w:val="-9"/>
          <w:sz w:val="20"/>
        </w:rPr>
        <w:t> </w:t>
      </w:r>
      <w:r>
        <w:rPr>
          <w:sz w:val="20"/>
        </w:rPr>
        <w:t>destituidos</w:t>
      </w:r>
      <w:r>
        <w:rPr>
          <w:spacing w:val="-6"/>
          <w:sz w:val="20"/>
        </w:rPr>
        <w:t> </w:t>
      </w:r>
      <w:r>
        <w:rPr>
          <w:sz w:val="20"/>
        </w:rPr>
        <w:t>por</w:t>
      </w:r>
      <w:r>
        <w:rPr>
          <w:spacing w:val="-9"/>
          <w:sz w:val="20"/>
        </w:rPr>
        <w:t> </w:t>
      </w:r>
      <w:r>
        <w:rPr>
          <w:sz w:val="20"/>
        </w:rPr>
        <w:t>faltas</w:t>
      </w:r>
      <w:r>
        <w:rPr>
          <w:spacing w:val="-9"/>
          <w:sz w:val="20"/>
        </w:rPr>
        <w:t> </w:t>
      </w:r>
      <w:r>
        <w:rPr>
          <w:sz w:val="20"/>
        </w:rPr>
        <w:t>de</w:t>
      </w:r>
      <w:r>
        <w:rPr>
          <w:spacing w:val="-7"/>
          <w:sz w:val="20"/>
        </w:rPr>
        <w:t> </w:t>
      </w:r>
      <w:r>
        <w:rPr>
          <w:sz w:val="20"/>
        </w:rPr>
        <w:t>disciplina</w:t>
      </w:r>
      <w:r>
        <w:rPr>
          <w:spacing w:val="-7"/>
          <w:sz w:val="20"/>
        </w:rPr>
        <w:t> </w:t>
      </w:r>
      <w:r>
        <w:rPr>
          <w:sz w:val="20"/>
        </w:rPr>
        <w:t>graves</w:t>
      </w:r>
      <w:r>
        <w:rPr>
          <w:spacing w:val="-6"/>
          <w:sz w:val="20"/>
        </w:rPr>
        <w:t> </w:t>
      </w:r>
      <w:r>
        <w:rPr>
          <w:sz w:val="20"/>
        </w:rPr>
        <w:t>o</w:t>
      </w:r>
      <w:r>
        <w:rPr>
          <w:spacing w:val="-9"/>
          <w:sz w:val="20"/>
        </w:rPr>
        <w:t> </w:t>
      </w:r>
      <w:r>
        <w:rPr>
          <w:sz w:val="20"/>
        </w:rPr>
        <w:t>incompetencia,</w:t>
      </w:r>
      <w:r>
        <w:rPr>
          <w:spacing w:val="-6"/>
          <w:sz w:val="20"/>
        </w:rPr>
        <w:t> </w:t>
      </w:r>
      <w:r>
        <w:rPr>
          <w:sz w:val="20"/>
        </w:rPr>
        <w:t>y</w:t>
      </w:r>
      <w:r>
        <w:rPr>
          <w:spacing w:val="-8"/>
          <w:sz w:val="20"/>
        </w:rPr>
        <w:t> </w:t>
      </w:r>
      <w:r>
        <w:rPr>
          <w:sz w:val="20"/>
        </w:rPr>
        <w:t>(iii)</w:t>
      </w:r>
      <w:r>
        <w:rPr>
          <w:spacing w:val="-7"/>
          <w:sz w:val="20"/>
        </w:rPr>
        <w:t> </w:t>
      </w:r>
      <w:r>
        <w:rPr>
          <w:sz w:val="20"/>
        </w:rPr>
        <w:t>que todo proceso seguido contra juezas y jueces debe resolverse de acuerdo con las normas de comportamiento judicial establecidas y mediante procedimientos justos, objetivos e imparciales, según la Constitución o la ley</w:t>
      </w:r>
      <w:r>
        <w:rPr>
          <w:position w:val="7"/>
          <w:sz w:val="13"/>
        </w:rPr>
        <w:t>107</w:t>
      </w:r>
      <w:r>
        <w:rPr>
          <w:sz w:val="20"/>
        </w:rPr>
        <w:t>. Ello deviene imperativo, en tanto la libre remoción de las autoridades</w:t>
      </w:r>
      <w:r>
        <w:rPr>
          <w:spacing w:val="-7"/>
          <w:sz w:val="20"/>
        </w:rPr>
        <w:t> </w:t>
      </w:r>
      <w:r>
        <w:rPr>
          <w:sz w:val="20"/>
        </w:rPr>
        <w:t>judiciales</w:t>
      </w:r>
      <w:r>
        <w:rPr>
          <w:spacing w:val="-5"/>
          <w:sz w:val="20"/>
        </w:rPr>
        <w:t> </w:t>
      </w:r>
      <w:r>
        <w:rPr>
          <w:sz w:val="20"/>
        </w:rPr>
        <w:t>fomenta</w:t>
      </w:r>
      <w:r>
        <w:rPr>
          <w:spacing w:val="-6"/>
          <w:sz w:val="20"/>
        </w:rPr>
        <w:t> </w:t>
      </w:r>
      <w:r>
        <w:rPr>
          <w:sz w:val="20"/>
        </w:rPr>
        <w:t>la</w:t>
      </w:r>
      <w:r>
        <w:rPr>
          <w:spacing w:val="-6"/>
          <w:sz w:val="20"/>
        </w:rPr>
        <w:t> </w:t>
      </w:r>
      <w:r>
        <w:rPr>
          <w:sz w:val="20"/>
        </w:rPr>
        <w:t>duda</w:t>
      </w:r>
      <w:r>
        <w:rPr>
          <w:spacing w:val="-4"/>
          <w:sz w:val="20"/>
        </w:rPr>
        <w:t> </w:t>
      </w:r>
      <w:r>
        <w:rPr>
          <w:sz w:val="20"/>
        </w:rPr>
        <w:t>objetiva</w:t>
      </w:r>
      <w:r>
        <w:rPr>
          <w:spacing w:val="-4"/>
          <w:sz w:val="20"/>
        </w:rPr>
        <w:t> </w:t>
      </w:r>
      <w:r>
        <w:rPr>
          <w:sz w:val="20"/>
        </w:rPr>
        <w:t>sobre</w:t>
      </w:r>
      <w:r>
        <w:rPr>
          <w:spacing w:val="-6"/>
          <w:sz w:val="20"/>
        </w:rPr>
        <w:t> </w:t>
      </w:r>
      <w:r>
        <w:rPr>
          <w:sz w:val="20"/>
        </w:rPr>
        <w:t>la</w:t>
      </w:r>
      <w:r>
        <w:rPr>
          <w:spacing w:val="-6"/>
          <w:sz w:val="20"/>
        </w:rPr>
        <w:t> </w:t>
      </w:r>
      <w:r>
        <w:rPr>
          <w:sz w:val="20"/>
        </w:rPr>
        <w:t>posibilidad</w:t>
      </w:r>
      <w:r>
        <w:rPr>
          <w:spacing w:val="-3"/>
          <w:sz w:val="20"/>
        </w:rPr>
        <w:t> </w:t>
      </w:r>
      <w:r>
        <w:rPr>
          <w:sz w:val="20"/>
        </w:rPr>
        <w:t>efectiva</w:t>
      </w:r>
      <w:r>
        <w:rPr>
          <w:spacing w:val="-7"/>
          <w:sz w:val="20"/>
        </w:rPr>
        <w:t> </w:t>
      </w:r>
      <w:r>
        <w:rPr>
          <w:sz w:val="20"/>
        </w:rPr>
        <w:t>que</w:t>
      </w:r>
      <w:r>
        <w:rPr>
          <w:spacing w:val="-6"/>
          <w:sz w:val="20"/>
        </w:rPr>
        <w:t> </w:t>
      </w:r>
      <w:r>
        <w:rPr>
          <w:sz w:val="20"/>
        </w:rPr>
        <w:t>tienen</w:t>
      </w:r>
      <w:r>
        <w:rPr>
          <w:spacing w:val="-3"/>
          <w:sz w:val="20"/>
        </w:rPr>
        <w:t> </w:t>
      </w:r>
      <w:r>
        <w:rPr>
          <w:sz w:val="20"/>
        </w:rPr>
        <w:t>de</w:t>
      </w:r>
      <w:r>
        <w:rPr>
          <w:spacing w:val="-6"/>
          <w:sz w:val="20"/>
        </w:rPr>
        <w:t> </w:t>
      </w:r>
      <w:r>
        <w:rPr>
          <w:sz w:val="20"/>
        </w:rPr>
        <w:t>ejercer sus funciones sin temor a represalias</w:t>
      </w:r>
      <w:r>
        <w:rPr>
          <w:position w:val="7"/>
          <w:sz w:val="13"/>
        </w:rPr>
        <w:t>108</w:t>
      </w:r>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rPr>
          <w:sz w:val="14"/>
        </w:rPr>
      </w:pPr>
      <w:r>
        <w:rPr/>
        <w:pict>
          <v:rect style="position:absolute;margin-left:49.560001pt;margin-top:10.144774pt;width:144.020pt;height:.60004pt;mso-position-horizontal-relative:page;mso-position-vertical-relative:paragraph;z-index:-15719424;mso-wrap-distance-left:0;mso-wrap-distance-right:0" id="docshape20"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103</w:t>
      </w:r>
      <w:r>
        <w:rPr>
          <w:spacing w:val="80"/>
          <w:sz w:val="16"/>
          <w:vertAlign w:val="baseline"/>
        </w:rPr>
        <w:t>  </w:t>
      </w:r>
      <w:r>
        <w:rPr>
          <w:sz w:val="16"/>
          <w:vertAlign w:val="baseline"/>
        </w:rPr>
        <w:t>El artículo 4 de la Carta</w:t>
      </w:r>
      <w:r>
        <w:rPr>
          <w:spacing w:val="-1"/>
          <w:sz w:val="16"/>
          <w:vertAlign w:val="baseline"/>
        </w:rPr>
        <w:t> </w:t>
      </w:r>
      <w:r>
        <w:rPr>
          <w:sz w:val="16"/>
          <w:vertAlign w:val="baseline"/>
        </w:rPr>
        <w:t>Democrática Interamericana establece lo siguiente: “Son componentes fundamentales del ejercicio de la democracia la transparencia de las actividades gubernamentales, la probidad, la responsabilidad de los gobiernos</w:t>
      </w:r>
      <w:r>
        <w:rPr>
          <w:spacing w:val="-12"/>
          <w:sz w:val="16"/>
          <w:vertAlign w:val="baseline"/>
        </w:rPr>
        <w:t> </w:t>
      </w:r>
      <w:r>
        <w:rPr>
          <w:sz w:val="16"/>
          <w:vertAlign w:val="baseline"/>
        </w:rPr>
        <w:t>en</w:t>
      </w:r>
      <w:r>
        <w:rPr>
          <w:spacing w:val="-13"/>
          <w:sz w:val="16"/>
          <w:vertAlign w:val="baseline"/>
        </w:rPr>
        <w:t> </w:t>
      </w:r>
      <w:r>
        <w:rPr>
          <w:sz w:val="16"/>
          <w:vertAlign w:val="baseline"/>
        </w:rPr>
        <w:t>la</w:t>
      </w:r>
      <w:r>
        <w:rPr>
          <w:spacing w:val="-13"/>
          <w:sz w:val="16"/>
          <w:vertAlign w:val="baseline"/>
        </w:rPr>
        <w:t> </w:t>
      </w:r>
      <w:r>
        <w:rPr>
          <w:sz w:val="16"/>
          <w:vertAlign w:val="baseline"/>
        </w:rPr>
        <w:t>gestión</w:t>
      </w:r>
      <w:r>
        <w:rPr>
          <w:spacing w:val="-13"/>
          <w:sz w:val="16"/>
          <w:vertAlign w:val="baseline"/>
        </w:rPr>
        <w:t> </w:t>
      </w:r>
      <w:r>
        <w:rPr>
          <w:sz w:val="16"/>
          <w:vertAlign w:val="baseline"/>
        </w:rPr>
        <w:t>pública,</w:t>
      </w:r>
      <w:r>
        <w:rPr>
          <w:spacing w:val="-13"/>
          <w:sz w:val="16"/>
          <w:vertAlign w:val="baseline"/>
        </w:rPr>
        <w:t> </w:t>
      </w:r>
      <w:r>
        <w:rPr>
          <w:sz w:val="16"/>
          <w:vertAlign w:val="baseline"/>
        </w:rPr>
        <w:t>el</w:t>
      </w:r>
      <w:r>
        <w:rPr>
          <w:spacing w:val="-13"/>
          <w:sz w:val="16"/>
          <w:vertAlign w:val="baseline"/>
        </w:rPr>
        <w:t> </w:t>
      </w:r>
      <w:r>
        <w:rPr>
          <w:sz w:val="16"/>
          <w:vertAlign w:val="baseline"/>
        </w:rPr>
        <w:t>respeto</w:t>
      </w:r>
      <w:r>
        <w:rPr>
          <w:spacing w:val="-14"/>
          <w:sz w:val="16"/>
          <w:vertAlign w:val="baseline"/>
        </w:rPr>
        <w:t> </w:t>
      </w:r>
      <w:r>
        <w:rPr>
          <w:sz w:val="16"/>
          <w:vertAlign w:val="baseline"/>
        </w:rPr>
        <w:t>por</w:t>
      </w:r>
      <w:r>
        <w:rPr>
          <w:spacing w:val="-11"/>
          <w:sz w:val="16"/>
          <w:vertAlign w:val="baseline"/>
        </w:rPr>
        <w:t> </w:t>
      </w:r>
      <w:r>
        <w:rPr>
          <w:sz w:val="16"/>
          <w:vertAlign w:val="baseline"/>
        </w:rPr>
        <w:t>los</w:t>
      </w:r>
      <w:r>
        <w:rPr>
          <w:spacing w:val="-14"/>
          <w:sz w:val="16"/>
          <w:vertAlign w:val="baseline"/>
        </w:rPr>
        <w:t> </w:t>
      </w:r>
      <w:r>
        <w:rPr>
          <w:sz w:val="16"/>
          <w:vertAlign w:val="baseline"/>
        </w:rPr>
        <w:t>derechos</w:t>
      </w:r>
      <w:r>
        <w:rPr>
          <w:spacing w:val="-12"/>
          <w:sz w:val="16"/>
          <w:vertAlign w:val="baseline"/>
        </w:rPr>
        <w:t> </w:t>
      </w:r>
      <w:r>
        <w:rPr>
          <w:sz w:val="16"/>
          <w:vertAlign w:val="baseline"/>
        </w:rPr>
        <w:t>sociales</w:t>
      </w:r>
      <w:r>
        <w:rPr>
          <w:spacing w:val="-12"/>
          <w:sz w:val="16"/>
          <w:vertAlign w:val="baseline"/>
        </w:rPr>
        <w:t> </w:t>
      </w:r>
      <w:r>
        <w:rPr>
          <w:sz w:val="16"/>
          <w:vertAlign w:val="baseline"/>
        </w:rPr>
        <w:t>y</w:t>
      </w:r>
      <w:r>
        <w:rPr>
          <w:spacing w:val="-14"/>
          <w:sz w:val="16"/>
          <w:vertAlign w:val="baseline"/>
        </w:rPr>
        <w:t> </w:t>
      </w:r>
      <w:r>
        <w:rPr>
          <w:sz w:val="16"/>
          <w:vertAlign w:val="baseline"/>
        </w:rPr>
        <w:t>la</w:t>
      </w:r>
      <w:r>
        <w:rPr>
          <w:spacing w:val="-13"/>
          <w:sz w:val="16"/>
          <w:vertAlign w:val="baseline"/>
        </w:rPr>
        <w:t> </w:t>
      </w:r>
      <w:r>
        <w:rPr>
          <w:sz w:val="16"/>
          <w:vertAlign w:val="baseline"/>
        </w:rPr>
        <w:t>libertad</w:t>
      </w:r>
      <w:r>
        <w:rPr>
          <w:spacing w:val="-14"/>
          <w:sz w:val="16"/>
          <w:vertAlign w:val="baseline"/>
        </w:rPr>
        <w:t> </w:t>
      </w:r>
      <w:r>
        <w:rPr>
          <w:sz w:val="16"/>
          <w:vertAlign w:val="baseline"/>
        </w:rPr>
        <w:t>de</w:t>
      </w:r>
      <w:r>
        <w:rPr>
          <w:spacing w:val="-12"/>
          <w:sz w:val="16"/>
          <w:vertAlign w:val="baseline"/>
        </w:rPr>
        <w:t> </w:t>
      </w:r>
      <w:r>
        <w:rPr>
          <w:sz w:val="16"/>
          <w:vertAlign w:val="baseline"/>
        </w:rPr>
        <w:t>expresión</w:t>
      </w:r>
      <w:r>
        <w:rPr>
          <w:spacing w:val="-13"/>
          <w:sz w:val="16"/>
          <w:vertAlign w:val="baseline"/>
        </w:rPr>
        <w:t> </w:t>
      </w:r>
      <w:r>
        <w:rPr>
          <w:sz w:val="16"/>
          <w:vertAlign w:val="baseline"/>
        </w:rPr>
        <w:t>y</w:t>
      </w:r>
      <w:r>
        <w:rPr>
          <w:spacing w:val="-14"/>
          <w:sz w:val="16"/>
          <w:vertAlign w:val="baseline"/>
        </w:rPr>
        <w:t> </w:t>
      </w:r>
      <w:r>
        <w:rPr>
          <w:sz w:val="16"/>
          <w:vertAlign w:val="baseline"/>
        </w:rPr>
        <w:t>de</w:t>
      </w:r>
      <w:r>
        <w:rPr>
          <w:spacing w:val="-14"/>
          <w:sz w:val="16"/>
          <w:vertAlign w:val="baseline"/>
        </w:rPr>
        <w:t> </w:t>
      </w:r>
      <w:r>
        <w:rPr>
          <w:sz w:val="16"/>
          <w:vertAlign w:val="baseline"/>
        </w:rPr>
        <w:t>prensa.</w:t>
      </w:r>
      <w:r>
        <w:rPr>
          <w:spacing w:val="-13"/>
          <w:sz w:val="16"/>
          <w:vertAlign w:val="baseline"/>
        </w:rPr>
        <w:t> </w:t>
      </w:r>
      <w:r>
        <w:rPr>
          <w:sz w:val="16"/>
          <w:vertAlign w:val="baseline"/>
        </w:rPr>
        <w:t>La</w:t>
      </w:r>
      <w:r>
        <w:rPr>
          <w:spacing w:val="-13"/>
          <w:sz w:val="16"/>
          <w:vertAlign w:val="baseline"/>
        </w:rPr>
        <w:t> </w:t>
      </w:r>
      <w:r>
        <w:rPr>
          <w:sz w:val="16"/>
          <w:vertAlign w:val="baseline"/>
        </w:rPr>
        <w:t>subordinación constitucional de todas las instituciones del Estado a la autoridad civil legalmente constituida y el respeto al estado de derecho</w:t>
      </w:r>
      <w:r>
        <w:rPr>
          <w:spacing w:val="-15"/>
          <w:sz w:val="16"/>
          <w:vertAlign w:val="baseline"/>
        </w:rPr>
        <w:t> </w:t>
      </w:r>
      <w:r>
        <w:rPr>
          <w:sz w:val="16"/>
          <w:vertAlign w:val="baseline"/>
        </w:rPr>
        <w:t>de</w:t>
      </w:r>
      <w:r>
        <w:rPr>
          <w:spacing w:val="-13"/>
          <w:sz w:val="16"/>
          <w:vertAlign w:val="baseline"/>
        </w:rPr>
        <w:t> </w:t>
      </w:r>
      <w:r>
        <w:rPr>
          <w:sz w:val="16"/>
          <w:vertAlign w:val="baseline"/>
        </w:rPr>
        <w:t>todas</w:t>
      </w:r>
      <w:r>
        <w:rPr>
          <w:spacing w:val="-12"/>
          <w:sz w:val="16"/>
          <w:vertAlign w:val="baseline"/>
        </w:rPr>
        <w:t> </w:t>
      </w:r>
      <w:r>
        <w:rPr>
          <w:sz w:val="16"/>
          <w:vertAlign w:val="baseline"/>
        </w:rPr>
        <w:t>las</w:t>
      </w:r>
      <w:r>
        <w:rPr>
          <w:spacing w:val="-15"/>
          <w:sz w:val="16"/>
          <w:vertAlign w:val="baseline"/>
        </w:rPr>
        <w:t> </w:t>
      </w:r>
      <w:r>
        <w:rPr>
          <w:sz w:val="16"/>
          <w:vertAlign w:val="baseline"/>
        </w:rPr>
        <w:t>entidades</w:t>
      </w:r>
      <w:r>
        <w:rPr>
          <w:spacing w:val="-13"/>
          <w:sz w:val="16"/>
          <w:vertAlign w:val="baseline"/>
        </w:rPr>
        <w:t> </w:t>
      </w:r>
      <w:r>
        <w:rPr>
          <w:sz w:val="16"/>
          <w:vertAlign w:val="baseline"/>
        </w:rPr>
        <w:t>y</w:t>
      </w:r>
      <w:r>
        <w:rPr>
          <w:spacing w:val="-12"/>
          <w:sz w:val="16"/>
          <w:vertAlign w:val="baseline"/>
        </w:rPr>
        <w:t> </w:t>
      </w:r>
      <w:r>
        <w:rPr>
          <w:sz w:val="16"/>
          <w:vertAlign w:val="baseline"/>
        </w:rPr>
        <w:t>sectores</w:t>
      </w:r>
      <w:r>
        <w:rPr>
          <w:spacing w:val="-15"/>
          <w:sz w:val="16"/>
          <w:vertAlign w:val="baseline"/>
        </w:rPr>
        <w:t> </w:t>
      </w:r>
      <w:r>
        <w:rPr>
          <w:sz w:val="16"/>
          <w:vertAlign w:val="baseline"/>
        </w:rPr>
        <w:t>de</w:t>
      </w:r>
      <w:r>
        <w:rPr>
          <w:spacing w:val="-12"/>
          <w:sz w:val="16"/>
          <w:vertAlign w:val="baseline"/>
        </w:rPr>
        <w:t> </w:t>
      </w:r>
      <w:r>
        <w:rPr>
          <w:sz w:val="16"/>
          <w:vertAlign w:val="baseline"/>
        </w:rPr>
        <w:t>la</w:t>
      </w:r>
      <w:r>
        <w:rPr>
          <w:spacing w:val="-14"/>
          <w:sz w:val="16"/>
          <w:vertAlign w:val="baseline"/>
        </w:rPr>
        <w:t> </w:t>
      </w:r>
      <w:r>
        <w:rPr>
          <w:sz w:val="16"/>
          <w:vertAlign w:val="baseline"/>
        </w:rPr>
        <w:t>sociedad</w:t>
      </w:r>
      <w:r>
        <w:rPr>
          <w:spacing w:val="-15"/>
          <w:sz w:val="16"/>
          <w:vertAlign w:val="baseline"/>
        </w:rPr>
        <w:t> </w:t>
      </w:r>
      <w:r>
        <w:rPr>
          <w:sz w:val="16"/>
          <w:vertAlign w:val="baseline"/>
        </w:rPr>
        <w:t>son</w:t>
      </w:r>
      <w:r>
        <w:rPr>
          <w:spacing w:val="-13"/>
          <w:sz w:val="16"/>
          <w:vertAlign w:val="baseline"/>
        </w:rPr>
        <w:t> </w:t>
      </w:r>
      <w:r>
        <w:rPr>
          <w:sz w:val="16"/>
          <w:vertAlign w:val="baseline"/>
        </w:rPr>
        <w:t>igualmente</w:t>
      </w:r>
      <w:r>
        <w:rPr>
          <w:spacing w:val="-13"/>
          <w:sz w:val="16"/>
          <w:vertAlign w:val="baseline"/>
        </w:rPr>
        <w:t> </w:t>
      </w:r>
      <w:r>
        <w:rPr>
          <w:sz w:val="16"/>
          <w:vertAlign w:val="baseline"/>
        </w:rPr>
        <w:t>fundamentales</w:t>
      </w:r>
      <w:r>
        <w:rPr>
          <w:spacing w:val="-15"/>
          <w:sz w:val="16"/>
          <w:vertAlign w:val="baseline"/>
        </w:rPr>
        <w:t> </w:t>
      </w:r>
      <w:r>
        <w:rPr>
          <w:sz w:val="16"/>
          <w:vertAlign w:val="baseline"/>
        </w:rPr>
        <w:t>para</w:t>
      </w:r>
      <w:r>
        <w:rPr>
          <w:spacing w:val="-13"/>
          <w:sz w:val="16"/>
          <w:vertAlign w:val="baseline"/>
        </w:rPr>
        <w:t> </w:t>
      </w:r>
      <w:r>
        <w:rPr>
          <w:sz w:val="16"/>
          <w:vertAlign w:val="baseline"/>
        </w:rPr>
        <w:t>la</w:t>
      </w:r>
      <w:r>
        <w:rPr>
          <w:spacing w:val="-14"/>
          <w:sz w:val="16"/>
          <w:vertAlign w:val="baseline"/>
        </w:rPr>
        <w:t> </w:t>
      </w:r>
      <w:r>
        <w:rPr>
          <w:sz w:val="16"/>
          <w:vertAlign w:val="baseline"/>
        </w:rPr>
        <w:t>democracia.”</w:t>
      </w:r>
      <w:r>
        <w:rPr>
          <w:spacing w:val="-12"/>
          <w:sz w:val="16"/>
          <w:vertAlign w:val="baseline"/>
        </w:rPr>
        <w:t> </w:t>
      </w:r>
      <w:r>
        <w:rPr>
          <w:i/>
          <w:sz w:val="16"/>
          <w:vertAlign w:val="baseline"/>
        </w:rPr>
        <w:t>Cfr</w:t>
      </w:r>
      <w:r>
        <w:rPr>
          <w:sz w:val="16"/>
          <w:vertAlign w:val="baseline"/>
        </w:rPr>
        <w:t>.</w:t>
      </w:r>
      <w:r>
        <w:rPr>
          <w:spacing w:val="-14"/>
          <w:sz w:val="16"/>
          <w:vertAlign w:val="baseline"/>
        </w:rPr>
        <w:t> </w:t>
      </w:r>
      <w:r>
        <w:rPr>
          <w:sz w:val="16"/>
          <w:vertAlign w:val="baseline"/>
        </w:rPr>
        <w:t>Asamblea General</w:t>
      </w:r>
      <w:r>
        <w:rPr>
          <w:spacing w:val="-6"/>
          <w:sz w:val="16"/>
          <w:vertAlign w:val="baseline"/>
        </w:rPr>
        <w:t> </w:t>
      </w:r>
      <w:r>
        <w:rPr>
          <w:sz w:val="16"/>
          <w:vertAlign w:val="baseline"/>
        </w:rPr>
        <w:t>de</w:t>
      </w:r>
      <w:r>
        <w:rPr>
          <w:spacing w:val="-4"/>
          <w:sz w:val="16"/>
          <w:vertAlign w:val="baseline"/>
        </w:rPr>
        <w:t> </w:t>
      </w:r>
      <w:r>
        <w:rPr>
          <w:sz w:val="16"/>
          <w:vertAlign w:val="baseline"/>
        </w:rPr>
        <w:t>la</w:t>
      </w:r>
      <w:r>
        <w:rPr>
          <w:spacing w:val="-5"/>
          <w:sz w:val="16"/>
          <w:vertAlign w:val="baseline"/>
        </w:rPr>
        <w:t> </w:t>
      </w:r>
      <w:r>
        <w:rPr>
          <w:sz w:val="16"/>
          <w:vertAlign w:val="baseline"/>
        </w:rPr>
        <w:t>OEA,</w:t>
      </w:r>
      <w:r>
        <w:rPr>
          <w:spacing w:val="-7"/>
          <w:sz w:val="16"/>
          <w:vertAlign w:val="baseline"/>
        </w:rPr>
        <w:t> </w:t>
      </w:r>
      <w:r>
        <w:rPr>
          <w:sz w:val="16"/>
          <w:vertAlign w:val="baseline"/>
        </w:rPr>
        <w:t>Carta</w:t>
      </w:r>
      <w:r>
        <w:rPr>
          <w:spacing w:val="-7"/>
          <w:sz w:val="16"/>
          <w:vertAlign w:val="baseline"/>
        </w:rPr>
        <w:t> </w:t>
      </w:r>
      <w:r>
        <w:rPr>
          <w:sz w:val="16"/>
          <w:vertAlign w:val="baseline"/>
        </w:rPr>
        <w:t>Democrática</w:t>
      </w:r>
      <w:r>
        <w:rPr>
          <w:spacing w:val="-6"/>
          <w:sz w:val="16"/>
          <w:vertAlign w:val="baseline"/>
        </w:rPr>
        <w:t> </w:t>
      </w:r>
      <w:r>
        <w:rPr>
          <w:sz w:val="16"/>
          <w:vertAlign w:val="baseline"/>
        </w:rPr>
        <w:t>Interamericana,</w:t>
      </w:r>
      <w:r>
        <w:rPr>
          <w:spacing w:val="-6"/>
          <w:sz w:val="16"/>
          <w:vertAlign w:val="baseline"/>
        </w:rPr>
        <w:t> </w:t>
      </w:r>
      <w:r>
        <w:rPr>
          <w:sz w:val="16"/>
          <w:vertAlign w:val="baseline"/>
        </w:rPr>
        <w:t>Resolución</w:t>
      </w:r>
      <w:r>
        <w:rPr>
          <w:spacing w:val="-5"/>
          <w:sz w:val="16"/>
          <w:vertAlign w:val="baseline"/>
        </w:rPr>
        <w:t> </w:t>
      </w:r>
      <w:r>
        <w:rPr>
          <w:sz w:val="16"/>
          <w:vertAlign w:val="baseline"/>
        </w:rPr>
        <w:t>AG/RES.</w:t>
      </w:r>
      <w:r>
        <w:rPr>
          <w:spacing w:val="-7"/>
          <w:sz w:val="16"/>
          <w:vertAlign w:val="baseline"/>
        </w:rPr>
        <w:t> </w:t>
      </w:r>
      <w:r>
        <w:rPr>
          <w:sz w:val="16"/>
          <w:vertAlign w:val="baseline"/>
        </w:rPr>
        <w:t>1</w:t>
      </w:r>
      <w:r>
        <w:rPr>
          <w:spacing w:val="-4"/>
          <w:sz w:val="16"/>
          <w:vertAlign w:val="baseline"/>
        </w:rPr>
        <w:t> </w:t>
      </w:r>
      <w:r>
        <w:rPr>
          <w:sz w:val="16"/>
          <w:vertAlign w:val="baseline"/>
        </w:rPr>
        <w:t>(XXVIII-E/01)</w:t>
      </w:r>
      <w:r>
        <w:rPr>
          <w:spacing w:val="-6"/>
          <w:sz w:val="16"/>
          <w:vertAlign w:val="baseline"/>
        </w:rPr>
        <w:t> </w:t>
      </w:r>
      <w:r>
        <w:rPr>
          <w:sz w:val="16"/>
          <w:vertAlign w:val="baseline"/>
        </w:rPr>
        <w:t>de</w:t>
      </w:r>
      <w:r>
        <w:rPr>
          <w:spacing w:val="-7"/>
          <w:sz w:val="16"/>
          <w:vertAlign w:val="baseline"/>
        </w:rPr>
        <w:t> </w:t>
      </w:r>
      <w:r>
        <w:rPr>
          <w:sz w:val="16"/>
          <w:vertAlign w:val="baseline"/>
        </w:rPr>
        <w:t>11</w:t>
      </w:r>
      <w:r>
        <w:rPr>
          <w:spacing w:val="-6"/>
          <w:sz w:val="16"/>
          <w:vertAlign w:val="baseline"/>
        </w:rPr>
        <w:t> </w:t>
      </w:r>
      <w:r>
        <w:rPr>
          <w:sz w:val="16"/>
          <w:vertAlign w:val="baseline"/>
        </w:rPr>
        <w:t>de</w:t>
      </w:r>
      <w:r>
        <w:rPr>
          <w:spacing w:val="-6"/>
          <w:sz w:val="16"/>
          <w:vertAlign w:val="baseline"/>
        </w:rPr>
        <w:t> </w:t>
      </w:r>
      <w:r>
        <w:rPr>
          <w:sz w:val="16"/>
          <w:vertAlign w:val="baseline"/>
        </w:rPr>
        <w:t>septiembre</w:t>
      </w:r>
      <w:r>
        <w:rPr>
          <w:spacing w:val="-5"/>
          <w:sz w:val="16"/>
          <w:vertAlign w:val="baseline"/>
        </w:rPr>
        <w:t> </w:t>
      </w:r>
      <w:r>
        <w:rPr>
          <w:sz w:val="16"/>
          <w:vertAlign w:val="baseline"/>
        </w:rPr>
        <w:t>de</w:t>
      </w:r>
      <w:r>
        <w:rPr>
          <w:spacing w:val="-6"/>
          <w:sz w:val="16"/>
          <w:vertAlign w:val="baseline"/>
        </w:rPr>
        <w:t> </w:t>
      </w:r>
      <w:r>
        <w:rPr>
          <w:spacing w:val="-4"/>
          <w:sz w:val="16"/>
          <w:vertAlign w:val="baseline"/>
        </w:rPr>
        <w:t>2001</w:t>
      </w:r>
    </w:p>
    <w:p>
      <w:pPr>
        <w:spacing w:before="121"/>
        <w:ind w:left="111" w:right="0" w:firstLine="0"/>
        <w:jc w:val="both"/>
        <w:rPr>
          <w:sz w:val="16"/>
        </w:rPr>
      </w:pPr>
      <w:r>
        <w:rPr>
          <w:sz w:val="16"/>
          <w:vertAlign w:val="superscript"/>
        </w:rPr>
        <w:t>104</w:t>
      </w:r>
      <w:r>
        <w:rPr>
          <w:spacing w:val="64"/>
          <w:sz w:val="16"/>
          <w:vertAlign w:val="baseline"/>
        </w:rPr>
        <w:t>   </w:t>
      </w:r>
      <w:r>
        <w:rPr>
          <w:i/>
          <w:sz w:val="16"/>
          <w:vertAlign w:val="baseline"/>
        </w:rPr>
        <w:t>Cfr.</w:t>
      </w:r>
      <w:r>
        <w:rPr>
          <w:i/>
          <w:spacing w:val="-1"/>
          <w:sz w:val="16"/>
          <w:vertAlign w:val="baseline"/>
        </w:rPr>
        <w:t> </w:t>
      </w:r>
      <w:r>
        <w:rPr>
          <w:i/>
          <w:sz w:val="16"/>
          <w:vertAlign w:val="baseline"/>
        </w:rPr>
        <w:t>Caso</w:t>
      </w:r>
      <w:r>
        <w:rPr>
          <w:i/>
          <w:spacing w:val="-1"/>
          <w:sz w:val="16"/>
          <w:vertAlign w:val="baseline"/>
        </w:rPr>
        <w:t> </w:t>
      </w:r>
      <w:r>
        <w:rPr>
          <w:i/>
          <w:sz w:val="16"/>
          <w:vertAlign w:val="baseline"/>
        </w:rPr>
        <w:t>Aguinaga</w:t>
      </w:r>
      <w:r>
        <w:rPr>
          <w:i/>
          <w:spacing w:val="-4"/>
          <w:sz w:val="16"/>
          <w:vertAlign w:val="baseline"/>
        </w:rPr>
        <w:t> </w:t>
      </w:r>
      <w:r>
        <w:rPr>
          <w:i/>
          <w:sz w:val="16"/>
          <w:vertAlign w:val="baseline"/>
        </w:rPr>
        <w:t>Aillón</w:t>
      </w:r>
      <w:r>
        <w:rPr>
          <w:i/>
          <w:spacing w:val="-1"/>
          <w:sz w:val="16"/>
          <w:vertAlign w:val="baseline"/>
        </w:rPr>
        <w:t> </w:t>
      </w:r>
      <w:r>
        <w:rPr>
          <w:i/>
          <w:sz w:val="16"/>
          <w:vertAlign w:val="baseline"/>
        </w:rPr>
        <w:t>vs.</w:t>
      </w:r>
      <w:r>
        <w:rPr>
          <w:i/>
          <w:spacing w:val="-7"/>
          <w:sz w:val="16"/>
          <w:vertAlign w:val="baseline"/>
        </w:rPr>
        <w:t> </w:t>
      </w:r>
      <w:r>
        <w:rPr>
          <w:i/>
          <w:sz w:val="16"/>
          <w:vertAlign w:val="baseline"/>
        </w:rPr>
        <w:t>Ecuador,</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pacing w:val="-5"/>
          <w:sz w:val="16"/>
          <w:vertAlign w:val="baseline"/>
        </w:rPr>
        <w:t>71.</w:t>
      </w:r>
    </w:p>
    <w:p>
      <w:pPr>
        <w:spacing w:before="120"/>
        <w:ind w:left="111" w:right="114" w:firstLine="0"/>
        <w:jc w:val="both"/>
        <w:rPr>
          <w:sz w:val="16"/>
        </w:rPr>
      </w:pPr>
      <w:r>
        <w:rPr>
          <w:sz w:val="16"/>
          <w:vertAlign w:val="superscript"/>
        </w:rPr>
        <w:t>105</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Corte</w:t>
      </w:r>
      <w:r>
        <w:rPr>
          <w:i/>
          <w:spacing w:val="-5"/>
          <w:sz w:val="16"/>
          <w:vertAlign w:val="baseline"/>
        </w:rPr>
        <w:t> </w:t>
      </w:r>
      <w:r>
        <w:rPr>
          <w:i/>
          <w:sz w:val="16"/>
          <w:vertAlign w:val="baseline"/>
        </w:rPr>
        <w:t>Suprema</w:t>
      </w:r>
      <w:r>
        <w:rPr>
          <w:i/>
          <w:spacing w:val="-8"/>
          <w:sz w:val="16"/>
          <w:vertAlign w:val="baseline"/>
        </w:rPr>
        <w:t> </w:t>
      </w:r>
      <w:r>
        <w:rPr>
          <w:i/>
          <w:sz w:val="16"/>
          <w:vertAlign w:val="baseline"/>
        </w:rPr>
        <w:t>de</w:t>
      </w:r>
      <w:r>
        <w:rPr>
          <w:i/>
          <w:spacing w:val="-5"/>
          <w:sz w:val="16"/>
          <w:vertAlign w:val="baseline"/>
        </w:rPr>
        <w:t> </w:t>
      </w:r>
      <w:r>
        <w:rPr>
          <w:i/>
          <w:sz w:val="16"/>
          <w:vertAlign w:val="baseline"/>
        </w:rPr>
        <w:t>Justicia</w:t>
      </w:r>
      <w:r>
        <w:rPr>
          <w:i/>
          <w:spacing w:val="-6"/>
          <w:sz w:val="16"/>
          <w:vertAlign w:val="baseline"/>
        </w:rPr>
        <w:t> </w:t>
      </w:r>
      <w:r>
        <w:rPr>
          <w:i/>
          <w:sz w:val="16"/>
          <w:vertAlign w:val="baseline"/>
        </w:rPr>
        <w:t>(Quintana</w:t>
      </w:r>
      <w:r>
        <w:rPr>
          <w:i/>
          <w:spacing w:val="-6"/>
          <w:sz w:val="16"/>
          <w:vertAlign w:val="baseline"/>
        </w:rPr>
        <w:t> </w:t>
      </w:r>
      <w:r>
        <w:rPr>
          <w:i/>
          <w:sz w:val="16"/>
          <w:vertAlign w:val="baseline"/>
        </w:rPr>
        <w:t>Coello</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Ecuador</w:t>
      </w:r>
      <w:r>
        <w:rPr>
          <w:sz w:val="16"/>
          <w:vertAlign w:val="baseline"/>
        </w:rPr>
        <w:t>,</w:t>
      </w:r>
      <w:r>
        <w:rPr>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154,</w:t>
      </w:r>
      <w:r>
        <w:rPr>
          <w:spacing w:val="-8"/>
          <w:sz w:val="16"/>
          <w:vertAlign w:val="baseline"/>
        </w:rPr>
        <w:t> </w:t>
      </w:r>
      <w:r>
        <w:rPr>
          <w:sz w:val="16"/>
          <w:vertAlign w:val="baseline"/>
        </w:rPr>
        <w:t>y</w:t>
      </w:r>
      <w:r>
        <w:rPr>
          <w:spacing w:val="-3"/>
          <w:sz w:val="16"/>
          <w:vertAlign w:val="baseline"/>
        </w:rPr>
        <w:t> </w:t>
      </w:r>
      <w:r>
        <w:rPr>
          <w:i/>
          <w:sz w:val="16"/>
          <w:vertAlign w:val="baseline"/>
        </w:rPr>
        <w:t>Caso</w:t>
      </w:r>
      <w:r>
        <w:rPr>
          <w:i/>
          <w:spacing w:val="-7"/>
          <w:sz w:val="16"/>
          <w:vertAlign w:val="baseline"/>
        </w:rPr>
        <w:t> </w:t>
      </w:r>
      <w:r>
        <w:rPr>
          <w:i/>
          <w:sz w:val="16"/>
          <w:vertAlign w:val="baseline"/>
        </w:rPr>
        <w:t>Aguinaga</w:t>
      </w:r>
      <w:r>
        <w:rPr>
          <w:i/>
          <w:sz w:val="16"/>
          <w:vertAlign w:val="baseline"/>
        </w:rPr>
        <w:t> Aillón vs. Ecuador, supra</w:t>
      </w:r>
      <w:r>
        <w:rPr>
          <w:sz w:val="16"/>
          <w:vertAlign w:val="baseline"/>
        </w:rPr>
        <w:t>, párr. 63.</w:t>
      </w:r>
    </w:p>
    <w:p>
      <w:pPr>
        <w:spacing w:before="119"/>
        <w:ind w:left="111" w:right="0" w:firstLine="0"/>
        <w:jc w:val="both"/>
        <w:rPr>
          <w:sz w:val="16"/>
        </w:rPr>
      </w:pPr>
      <w:r>
        <w:rPr>
          <w:sz w:val="16"/>
          <w:vertAlign w:val="superscript"/>
        </w:rPr>
        <w:t>106</w:t>
      </w:r>
      <w:r>
        <w:rPr>
          <w:spacing w:val="62"/>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del</w:t>
      </w:r>
      <w:r>
        <w:rPr>
          <w:i/>
          <w:spacing w:val="-4"/>
          <w:sz w:val="16"/>
          <w:vertAlign w:val="baseline"/>
        </w:rPr>
        <w:t> </w:t>
      </w:r>
      <w:r>
        <w:rPr>
          <w:i/>
          <w:sz w:val="16"/>
          <w:vertAlign w:val="baseline"/>
        </w:rPr>
        <w:t>Tribunal</w:t>
      </w:r>
      <w:r>
        <w:rPr>
          <w:i/>
          <w:spacing w:val="-5"/>
          <w:sz w:val="16"/>
          <w:vertAlign w:val="baseline"/>
        </w:rPr>
        <w:t> </w:t>
      </w:r>
      <w:r>
        <w:rPr>
          <w:i/>
          <w:sz w:val="16"/>
          <w:vertAlign w:val="baseline"/>
        </w:rPr>
        <w:t>Constitucional</w:t>
      </w:r>
      <w:r>
        <w:rPr>
          <w:i/>
          <w:spacing w:val="-4"/>
          <w:sz w:val="16"/>
          <w:vertAlign w:val="baseline"/>
        </w:rPr>
        <w:t> </w:t>
      </w:r>
      <w:r>
        <w:rPr>
          <w:i/>
          <w:sz w:val="16"/>
          <w:vertAlign w:val="baseline"/>
        </w:rPr>
        <w:t>Vs.</w:t>
      </w:r>
      <w:r>
        <w:rPr>
          <w:i/>
          <w:spacing w:val="-5"/>
          <w:sz w:val="16"/>
          <w:vertAlign w:val="baseline"/>
        </w:rPr>
        <w:t> </w:t>
      </w:r>
      <w:r>
        <w:rPr>
          <w:i/>
          <w:sz w:val="16"/>
          <w:vertAlign w:val="baseline"/>
        </w:rPr>
        <w:t>Perú</w:t>
      </w:r>
      <w:r>
        <w:rPr>
          <w:sz w:val="16"/>
          <w:vertAlign w:val="baseline"/>
        </w:rPr>
        <w:t>,</w:t>
      </w:r>
      <w:r>
        <w:rPr>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7"/>
          <w:sz w:val="16"/>
          <w:vertAlign w:val="baseline"/>
        </w:rPr>
        <w:t> </w:t>
      </w:r>
      <w:r>
        <w:rPr>
          <w:sz w:val="16"/>
          <w:vertAlign w:val="baseline"/>
        </w:rPr>
        <w:t>75,</w:t>
      </w:r>
      <w:r>
        <w:rPr>
          <w:spacing w:val="-8"/>
          <w:sz w:val="16"/>
          <w:vertAlign w:val="baseline"/>
        </w:rPr>
        <w:t> </w:t>
      </w:r>
      <w:r>
        <w:rPr>
          <w:sz w:val="16"/>
          <w:vertAlign w:val="baseline"/>
        </w:rPr>
        <w:t>y</w:t>
      </w:r>
      <w:r>
        <w:rPr>
          <w:spacing w:val="-4"/>
          <w:sz w:val="16"/>
          <w:vertAlign w:val="baseline"/>
        </w:rPr>
        <w:t> </w:t>
      </w:r>
      <w:r>
        <w:rPr>
          <w:i/>
          <w:sz w:val="16"/>
          <w:vertAlign w:val="baseline"/>
        </w:rPr>
        <w:t>Caso</w:t>
      </w:r>
      <w:r>
        <w:rPr>
          <w:i/>
          <w:spacing w:val="-5"/>
          <w:sz w:val="16"/>
          <w:vertAlign w:val="baseline"/>
        </w:rPr>
        <w:t> </w:t>
      </w:r>
      <w:r>
        <w:rPr>
          <w:i/>
          <w:sz w:val="16"/>
          <w:vertAlign w:val="baseline"/>
        </w:rPr>
        <w:t>Aguinaga</w:t>
      </w:r>
      <w:r>
        <w:rPr>
          <w:i/>
          <w:spacing w:val="-8"/>
          <w:sz w:val="16"/>
          <w:vertAlign w:val="baseline"/>
        </w:rPr>
        <w:t> </w:t>
      </w:r>
      <w:r>
        <w:rPr>
          <w:i/>
          <w:sz w:val="16"/>
          <w:vertAlign w:val="baseline"/>
        </w:rPr>
        <w:t>Aillón</w:t>
      </w:r>
      <w:r>
        <w:rPr>
          <w:i/>
          <w:spacing w:val="-5"/>
          <w:sz w:val="16"/>
          <w:vertAlign w:val="baseline"/>
        </w:rPr>
        <w:t> </w:t>
      </w:r>
      <w:r>
        <w:rPr>
          <w:i/>
          <w:sz w:val="16"/>
          <w:vertAlign w:val="baseline"/>
        </w:rPr>
        <w:t>vs.</w:t>
      </w:r>
      <w:r>
        <w:rPr>
          <w:i/>
          <w:spacing w:val="-7"/>
          <w:sz w:val="16"/>
          <w:vertAlign w:val="baseline"/>
        </w:rPr>
        <w:t> </w:t>
      </w:r>
      <w:r>
        <w:rPr>
          <w:i/>
          <w:sz w:val="16"/>
          <w:vertAlign w:val="baseline"/>
        </w:rPr>
        <w:t>Ecuador,</w:t>
      </w:r>
      <w:r>
        <w:rPr>
          <w:i/>
          <w:spacing w:val="-8"/>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63.</w:t>
      </w:r>
    </w:p>
    <w:p>
      <w:pPr>
        <w:spacing w:before="120"/>
        <w:ind w:left="111" w:right="114" w:firstLine="0"/>
        <w:jc w:val="both"/>
        <w:rPr>
          <w:sz w:val="16"/>
        </w:rPr>
      </w:pPr>
      <w:r>
        <w:rPr>
          <w:sz w:val="16"/>
          <w:vertAlign w:val="superscript"/>
        </w:rPr>
        <w:t>107</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Corte</w:t>
      </w:r>
      <w:r>
        <w:rPr>
          <w:i/>
          <w:spacing w:val="-5"/>
          <w:sz w:val="16"/>
          <w:vertAlign w:val="baseline"/>
        </w:rPr>
        <w:t> </w:t>
      </w:r>
      <w:r>
        <w:rPr>
          <w:i/>
          <w:sz w:val="16"/>
          <w:vertAlign w:val="baseline"/>
        </w:rPr>
        <w:t>Suprema</w:t>
      </w:r>
      <w:r>
        <w:rPr>
          <w:i/>
          <w:spacing w:val="-8"/>
          <w:sz w:val="16"/>
          <w:vertAlign w:val="baseline"/>
        </w:rPr>
        <w:t> </w:t>
      </w:r>
      <w:r>
        <w:rPr>
          <w:i/>
          <w:sz w:val="16"/>
          <w:vertAlign w:val="baseline"/>
        </w:rPr>
        <w:t>de</w:t>
      </w:r>
      <w:r>
        <w:rPr>
          <w:i/>
          <w:spacing w:val="-5"/>
          <w:sz w:val="16"/>
          <w:vertAlign w:val="baseline"/>
        </w:rPr>
        <w:t> </w:t>
      </w:r>
      <w:r>
        <w:rPr>
          <w:i/>
          <w:sz w:val="16"/>
          <w:vertAlign w:val="baseline"/>
        </w:rPr>
        <w:t>Justicia</w:t>
      </w:r>
      <w:r>
        <w:rPr>
          <w:i/>
          <w:spacing w:val="-6"/>
          <w:sz w:val="16"/>
          <w:vertAlign w:val="baseline"/>
        </w:rPr>
        <w:t> </w:t>
      </w:r>
      <w:r>
        <w:rPr>
          <w:i/>
          <w:sz w:val="16"/>
          <w:vertAlign w:val="baseline"/>
        </w:rPr>
        <w:t>(Quintana</w:t>
      </w:r>
      <w:r>
        <w:rPr>
          <w:i/>
          <w:spacing w:val="-6"/>
          <w:sz w:val="16"/>
          <w:vertAlign w:val="baseline"/>
        </w:rPr>
        <w:t> </w:t>
      </w:r>
      <w:r>
        <w:rPr>
          <w:i/>
          <w:sz w:val="16"/>
          <w:vertAlign w:val="baseline"/>
        </w:rPr>
        <w:t>Coello</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Ecuador</w:t>
      </w:r>
      <w:r>
        <w:rPr>
          <w:sz w:val="16"/>
          <w:vertAlign w:val="baseline"/>
        </w:rPr>
        <w:t>,</w:t>
      </w:r>
      <w:r>
        <w:rPr>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155,</w:t>
      </w:r>
      <w:r>
        <w:rPr>
          <w:spacing w:val="-8"/>
          <w:sz w:val="16"/>
          <w:vertAlign w:val="baseline"/>
        </w:rPr>
        <w:t> </w:t>
      </w:r>
      <w:r>
        <w:rPr>
          <w:sz w:val="16"/>
          <w:vertAlign w:val="baseline"/>
        </w:rPr>
        <w:t>y</w:t>
      </w:r>
      <w:r>
        <w:rPr>
          <w:spacing w:val="-3"/>
          <w:sz w:val="16"/>
          <w:vertAlign w:val="baseline"/>
        </w:rPr>
        <w:t> </w:t>
      </w:r>
      <w:r>
        <w:rPr>
          <w:i/>
          <w:sz w:val="16"/>
          <w:vertAlign w:val="baseline"/>
        </w:rPr>
        <w:t>Caso</w:t>
      </w:r>
      <w:r>
        <w:rPr>
          <w:i/>
          <w:spacing w:val="-7"/>
          <w:sz w:val="16"/>
          <w:vertAlign w:val="baseline"/>
        </w:rPr>
        <w:t> </w:t>
      </w:r>
      <w:r>
        <w:rPr>
          <w:i/>
          <w:sz w:val="16"/>
          <w:vertAlign w:val="baseline"/>
        </w:rPr>
        <w:t>Aguinaga</w:t>
      </w:r>
      <w:r>
        <w:rPr>
          <w:i/>
          <w:sz w:val="16"/>
          <w:vertAlign w:val="baseline"/>
        </w:rPr>
        <w:t> Aillón vs. Ecuador, supra</w:t>
      </w:r>
      <w:r>
        <w:rPr>
          <w:sz w:val="16"/>
          <w:vertAlign w:val="baseline"/>
        </w:rPr>
        <w:t>, párr. 64.</w:t>
      </w:r>
    </w:p>
    <w:p>
      <w:pPr>
        <w:spacing w:before="120"/>
        <w:ind w:left="111" w:right="112" w:firstLine="0"/>
        <w:jc w:val="both"/>
        <w:rPr>
          <w:sz w:val="16"/>
        </w:rPr>
      </w:pPr>
      <w:r>
        <w:rPr>
          <w:sz w:val="16"/>
          <w:vertAlign w:val="superscript"/>
        </w:rPr>
        <w:t>108</w:t>
      </w:r>
      <w:r>
        <w:rPr>
          <w:spacing w:val="66"/>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Apitz</w:t>
      </w:r>
      <w:r>
        <w:rPr>
          <w:i/>
          <w:spacing w:val="-1"/>
          <w:sz w:val="16"/>
          <w:vertAlign w:val="baseline"/>
        </w:rPr>
        <w:t> </w:t>
      </w:r>
      <w:r>
        <w:rPr>
          <w:i/>
          <w:sz w:val="16"/>
          <w:vertAlign w:val="baseline"/>
        </w:rPr>
        <w:t>Barbera</w:t>
      </w:r>
      <w:r>
        <w:rPr>
          <w:i/>
          <w:spacing w:val="-3"/>
          <w:sz w:val="16"/>
          <w:vertAlign w:val="baseline"/>
        </w:rPr>
        <w:t> </w:t>
      </w:r>
      <w:r>
        <w:rPr>
          <w:i/>
          <w:sz w:val="16"/>
          <w:vertAlign w:val="baseline"/>
        </w:rPr>
        <w:t>y otros (“Corte Primera</w:t>
      </w:r>
      <w:r>
        <w:rPr>
          <w:i/>
          <w:spacing w:val="-1"/>
          <w:sz w:val="16"/>
          <w:vertAlign w:val="baseline"/>
        </w:rPr>
        <w:t> </w:t>
      </w:r>
      <w:r>
        <w:rPr>
          <w:i/>
          <w:sz w:val="16"/>
          <w:vertAlign w:val="baseline"/>
        </w:rPr>
        <w:t>de lo Contencioso Administrativo”)</w:t>
      </w:r>
      <w:r>
        <w:rPr>
          <w:i/>
          <w:spacing w:val="-1"/>
          <w:sz w:val="16"/>
          <w:vertAlign w:val="baseline"/>
        </w:rPr>
        <w:t> </w:t>
      </w:r>
      <w:r>
        <w:rPr>
          <w:i/>
          <w:sz w:val="16"/>
          <w:vertAlign w:val="baseline"/>
        </w:rPr>
        <w:t>Vs.</w:t>
      </w:r>
      <w:r>
        <w:rPr>
          <w:i/>
          <w:spacing w:val="-1"/>
          <w:sz w:val="16"/>
          <w:vertAlign w:val="baseline"/>
        </w:rPr>
        <w:t> </w:t>
      </w:r>
      <w:r>
        <w:rPr>
          <w:i/>
          <w:sz w:val="16"/>
          <w:vertAlign w:val="baseline"/>
        </w:rPr>
        <w:t>Venezuela</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44, y </w:t>
      </w:r>
      <w:r>
        <w:rPr>
          <w:i/>
          <w:sz w:val="16"/>
          <w:vertAlign w:val="baseline"/>
        </w:rPr>
        <w:t>Caso Aguinaga Aillón vs. Ecuador, supra</w:t>
      </w:r>
      <w:r>
        <w:rPr>
          <w:sz w:val="16"/>
          <w:vertAlign w:val="baseline"/>
        </w:rPr>
        <w:t>, párr. 64.</w:t>
      </w:r>
    </w:p>
    <w:p>
      <w:pPr>
        <w:spacing w:after="0"/>
        <w:jc w:val="both"/>
        <w:rPr>
          <w:sz w:val="16"/>
        </w:rPr>
        <w:sectPr>
          <w:pgSz w:w="12240" w:h="15840"/>
          <w:pgMar w:header="0" w:footer="1229" w:top="1340" w:bottom="1420" w:left="880" w:right="1300"/>
        </w:sectPr>
      </w:pPr>
    </w:p>
    <w:p>
      <w:pPr>
        <w:pStyle w:val="ListParagraph"/>
        <w:numPr>
          <w:ilvl w:val="0"/>
          <w:numId w:val="6"/>
        </w:numPr>
        <w:tabs>
          <w:tab w:pos="820" w:val="left" w:leader="none"/>
        </w:tabs>
        <w:spacing w:line="240" w:lineRule="auto" w:before="79" w:after="0"/>
        <w:ind w:left="111" w:right="118" w:firstLine="0"/>
        <w:jc w:val="both"/>
        <w:rPr>
          <w:sz w:val="20"/>
        </w:rPr>
      </w:pPr>
      <w:r>
        <w:rPr>
          <w:sz w:val="20"/>
        </w:rPr>
        <w:t>Todo lo anterior se sustenta en el importante rol que quienes ejercen la judicatura desempeñan</w:t>
      </w:r>
      <w:r>
        <w:rPr>
          <w:spacing w:val="-10"/>
          <w:sz w:val="20"/>
        </w:rPr>
        <w:t> </w:t>
      </w:r>
      <w:r>
        <w:rPr>
          <w:sz w:val="20"/>
        </w:rPr>
        <w:t>en</w:t>
      </w:r>
      <w:r>
        <w:rPr>
          <w:spacing w:val="-10"/>
          <w:sz w:val="20"/>
        </w:rPr>
        <w:t> </w:t>
      </w:r>
      <w:r>
        <w:rPr>
          <w:sz w:val="20"/>
        </w:rPr>
        <w:t>una</w:t>
      </w:r>
      <w:r>
        <w:rPr>
          <w:spacing w:val="-13"/>
          <w:sz w:val="20"/>
        </w:rPr>
        <w:t> </w:t>
      </w:r>
      <w:r>
        <w:rPr>
          <w:sz w:val="20"/>
        </w:rPr>
        <w:t>democracia</w:t>
      </w:r>
      <w:r>
        <w:rPr>
          <w:position w:val="7"/>
          <w:sz w:val="13"/>
        </w:rPr>
        <w:t>109</w:t>
      </w:r>
      <w:r>
        <w:rPr>
          <w:spacing w:val="10"/>
          <w:position w:val="7"/>
          <w:sz w:val="13"/>
        </w:rPr>
        <w:t> </w:t>
      </w:r>
      <w:r>
        <w:rPr>
          <w:sz w:val="20"/>
        </w:rPr>
        <w:t>como</w:t>
      </w:r>
      <w:r>
        <w:rPr>
          <w:spacing w:val="-11"/>
          <w:sz w:val="20"/>
        </w:rPr>
        <w:t> </w:t>
      </w:r>
      <w:r>
        <w:rPr>
          <w:sz w:val="20"/>
        </w:rPr>
        <w:t>garantes</w:t>
      </w:r>
      <w:r>
        <w:rPr>
          <w:spacing w:val="-12"/>
          <w:sz w:val="20"/>
        </w:rPr>
        <w:t> </w:t>
      </w:r>
      <w:r>
        <w:rPr>
          <w:sz w:val="20"/>
        </w:rPr>
        <w:t>de</w:t>
      </w:r>
      <w:r>
        <w:rPr>
          <w:spacing w:val="-13"/>
          <w:sz w:val="20"/>
        </w:rPr>
        <w:t> </w:t>
      </w:r>
      <w:r>
        <w:rPr>
          <w:sz w:val="20"/>
        </w:rPr>
        <w:t>la</w:t>
      </w:r>
      <w:r>
        <w:rPr>
          <w:spacing w:val="-11"/>
          <w:sz w:val="20"/>
        </w:rPr>
        <w:t> </w:t>
      </w:r>
      <w:r>
        <w:rPr>
          <w:sz w:val="20"/>
        </w:rPr>
        <w:t>protección</w:t>
      </w:r>
      <w:r>
        <w:rPr>
          <w:spacing w:val="-13"/>
          <w:sz w:val="20"/>
        </w:rPr>
        <w:t> </w:t>
      </w:r>
      <w:r>
        <w:rPr>
          <w:sz w:val="20"/>
        </w:rPr>
        <w:t>de</w:t>
      </w:r>
      <w:r>
        <w:rPr>
          <w:spacing w:val="-15"/>
          <w:sz w:val="20"/>
        </w:rPr>
        <w:t> </w:t>
      </w:r>
      <w:r>
        <w:rPr>
          <w:sz w:val="20"/>
        </w:rPr>
        <w:t>los</w:t>
      </w:r>
      <w:r>
        <w:rPr>
          <w:spacing w:val="-10"/>
          <w:sz w:val="20"/>
        </w:rPr>
        <w:t> </w:t>
      </w:r>
      <w:r>
        <w:rPr>
          <w:sz w:val="20"/>
        </w:rPr>
        <w:t>derechos</w:t>
      </w:r>
      <w:r>
        <w:rPr>
          <w:spacing w:val="-12"/>
          <w:sz w:val="20"/>
        </w:rPr>
        <w:t> </w:t>
      </w:r>
      <w:r>
        <w:rPr>
          <w:sz w:val="20"/>
        </w:rPr>
        <w:t>humanos.</w:t>
      </w:r>
      <w:r>
        <w:rPr>
          <w:spacing w:val="-12"/>
          <w:sz w:val="20"/>
        </w:rPr>
        <w:t> </w:t>
      </w:r>
      <w:r>
        <w:rPr>
          <w:sz w:val="20"/>
        </w:rPr>
        <w:t>Esto exige reconocer y salvaguardar su independencia, especialmente frente a los demás poderes estatales</w:t>
      </w:r>
      <w:r>
        <w:rPr>
          <w:position w:val="7"/>
          <w:sz w:val="13"/>
        </w:rPr>
        <w:t>110</w:t>
      </w:r>
      <w:r>
        <w:rPr>
          <w:spacing w:val="26"/>
          <w:position w:val="7"/>
          <w:sz w:val="13"/>
        </w:rPr>
        <w:t> </w:t>
      </w:r>
      <w:r>
        <w:rPr>
          <w:sz w:val="20"/>
        </w:rPr>
        <w:t>a fin de evitar interferencias en su rol de juzgar y, en su caso, ordenar la reparación de actos arbitrarios de los otros poderes del Estado</w:t>
      </w:r>
      <w:r>
        <w:rPr>
          <w:position w:val="7"/>
          <w:sz w:val="13"/>
        </w:rPr>
        <w:t>111</w:t>
      </w:r>
      <w:r>
        <w:rPr>
          <w:sz w:val="20"/>
        </w:rPr>
        <w:t>.</w:t>
      </w:r>
    </w:p>
    <w:p>
      <w:pPr>
        <w:pStyle w:val="BodyText"/>
        <w:spacing w:before="10"/>
        <w:rPr>
          <w:sz w:val="19"/>
        </w:rPr>
      </w:pPr>
    </w:p>
    <w:p>
      <w:pPr>
        <w:pStyle w:val="ListParagraph"/>
        <w:numPr>
          <w:ilvl w:val="0"/>
          <w:numId w:val="6"/>
        </w:numPr>
        <w:tabs>
          <w:tab w:pos="820" w:val="left" w:leader="none"/>
        </w:tabs>
        <w:spacing w:line="240" w:lineRule="auto" w:before="1" w:after="0"/>
        <w:ind w:left="111" w:right="116" w:firstLine="0"/>
        <w:jc w:val="both"/>
        <w:rPr>
          <w:sz w:val="20"/>
        </w:rPr>
      </w:pPr>
      <w:r>
        <w:rPr>
          <w:sz w:val="20"/>
        </w:rPr>
        <w:t>Asimismo, la Corte ha señalado que las opiniones rendidas en las sentencias de las autoridades</w:t>
      </w:r>
      <w:r>
        <w:rPr>
          <w:spacing w:val="-1"/>
          <w:sz w:val="20"/>
        </w:rPr>
        <w:t> </w:t>
      </w:r>
      <w:r>
        <w:rPr>
          <w:sz w:val="20"/>
        </w:rPr>
        <w:t>judiciales</w:t>
      </w:r>
      <w:r>
        <w:rPr>
          <w:spacing w:val="-1"/>
          <w:sz w:val="20"/>
        </w:rPr>
        <w:t> </w:t>
      </w:r>
      <w:r>
        <w:rPr>
          <w:sz w:val="20"/>
        </w:rPr>
        <w:t>no</w:t>
      </w:r>
      <w:r>
        <w:rPr>
          <w:spacing w:val="-2"/>
          <w:sz w:val="20"/>
        </w:rPr>
        <w:t> </w:t>
      </w:r>
      <w:r>
        <w:rPr>
          <w:sz w:val="20"/>
        </w:rPr>
        <w:t>pueden ser motivo</w:t>
      </w:r>
      <w:r>
        <w:rPr>
          <w:spacing w:val="-2"/>
          <w:sz w:val="20"/>
        </w:rPr>
        <w:t> </w:t>
      </w:r>
      <w:r>
        <w:rPr>
          <w:sz w:val="20"/>
        </w:rPr>
        <w:t>para la remoción del juzgador</w:t>
      </w:r>
      <w:r>
        <w:rPr>
          <w:position w:val="7"/>
          <w:sz w:val="13"/>
        </w:rPr>
        <w:t>112</w:t>
      </w:r>
      <w:r>
        <w:rPr>
          <w:spacing w:val="22"/>
          <w:position w:val="7"/>
          <w:sz w:val="13"/>
        </w:rPr>
        <w:t> </w:t>
      </w:r>
      <w:r>
        <w:rPr>
          <w:sz w:val="20"/>
        </w:rPr>
        <w:t>por</w:t>
      </w:r>
      <w:r>
        <w:rPr>
          <w:spacing w:val="-2"/>
          <w:sz w:val="20"/>
        </w:rPr>
        <w:t> </w:t>
      </w:r>
      <w:r>
        <w:rPr>
          <w:sz w:val="20"/>
        </w:rPr>
        <w:t>parte del Poder Legislativo</w:t>
      </w:r>
      <w:r>
        <w:rPr>
          <w:position w:val="7"/>
          <w:sz w:val="13"/>
        </w:rPr>
        <w:t>113</w:t>
      </w:r>
      <w:r>
        <w:rPr>
          <w:sz w:val="20"/>
        </w:rPr>
        <w:t>. El juicio político</w:t>
      </w:r>
      <w:r>
        <w:rPr>
          <w:spacing w:val="1"/>
          <w:sz w:val="20"/>
        </w:rPr>
        <w:t> </w:t>
      </w:r>
      <w:r>
        <w:rPr>
          <w:sz w:val="20"/>
        </w:rPr>
        <w:t>o la</w:t>
      </w:r>
      <w:r>
        <w:rPr>
          <w:spacing w:val="3"/>
          <w:sz w:val="20"/>
        </w:rPr>
        <w:t> </w:t>
      </w:r>
      <w:r>
        <w:rPr>
          <w:sz w:val="20"/>
        </w:rPr>
        <w:t>eventual</w:t>
      </w:r>
      <w:r>
        <w:rPr>
          <w:spacing w:val="1"/>
          <w:sz w:val="20"/>
        </w:rPr>
        <w:t> </w:t>
      </w:r>
      <w:r>
        <w:rPr>
          <w:sz w:val="20"/>
        </w:rPr>
        <w:t>destitución</w:t>
      </w:r>
      <w:r>
        <w:rPr>
          <w:spacing w:val="1"/>
          <w:sz w:val="20"/>
        </w:rPr>
        <w:t> </w:t>
      </w:r>
      <w:r>
        <w:rPr>
          <w:sz w:val="20"/>
        </w:rPr>
        <w:t>de</w:t>
      </w:r>
      <w:r>
        <w:rPr>
          <w:spacing w:val="5"/>
          <w:sz w:val="20"/>
        </w:rPr>
        <w:t> </w:t>
      </w:r>
      <w:r>
        <w:rPr>
          <w:sz w:val="20"/>
        </w:rPr>
        <w:t>quienes</w:t>
      </w:r>
      <w:r>
        <w:rPr>
          <w:spacing w:val="1"/>
          <w:sz w:val="20"/>
        </w:rPr>
        <w:t> </w:t>
      </w:r>
      <w:r>
        <w:rPr>
          <w:sz w:val="20"/>
        </w:rPr>
        <w:t>ejercen</w:t>
      </w:r>
      <w:r>
        <w:rPr>
          <w:spacing w:val="2"/>
          <w:sz w:val="20"/>
        </w:rPr>
        <w:t> </w:t>
      </w:r>
      <w:r>
        <w:rPr>
          <w:sz w:val="20"/>
        </w:rPr>
        <w:t>la judicatura</w:t>
      </w:r>
      <w:r>
        <w:rPr>
          <w:spacing w:val="1"/>
          <w:sz w:val="20"/>
        </w:rPr>
        <w:t> </w:t>
      </w:r>
      <w:r>
        <w:rPr>
          <w:sz w:val="20"/>
        </w:rPr>
        <w:t>no </w:t>
      </w:r>
      <w:r>
        <w:rPr>
          <w:spacing w:val="-4"/>
          <w:sz w:val="20"/>
        </w:rPr>
        <w:t>debe</w:t>
      </w:r>
    </w:p>
    <w:p>
      <w:pPr>
        <w:pStyle w:val="BodyText"/>
      </w:pPr>
    </w:p>
    <w:p>
      <w:pPr>
        <w:pStyle w:val="BodyText"/>
        <w:spacing w:before="5"/>
      </w:pPr>
      <w:r>
        <w:rPr/>
        <w:pict>
          <v:rect style="position:absolute;margin-left:49.560001pt;margin-top:13.634453pt;width:144.020pt;height:.600010pt;mso-position-horizontal-relative:page;mso-position-vertical-relative:paragraph;z-index:-15718912;mso-wrap-distance-left:0;mso-wrap-distance-right:0" id="docshape21" filled="true" fillcolor="#000000" stroked="false">
            <v:fill type="solid"/>
            <w10:wrap type="topAndBottom"/>
          </v:rect>
        </w:pict>
      </w:r>
    </w:p>
    <w:p>
      <w:pPr>
        <w:pStyle w:val="BodyText"/>
        <w:rPr>
          <w:sz w:val="10"/>
        </w:rPr>
      </w:pPr>
    </w:p>
    <w:p>
      <w:pPr>
        <w:spacing w:before="101"/>
        <w:ind w:left="111" w:right="111" w:firstLine="0"/>
        <w:jc w:val="both"/>
        <w:rPr>
          <w:sz w:val="16"/>
        </w:rPr>
      </w:pPr>
      <w:r>
        <w:rPr>
          <w:sz w:val="16"/>
          <w:vertAlign w:val="superscript"/>
        </w:rPr>
        <w:t>109</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Corte</w:t>
      </w:r>
      <w:r>
        <w:rPr>
          <w:i/>
          <w:spacing w:val="-5"/>
          <w:sz w:val="16"/>
          <w:vertAlign w:val="baseline"/>
        </w:rPr>
        <w:t> </w:t>
      </w:r>
      <w:r>
        <w:rPr>
          <w:i/>
          <w:sz w:val="16"/>
          <w:vertAlign w:val="baseline"/>
        </w:rPr>
        <w:t>Suprema</w:t>
      </w:r>
      <w:r>
        <w:rPr>
          <w:i/>
          <w:spacing w:val="-8"/>
          <w:sz w:val="16"/>
          <w:vertAlign w:val="baseline"/>
        </w:rPr>
        <w:t> </w:t>
      </w:r>
      <w:r>
        <w:rPr>
          <w:i/>
          <w:sz w:val="16"/>
          <w:vertAlign w:val="baseline"/>
        </w:rPr>
        <w:t>de</w:t>
      </w:r>
      <w:r>
        <w:rPr>
          <w:i/>
          <w:spacing w:val="-5"/>
          <w:sz w:val="16"/>
          <w:vertAlign w:val="baseline"/>
        </w:rPr>
        <w:t> </w:t>
      </w:r>
      <w:r>
        <w:rPr>
          <w:i/>
          <w:sz w:val="16"/>
          <w:vertAlign w:val="baseline"/>
        </w:rPr>
        <w:t>Justicia</w:t>
      </w:r>
      <w:r>
        <w:rPr>
          <w:i/>
          <w:spacing w:val="-6"/>
          <w:sz w:val="16"/>
          <w:vertAlign w:val="baseline"/>
        </w:rPr>
        <w:t> </w:t>
      </w:r>
      <w:r>
        <w:rPr>
          <w:i/>
          <w:sz w:val="16"/>
          <w:vertAlign w:val="baseline"/>
        </w:rPr>
        <w:t>(Quintana</w:t>
      </w:r>
      <w:r>
        <w:rPr>
          <w:i/>
          <w:spacing w:val="-6"/>
          <w:sz w:val="16"/>
          <w:vertAlign w:val="baseline"/>
        </w:rPr>
        <w:t> </w:t>
      </w:r>
      <w:r>
        <w:rPr>
          <w:i/>
          <w:sz w:val="16"/>
          <w:vertAlign w:val="baseline"/>
        </w:rPr>
        <w:t>Coello</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6"/>
          <w:sz w:val="16"/>
          <w:vertAlign w:val="baseline"/>
        </w:rPr>
        <w:t> </w:t>
      </w:r>
      <w:r>
        <w:rPr>
          <w:i/>
          <w:sz w:val="16"/>
          <w:vertAlign w:val="baseline"/>
        </w:rPr>
        <w:t>Vs.</w:t>
      </w:r>
      <w:r>
        <w:rPr>
          <w:i/>
          <w:spacing w:val="-6"/>
          <w:sz w:val="16"/>
          <w:vertAlign w:val="baseline"/>
        </w:rPr>
        <w:t> </w:t>
      </w:r>
      <w:r>
        <w:rPr>
          <w:i/>
          <w:sz w:val="16"/>
          <w:vertAlign w:val="baseline"/>
        </w:rPr>
        <w:t>Ecuador</w:t>
      </w:r>
      <w:r>
        <w:rPr>
          <w:sz w:val="16"/>
          <w:vertAlign w:val="baseline"/>
        </w:rPr>
        <w:t>,</w:t>
      </w:r>
      <w:r>
        <w:rPr>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154,</w:t>
      </w:r>
      <w:r>
        <w:rPr>
          <w:spacing w:val="-8"/>
          <w:sz w:val="16"/>
          <w:vertAlign w:val="baseline"/>
        </w:rPr>
        <w:t> </w:t>
      </w:r>
      <w:r>
        <w:rPr>
          <w:sz w:val="16"/>
          <w:vertAlign w:val="baseline"/>
        </w:rPr>
        <w:t>y</w:t>
      </w:r>
      <w:r>
        <w:rPr>
          <w:spacing w:val="-3"/>
          <w:sz w:val="16"/>
          <w:vertAlign w:val="baseline"/>
        </w:rPr>
        <w:t> </w:t>
      </w:r>
      <w:r>
        <w:rPr>
          <w:i/>
          <w:sz w:val="16"/>
          <w:vertAlign w:val="baseline"/>
        </w:rPr>
        <w:t>Caso</w:t>
      </w:r>
      <w:r>
        <w:rPr>
          <w:i/>
          <w:spacing w:val="-7"/>
          <w:sz w:val="16"/>
          <w:vertAlign w:val="baseline"/>
        </w:rPr>
        <w:t> </w:t>
      </w:r>
      <w:r>
        <w:rPr>
          <w:i/>
          <w:sz w:val="16"/>
          <w:vertAlign w:val="baseline"/>
        </w:rPr>
        <w:t>Aguinaga</w:t>
      </w:r>
      <w:r>
        <w:rPr>
          <w:i/>
          <w:sz w:val="16"/>
          <w:vertAlign w:val="baseline"/>
        </w:rPr>
        <w:t> Aillón vs. Ecuador, supra</w:t>
      </w:r>
      <w:r>
        <w:rPr>
          <w:sz w:val="16"/>
          <w:vertAlign w:val="baseline"/>
        </w:rPr>
        <w:t>, párr. 65. Al respecto, la Asamblea General de las Naciones Unidas ha declarado que “la independencia del sistema</w:t>
      </w:r>
      <w:r>
        <w:rPr>
          <w:spacing w:val="-1"/>
          <w:sz w:val="16"/>
          <w:vertAlign w:val="baseline"/>
        </w:rPr>
        <w:t> </w:t>
      </w:r>
      <w:r>
        <w:rPr>
          <w:sz w:val="16"/>
          <w:vertAlign w:val="baseline"/>
        </w:rPr>
        <w:t>judicial, junto con su</w:t>
      </w:r>
      <w:r>
        <w:rPr>
          <w:spacing w:val="-1"/>
          <w:sz w:val="16"/>
          <w:vertAlign w:val="baseline"/>
        </w:rPr>
        <w:t> </w:t>
      </w:r>
      <w:r>
        <w:rPr>
          <w:sz w:val="16"/>
          <w:vertAlign w:val="baseline"/>
        </w:rPr>
        <w:t>imparcialidad e integridad, es un</w:t>
      </w:r>
      <w:r>
        <w:rPr>
          <w:spacing w:val="-1"/>
          <w:sz w:val="16"/>
          <w:vertAlign w:val="baseline"/>
        </w:rPr>
        <w:t> </w:t>
      </w:r>
      <w:r>
        <w:rPr>
          <w:sz w:val="16"/>
          <w:vertAlign w:val="baseline"/>
        </w:rPr>
        <w:t>requisito previo esencial</w:t>
      </w:r>
      <w:r>
        <w:rPr>
          <w:spacing w:val="-1"/>
          <w:sz w:val="16"/>
          <w:vertAlign w:val="baseline"/>
        </w:rPr>
        <w:t> </w:t>
      </w:r>
      <w:r>
        <w:rPr>
          <w:sz w:val="16"/>
          <w:vertAlign w:val="baseline"/>
        </w:rPr>
        <w:t>para</w:t>
      </w:r>
      <w:r>
        <w:rPr>
          <w:spacing w:val="-1"/>
          <w:sz w:val="16"/>
          <w:vertAlign w:val="baseline"/>
        </w:rPr>
        <w:t> </w:t>
      </w:r>
      <w:r>
        <w:rPr>
          <w:sz w:val="16"/>
          <w:vertAlign w:val="baseline"/>
        </w:rPr>
        <w:t>apoyar el [E]stado de derecho”. Naciones Unidas, Asamblea General, Resolución A/RES/67/1 de 24 de septiembre de 2002. Por su parte, en 2002, la entonces Comisión de Derechos Humanos de las Naciones Unidas identificó, entre otros elementos “esenciales de la</w:t>
      </w:r>
      <w:r>
        <w:rPr>
          <w:spacing w:val="-1"/>
          <w:sz w:val="16"/>
          <w:vertAlign w:val="baseline"/>
        </w:rPr>
        <w:t> </w:t>
      </w:r>
      <w:r>
        <w:rPr>
          <w:sz w:val="16"/>
          <w:vertAlign w:val="baseline"/>
        </w:rPr>
        <w:t>democracia”,</w:t>
      </w:r>
      <w:r>
        <w:rPr>
          <w:spacing w:val="-1"/>
          <w:sz w:val="16"/>
          <w:vertAlign w:val="baseline"/>
        </w:rPr>
        <w:t> </w:t>
      </w:r>
      <w:r>
        <w:rPr>
          <w:sz w:val="16"/>
          <w:vertAlign w:val="baseline"/>
        </w:rPr>
        <w:t>el</w:t>
      </w:r>
      <w:r>
        <w:rPr>
          <w:spacing w:val="-1"/>
          <w:sz w:val="16"/>
          <w:vertAlign w:val="baseline"/>
        </w:rPr>
        <w:t> </w:t>
      </w:r>
      <w:r>
        <w:rPr>
          <w:sz w:val="16"/>
          <w:vertAlign w:val="baseline"/>
        </w:rPr>
        <w:t>respeto de los derechos humanos y de las libertades fundamentales,</w:t>
      </w:r>
      <w:r>
        <w:rPr>
          <w:spacing w:val="-1"/>
          <w:sz w:val="16"/>
          <w:vertAlign w:val="baseline"/>
        </w:rPr>
        <w:t> </w:t>
      </w:r>
      <w:r>
        <w:rPr>
          <w:sz w:val="16"/>
          <w:vertAlign w:val="baseline"/>
        </w:rPr>
        <w:t>y la</w:t>
      </w:r>
      <w:r>
        <w:rPr>
          <w:spacing w:val="-1"/>
          <w:sz w:val="16"/>
          <w:vertAlign w:val="baseline"/>
        </w:rPr>
        <w:t> </w:t>
      </w:r>
      <w:r>
        <w:rPr>
          <w:sz w:val="16"/>
          <w:vertAlign w:val="baseline"/>
        </w:rPr>
        <w:t>independencia del poder judicial. </w:t>
      </w:r>
      <w:r>
        <w:rPr>
          <w:i/>
          <w:sz w:val="16"/>
          <w:vertAlign w:val="baseline"/>
        </w:rPr>
        <w:t>Cfr</w:t>
      </w:r>
      <w:r>
        <w:rPr>
          <w:sz w:val="16"/>
          <w:vertAlign w:val="baseline"/>
        </w:rPr>
        <w:t>. Comisión de Derechos Humanos de Naciones Unidas, Nuevas medidas para</w:t>
      </w:r>
      <w:r>
        <w:rPr>
          <w:spacing w:val="-1"/>
          <w:sz w:val="16"/>
          <w:vertAlign w:val="baseline"/>
        </w:rPr>
        <w:t> </w:t>
      </w:r>
      <w:r>
        <w:rPr>
          <w:sz w:val="16"/>
          <w:vertAlign w:val="baseline"/>
        </w:rPr>
        <w:t>promover y consolidar la democracia, Resolución 58ª sesión, U.N. Doc. E/CN.4/RES/2002/46, de 23 de abril de 2002, párr. 1. Asimismo, el Consejo de Derechos Humanos ha afirmado que la independencia del sistema judicial “es un requisito indispensable</w:t>
      </w:r>
      <w:r>
        <w:rPr>
          <w:spacing w:val="-1"/>
          <w:sz w:val="16"/>
          <w:vertAlign w:val="baseline"/>
        </w:rPr>
        <w:t> </w:t>
      </w:r>
      <w:r>
        <w:rPr>
          <w:sz w:val="16"/>
          <w:vertAlign w:val="baseline"/>
        </w:rPr>
        <w:t>para proteger</w:t>
      </w:r>
      <w:r>
        <w:rPr>
          <w:spacing w:val="-11"/>
          <w:sz w:val="16"/>
          <w:vertAlign w:val="baseline"/>
        </w:rPr>
        <w:t> </w:t>
      </w:r>
      <w:r>
        <w:rPr>
          <w:sz w:val="16"/>
          <w:vertAlign w:val="baseline"/>
        </w:rPr>
        <w:t>los</w:t>
      </w:r>
      <w:r>
        <w:rPr>
          <w:spacing w:val="-13"/>
          <w:sz w:val="16"/>
          <w:vertAlign w:val="baseline"/>
        </w:rPr>
        <w:t> </w:t>
      </w:r>
      <w:r>
        <w:rPr>
          <w:sz w:val="16"/>
          <w:vertAlign w:val="baseline"/>
        </w:rPr>
        <w:t>derechos</w:t>
      </w:r>
      <w:r>
        <w:rPr>
          <w:spacing w:val="-13"/>
          <w:sz w:val="16"/>
          <w:vertAlign w:val="baseline"/>
        </w:rPr>
        <w:t> </w:t>
      </w:r>
      <w:r>
        <w:rPr>
          <w:sz w:val="16"/>
          <w:vertAlign w:val="baseline"/>
        </w:rPr>
        <w:t>humanos</w:t>
      </w:r>
      <w:r>
        <w:rPr>
          <w:spacing w:val="-10"/>
          <w:sz w:val="16"/>
          <w:vertAlign w:val="baseline"/>
        </w:rPr>
        <w:t> </w:t>
      </w:r>
      <w:r>
        <w:rPr>
          <w:sz w:val="16"/>
          <w:vertAlign w:val="baseline"/>
        </w:rPr>
        <w:t>y</w:t>
      </w:r>
      <w:r>
        <w:rPr>
          <w:spacing w:val="-12"/>
          <w:sz w:val="16"/>
          <w:vertAlign w:val="baseline"/>
        </w:rPr>
        <w:t> </w:t>
      </w:r>
      <w:r>
        <w:rPr>
          <w:sz w:val="16"/>
          <w:vertAlign w:val="baseline"/>
        </w:rPr>
        <w:t>las</w:t>
      </w:r>
      <w:r>
        <w:rPr>
          <w:spacing w:val="-13"/>
          <w:sz w:val="16"/>
          <w:vertAlign w:val="baseline"/>
        </w:rPr>
        <w:t> </w:t>
      </w:r>
      <w:r>
        <w:rPr>
          <w:sz w:val="16"/>
          <w:vertAlign w:val="baseline"/>
        </w:rPr>
        <w:t>libertades</w:t>
      </w:r>
      <w:r>
        <w:rPr>
          <w:spacing w:val="-13"/>
          <w:sz w:val="16"/>
          <w:vertAlign w:val="baseline"/>
        </w:rPr>
        <w:t> </w:t>
      </w:r>
      <w:r>
        <w:rPr>
          <w:sz w:val="16"/>
          <w:vertAlign w:val="baseline"/>
        </w:rPr>
        <w:t>fundamentales,</w:t>
      </w:r>
      <w:r>
        <w:rPr>
          <w:spacing w:val="-11"/>
          <w:sz w:val="16"/>
          <w:vertAlign w:val="baseline"/>
        </w:rPr>
        <w:t> </w:t>
      </w:r>
      <w:r>
        <w:rPr>
          <w:sz w:val="16"/>
          <w:vertAlign w:val="baseline"/>
        </w:rPr>
        <w:t>promover</w:t>
      </w:r>
      <w:r>
        <w:rPr>
          <w:spacing w:val="-10"/>
          <w:sz w:val="16"/>
          <w:vertAlign w:val="baseline"/>
        </w:rPr>
        <w:t> </w:t>
      </w:r>
      <w:r>
        <w:rPr>
          <w:sz w:val="16"/>
          <w:vertAlign w:val="baseline"/>
        </w:rPr>
        <w:t>el</w:t>
      </w:r>
      <w:r>
        <w:rPr>
          <w:spacing w:val="-13"/>
          <w:sz w:val="16"/>
          <w:vertAlign w:val="baseline"/>
        </w:rPr>
        <w:t> </w:t>
      </w:r>
      <w:r>
        <w:rPr>
          <w:sz w:val="16"/>
          <w:vertAlign w:val="baseline"/>
        </w:rPr>
        <w:t>[E]stado</w:t>
      </w:r>
      <w:r>
        <w:rPr>
          <w:spacing w:val="-12"/>
          <w:sz w:val="16"/>
          <w:vertAlign w:val="baseline"/>
        </w:rPr>
        <w:t> </w:t>
      </w:r>
      <w:r>
        <w:rPr>
          <w:sz w:val="16"/>
          <w:vertAlign w:val="baseline"/>
        </w:rPr>
        <w:t>de</w:t>
      </w:r>
      <w:r>
        <w:rPr>
          <w:spacing w:val="-15"/>
          <w:sz w:val="16"/>
          <w:vertAlign w:val="baseline"/>
        </w:rPr>
        <w:t> </w:t>
      </w:r>
      <w:r>
        <w:rPr>
          <w:sz w:val="16"/>
          <w:vertAlign w:val="baseline"/>
        </w:rPr>
        <w:t>derecho</w:t>
      </w:r>
      <w:r>
        <w:rPr>
          <w:spacing w:val="-11"/>
          <w:sz w:val="16"/>
          <w:vertAlign w:val="baseline"/>
        </w:rPr>
        <w:t> </w:t>
      </w:r>
      <w:r>
        <w:rPr>
          <w:sz w:val="16"/>
          <w:vertAlign w:val="baseline"/>
        </w:rPr>
        <w:t>y</w:t>
      </w:r>
      <w:r>
        <w:rPr>
          <w:spacing w:val="-12"/>
          <w:sz w:val="16"/>
          <w:vertAlign w:val="baseline"/>
        </w:rPr>
        <w:t> </w:t>
      </w:r>
      <w:r>
        <w:rPr>
          <w:sz w:val="16"/>
          <w:vertAlign w:val="baseline"/>
        </w:rPr>
        <w:t>la</w:t>
      </w:r>
      <w:r>
        <w:rPr>
          <w:spacing w:val="-11"/>
          <w:sz w:val="16"/>
          <w:vertAlign w:val="baseline"/>
        </w:rPr>
        <w:t> </w:t>
      </w:r>
      <w:r>
        <w:rPr>
          <w:sz w:val="16"/>
          <w:vertAlign w:val="baseline"/>
        </w:rPr>
        <w:t>democracia”.</w:t>
      </w:r>
      <w:r>
        <w:rPr>
          <w:spacing w:val="-14"/>
          <w:sz w:val="16"/>
          <w:vertAlign w:val="baseline"/>
        </w:rPr>
        <w:t> </w:t>
      </w:r>
      <w:r>
        <w:rPr>
          <w:sz w:val="16"/>
          <w:vertAlign w:val="baseline"/>
        </w:rPr>
        <w:t>Consejo de Derechos Humanos, Integridad del sistema judicial, A/HRC/37/L.11/Rev.1 (2018), y La independencia e imparcialidad del poder judicial, los</w:t>
      </w:r>
      <w:r>
        <w:rPr>
          <w:spacing w:val="-1"/>
          <w:sz w:val="16"/>
          <w:vertAlign w:val="baseline"/>
        </w:rPr>
        <w:t> </w:t>
      </w:r>
      <w:r>
        <w:rPr>
          <w:sz w:val="16"/>
          <w:vertAlign w:val="baseline"/>
        </w:rPr>
        <w:t>jurados</w:t>
      </w:r>
      <w:r>
        <w:rPr>
          <w:spacing w:val="-4"/>
          <w:sz w:val="16"/>
          <w:vertAlign w:val="baseline"/>
        </w:rPr>
        <w:t> </w:t>
      </w:r>
      <w:r>
        <w:rPr>
          <w:sz w:val="16"/>
          <w:vertAlign w:val="baseline"/>
        </w:rPr>
        <w:t>y los asesores</w:t>
      </w:r>
      <w:r>
        <w:rPr>
          <w:spacing w:val="-1"/>
          <w:sz w:val="16"/>
          <w:vertAlign w:val="baseline"/>
        </w:rPr>
        <w:t> </w:t>
      </w:r>
      <w:r>
        <w:rPr>
          <w:sz w:val="16"/>
          <w:vertAlign w:val="baseline"/>
        </w:rPr>
        <w:t>y la independencia de los abogados, A/HRC/44/L.7 (2020). En igual sentido, el Tribunal Europeo de Derechos Humanos ha afirmado que “la independencia judicial es uno de los valores más importantes que sostienen el funcionamiento eficaz de las democracias”. TEDH,</w:t>
      </w:r>
      <w:r>
        <w:rPr>
          <w:spacing w:val="-3"/>
          <w:sz w:val="16"/>
          <w:vertAlign w:val="baseline"/>
        </w:rPr>
        <w:t> </w:t>
      </w:r>
      <w:r>
        <w:rPr>
          <w:i/>
          <w:sz w:val="16"/>
          <w:vertAlign w:val="baseline"/>
        </w:rPr>
        <w:t>Caso Oleksandr Volkov Vs. Ucrania</w:t>
      </w:r>
      <w:r>
        <w:rPr>
          <w:sz w:val="16"/>
          <w:vertAlign w:val="baseline"/>
        </w:rPr>
        <w:t>, No. 21722/11. Sentencia de 9 de enero de 2013, párr. 199.</w:t>
      </w:r>
    </w:p>
    <w:p>
      <w:pPr>
        <w:spacing w:line="240" w:lineRule="auto" w:before="120"/>
        <w:ind w:left="111" w:right="111" w:firstLine="0"/>
        <w:jc w:val="both"/>
        <w:rPr>
          <w:sz w:val="16"/>
        </w:rPr>
      </w:pPr>
      <w:r>
        <w:rPr>
          <w:sz w:val="16"/>
          <w:vertAlign w:val="superscript"/>
        </w:rPr>
        <w:t>110</w:t>
      </w:r>
      <w:r>
        <w:rPr>
          <w:spacing w:val="80"/>
          <w:sz w:val="16"/>
          <w:vertAlign w:val="baseline"/>
        </w:rPr>
        <w:t>  </w:t>
      </w:r>
      <w:r>
        <w:rPr>
          <w:i/>
          <w:sz w:val="16"/>
          <w:vertAlign w:val="baseline"/>
        </w:rPr>
        <w:t>Cfr. Caso Palamara Iribarne Vs. Chile</w:t>
      </w:r>
      <w:r>
        <w:rPr>
          <w:sz w:val="16"/>
          <w:vertAlign w:val="baseline"/>
        </w:rPr>
        <w:t>, </w:t>
      </w:r>
      <w:r>
        <w:rPr>
          <w:i/>
          <w:sz w:val="16"/>
          <w:vertAlign w:val="baseline"/>
        </w:rPr>
        <w:t>supra</w:t>
      </w:r>
      <w:r>
        <w:rPr>
          <w:sz w:val="16"/>
          <w:vertAlign w:val="baseline"/>
        </w:rPr>
        <w:t>, párr. 145, y </w:t>
      </w:r>
      <w:r>
        <w:rPr>
          <w:i/>
          <w:sz w:val="16"/>
          <w:vertAlign w:val="baseline"/>
        </w:rPr>
        <w:t>Caso Aguinaga Aillón vs. Ecuador, supra</w:t>
      </w:r>
      <w:r>
        <w:rPr>
          <w:sz w:val="16"/>
          <w:vertAlign w:val="baseline"/>
        </w:rPr>
        <w:t>, párr. 65. Al respecto, el Tribunal Europeo de Derechos Humanos ha afirmado que “[l]a misión del poder judicial en un estado democrático</w:t>
      </w:r>
      <w:r>
        <w:rPr>
          <w:spacing w:val="-17"/>
          <w:sz w:val="16"/>
          <w:vertAlign w:val="baseline"/>
        </w:rPr>
        <w:t> </w:t>
      </w:r>
      <w:r>
        <w:rPr>
          <w:sz w:val="16"/>
          <w:vertAlign w:val="baseline"/>
        </w:rPr>
        <w:t>es</w:t>
      </w:r>
      <w:r>
        <w:rPr>
          <w:spacing w:val="-14"/>
          <w:sz w:val="16"/>
          <w:vertAlign w:val="baseline"/>
        </w:rPr>
        <w:t> </w:t>
      </w:r>
      <w:r>
        <w:rPr>
          <w:sz w:val="16"/>
          <w:vertAlign w:val="baseline"/>
        </w:rPr>
        <w:t>garantizar</w:t>
      </w:r>
      <w:r>
        <w:rPr>
          <w:spacing w:val="-14"/>
          <w:sz w:val="16"/>
          <w:vertAlign w:val="baseline"/>
        </w:rPr>
        <w:t> </w:t>
      </w:r>
      <w:r>
        <w:rPr>
          <w:sz w:val="16"/>
          <w:vertAlign w:val="baseline"/>
        </w:rPr>
        <w:t>la</w:t>
      </w:r>
      <w:r>
        <w:rPr>
          <w:spacing w:val="-14"/>
          <w:sz w:val="16"/>
          <w:vertAlign w:val="baseline"/>
        </w:rPr>
        <w:t> </w:t>
      </w:r>
      <w:r>
        <w:rPr>
          <w:sz w:val="16"/>
          <w:vertAlign w:val="baseline"/>
        </w:rPr>
        <w:t>existencia</w:t>
      </w:r>
      <w:r>
        <w:rPr>
          <w:spacing w:val="-14"/>
          <w:sz w:val="16"/>
          <w:vertAlign w:val="baseline"/>
        </w:rPr>
        <w:t> </w:t>
      </w:r>
      <w:r>
        <w:rPr>
          <w:sz w:val="16"/>
          <w:vertAlign w:val="baseline"/>
        </w:rPr>
        <w:t>misma</w:t>
      </w:r>
      <w:r>
        <w:rPr>
          <w:spacing w:val="-14"/>
          <w:sz w:val="16"/>
          <w:vertAlign w:val="baseline"/>
        </w:rPr>
        <w:t> </w:t>
      </w:r>
      <w:r>
        <w:rPr>
          <w:sz w:val="16"/>
          <w:vertAlign w:val="baseline"/>
        </w:rPr>
        <w:t>del</w:t>
      </w:r>
      <w:r>
        <w:rPr>
          <w:spacing w:val="-14"/>
          <w:sz w:val="16"/>
          <w:vertAlign w:val="baseline"/>
        </w:rPr>
        <w:t> </w:t>
      </w:r>
      <w:r>
        <w:rPr>
          <w:sz w:val="16"/>
          <w:vertAlign w:val="baseline"/>
        </w:rPr>
        <w:t>[E]stado</w:t>
      </w:r>
      <w:r>
        <w:rPr>
          <w:spacing w:val="-14"/>
          <w:sz w:val="16"/>
          <w:vertAlign w:val="baseline"/>
        </w:rPr>
        <w:t> </w:t>
      </w:r>
      <w:r>
        <w:rPr>
          <w:sz w:val="16"/>
          <w:vertAlign w:val="baseline"/>
        </w:rPr>
        <w:t>de</w:t>
      </w:r>
      <w:r>
        <w:rPr>
          <w:spacing w:val="-14"/>
          <w:sz w:val="16"/>
          <w:vertAlign w:val="baseline"/>
        </w:rPr>
        <w:t> </w:t>
      </w:r>
      <w:r>
        <w:rPr>
          <w:sz w:val="16"/>
          <w:vertAlign w:val="baseline"/>
        </w:rPr>
        <w:t>derecho”.</w:t>
      </w:r>
      <w:r>
        <w:rPr>
          <w:spacing w:val="-14"/>
          <w:sz w:val="16"/>
          <w:vertAlign w:val="baseline"/>
        </w:rPr>
        <w:t> </w:t>
      </w:r>
      <w:r>
        <w:rPr>
          <w:sz w:val="16"/>
          <w:vertAlign w:val="baseline"/>
        </w:rPr>
        <w:t>TEDH,</w:t>
      </w:r>
      <w:r>
        <w:rPr>
          <w:spacing w:val="-14"/>
          <w:sz w:val="16"/>
          <w:vertAlign w:val="baseline"/>
        </w:rPr>
        <w:t> </w:t>
      </w:r>
      <w:r>
        <w:rPr>
          <w:i/>
          <w:sz w:val="16"/>
          <w:vertAlign w:val="baseline"/>
        </w:rPr>
        <w:t>Caso</w:t>
      </w:r>
      <w:r>
        <w:rPr>
          <w:i/>
          <w:spacing w:val="-14"/>
          <w:sz w:val="16"/>
          <w:vertAlign w:val="baseline"/>
        </w:rPr>
        <w:t> </w:t>
      </w:r>
      <w:r>
        <w:rPr>
          <w:i/>
          <w:sz w:val="16"/>
          <w:vertAlign w:val="baseline"/>
        </w:rPr>
        <w:t>Harabin</w:t>
      </w:r>
      <w:r>
        <w:rPr>
          <w:i/>
          <w:spacing w:val="-14"/>
          <w:sz w:val="16"/>
          <w:vertAlign w:val="baseline"/>
        </w:rPr>
        <w:t> </w:t>
      </w:r>
      <w:r>
        <w:rPr>
          <w:i/>
          <w:sz w:val="16"/>
          <w:vertAlign w:val="baseline"/>
        </w:rPr>
        <w:t>Vs.</w:t>
      </w:r>
      <w:r>
        <w:rPr>
          <w:i/>
          <w:spacing w:val="-14"/>
          <w:sz w:val="16"/>
          <w:vertAlign w:val="baseline"/>
        </w:rPr>
        <w:t> </w:t>
      </w:r>
      <w:r>
        <w:rPr>
          <w:sz w:val="16"/>
          <w:vertAlign w:val="baseline"/>
        </w:rPr>
        <w:t>Eslovaquia,</w:t>
      </w:r>
      <w:r>
        <w:rPr>
          <w:spacing w:val="-14"/>
          <w:sz w:val="16"/>
          <w:vertAlign w:val="baseline"/>
        </w:rPr>
        <w:t> </w:t>
      </w:r>
      <w:r>
        <w:rPr>
          <w:sz w:val="16"/>
          <w:vertAlign w:val="baseline"/>
        </w:rPr>
        <w:t>No.</w:t>
      </w:r>
      <w:r>
        <w:rPr>
          <w:spacing w:val="-14"/>
          <w:sz w:val="16"/>
          <w:vertAlign w:val="baseline"/>
        </w:rPr>
        <w:t> </w:t>
      </w:r>
      <w:r>
        <w:rPr>
          <w:sz w:val="16"/>
          <w:vertAlign w:val="baseline"/>
        </w:rPr>
        <w:t>58688/11. Sentencia de 20 de noviembre de 2012, párr. 133. En tal sentido, dicho Tribunal ha indicado que en una sociedad democrática</w:t>
      </w:r>
      <w:r>
        <w:rPr>
          <w:spacing w:val="-4"/>
          <w:sz w:val="16"/>
          <w:vertAlign w:val="baseline"/>
        </w:rPr>
        <w:t> </w:t>
      </w:r>
      <w:r>
        <w:rPr>
          <w:sz w:val="16"/>
          <w:vertAlign w:val="baseline"/>
        </w:rPr>
        <w:t>los</w:t>
      </w:r>
      <w:r>
        <w:rPr>
          <w:spacing w:val="-4"/>
          <w:sz w:val="16"/>
          <w:vertAlign w:val="baseline"/>
        </w:rPr>
        <w:t> </w:t>
      </w:r>
      <w:r>
        <w:rPr>
          <w:sz w:val="16"/>
          <w:vertAlign w:val="baseline"/>
        </w:rPr>
        <w:t>tribunales</w:t>
      </w:r>
      <w:r>
        <w:rPr>
          <w:spacing w:val="-3"/>
          <w:sz w:val="16"/>
          <w:vertAlign w:val="baseline"/>
        </w:rPr>
        <w:t> </w:t>
      </w:r>
      <w:r>
        <w:rPr>
          <w:sz w:val="16"/>
          <w:vertAlign w:val="baseline"/>
        </w:rPr>
        <w:t>deben</w:t>
      </w:r>
      <w:r>
        <w:rPr>
          <w:spacing w:val="-4"/>
          <w:sz w:val="16"/>
          <w:vertAlign w:val="baseline"/>
        </w:rPr>
        <w:t> </w:t>
      </w:r>
      <w:r>
        <w:rPr>
          <w:sz w:val="16"/>
          <w:vertAlign w:val="baseline"/>
        </w:rPr>
        <w:t>permanecer libres</w:t>
      </w:r>
      <w:r>
        <w:rPr>
          <w:spacing w:val="-6"/>
          <w:sz w:val="16"/>
          <w:vertAlign w:val="baseline"/>
        </w:rPr>
        <w:t> </w:t>
      </w:r>
      <w:r>
        <w:rPr>
          <w:sz w:val="16"/>
          <w:vertAlign w:val="baseline"/>
        </w:rPr>
        <w:t>de</w:t>
      </w:r>
      <w:r>
        <w:rPr>
          <w:spacing w:val="-3"/>
          <w:sz w:val="16"/>
          <w:vertAlign w:val="baseline"/>
        </w:rPr>
        <w:t> </w:t>
      </w:r>
      <w:r>
        <w:rPr>
          <w:sz w:val="16"/>
          <w:vertAlign w:val="baseline"/>
        </w:rPr>
        <w:t>cualquier</w:t>
      </w:r>
      <w:r>
        <w:rPr>
          <w:spacing w:val="-3"/>
          <w:sz w:val="16"/>
          <w:vertAlign w:val="baseline"/>
        </w:rPr>
        <w:t> </w:t>
      </w:r>
      <w:r>
        <w:rPr>
          <w:sz w:val="16"/>
          <w:vertAlign w:val="baseline"/>
        </w:rPr>
        <w:t>presión</w:t>
      </w:r>
      <w:r>
        <w:rPr>
          <w:spacing w:val="-5"/>
          <w:sz w:val="16"/>
          <w:vertAlign w:val="baseline"/>
        </w:rPr>
        <w:t> </w:t>
      </w:r>
      <w:r>
        <w:rPr>
          <w:sz w:val="16"/>
          <w:vertAlign w:val="baseline"/>
        </w:rPr>
        <w:t>política.</w:t>
      </w:r>
      <w:r>
        <w:rPr>
          <w:spacing w:val="-3"/>
          <w:sz w:val="16"/>
          <w:vertAlign w:val="baseline"/>
        </w:rPr>
        <w:t> </w:t>
      </w:r>
      <w:r>
        <w:rPr>
          <w:sz w:val="16"/>
          <w:vertAlign w:val="baseline"/>
        </w:rPr>
        <w:t>Ante</w:t>
      </w:r>
      <w:r>
        <w:rPr>
          <w:spacing w:val="-1"/>
          <w:sz w:val="16"/>
          <w:vertAlign w:val="baseline"/>
        </w:rPr>
        <w:t> </w:t>
      </w:r>
      <w:r>
        <w:rPr>
          <w:sz w:val="16"/>
          <w:vertAlign w:val="baseline"/>
        </w:rPr>
        <w:t>ello,</w:t>
      </w:r>
      <w:r>
        <w:rPr>
          <w:spacing w:val="-2"/>
          <w:sz w:val="16"/>
          <w:vertAlign w:val="baseline"/>
        </w:rPr>
        <w:t> </w:t>
      </w:r>
      <w:r>
        <w:rPr>
          <w:sz w:val="16"/>
          <w:vertAlign w:val="baseline"/>
        </w:rPr>
        <w:t>su</w:t>
      </w:r>
      <w:r>
        <w:rPr>
          <w:spacing w:val="-5"/>
          <w:sz w:val="16"/>
          <w:vertAlign w:val="baseline"/>
        </w:rPr>
        <w:t> </w:t>
      </w:r>
      <w:r>
        <w:rPr>
          <w:sz w:val="16"/>
          <w:vertAlign w:val="baseline"/>
        </w:rPr>
        <w:t>jurisprudencia</w:t>
      </w:r>
      <w:r>
        <w:rPr>
          <w:spacing w:val="-2"/>
          <w:sz w:val="16"/>
          <w:vertAlign w:val="baseline"/>
        </w:rPr>
        <w:t> </w:t>
      </w:r>
      <w:r>
        <w:rPr>
          <w:sz w:val="16"/>
          <w:vertAlign w:val="baseline"/>
        </w:rPr>
        <w:t>ha</w:t>
      </w:r>
      <w:r>
        <w:rPr>
          <w:spacing w:val="-4"/>
          <w:sz w:val="16"/>
          <w:vertAlign w:val="baseline"/>
        </w:rPr>
        <w:t> </w:t>
      </w:r>
      <w:r>
        <w:rPr>
          <w:sz w:val="16"/>
          <w:vertAlign w:val="baseline"/>
        </w:rPr>
        <w:t>reiterado de manera constante que la independencia judicial exige, necesariamente, que se garantice la inamovilidad de las autoridades</w:t>
      </w:r>
      <w:r>
        <w:rPr>
          <w:spacing w:val="-8"/>
          <w:sz w:val="16"/>
          <w:vertAlign w:val="baseline"/>
        </w:rPr>
        <w:t> </w:t>
      </w:r>
      <w:r>
        <w:rPr>
          <w:sz w:val="16"/>
          <w:vertAlign w:val="baseline"/>
        </w:rPr>
        <w:t>judiciales</w:t>
      </w:r>
      <w:r>
        <w:rPr>
          <w:spacing w:val="-10"/>
          <w:sz w:val="16"/>
          <w:vertAlign w:val="baseline"/>
        </w:rPr>
        <w:t> </w:t>
      </w:r>
      <w:r>
        <w:rPr>
          <w:sz w:val="16"/>
          <w:vertAlign w:val="baseline"/>
        </w:rPr>
        <w:t>y</w:t>
      </w:r>
      <w:r>
        <w:rPr>
          <w:spacing w:val="-8"/>
          <w:sz w:val="16"/>
          <w:vertAlign w:val="baseline"/>
        </w:rPr>
        <w:t> </w:t>
      </w:r>
      <w:r>
        <w:rPr>
          <w:sz w:val="16"/>
          <w:vertAlign w:val="baseline"/>
        </w:rPr>
        <w:t>que</w:t>
      </w:r>
      <w:r>
        <w:rPr>
          <w:spacing w:val="-8"/>
          <w:sz w:val="16"/>
          <w:vertAlign w:val="baseline"/>
        </w:rPr>
        <w:t> </w:t>
      </w:r>
      <w:r>
        <w:rPr>
          <w:sz w:val="16"/>
          <w:vertAlign w:val="baseline"/>
        </w:rPr>
        <w:t>estas</w:t>
      </w:r>
      <w:r>
        <w:rPr>
          <w:spacing w:val="-8"/>
          <w:sz w:val="16"/>
          <w:vertAlign w:val="baseline"/>
        </w:rPr>
        <w:t> </w:t>
      </w:r>
      <w:r>
        <w:rPr>
          <w:sz w:val="16"/>
          <w:vertAlign w:val="baseline"/>
        </w:rPr>
        <w:t>cuenten</w:t>
      </w:r>
      <w:r>
        <w:rPr>
          <w:spacing w:val="-9"/>
          <w:sz w:val="16"/>
          <w:vertAlign w:val="baseline"/>
        </w:rPr>
        <w:t> </w:t>
      </w:r>
      <w:r>
        <w:rPr>
          <w:sz w:val="16"/>
          <w:vertAlign w:val="baseline"/>
        </w:rPr>
        <w:t>con</w:t>
      </w:r>
      <w:r>
        <w:rPr>
          <w:spacing w:val="-9"/>
          <w:sz w:val="16"/>
          <w:vertAlign w:val="baseline"/>
        </w:rPr>
        <w:t> </w:t>
      </w:r>
      <w:r>
        <w:rPr>
          <w:sz w:val="16"/>
          <w:vertAlign w:val="baseline"/>
        </w:rPr>
        <w:t>“salvaguardas</w:t>
      </w:r>
      <w:r>
        <w:rPr>
          <w:spacing w:val="-8"/>
          <w:sz w:val="16"/>
          <w:vertAlign w:val="baseline"/>
        </w:rPr>
        <w:t> </w:t>
      </w:r>
      <w:r>
        <w:rPr>
          <w:sz w:val="16"/>
          <w:vertAlign w:val="baseline"/>
        </w:rPr>
        <w:t>contra</w:t>
      </w:r>
      <w:r>
        <w:rPr>
          <w:spacing w:val="-11"/>
          <w:sz w:val="16"/>
          <w:vertAlign w:val="baseline"/>
        </w:rPr>
        <w:t> </w:t>
      </w:r>
      <w:r>
        <w:rPr>
          <w:sz w:val="16"/>
          <w:vertAlign w:val="baseline"/>
        </w:rPr>
        <w:t>presiones</w:t>
      </w:r>
      <w:r>
        <w:rPr>
          <w:spacing w:val="-10"/>
          <w:sz w:val="16"/>
          <w:vertAlign w:val="baseline"/>
        </w:rPr>
        <w:t> </w:t>
      </w:r>
      <w:r>
        <w:rPr>
          <w:sz w:val="16"/>
          <w:vertAlign w:val="baseline"/>
        </w:rPr>
        <w:t>externas”,</w:t>
      </w:r>
      <w:r>
        <w:rPr>
          <w:spacing w:val="-9"/>
          <w:sz w:val="16"/>
          <w:vertAlign w:val="baseline"/>
        </w:rPr>
        <w:t> </w:t>
      </w:r>
      <w:r>
        <w:rPr>
          <w:sz w:val="16"/>
          <w:vertAlign w:val="baseline"/>
        </w:rPr>
        <w:t>lo</w:t>
      </w:r>
      <w:r>
        <w:rPr>
          <w:spacing w:val="-8"/>
          <w:sz w:val="16"/>
          <w:vertAlign w:val="baseline"/>
        </w:rPr>
        <w:t> </w:t>
      </w:r>
      <w:r>
        <w:rPr>
          <w:sz w:val="16"/>
          <w:vertAlign w:val="baseline"/>
        </w:rPr>
        <w:t>que</w:t>
      </w:r>
      <w:r>
        <w:rPr>
          <w:spacing w:val="-8"/>
          <w:sz w:val="16"/>
          <w:vertAlign w:val="baseline"/>
        </w:rPr>
        <w:t> </w:t>
      </w:r>
      <w:r>
        <w:rPr>
          <w:sz w:val="16"/>
          <w:vertAlign w:val="baseline"/>
        </w:rPr>
        <w:t>hace</w:t>
      </w:r>
      <w:r>
        <w:rPr>
          <w:spacing w:val="-8"/>
          <w:sz w:val="16"/>
          <w:vertAlign w:val="baseline"/>
        </w:rPr>
        <w:t> </w:t>
      </w:r>
      <w:r>
        <w:rPr>
          <w:sz w:val="16"/>
          <w:vertAlign w:val="baseline"/>
        </w:rPr>
        <w:t>necesario</w:t>
      </w:r>
      <w:r>
        <w:rPr>
          <w:spacing w:val="-10"/>
          <w:sz w:val="16"/>
          <w:vertAlign w:val="baseline"/>
        </w:rPr>
        <w:t> </w:t>
      </w:r>
      <w:r>
        <w:rPr>
          <w:sz w:val="16"/>
          <w:vertAlign w:val="baseline"/>
        </w:rPr>
        <w:t>considerar “el modo de designación y duración del mandato” de tales autoridades. </w:t>
      </w:r>
      <w:r>
        <w:rPr>
          <w:i/>
          <w:sz w:val="16"/>
          <w:vertAlign w:val="baseline"/>
        </w:rPr>
        <w:t>Cfr. Inter alia, </w:t>
      </w:r>
      <w:r>
        <w:rPr>
          <w:sz w:val="16"/>
          <w:vertAlign w:val="baseline"/>
        </w:rPr>
        <w:t>TEDH, </w:t>
      </w:r>
      <w:r>
        <w:rPr>
          <w:i/>
          <w:sz w:val="16"/>
          <w:vertAlign w:val="baseline"/>
        </w:rPr>
        <w:t>Caso Ringeisen Vs.</w:t>
      </w:r>
      <w:r>
        <w:rPr>
          <w:i/>
          <w:spacing w:val="-1"/>
          <w:sz w:val="16"/>
          <w:vertAlign w:val="baseline"/>
        </w:rPr>
        <w:t> </w:t>
      </w:r>
      <w:r>
        <w:rPr>
          <w:i/>
          <w:sz w:val="16"/>
          <w:vertAlign w:val="baseline"/>
        </w:rPr>
        <w:t>Austria</w:t>
      </w:r>
      <w:r>
        <w:rPr>
          <w:sz w:val="16"/>
          <w:vertAlign w:val="baseline"/>
        </w:rPr>
        <w:t>, No.</w:t>
      </w:r>
      <w:r>
        <w:rPr>
          <w:spacing w:val="-4"/>
          <w:sz w:val="16"/>
          <w:vertAlign w:val="baseline"/>
        </w:rPr>
        <w:t> </w:t>
      </w:r>
      <w:r>
        <w:rPr>
          <w:sz w:val="16"/>
          <w:vertAlign w:val="baseline"/>
        </w:rPr>
        <w:t>2614/65.</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2"/>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1971,</w:t>
      </w:r>
      <w:r>
        <w:rPr>
          <w:spacing w:val="-6"/>
          <w:sz w:val="16"/>
          <w:vertAlign w:val="baseline"/>
        </w:rPr>
        <w:t> </w:t>
      </w:r>
      <w:r>
        <w:rPr>
          <w:sz w:val="16"/>
          <w:vertAlign w:val="baseline"/>
        </w:rPr>
        <w:t>párr.</w:t>
      </w:r>
      <w:r>
        <w:rPr>
          <w:spacing w:val="-4"/>
          <w:sz w:val="16"/>
          <w:vertAlign w:val="baseline"/>
        </w:rPr>
        <w:t> </w:t>
      </w:r>
      <w:r>
        <w:rPr>
          <w:sz w:val="16"/>
          <w:vertAlign w:val="baseline"/>
        </w:rPr>
        <w:t>95;</w:t>
      </w:r>
      <w:r>
        <w:rPr>
          <w:spacing w:val="-3"/>
          <w:sz w:val="16"/>
          <w:vertAlign w:val="baseline"/>
        </w:rPr>
        <w:t> </w:t>
      </w:r>
      <w:r>
        <w:rPr>
          <w:i/>
          <w:sz w:val="16"/>
          <w:vertAlign w:val="baseline"/>
        </w:rPr>
        <w:t>Caso</w:t>
      </w:r>
      <w:r>
        <w:rPr>
          <w:i/>
          <w:spacing w:val="-2"/>
          <w:sz w:val="16"/>
          <w:vertAlign w:val="baseline"/>
        </w:rPr>
        <w:t> </w:t>
      </w:r>
      <w:r>
        <w:rPr>
          <w:i/>
          <w:sz w:val="16"/>
          <w:vertAlign w:val="baseline"/>
        </w:rPr>
        <w:t>Le</w:t>
      </w:r>
      <w:r>
        <w:rPr>
          <w:i/>
          <w:spacing w:val="-5"/>
          <w:sz w:val="16"/>
          <w:vertAlign w:val="baseline"/>
        </w:rPr>
        <w:t> </w:t>
      </w:r>
      <w:r>
        <w:rPr>
          <w:i/>
          <w:sz w:val="16"/>
          <w:vertAlign w:val="baseline"/>
        </w:rPr>
        <w:t>Compte,</w:t>
      </w:r>
      <w:r>
        <w:rPr>
          <w:i/>
          <w:spacing w:val="-6"/>
          <w:sz w:val="16"/>
          <w:vertAlign w:val="baseline"/>
        </w:rPr>
        <w:t> </w:t>
      </w:r>
      <w:r>
        <w:rPr>
          <w:i/>
          <w:sz w:val="16"/>
          <w:vertAlign w:val="baseline"/>
        </w:rPr>
        <w:t>Van</w:t>
      </w:r>
      <w:r>
        <w:rPr>
          <w:i/>
          <w:spacing w:val="-4"/>
          <w:sz w:val="16"/>
          <w:vertAlign w:val="baseline"/>
        </w:rPr>
        <w:t> </w:t>
      </w:r>
      <w:r>
        <w:rPr>
          <w:i/>
          <w:sz w:val="16"/>
          <w:vertAlign w:val="baseline"/>
        </w:rPr>
        <w:t>Leuven</w:t>
      </w:r>
      <w:r>
        <w:rPr>
          <w:i/>
          <w:spacing w:val="-6"/>
          <w:sz w:val="16"/>
          <w:vertAlign w:val="baseline"/>
        </w:rPr>
        <w:t> </w:t>
      </w:r>
      <w:r>
        <w:rPr>
          <w:i/>
          <w:sz w:val="16"/>
          <w:vertAlign w:val="baseline"/>
        </w:rPr>
        <w:t>y</w:t>
      </w:r>
      <w:r>
        <w:rPr>
          <w:i/>
          <w:spacing w:val="-4"/>
          <w:sz w:val="16"/>
          <w:vertAlign w:val="baseline"/>
        </w:rPr>
        <w:t> </w:t>
      </w:r>
      <w:r>
        <w:rPr>
          <w:i/>
          <w:sz w:val="16"/>
          <w:vertAlign w:val="baseline"/>
        </w:rPr>
        <w:t>De</w:t>
      </w:r>
      <w:r>
        <w:rPr>
          <w:i/>
          <w:spacing w:val="-2"/>
          <w:sz w:val="16"/>
          <w:vertAlign w:val="baseline"/>
        </w:rPr>
        <w:t> </w:t>
      </w:r>
      <w:r>
        <w:rPr>
          <w:i/>
          <w:sz w:val="16"/>
          <w:vertAlign w:val="baseline"/>
        </w:rPr>
        <w:t>Meyêre</w:t>
      </w:r>
      <w:r>
        <w:rPr>
          <w:i/>
          <w:spacing w:val="-5"/>
          <w:sz w:val="16"/>
          <w:vertAlign w:val="baseline"/>
        </w:rPr>
        <w:t> </w:t>
      </w:r>
      <w:r>
        <w:rPr>
          <w:i/>
          <w:sz w:val="16"/>
          <w:vertAlign w:val="baseline"/>
        </w:rPr>
        <w:t>Vs.</w:t>
      </w:r>
      <w:r>
        <w:rPr>
          <w:i/>
          <w:spacing w:val="-6"/>
          <w:sz w:val="16"/>
          <w:vertAlign w:val="baseline"/>
        </w:rPr>
        <w:t> </w:t>
      </w:r>
      <w:r>
        <w:rPr>
          <w:i/>
          <w:sz w:val="16"/>
          <w:vertAlign w:val="baseline"/>
        </w:rPr>
        <w:t>Bélgica</w:t>
      </w:r>
      <w:r>
        <w:rPr>
          <w:i/>
          <w:spacing w:val="-3"/>
          <w:sz w:val="16"/>
          <w:vertAlign w:val="baseline"/>
        </w:rPr>
        <w:t> </w:t>
      </w:r>
      <w:r>
        <w:rPr>
          <w:sz w:val="16"/>
          <w:vertAlign w:val="baseline"/>
        </w:rPr>
        <w:t>[GS],</w:t>
      </w:r>
      <w:r>
        <w:rPr>
          <w:spacing w:val="-4"/>
          <w:sz w:val="16"/>
          <w:vertAlign w:val="baseline"/>
        </w:rPr>
        <w:t> </w:t>
      </w:r>
      <w:r>
        <w:rPr>
          <w:sz w:val="16"/>
          <w:vertAlign w:val="baseline"/>
        </w:rPr>
        <w:t>No. 6878/75.</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2"/>
          <w:sz w:val="16"/>
          <w:vertAlign w:val="baseline"/>
        </w:rPr>
        <w:t> </w:t>
      </w:r>
      <w:r>
        <w:rPr>
          <w:sz w:val="16"/>
          <w:vertAlign w:val="baseline"/>
        </w:rPr>
        <w:t>de</w:t>
      </w:r>
      <w:r>
        <w:rPr>
          <w:spacing w:val="-7"/>
          <w:sz w:val="16"/>
          <w:vertAlign w:val="baseline"/>
        </w:rPr>
        <w:t> </w:t>
      </w:r>
      <w:r>
        <w:rPr>
          <w:sz w:val="16"/>
          <w:vertAlign w:val="baseline"/>
        </w:rPr>
        <w:t>1981,</w:t>
      </w:r>
      <w:r>
        <w:rPr>
          <w:spacing w:val="-6"/>
          <w:sz w:val="16"/>
          <w:vertAlign w:val="baseline"/>
        </w:rPr>
        <w:t> </w:t>
      </w:r>
      <w:r>
        <w:rPr>
          <w:sz w:val="16"/>
          <w:vertAlign w:val="baseline"/>
        </w:rPr>
        <w:t>párr.</w:t>
      </w:r>
      <w:r>
        <w:rPr>
          <w:spacing w:val="-6"/>
          <w:sz w:val="16"/>
          <w:vertAlign w:val="baseline"/>
        </w:rPr>
        <w:t> </w:t>
      </w:r>
      <w:r>
        <w:rPr>
          <w:sz w:val="16"/>
          <w:vertAlign w:val="baseline"/>
        </w:rPr>
        <w:t>55;</w:t>
      </w:r>
      <w:r>
        <w:rPr>
          <w:spacing w:val="-1"/>
          <w:sz w:val="16"/>
          <w:vertAlign w:val="baseline"/>
        </w:rPr>
        <w:t> </w:t>
      </w:r>
      <w:r>
        <w:rPr>
          <w:i/>
          <w:sz w:val="16"/>
          <w:vertAlign w:val="baseline"/>
        </w:rPr>
        <w:t>Caso</w:t>
      </w:r>
      <w:r>
        <w:rPr>
          <w:i/>
          <w:spacing w:val="-6"/>
          <w:sz w:val="16"/>
          <w:vertAlign w:val="baseline"/>
        </w:rPr>
        <w:t> </w:t>
      </w:r>
      <w:r>
        <w:rPr>
          <w:i/>
          <w:sz w:val="16"/>
          <w:vertAlign w:val="baseline"/>
        </w:rPr>
        <w:t>X</w:t>
      </w:r>
      <w:r>
        <w:rPr>
          <w:i/>
          <w:spacing w:val="-5"/>
          <w:sz w:val="16"/>
          <w:vertAlign w:val="baseline"/>
        </w:rPr>
        <w:t> </w:t>
      </w:r>
      <w:r>
        <w:rPr>
          <w:i/>
          <w:sz w:val="16"/>
          <w:vertAlign w:val="baseline"/>
        </w:rPr>
        <w:t>Vs.</w:t>
      </w:r>
      <w:r>
        <w:rPr>
          <w:i/>
          <w:spacing w:val="-6"/>
          <w:sz w:val="16"/>
          <w:vertAlign w:val="baseline"/>
        </w:rPr>
        <w:t> </w:t>
      </w:r>
      <w:r>
        <w:rPr>
          <w:i/>
          <w:sz w:val="16"/>
          <w:vertAlign w:val="baseline"/>
        </w:rPr>
        <w:t>Reino</w:t>
      </w:r>
      <w:r>
        <w:rPr>
          <w:i/>
          <w:spacing w:val="-4"/>
          <w:sz w:val="16"/>
          <w:vertAlign w:val="baseline"/>
        </w:rPr>
        <w:t> </w:t>
      </w:r>
      <w:r>
        <w:rPr>
          <w:i/>
          <w:sz w:val="16"/>
          <w:vertAlign w:val="baseline"/>
        </w:rPr>
        <w:t>Unido</w:t>
      </w:r>
      <w:r>
        <w:rPr>
          <w:sz w:val="16"/>
          <w:vertAlign w:val="baseline"/>
        </w:rPr>
        <w:t>,</w:t>
      </w:r>
      <w:r>
        <w:rPr>
          <w:spacing w:val="-6"/>
          <w:sz w:val="16"/>
          <w:vertAlign w:val="baseline"/>
        </w:rPr>
        <w:t> </w:t>
      </w:r>
      <w:r>
        <w:rPr>
          <w:sz w:val="16"/>
          <w:vertAlign w:val="baseline"/>
        </w:rPr>
        <w:t>No.</w:t>
      </w:r>
      <w:r>
        <w:rPr>
          <w:spacing w:val="-6"/>
          <w:sz w:val="16"/>
          <w:vertAlign w:val="baseline"/>
        </w:rPr>
        <w:t> </w:t>
      </w:r>
      <w:r>
        <w:rPr>
          <w:sz w:val="16"/>
          <w:vertAlign w:val="baseline"/>
        </w:rPr>
        <w:t>7215/75.</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5</w:t>
      </w:r>
      <w:r>
        <w:rPr>
          <w:spacing w:val="-6"/>
          <w:sz w:val="16"/>
          <w:vertAlign w:val="baseline"/>
        </w:rPr>
        <w:t> </w:t>
      </w:r>
      <w:r>
        <w:rPr>
          <w:sz w:val="16"/>
          <w:vertAlign w:val="baseline"/>
        </w:rPr>
        <w:t>de</w:t>
      </w:r>
      <w:r>
        <w:rPr>
          <w:spacing w:val="-5"/>
          <w:sz w:val="16"/>
          <w:vertAlign w:val="baseline"/>
        </w:rPr>
        <w:t> </w:t>
      </w:r>
      <w:r>
        <w:rPr>
          <w:sz w:val="16"/>
          <w:vertAlign w:val="baseline"/>
        </w:rPr>
        <w:t>noviembre de 1981, párr. 53; </w:t>
      </w:r>
      <w:r>
        <w:rPr>
          <w:i/>
          <w:sz w:val="16"/>
          <w:vertAlign w:val="baseline"/>
        </w:rPr>
        <w:t>Caso Piersack Vs. Bélgica</w:t>
      </w:r>
      <w:r>
        <w:rPr>
          <w:sz w:val="16"/>
          <w:vertAlign w:val="baseline"/>
        </w:rPr>
        <w:t>, No. 8692/79. Sentencia de 1 de octubre de 1982, párr.</w:t>
      </w:r>
      <w:r>
        <w:rPr>
          <w:spacing w:val="-1"/>
          <w:sz w:val="16"/>
          <w:vertAlign w:val="baseline"/>
        </w:rPr>
        <w:t> </w:t>
      </w:r>
      <w:r>
        <w:rPr>
          <w:sz w:val="16"/>
          <w:vertAlign w:val="baseline"/>
        </w:rPr>
        <w:t>27; </w:t>
      </w:r>
      <w:r>
        <w:rPr>
          <w:i/>
          <w:sz w:val="16"/>
          <w:vertAlign w:val="baseline"/>
        </w:rPr>
        <w:t>Caso Campbell</w:t>
      </w:r>
      <w:r>
        <w:rPr>
          <w:i/>
          <w:sz w:val="16"/>
          <w:vertAlign w:val="baseline"/>
        </w:rPr>
        <w:t> y</w:t>
      </w:r>
      <w:r>
        <w:rPr>
          <w:i/>
          <w:spacing w:val="-2"/>
          <w:sz w:val="16"/>
          <w:vertAlign w:val="baseline"/>
        </w:rPr>
        <w:t> </w:t>
      </w:r>
      <w:r>
        <w:rPr>
          <w:i/>
          <w:sz w:val="16"/>
          <w:vertAlign w:val="baseline"/>
        </w:rPr>
        <w:t>Fell</w:t>
      </w:r>
      <w:r>
        <w:rPr>
          <w:i/>
          <w:spacing w:val="-4"/>
          <w:sz w:val="16"/>
          <w:vertAlign w:val="baseline"/>
        </w:rPr>
        <w:t> </w:t>
      </w:r>
      <w:r>
        <w:rPr>
          <w:i/>
          <w:sz w:val="16"/>
          <w:vertAlign w:val="baseline"/>
        </w:rPr>
        <w:t>Vs.</w:t>
      </w:r>
      <w:r>
        <w:rPr>
          <w:i/>
          <w:spacing w:val="-3"/>
          <w:sz w:val="16"/>
          <w:vertAlign w:val="baseline"/>
        </w:rPr>
        <w:t> </w:t>
      </w:r>
      <w:r>
        <w:rPr>
          <w:i/>
          <w:sz w:val="16"/>
          <w:vertAlign w:val="baseline"/>
        </w:rPr>
        <w:t>Reino</w:t>
      </w:r>
      <w:r>
        <w:rPr>
          <w:i/>
          <w:spacing w:val="-2"/>
          <w:sz w:val="16"/>
          <w:vertAlign w:val="baseline"/>
        </w:rPr>
        <w:t> </w:t>
      </w:r>
      <w:r>
        <w:rPr>
          <w:i/>
          <w:sz w:val="16"/>
          <w:vertAlign w:val="baseline"/>
        </w:rPr>
        <w:t>Unido</w:t>
      </w:r>
      <w:r>
        <w:rPr>
          <w:sz w:val="16"/>
          <w:vertAlign w:val="baseline"/>
        </w:rPr>
        <w:t>,</w:t>
      </w:r>
      <w:r>
        <w:rPr>
          <w:spacing w:val="-4"/>
          <w:sz w:val="16"/>
          <w:vertAlign w:val="baseline"/>
        </w:rPr>
        <w:t> </w:t>
      </w:r>
      <w:r>
        <w:rPr>
          <w:sz w:val="16"/>
          <w:vertAlign w:val="baseline"/>
        </w:rPr>
        <w:t>No.</w:t>
      </w:r>
      <w:r>
        <w:rPr>
          <w:spacing w:val="-4"/>
          <w:sz w:val="16"/>
          <w:vertAlign w:val="baseline"/>
        </w:rPr>
        <w:t> </w:t>
      </w:r>
      <w:r>
        <w:rPr>
          <w:sz w:val="16"/>
          <w:vertAlign w:val="baseline"/>
        </w:rPr>
        <w:t>7819/77.</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28</w:t>
      </w:r>
      <w:r>
        <w:rPr>
          <w:spacing w:val="-2"/>
          <w:sz w:val="16"/>
          <w:vertAlign w:val="baseline"/>
        </w:rPr>
        <w:t> </w:t>
      </w:r>
      <w:r>
        <w:rPr>
          <w:sz w:val="16"/>
          <w:vertAlign w:val="baseline"/>
        </w:rPr>
        <w:t>de</w:t>
      </w:r>
      <w:r>
        <w:rPr>
          <w:spacing w:val="-2"/>
          <w:sz w:val="16"/>
          <w:vertAlign w:val="baseline"/>
        </w:rPr>
        <w:t> </w:t>
      </w:r>
      <w:r>
        <w:rPr>
          <w:sz w:val="16"/>
          <w:vertAlign w:val="baseline"/>
        </w:rPr>
        <w:t>junio</w:t>
      </w:r>
      <w:r>
        <w:rPr>
          <w:spacing w:val="-2"/>
          <w:sz w:val="16"/>
          <w:vertAlign w:val="baseline"/>
        </w:rPr>
        <w:t> </w:t>
      </w:r>
      <w:r>
        <w:rPr>
          <w:sz w:val="16"/>
          <w:vertAlign w:val="baseline"/>
        </w:rPr>
        <w:t>de</w:t>
      </w:r>
      <w:r>
        <w:rPr>
          <w:spacing w:val="-3"/>
          <w:sz w:val="16"/>
          <w:vertAlign w:val="baseline"/>
        </w:rPr>
        <w:t> </w:t>
      </w:r>
      <w:r>
        <w:rPr>
          <w:sz w:val="16"/>
          <w:vertAlign w:val="baseline"/>
        </w:rPr>
        <w:t>1984,</w:t>
      </w:r>
      <w:r>
        <w:rPr>
          <w:spacing w:val="-4"/>
          <w:sz w:val="16"/>
          <w:vertAlign w:val="baseline"/>
        </w:rPr>
        <w:t> </w:t>
      </w:r>
      <w:r>
        <w:rPr>
          <w:sz w:val="16"/>
          <w:vertAlign w:val="baseline"/>
        </w:rPr>
        <w:t>párrs.</w:t>
      </w:r>
      <w:r>
        <w:rPr>
          <w:spacing w:val="-3"/>
          <w:sz w:val="16"/>
          <w:vertAlign w:val="baseline"/>
        </w:rPr>
        <w:t> </w:t>
      </w:r>
      <w:r>
        <w:rPr>
          <w:sz w:val="16"/>
          <w:vertAlign w:val="baseline"/>
        </w:rPr>
        <w:t>78</w:t>
      </w:r>
      <w:r>
        <w:rPr>
          <w:spacing w:val="-2"/>
          <w:sz w:val="16"/>
          <w:vertAlign w:val="baseline"/>
        </w:rPr>
        <w:t> </w:t>
      </w:r>
      <w:r>
        <w:rPr>
          <w:sz w:val="16"/>
          <w:vertAlign w:val="baseline"/>
        </w:rPr>
        <w:t>y</w:t>
      </w:r>
      <w:r>
        <w:rPr>
          <w:spacing w:val="-4"/>
          <w:sz w:val="16"/>
          <w:vertAlign w:val="baseline"/>
        </w:rPr>
        <w:t> </w:t>
      </w:r>
      <w:r>
        <w:rPr>
          <w:sz w:val="16"/>
          <w:vertAlign w:val="baseline"/>
        </w:rPr>
        <w:t>80; </w:t>
      </w:r>
      <w:r>
        <w:rPr>
          <w:i/>
          <w:sz w:val="16"/>
          <w:vertAlign w:val="baseline"/>
        </w:rPr>
        <w:t>Caso</w:t>
      </w:r>
      <w:r>
        <w:rPr>
          <w:i/>
          <w:spacing w:val="-2"/>
          <w:sz w:val="16"/>
          <w:vertAlign w:val="baseline"/>
        </w:rPr>
        <w:t> </w:t>
      </w:r>
      <w:r>
        <w:rPr>
          <w:i/>
          <w:sz w:val="16"/>
          <w:vertAlign w:val="baseline"/>
        </w:rPr>
        <w:t>Langborger</w:t>
      </w:r>
      <w:r>
        <w:rPr>
          <w:i/>
          <w:spacing w:val="-2"/>
          <w:sz w:val="16"/>
          <w:vertAlign w:val="baseline"/>
        </w:rPr>
        <w:t> </w:t>
      </w:r>
      <w:r>
        <w:rPr>
          <w:i/>
          <w:sz w:val="16"/>
          <w:vertAlign w:val="baseline"/>
        </w:rPr>
        <w:t>Vs.</w:t>
      </w:r>
      <w:r>
        <w:rPr>
          <w:i/>
          <w:spacing w:val="-3"/>
          <w:sz w:val="16"/>
          <w:vertAlign w:val="baseline"/>
        </w:rPr>
        <w:t> </w:t>
      </w:r>
      <w:r>
        <w:rPr>
          <w:i/>
          <w:sz w:val="16"/>
          <w:vertAlign w:val="baseline"/>
        </w:rPr>
        <w:t>Suecia</w:t>
      </w:r>
      <w:r>
        <w:rPr>
          <w:i/>
          <w:spacing w:val="-2"/>
          <w:sz w:val="16"/>
          <w:vertAlign w:val="baseline"/>
        </w:rPr>
        <w:t> </w:t>
      </w:r>
      <w:r>
        <w:rPr>
          <w:sz w:val="16"/>
          <w:vertAlign w:val="baseline"/>
        </w:rPr>
        <w:t>[GS], No. 11179/84. Sentencia de 22 de junio de 1989, párr. 32; </w:t>
      </w:r>
      <w:r>
        <w:rPr>
          <w:i/>
          <w:sz w:val="16"/>
          <w:vertAlign w:val="baseline"/>
        </w:rPr>
        <w:t>Caso Stran Greek Refineries y Stratis Andreadis Vs. Grecia</w:t>
      </w:r>
      <w:r>
        <w:rPr>
          <w:sz w:val="16"/>
          <w:vertAlign w:val="baseline"/>
        </w:rPr>
        <w:t>, No. 13427/87. Sentencia de 9 de diciembre de 1994, párr. 49; </w:t>
      </w:r>
      <w:r>
        <w:rPr>
          <w:i/>
          <w:sz w:val="16"/>
          <w:vertAlign w:val="baseline"/>
        </w:rPr>
        <w:t>Caso Bryan Vs. Reino Unido</w:t>
      </w:r>
      <w:r>
        <w:rPr>
          <w:sz w:val="16"/>
          <w:vertAlign w:val="baseline"/>
        </w:rPr>
        <w:t>, No. 19178/91. Sentencia de 22 de noviembre de 1995, párr. 37; </w:t>
      </w:r>
      <w:r>
        <w:rPr>
          <w:i/>
          <w:sz w:val="16"/>
          <w:vertAlign w:val="baseline"/>
        </w:rPr>
        <w:t>Caso Findlay Vs. Reino Unido</w:t>
      </w:r>
      <w:r>
        <w:rPr>
          <w:sz w:val="16"/>
          <w:vertAlign w:val="baseline"/>
        </w:rPr>
        <w:t>, No. 22107/93. Sentencia de 25 de febrero de 1997, párr.</w:t>
      </w:r>
      <w:r>
        <w:rPr>
          <w:spacing w:val="-4"/>
          <w:sz w:val="16"/>
          <w:vertAlign w:val="baseline"/>
        </w:rPr>
        <w:t> </w:t>
      </w:r>
      <w:r>
        <w:rPr>
          <w:sz w:val="16"/>
          <w:vertAlign w:val="baseline"/>
        </w:rPr>
        <w:t>73;</w:t>
      </w:r>
      <w:r>
        <w:rPr>
          <w:spacing w:val="-5"/>
          <w:sz w:val="16"/>
          <w:vertAlign w:val="baseline"/>
        </w:rPr>
        <w:t> </w:t>
      </w:r>
      <w:r>
        <w:rPr>
          <w:i/>
          <w:sz w:val="16"/>
          <w:vertAlign w:val="baseline"/>
        </w:rPr>
        <w:t>Caso</w:t>
      </w:r>
      <w:r>
        <w:rPr>
          <w:i/>
          <w:spacing w:val="-1"/>
          <w:sz w:val="16"/>
          <w:vertAlign w:val="baseline"/>
        </w:rPr>
        <w:t> </w:t>
      </w:r>
      <w:r>
        <w:rPr>
          <w:i/>
          <w:sz w:val="16"/>
          <w:vertAlign w:val="baseline"/>
        </w:rPr>
        <w:t>Papageorgiou</w:t>
      </w:r>
      <w:r>
        <w:rPr>
          <w:i/>
          <w:spacing w:val="-6"/>
          <w:sz w:val="16"/>
          <w:vertAlign w:val="baseline"/>
        </w:rPr>
        <w:t> </w:t>
      </w:r>
      <w:r>
        <w:rPr>
          <w:i/>
          <w:sz w:val="16"/>
          <w:vertAlign w:val="baseline"/>
        </w:rPr>
        <w:t>Vs.</w:t>
      </w:r>
      <w:r>
        <w:rPr>
          <w:i/>
          <w:spacing w:val="-3"/>
          <w:sz w:val="16"/>
          <w:vertAlign w:val="baseline"/>
        </w:rPr>
        <w:t> </w:t>
      </w:r>
      <w:r>
        <w:rPr>
          <w:i/>
          <w:sz w:val="16"/>
          <w:vertAlign w:val="baseline"/>
        </w:rPr>
        <w:t>Grecia</w:t>
      </w:r>
      <w:r>
        <w:rPr>
          <w:sz w:val="16"/>
          <w:vertAlign w:val="baseline"/>
        </w:rPr>
        <w:t>,</w:t>
      </w:r>
      <w:r>
        <w:rPr>
          <w:spacing w:val="-1"/>
          <w:sz w:val="16"/>
          <w:vertAlign w:val="baseline"/>
        </w:rPr>
        <w:t> </w:t>
      </w:r>
      <w:r>
        <w:rPr>
          <w:sz w:val="16"/>
          <w:vertAlign w:val="baseline"/>
        </w:rPr>
        <w:t>No.</w:t>
      </w:r>
      <w:r>
        <w:rPr>
          <w:spacing w:val="-4"/>
          <w:sz w:val="16"/>
          <w:vertAlign w:val="baseline"/>
        </w:rPr>
        <w:t> </w:t>
      </w:r>
      <w:r>
        <w:rPr>
          <w:sz w:val="16"/>
          <w:vertAlign w:val="baseline"/>
        </w:rPr>
        <w:t>97/1996/716/913.</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22</w:t>
      </w:r>
      <w:r>
        <w:rPr>
          <w:spacing w:val="-2"/>
          <w:sz w:val="16"/>
          <w:vertAlign w:val="baseline"/>
        </w:rPr>
        <w:t> </w:t>
      </w:r>
      <w:r>
        <w:rPr>
          <w:sz w:val="16"/>
          <w:vertAlign w:val="baseline"/>
        </w:rPr>
        <w:t>de</w:t>
      </w:r>
      <w:r>
        <w:rPr>
          <w:spacing w:val="-5"/>
          <w:sz w:val="16"/>
          <w:vertAlign w:val="baseline"/>
        </w:rPr>
        <w:t> </w:t>
      </w:r>
      <w:r>
        <w:rPr>
          <w:sz w:val="16"/>
          <w:vertAlign w:val="baseline"/>
        </w:rPr>
        <w:t>octubre</w:t>
      </w:r>
      <w:r>
        <w:rPr>
          <w:spacing w:val="-5"/>
          <w:sz w:val="16"/>
          <w:vertAlign w:val="baseline"/>
        </w:rPr>
        <w:t> </w:t>
      </w:r>
      <w:r>
        <w:rPr>
          <w:sz w:val="16"/>
          <w:vertAlign w:val="baseline"/>
        </w:rPr>
        <w:t>de</w:t>
      </w:r>
      <w:r>
        <w:rPr>
          <w:spacing w:val="-5"/>
          <w:sz w:val="16"/>
          <w:vertAlign w:val="baseline"/>
        </w:rPr>
        <w:t> </w:t>
      </w:r>
      <w:r>
        <w:rPr>
          <w:sz w:val="16"/>
          <w:vertAlign w:val="baseline"/>
        </w:rPr>
        <w:t>1997,</w:t>
      </w:r>
      <w:r>
        <w:rPr>
          <w:spacing w:val="-6"/>
          <w:sz w:val="16"/>
          <w:vertAlign w:val="baseline"/>
        </w:rPr>
        <w:t> </w:t>
      </w:r>
      <w:r>
        <w:rPr>
          <w:sz w:val="16"/>
          <w:vertAlign w:val="baseline"/>
        </w:rPr>
        <w:t>párr.</w:t>
      </w:r>
      <w:r>
        <w:rPr>
          <w:spacing w:val="-4"/>
          <w:sz w:val="16"/>
          <w:vertAlign w:val="baseline"/>
        </w:rPr>
        <w:t> </w:t>
      </w:r>
      <w:r>
        <w:rPr>
          <w:sz w:val="16"/>
          <w:vertAlign w:val="baseline"/>
        </w:rPr>
        <w:t>37; </w:t>
      </w:r>
      <w:r>
        <w:rPr>
          <w:i/>
          <w:sz w:val="16"/>
          <w:vertAlign w:val="baseline"/>
        </w:rPr>
        <w:t>Caso</w:t>
      </w:r>
      <w:r>
        <w:rPr>
          <w:i/>
          <w:spacing w:val="-2"/>
          <w:sz w:val="16"/>
          <w:vertAlign w:val="baseline"/>
        </w:rPr>
        <w:t> </w:t>
      </w:r>
      <w:r>
        <w:rPr>
          <w:i/>
          <w:sz w:val="16"/>
          <w:vertAlign w:val="baseline"/>
        </w:rPr>
        <w:t>Incal</w:t>
      </w:r>
      <w:r>
        <w:rPr>
          <w:i/>
          <w:sz w:val="16"/>
          <w:vertAlign w:val="baseline"/>
        </w:rPr>
        <w:t> Vs. Turquía </w:t>
      </w:r>
      <w:r>
        <w:rPr>
          <w:sz w:val="16"/>
          <w:vertAlign w:val="baseline"/>
        </w:rPr>
        <w:t>[GS], No. 41/1997/826/1031. Sentencia de 9 de junio de 1998, párr. 65; </w:t>
      </w:r>
      <w:r>
        <w:rPr>
          <w:i/>
          <w:sz w:val="16"/>
          <w:vertAlign w:val="baseline"/>
        </w:rPr>
        <w:t>Caso Galstyan Vs. Armenia</w:t>
      </w:r>
      <w:r>
        <w:rPr>
          <w:sz w:val="16"/>
          <w:vertAlign w:val="baseline"/>
        </w:rPr>
        <w:t>, No. 26986/03. Sentencia de 15 de noviembre de 2007, párr. 62; </w:t>
      </w:r>
      <w:r>
        <w:rPr>
          <w:i/>
          <w:sz w:val="16"/>
          <w:vertAlign w:val="baseline"/>
        </w:rPr>
        <w:t>Caso Guja Vs. Moldavia </w:t>
      </w:r>
      <w:r>
        <w:rPr>
          <w:sz w:val="16"/>
          <w:vertAlign w:val="baseline"/>
        </w:rPr>
        <w:t>[GS], No. 14277/04. Sentencia de 12 de febrero de 2008, párr. 86; </w:t>
      </w:r>
      <w:r>
        <w:rPr>
          <w:i/>
          <w:sz w:val="16"/>
          <w:vertAlign w:val="baseline"/>
        </w:rPr>
        <w:t>Caso Henryk Urban y Ryszard Urban Vs. Polonia</w:t>
      </w:r>
      <w:r>
        <w:rPr>
          <w:sz w:val="16"/>
          <w:vertAlign w:val="baseline"/>
        </w:rPr>
        <w:t>, No. 23614/08. Sentencia de 30 de noviembre de 2010, párr. 45; </w:t>
      </w:r>
      <w:r>
        <w:rPr>
          <w:i/>
          <w:sz w:val="16"/>
          <w:vertAlign w:val="baseline"/>
        </w:rPr>
        <w:t>Caso Khrykin Vs. Rusia</w:t>
      </w:r>
      <w:r>
        <w:rPr>
          <w:sz w:val="16"/>
          <w:vertAlign w:val="baseline"/>
        </w:rPr>
        <w:t>, No. 33186/08. Sentencia de 19 de abril de 2011, párr. 30; </w:t>
      </w:r>
      <w:r>
        <w:rPr>
          <w:i/>
          <w:sz w:val="16"/>
          <w:vertAlign w:val="baseline"/>
        </w:rPr>
        <w:t>Caso</w:t>
      </w:r>
      <w:r>
        <w:rPr>
          <w:i/>
          <w:sz w:val="16"/>
          <w:vertAlign w:val="baseline"/>
        </w:rPr>
        <w:t> Fruni</w:t>
      </w:r>
      <w:r>
        <w:rPr>
          <w:i/>
          <w:spacing w:val="-1"/>
          <w:sz w:val="16"/>
          <w:vertAlign w:val="baseline"/>
        </w:rPr>
        <w:t> </w:t>
      </w:r>
      <w:r>
        <w:rPr>
          <w:i/>
          <w:sz w:val="16"/>
          <w:vertAlign w:val="baseline"/>
        </w:rPr>
        <w:t>Vs. Eslovaquia</w:t>
      </w:r>
      <w:r>
        <w:rPr>
          <w:sz w:val="16"/>
          <w:vertAlign w:val="baseline"/>
        </w:rPr>
        <w:t>, No.</w:t>
      </w:r>
      <w:r>
        <w:rPr>
          <w:spacing w:val="-1"/>
          <w:sz w:val="16"/>
          <w:vertAlign w:val="baseline"/>
        </w:rPr>
        <w:t> </w:t>
      </w:r>
      <w:r>
        <w:rPr>
          <w:sz w:val="16"/>
          <w:vertAlign w:val="baseline"/>
        </w:rPr>
        <w:t>8014/07. Sentencia de 21 de junio de 2011,</w:t>
      </w:r>
      <w:r>
        <w:rPr>
          <w:spacing w:val="-1"/>
          <w:sz w:val="16"/>
          <w:vertAlign w:val="baseline"/>
        </w:rPr>
        <w:t> </w:t>
      </w:r>
      <w:r>
        <w:rPr>
          <w:sz w:val="16"/>
          <w:vertAlign w:val="baseline"/>
        </w:rPr>
        <w:t>párr.</w:t>
      </w:r>
      <w:r>
        <w:rPr>
          <w:spacing w:val="-1"/>
          <w:sz w:val="16"/>
          <w:vertAlign w:val="baseline"/>
        </w:rPr>
        <w:t> </w:t>
      </w:r>
      <w:r>
        <w:rPr>
          <w:sz w:val="16"/>
          <w:vertAlign w:val="baseline"/>
        </w:rPr>
        <w:t>145; </w:t>
      </w:r>
      <w:r>
        <w:rPr>
          <w:i/>
          <w:sz w:val="16"/>
          <w:vertAlign w:val="baseline"/>
        </w:rPr>
        <w:t>Caso Oleksandr Volkov Vs.</w:t>
      </w:r>
      <w:r>
        <w:rPr>
          <w:i/>
          <w:spacing w:val="-1"/>
          <w:sz w:val="16"/>
          <w:vertAlign w:val="baseline"/>
        </w:rPr>
        <w:t> </w:t>
      </w:r>
      <w:r>
        <w:rPr>
          <w:i/>
          <w:sz w:val="16"/>
          <w:vertAlign w:val="baseline"/>
        </w:rPr>
        <w:t>Ucrania</w:t>
      </w:r>
      <w:r>
        <w:rPr>
          <w:sz w:val="16"/>
          <w:vertAlign w:val="baseline"/>
        </w:rPr>
        <w:t>, No. 21722/11. Sentencia de 9 de enero de 2013, párr. 103; </w:t>
      </w:r>
      <w:r>
        <w:rPr>
          <w:i/>
          <w:sz w:val="16"/>
          <w:vertAlign w:val="baseline"/>
        </w:rPr>
        <w:t>Caso Maktouf y Damjanović Vs. Bosnia y Herzegovina </w:t>
      </w:r>
      <w:r>
        <w:rPr>
          <w:sz w:val="16"/>
          <w:vertAlign w:val="baseline"/>
        </w:rPr>
        <w:t>[GS], No. 2312/08 y 34179/08. Sentencia de 18 de julio de 2013, párr. 49; </w:t>
      </w:r>
      <w:r>
        <w:rPr>
          <w:i/>
          <w:sz w:val="16"/>
          <w:vertAlign w:val="baseline"/>
        </w:rPr>
        <w:t>Caso Baka Vs. Hungría </w:t>
      </w:r>
      <w:r>
        <w:rPr>
          <w:sz w:val="16"/>
          <w:vertAlign w:val="baseline"/>
        </w:rPr>
        <w:t>[GS], No. 20261/12. Sentencia de</w:t>
      </w:r>
      <w:r>
        <w:rPr>
          <w:spacing w:val="-9"/>
          <w:sz w:val="16"/>
          <w:vertAlign w:val="baseline"/>
        </w:rPr>
        <w:t> </w:t>
      </w:r>
      <w:r>
        <w:rPr>
          <w:sz w:val="16"/>
          <w:vertAlign w:val="baseline"/>
        </w:rPr>
        <w:t>23</w:t>
      </w:r>
      <w:r>
        <w:rPr>
          <w:spacing w:val="-9"/>
          <w:sz w:val="16"/>
          <w:vertAlign w:val="baseline"/>
        </w:rPr>
        <w:t> </w:t>
      </w:r>
      <w:r>
        <w:rPr>
          <w:sz w:val="16"/>
          <w:vertAlign w:val="baseline"/>
        </w:rPr>
        <w:t>de</w:t>
      </w:r>
      <w:r>
        <w:rPr>
          <w:spacing w:val="-7"/>
          <w:sz w:val="16"/>
          <w:vertAlign w:val="baseline"/>
        </w:rPr>
        <w:t> </w:t>
      </w:r>
      <w:r>
        <w:rPr>
          <w:sz w:val="16"/>
          <w:vertAlign w:val="baseline"/>
        </w:rPr>
        <w:t>junio</w:t>
      </w:r>
      <w:r>
        <w:rPr>
          <w:spacing w:val="-9"/>
          <w:sz w:val="16"/>
          <w:vertAlign w:val="baseline"/>
        </w:rPr>
        <w:t> </w:t>
      </w:r>
      <w:r>
        <w:rPr>
          <w:sz w:val="16"/>
          <w:vertAlign w:val="baseline"/>
        </w:rPr>
        <w:t>de</w:t>
      </w:r>
      <w:r>
        <w:rPr>
          <w:spacing w:val="-9"/>
          <w:sz w:val="16"/>
          <w:vertAlign w:val="baseline"/>
        </w:rPr>
        <w:t> </w:t>
      </w:r>
      <w:r>
        <w:rPr>
          <w:sz w:val="16"/>
          <w:vertAlign w:val="baseline"/>
        </w:rPr>
        <w:t>2016,</w:t>
      </w:r>
      <w:r>
        <w:rPr>
          <w:spacing w:val="-8"/>
          <w:sz w:val="16"/>
          <w:vertAlign w:val="baseline"/>
        </w:rPr>
        <w:t> </w:t>
      </w:r>
      <w:r>
        <w:rPr>
          <w:sz w:val="16"/>
          <w:vertAlign w:val="baseline"/>
        </w:rPr>
        <w:t>párr.</w:t>
      </w:r>
      <w:r>
        <w:rPr>
          <w:spacing w:val="-13"/>
          <w:sz w:val="16"/>
          <w:vertAlign w:val="baseline"/>
        </w:rPr>
        <w:t> </w:t>
      </w:r>
      <w:r>
        <w:rPr>
          <w:sz w:val="16"/>
          <w:vertAlign w:val="baseline"/>
        </w:rPr>
        <w:t>108;</w:t>
      </w:r>
      <w:r>
        <w:rPr>
          <w:spacing w:val="-9"/>
          <w:sz w:val="16"/>
          <w:vertAlign w:val="baseline"/>
        </w:rPr>
        <w:t> </w:t>
      </w:r>
      <w:r>
        <w:rPr>
          <w:i/>
          <w:sz w:val="16"/>
          <w:vertAlign w:val="baseline"/>
        </w:rPr>
        <w:t>Caso</w:t>
      </w:r>
      <w:r>
        <w:rPr>
          <w:i/>
          <w:spacing w:val="-9"/>
          <w:sz w:val="16"/>
          <w:vertAlign w:val="baseline"/>
        </w:rPr>
        <w:t> </w:t>
      </w:r>
      <w:r>
        <w:rPr>
          <w:i/>
          <w:sz w:val="16"/>
          <w:vertAlign w:val="baseline"/>
        </w:rPr>
        <w:t>Denisov</w:t>
      </w:r>
      <w:r>
        <w:rPr>
          <w:i/>
          <w:spacing w:val="-9"/>
          <w:sz w:val="16"/>
          <w:vertAlign w:val="baseline"/>
        </w:rPr>
        <w:t> </w:t>
      </w:r>
      <w:r>
        <w:rPr>
          <w:i/>
          <w:sz w:val="16"/>
          <w:vertAlign w:val="baseline"/>
        </w:rPr>
        <w:t>Vs.</w:t>
      </w:r>
      <w:r>
        <w:rPr>
          <w:i/>
          <w:spacing w:val="-10"/>
          <w:sz w:val="16"/>
          <w:vertAlign w:val="baseline"/>
        </w:rPr>
        <w:t> </w:t>
      </w:r>
      <w:r>
        <w:rPr>
          <w:i/>
          <w:sz w:val="16"/>
          <w:vertAlign w:val="baseline"/>
        </w:rPr>
        <w:t>Ucrania</w:t>
      </w:r>
      <w:r>
        <w:rPr>
          <w:i/>
          <w:spacing w:val="-7"/>
          <w:sz w:val="16"/>
          <w:vertAlign w:val="baseline"/>
        </w:rPr>
        <w:t> </w:t>
      </w:r>
      <w:r>
        <w:rPr>
          <w:sz w:val="16"/>
          <w:vertAlign w:val="baseline"/>
        </w:rPr>
        <w:t>[GS],</w:t>
      </w:r>
      <w:r>
        <w:rPr>
          <w:spacing w:val="-8"/>
          <w:sz w:val="16"/>
          <w:vertAlign w:val="baseline"/>
        </w:rPr>
        <w:t> </w:t>
      </w:r>
      <w:r>
        <w:rPr>
          <w:sz w:val="16"/>
          <w:vertAlign w:val="baseline"/>
        </w:rPr>
        <w:t>No.</w:t>
      </w:r>
      <w:r>
        <w:rPr>
          <w:spacing w:val="-11"/>
          <w:sz w:val="16"/>
          <w:vertAlign w:val="baseline"/>
        </w:rPr>
        <w:t> </w:t>
      </w:r>
      <w:r>
        <w:rPr>
          <w:sz w:val="16"/>
          <w:vertAlign w:val="baseline"/>
        </w:rPr>
        <w:t>76639/11.</w:t>
      </w:r>
      <w:r>
        <w:rPr>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25</w:t>
      </w:r>
      <w:r>
        <w:rPr>
          <w:spacing w:val="-9"/>
          <w:sz w:val="16"/>
          <w:vertAlign w:val="baseline"/>
        </w:rPr>
        <w:t> </w:t>
      </w:r>
      <w:r>
        <w:rPr>
          <w:sz w:val="16"/>
          <w:vertAlign w:val="baseline"/>
        </w:rPr>
        <w:t>de</w:t>
      </w:r>
      <w:r>
        <w:rPr>
          <w:spacing w:val="-10"/>
          <w:sz w:val="16"/>
          <w:vertAlign w:val="baseline"/>
        </w:rPr>
        <w:t> </w:t>
      </w:r>
      <w:r>
        <w:rPr>
          <w:sz w:val="16"/>
          <w:vertAlign w:val="baseline"/>
        </w:rPr>
        <w:t>septiembre</w:t>
      </w:r>
      <w:r>
        <w:rPr>
          <w:spacing w:val="-10"/>
          <w:sz w:val="16"/>
          <w:vertAlign w:val="baseline"/>
        </w:rPr>
        <w:t> </w:t>
      </w:r>
      <w:r>
        <w:rPr>
          <w:sz w:val="16"/>
          <w:vertAlign w:val="baseline"/>
        </w:rPr>
        <w:t>de</w:t>
      </w:r>
      <w:r>
        <w:rPr>
          <w:spacing w:val="-12"/>
          <w:sz w:val="16"/>
          <w:vertAlign w:val="baseline"/>
        </w:rPr>
        <w:t> </w:t>
      </w:r>
      <w:r>
        <w:rPr>
          <w:sz w:val="16"/>
          <w:vertAlign w:val="baseline"/>
        </w:rPr>
        <w:t>2018, párr.</w:t>
      </w:r>
      <w:r>
        <w:rPr>
          <w:spacing w:val="-8"/>
          <w:sz w:val="16"/>
          <w:vertAlign w:val="baseline"/>
        </w:rPr>
        <w:t> </w:t>
      </w:r>
      <w:r>
        <w:rPr>
          <w:sz w:val="16"/>
          <w:vertAlign w:val="baseline"/>
        </w:rPr>
        <w:t>60,</w:t>
      </w:r>
      <w:r>
        <w:rPr>
          <w:spacing w:val="-7"/>
          <w:sz w:val="16"/>
          <w:vertAlign w:val="baseline"/>
        </w:rPr>
        <w:t> </w:t>
      </w:r>
      <w:r>
        <w:rPr>
          <w:i/>
          <w:sz w:val="16"/>
          <w:vertAlign w:val="baseline"/>
        </w:rPr>
        <w:t>Caso</w:t>
      </w:r>
      <w:r>
        <w:rPr>
          <w:i/>
          <w:spacing w:val="-6"/>
          <w:sz w:val="16"/>
          <w:vertAlign w:val="baseline"/>
        </w:rPr>
        <w:t> </w:t>
      </w:r>
      <w:r>
        <w:rPr>
          <w:i/>
          <w:sz w:val="16"/>
          <w:vertAlign w:val="baseline"/>
        </w:rPr>
        <w:t>Guđmundur</w:t>
      </w:r>
      <w:r>
        <w:rPr>
          <w:i/>
          <w:spacing w:val="-9"/>
          <w:sz w:val="16"/>
          <w:vertAlign w:val="baseline"/>
        </w:rPr>
        <w:t> </w:t>
      </w:r>
      <w:r>
        <w:rPr>
          <w:i/>
          <w:sz w:val="16"/>
          <w:vertAlign w:val="baseline"/>
        </w:rPr>
        <w:t>Andre</w:t>
      </w:r>
      <w:r>
        <w:rPr>
          <w:i/>
          <w:spacing w:val="-10"/>
          <w:sz w:val="16"/>
          <w:vertAlign w:val="baseline"/>
        </w:rPr>
        <w:t> </w:t>
      </w:r>
      <w:r>
        <w:rPr>
          <w:i/>
          <w:sz w:val="16"/>
          <w:vertAlign w:val="baseline"/>
        </w:rPr>
        <w:t>ÁstrÁđsson</w:t>
      </w:r>
      <w:r>
        <w:rPr>
          <w:i/>
          <w:spacing w:val="-8"/>
          <w:sz w:val="16"/>
          <w:vertAlign w:val="baseline"/>
        </w:rPr>
        <w:t> </w:t>
      </w:r>
      <w:r>
        <w:rPr>
          <w:i/>
          <w:sz w:val="16"/>
          <w:vertAlign w:val="baseline"/>
        </w:rPr>
        <w:t>Vs.</w:t>
      </w:r>
      <w:r>
        <w:rPr>
          <w:i/>
          <w:spacing w:val="-6"/>
          <w:sz w:val="16"/>
          <w:vertAlign w:val="baseline"/>
        </w:rPr>
        <w:t> </w:t>
      </w:r>
      <w:r>
        <w:rPr>
          <w:i/>
          <w:sz w:val="16"/>
          <w:vertAlign w:val="baseline"/>
        </w:rPr>
        <w:t>Islandia</w:t>
      </w:r>
      <w:r>
        <w:rPr>
          <w:i/>
          <w:spacing w:val="-3"/>
          <w:sz w:val="16"/>
          <w:vertAlign w:val="baseline"/>
        </w:rPr>
        <w:t> </w:t>
      </w:r>
      <w:r>
        <w:rPr>
          <w:sz w:val="16"/>
          <w:vertAlign w:val="baseline"/>
        </w:rPr>
        <w:t>[GS],</w:t>
      </w:r>
      <w:r>
        <w:rPr>
          <w:spacing w:val="-6"/>
          <w:sz w:val="16"/>
          <w:vertAlign w:val="baseline"/>
        </w:rPr>
        <w:t> </w:t>
      </w:r>
      <w:r>
        <w:rPr>
          <w:sz w:val="16"/>
          <w:vertAlign w:val="baseline"/>
        </w:rPr>
        <w:t>No.</w:t>
      </w:r>
      <w:r>
        <w:rPr>
          <w:spacing w:val="-11"/>
          <w:sz w:val="16"/>
          <w:vertAlign w:val="baseline"/>
        </w:rPr>
        <w:t> </w:t>
      </w:r>
      <w:r>
        <w:rPr>
          <w:sz w:val="16"/>
          <w:vertAlign w:val="baseline"/>
        </w:rPr>
        <w:t>26374/18.</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1</w:t>
      </w:r>
      <w:r>
        <w:rPr>
          <w:spacing w:val="-6"/>
          <w:sz w:val="16"/>
          <w:vertAlign w:val="baseline"/>
        </w:rPr>
        <w:t> </w:t>
      </w:r>
      <w:r>
        <w:rPr>
          <w:sz w:val="16"/>
          <w:vertAlign w:val="baseline"/>
        </w:rPr>
        <w:t>de</w:t>
      </w:r>
      <w:r>
        <w:rPr>
          <w:spacing w:val="-10"/>
          <w:sz w:val="16"/>
          <w:vertAlign w:val="baseline"/>
        </w:rPr>
        <w:t> </w:t>
      </w:r>
      <w:r>
        <w:rPr>
          <w:sz w:val="16"/>
          <w:vertAlign w:val="baseline"/>
        </w:rPr>
        <w:t>diciembre</w:t>
      </w:r>
      <w:r>
        <w:rPr>
          <w:spacing w:val="-10"/>
          <w:sz w:val="16"/>
          <w:vertAlign w:val="baseline"/>
        </w:rPr>
        <w:t> </w:t>
      </w:r>
      <w:r>
        <w:rPr>
          <w:sz w:val="16"/>
          <w:vertAlign w:val="baseline"/>
        </w:rPr>
        <w:t>de</w:t>
      </w:r>
      <w:r>
        <w:rPr>
          <w:spacing w:val="-7"/>
          <w:sz w:val="16"/>
          <w:vertAlign w:val="baseline"/>
        </w:rPr>
        <w:t> </w:t>
      </w:r>
      <w:r>
        <w:rPr>
          <w:sz w:val="16"/>
          <w:vertAlign w:val="baseline"/>
        </w:rPr>
        <w:t>2020,</w:t>
      </w:r>
      <w:r>
        <w:rPr>
          <w:spacing w:val="-8"/>
          <w:sz w:val="16"/>
          <w:vertAlign w:val="baseline"/>
        </w:rPr>
        <w:t> </w:t>
      </w:r>
      <w:r>
        <w:rPr>
          <w:sz w:val="16"/>
          <w:vertAlign w:val="baseline"/>
        </w:rPr>
        <w:t>párr. 232, y </w:t>
      </w:r>
      <w:r>
        <w:rPr>
          <w:i/>
          <w:sz w:val="16"/>
          <w:vertAlign w:val="baseline"/>
        </w:rPr>
        <w:t>Caso Xhonxhaj Vs. Albania</w:t>
      </w:r>
      <w:r>
        <w:rPr>
          <w:sz w:val="16"/>
          <w:vertAlign w:val="baseline"/>
        </w:rPr>
        <w:t>, No. 15227/19. Sentencia de 9 de febrero de 2021, párr. 298.</w:t>
      </w:r>
    </w:p>
    <w:p>
      <w:pPr>
        <w:spacing w:before="122"/>
        <w:ind w:left="111" w:right="113" w:firstLine="0"/>
        <w:jc w:val="both"/>
        <w:rPr>
          <w:sz w:val="16"/>
        </w:rPr>
      </w:pPr>
      <w:r>
        <w:rPr>
          <w:sz w:val="16"/>
          <w:vertAlign w:val="superscript"/>
        </w:rPr>
        <w:t>111</w:t>
      </w:r>
      <w:r>
        <w:rPr>
          <w:spacing w:val="80"/>
          <w:sz w:val="16"/>
          <w:vertAlign w:val="baseline"/>
        </w:rPr>
        <w:t>  </w:t>
      </w:r>
      <w:r>
        <w:rPr>
          <w:sz w:val="16"/>
          <w:vertAlign w:val="baseline"/>
        </w:rPr>
        <w:t>La Corte ha afirmado que la independencia judicial “no es un ‘privilegio’ del juez o un</w:t>
      </w:r>
      <w:r>
        <w:rPr>
          <w:spacing w:val="-1"/>
          <w:sz w:val="16"/>
          <w:vertAlign w:val="baseline"/>
        </w:rPr>
        <w:t> </w:t>
      </w:r>
      <w:r>
        <w:rPr>
          <w:sz w:val="16"/>
          <w:vertAlign w:val="baseline"/>
        </w:rPr>
        <w:t>fin en sí misma, sino que se justifica</w:t>
      </w:r>
      <w:r>
        <w:rPr>
          <w:spacing w:val="-9"/>
          <w:sz w:val="16"/>
          <w:vertAlign w:val="baseline"/>
        </w:rPr>
        <w:t> </w:t>
      </w:r>
      <w:r>
        <w:rPr>
          <w:sz w:val="16"/>
          <w:vertAlign w:val="baseline"/>
        </w:rPr>
        <w:t>para</w:t>
      </w:r>
      <w:r>
        <w:rPr>
          <w:spacing w:val="-11"/>
          <w:sz w:val="16"/>
          <w:vertAlign w:val="baseline"/>
        </w:rPr>
        <w:t> </w:t>
      </w:r>
      <w:r>
        <w:rPr>
          <w:sz w:val="16"/>
          <w:vertAlign w:val="baseline"/>
        </w:rPr>
        <w:t>posibilitar</w:t>
      </w:r>
      <w:r>
        <w:rPr>
          <w:spacing w:val="-8"/>
          <w:sz w:val="16"/>
          <w:vertAlign w:val="baseline"/>
        </w:rPr>
        <w:t> </w:t>
      </w:r>
      <w:r>
        <w:rPr>
          <w:sz w:val="16"/>
          <w:vertAlign w:val="baseline"/>
        </w:rPr>
        <w:t>que</w:t>
      </w:r>
      <w:r>
        <w:rPr>
          <w:spacing w:val="-11"/>
          <w:sz w:val="16"/>
          <w:vertAlign w:val="baseline"/>
        </w:rPr>
        <w:t> </w:t>
      </w:r>
      <w:r>
        <w:rPr>
          <w:sz w:val="16"/>
          <w:vertAlign w:val="baseline"/>
        </w:rPr>
        <w:t>los</w:t>
      </w:r>
      <w:r>
        <w:rPr>
          <w:spacing w:val="-8"/>
          <w:sz w:val="16"/>
          <w:vertAlign w:val="baseline"/>
        </w:rPr>
        <w:t> </w:t>
      </w:r>
      <w:r>
        <w:rPr>
          <w:sz w:val="16"/>
          <w:vertAlign w:val="baseline"/>
        </w:rPr>
        <w:t>jueces</w:t>
      </w:r>
      <w:r>
        <w:rPr>
          <w:spacing w:val="-10"/>
          <w:sz w:val="16"/>
          <w:vertAlign w:val="baseline"/>
        </w:rPr>
        <w:t> </w:t>
      </w:r>
      <w:r>
        <w:rPr>
          <w:sz w:val="16"/>
          <w:vertAlign w:val="baseline"/>
        </w:rPr>
        <w:t>o</w:t>
      </w:r>
      <w:r>
        <w:rPr>
          <w:spacing w:val="-10"/>
          <w:sz w:val="16"/>
          <w:vertAlign w:val="baseline"/>
        </w:rPr>
        <w:t> </w:t>
      </w:r>
      <w:r>
        <w:rPr>
          <w:sz w:val="16"/>
          <w:vertAlign w:val="baseline"/>
        </w:rPr>
        <w:t>juezas</w:t>
      </w:r>
      <w:r>
        <w:rPr>
          <w:spacing w:val="-11"/>
          <w:sz w:val="16"/>
          <w:vertAlign w:val="baseline"/>
        </w:rPr>
        <w:t> </w:t>
      </w:r>
      <w:r>
        <w:rPr>
          <w:sz w:val="16"/>
          <w:vertAlign w:val="baseline"/>
        </w:rPr>
        <w:t>cumplan</w:t>
      </w:r>
      <w:r>
        <w:rPr>
          <w:spacing w:val="-9"/>
          <w:sz w:val="16"/>
          <w:vertAlign w:val="baseline"/>
        </w:rPr>
        <w:t> </w:t>
      </w:r>
      <w:r>
        <w:rPr>
          <w:sz w:val="16"/>
          <w:vertAlign w:val="baseline"/>
        </w:rPr>
        <w:t>adecuadamente</w:t>
      </w:r>
      <w:r>
        <w:rPr>
          <w:spacing w:val="-10"/>
          <w:sz w:val="16"/>
          <w:vertAlign w:val="baseline"/>
        </w:rPr>
        <w:t> </w:t>
      </w:r>
      <w:r>
        <w:rPr>
          <w:sz w:val="16"/>
          <w:vertAlign w:val="baseline"/>
        </w:rPr>
        <w:t>su</w:t>
      </w:r>
      <w:r>
        <w:rPr>
          <w:spacing w:val="-9"/>
          <w:sz w:val="16"/>
          <w:vertAlign w:val="baseline"/>
        </w:rPr>
        <w:t> </w:t>
      </w:r>
      <w:r>
        <w:rPr>
          <w:sz w:val="16"/>
          <w:vertAlign w:val="baseline"/>
        </w:rPr>
        <w:t>cometido”.</w:t>
      </w:r>
      <w:r>
        <w:rPr>
          <w:spacing w:val="-8"/>
          <w:sz w:val="16"/>
          <w:vertAlign w:val="baseline"/>
        </w:rPr>
        <w:t> </w:t>
      </w:r>
      <w:r>
        <w:rPr>
          <w:i/>
          <w:sz w:val="16"/>
          <w:vertAlign w:val="baseline"/>
        </w:rPr>
        <w:t>Cfr.</w:t>
      </w:r>
      <w:r>
        <w:rPr>
          <w:i/>
          <w:spacing w:val="-9"/>
          <w:sz w:val="16"/>
          <w:vertAlign w:val="baseline"/>
        </w:rPr>
        <w:t> </w:t>
      </w:r>
      <w:r>
        <w:rPr>
          <w:i/>
          <w:sz w:val="16"/>
          <w:vertAlign w:val="baseline"/>
        </w:rPr>
        <w:t>Caso</w:t>
      </w:r>
      <w:r>
        <w:rPr>
          <w:i/>
          <w:spacing w:val="-10"/>
          <w:sz w:val="16"/>
          <w:vertAlign w:val="baseline"/>
        </w:rPr>
        <w:t> </w:t>
      </w:r>
      <w:r>
        <w:rPr>
          <w:i/>
          <w:sz w:val="16"/>
          <w:vertAlign w:val="baseline"/>
        </w:rPr>
        <w:t>Villaseñor</w:t>
      </w:r>
      <w:r>
        <w:rPr>
          <w:i/>
          <w:spacing w:val="-12"/>
          <w:sz w:val="16"/>
          <w:vertAlign w:val="baseline"/>
        </w:rPr>
        <w:t> </w:t>
      </w:r>
      <w:r>
        <w:rPr>
          <w:i/>
          <w:sz w:val="16"/>
          <w:vertAlign w:val="baseline"/>
        </w:rPr>
        <w:t>Velarde</w:t>
      </w:r>
      <w:r>
        <w:rPr>
          <w:i/>
          <w:spacing w:val="-11"/>
          <w:sz w:val="16"/>
          <w:vertAlign w:val="baseline"/>
        </w:rPr>
        <w:t> </w:t>
      </w:r>
      <w:r>
        <w:rPr>
          <w:i/>
          <w:sz w:val="16"/>
          <w:vertAlign w:val="baseline"/>
        </w:rPr>
        <w:t>y</w:t>
      </w:r>
      <w:r>
        <w:rPr>
          <w:i/>
          <w:spacing w:val="-10"/>
          <w:sz w:val="16"/>
          <w:vertAlign w:val="baseline"/>
        </w:rPr>
        <w:t> </w:t>
      </w:r>
      <w:r>
        <w:rPr>
          <w:i/>
          <w:sz w:val="16"/>
          <w:vertAlign w:val="baseline"/>
        </w:rPr>
        <w:t>otros</w:t>
      </w:r>
      <w:r>
        <w:rPr>
          <w:i/>
          <w:sz w:val="16"/>
          <w:vertAlign w:val="baseline"/>
        </w:rPr>
        <w:t> Vs. Guatemala</w:t>
      </w:r>
      <w:r>
        <w:rPr>
          <w:sz w:val="16"/>
          <w:vertAlign w:val="baseline"/>
        </w:rPr>
        <w:t>, </w:t>
      </w:r>
      <w:r>
        <w:rPr>
          <w:i/>
          <w:sz w:val="16"/>
          <w:vertAlign w:val="baseline"/>
        </w:rPr>
        <w:t>supra</w:t>
      </w:r>
      <w:r>
        <w:rPr>
          <w:sz w:val="16"/>
          <w:vertAlign w:val="baseline"/>
        </w:rPr>
        <w:t>, párr. 130, y </w:t>
      </w:r>
      <w:r>
        <w:rPr>
          <w:i/>
          <w:sz w:val="16"/>
          <w:vertAlign w:val="baseline"/>
        </w:rPr>
        <w:t>Caso Aguinaga Aillón vs. Ecuador, supra</w:t>
      </w:r>
      <w:r>
        <w:rPr>
          <w:sz w:val="16"/>
          <w:vertAlign w:val="baseline"/>
        </w:rPr>
        <w:t>, párr. 65.</w:t>
      </w:r>
    </w:p>
    <w:p>
      <w:pPr>
        <w:spacing w:before="120"/>
        <w:ind w:left="111" w:right="119" w:firstLine="0"/>
        <w:jc w:val="both"/>
        <w:rPr>
          <w:sz w:val="16"/>
        </w:rPr>
      </w:pPr>
      <w:r>
        <w:rPr>
          <w:sz w:val="16"/>
          <w:vertAlign w:val="superscript"/>
        </w:rPr>
        <w:t>112</w:t>
      </w:r>
      <w:r>
        <w:rPr>
          <w:spacing w:val="80"/>
          <w:sz w:val="16"/>
          <w:vertAlign w:val="baseline"/>
        </w:rPr>
        <w:t>  </w:t>
      </w:r>
      <w:r>
        <w:rPr>
          <w:i/>
          <w:sz w:val="16"/>
          <w:vertAlign w:val="baseline"/>
        </w:rPr>
        <w:t>Cfr. Caso del Tribunal Constitucional Vs. Perú</w:t>
      </w:r>
      <w:r>
        <w:rPr>
          <w:sz w:val="16"/>
          <w:vertAlign w:val="baseline"/>
        </w:rPr>
        <w:t>, </w:t>
      </w:r>
      <w:r>
        <w:rPr>
          <w:i/>
          <w:sz w:val="16"/>
          <w:vertAlign w:val="baseline"/>
        </w:rPr>
        <w:t>supra</w:t>
      </w:r>
      <w:r>
        <w:rPr>
          <w:sz w:val="16"/>
          <w:vertAlign w:val="baseline"/>
        </w:rPr>
        <w:t>, párrs. 76, 80 y 82, y </w:t>
      </w:r>
      <w:r>
        <w:rPr>
          <w:i/>
          <w:sz w:val="16"/>
          <w:vertAlign w:val="baseline"/>
        </w:rPr>
        <w:t>Caso Ríos Avalos y otro Vs. Paraguay,</w:t>
      </w:r>
      <w:r>
        <w:rPr>
          <w:i/>
          <w:sz w:val="16"/>
          <w:vertAlign w:val="baseline"/>
        </w:rPr>
        <w:t> supra, </w:t>
      </w:r>
      <w:r>
        <w:rPr>
          <w:sz w:val="16"/>
          <w:vertAlign w:val="baseline"/>
        </w:rPr>
        <w:t>párr. 99.</w:t>
      </w:r>
    </w:p>
    <w:p>
      <w:pPr>
        <w:spacing w:before="120"/>
        <w:ind w:left="111" w:right="114" w:firstLine="0"/>
        <w:jc w:val="both"/>
        <w:rPr>
          <w:sz w:val="16"/>
        </w:rPr>
      </w:pPr>
      <w:r>
        <w:rPr>
          <w:sz w:val="16"/>
          <w:vertAlign w:val="superscript"/>
        </w:rPr>
        <w:t>113</w:t>
      </w:r>
      <w:r>
        <w:rPr>
          <w:spacing w:val="80"/>
          <w:sz w:val="16"/>
          <w:vertAlign w:val="baseline"/>
        </w:rPr>
        <w:t>  </w:t>
      </w:r>
      <w:r>
        <w:rPr>
          <w:i/>
          <w:sz w:val="16"/>
          <w:vertAlign w:val="baseline"/>
        </w:rPr>
        <w:t>Cfr. Caso del Tribunal</w:t>
      </w:r>
      <w:r>
        <w:rPr>
          <w:i/>
          <w:spacing w:val="-1"/>
          <w:sz w:val="16"/>
          <w:vertAlign w:val="baseline"/>
        </w:rPr>
        <w:t> </w:t>
      </w:r>
      <w:r>
        <w:rPr>
          <w:i/>
          <w:sz w:val="16"/>
          <w:vertAlign w:val="baseline"/>
        </w:rPr>
        <w:t>Constitucional (Camba</w:t>
      </w:r>
      <w:r>
        <w:rPr>
          <w:i/>
          <w:spacing w:val="-1"/>
          <w:sz w:val="16"/>
          <w:vertAlign w:val="baseline"/>
        </w:rPr>
        <w:t> </w:t>
      </w:r>
      <w:r>
        <w:rPr>
          <w:i/>
          <w:sz w:val="16"/>
          <w:vertAlign w:val="baseline"/>
        </w:rPr>
        <w:t>Campos y otros)</w:t>
      </w:r>
      <w:r>
        <w:rPr>
          <w:i/>
          <w:spacing w:val="-1"/>
          <w:sz w:val="16"/>
          <w:vertAlign w:val="baseline"/>
        </w:rPr>
        <w:t> </w:t>
      </w:r>
      <w:r>
        <w:rPr>
          <w:i/>
          <w:sz w:val="16"/>
          <w:vertAlign w:val="baseline"/>
        </w:rPr>
        <w:t>Vs. Ecuador</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206,</w:t>
      </w:r>
      <w:r>
        <w:rPr>
          <w:spacing w:val="-1"/>
          <w:sz w:val="16"/>
          <w:vertAlign w:val="baseline"/>
        </w:rPr>
        <w:t> </w:t>
      </w:r>
      <w:r>
        <w:rPr>
          <w:sz w:val="16"/>
          <w:vertAlign w:val="baseline"/>
        </w:rPr>
        <w:t>y </w:t>
      </w:r>
      <w:r>
        <w:rPr>
          <w:i/>
          <w:sz w:val="16"/>
          <w:vertAlign w:val="baseline"/>
        </w:rPr>
        <w:t>Caso Ríos</w:t>
      </w:r>
      <w:r>
        <w:rPr>
          <w:i/>
          <w:spacing w:val="-3"/>
          <w:sz w:val="16"/>
          <w:vertAlign w:val="baseline"/>
        </w:rPr>
        <w:t> </w:t>
      </w:r>
      <w:r>
        <w:rPr>
          <w:i/>
          <w:sz w:val="16"/>
          <w:vertAlign w:val="baseline"/>
        </w:rPr>
        <w:t>Avalos y</w:t>
      </w:r>
      <w:r>
        <w:rPr>
          <w:i/>
          <w:sz w:val="16"/>
          <w:vertAlign w:val="baseline"/>
        </w:rPr>
        <w:t> otro Vs. Paraguay, supra, </w:t>
      </w:r>
      <w:r>
        <w:rPr>
          <w:sz w:val="16"/>
          <w:vertAlign w:val="baseline"/>
        </w:rPr>
        <w:t>párr. 99.</w:t>
      </w:r>
    </w:p>
    <w:p>
      <w:pPr>
        <w:spacing w:after="0"/>
        <w:jc w:val="both"/>
        <w:rPr>
          <w:sz w:val="16"/>
        </w:rPr>
        <w:sectPr>
          <w:pgSz w:w="12240" w:h="15840"/>
          <w:pgMar w:header="0" w:footer="1229" w:top="1340" w:bottom="1420" w:left="880" w:right="1300"/>
        </w:sectPr>
      </w:pPr>
    </w:p>
    <w:p>
      <w:pPr>
        <w:pStyle w:val="BodyText"/>
        <w:spacing w:before="79"/>
        <w:ind w:left="111" w:right="118"/>
        <w:jc w:val="both"/>
      </w:pPr>
      <w:r>
        <w:rPr/>
        <w:t>fundamentarse en el contenido de las decisiones que hayan dictado, en el entendido que la protección de la independencia judicial impide deducir responsabilidad por los votos y opiniones que se emitan en el ejercicio de la función jurisdiccional, con la excepción de infracciones intencionales al ordenamiento jurídico o comprobada incompetencia</w:t>
      </w:r>
      <w:r>
        <w:rPr>
          <w:position w:val="7"/>
          <w:sz w:val="13"/>
        </w:rPr>
        <w:t>114</w:t>
      </w:r>
      <w:r>
        <w:rPr/>
        <w:t>.</w:t>
      </w:r>
    </w:p>
    <w:p>
      <w:pPr>
        <w:pStyle w:val="BodyText"/>
        <w:spacing w:before="11"/>
        <w:rPr>
          <w:sz w:val="19"/>
        </w:rPr>
      </w:pPr>
    </w:p>
    <w:p>
      <w:pPr>
        <w:pStyle w:val="ListParagraph"/>
        <w:numPr>
          <w:ilvl w:val="0"/>
          <w:numId w:val="6"/>
        </w:numPr>
        <w:tabs>
          <w:tab w:pos="820" w:val="left" w:leader="none"/>
        </w:tabs>
        <w:spacing w:line="240" w:lineRule="auto" w:before="0" w:after="0"/>
        <w:ind w:left="111" w:right="116" w:firstLine="0"/>
        <w:jc w:val="both"/>
        <w:rPr>
          <w:sz w:val="20"/>
        </w:rPr>
      </w:pPr>
      <w:r>
        <w:rPr>
          <w:sz w:val="20"/>
        </w:rPr>
        <w:t>La protección de la independencia judicial frente a los otros poderes estatales también encuentra fundamento en los estándares establecidos en los Principios Básicos de las Naciones Unidas Relativos a la Independencia de la Judicatura</w:t>
      </w:r>
      <w:r>
        <w:rPr>
          <w:position w:val="7"/>
          <w:sz w:val="13"/>
        </w:rPr>
        <w:t>115</w:t>
      </w:r>
      <w:r>
        <w:rPr>
          <w:spacing w:val="36"/>
          <w:position w:val="7"/>
          <w:sz w:val="13"/>
        </w:rPr>
        <w:t> </w:t>
      </w:r>
      <w:r>
        <w:rPr>
          <w:sz w:val="20"/>
        </w:rPr>
        <w:t>y los Principios y Directrices relativos al Derecho</w:t>
      </w:r>
      <w:r>
        <w:rPr>
          <w:spacing w:val="-18"/>
          <w:sz w:val="20"/>
        </w:rPr>
        <w:t> </w:t>
      </w:r>
      <w:r>
        <w:rPr>
          <w:sz w:val="20"/>
        </w:rPr>
        <w:t>a</w:t>
      </w:r>
      <w:r>
        <w:rPr>
          <w:spacing w:val="-18"/>
          <w:sz w:val="20"/>
        </w:rPr>
        <w:t> </w:t>
      </w:r>
      <w:r>
        <w:rPr>
          <w:sz w:val="20"/>
        </w:rPr>
        <w:t>un</w:t>
      </w:r>
      <w:r>
        <w:rPr>
          <w:spacing w:val="-17"/>
          <w:sz w:val="20"/>
        </w:rPr>
        <w:t> </w:t>
      </w:r>
      <w:r>
        <w:rPr>
          <w:sz w:val="20"/>
        </w:rPr>
        <w:t>Juicio</w:t>
      </w:r>
      <w:r>
        <w:rPr>
          <w:spacing w:val="-18"/>
          <w:sz w:val="20"/>
        </w:rPr>
        <w:t> </w:t>
      </w:r>
      <w:r>
        <w:rPr>
          <w:sz w:val="20"/>
        </w:rPr>
        <w:t>Justo</w:t>
      </w:r>
      <w:r>
        <w:rPr>
          <w:spacing w:val="-17"/>
          <w:sz w:val="20"/>
        </w:rPr>
        <w:t> </w:t>
      </w:r>
      <w:r>
        <w:rPr>
          <w:sz w:val="20"/>
        </w:rPr>
        <w:t>y</w:t>
      </w:r>
      <w:r>
        <w:rPr>
          <w:spacing w:val="-18"/>
          <w:sz w:val="20"/>
        </w:rPr>
        <w:t> </w:t>
      </w:r>
      <w:r>
        <w:rPr>
          <w:sz w:val="20"/>
        </w:rPr>
        <w:t>a</w:t>
      </w:r>
      <w:r>
        <w:rPr>
          <w:spacing w:val="-18"/>
          <w:sz w:val="20"/>
        </w:rPr>
        <w:t> </w:t>
      </w:r>
      <w:r>
        <w:rPr>
          <w:sz w:val="20"/>
        </w:rPr>
        <w:t>la</w:t>
      </w:r>
      <w:r>
        <w:rPr>
          <w:spacing w:val="-17"/>
          <w:sz w:val="20"/>
        </w:rPr>
        <w:t> </w:t>
      </w:r>
      <w:r>
        <w:rPr>
          <w:sz w:val="20"/>
        </w:rPr>
        <w:t>Asistencia</w:t>
      </w:r>
      <w:r>
        <w:rPr>
          <w:spacing w:val="-18"/>
          <w:sz w:val="20"/>
        </w:rPr>
        <w:t> </w:t>
      </w:r>
      <w:r>
        <w:rPr>
          <w:sz w:val="20"/>
        </w:rPr>
        <w:t>Jurídica</w:t>
      </w:r>
      <w:r>
        <w:rPr>
          <w:spacing w:val="-16"/>
          <w:sz w:val="20"/>
        </w:rPr>
        <w:t> </w:t>
      </w:r>
      <w:r>
        <w:rPr>
          <w:sz w:val="20"/>
        </w:rPr>
        <w:t>en</w:t>
      </w:r>
      <w:r>
        <w:rPr>
          <w:spacing w:val="-17"/>
          <w:sz w:val="20"/>
        </w:rPr>
        <w:t> </w:t>
      </w:r>
      <w:r>
        <w:rPr>
          <w:sz w:val="20"/>
        </w:rPr>
        <w:t>África</w:t>
      </w:r>
      <w:r>
        <w:rPr>
          <w:position w:val="7"/>
          <w:sz w:val="13"/>
        </w:rPr>
        <w:t>116</w:t>
      </w:r>
      <w:r>
        <w:rPr>
          <w:sz w:val="20"/>
        </w:rPr>
        <w:t>.</w:t>
      </w:r>
      <w:r>
        <w:rPr>
          <w:spacing w:val="-18"/>
          <w:sz w:val="20"/>
        </w:rPr>
        <w:t> </w:t>
      </w:r>
      <w:r>
        <w:rPr>
          <w:sz w:val="20"/>
        </w:rPr>
        <w:t>En</w:t>
      </w:r>
      <w:r>
        <w:rPr>
          <w:spacing w:val="-17"/>
          <w:sz w:val="20"/>
        </w:rPr>
        <w:t> </w:t>
      </w:r>
      <w:r>
        <w:rPr>
          <w:sz w:val="20"/>
        </w:rPr>
        <w:t>igual</w:t>
      </w:r>
      <w:r>
        <w:rPr>
          <w:spacing w:val="-17"/>
          <w:sz w:val="20"/>
        </w:rPr>
        <w:t> </w:t>
      </w:r>
      <w:r>
        <w:rPr>
          <w:sz w:val="20"/>
        </w:rPr>
        <w:t>sentido</w:t>
      </w:r>
      <w:r>
        <w:rPr>
          <w:spacing w:val="-18"/>
          <w:sz w:val="20"/>
        </w:rPr>
        <w:t> </w:t>
      </w:r>
      <w:r>
        <w:rPr>
          <w:sz w:val="20"/>
        </w:rPr>
        <w:t>se</w:t>
      </w:r>
      <w:r>
        <w:rPr>
          <w:spacing w:val="-17"/>
          <w:sz w:val="20"/>
        </w:rPr>
        <w:t> </w:t>
      </w:r>
      <w:r>
        <w:rPr>
          <w:sz w:val="20"/>
        </w:rPr>
        <w:t>han</w:t>
      </w:r>
      <w:r>
        <w:rPr>
          <w:spacing w:val="-16"/>
          <w:sz w:val="20"/>
        </w:rPr>
        <w:t> </w:t>
      </w:r>
      <w:r>
        <w:rPr>
          <w:sz w:val="20"/>
        </w:rPr>
        <w:t>pronunciado el Consejo de Europa</w:t>
      </w:r>
      <w:r>
        <w:rPr>
          <w:position w:val="7"/>
          <w:sz w:val="13"/>
        </w:rPr>
        <w:t>117</w:t>
      </w:r>
      <w:r>
        <w:rPr>
          <w:sz w:val="20"/>
        </w:rPr>
        <w:t>, la Comisión Europea para la Democracia por el Derecho (Comisión de Venecia)</w:t>
      </w:r>
      <w:r>
        <w:rPr>
          <w:position w:val="7"/>
          <w:sz w:val="13"/>
        </w:rPr>
        <w:t>118</w:t>
      </w:r>
      <w:r>
        <w:rPr>
          <w:sz w:val="20"/>
        </w:rPr>
        <w:t>, el Comité de Derechos Humanos</w:t>
      </w:r>
      <w:r>
        <w:rPr>
          <w:position w:val="7"/>
          <w:sz w:val="13"/>
        </w:rPr>
        <w:t>119</w:t>
      </w:r>
      <w:r>
        <w:rPr>
          <w:spacing w:val="26"/>
          <w:position w:val="7"/>
          <w:sz w:val="13"/>
        </w:rPr>
        <w:t> </w:t>
      </w:r>
      <w:r>
        <w:rPr>
          <w:sz w:val="20"/>
        </w:rPr>
        <w:t>y la Relatoría especial de Naciones Unidas sobre la independencia de los magistrados y abogados</w:t>
      </w:r>
      <w:r>
        <w:rPr>
          <w:position w:val="7"/>
          <w:sz w:val="13"/>
        </w:rPr>
        <w:t>120</w:t>
      </w:r>
      <w:r>
        <w:rPr>
          <w:sz w:val="20"/>
        </w:rPr>
        <w:t>.</w:t>
      </w:r>
    </w:p>
    <w:p>
      <w:pPr>
        <w:pStyle w:val="BodyText"/>
      </w:pPr>
    </w:p>
    <w:p>
      <w:pPr>
        <w:pStyle w:val="ListParagraph"/>
        <w:numPr>
          <w:ilvl w:val="0"/>
          <w:numId w:val="13"/>
        </w:numPr>
        <w:tabs>
          <w:tab w:pos="1090" w:val="left" w:leader="none"/>
        </w:tabs>
        <w:spacing w:line="240" w:lineRule="auto" w:before="0" w:after="0"/>
        <w:ind w:left="1089" w:right="0" w:hanging="271"/>
        <w:jc w:val="left"/>
        <w:rPr>
          <w:i/>
          <w:sz w:val="20"/>
        </w:rPr>
      </w:pPr>
      <w:r>
        <w:rPr>
          <w:i/>
          <w:sz w:val="20"/>
        </w:rPr>
        <w:t>Garantías</w:t>
      </w:r>
      <w:r>
        <w:rPr>
          <w:i/>
          <w:spacing w:val="-7"/>
          <w:sz w:val="20"/>
        </w:rPr>
        <w:t> </w:t>
      </w:r>
      <w:r>
        <w:rPr>
          <w:i/>
          <w:sz w:val="20"/>
        </w:rPr>
        <w:t>judiciales</w:t>
      </w:r>
      <w:r>
        <w:rPr>
          <w:i/>
          <w:spacing w:val="-5"/>
          <w:sz w:val="20"/>
        </w:rPr>
        <w:t> </w:t>
      </w:r>
      <w:r>
        <w:rPr>
          <w:i/>
          <w:sz w:val="20"/>
        </w:rPr>
        <w:t>y</w:t>
      </w:r>
      <w:r>
        <w:rPr>
          <w:i/>
          <w:spacing w:val="-5"/>
          <w:sz w:val="20"/>
        </w:rPr>
        <w:t> </w:t>
      </w:r>
      <w:r>
        <w:rPr>
          <w:i/>
          <w:sz w:val="20"/>
        </w:rPr>
        <w:t>principio</w:t>
      </w:r>
      <w:r>
        <w:rPr>
          <w:i/>
          <w:spacing w:val="-7"/>
          <w:sz w:val="20"/>
        </w:rPr>
        <w:t> </w:t>
      </w:r>
      <w:r>
        <w:rPr>
          <w:i/>
          <w:sz w:val="20"/>
        </w:rPr>
        <w:t>de</w:t>
      </w:r>
      <w:r>
        <w:rPr>
          <w:i/>
          <w:spacing w:val="-8"/>
          <w:sz w:val="20"/>
        </w:rPr>
        <w:t> </w:t>
      </w:r>
      <w:r>
        <w:rPr>
          <w:i/>
          <w:spacing w:val="-2"/>
          <w:sz w:val="20"/>
        </w:rPr>
        <w:t>legalidad</w:t>
      </w:r>
    </w:p>
    <w:p>
      <w:pPr>
        <w:pStyle w:val="BodyText"/>
        <w:spacing w:before="1"/>
        <w:rPr>
          <w:i/>
        </w:rPr>
      </w:pPr>
    </w:p>
    <w:p>
      <w:pPr>
        <w:pStyle w:val="ListParagraph"/>
        <w:numPr>
          <w:ilvl w:val="0"/>
          <w:numId w:val="6"/>
        </w:numPr>
        <w:tabs>
          <w:tab w:pos="820" w:val="left" w:leader="none"/>
        </w:tabs>
        <w:spacing w:line="240" w:lineRule="auto" w:before="0" w:after="0"/>
        <w:ind w:left="111" w:right="118" w:firstLine="0"/>
        <w:jc w:val="both"/>
        <w:rPr>
          <w:sz w:val="20"/>
        </w:rPr>
      </w:pPr>
      <w:r>
        <w:rPr>
          <w:sz w:val="20"/>
        </w:rPr>
        <w:t>La Corte ha señalado que el artículo 8 de la Convención consagra los lineamientos del debido</w:t>
      </w:r>
      <w:r>
        <w:rPr>
          <w:spacing w:val="-1"/>
          <w:sz w:val="20"/>
        </w:rPr>
        <w:t> </w:t>
      </w:r>
      <w:r>
        <w:rPr>
          <w:sz w:val="20"/>
        </w:rPr>
        <w:t>proceso</w:t>
      </w:r>
      <w:r>
        <w:rPr>
          <w:spacing w:val="-1"/>
          <w:sz w:val="20"/>
        </w:rPr>
        <w:t> </w:t>
      </w:r>
      <w:r>
        <w:rPr>
          <w:sz w:val="20"/>
        </w:rPr>
        <w:t>legal, el cual está compuesto por un conjunto</w:t>
      </w:r>
      <w:r>
        <w:rPr>
          <w:spacing w:val="-1"/>
          <w:sz w:val="20"/>
        </w:rPr>
        <w:t> </w:t>
      </w:r>
      <w:r>
        <w:rPr>
          <w:sz w:val="20"/>
        </w:rPr>
        <w:t>de derechos que</w:t>
      </w:r>
      <w:r>
        <w:rPr>
          <w:spacing w:val="-1"/>
          <w:sz w:val="20"/>
        </w:rPr>
        <w:t> </w:t>
      </w:r>
      <w:r>
        <w:rPr>
          <w:sz w:val="20"/>
        </w:rPr>
        <w:t>deben observarse</w:t>
      </w:r>
    </w:p>
    <w:p>
      <w:pPr>
        <w:pStyle w:val="BodyText"/>
      </w:pPr>
    </w:p>
    <w:p>
      <w:pPr>
        <w:pStyle w:val="BodyText"/>
        <w:spacing w:before="11"/>
        <w:rPr>
          <w:sz w:val="25"/>
        </w:rPr>
      </w:pPr>
      <w:r>
        <w:rPr/>
        <w:pict>
          <v:rect style="position:absolute;margin-left:49.560001pt;margin-top:16.947891pt;width:144.020pt;height:.600010pt;mso-position-horizontal-relative:page;mso-position-vertical-relative:paragraph;z-index:-15718400;mso-wrap-distance-left:0;mso-wrap-distance-right:0" id="docshape22" filled="true" fillcolor="#000000" stroked="false">
            <v:fill type="solid"/>
            <w10:wrap type="topAndBottom"/>
          </v:rect>
        </w:pict>
      </w:r>
    </w:p>
    <w:p>
      <w:pPr>
        <w:pStyle w:val="BodyText"/>
        <w:rPr>
          <w:sz w:val="10"/>
        </w:rPr>
      </w:pPr>
    </w:p>
    <w:p>
      <w:pPr>
        <w:spacing w:before="101"/>
        <w:ind w:left="111" w:right="0" w:firstLine="0"/>
        <w:jc w:val="both"/>
        <w:rPr>
          <w:sz w:val="16"/>
        </w:rPr>
      </w:pPr>
      <w:r>
        <w:rPr>
          <w:sz w:val="16"/>
          <w:vertAlign w:val="superscript"/>
        </w:rPr>
        <w:t>114</w:t>
      </w:r>
      <w:r>
        <w:rPr>
          <w:spacing w:val="64"/>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3"/>
          <w:sz w:val="16"/>
          <w:vertAlign w:val="baseline"/>
        </w:rPr>
        <w:t> </w:t>
      </w:r>
      <w:r>
        <w:rPr>
          <w:i/>
          <w:sz w:val="16"/>
          <w:vertAlign w:val="baseline"/>
        </w:rPr>
        <w:t>Ríos</w:t>
      </w:r>
      <w:r>
        <w:rPr>
          <w:i/>
          <w:spacing w:val="-2"/>
          <w:sz w:val="16"/>
          <w:vertAlign w:val="baseline"/>
        </w:rPr>
        <w:t> </w:t>
      </w:r>
      <w:r>
        <w:rPr>
          <w:i/>
          <w:sz w:val="16"/>
          <w:vertAlign w:val="baseline"/>
        </w:rPr>
        <w:t>Avalos</w:t>
      </w:r>
      <w:r>
        <w:rPr>
          <w:i/>
          <w:spacing w:val="-3"/>
          <w:sz w:val="16"/>
          <w:vertAlign w:val="baseline"/>
        </w:rPr>
        <w:t> </w:t>
      </w:r>
      <w:r>
        <w:rPr>
          <w:i/>
          <w:sz w:val="16"/>
          <w:vertAlign w:val="baseline"/>
        </w:rPr>
        <w:t>y</w:t>
      </w:r>
      <w:r>
        <w:rPr>
          <w:i/>
          <w:spacing w:val="-3"/>
          <w:sz w:val="16"/>
          <w:vertAlign w:val="baseline"/>
        </w:rPr>
        <w:t> </w:t>
      </w:r>
      <w:r>
        <w:rPr>
          <w:i/>
          <w:sz w:val="16"/>
          <w:vertAlign w:val="baseline"/>
        </w:rPr>
        <w:t>otro</w:t>
      </w:r>
      <w:r>
        <w:rPr>
          <w:i/>
          <w:spacing w:val="-2"/>
          <w:sz w:val="16"/>
          <w:vertAlign w:val="baseline"/>
        </w:rPr>
        <w:t> </w:t>
      </w:r>
      <w:r>
        <w:rPr>
          <w:i/>
          <w:sz w:val="16"/>
          <w:vertAlign w:val="baseline"/>
        </w:rPr>
        <w:t>Vs.</w:t>
      </w:r>
      <w:r>
        <w:rPr>
          <w:i/>
          <w:spacing w:val="-2"/>
          <w:sz w:val="16"/>
          <w:vertAlign w:val="baseline"/>
        </w:rPr>
        <w:t> </w:t>
      </w:r>
      <w:r>
        <w:rPr>
          <w:i/>
          <w:sz w:val="16"/>
          <w:vertAlign w:val="baseline"/>
        </w:rPr>
        <w:t>Paraguay,</w:t>
      </w:r>
      <w:r>
        <w:rPr>
          <w:i/>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107.</w:t>
      </w:r>
    </w:p>
    <w:p>
      <w:pPr>
        <w:tabs>
          <w:tab w:pos="677" w:val="left" w:leader="none"/>
        </w:tabs>
        <w:spacing w:before="119"/>
        <w:ind w:left="111" w:right="112" w:firstLine="0"/>
        <w:jc w:val="both"/>
        <w:rPr>
          <w:sz w:val="16"/>
        </w:rPr>
      </w:pPr>
      <w:r>
        <w:rPr>
          <w:spacing w:val="-4"/>
          <w:position w:val="6"/>
          <w:sz w:val="10"/>
        </w:rPr>
        <w:t>115</w:t>
      </w:r>
      <w:r>
        <w:rPr>
          <w:position w:val="6"/>
          <w:sz w:val="10"/>
        </w:rPr>
        <w:tab/>
      </w:r>
      <w:r>
        <w:rPr>
          <w:i/>
          <w:sz w:val="16"/>
        </w:rPr>
        <w:t>Cfr</w:t>
      </w:r>
      <w:r>
        <w:rPr>
          <w:sz w:val="16"/>
        </w:rPr>
        <w:t>. Principios Básicos</w:t>
      </w:r>
      <w:r>
        <w:rPr>
          <w:spacing w:val="-1"/>
          <w:sz w:val="16"/>
        </w:rPr>
        <w:t> </w:t>
      </w:r>
      <w:r>
        <w:rPr>
          <w:sz w:val="16"/>
        </w:rPr>
        <w:t>de Naciones Unidas </w:t>
      </w:r>
      <w:r>
        <w:rPr>
          <w:rFonts w:ascii="Times New Roman" w:hAnsi="Times New Roman"/>
          <w:sz w:val="24"/>
        </w:rPr>
        <w:t>r</w:t>
      </w:r>
      <w:r>
        <w:rPr>
          <w:sz w:val="16"/>
        </w:rPr>
        <w:t>elativos a la independencia de la judicatura, adoptados</w:t>
      </w:r>
      <w:r>
        <w:rPr>
          <w:spacing w:val="-1"/>
          <w:sz w:val="16"/>
        </w:rPr>
        <w:t> </w:t>
      </w:r>
      <w:r>
        <w:rPr>
          <w:sz w:val="16"/>
        </w:rPr>
        <w:t>por el Séptimo Congreso</w:t>
      </w:r>
      <w:r>
        <w:rPr>
          <w:spacing w:val="-2"/>
          <w:sz w:val="16"/>
        </w:rPr>
        <w:t> </w:t>
      </w:r>
      <w:r>
        <w:rPr>
          <w:sz w:val="16"/>
        </w:rPr>
        <w:t>de las</w:t>
      </w:r>
      <w:r>
        <w:rPr>
          <w:spacing w:val="-3"/>
          <w:sz w:val="16"/>
        </w:rPr>
        <w:t> </w:t>
      </w:r>
      <w:r>
        <w:rPr>
          <w:sz w:val="16"/>
        </w:rPr>
        <w:t>Naciones Unidas sobre</w:t>
      </w:r>
      <w:r>
        <w:rPr>
          <w:spacing w:val="-3"/>
          <w:sz w:val="16"/>
        </w:rPr>
        <w:t> </w:t>
      </w:r>
      <w:r>
        <w:rPr>
          <w:sz w:val="16"/>
        </w:rPr>
        <w:t>Prevención</w:t>
      </w:r>
      <w:r>
        <w:rPr>
          <w:spacing w:val="-3"/>
          <w:sz w:val="16"/>
        </w:rPr>
        <w:t> </w:t>
      </w:r>
      <w:r>
        <w:rPr>
          <w:sz w:val="16"/>
        </w:rPr>
        <w:t>del</w:t>
      </w:r>
      <w:r>
        <w:rPr>
          <w:spacing w:val="-3"/>
          <w:sz w:val="16"/>
        </w:rPr>
        <w:t> </w:t>
      </w:r>
      <w:r>
        <w:rPr>
          <w:sz w:val="16"/>
        </w:rPr>
        <w:t>Delito y</w:t>
      </w:r>
      <w:r>
        <w:rPr>
          <w:spacing w:val="-2"/>
          <w:sz w:val="16"/>
        </w:rPr>
        <w:t> </w:t>
      </w:r>
      <w:r>
        <w:rPr>
          <w:sz w:val="16"/>
        </w:rPr>
        <w:t>Tratamiento</w:t>
      </w:r>
      <w:r>
        <w:rPr>
          <w:spacing w:val="-2"/>
          <w:sz w:val="16"/>
        </w:rPr>
        <w:t> </w:t>
      </w:r>
      <w:r>
        <w:rPr>
          <w:sz w:val="16"/>
        </w:rPr>
        <w:t>del</w:t>
      </w:r>
      <w:r>
        <w:rPr>
          <w:spacing w:val="-3"/>
          <w:sz w:val="16"/>
        </w:rPr>
        <w:t> </w:t>
      </w:r>
      <w:r>
        <w:rPr>
          <w:sz w:val="16"/>
        </w:rPr>
        <w:t>Delincuente,</w:t>
      </w:r>
      <w:r>
        <w:rPr>
          <w:spacing w:val="-1"/>
          <w:sz w:val="16"/>
        </w:rPr>
        <w:t> </w:t>
      </w:r>
      <w:r>
        <w:rPr>
          <w:sz w:val="16"/>
        </w:rPr>
        <w:t>celebrado en</w:t>
      </w:r>
      <w:r>
        <w:rPr>
          <w:spacing w:val="-3"/>
          <w:sz w:val="16"/>
        </w:rPr>
        <w:t> </w:t>
      </w:r>
      <w:r>
        <w:rPr>
          <w:sz w:val="16"/>
        </w:rPr>
        <w:t>Milán</w:t>
      </w:r>
      <w:r>
        <w:rPr>
          <w:spacing w:val="-1"/>
          <w:sz w:val="16"/>
        </w:rPr>
        <w:t> </w:t>
      </w:r>
      <w:r>
        <w:rPr>
          <w:sz w:val="16"/>
        </w:rPr>
        <w:t>del</w:t>
      </w:r>
      <w:r>
        <w:rPr>
          <w:spacing w:val="-1"/>
          <w:sz w:val="16"/>
        </w:rPr>
        <w:t> </w:t>
      </w:r>
      <w:r>
        <w:rPr>
          <w:sz w:val="16"/>
        </w:rPr>
        <w:t>26</w:t>
      </w:r>
      <w:r>
        <w:rPr>
          <w:spacing w:val="-2"/>
          <w:sz w:val="16"/>
        </w:rPr>
        <w:t> </w:t>
      </w:r>
      <w:r>
        <w:rPr>
          <w:sz w:val="16"/>
        </w:rPr>
        <w:t>de agosto</w:t>
      </w:r>
      <w:r>
        <w:rPr>
          <w:spacing w:val="-7"/>
          <w:sz w:val="16"/>
        </w:rPr>
        <w:t> </w:t>
      </w:r>
      <w:r>
        <w:rPr>
          <w:sz w:val="16"/>
        </w:rPr>
        <w:t>al</w:t>
      </w:r>
      <w:r>
        <w:rPr>
          <w:spacing w:val="-8"/>
          <w:sz w:val="16"/>
        </w:rPr>
        <w:t> </w:t>
      </w:r>
      <w:r>
        <w:rPr>
          <w:sz w:val="16"/>
        </w:rPr>
        <w:t>6</w:t>
      </w:r>
      <w:r>
        <w:rPr>
          <w:spacing w:val="-7"/>
          <w:sz w:val="16"/>
        </w:rPr>
        <w:t> </w:t>
      </w:r>
      <w:r>
        <w:rPr>
          <w:sz w:val="16"/>
        </w:rPr>
        <w:t>de</w:t>
      </w:r>
      <w:r>
        <w:rPr>
          <w:spacing w:val="-7"/>
          <w:sz w:val="16"/>
        </w:rPr>
        <w:t> </w:t>
      </w:r>
      <w:r>
        <w:rPr>
          <w:sz w:val="16"/>
        </w:rPr>
        <w:t>septiembre</w:t>
      </w:r>
      <w:r>
        <w:rPr>
          <w:spacing w:val="-7"/>
          <w:sz w:val="16"/>
        </w:rPr>
        <w:t> </w:t>
      </w:r>
      <w:r>
        <w:rPr>
          <w:sz w:val="16"/>
        </w:rPr>
        <w:t>de</w:t>
      </w:r>
      <w:r>
        <w:rPr>
          <w:spacing w:val="-10"/>
          <w:sz w:val="16"/>
        </w:rPr>
        <w:t> </w:t>
      </w:r>
      <w:r>
        <w:rPr>
          <w:sz w:val="16"/>
        </w:rPr>
        <w:t>1985,</w:t>
      </w:r>
      <w:r>
        <w:rPr>
          <w:spacing w:val="-8"/>
          <w:sz w:val="16"/>
        </w:rPr>
        <w:t> </w:t>
      </w:r>
      <w:r>
        <w:rPr>
          <w:sz w:val="16"/>
        </w:rPr>
        <w:t>y</w:t>
      </w:r>
      <w:r>
        <w:rPr>
          <w:spacing w:val="-7"/>
          <w:sz w:val="16"/>
        </w:rPr>
        <w:t> </w:t>
      </w:r>
      <w:r>
        <w:rPr>
          <w:sz w:val="16"/>
        </w:rPr>
        <w:t>confirmados</w:t>
      </w:r>
      <w:r>
        <w:rPr>
          <w:spacing w:val="-7"/>
          <w:sz w:val="16"/>
        </w:rPr>
        <w:t> </w:t>
      </w:r>
      <w:r>
        <w:rPr>
          <w:sz w:val="16"/>
        </w:rPr>
        <w:t>por</w:t>
      </w:r>
      <w:r>
        <w:rPr>
          <w:spacing w:val="-4"/>
          <w:sz w:val="16"/>
        </w:rPr>
        <w:t> </w:t>
      </w:r>
      <w:r>
        <w:rPr>
          <w:sz w:val="16"/>
        </w:rPr>
        <w:t>la</w:t>
      </w:r>
      <w:r>
        <w:rPr>
          <w:spacing w:val="-8"/>
          <w:sz w:val="16"/>
        </w:rPr>
        <w:t> </w:t>
      </w:r>
      <w:r>
        <w:rPr>
          <w:sz w:val="16"/>
        </w:rPr>
        <w:t>Asamblea</w:t>
      </w:r>
      <w:r>
        <w:rPr>
          <w:spacing w:val="-6"/>
          <w:sz w:val="16"/>
        </w:rPr>
        <w:t> </w:t>
      </w:r>
      <w:r>
        <w:rPr>
          <w:sz w:val="16"/>
        </w:rPr>
        <w:t>General</w:t>
      </w:r>
      <w:r>
        <w:rPr>
          <w:spacing w:val="-8"/>
          <w:sz w:val="16"/>
        </w:rPr>
        <w:t> </w:t>
      </w:r>
      <w:r>
        <w:rPr>
          <w:sz w:val="16"/>
        </w:rPr>
        <w:t>en</w:t>
      </w:r>
      <w:r>
        <w:rPr>
          <w:spacing w:val="-6"/>
          <w:sz w:val="16"/>
        </w:rPr>
        <w:t> </w:t>
      </w:r>
      <w:r>
        <w:rPr>
          <w:sz w:val="16"/>
        </w:rPr>
        <w:t>sus</w:t>
      </w:r>
      <w:r>
        <w:rPr>
          <w:spacing w:val="-10"/>
          <w:sz w:val="16"/>
        </w:rPr>
        <w:t> </w:t>
      </w:r>
      <w:r>
        <w:rPr>
          <w:sz w:val="16"/>
        </w:rPr>
        <w:t>resoluciones</w:t>
      </w:r>
      <w:r>
        <w:rPr>
          <w:spacing w:val="-7"/>
          <w:sz w:val="16"/>
        </w:rPr>
        <w:t> </w:t>
      </w:r>
      <w:r>
        <w:rPr>
          <w:sz w:val="16"/>
        </w:rPr>
        <w:t>40/32</w:t>
      </w:r>
      <w:r>
        <w:rPr>
          <w:spacing w:val="-6"/>
          <w:sz w:val="16"/>
        </w:rPr>
        <w:t> </w:t>
      </w:r>
      <w:r>
        <w:rPr>
          <w:sz w:val="16"/>
        </w:rPr>
        <w:t>de</w:t>
      </w:r>
      <w:r>
        <w:rPr>
          <w:spacing w:val="-7"/>
          <w:sz w:val="16"/>
        </w:rPr>
        <w:t> </w:t>
      </w:r>
      <w:r>
        <w:rPr>
          <w:sz w:val="16"/>
        </w:rPr>
        <w:t>29</w:t>
      </w:r>
      <w:r>
        <w:rPr>
          <w:spacing w:val="-6"/>
          <w:sz w:val="16"/>
        </w:rPr>
        <w:t> </w:t>
      </w:r>
      <w:r>
        <w:rPr>
          <w:sz w:val="16"/>
        </w:rPr>
        <w:t>de</w:t>
      </w:r>
      <w:r>
        <w:rPr>
          <w:spacing w:val="-5"/>
          <w:sz w:val="16"/>
        </w:rPr>
        <w:t> </w:t>
      </w:r>
      <w:r>
        <w:rPr>
          <w:sz w:val="16"/>
        </w:rPr>
        <w:t>noviembre de 1985 y 40/146 de 13 de diciembre de 1985, principio 4: “No se efectuarán intromisiones indebidas o injustificadas en el proceso judicial, ni se someterán a revisión las decisiones judiciales de los tribunales. Este principio se aplicará sin menoscabo de la vía de revisión judicial ni de la mitigación o conmutación de las penas impuestas por la judicatura efectuada por las autoridades administrativas de conformidad con lo dispuesto en la ley”.</w:t>
      </w:r>
    </w:p>
    <w:p>
      <w:pPr>
        <w:spacing w:line="240" w:lineRule="auto" w:before="121"/>
        <w:ind w:left="111" w:right="113" w:firstLine="0"/>
        <w:jc w:val="both"/>
        <w:rPr>
          <w:sz w:val="16"/>
        </w:rPr>
      </w:pPr>
      <w:r>
        <w:rPr>
          <w:sz w:val="16"/>
          <w:vertAlign w:val="superscript"/>
        </w:rPr>
        <w:t>116</w:t>
      </w:r>
      <w:r>
        <w:rPr>
          <w:spacing w:val="80"/>
          <w:sz w:val="16"/>
          <w:vertAlign w:val="baseline"/>
        </w:rPr>
        <w:t>  </w:t>
      </w:r>
      <w:r>
        <w:rPr>
          <w:i/>
          <w:sz w:val="16"/>
          <w:vertAlign w:val="baseline"/>
        </w:rPr>
        <w:t>Cfr. Comisión Africana </w:t>
      </w:r>
      <w:r>
        <w:rPr>
          <w:sz w:val="16"/>
          <w:vertAlign w:val="baseline"/>
        </w:rPr>
        <w:t>de </w:t>
      </w:r>
      <w:r>
        <w:rPr>
          <w:i/>
          <w:sz w:val="16"/>
          <w:vertAlign w:val="baseline"/>
        </w:rPr>
        <w:t>Derechos Humanos</w:t>
      </w:r>
      <w:r>
        <w:rPr>
          <w:i/>
          <w:spacing w:val="-1"/>
          <w:sz w:val="16"/>
          <w:vertAlign w:val="baseline"/>
        </w:rPr>
        <w:t> </w:t>
      </w:r>
      <w:r>
        <w:rPr>
          <w:sz w:val="16"/>
          <w:vertAlign w:val="baseline"/>
        </w:rPr>
        <w:t>y de los Pueblos, Principios y Directrices relativos al Derecho a un Juicio Justo y a la</w:t>
      </w:r>
      <w:r>
        <w:rPr>
          <w:spacing w:val="-1"/>
          <w:sz w:val="16"/>
          <w:vertAlign w:val="baseline"/>
        </w:rPr>
        <w:t> </w:t>
      </w:r>
      <w:r>
        <w:rPr>
          <w:sz w:val="16"/>
          <w:vertAlign w:val="baseline"/>
        </w:rPr>
        <w:t>Asistencia Jurídica en</w:t>
      </w:r>
      <w:r>
        <w:rPr>
          <w:spacing w:val="-1"/>
          <w:sz w:val="16"/>
          <w:vertAlign w:val="baseline"/>
        </w:rPr>
        <w:t> </w:t>
      </w:r>
      <w:r>
        <w:rPr>
          <w:sz w:val="16"/>
          <w:vertAlign w:val="baseline"/>
        </w:rPr>
        <w:t>África, adoptados como parte del informe de actividades de la</w:t>
      </w:r>
      <w:r>
        <w:rPr>
          <w:spacing w:val="-1"/>
          <w:sz w:val="16"/>
          <w:vertAlign w:val="baseline"/>
        </w:rPr>
        <w:t> </w:t>
      </w:r>
      <w:r>
        <w:rPr>
          <w:sz w:val="16"/>
          <w:vertAlign w:val="baseline"/>
        </w:rPr>
        <w:t>Comisión en</w:t>
      </w:r>
      <w:r>
        <w:rPr>
          <w:spacing w:val="-1"/>
          <w:sz w:val="16"/>
          <w:vertAlign w:val="baseline"/>
        </w:rPr>
        <w:t> </w:t>
      </w:r>
      <w:r>
        <w:rPr>
          <w:sz w:val="16"/>
          <w:vertAlign w:val="baseline"/>
        </w:rPr>
        <w:t>su</w:t>
      </w:r>
      <w:r>
        <w:rPr>
          <w:spacing w:val="-1"/>
          <w:sz w:val="16"/>
          <w:vertAlign w:val="baseline"/>
        </w:rPr>
        <w:t> </w:t>
      </w:r>
      <w:r>
        <w:rPr>
          <w:sz w:val="16"/>
          <w:vertAlign w:val="baseline"/>
        </w:rPr>
        <w:t>2ª Cumbre y reunión de Jefes de Estado de la Unión Africana, celebrada en Maputo del 4 al 12 de julio de 2003, principio A.4.f.: “No se efectuarán intromisiones indebidas o injustificadas en el proceso judicial, ni se someterán a revisión las decisiones judiciales de los tribunales. Este principio se aplicará sin menoscabo de la vía de revisión judicial ni de la mitigación o conmutación de las penas impuestas efectuada por las autoridades competentes de conformidad con lo dispuesto en la ley”. Por su parte, el principio A.4.n.2. señala que “[l]os funcionarios judiciales [...] no serán destituidos del cargo o sometidos a otros procedimientos disciplinarios o administrativos únicamente debido a que su decisión fue revocada mediante una apelación o revisión de un órgano judicial superior”.</w:t>
      </w:r>
    </w:p>
    <w:p>
      <w:pPr>
        <w:spacing w:before="122"/>
        <w:ind w:left="111" w:right="112" w:firstLine="0"/>
        <w:jc w:val="both"/>
        <w:rPr>
          <w:sz w:val="16"/>
        </w:rPr>
      </w:pPr>
      <w:r>
        <w:rPr>
          <w:sz w:val="16"/>
          <w:vertAlign w:val="superscript"/>
        </w:rPr>
        <w:t>117</w:t>
      </w:r>
      <w:r>
        <w:rPr>
          <w:spacing w:val="80"/>
          <w:sz w:val="16"/>
          <w:vertAlign w:val="baseline"/>
        </w:rPr>
        <w:t>  </w:t>
      </w:r>
      <w:r>
        <w:rPr>
          <w:i/>
          <w:sz w:val="16"/>
          <w:vertAlign w:val="baseline"/>
        </w:rPr>
        <w:t>Cfr. </w:t>
      </w:r>
      <w:r>
        <w:rPr>
          <w:sz w:val="16"/>
          <w:vertAlign w:val="baseline"/>
        </w:rPr>
        <w:t>Consejo de Europa, Recomendación No. R (94) 12 del Comité de Ministros de los Estados Miembros sobre la Independencia,</w:t>
      </w:r>
      <w:r>
        <w:rPr>
          <w:spacing w:val="-1"/>
          <w:sz w:val="16"/>
          <w:vertAlign w:val="baseline"/>
        </w:rPr>
        <w:t> </w:t>
      </w:r>
      <w:r>
        <w:rPr>
          <w:sz w:val="16"/>
          <w:vertAlign w:val="baseline"/>
        </w:rPr>
        <w:t>Eficiencia</w:t>
      </w:r>
      <w:r>
        <w:rPr>
          <w:spacing w:val="-3"/>
          <w:sz w:val="16"/>
          <w:vertAlign w:val="baseline"/>
        </w:rPr>
        <w:t> </w:t>
      </w:r>
      <w:r>
        <w:rPr>
          <w:sz w:val="16"/>
          <w:vertAlign w:val="baseline"/>
        </w:rPr>
        <w:t>y</w:t>
      </w:r>
      <w:r>
        <w:rPr>
          <w:spacing w:val="-2"/>
          <w:sz w:val="16"/>
          <w:vertAlign w:val="baseline"/>
        </w:rPr>
        <w:t> </w:t>
      </w:r>
      <w:r>
        <w:rPr>
          <w:sz w:val="16"/>
          <w:vertAlign w:val="baseline"/>
        </w:rPr>
        <w:t>Función</w:t>
      </w:r>
      <w:r>
        <w:rPr>
          <w:spacing w:val="-1"/>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Jueces,</w:t>
      </w:r>
      <w:r>
        <w:rPr>
          <w:spacing w:val="-1"/>
          <w:sz w:val="16"/>
          <w:vertAlign w:val="baseline"/>
        </w:rPr>
        <w:t> </w:t>
      </w:r>
      <w:r>
        <w:rPr>
          <w:sz w:val="16"/>
          <w:vertAlign w:val="baseline"/>
        </w:rPr>
        <w:t>adoptada</w:t>
      </w:r>
      <w:r>
        <w:rPr>
          <w:spacing w:val="-3"/>
          <w:sz w:val="16"/>
          <w:vertAlign w:val="baseline"/>
        </w:rPr>
        <w:t> </w:t>
      </w:r>
      <w:r>
        <w:rPr>
          <w:sz w:val="16"/>
          <w:vertAlign w:val="baseline"/>
        </w:rPr>
        <w:t>el</w:t>
      </w:r>
      <w:r>
        <w:rPr>
          <w:spacing w:val="-3"/>
          <w:sz w:val="16"/>
          <w:vertAlign w:val="baseline"/>
        </w:rPr>
        <w:t> </w:t>
      </w:r>
      <w:r>
        <w:rPr>
          <w:sz w:val="16"/>
          <w:vertAlign w:val="baseline"/>
        </w:rPr>
        <w:t>13</w:t>
      </w:r>
      <w:r>
        <w:rPr>
          <w:spacing w:val="-2"/>
          <w:sz w:val="16"/>
          <w:vertAlign w:val="baseline"/>
        </w:rPr>
        <w:t> </w:t>
      </w:r>
      <w:r>
        <w:rPr>
          <w:sz w:val="16"/>
          <w:vertAlign w:val="baseline"/>
        </w:rPr>
        <w:t>de</w:t>
      </w:r>
      <w:r>
        <w:rPr>
          <w:spacing w:val="-2"/>
          <w:sz w:val="16"/>
          <w:vertAlign w:val="baseline"/>
        </w:rPr>
        <w:t> </w:t>
      </w:r>
      <w:r>
        <w:rPr>
          <w:sz w:val="16"/>
          <w:vertAlign w:val="baseline"/>
        </w:rPr>
        <w:t>octubre</w:t>
      </w:r>
      <w:r>
        <w:rPr>
          <w:spacing w:val="-2"/>
          <w:sz w:val="16"/>
          <w:vertAlign w:val="baseline"/>
        </w:rPr>
        <w:t> </w:t>
      </w:r>
      <w:r>
        <w:rPr>
          <w:sz w:val="16"/>
          <w:vertAlign w:val="baseline"/>
        </w:rPr>
        <w:t>de</w:t>
      </w:r>
      <w:r>
        <w:rPr>
          <w:spacing w:val="-3"/>
          <w:sz w:val="16"/>
          <w:vertAlign w:val="baseline"/>
        </w:rPr>
        <w:t> </w:t>
      </w:r>
      <w:r>
        <w:rPr>
          <w:sz w:val="16"/>
          <w:vertAlign w:val="baseline"/>
        </w:rPr>
        <w:t>1994,</w:t>
      </w:r>
      <w:r>
        <w:rPr>
          <w:spacing w:val="-4"/>
          <w:sz w:val="16"/>
          <w:vertAlign w:val="baseline"/>
        </w:rPr>
        <w:t> </w:t>
      </w:r>
      <w:r>
        <w:rPr>
          <w:sz w:val="16"/>
          <w:vertAlign w:val="baseline"/>
        </w:rPr>
        <w:t>principio I.2.a.i.:</w:t>
      </w:r>
      <w:r>
        <w:rPr>
          <w:spacing w:val="-1"/>
          <w:sz w:val="16"/>
          <w:vertAlign w:val="baseline"/>
        </w:rPr>
        <w:t> </w:t>
      </w:r>
      <w:r>
        <w:rPr>
          <w:sz w:val="16"/>
          <w:vertAlign w:val="baseline"/>
        </w:rPr>
        <w:t>“[L]as decisiones de los jueces no deben estar sometidas a revisión salvo en los procesos de apelación según lo dispone la ley”. En igual sentido, la Recomendación CM / Rec (2010) 12 del Comité de Ministros a los Estados Miembros sobre jueces: independencia, eficiencia y responsabilidades, adoptada el 17 de noviembre de 2010, párr. 16.</w:t>
      </w:r>
    </w:p>
    <w:p>
      <w:pPr>
        <w:spacing w:before="120"/>
        <w:ind w:left="111" w:right="116" w:firstLine="0"/>
        <w:jc w:val="both"/>
        <w:rPr>
          <w:sz w:val="16"/>
        </w:rPr>
      </w:pPr>
      <w:r>
        <w:rPr>
          <w:sz w:val="16"/>
          <w:vertAlign w:val="superscript"/>
        </w:rPr>
        <w:t>118</w:t>
      </w:r>
      <w:r>
        <w:rPr>
          <w:spacing w:val="80"/>
          <w:sz w:val="16"/>
          <w:vertAlign w:val="baseline"/>
        </w:rPr>
        <w:t>  </w:t>
      </w:r>
      <w:r>
        <w:rPr>
          <w:i/>
          <w:sz w:val="16"/>
          <w:vertAlign w:val="baseline"/>
        </w:rPr>
        <w:t>Cfr. </w:t>
      </w:r>
      <w:r>
        <w:rPr>
          <w:sz w:val="16"/>
          <w:vertAlign w:val="baseline"/>
        </w:rPr>
        <w:t>Comisión Europea para la Democracia por el Derecho (Comisión de Venecia). Informe sobre las normas europeas relativas a la independencia del sistema judicial - Parte I: la independencia de los jueces, adoptado en su 82ª reunión plenaria (Venecia, 12 y 13 de marzo de 2010), párr. 61.</w:t>
      </w:r>
    </w:p>
    <w:p>
      <w:pPr>
        <w:spacing w:before="120"/>
        <w:ind w:left="111" w:right="113" w:firstLine="0"/>
        <w:jc w:val="both"/>
        <w:rPr>
          <w:sz w:val="16"/>
        </w:rPr>
      </w:pPr>
      <w:r>
        <w:rPr>
          <w:sz w:val="16"/>
          <w:vertAlign w:val="superscript"/>
        </w:rPr>
        <w:t>119</w:t>
      </w:r>
      <w:r>
        <w:rPr>
          <w:spacing w:val="80"/>
          <w:w w:val="15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Inter</w:t>
      </w:r>
      <w:r>
        <w:rPr>
          <w:i/>
          <w:spacing w:val="-2"/>
          <w:sz w:val="16"/>
          <w:vertAlign w:val="baseline"/>
        </w:rPr>
        <w:t> </w:t>
      </w:r>
      <w:r>
        <w:rPr>
          <w:i/>
          <w:sz w:val="16"/>
          <w:vertAlign w:val="baseline"/>
        </w:rPr>
        <w:t>alia</w:t>
      </w:r>
      <w:r>
        <w:rPr>
          <w:sz w:val="16"/>
          <w:vertAlign w:val="baseline"/>
        </w:rPr>
        <w:t>,</w:t>
      </w:r>
      <w:r>
        <w:rPr>
          <w:spacing w:val="-3"/>
          <w:sz w:val="16"/>
          <w:vertAlign w:val="baseline"/>
        </w:rPr>
        <w:t> </w:t>
      </w:r>
      <w:r>
        <w:rPr>
          <w:sz w:val="16"/>
          <w:vertAlign w:val="baseline"/>
        </w:rPr>
        <w:t>Comité</w:t>
      </w:r>
      <w:r>
        <w:rPr>
          <w:spacing w:val="-2"/>
          <w:sz w:val="16"/>
          <w:vertAlign w:val="baseline"/>
        </w:rPr>
        <w:t> </w:t>
      </w:r>
      <w:r>
        <w:rPr>
          <w:sz w:val="16"/>
          <w:vertAlign w:val="baseline"/>
        </w:rPr>
        <w:t>de</w:t>
      </w:r>
      <w:r>
        <w:rPr>
          <w:spacing w:val="-2"/>
          <w:sz w:val="16"/>
          <w:vertAlign w:val="baseline"/>
        </w:rPr>
        <w:t> </w:t>
      </w:r>
      <w:r>
        <w:rPr>
          <w:sz w:val="16"/>
          <w:vertAlign w:val="baseline"/>
        </w:rPr>
        <w:t>Derechos</w:t>
      </w:r>
      <w:r>
        <w:rPr>
          <w:spacing w:val="-2"/>
          <w:sz w:val="16"/>
          <w:vertAlign w:val="baseline"/>
        </w:rPr>
        <w:t> </w:t>
      </w:r>
      <w:r>
        <w:rPr>
          <w:sz w:val="16"/>
          <w:vertAlign w:val="baseline"/>
        </w:rPr>
        <w:t>Humanos,</w:t>
      </w:r>
      <w:r>
        <w:rPr>
          <w:spacing w:val="-6"/>
          <w:sz w:val="16"/>
          <w:vertAlign w:val="baseline"/>
        </w:rPr>
        <w:t> </w:t>
      </w:r>
      <w:r>
        <w:rPr>
          <w:sz w:val="16"/>
          <w:vertAlign w:val="baseline"/>
        </w:rPr>
        <w:t>Observaciones</w:t>
      </w:r>
      <w:r>
        <w:rPr>
          <w:spacing w:val="-5"/>
          <w:sz w:val="16"/>
          <w:vertAlign w:val="baseline"/>
        </w:rPr>
        <w:t> </w:t>
      </w:r>
      <w:r>
        <w:rPr>
          <w:sz w:val="16"/>
          <w:vertAlign w:val="baseline"/>
        </w:rPr>
        <w:t>finales</w:t>
      </w:r>
      <w:r>
        <w:rPr>
          <w:spacing w:val="-2"/>
          <w:sz w:val="16"/>
          <w:vertAlign w:val="baseline"/>
        </w:rPr>
        <w:t> </w:t>
      </w:r>
      <w:r>
        <w:rPr>
          <w:sz w:val="16"/>
          <w:vertAlign w:val="baseline"/>
        </w:rPr>
        <w:t>del</w:t>
      </w:r>
      <w:r>
        <w:rPr>
          <w:spacing w:val="-3"/>
          <w:sz w:val="16"/>
          <w:vertAlign w:val="baseline"/>
        </w:rPr>
        <w:t> </w:t>
      </w:r>
      <w:r>
        <w:rPr>
          <w:sz w:val="16"/>
          <w:vertAlign w:val="baseline"/>
        </w:rPr>
        <w:t>Comité</w:t>
      </w:r>
      <w:r>
        <w:rPr>
          <w:spacing w:val="-2"/>
          <w:sz w:val="16"/>
          <w:vertAlign w:val="baseline"/>
        </w:rPr>
        <w:t> </w:t>
      </w:r>
      <w:r>
        <w:rPr>
          <w:sz w:val="16"/>
          <w:vertAlign w:val="baseline"/>
        </w:rPr>
        <w:t>de</w:t>
      </w:r>
      <w:r>
        <w:rPr>
          <w:spacing w:val="-2"/>
          <w:sz w:val="16"/>
          <w:vertAlign w:val="baseline"/>
        </w:rPr>
        <w:t> </w:t>
      </w:r>
      <w:r>
        <w:rPr>
          <w:sz w:val="16"/>
          <w:vertAlign w:val="baseline"/>
        </w:rPr>
        <w:t>Derechos</w:t>
      </w:r>
      <w:r>
        <w:rPr>
          <w:spacing w:val="-2"/>
          <w:sz w:val="16"/>
          <w:vertAlign w:val="baseline"/>
        </w:rPr>
        <w:t> </w:t>
      </w:r>
      <w:r>
        <w:rPr>
          <w:sz w:val="16"/>
          <w:vertAlign w:val="baseline"/>
        </w:rPr>
        <w:t>Humanos:</w:t>
      </w:r>
      <w:r>
        <w:rPr>
          <w:spacing w:val="-6"/>
          <w:sz w:val="16"/>
          <w:vertAlign w:val="baseline"/>
        </w:rPr>
        <w:t> </w:t>
      </w:r>
      <w:r>
        <w:rPr>
          <w:sz w:val="16"/>
          <w:vertAlign w:val="baseline"/>
        </w:rPr>
        <w:t>Venezuela, 26</w:t>
      </w:r>
      <w:r>
        <w:rPr>
          <w:spacing w:val="-15"/>
          <w:sz w:val="16"/>
          <w:vertAlign w:val="baseline"/>
        </w:rPr>
        <w:t> </w:t>
      </w:r>
      <w:r>
        <w:rPr>
          <w:sz w:val="16"/>
          <w:vertAlign w:val="baseline"/>
        </w:rPr>
        <w:t>de</w:t>
      </w:r>
      <w:r>
        <w:rPr>
          <w:spacing w:val="-14"/>
          <w:sz w:val="16"/>
          <w:vertAlign w:val="baseline"/>
        </w:rPr>
        <w:t> </w:t>
      </w:r>
      <w:r>
        <w:rPr>
          <w:sz w:val="16"/>
          <w:vertAlign w:val="baseline"/>
        </w:rPr>
        <w:t>abril</w:t>
      </w:r>
      <w:r>
        <w:rPr>
          <w:spacing w:val="-14"/>
          <w:sz w:val="16"/>
          <w:vertAlign w:val="baseline"/>
        </w:rPr>
        <w:t> </w:t>
      </w:r>
      <w:r>
        <w:rPr>
          <w:sz w:val="16"/>
          <w:vertAlign w:val="baseline"/>
        </w:rPr>
        <w:t>de</w:t>
      </w:r>
      <w:r>
        <w:rPr>
          <w:spacing w:val="-14"/>
          <w:sz w:val="16"/>
          <w:vertAlign w:val="baseline"/>
        </w:rPr>
        <w:t> </w:t>
      </w:r>
      <w:r>
        <w:rPr>
          <w:sz w:val="16"/>
          <w:vertAlign w:val="baseline"/>
        </w:rPr>
        <w:t>2001,</w:t>
      </w:r>
      <w:r>
        <w:rPr>
          <w:spacing w:val="-14"/>
          <w:sz w:val="16"/>
          <w:vertAlign w:val="baseline"/>
        </w:rPr>
        <w:t> </w:t>
      </w:r>
      <w:r>
        <w:rPr>
          <w:sz w:val="16"/>
          <w:vertAlign w:val="baseline"/>
        </w:rPr>
        <w:t>Doc.</w:t>
      </w:r>
      <w:r>
        <w:rPr>
          <w:spacing w:val="-14"/>
          <w:sz w:val="16"/>
          <w:vertAlign w:val="baseline"/>
        </w:rPr>
        <w:t> </w:t>
      </w:r>
      <w:r>
        <w:rPr>
          <w:sz w:val="16"/>
          <w:vertAlign w:val="baseline"/>
        </w:rPr>
        <w:t>CCPR/CO/71/VE,</w:t>
      </w:r>
      <w:r>
        <w:rPr>
          <w:spacing w:val="-14"/>
          <w:sz w:val="16"/>
          <w:vertAlign w:val="baseline"/>
        </w:rPr>
        <w:t> </w:t>
      </w:r>
      <w:r>
        <w:rPr>
          <w:sz w:val="16"/>
          <w:vertAlign w:val="baseline"/>
        </w:rPr>
        <w:t>párr.</w:t>
      </w:r>
      <w:r>
        <w:rPr>
          <w:spacing w:val="-14"/>
          <w:sz w:val="16"/>
          <w:vertAlign w:val="baseline"/>
        </w:rPr>
        <w:t> </w:t>
      </w:r>
      <w:r>
        <w:rPr>
          <w:sz w:val="16"/>
          <w:vertAlign w:val="baseline"/>
        </w:rPr>
        <w:t>13;</w:t>
      </w:r>
      <w:r>
        <w:rPr>
          <w:spacing w:val="-14"/>
          <w:sz w:val="16"/>
          <w:vertAlign w:val="baseline"/>
        </w:rPr>
        <w:t> </w:t>
      </w:r>
      <w:r>
        <w:rPr>
          <w:sz w:val="16"/>
          <w:vertAlign w:val="baseline"/>
        </w:rPr>
        <w:t>Observaciones</w:t>
      </w:r>
      <w:r>
        <w:rPr>
          <w:spacing w:val="-14"/>
          <w:sz w:val="16"/>
          <w:vertAlign w:val="baseline"/>
        </w:rPr>
        <w:t> </w:t>
      </w:r>
      <w:r>
        <w:rPr>
          <w:sz w:val="16"/>
          <w:vertAlign w:val="baseline"/>
        </w:rPr>
        <w:t>finales</w:t>
      </w:r>
      <w:r>
        <w:rPr>
          <w:spacing w:val="-12"/>
          <w:sz w:val="16"/>
          <w:vertAlign w:val="baseline"/>
        </w:rPr>
        <w:t> </w:t>
      </w:r>
      <w:r>
        <w:rPr>
          <w:sz w:val="16"/>
          <w:vertAlign w:val="baseline"/>
        </w:rPr>
        <w:t>sobre</w:t>
      </w:r>
      <w:r>
        <w:rPr>
          <w:spacing w:val="-14"/>
          <w:sz w:val="16"/>
          <w:vertAlign w:val="baseline"/>
        </w:rPr>
        <w:t> </w:t>
      </w:r>
      <w:r>
        <w:rPr>
          <w:sz w:val="16"/>
          <w:vertAlign w:val="baseline"/>
        </w:rPr>
        <w:t>el</w:t>
      </w:r>
      <w:r>
        <w:rPr>
          <w:spacing w:val="-14"/>
          <w:sz w:val="16"/>
          <w:vertAlign w:val="baseline"/>
        </w:rPr>
        <w:t> </w:t>
      </w:r>
      <w:r>
        <w:rPr>
          <w:sz w:val="16"/>
          <w:vertAlign w:val="baseline"/>
        </w:rPr>
        <w:t>cuarto</w:t>
      </w:r>
      <w:r>
        <w:rPr>
          <w:spacing w:val="-14"/>
          <w:sz w:val="16"/>
          <w:vertAlign w:val="baseline"/>
        </w:rPr>
        <w:t> </w:t>
      </w:r>
      <w:r>
        <w:rPr>
          <w:sz w:val="16"/>
          <w:vertAlign w:val="baseline"/>
        </w:rPr>
        <w:t>informe</w:t>
      </w:r>
      <w:r>
        <w:rPr>
          <w:spacing w:val="-14"/>
          <w:sz w:val="16"/>
          <w:vertAlign w:val="baseline"/>
        </w:rPr>
        <w:t> </w:t>
      </w:r>
      <w:r>
        <w:rPr>
          <w:sz w:val="16"/>
          <w:vertAlign w:val="baseline"/>
        </w:rPr>
        <w:t>periódico</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3"/>
          <w:sz w:val="16"/>
          <w:vertAlign w:val="baseline"/>
        </w:rPr>
        <w:t> </w:t>
      </w:r>
      <w:r>
        <w:rPr>
          <w:sz w:val="16"/>
          <w:vertAlign w:val="baseline"/>
        </w:rPr>
        <w:t>República Bolivariana de Venezuela, 14 de agosto de 2015, Doc. CCPR/C/VEN/CO/4, párr. 15; Observaciones finales sobre el sexto informe periódico de Costa Rica, 21 de abril de 2016, Doc. CCPR/C/CRI/CO/6, párr. 31; Observaciones finales sobre el sexto informe periódico del Ecuador, 11 de agosto de 2016, Doc. CCPR/C/ECU/CO/6, párr. 25, y Observaciones finales sobre el sexto informe periódico de México, 4 de diciembre de 2019, Doc. CCPR/C/MEX/CO/6, párr. 40.</w:t>
      </w:r>
    </w:p>
    <w:p>
      <w:pPr>
        <w:spacing w:before="120"/>
        <w:ind w:left="111" w:right="111" w:firstLine="0"/>
        <w:jc w:val="both"/>
        <w:rPr>
          <w:sz w:val="16"/>
        </w:rPr>
      </w:pPr>
      <w:r>
        <w:rPr>
          <w:sz w:val="16"/>
          <w:vertAlign w:val="superscript"/>
        </w:rPr>
        <w:t>120</w:t>
      </w:r>
      <w:r>
        <w:rPr>
          <w:spacing w:val="80"/>
          <w:sz w:val="16"/>
          <w:vertAlign w:val="baseline"/>
        </w:rPr>
        <w:t>  </w:t>
      </w:r>
      <w:r>
        <w:rPr>
          <w:i/>
          <w:sz w:val="16"/>
          <w:vertAlign w:val="baseline"/>
        </w:rPr>
        <w:t>Cfr. </w:t>
      </w:r>
      <w:r>
        <w:rPr>
          <w:sz w:val="16"/>
          <w:vertAlign w:val="baseline"/>
        </w:rPr>
        <w:t>Asamblea General. Informe del Relator Especial sobre la independencia de los magistrados y abogados, Sr. Diego</w:t>
      </w:r>
      <w:r>
        <w:rPr>
          <w:spacing w:val="-12"/>
          <w:sz w:val="16"/>
          <w:vertAlign w:val="baseline"/>
        </w:rPr>
        <w:t> </w:t>
      </w:r>
      <w:r>
        <w:rPr>
          <w:sz w:val="16"/>
          <w:vertAlign w:val="baseline"/>
        </w:rPr>
        <w:t>García-Sayán,</w:t>
      </w:r>
      <w:r>
        <w:rPr>
          <w:spacing w:val="-13"/>
          <w:sz w:val="16"/>
          <w:vertAlign w:val="baseline"/>
        </w:rPr>
        <w:t> </w:t>
      </w:r>
      <w:r>
        <w:rPr>
          <w:sz w:val="16"/>
          <w:vertAlign w:val="baseline"/>
        </w:rPr>
        <w:t>Doc.</w:t>
      </w:r>
      <w:r>
        <w:rPr>
          <w:spacing w:val="-13"/>
          <w:sz w:val="16"/>
          <w:vertAlign w:val="baseline"/>
        </w:rPr>
        <w:t> </w:t>
      </w:r>
      <w:r>
        <w:rPr>
          <w:sz w:val="16"/>
          <w:vertAlign w:val="baseline"/>
        </w:rPr>
        <w:t>A/75/172,</w:t>
      </w:r>
      <w:r>
        <w:rPr>
          <w:spacing w:val="-13"/>
          <w:sz w:val="16"/>
          <w:vertAlign w:val="baseline"/>
        </w:rPr>
        <w:t> </w:t>
      </w:r>
      <w:r>
        <w:rPr>
          <w:sz w:val="16"/>
          <w:vertAlign w:val="baseline"/>
        </w:rPr>
        <w:t>17</w:t>
      </w:r>
      <w:r>
        <w:rPr>
          <w:spacing w:val="-11"/>
          <w:sz w:val="16"/>
          <w:vertAlign w:val="baseline"/>
        </w:rPr>
        <w:t> </w:t>
      </w:r>
      <w:r>
        <w:rPr>
          <w:sz w:val="16"/>
          <w:vertAlign w:val="baseline"/>
        </w:rPr>
        <w:t>de</w:t>
      </w:r>
      <w:r>
        <w:rPr>
          <w:spacing w:val="-9"/>
          <w:sz w:val="16"/>
          <w:vertAlign w:val="baseline"/>
        </w:rPr>
        <w:t> </w:t>
      </w:r>
      <w:r>
        <w:rPr>
          <w:sz w:val="16"/>
          <w:vertAlign w:val="baseline"/>
        </w:rPr>
        <w:t>julio</w:t>
      </w:r>
      <w:r>
        <w:rPr>
          <w:spacing w:val="-14"/>
          <w:sz w:val="16"/>
          <w:vertAlign w:val="baseline"/>
        </w:rPr>
        <w:t> </w:t>
      </w:r>
      <w:r>
        <w:rPr>
          <w:sz w:val="16"/>
          <w:vertAlign w:val="baseline"/>
        </w:rPr>
        <w:t>de</w:t>
      </w:r>
      <w:r>
        <w:rPr>
          <w:spacing w:val="-12"/>
          <w:sz w:val="16"/>
          <w:vertAlign w:val="baseline"/>
        </w:rPr>
        <w:t> </w:t>
      </w:r>
      <w:r>
        <w:rPr>
          <w:sz w:val="16"/>
          <w:vertAlign w:val="baseline"/>
        </w:rPr>
        <w:t>2020,</w:t>
      </w:r>
      <w:r>
        <w:rPr>
          <w:spacing w:val="-13"/>
          <w:sz w:val="16"/>
          <w:vertAlign w:val="baseline"/>
        </w:rPr>
        <w:t> </w:t>
      </w:r>
      <w:r>
        <w:rPr>
          <w:sz w:val="16"/>
          <w:vertAlign w:val="baseline"/>
        </w:rPr>
        <w:t>párr.</w:t>
      </w:r>
      <w:r>
        <w:rPr>
          <w:spacing w:val="-13"/>
          <w:sz w:val="16"/>
          <w:vertAlign w:val="baseline"/>
        </w:rPr>
        <w:t> </w:t>
      </w:r>
      <w:r>
        <w:rPr>
          <w:sz w:val="16"/>
          <w:vertAlign w:val="baseline"/>
        </w:rPr>
        <w:t>89.</w:t>
      </w:r>
      <w:r>
        <w:rPr>
          <w:spacing w:val="-11"/>
          <w:sz w:val="16"/>
          <w:vertAlign w:val="baseline"/>
        </w:rPr>
        <w:t> </w:t>
      </w:r>
      <w:r>
        <w:rPr>
          <w:sz w:val="16"/>
          <w:vertAlign w:val="baseline"/>
        </w:rPr>
        <w:t>El</w:t>
      </w:r>
      <w:r>
        <w:rPr>
          <w:spacing w:val="-15"/>
          <w:sz w:val="16"/>
          <w:vertAlign w:val="baseline"/>
        </w:rPr>
        <w:t> </w:t>
      </w:r>
      <w:r>
        <w:rPr>
          <w:sz w:val="16"/>
          <w:vertAlign w:val="baseline"/>
        </w:rPr>
        <w:t>Relator</w:t>
      </w:r>
      <w:r>
        <w:rPr>
          <w:spacing w:val="-10"/>
          <w:sz w:val="16"/>
          <w:vertAlign w:val="baseline"/>
        </w:rPr>
        <w:t> </w:t>
      </w:r>
      <w:r>
        <w:rPr>
          <w:sz w:val="16"/>
          <w:vertAlign w:val="baseline"/>
        </w:rPr>
        <w:t>especial</w:t>
      </w:r>
      <w:r>
        <w:rPr>
          <w:spacing w:val="-11"/>
          <w:sz w:val="16"/>
          <w:vertAlign w:val="baseline"/>
        </w:rPr>
        <w:t> </w:t>
      </w:r>
      <w:r>
        <w:rPr>
          <w:sz w:val="16"/>
          <w:vertAlign w:val="baseline"/>
        </w:rPr>
        <w:t>ha</w:t>
      </w:r>
      <w:r>
        <w:rPr>
          <w:spacing w:val="-13"/>
          <w:sz w:val="16"/>
          <w:vertAlign w:val="baseline"/>
        </w:rPr>
        <w:t> </w:t>
      </w:r>
      <w:r>
        <w:rPr>
          <w:sz w:val="16"/>
          <w:vertAlign w:val="baseline"/>
        </w:rPr>
        <w:t>señalado,</w:t>
      </w:r>
      <w:r>
        <w:rPr>
          <w:spacing w:val="-11"/>
          <w:sz w:val="16"/>
          <w:vertAlign w:val="baseline"/>
        </w:rPr>
        <w:t> </w:t>
      </w:r>
      <w:r>
        <w:rPr>
          <w:sz w:val="16"/>
          <w:vertAlign w:val="baseline"/>
        </w:rPr>
        <w:t>además,</w:t>
      </w:r>
      <w:r>
        <w:rPr>
          <w:spacing w:val="-13"/>
          <w:sz w:val="16"/>
          <w:vertAlign w:val="baseline"/>
        </w:rPr>
        <w:t> </w:t>
      </w:r>
      <w:r>
        <w:rPr>
          <w:sz w:val="16"/>
          <w:vertAlign w:val="baseline"/>
        </w:rPr>
        <w:t>que</w:t>
      </w:r>
      <w:r>
        <w:rPr>
          <w:spacing w:val="-12"/>
          <w:sz w:val="16"/>
          <w:vertAlign w:val="baseline"/>
        </w:rPr>
        <w:t> </w:t>
      </w:r>
      <w:r>
        <w:rPr>
          <w:sz w:val="16"/>
          <w:vertAlign w:val="baseline"/>
        </w:rPr>
        <w:t>“los</w:t>
      </w:r>
      <w:r>
        <w:rPr>
          <w:spacing w:val="-12"/>
          <w:sz w:val="16"/>
          <w:vertAlign w:val="baseline"/>
        </w:rPr>
        <w:t> </w:t>
      </w:r>
      <w:r>
        <w:rPr>
          <w:sz w:val="16"/>
          <w:vertAlign w:val="baseline"/>
        </w:rPr>
        <w:t>jueces deberían ser inmunes a procesos penales en relación al contenido de sus decisiones o sentencias”. Asamblea General. Informe del Relator Especial sobre la independencia de los magistrados y abogados, Sr. Diego García-Sayán, Doc. A/72/140, 25 de julio de 2017, párr. 101.</w:t>
      </w:r>
    </w:p>
    <w:p>
      <w:pPr>
        <w:spacing w:after="0"/>
        <w:jc w:val="both"/>
        <w:rPr>
          <w:sz w:val="16"/>
        </w:rPr>
        <w:sectPr>
          <w:pgSz w:w="12240" w:h="15840"/>
          <w:pgMar w:header="0" w:footer="1229" w:top="1340" w:bottom="1420" w:left="880" w:right="1300"/>
        </w:sectPr>
      </w:pPr>
    </w:p>
    <w:p>
      <w:pPr>
        <w:pStyle w:val="BodyText"/>
        <w:spacing w:before="79"/>
        <w:ind w:left="111" w:right="116"/>
        <w:jc w:val="both"/>
      </w:pPr>
      <w:r>
        <w:rPr/>
        <w:t>durante la comparecencia en juicio o al accionar ante los tribunales o la administración</w:t>
      </w:r>
      <w:r>
        <w:rPr>
          <w:position w:val="7"/>
          <w:sz w:val="13"/>
        </w:rPr>
        <w:t>121</w:t>
      </w:r>
      <w:r>
        <w:rPr/>
        <w:t>. De acuerdo</w:t>
      </w:r>
      <w:r>
        <w:rPr>
          <w:spacing w:val="-4"/>
        </w:rPr>
        <w:t> </w:t>
      </w:r>
      <w:r>
        <w:rPr/>
        <w:t>con</w:t>
      </w:r>
      <w:r>
        <w:rPr>
          <w:spacing w:val="-3"/>
        </w:rPr>
        <w:t> </w:t>
      </w:r>
      <w:r>
        <w:rPr/>
        <w:t>lo</w:t>
      </w:r>
      <w:r>
        <w:rPr>
          <w:spacing w:val="-2"/>
        </w:rPr>
        <w:t> </w:t>
      </w:r>
      <w:r>
        <w:rPr/>
        <w:t>dispuesto</w:t>
      </w:r>
      <w:r>
        <w:rPr>
          <w:spacing w:val="-5"/>
        </w:rPr>
        <w:t> </w:t>
      </w:r>
      <w:r>
        <w:rPr/>
        <w:t>en</w:t>
      </w:r>
      <w:r>
        <w:rPr>
          <w:spacing w:val="-1"/>
        </w:rPr>
        <w:t> </w:t>
      </w:r>
      <w:r>
        <w:rPr/>
        <w:t>el</w:t>
      </w:r>
      <w:r>
        <w:rPr>
          <w:spacing w:val="-3"/>
        </w:rPr>
        <w:t> </w:t>
      </w:r>
      <w:r>
        <w:rPr/>
        <w:t>artículo</w:t>
      </w:r>
      <w:r>
        <w:rPr>
          <w:spacing w:val="-5"/>
        </w:rPr>
        <w:t> </w:t>
      </w:r>
      <w:r>
        <w:rPr/>
        <w:t>8.1</w:t>
      </w:r>
      <w:r>
        <w:rPr>
          <w:spacing w:val="-4"/>
        </w:rPr>
        <w:t> </w:t>
      </w:r>
      <w:r>
        <w:rPr/>
        <w:t>de</w:t>
      </w:r>
      <w:r>
        <w:rPr>
          <w:spacing w:val="-5"/>
        </w:rPr>
        <w:t> </w:t>
      </w:r>
      <w:r>
        <w:rPr/>
        <w:t>la</w:t>
      </w:r>
      <w:r>
        <w:rPr>
          <w:spacing w:val="-1"/>
        </w:rPr>
        <w:t> </w:t>
      </w:r>
      <w:r>
        <w:rPr/>
        <w:t>Convención,</w:t>
      </w:r>
      <w:r>
        <w:rPr>
          <w:spacing w:val="-2"/>
        </w:rPr>
        <w:t> </w:t>
      </w:r>
      <w:r>
        <w:rPr/>
        <w:t>en</w:t>
      </w:r>
      <w:r>
        <w:rPr>
          <w:spacing w:val="-3"/>
        </w:rPr>
        <w:t> </w:t>
      </w:r>
      <w:r>
        <w:rPr/>
        <w:t>la</w:t>
      </w:r>
      <w:r>
        <w:rPr>
          <w:spacing w:val="-3"/>
        </w:rPr>
        <w:t> </w:t>
      </w:r>
      <w:r>
        <w:rPr/>
        <w:t>determinación</w:t>
      </w:r>
      <w:r>
        <w:rPr>
          <w:spacing w:val="-3"/>
        </w:rPr>
        <w:t> </w:t>
      </w:r>
      <w:r>
        <w:rPr/>
        <w:t>de</w:t>
      </w:r>
      <w:r>
        <w:rPr>
          <w:spacing w:val="-5"/>
        </w:rPr>
        <w:t> </w:t>
      </w:r>
      <w:r>
        <w:rPr/>
        <w:t>los</w:t>
      </w:r>
      <w:r>
        <w:rPr>
          <w:spacing w:val="-5"/>
        </w:rPr>
        <w:t> </w:t>
      </w:r>
      <w:r>
        <w:rPr/>
        <w:t>derechos y obligaciones de todas las personas, de orden penal, civil, laboral, fiscal o de cualquier otro carácter,</w:t>
      </w:r>
      <w:r>
        <w:rPr>
          <w:spacing w:val="-7"/>
        </w:rPr>
        <w:t> </w:t>
      </w:r>
      <w:r>
        <w:rPr/>
        <w:t>se</w:t>
      </w:r>
      <w:r>
        <w:rPr>
          <w:spacing w:val="-8"/>
        </w:rPr>
        <w:t> </w:t>
      </w:r>
      <w:r>
        <w:rPr/>
        <w:t>deben</w:t>
      </w:r>
      <w:r>
        <w:rPr>
          <w:spacing w:val="-6"/>
        </w:rPr>
        <w:t> </w:t>
      </w:r>
      <w:r>
        <w:rPr/>
        <w:t>observar</w:t>
      </w:r>
      <w:r>
        <w:rPr>
          <w:spacing w:val="-8"/>
        </w:rPr>
        <w:t> </w:t>
      </w:r>
      <w:r>
        <w:rPr/>
        <w:t>“las</w:t>
      </w:r>
      <w:r>
        <w:rPr>
          <w:spacing w:val="-7"/>
        </w:rPr>
        <w:t> </w:t>
      </w:r>
      <w:r>
        <w:rPr/>
        <w:t>debidas</w:t>
      </w:r>
      <w:r>
        <w:rPr>
          <w:spacing w:val="-7"/>
        </w:rPr>
        <w:t> </w:t>
      </w:r>
      <w:r>
        <w:rPr/>
        <w:t>garantías”</w:t>
      </w:r>
      <w:r>
        <w:rPr>
          <w:spacing w:val="-8"/>
        </w:rPr>
        <w:t> </w:t>
      </w:r>
      <w:r>
        <w:rPr/>
        <w:t>que</w:t>
      </w:r>
      <w:r>
        <w:rPr>
          <w:spacing w:val="-8"/>
        </w:rPr>
        <w:t> </w:t>
      </w:r>
      <w:r>
        <w:rPr/>
        <w:t>aseguren,</w:t>
      </w:r>
      <w:r>
        <w:rPr>
          <w:spacing w:val="-7"/>
        </w:rPr>
        <w:t> </w:t>
      </w:r>
      <w:r>
        <w:rPr/>
        <w:t>según</w:t>
      </w:r>
      <w:r>
        <w:rPr>
          <w:spacing w:val="-8"/>
        </w:rPr>
        <w:t> </w:t>
      </w:r>
      <w:r>
        <w:rPr/>
        <w:t>el</w:t>
      </w:r>
      <w:r>
        <w:rPr>
          <w:spacing w:val="-6"/>
        </w:rPr>
        <w:t> </w:t>
      </w:r>
      <w:r>
        <w:rPr/>
        <w:t>procedimiento</w:t>
      </w:r>
      <w:r>
        <w:rPr>
          <w:spacing w:val="-8"/>
        </w:rPr>
        <w:t> </w:t>
      </w:r>
      <w:r>
        <w:rPr/>
        <w:t>de</w:t>
      </w:r>
      <w:r>
        <w:rPr>
          <w:spacing w:val="-8"/>
        </w:rPr>
        <w:t> </w:t>
      </w:r>
      <w:r>
        <w:rPr/>
        <w:t>que se trate, el derecho al debido proceso</w:t>
      </w:r>
      <w:r>
        <w:rPr>
          <w:position w:val="7"/>
          <w:sz w:val="13"/>
        </w:rPr>
        <w:t>122</w:t>
      </w:r>
      <w:r>
        <w:rPr/>
        <w:t>.</w:t>
      </w:r>
    </w:p>
    <w:p>
      <w:pPr>
        <w:pStyle w:val="BodyText"/>
        <w:spacing w:before="10"/>
        <w:rPr>
          <w:sz w:val="19"/>
        </w:rPr>
      </w:pPr>
    </w:p>
    <w:p>
      <w:pPr>
        <w:pStyle w:val="ListParagraph"/>
        <w:numPr>
          <w:ilvl w:val="0"/>
          <w:numId w:val="6"/>
        </w:numPr>
        <w:tabs>
          <w:tab w:pos="820" w:val="left" w:leader="none"/>
        </w:tabs>
        <w:spacing w:line="240" w:lineRule="auto" w:before="1" w:after="0"/>
        <w:ind w:left="111" w:right="118" w:firstLine="0"/>
        <w:jc w:val="both"/>
        <w:rPr>
          <w:sz w:val="20"/>
        </w:rPr>
      </w:pPr>
      <w:r>
        <w:rPr>
          <w:sz w:val="20"/>
        </w:rPr>
        <w:t>Esta</w:t>
      </w:r>
      <w:r>
        <w:rPr>
          <w:spacing w:val="-6"/>
          <w:sz w:val="20"/>
        </w:rPr>
        <w:t> </w:t>
      </w:r>
      <w:r>
        <w:rPr>
          <w:sz w:val="20"/>
        </w:rPr>
        <w:t>Corte</w:t>
      </w:r>
      <w:r>
        <w:rPr>
          <w:spacing w:val="-6"/>
          <w:sz w:val="20"/>
        </w:rPr>
        <w:t> </w:t>
      </w:r>
      <w:r>
        <w:rPr>
          <w:sz w:val="20"/>
        </w:rPr>
        <w:t>ha</w:t>
      </w:r>
      <w:r>
        <w:rPr>
          <w:spacing w:val="-4"/>
          <w:sz w:val="20"/>
        </w:rPr>
        <w:t> </w:t>
      </w:r>
      <w:r>
        <w:rPr>
          <w:sz w:val="20"/>
        </w:rPr>
        <w:t>señalado</w:t>
      </w:r>
      <w:r>
        <w:rPr>
          <w:spacing w:val="-5"/>
          <w:sz w:val="20"/>
        </w:rPr>
        <w:t> </w:t>
      </w:r>
      <w:r>
        <w:rPr>
          <w:sz w:val="20"/>
        </w:rPr>
        <w:t>que</w:t>
      </w:r>
      <w:r>
        <w:rPr>
          <w:spacing w:val="-5"/>
          <w:sz w:val="20"/>
        </w:rPr>
        <w:t> </w:t>
      </w:r>
      <w:r>
        <w:rPr>
          <w:sz w:val="20"/>
        </w:rPr>
        <w:t>las</w:t>
      </w:r>
      <w:r>
        <w:rPr>
          <w:spacing w:val="-4"/>
          <w:sz w:val="20"/>
        </w:rPr>
        <w:t> </w:t>
      </w:r>
      <w:r>
        <w:rPr>
          <w:sz w:val="20"/>
        </w:rPr>
        <w:t>garantías</w:t>
      </w:r>
      <w:r>
        <w:rPr>
          <w:spacing w:val="-5"/>
          <w:sz w:val="20"/>
        </w:rPr>
        <w:t> </w:t>
      </w:r>
      <w:r>
        <w:rPr>
          <w:sz w:val="20"/>
        </w:rPr>
        <w:t>contempladas</w:t>
      </w:r>
      <w:r>
        <w:rPr>
          <w:spacing w:val="-4"/>
          <w:sz w:val="20"/>
        </w:rPr>
        <w:t> </w:t>
      </w:r>
      <w:r>
        <w:rPr>
          <w:sz w:val="20"/>
        </w:rPr>
        <w:t>en</w:t>
      </w:r>
      <w:r>
        <w:rPr>
          <w:spacing w:val="-3"/>
          <w:sz w:val="20"/>
        </w:rPr>
        <w:t> </w:t>
      </w:r>
      <w:r>
        <w:rPr>
          <w:sz w:val="20"/>
        </w:rPr>
        <w:t>el</w:t>
      </w:r>
      <w:r>
        <w:rPr>
          <w:spacing w:val="-6"/>
          <w:sz w:val="20"/>
        </w:rPr>
        <w:t> </w:t>
      </w:r>
      <w:r>
        <w:rPr>
          <w:sz w:val="20"/>
        </w:rPr>
        <w:t>artículo</w:t>
      </w:r>
      <w:r>
        <w:rPr>
          <w:spacing w:val="-5"/>
          <w:sz w:val="20"/>
        </w:rPr>
        <w:t> </w:t>
      </w:r>
      <w:r>
        <w:rPr>
          <w:sz w:val="20"/>
        </w:rPr>
        <w:t>8.1</w:t>
      </w:r>
      <w:r>
        <w:rPr>
          <w:spacing w:val="-7"/>
          <w:sz w:val="20"/>
        </w:rPr>
        <w:t> </w:t>
      </w:r>
      <w:r>
        <w:rPr>
          <w:sz w:val="20"/>
        </w:rPr>
        <w:t>de</w:t>
      </w:r>
      <w:r>
        <w:rPr>
          <w:spacing w:val="-6"/>
          <w:sz w:val="20"/>
        </w:rPr>
        <w:t> </w:t>
      </w:r>
      <w:r>
        <w:rPr>
          <w:sz w:val="20"/>
        </w:rPr>
        <w:t>la</w:t>
      </w:r>
      <w:r>
        <w:rPr>
          <w:spacing w:val="-4"/>
          <w:sz w:val="20"/>
        </w:rPr>
        <w:t> </w:t>
      </w:r>
      <w:r>
        <w:rPr>
          <w:sz w:val="20"/>
        </w:rPr>
        <w:t>Convención son también aplicables al supuesto en que alguna autoridad no judicial adopte decisiones que afecten</w:t>
      </w:r>
      <w:r>
        <w:rPr>
          <w:spacing w:val="-7"/>
          <w:sz w:val="20"/>
        </w:rPr>
        <w:t> </w:t>
      </w:r>
      <w:r>
        <w:rPr>
          <w:sz w:val="20"/>
        </w:rPr>
        <w:t>la</w:t>
      </w:r>
      <w:r>
        <w:rPr>
          <w:spacing w:val="-7"/>
          <w:sz w:val="20"/>
        </w:rPr>
        <w:t> </w:t>
      </w:r>
      <w:r>
        <w:rPr>
          <w:sz w:val="20"/>
        </w:rPr>
        <w:t>determinación</w:t>
      </w:r>
      <w:r>
        <w:rPr>
          <w:spacing w:val="-7"/>
          <w:sz w:val="20"/>
        </w:rPr>
        <w:t> </w:t>
      </w:r>
      <w:r>
        <w:rPr>
          <w:sz w:val="20"/>
        </w:rPr>
        <w:t>de</w:t>
      </w:r>
      <w:r>
        <w:rPr>
          <w:spacing w:val="-7"/>
          <w:sz w:val="20"/>
        </w:rPr>
        <w:t> </w:t>
      </w:r>
      <w:r>
        <w:rPr>
          <w:sz w:val="20"/>
        </w:rPr>
        <w:t>los</w:t>
      </w:r>
      <w:r>
        <w:rPr>
          <w:spacing w:val="-9"/>
          <w:sz w:val="20"/>
        </w:rPr>
        <w:t> </w:t>
      </w:r>
      <w:r>
        <w:rPr>
          <w:sz w:val="20"/>
        </w:rPr>
        <w:t>derechos</w:t>
      </w:r>
      <w:r>
        <w:rPr>
          <w:spacing w:val="-6"/>
          <w:sz w:val="20"/>
        </w:rPr>
        <w:t> </w:t>
      </w:r>
      <w:r>
        <w:rPr>
          <w:sz w:val="20"/>
        </w:rPr>
        <w:t>de</w:t>
      </w:r>
      <w:r>
        <w:rPr>
          <w:spacing w:val="-9"/>
          <w:sz w:val="20"/>
        </w:rPr>
        <w:t> </w:t>
      </w:r>
      <w:r>
        <w:rPr>
          <w:sz w:val="20"/>
        </w:rPr>
        <w:t>las</w:t>
      </w:r>
      <w:r>
        <w:rPr>
          <w:spacing w:val="-6"/>
          <w:sz w:val="20"/>
        </w:rPr>
        <w:t> </w:t>
      </w:r>
      <w:r>
        <w:rPr>
          <w:sz w:val="20"/>
        </w:rPr>
        <w:t>personas</w:t>
      </w:r>
      <w:r>
        <w:rPr>
          <w:position w:val="7"/>
          <w:sz w:val="13"/>
        </w:rPr>
        <w:t>123</w:t>
      </w:r>
      <w:r>
        <w:rPr>
          <w:sz w:val="20"/>
        </w:rPr>
        <w:t>.</w:t>
      </w:r>
      <w:r>
        <w:rPr>
          <w:spacing w:val="-8"/>
          <w:sz w:val="20"/>
        </w:rPr>
        <w:t> </w:t>
      </w:r>
      <w:r>
        <w:rPr>
          <w:sz w:val="20"/>
        </w:rPr>
        <w:t>Vale</w:t>
      </w:r>
      <w:r>
        <w:rPr>
          <w:spacing w:val="-9"/>
          <w:sz w:val="20"/>
        </w:rPr>
        <w:t> </w:t>
      </w:r>
      <w:r>
        <w:rPr>
          <w:sz w:val="20"/>
        </w:rPr>
        <w:t>decir</w:t>
      </w:r>
      <w:r>
        <w:rPr>
          <w:spacing w:val="-9"/>
          <w:sz w:val="20"/>
        </w:rPr>
        <w:t> </w:t>
      </w:r>
      <w:r>
        <w:rPr>
          <w:sz w:val="20"/>
        </w:rPr>
        <w:t>que</w:t>
      </w:r>
      <w:r>
        <w:rPr>
          <w:spacing w:val="-9"/>
          <w:sz w:val="20"/>
        </w:rPr>
        <w:t> </w:t>
      </w:r>
      <w:r>
        <w:rPr>
          <w:sz w:val="20"/>
        </w:rPr>
        <w:t>la</w:t>
      </w:r>
      <w:r>
        <w:rPr>
          <w:spacing w:val="-7"/>
          <w:sz w:val="20"/>
        </w:rPr>
        <w:t> </w:t>
      </w:r>
      <w:r>
        <w:rPr>
          <w:sz w:val="20"/>
        </w:rPr>
        <w:t>autoridad</w:t>
      </w:r>
      <w:r>
        <w:rPr>
          <w:spacing w:val="-7"/>
          <w:sz w:val="20"/>
        </w:rPr>
        <w:t> </w:t>
      </w:r>
      <w:r>
        <w:rPr>
          <w:sz w:val="20"/>
        </w:rPr>
        <w:t>de</w:t>
      </w:r>
      <w:r>
        <w:rPr>
          <w:spacing w:val="-9"/>
          <w:sz w:val="20"/>
        </w:rPr>
        <w:t> </w:t>
      </w:r>
      <w:r>
        <w:rPr>
          <w:sz w:val="20"/>
        </w:rPr>
        <w:t>que</w:t>
      </w:r>
      <w:r>
        <w:rPr>
          <w:spacing w:val="-7"/>
          <w:sz w:val="20"/>
        </w:rPr>
        <w:t> </w:t>
      </w:r>
      <w:r>
        <w:rPr>
          <w:sz w:val="20"/>
        </w:rPr>
        <w:t>se trate</w:t>
      </w:r>
      <w:r>
        <w:rPr>
          <w:spacing w:val="-8"/>
          <w:sz w:val="20"/>
        </w:rPr>
        <w:t> </w:t>
      </w:r>
      <w:r>
        <w:rPr>
          <w:sz w:val="20"/>
        </w:rPr>
        <w:t>debe</w:t>
      </w:r>
      <w:r>
        <w:rPr>
          <w:spacing w:val="-5"/>
          <w:sz w:val="20"/>
        </w:rPr>
        <w:t> </w:t>
      </w:r>
      <w:r>
        <w:rPr>
          <w:sz w:val="20"/>
        </w:rPr>
        <w:t>cumplir</w:t>
      </w:r>
      <w:r>
        <w:rPr>
          <w:spacing w:val="-5"/>
          <w:sz w:val="20"/>
        </w:rPr>
        <w:t> </w:t>
      </w:r>
      <w:r>
        <w:rPr>
          <w:sz w:val="20"/>
        </w:rPr>
        <w:t>con</w:t>
      </w:r>
      <w:r>
        <w:rPr>
          <w:spacing w:val="-6"/>
          <w:sz w:val="20"/>
        </w:rPr>
        <w:t> </w:t>
      </w:r>
      <w:r>
        <w:rPr>
          <w:sz w:val="20"/>
        </w:rPr>
        <w:t>las</w:t>
      </w:r>
      <w:r>
        <w:rPr>
          <w:spacing w:val="-7"/>
          <w:sz w:val="20"/>
        </w:rPr>
        <w:t> </w:t>
      </w:r>
      <w:r>
        <w:rPr>
          <w:sz w:val="20"/>
        </w:rPr>
        <w:t>garantías</w:t>
      </w:r>
      <w:r>
        <w:rPr>
          <w:spacing w:val="-7"/>
          <w:sz w:val="20"/>
        </w:rPr>
        <w:t> </w:t>
      </w:r>
      <w:r>
        <w:rPr>
          <w:sz w:val="20"/>
        </w:rPr>
        <w:t>necesarias</w:t>
      </w:r>
      <w:r>
        <w:rPr>
          <w:spacing w:val="-4"/>
          <w:sz w:val="20"/>
        </w:rPr>
        <w:t> </w:t>
      </w:r>
      <w:r>
        <w:rPr>
          <w:sz w:val="20"/>
        </w:rPr>
        <w:t>para</w:t>
      </w:r>
      <w:r>
        <w:rPr>
          <w:spacing w:val="-2"/>
          <w:sz w:val="20"/>
        </w:rPr>
        <w:t> </w:t>
      </w:r>
      <w:r>
        <w:rPr>
          <w:sz w:val="20"/>
        </w:rPr>
        <w:t>asegurar</w:t>
      </w:r>
      <w:r>
        <w:rPr>
          <w:spacing w:val="-5"/>
          <w:sz w:val="20"/>
        </w:rPr>
        <w:t> </w:t>
      </w:r>
      <w:r>
        <w:rPr>
          <w:sz w:val="20"/>
        </w:rPr>
        <w:t>que</w:t>
      </w:r>
      <w:r>
        <w:rPr>
          <w:spacing w:val="-8"/>
          <w:sz w:val="20"/>
        </w:rPr>
        <w:t> </w:t>
      </w:r>
      <w:r>
        <w:rPr>
          <w:sz w:val="20"/>
        </w:rPr>
        <w:t>la</w:t>
      </w:r>
      <w:r>
        <w:rPr>
          <w:spacing w:val="-4"/>
          <w:sz w:val="20"/>
        </w:rPr>
        <w:t> </w:t>
      </w:r>
      <w:r>
        <w:rPr>
          <w:sz w:val="20"/>
        </w:rPr>
        <w:t>decisión</w:t>
      </w:r>
      <w:r>
        <w:rPr>
          <w:spacing w:val="-6"/>
          <w:sz w:val="20"/>
        </w:rPr>
        <w:t> </w:t>
      </w:r>
      <w:r>
        <w:rPr>
          <w:sz w:val="20"/>
        </w:rPr>
        <w:t>no</w:t>
      </w:r>
      <w:r>
        <w:rPr>
          <w:spacing w:val="-5"/>
          <w:sz w:val="20"/>
        </w:rPr>
        <w:t> </w:t>
      </w:r>
      <w:r>
        <w:rPr>
          <w:sz w:val="20"/>
        </w:rPr>
        <w:t>sea</w:t>
      </w:r>
      <w:r>
        <w:rPr>
          <w:spacing w:val="-4"/>
          <w:sz w:val="20"/>
        </w:rPr>
        <w:t> </w:t>
      </w:r>
      <w:r>
        <w:rPr>
          <w:sz w:val="20"/>
        </w:rPr>
        <w:t>arbitraria</w:t>
      </w:r>
      <w:r>
        <w:rPr>
          <w:position w:val="7"/>
          <w:sz w:val="13"/>
        </w:rPr>
        <w:t>124</w:t>
      </w:r>
      <w:r>
        <w:rPr>
          <w:sz w:val="20"/>
        </w:rPr>
        <w:t>.</w:t>
      </w:r>
    </w:p>
    <w:p>
      <w:pPr>
        <w:pStyle w:val="BodyText"/>
        <w:spacing w:before="1"/>
      </w:pPr>
    </w:p>
    <w:p>
      <w:pPr>
        <w:pStyle w:val="ListParagraph"/>
        <w:numPr>
          <w:ilvl w:val="0"/>
          <w:numId w:val="6"/>
        </w:numPr>
        <w:tabs>
          <w:tab w:pos="820" w:val="left" w:leader="none"/>
        </w:tabs>
        <w:spacing w:line="240" w:lineRule="auto" w:before="0" w:after="0"/>
        <w:ind w:left="111" w:right="117" w:firstLine="0"/>
        <w:jc w:val="both"/>
        <w:rPr>
          <w:sz w:val="20"/>
        </w:rPr>
      </w:pPr>
      <w:r>
        <w:rPr>
          <w:sz w:val="20"/>
        </w:rPr>
        <w:t>Asimismo,</w:t>
      </w:r>
      <w:r>
        <w:rPr>
          <w:spacing w:val="-5"/>
          <w:sz w:val="20"/>
        </w:rPr>
        <w:t> </w:t>
      </w:r>
      <w:r>
        <w:rPr>
          <w:sz w:val="20"/>
        </w:rPr>
        <w:t>la</w:t>
      </w:r>
      <w:r>
        <w:rPr>
          <w:spacing w:val="-3"/>
          <w:sz w:val="20"/>
        </w:rPr>
        <w:t> </w:t>
      </w:r>
      <w:r>
        <w:rPr>
          <w:sz w:val="20"/>
        </w:rPr>
        <w:t>Corte</w:t>
      </w:r>
      <w:r>
        <w:rPr>
          <w:spacing w:val="-7"/>
          <w:sz w:val="20"/>
        </w:rPr>
        <w:t> </w:t>
      </w:r>
      <w:r>
        <w:rPr>
          <w:sz w:val="20"/>
        </w:rPr>
        <w:t>ha</w:t>
      </w:r>
      <w:r>
        <w:rPr>
          <w:spacing w:val="-3"/>
          <w:sz w:val="20"/>
        </w:rPr>
        <w:t> </w:t>
      </w:r>
      <w:r>
        <w:rPr>
          <w:sz w:val="20"/>
        </w:rPr>
        <w:t>señalado</w:t>
      </w:r>
      <w:r>
        <w:rPr>
          <w:spacing w:val="-7"/>
          <w:sz w:val="20"/>
        </w:rPr>
        <w:t> </w:t>
      </w:r>
      <w:r>
        <w:rPr>
          <w:sz w:val="20"/>
        </w:rPr>
        <w:t>que,</w:t>
      </w:r>
      <w:r>
        <w:rPr>
          <w:spacing w:val="-4"/>
          <w:sz w:val="20"/>
        </w:rPr>
        <w:t> </w:t>
      </w:r>
      <w:r>
        <w:rPr>
          <w:sz w:val="20"/>
        </w:rPr>
        <w:t>de</w:t>
      </w:r>
      <w:r>
        <w:rPr>
          <w:spacing w:val="-5"/>
          <w:sz w:val="20"/>
        </w:rPr>
        <w:t> </w:t>
      </w:r>
      <w:r>
        <w:rPr>
          <w:sz w:val="20"/>
        </w:rPr>
        <w:t>conformidad</w:t>
      </w:r>
      <w:r>
        <w:rPr>
          <w:spacing w:val="-5"/>
          <w:sz w:val="20"/>
        </w:rPr>
        <w:t> </w:t>
      </w:r>
      <w:r>
        <w:rPr>
          <w:sz w:val="20"/>
        </w:rPr>
        <w:t>con</w:t>
      </w:r>
      <w:r>
        <w:rPr>
          <w:spacing w:val="-2"/>
          <w:sz w:val="20"/>
        </w:rPr>
        <w:t> </w:t>
      </w:r>
      <w:r>
        <w:rPr>
          <w:sz w:val="20"/>
        </w:rPr>
        <w:t>el</w:t>
      </w:r>
      <w:r>
        <w:rPr>
          <w:spacing w:val="-3"/>
          <w:sz w:val="20"/>
        </w:rPr>
        <w:t> </w:t>
      </w:r>
      <w:r>
        <w:rPr>
          <w:sz w:val="20"/>
        </w:rPr>
        <w:t>principio</w:t>
      </w:r>
      <w:r>
        <w:rPr>
          <w:spacing w:val="-7"/>
          <w:sz w:val="20"/>
        </w:rPr>
        <w:t> </w:t>
      </w:r>
      <w:r>
        <w:rPr>
          <w:sz w:val="20"/>
        </w:rPr>
        <w:t>de</w:t>
      </w:r>
      <w:r>
        <w:rPr>
          <w:spacing w:val="-7"/>
          <w:sz w:val="20"/>
        </w:rPr>
        <w:t> </w:t>
      </w:r>
      <w:r>
        <w:rPr>
          <w:sz w:val="20"/>
        </w:rPr>
        <w:t>legalidad,</w:t>
      </w:r>
      <w:r>
        <w:rPr>
          <w:spacing w:val="-6"/>
          <w:sz w:val="20"/>
        </w:rPr>
        <w:t> </w:t>
      </w:r>
      <w:r>
        <w:rPr>
          <w:sz w:val="20"/>
        </w:rPr>
        <w:t>previsto en el artículo 9 de la Convención Americana, las personas tienen derecho a ser juzgadas con arreglo</w:t>
      </w:r>
      <w:r>
        <w:rPr>
          <w:spacing w:val="-3"/>
          <w:sz w:val="20"/>
        </w:rPr>
        <w:t> </w:t>
      </w:r>
      <w:r>
        <w:rPr>
          <w:sz w:val="20"/>
        </w:rPr>
        <w:t>a</w:t>
      </w:r>
      <w:r>
        <w:rPr>
          <w:spacing w:val="-2"/>
          <w:sz w:val="20"/>
        </w:rPr>
        <w:t> </w:t>
      </w:r>
      <w:r>
        <w:rPr>
          <w:sz w:val="20"/>
        </w:rPr>
        <w:t>procedimientos</w:t>
      </w:r>
      <w:r>
        <w:rPr>
          <w:spacing w:val="-2"/>
          <w:sz w:val="20"/>
        </w:rPr>
        <w:t> </w:t>
      </w:r>
      <w:r>
        <w:rPr>
          <w:sz w:val="20"/>
        </w:rPr>
        <w:t>previos</w:t>
      </w:r>
      <w:r>
        <w:rPr>
          <w:spacing w:val="-2"/>
          <w:sz w:val="20"/>
        </w:rPr>
        <w:t> </w:t>
      </w:r>
      <w:r>
        <w:rPr>
          <w:sz w:val="20"/>
        </w:rPr>
        <w:t>y</w:t>
      </w:r>
      <w:r>
        <w:rPr>
          <w:spacing w:val="-2"/>
          <w:sz w:val="20"/>
        </w:rPr>
        <w:t> </w:t>
      </w:r>
      <w:r>
        <w:rPr>
          <w:sz w:val="20"/>
        </w:rPr>
        <w:t>legalmente</w:t>
      </w:r>
      <w:r>
        <w:rPr>
          <w:spacing w:val="-1"/>
          <w:sz w:val="20"/>
        </w:rPr>
        <w:t> </w:t>
      </w:r>
      <w:r>
        <w:rPr>
          <w:sz w:val="20"/>
        </w:rPr>
        <w:t>establecidos.</w:t>
      </w:r>
      <w:r>
        <w:rPr>
          <w:spacing w:val="-2"/>
          <w:sz w:val="20"/>
        </w:rPr>
        <w:t> </w:t>
      </w:r>
      <w:r>
        <w:rPr>
          <w:sz w:val="20"/>
        </w:rPr>
        <w:t>Por</w:t>
      </w:r>
      <w:r>
        <w:rPr>
          <w:spacing w:val="-3"/>
          <w:sz w:val="20"/>
        </w:rPr>
        <w:t> </w:t>
      </w:r>
      <w:r>
        <w:rPr>
          <w:sz w:val="20"/>
        </w:rPr>
        <w:t>lo</w:t>
      </w:r>
      <w:r>
        <w:rPr>
          <w:spacing w:val="-3"/>
          <w:sz w:val="20"/>
        </w:rPr>
        <w:t> </w:t>
      </w:r>
      <w:r>
        <w:rPr>
          <w:sz w:val="20"/>
        </w:rPr>
        <w:t>tanto,</w:t>
      </w:r>
      <w:r>
        <w:rPr>
          <w:spacing w:val="-1"/>
          <w:sz w:val="20"/>
        </w:rPr>
        <w:t> </w:t>
      </w:r>
      <w:r>
        <w:rPr>
          <w:sz w:val="20"/>
        </w:rPr>
        <w:t>el</w:t>
      </w:r>
      <w:r>
        <w:rPr>
          <w:spacing w:val="-2"/>
          <w:sz w:val="20"/>
        </w:rPr>
        <w:t> </w:t>
      </w:r>
      <w:r>
        <w:rPr>
          <w:sz w:val="20"/>
        </w:rPr>
        <w:t>Estado</w:t>
      </w:r>
      <w:r>
        <w:rPr>
          <w:spacing w:val="-3"/>
          <w:sz w:val="20"/>
        </w:rPr>
        <w:t> </w:t>
      </w:r>
      <w:r>
        <w:rPr>
          <w:sz w:val="20"/>
        </w:rPr>
        <w:t>no</w:t>
      </w:r>
      <w:r>
        <w:rPr>
          <w:spacing w:val="-3"/>
          <w:sz w:val="20"/>
        </w:rPr>
        <w:t> </w:t>
      </w:r>
      <w:r>
        <w:rPr>
          <w:sz w:val="20"/>
        </w:rPr>
        <w:t>debe</w:t>
      </w:r>
      <w:r>
        <w:rPr>
          <w:spacing w:val="-3"/>
          <w:sz w:val="20"/>
        </w:rPr>
        <w:t> </w:t>
      </w:r>
      <w:r>
        <w:rPr>
          <w:sz w:val="20"/>
        </w:rPr>
        <w:t>crear tribunales especiales para sustituir la jurisdicción de los tribunales ordinarios</w:t>
      </w:r>
      <w:r>
        <w:rPr>
          <w:position w:val="7"/>
          <w:sz w:val="13"/>
        </w:rPr>
        <w:t>125</w:t>
      </w:r>
      <w:r>
        <w:rPr>
          <w:sz w:val="20"/>
        </w:rPr>
        <w:t>.</w:t>
      </w:r>
    </w:p>
    <w:p>
      <w:pPr>
        <w:pStyle w:val="BodyText"/>
      </w:pPr>
    </w:p>
    <w:p>
      <w:pPr>
        <w:pStyle w:val="ListParagraph"/>
        <w:numPr>
          <w:ilvl w:val="0"/>
          <w:numId w:val="6"/>
        </w:numPr>
        <w:tabs>
          <w:tab w:pos="820" w:val="left" w:leader="none"/>
        </w:tabs>
        <w:spacing w:line="240" w:lineRule="auto" w:before="0" w:after="0"/>
        <w:ind w:left="111" w:right="118" w:firstLine="0"/>
        <w:jc w:val="both"/>
        <w:rPr>
          <w:sz w:val="20"/>
        </w:rPr>
      </w:pPr>
      <w:r>
        <w:rPr>
          <w:sz w:val="20"/>
        </w:rPr>
        <w:t>De igual forma, la Corte ha reiterado que, de conformidad con el artículo 2 de la </w:t>
      </w:r>
      <w:r>
        <w:rPr>
          <w:w w:val="95"/>
          <w:sz w:val="20"/>
        </w:rPr>
        <w:t>Convención, los Estados tienen la obligación positiva de adoptar las medidas legislativas que fueren </w:t>
      </w:r>
      <w:r>
        <w:rPr>
          <w:sz w:val="20"/>
        </w:rPr>
        <w:t>necesarias para garantizar el ejercicio de los derechos por ella reconocidos</w:t>
      </w:r>
      <w:r>
        <w:rPr>
          <w:position w:val="7"/>
          <w:sz w:val="13"/>
        </w:rPr>
        <w:t>126</w:t>
      </w:r>
      <w:r>
        <w:rPr>
          <w:sz w:val="20"/>
        </w:rPr>
        <w:t>. Dicha obligación implica la adopción de medidas en dos vertientes. Por una parte, la supresión de las normas y prácticas de cualquier naturaleza que entrañen violación a las garantías previstas en la Convención</w:t>
      </w:r>
      <w:r>
        <w:rPr>
          <w:position w:val="7"/>
          <w:sz w:val="13"/>
        </w:rPr>
        <w:t>127</w:t>
      </w:r>
      <w:r>
        <w:rPr>
          <w:sz w:val="20"/>
        </w:rPr>
        <w:t>, ya sea porque desconozcan esos derechos o libertades u obstaculicen su ejercicio</w:t>
      </w:r>
      <w:r>
        <w:rPr>
          <w:position w:val="7"/>
          <w:sz w:val="13"/>
        </w:rPr>
        <w:t>128</w:t>
      </w:r>
      <w:r>
        <w:rPr>
          <w:sz w:val="20"/>
        </w:rPr>
        <w:t>. Por otra parte, la expedición de normas y el desarrollo de prácticas conducentes a la efectiva observancia de dichas garantías</w:t>
      </w:r>
      <w:r>
        <w:rPr>
          <w:position w:val="7"/>
          <w:sz w:val="13"/>
        </w:rPr>
        <w:t>129</w:t>
      </w:r>
      <w:r>
        <w:rPr>
          <w:sz w:val="20"/>
        </w:rPr>
        <w:t>.</w:t>
      </w:r>
    </w:p>
    <w:p>
      <w:pPr>
        <w:pStyle w:val="BodyText"/>
        <w:spacing w:before="1"/>
      </w:pPr>
    </w:p>
    <w:p>
      <w:pPr>
        <w:pStyle w:val="ListParagraph"/>
        <w:numPr>
          <w:ilvl w:val="0"/>
          <w:numId w:val="6"/>
        </w:numPr>
        <w:tabs>
          <w:tab w:pos="820" w:val="left" w:leader="none"/>
        </w:tabs>
        <w:spacing w:line="240" w:lineRule="auto" w:before="0" w:after="0"/>
        <w:ind w:left="111" w:right="115" w:firstLine="0"/>
        <w:jc w:val="both"/>
        <w:rPr>
          <w:sz w:val="20"/>
        </w:rPr>
      </w:pPr>
      <w:r>
        <w:rPr>
          <w:sz w:val="20"/>
        </w:rPr>
        <w:t>En</w:t>
      </w:r>
      <w:r>
        <w:rPr>
          <w:spacing w:val="-4"/>
          <w:sz w:val="20"/>
        </w:rPr>
        <w:t> </w:t>
      </w:r>
      <w:r>
        <w:rPr>
          <w:sz w:val="20"/>
        </w:rPr>
        <w:t>el</w:t>
      </w:r>
      <w:r>
        <w:rPr>
          <w:spacing w:val="-4"/>
          <w:sz w:val="20"/>
        </w:rPr>
        <w:t> </w:t>
      </w:r>
      <w:r>
        <w:rPr>
          <w:sz w:val="20"/>
        </w:rPr>
        <w:t>presente</w:t>
      </w:r>
      <w:r>
        <w:rPr>
          <w:spacing w:val="-3"/>
          <w:sz w:val="20"/>
        </w:rPr>
        <w:t> </w:t>
      </w:r>
      <w:r>
        <w:rPr>
          <w:sz w:val="20"/>
        </w:rPr>
        <w:t>caso,</w:t>
      </w:r>
      <w:r>
        <w:rPr>
          <w:spacing w:val="-6"/>
          <w:sz w:val="20"/>
        </w:rPr>
        <w:t> </w:t>
      </w:r>
      <w:r>
        <w:rPr>
          <w:sz w:val="20"/>
        </w:rPr>
        <w:t>la</w:t>
      </w:r>
      <w:r>
        <w:rPr>
          <w:spacing w:val="-3"/>
          <w:sz w:val="20"/>
        </w:rPr>
        <w:t> </w:t>
      </w:r>
      <w:r>
        <w:rPr>
          <w:sz w:val="20"/>
        </w:rPr>
        <w:t>Comisión</w:t>
      </w:r>
      <w:r>
        <w:rPr>
          <w:spacing w:val="-4"/>
          <w:sz w:val="20"/>
        </w:rPr>
        <w:t> </w:t>
      </w:r>
      <w:r>
        <w:rPr>
          <w:sz w:val="20"/>
        </w:rPr>
        <w:t>y</w:t>
      </w:r>
      <w:r>
        <w:rPr>
          <w:spacing w:val="-5"/>
          <w:sz w:val="20"/>
        </w:rPr>
        <w:t> </w:t>
      </w:r>
      <w:r>
        <w:rPr>
          <w:sz w:val="20"/>
        </w:rPr>
        <w:t>los</w:t>
      </w:r>
      <w:r>
        <w:rPr>
          <w:spacing w:val="-6"/>
          <w:sz w:val="20"/>
        </w:rPr>
        <w:t> </w:t>
      </w:r>
      <w:r>
        <w:rPr>
          <w:sz w:val="20"/>
        </w:rPr>
        <w:t>representantes</w:t>
      </w:r>
      <w:r>
        <w:rPr>
          <w:spacing w:val="-6"/>
          <w:sz w:val="20"/>
        </w:rPr>
        <w:t> </w:t>
      </w:r>
      <w:r>
        <w:rPr>
          <w:sz w:val="20"/>
        </w:rPr>
        <w:t>alegaron</w:t>
      </w:r>
      <w:r>
        <w:rPr>
          <w:spacing w:val="-4"/>
          <w:sz w:val="20"/>
        </w:rPr>
        <w:t> </w:t>
      </w:r>
      <w:r>
        <w:rPr>
          <w:sz w:val="20"/>
        </w:rPr>
        <w:t>la</w:t>
      </w:r>
      <w:r>
        <w:rPr>
          <w:spacing w:val="-4"/>
          <w:sz w:val="20"/>
        </w:rPr>
        <w:t> </w:t>
      </w:r>
      <w:r>
        <w:rPr>
          <w:sz w:val="20"/>
        </w:rPr>
        <w:t>violación del</w:t>
      </w:r>
      <w:r>
        <w:rPr>
          <w:spacing w:val="-4"/>
          <w:sz w:val="20"/>
        </w:rPr>
        <w:t> </w:t>
      </w:r>
      <w:r>
        <w:rPr>
          <w:sz w:val="20"/>
        </w:rPr>
        <w:t>principio</w:t>
      </w:r>
      <w:r>
        <w:rPr>
          <w:spacing w:val="-6"/>
          <w:sz w:val="20"/>
        </w:rPr>
        <w:t> </w:t>
      </w:r>
      <w:r>
        <w:rPr>
          <w:sz w:val="20"/>
        </w:rPr>
        <w:t>de independencia</w:t>
      </w:r>
      <w:r>
        <w:rPr>
          <w:spacing w:val="-1"/>
          <w:sz w:val="20"/>
        </w:rPr>
        <w:t> </w:t>
      </w:r>
      <w:r>
        <w:rPr>
          <w:sz w:val="20"/>
        </w:rPr>
        <w:t>judicial, así</w:t>
      </w:r>
      <w:r>
        <w:rPr>
          <w:spacing w:val="-2"/>
          <w:sz w:val="20"/>
        </w:rPr>
        <w:t> </w:t>
      </w:r>
      <w:r>
        <w:rPr>
          <w:sz w:val="20"/>
        </w:rPr>
        <w:t>como</w:t>
      </w:r>
      <w:r>
        <w:rPr>
          <w:spacing w:val="-2"/>
          <w:sz w:val="20"/>
        </w:rPr>
        <w:t> </w:t>
      </w:r>
      <w:r>
        <w:rPr>
          <w:sz w:val="20"/>
        </w:rPr>
        <w:t>de</w:t>
      </w:r>
      <w:r>
        <w:rPr>
          <w:spacing w:val="-2"/>
          <w:sz w:val="20"/>
        </w:rPr>
        <w:t> </w:t>
      </w:r>
      <w:r>
        <w:rPr>
          <w:sz w:val="20"/>
        </w:rPr>
        <w:t>las garantías</w:t>
      </w:r>
      <w:r>
        <w:rPr>
          <w:spacing w:val="-2"/>
          <w:sz w:val="20"/>
        </w:rPr>
        <w:t> </w:t>
      </w:r>
      <w:r>
        <w:rPr>
          <w:sz w:val="20"/>
        </w:rPr>
        <w:t>de</w:t>
      </w:r>
      <w:r>
        <w:rPr>
          <w:spacing w:val="-1"/>
          <w:sz w:val="20"/>
        </w:rPr>
        <w:t> </w:t>
      </w:r>
      <w:r>
        <w:rPr>
          <w:sz w:val="20"/>
        </w:rPr>
        <w:t>competencia y</w:t>
      </w:r>
      <w:r>
        <w:rPr>
          <w:spacing w:val="-2"/>
          <w:sz w:val="20"/>
        </w:rPr>
        <w:t> </w:t>
      </w:r>
      <w:r>
        <w:rPr>
          <w:sz w:val="20"/>
        </w:rPr>
        <w:t>de</w:t>
      </w:r>
      <w:r>
        <w:rPr>
          <w:spacing w:val="-1"/>
          <w:sz w:val="20"/>
        </w:rPr>
        <w:t> </w:t>
      </w:r>
      <w:r>
        <w:rPr>
          <w:sz w:val="20"/>
        </w:rPr>
        <w:t>imparcialidad,</w:t>
      </w:r>
      <w:r>
        <w:rPr>
          <w:spacing w:val="-2"/>
          <w:sz w:val="20"/>
        </w:rPr>
        <w:t> </w:t>
      </w:r>
      <w:r>
        <w:rPr>
          <w:sz w:val="20"/>
        </w:rPr>
        <w:t>del</w:t>
      </w:r>
      <w:r>
        <w:rPr>
          <w:spacing w:val="-2"/>
          <w:sz w:val="20"/>
        </w:rPr>
        <w:t> </w:t>
      </w:r>
      <w:r>
        <w:rPr>
          <w:sz w:val="20"/>
        </w:rPr>
        <w:t>derecho de</w:t>
      </w:r>
      <w:r>
        <w:rPr>
          <w:spacing w:val="-2"/>
          <w:sz w:val="20"/>
        </w:rPr>
        <w:t> </w:t>
      </w:r>
      <w:r>
        <w:rPr>
          <w:sz w:val="20"/>
        </w:rPr>
        <w:t>defensa y</w:t>
      </w:r>
      <w:r>
        <w:rPr>
          <w:spacing w:val="-1"/>
          <w:sz w:val="20"/>
        </w:rPr>
        <w:t> </w:t>
      </w:r>
      <w:r>
        <w:rPr>
          <w:sz w:val="20"/>
        </w:rPr>
        <w:t>del</w:t>
      </w:r>
      <w:r>
        <w:rPr>
          <w:spacing w:val="-1"/>
          <w:sz w:val="20"/>
        </w:rPr>
        <w:t> </w:t>
      </w:r>
      <w:r>
        <w:rPr>
          <w:sz w:val="20"/>
        </w:rPr>
        <w:t>principio</w:t>
      </w:r>
      <w:r>
        <w:rPr>
          <w:spacing w:val="-2"/>
          <w:sz w:val="20"/>
        </w:rPr>
        <w:t> </w:t>
      </w:r>
      <w:r>
        <w:rPr>
          <w:sz w:val="20"/>
        </w:rPr>
        <w:t>de legalidad, lo cual fue</w:t>
      </w:r>
      <w:r>
        <w:rPr>
          <w:spacing w:val="-2"/>
          <w:sz w:val="20"/>
        </w:rPr>
        <w:t> </w:t>
      </w:r>
      <w:r>
        <w:rPr>
          <w:sz w:val="20"/>
        </w:rPr>
        <w:t>reconocido por el</w:t>
      </w:r>
      <w:r>
        <w:rPr>
          <w:spacing w:val="-1"/>
          <w:sz w:val="20"/>
        </w:rPr>
        <w:t> </w:t>
      </w:r>
      <w:r>
        <w:rPr>
          <w:sz w:val="20"/>
        </w:rPr>
        <w:t>Estado.</w:t>
      </w:r>
      <w:r>
        <w:rPr>
          <w:spacing w:val="-1"/>
          <w:sz w:val="20"/>
        </w:rPr>
        <w:t> </w:t>
      </w:r>
      <w:r>
        <w:rPr>
          <w:sz w:val="20"/>
        </w:rPr>
        <w:t>A efectos</w:t>
      </w:r>
      <w:r>
        <w:rPr>
          <w:spacing w:val="-1"/>
          <w:sz w:val="20"/>
        </w:rPr>
        <w:t> </w:t>
      </w:r>
      <w:r>
        <w:rPr>
          <w:sz w:val="20"/>
        </w:rPr>
        <w:t>de evaluar tales violaciones, la Corte considera pertinente partir del análisis de la disposición que sirvió de fundamento a la destitución de las víctimas por parte del Congreso Nacional, esto es, el artículo 205 ordinal 20 de la Constitución.</w:t>
      </w:r>
    </w:p>
    <w:p>
      <w:pPr>
        <w:pStyle w:val="BodyText"/>
        <w:spacing w:before="11"/>
        <w:rPr>
          <w:sz w:val="24"/>
        </w:rPr>
      </w:pPr>
      <w:r>
        <w:rPr/>
        <w:pict>
          <v:rect style="position:absolute;margin-left:49.560001pt;margin-top:16.364727pt;width:144.020pt;height:.600010pt;mso-position-horizontal-relative:page;mso-position-vertical-relative:paragraph;z-index:-15717888;mso-wrap-distance-left:0;mso-wrap-distance-right:0" id="docshape23"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121</w:t>
      </w:r>
      <w:r>
        <w:rPr>
          <w:spacing w:val="80"/>
          <w:w w:val="150"/>
          <w:sz w:val="16"/>
          <w:vertAlign w:val="baseline"/>
        </w:rPr>
        <w:t> </w:t>
      </w:r>
      <w:r>
        <w:rPr>
          <w:i/>
          <w:sz w:val="16"/>
          <w:vertAlign w:val="baseline"/>
        </w:rPr>
        <w:t>Cfr. Garantías Judiciales en Estados de Emergencia (arts. 27.2, 25 y 8 Convención Americana sobre Derechos</w:t>
      </w:r>
      <w:r>
        <w:rPr>
          <w:i/>
          <w:sz w:val="16"/>
          <w:vertAlign w:val="baseline"/>
        </w:rPr>
        <w:t> Humanos). </w:t>
      </w:r>
      <w:r>
        <w:rPr>
          <w:sz w:val="16"/>
          <w:vertAlign w:val="baseline"/>
        </w:rPr>
        <w:t>Opinión Consultiva OC-9/87 del 6 de octubre de 1987. Serie A No. 9, párr. 27; </w:t>
      </w:r>
      <w:r>
        <w:rPr>
          <w:i/>
          <w:sz w:val="16"/>
          <w:vertAlign w:val="baseline"/>
        </w:rPr>
        <w:t>Caso Colindres Schonenberg</w:t>
      </w:r>
      <w:r>
        <w:rPr>
          <w:i/>
          <w:sz w:val="16"/>
          <w:vertAlign w:val="baseline"/>
        </w:rPr>
        <w:t> Vs. El Salvador, supra</w:t>
      </w:r>
      <w:r>
        <w:rPr>
          <w:sz w:val="16"/>
          <w:vertAlign w:val="baseline"/>
        </w:rPr>
        <w:t>, párr. 63, y </w:t>
      </w:r>
      <w:r>
        <w:rPr>
          <w:i/>
          <w:sz w:val="16"/>
          <w:vertAlign w:val="baseline"/>
        </w:rPr>
        <w:t>Caso Aguinaga Aillón vs. Ecuador, supra</w:t>
      </w:r>
      <w:r>
        <w:rPr>
          <w:sz w:val="16"/>
          <w:vertAlign w:val="baseline"/>
        </w:rPr>
        <w:t>, párr. 74.</w:t>
      </w:r>
    </w:p>
    <w:p>
      <w:pPr>
        <w:spacing w:before="120"/>
        <w:ind w:left="111" w:right="112" w:firstLine="0"/>
        <w:jc w:val="both"/>
        <w:rPr>
          <w:sz w:val="16"/>
        </w:rPr>
      </w:pPr>
      <w:r>
        <w:rPr>
          <w:sz w:val="16"/>
          <w:vertAlign w:val="superscript"/>
        </w:rPr>
        <w:t>122</w:t>
      </w:r>
      <w:r>
        <w:rPr>
          <w:spacing w:val="80"/>
          <w:sz w:val="16"/>
          <w:vertAlign w:val="baseline"/>
        </w:rPr>
        <w:t>  </w:t>
      </w:r>
      <w:r>
        <w:rPr>
          <w:i/>
          <w:sz w:val="16"/>
          <w:vertAlign w:val="baseline"/>
        </w:rPr>
        <w:t>Cfr.</w:t>
      </w:r>
      <w:r>
        <w:rPr>
          <w:i/>
          <w:spacing w:val="-8"/>
          <w:sz w:val="16"/>
          <w:vertAlign w:val="baseline"/>
        </w:rPr>
        <w:t> </w:t>
      </w:r>
      <w:r>
        <w:rPr>
          <w:i/>
          <w:sz w:val="16"/>
          <w:vertAlign w:val="baseline"/>
        </w:rPr>
        <w:t>Excepciones</w:t>
      </w:r>
      <w:r>
        <w:rPr>
          <w:i/>
          <w:spacing w:val="-9"/>
          <w:sz w:val="16"/>
          <w:vertAlign w:val="baseline"/>
        </w:rPr>
        <w:t> </w:t>
      </w:r>
      <w:r>
        <w:rPr>
          <w:i/>
          <w:sz w:val="16"/>
          <w:vertAlign w:val="baseline"/>
        </w:rPr>
        <w:t>al</w:t>
      </w:r>
      <w:r>
        <w:rPr>
          <w:i/>
          <w:spacing w:val="-8"/>
          <w:sz w:val="16"/>
          <w:vertAlign w:val="baseline"/>
        </w:rPr>
        <w:t> </w:t>
      </w:r>
      <w:r>
        <w:rPr>
          <w:i/>
          <w:sz w:val="16"/>
          <w:vertAlign w:val="baseline"/>
        </w:rPr>
        <w:t>Agotamiento</w:t>
      </w:r>
      <w:r>
        <w:rPr>
          <w:i/>
          <w:spacing w:val="-7"/>
          <w:sz w:val="16"/>
          <w:vertAlign w:val="baseline"/>
        </w:rPr>
        <w:t> </w:t>
      </w:r>
      <w:r>
        <w:rPr>
          <w:i/>
          <w:sz w:val="16"/>
          <w:vertAlign w:val="baseline"/>
        </w:rPr>
        <w:t>de</w:t>
      </w:r>
      <w:r>
        <w:rPr>
          <w:i/>
          <w:spacing w:val="-7"/>
          <w:sz w:val="16"/>
          <w:vertAlign w:val="baseline"/>
        </w:rPr>
        <w:t> </w:t>
      </w:r>
      <w:r>
        <w:rPr>
          <w:i/>
          <w:sz w:val="16"/>
          <w:vertAlign w:val="baseline"/>
        </w:rPr>
        <w:t>los</w:t>
      </w:r>
      <w:r>
        <w:rPr>
          <w:i/>
          <w:spacing w:val="-9"/>
          <w:sz w:val="16"/>
          <w:vertAlign w:val="baseline"/>
        </w:rPr>
        <w:t> </w:t>
      </w:r>
      <w:r>
        <w:rPr>
          <w:i/>
          <w:sz w:val="16"/>
          <w:vertAlign w:val="baseline"/>
        </w:rPr>
        <w:t>Recursos</w:t>
      </w:r>
      <w:r>
        <w:rPr>
          <w:i/>
          <w:spacing w:val="-7"/>
          <w:sz w:val="16"/>
          <w:vertAlign w:val="baseline"/>
        </w:rPr>
        <w:t> </w:t>
      </w:r>
      <w:r>
        <w:rPr>
          <w:i/>
          <w:sz w:val="16"/>
          <w:vertAlign w:val="baseline"/>
        </w:rPr>
        <w:t>Internos</w:t>
      </w:r>
      <w:r>
        <w:rPr>
          <w:i/>
          <w:spacing w:val="-10"/>
          <w:sz w:val="16"/>
          <w:vertAlign w:val="baseline"/>
        </w:rPr>
        <w:t> </w:t>
      </w:r>
      <w:r>
        <w:rPr>
          <w:i/>
          <w:sz w:val="16"/>
          <w:vertAlign w:val="baseline"/>
        </w:rPr>
        <w:t>(arts.</w:t>
      </w:r>
      <w:r>
        <w:rPr>
          <w:i/>
          <w:spacing w:val="-8"/>
          <w:sz w:val="16"/>
          <w:vertAlign w:val="baseline"/>
        </w:rPr>
        <w:t> </w:t>
      </w:r>
      <w:r>
        <w:rPr>
          <w:i/>
          <w:sz w:val="16"/>
          <w:vertAlign w:val="baseline"/>
        </w:rPr>
        <w:t>46.1,</w:t>
      </w:r>
      <w:r>
        <w:rPr>
          <w:i/>
          <w:spacing w:val="-11"/>
          <w:sz w:val="16"/>
          <w:vertAlign w:val="baseline"/>
        </w:rPr>
        <w:t> </w:t>
      </w:r>
      <w:r>
        <w:rPr>
          <w:i/>
          <w:sz w:val="16"/>
          <w:vertAlign w:val="baseline"/>
        </w:rPr>
        <w:t>46.2.a</w:t>
      </w:r>
      <w:r>
        <w:rPr>
          <w:i/>
          <w:spacing w:val="-10"/>
          <w:sz w:val="16"/>
          <w:vertAlign w:val="baseline"/>
        </w:rPr>
        <w:t> </w:t>
      </w:r>
      <w:r>
        <w:rPr>
          <w:i/>
          <w:sz w:val="16"/>
          <w:vertAlign w:val="baseline"/>
        </w:rPr>
        <w:t>y</w:t>
      </w:r>
      <w:r>
        <w:rPr>
          <w:i/>
          <w:spacing w:val="-11"/>
          <w:sz w:val="16"/>
          <w:vertAlign w:val="baseline"/>
        </w:rPr>
        <w:t> </w:t>
      </w:r>
      <w:r>
        <w:rPr>
          <w:i/>
          <w:sz w:val="16"/>
          <w:vertAlign w:val="baseline"/>
        </w:rPr>
        <w:t>46.2.b,</w:t>
      </w:r>
      <w:r>
        <w:rPr>
          <w:i/>
          <w:spacing w:val="-8"/>
          <w:sz w:val="16"/>
          <w:vertAlign w:val="baseline"/>
        </w:rPr>
        <w:t> </w:t>
      </w:r>
      <w:r>
        <w:rPr>
          <w:i/>
          <w:sz w:val="16"/>
          <w:vertAlign w:val="baseline"/>
        </w:rPr>
        <w:t>Convención</w:t>
      </w:r>
      <w:r>
        <w:rPr>
          <w:i/>
          <w:spacing w:val="-11"/>
          <w:sz w:val="16"/>
          <w:vertAlign w:val="baseline"/>
        </w:rPr>
        <w:t> </w:t>
      </w:r>
      <w:r>
        <w:rPr>
          <w:i/>
          <w:sz w:val="16"/>
          <w:vertAlign w:val="baseline"/>
        </w:rPr>
        <w:t>Americana</w:t>
      </w:r>
      <w:r>
        <w:rPr>
          <w:i/>
          <w:spacing w:val="-10"/>
          <w:sz w:val="16"/>
          <w:vertAlign w:val="baseline"/>
        </w:rPr>
        <w:t> </w:t>
      </w:r>
      <w:r>
        <w:rPr>
          <w:i/>
          <w:sz w:val="16"/>
          <w:vertAlign w:val="baseline"/>
        </w:rPr>
        <w:t>sobre</w:t>
      </w:r>
      <w:r>
        <w:rPr>
          <w:i/>
          <w:sz w:val="16"/>
          <w:vertAlign w:val="baseline"/>
        </w:rPr>
        <w:t> Derechos Humanos). </w:t>
      </w:r>
      <w:r>
        <w:rPr>
          <w:sz w:val="16"/>
          <w:vertAlign w:val="baseline"/>
        </w:rPr>
        <w:t>Opinión Consultiva OC-11/90 del 10 de agosto de 1990. Serie A No. 11, párr. 28; </w:t>
      </w:r>
      <w:r>
        <w:rPr>
          <w:i/>
          <w:sz w:val="16"/>
          <w:vertAlign w:val="baseline"/>
        </w:rPr>
        <w:t>Caso Colindres</w:t>
      </w:r>
      <w:r>
        <w:rPr>
          <w:i/>
          <w:sz w:val="16"/>
          <w:vertAlign w:val="baseline"/>
        </w:rPr>
        <w:t> Schonenberg Vs. El Salvador, </w:t>
      </w:r>
      <w:r>
        <w:rPr>
          <w:sz w:val="16"/>
          <w:vertAlign w:val="baseline"/>
        </w:rPr>
        <w:t>párr. 64, y </w:t>
      </w:r>
      <w:r>
        <w:rPr>
          <w:i/>
          <w:sz w:val="16"/>
          <w:vertAlign w:val="baseline"/>
        </w:rPr>
        <w:t>Caso Aguinaga Aillón vs. Ecuador, supra</w:t>
      </w:r>
      <w:r>
        <w:rPr>
          <w:sz w:val="16"/>
          <w:vertAlign w:val="baseline"/>
        </w:rPr>
        <w:t>, párr. 74.</w:t>
      </w:r>
    </w:p>
    <w:p>
      <w:pPr>
        <w:spacing w:before="120"/>
        <w:ind w:left="111" w:right="0" w:firstLine="0"/>
        <w:jc w:val="both"/>
        <w:rPr>
          <w:sz w:val="16"/>
        </w:rPr>
      </w:pPr>
      <w:r>
        <w:rPr>
          <w:sz w:val="16"/>
          <w:vertAlign w:val="superscript"/>
        </w:rPr>
        <w:t>123</w:t>
      </w:r>
      <w:r>
        <w:rPr>
          <w:spacing w:val="54"/>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6"/>
          <w:sz w:val="16"/>
          <w:vertAlign w:val="baseline"/>
        </w:rPr>
        <w:t> </w:t>
      </w:r>
      <w:r>
        <w:rPr>
          <w:i/>
          <w:sz w:val="16"/>
          <w:vertAlign w:val="baseline"/>
        </w:rPr>
        <w:t>del</w:t>
      </w:r>
      <w:r>
        <w:rPr>
          <w:i/>
          <w:spacing w:val="-4"/>
          <w:sz w:val="16"/>
          <w:vertAlign w:val="baseline"/>
        </w:rPr>
        <w:t> </w:t>
      </w:r>
      <w:r>
        <w:rPr>
          <w:i/>
          <w:sz w:val="16"/>
          <w:vertAlign w:val="baseline"/>
        </w:rPr>
        <w:t>Tribunal</w:t>
      </w:r>
      <w:r>
        <w:rPr>
          <w:i/>
          <w:spacing w:val="-4"/>
          <w:sz w:val="16"/>
          <w:vertAlign w:val="baseline"/>
        </w:rPr>
        <w:t> </w:t>
      </w:r>
      <w:r>
        <w:rPr>
          <w:i/>
          <w:sz w:val="16"/>
          <w:vertAlign w:val="baseline"/>
        </w:rPr>
        <w:t>Constitucional</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z w:val="16"/>
          <w:vertAlign w:val="baseline"/>
        </w:rPr>
        <w:t>71,</w:t>
      </w:r>
      <w:r>
        <w:rPr>
          <w:spacing w:val="-5"/>
          <w:sz w:val="16"/>
          <w:vertAlign w:val="baseline"/>
        </w:rPr>
        <w:t> </w:t>
      </w:r>
      <w:r>
        <w:rPr>
          <w:sz w:val="16"/>
          <w:vertAlign w:val="baseline"/>
        </w:rPr>
        <w:t>y</w:t>
      </w:r>
      <w:r>
        <w:rPr>
          <w:spacing w:val="-5"/>
          <w:sz w:val="16"/>
          <w:vertAlign w:val="baseline"/>
        </w:rPr>
        <w:t> </w:t>
      </w:r>
      <w:r>
        <w:rPr>
          <w:i/>
          <w:sz w:val="16"/>
          <w:vertAlign w:val="baseline"/>
        </w:rPr>
        <w:t>Caso</w:t>
      </w:r>
      <w:r>
        <w:rPr>
          <w:i/>
          <w:spacing w:val="-5"/>
          <w:sz w:val="16"/>
          <w:vertAlign w:val="baseline"/>
        </w:rPr>
        <w:t> </w:t>
      </w:r>
      <w:r>
        <w:rPr>
          <w:i/>
          <w:sz w:val="16"/>
          <w:vertAlign w:val="baseline"/>
        </w:rPr>
        <w:t>Aguinaga</w:t>
      </w:r>
      <w:r>
        <w:rPr>
          <w:i/>
          <w:spacing w:val="-8"/>
          <w:sz w:val="16"/>
          <w:vertAlign w:val="baseline"/>
        </w:rPr>
        <w:t> </w:t>
      </w:r>
      <w:r>
        <w:rPr>
          <w:i/>
          <w:sz w:val="16"/>
          <w:vertAlign w:val="baseline"/>
        </w:rPr>
        <w:t>Aillón</w:t>
      </w:r>
      <w:r>
        <w:rPr>
          <w:i/>
          <w:spacing w:val="-7"/>
          <w:sz w:val="16"/>
          <w:vertAlign w:val="baseline"/>
        </w:rPr>
        <w:t> </w:t>
      </w:r>
      <w:r>
        <w:rPr>
          <w:i/>
          <w:sz w:val="16"/>
          <w:vertAlign w:val="baseline"/>
        </w:rPr>
        <w:t>vs.</w:t>
      </w:r>
      <w:r>
        <w:rPr>
          <w:i/>
          <w:spacing w:val="-7"/>
          <w:sz w:val="16"/>
          <w:vertAlign w:val="baseline"/>
        </w:rPr>
        <w:t> </w:t>
      </w:r>
      <w:r>
        <w:rPr>
          <w:i/>
          <w:sz w:val="16"/>
          <w:vertAlign w:val="baseline"/>
        </w:rPr>
        <w:t>Ecuador,</w:t>
      </w:r>
      <w:r>
        <w:rPr>
          <w:i/>
          <w:spacing w:val="-7"/>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6"/>
          <w:sz w:val="16"/>
          <w:vertAlign w:val="baseline"/>
        </w:rPr>
        <w:t> </w:t>
      </w:r>
      <w:r>
        <w:rPr>
          <w:spacing w:val="-5"/>
          <w:sz w:val="16"/>
          <w:vertAlign w:val="baseline"/>
        </w:rPr>
        <w:t>75.</w:t>
      </w:r>
    </w:p>
    <w:p>
      <w:pPr>
        <w:spacing w:before="120"/>
        <w:ind w:left="111" w:right="113" w:firstLine="0"/>
        <w:jc w:val="both"/>
        <w:rPr>
          <w:sz w:val="16"/>
        </w:rPr>
      </w:pPr>
      <w:r>
        <w:rPr>
          <w:sz w:val="16"/>
          <w:vertAlign w:val="superscript"/>
        </w:rPr>
        <w:t>124</w:t>
      </w:r>
      <w:r>
        <w:rPr>
          <w:spacing w:val="80"/>
          <w:sz w:val="16"/>
          <w:vertAlign w:val="baseline"/>
        </w:rPr>
        <w:t>  </w:t>
      </w:r>
      <w:r>
        <w:rPr>
          <w:i/>
          <w:sz w:val="16"/>
          <w:vertAlign w:val="baseline"/>
        </w:rPr>
        <w:t>Cfr. Caso Claude Reyes y otros Vs. Chile. Fondo, Reparaciones y Costas. </w:t>
      </w:r>
      <w:r>
        <w:rPr>
          <w:sz w:val="16"/>
          <w:vertAlign w:val="baseline"/>
        </w:rPr>
        <w:t>Sentencia de 19 de septiembre de 2006. Serie C No. 151, párr. 119, y </w:t>
      </w:r>
      <w:r>
        <w:rPr>
          <w:i/>
          <w:sz w:val="16"/>
          <w:vertAlign w:val="baseline"/>
        </w:rPr>
        <w:t>Caso Aguinaga Aillón vs. Ecuador, supra</w:t>
      </w:r>
      <w:r>
        <w:rPr>
          <w:sz w:val="16"/>
          <w:vertAlign w:val="baseline"/>
        </w:rPr>
        <w:t>, párr. 75.</w:t>
      </w:r>
    </w:p>
    <w:p>
      <w:pPr>
        <w:spacing w:before="120"/>
        <w:ind w:left="111" w:right="113" w:firstLine="0"/>
        <w:jc w:val="both"/>
        <w:rPr>
          <w:i/>
          <w:sz w:val="16"/>
        </w:rPr>
      </w:pPr>
      <w:r>
        <w:rPr>
          <w:sz w:val="16"/>
          <w:vertAlign w:val="superscript"/>
        </w:rPr>
        <w:t>125</w:t>
      </w:r>
      <w:r>
        <w:rPr>
          <w:spacing w:val="80"/>
          <w:sz w:val="16"/>
          <w:vertAlign w:val="baseline"/>
        </w:rPr>
        <w:t>   </w:t>
      </w:r>
      <w:r>
        <w:rPr>
          <w:i/>
          <w:sz w:val="16"/>
          <w:vertAlign w:val="baseline"/>
        </w:rPr>
        <w:t>Cfr. Caso Castillo Petruzzi y otros Vs. Perú. Fondo, Reparaciones y Costas</w:t>
      </w:r>
      <w:r>
        <w:rPr>
          <w:sz w:val="16"/>
          <w:vertAlign w:val="baseline"/>
        </w:rPr>
        <w:t>. Sentencia de 30 de mayo de 1999. Serie C No. 52, párr. 129, y </w:t>
      </w:r>
      <w:r>
        <w:rPr>
          <w:i/>
          <w:sz w:val="16"/>
          <w:vertAlign w:val="baseline"/>
        </w:rPr>
        <w:t>Caso Colindres Schonenberg Vs. El Salvador, supra, </w:t>
      </w:r>
      <w:r>
        <w:rPr>
          <w:sz w:val="16"/>
          <w:vertAlign w:val="baseline"/>
        </w:rPr>
        <w:t>párr. 88</w:t>
      </w:r>
      <w:r>
        <w:rPr>
          <w:i/>
          <w:sz w:val="16"/>
          <w:vertAlign w:val="baseline"/>
        </w:rPr>
        <w:t>.</w:t>
      </w:r>
    </w:p>
    <w:p>
      <w:pPr>
        <w:spacing w:before="120"/>
        <w:ind w:left="111" w:right="116" w:firstLine="0"/>
        <w:jc w:val="both"/>
        <w:rPr>
          <w:sz w:val="16"/>
        </w:rPr>
      </w:pPr>
      <w:r>
        <w:rPr>
          <w:sz w:val="16"/>
          <w:vertAlign w:val="superscript"/>
        </w:rPr>
        <w:t>126</w:t>
      </w:r>
      <w:r>
        <w:rPr>
          <w:spacing w:val="80"/>
          <w:w w:val="150"/>
          <w:sz w:val="16"/>
          <w:vertAlign w:val="baseline"/>
        </w:rPr>
        <w:t>  </w:t>
      </w:r>
      <w:r>
        <w:rPr>
          <w:i/>
          <w:sz w:val="16"/>
          <w:vertAlign w:val="baseline"/>
        </w:rPr>
        <w:t>Cfr. Caso Castillo Petruzzi y otros vs. Perú, supra</w:t>
      </w:r>
      <w:r>
        <w:rPr>
          <w:sz w:val="16"/>
          <w:vertAlign w:val="baseline"/>
        </w:rPr>
        <w:t>, párr. 207, y </w:t>
      </w:r>
      <w:r>
        <w:rPr>
          <w:i/>
          <w:sz w:val="16"/>
          <w:vertAlign w:val="baseline"/>
        </w:rPr>
        <w:t>Caso García Rodríguez y otro Vs. México.</w:t>
      </w:r>
      <w:r>
        <w:rPr>
          <w:i/>
          <w:sz w:val="16"/>
          <w:vertAlign w:val="baseline"/>
        </w:rPr>
        <w:t> Excepciones Preliminares, Fondo, Reparaciones y Costas. </w:t>
      </w:r>
      <w:r>
        <w:rPr>
          <w:sz w:val="16"/>
          <w:vertAlign w:val="baseline"/>
        </w:rPr>
        <w:t>Sentencia de 25 de enero de 2023. Serie C No. 482, párr. 144.</w:t>
      </w:r>
    </w:p>
    <w:p>
      <w:pPr>
        <w:spacing w:before="120"/>
        <w:ind w:left="111" w:right="0" w:firstLine="0"/>
        <w:jc w:val="both"/>
        <w:rPr>
          <w:i/>
          <w:sz w:val="16"/>
        </w:rPr>
      </w:pPr>
      <w:r>
        <w:rPr>
          <w:sz w:val="16"/>
          <w:vertAlign w:val="superscript"/>
        </w:rPr>
        <w:t>127</w:t>
      </w:r>
      <w:r>
        <w:rPr>
          <w:spacing w:val="68"/>
          <w:sz w:val="16"/>
          <w:vertAlign w:val="baseline"/>
        </w:rPr>
        <w:t>    </w:t>
      </w:r>
      <w:r>
        <w:rPr>
          <w:i/>
          <w:sz w:val="16"/>
          <w:vertAlign w:val="baseline"/>
        </w:rPr>
        <w:t>Cfr.</w:t>
      </w:r>
      <w:r>
        <w:rPr>
          <w:i/>
          <w:spacing w:val="8"/>
          <w:sz w:val="16"/>
          <w:vertAlign w:val="baseline"/>
        </w:rPr>
        <w:t> </w:t>
      </w:r>
      <w:r>
        <w:rPr>
          <w:i/>
          <w:sz w:val="16"/>
          <w:vertAlign w:val="baseline"/>
        </w:rPr>
        <w:t>Caso</w:t>
      </w:r>
      <w:r>
        <w:rPr>
          <w:i/>
          <w:spacing w:val="4"/>
          <w:sz w:val="16"/>
          <w:vertAlign w:val="baseline"/>
        </w:rPr>
        <w:t> </w:t>
      </w:r>
      <w:r>
        <w:rPr>
          <w:i/>
          <w:sz w:val="16"/>
          <w:vertAlign w:val="baseline"/>
        </w:rPr>
        <w:t>Castillo</w:t>
      </w:r>
      <w:r>
        <w:rPr>
          <w:i/>
          <w:spacing w:val="7"/>
          <w:sz w:val="16"/>
          <w:vertAlign w:val="baseline"/>
        </w:rPr>
        <w:t> </w:t>
      </w:r>
      <w:r>
        <w:rPr>
          <w:i/>
          <w:sz w:val="16"/>
          <w:vertAlign w:val="baseline"/>
        </w:rPr>
        <w:t>Petruzzi</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i/>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3"/>
          <w:sz w:val="16"/>
          <w:vertAlign w:val="baseline"/>
        </w:rPr>
        <w:t> </w:t>
      </w:r>
      <w:r>
        <w:rPr>
          <w:sz w:val="16"/>
          <w:vertAlign w:val="baseline"/>
        </w:rPr>
        <w:t>207,</w:t>
      </w:r>
      <w:r>
        <w:rPr>
          <w:spacing w:val="5"/>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García</w:t>
      </w:r>
      <w:r>
        <w:rPr>
          <w:i/>
          <w:spacing w:val="3"/>
          <w:sz w:val="16"/>
          <w:vertAlign w:val="baseline"/>
        </w:rPr>
        <w:t> </w:t>
      </w:r>
      <w:r>
        <w:rPr>
          <w:i/>
          <w:sz w:val="16"/>
          <w:vertAlign w:val="baseline"/>
        </w:rPr>
        <w:t>Rodríguez</w:t>
      </w:r>
      <w:r>
        <w:rPr>
          <w:i/>
          <w:spacing w:val="4"/>
          <w:sz w:val="16"/>
          <w:vertAlign w:val="baseline"/>
        </w:rPr>
        <w:t> </w:t>
      </w:r>
      <w:r>
        <w:rPr>
          <w:i/>
          <w:sz w:val="16"/>
          <w:vertAlign w:val="baseline"/>
        </w:rPr>
        <w:t>y</w:t>
      </w:r>
      <w:r>
        <w:rPr>
          <w:i/>
          <w:spacing w:val="2"/>
          <w:sz w:val="16"/>
          <w:vertAlign w:val="baseline"/>
        </w:rPr>
        <w:t> </w:t>
      </w:r>
      <w:r>
        <w:rPr>
          <w:i/>
          <w:sz w:val="16"/>
          <w:vertAlign w:val="baseline"/>
        </w:rPr>
        <w:t>otro</w:t>
      </w:r>
      <w:r>
        <w:rPr>
          <w:i/>
          <w:spacing w:val="4"/>
          <w:sz w:val="16"/>
          <w:vertAlign w:val="baseline"/>
        </w:rPr>
        <w:t> </w:t>
      </w:r>
      <w:r>
        <w:rPr>
          <w:i/>
          <w:sz w:val="16"/>
          <w:vertAlign w:val="baseline"/>
        </w:rPr>
        <w:t>Vs.</w:t>
      </w:r>
      <w:r>
        <w:rPr>
          <w:i/>
          <w:spacing w:val="3"/>
          <w:sz w:val="16"/>
          <w:vertAlign w:val="baseline"/>
        </w:rPr>
        <w:t> </w:t>
      </w:r>
      <w:r>
        <w:rPr>
          <w:i/>
          <w:sz w:val="16"/>
          <w:vertAlign w:val="baseline"/>
        </w:rPr>
        <w:t>México,</w:t>
      </w:r>
      <w:r>
        <w:rPr>
          <w:i/>
          <w:spacing w:val="7"/>
          <w:sz w:val="16"/>
          <w:vertAlign w:val="baseline"/>
        </w:rPr>
        <w:t> </w:t>
      </w:r>
      <w:r>
        <w:rPr>
          <w:i/>
          <w:spacing w:val="-2"/>
          <w:sz w:val="16"/>
          <w:vertAlign w:val="baseline"/>
        </w:rPr>
        <w:t>supra,</w:t>
      </w:r>
    </w:p>
    <w:p>
      <w:pPr>
        <w:spacing w:before="0"/>
        <w:ind w:left="111" w:right="0" w:firstLine="0"/>
        <w:jc w:val="left"/>
        <w:rPr>
          <w:sz w:val="16"/>
        </w:rPr>
      </w:pPr>
      <w:r>
        <w:rPr>
          <w:sz w:val="16"/>
        </w:rPr>
        <w:t>párr.</w:t>
      </w:r>
      <w:r>
        <w:rPr>
          <w:spacing w:val="-3"/>
          <w:sz w:val="16"/>
        </w:rPr>
        <w:t> </w:t>
      </w:r>
      <w:r>
        <w:rPr>
          <w:spacing w:val="-4"/>
          <w:sz w:val="16"/>
        </w:rPr>
        <w:t>143.</w:t>
      </w:r>
    </w:p>
    <w:p>
      <w:pPr>
        <w:spacing w:before="120"/>
        <w:ind w:left="111" w:right="115" w:firstLine="0"/>
        <w:jc w:val="both"/>
        <w:rPr>
          <w:sz w:val="16"/>
        </w:rPr>
      </w:pPr>
      <w:r>
        <w:rPr>
          <w:sz w:val="16"/>
          <w:vertAlign w:val="superscript"/>
        </w:rPr>
        <w:t>128</w:t>
      </w:r>
      <w:r>
        <w:rPr>
          <w:spacing w:val="80"/>
          <w:w w:val="150"/>
          <w:sz w:val="16"/>
          <w:vertAlign w:val="baseline"/>
        </w:rPr>
        <w:t>   </w:t>
      </w:r>
      <w:r>
        <w:rPr>
          <w:i/>
          <w:sz w:val="16"/>
          <w:vertAlign w:val="baseline"/>
        </w:rPr>
        <w:t>Cfr</w:t>
      </w:r>
      <w:r>
        <w:rPr>
          <w:sz w:val="16"/>
          <w:vertAlign w:val="baseline"/>
        </w:rPr>
        <w:t>. </w:t>
      </w:r>
      <w:r>
        <w:rPr>
          <w:i/>
          <w:sz w:val="16"/>
          <w:vertAlign w:val="baseline"/>
        </w:rPr>
        <w:t>Hilaire, Constantine y Benjamin y otros Vs. Trinidad y Tobago. </w:t>
      </w:r>
      <w:r>
        <w:rPr>
          <w:sz w:val="16"/>
          <w:vertAlign w:val="baseline"/>
        </w:rPr>
        <w:t>Fondo, Reparaciones y Costas. Sentencia de 21 de junio de 2002. Serie C No. 94, párr. 113, y </w:t>
      </w:r>
      <w:r>
        <w:rPr>
          <w:i/>
          <w:sz w:val="16"/>
          <w:vertAlign w:val="baseline"/>
        </w:rPr>
        <w:t>Caso García Rodríguez y otro Vs. México, supra</w:t>
      </w:r>
      <w:r>
        <w:rPr>
          <w:sz w:val="16"/>
          <w:vertAlign w:val="baseline"/>
        </w:rPr>
        <w:t>, párr. 143.</w:t>
      </w:r>
    </w:p>
    <w:p>
      <w:pPr>
        <w:spacing w:before="120"/>
        <w:ind w:left="111" w:right="113" w:firstLine="0"/>
        <w:jc w:val="both"/>
        <w:rPr>
          <w:sz w:val="16"/>
        </w:rPr>
      </w:pPr>
      <w:r>
        <w:rPr>
          <w:sz w:val="16"/>
          <w:vertAlign w:val="superscript"/>
        </w:rPr>
        <w:t>129</w:t>
      </w:r>
      <w:r>
        <w:rPr>
          <w:spacing w:val="80"/>
          <w:sz w:val="16"/>
          <w:vertAlign w:val="baseline"/>
        </w:rPr>
        <w:t>   </w:t>
      </w:r>
      <w:r>
        <w:rPr>
          <w:i/>
          <w:sz w:val="16"/>
          <w:vertAlign w:val="baseline"/>
        </w:rPr>
        <w:t>Cfr</w:t>
      </w:r>
      <w:r>
        <w:rPr>
          <w:sz w:val="16"/>
          <w:vertAlign w:val="baseline"/>
        </w:rPr>
        <w:t>. </w:t>
      </w:r>
      <w:r>
        <w:rPr>
          <w:i/>
          <w:sz w:val="16"/>
          <w:vertAlign w:val="baseline"/>
        </w:rPr>
        <w:t>Caso Castillo Petruzzi y otros Vs. Perú, supra, </w:t>
      </w:r>
      <w:r>
        <w:rPr>
          <w:sz w:val="16"/>
          <w:vertAlign w:val="baseline"/>
        </w:rPr>
        <w:t>párr. 207, y </w:t>
      </w:r>
      <w:r>
        <w:rPr>
          <w:i/>
          <w:sz w:val="16"/>
          <w:vertAlign w:val="baseline"/>
        </w:rPr>
        <w:t>Caso García Rodríguez y otro Vs. México, supra</w:t>
      </w:r>
      <w:r>
        <w:rPr>
          <w:sz w:val="16"/>
          <w:vertAlign w:val="baseline"/>
        </w:rPr>
        <w:t>, párr. 143.</w:t>
      </w:r>
    </w:p>
    <w:p>
      <w:pPr>
        <w:spacing w:after="0"/>
        <w:jc w:val="both"/>
        <w:rPr>
          <w:sz w:val="16"/>
        </w:rPr>
        <w:sectPr>
          <w:pgSz w:w="12240" w:h="15840"/>
          <w:pgMar w:header="0" w:footer="1229" w:top="1340" w:bottom="1420" w:left="880" w:right="1300"/>
        </w:sectPr>
      </w:pPr>
    </w:p>
    <w:p>
      <w:pPr>
        <w:pStyle w:val="ListParagraph"/>
        <w:numPr>
          <w:ilvl w:val="0"/>
          <w:numId w:val="6"/>
        </w:numPr>
        <w:tabs>
          <w:tab w:pos="820" w:val="left" w:leader="none"/>
        </w:tabs>
        <w:spacing w:line="240" w:lineRule="auto" w:before="79" w:after="0"/>
        <w:ind w:left="111" w:right="116" w:firstLine="0"/>
        <w:jc w:val="both"/>
        <w:rPr>
          <w:sz w:val="20"/>
        </w:rPr>
      </w:pPr>
      <w:r>
        <w:rPr>
          <w:sz w:val="20"/>
        </w:rPr>
        <w:t>Según esta norma, el Congreso tiene la atribución de “aprobar o improbar la conducta administrativa”</w:t>
      </w:r>
      <w:r>
        <w:rPr>
          <w:spacing w:val="-4"/>
          <w:sz w:val="20"/>
        </w:rPr>
        <w:t> </w:t>
      </w:r>
      <w:r>
        <w:rPr>
          <w:sz w:val="20"/>
        </w:rPr>
        <w:t>del</w:t>
      </w:r>
      <w:r>
        <w:rPr>
          <w:spacing w:val="-3"/>
          <w:sz w:val="20"/>
        </w:rPr>
        <w:t> </w:t>
      </w:r>
      <w:r>
        <w:rPr>
          <w:sz w:val="20"/>
        </w:rPr>
        <w:t>Poder</w:t>
      </w:r>
      <w:r>
        <w:rPr>
          <w:spacing w:val="-5"/>
          <w:sz w:val="20"/>
        </w:rPr>
        <w:t> </w:t>
      </w:r>
      <w:r>
        <w:rPr>
          <w:sz w:val="20"/>
        </w:rPr>
        <w:t>Judicial.</w:t>
      </w:r>
      <w:r>
        <w:rPr>
          <w:spacing w:val="-5"/>
          <w:sz w:val="20"/>
        </w:rPr>
        <w:t> </w:t>
      </w:r>
      <w:r>
        <w:rPr>
          <w:sz w:val="20"/>
        </w:rPr>
        <w:t>De</w:t>
      </w:r>
      <w:r>
        <w:rPr>
          <w:spacing w:val="-5"/>
          <w:sz w:val="20"/>
        </w:rPr>
        <w:t> </w:t>
      </w:r>
      <w:r>
        <w:rPr>
          <w:sz w:val="20"/>
        </w:rPr>
        <w:t>conformidad</w:t>
      </w:r>
      <w:r>
        <w:rPr>
          <w:spacing w:val="-4"/>
          <w:sz w:val="20"/>
        </w:rPr>
        <w:t> </w:t>
      </w:r>
      <w:r>
        <w:rPr>
          <w:sz w:val="20"/>
        </w:rPr>
        <w:t>con</w:t>
      </w:r>
      <w:r>
        <w:rPr>
          <w:spacing w:val="-2"/>
          <w:sz w:val="20"/>
        </w:rPr>
        <w:t> </w:t>
      </w:r>
      <w:r>
        <w:rPr>
          <w:sz w:val="20"/>
        </w:rPr>
        <w:t>el</w:t>
      </w:r>
      <w:r>
        <w:rPr>
          <w:spacing w:val="-4"/>
          <w:sz w:val="20"/>
        </w:rPr>
        <w:t> </w:t>
      </w:r>
      <w:r>
        <w:rPr>
          <w:sz w:val="20"/>
        </w:rPr>
        <w:t>acervo</w:t>
      </w:r>
      <w:r>
        <w:rPr>
          <w:spacing w:val="-5"/>
          <w:sz w:val="20"/>
        </w:rPr>
        <w:t> </w:t>
      </w:r>
      <w:r>
        <w:rPr>
          <w:sz w:val="20"/>
        </w:rPr>
        <w:t>probatorio,</w:t>
      </w:r>
      <w:r>
        <w:rPr>
          <w:spacing w:val="-2"/>
          <w:sz w:val="20"/>
        </w:rPr>
        <w:t> </w:t>
      </w:r>
      <w:r>
        <w:rPr>
          <w:sz w:val="20"/>
        </w:rPr>
        <w:t>la</w:t>
      </w:r>
      <w:r>
        <w:rPr>
          <w:spacing w:val="-4"/>
          <w:sz w:val="20"/>
        </w:rPr>
        <w:t> </w:t>
      </w:r>
      <w:r>
        <w:rPr>
          <w:sz w:val="20"/>
        </w:rPr>
        <w:t>Corte</w:t>
      </w:r>
      <w:r>
        <w:rPr>
          <w:spacing w:val="-4"/>
          <w:sz w:val="20"/>
        </w:rPr>
        <w:t> </w:t>
      </w:r>
      <w:r>
        <w:rPr>
          <w:sz w:val="20"/>
        </w:rPr>
        <w:t>constata,</w:t>
      </w:r>
      <w:r>
        <w:rPr>
          <w:spacing w:val="-1"/>
          <w:sz w:val="20"/>
        </w:rPr>
        <w:t> </w:t>
      </w:r>
      <w:r>
        <w:rPr>
          <w:sz w:val="20"/>
        </w:rPr>
        <w:t>en primer lugar, que la norma no confiere al Congreso Nacional la facultad de destituir a los magistrados de la Corte Suprema. Las partes tampoco indicaron disposiciones de carácter legal que atribuyeran al Congreso Nacional tal competencia.</w:t>
      </w:r>
    </w:p>
    <w:p>
      <w:pPr>
        <w:pStyle w:val="BodyText"/>
        <w:spacing w:before="10"/>
        <w:rPr>
          <w:sz w:val="19"/>
        </w:rPr>
      </w:pPr>
    </w:p>
    <w:p>
      <w:pPr>
        <w:pStyle w:val="ListParagraph"/>
        <w:numPr>
          <w:ilvl w:val="0"/>
          <w:numId w:val="6"/>
        </w:numPr>
        <w:tabs>
          <w:tab w:pos="820" w:val="left" w:leader="none"/>
        </w:tabs>
        <w:spacing w:line="240" w:lineRule="auto" w:before="1" w:after="0"/>
        <w:ind w:left="111" w:right="114" w:firstLine="0"/>
        <w:jc w:val="both"/>
        <w:rPr>
          <w:sz w:val="20"/>
        </w:rPr>
      </w:pPr>
      <w:r>
        <w:rPr>
          <w:sz w:val="20"/>
        </w:rPr>
        <w:t>El artículo 8.1 de la Convención obliga a los Estados Parte a garantizar que las decisiones que determinen derechos de las personas sean adoptadas por las autoridades competentes, conforme</w:t>
      </w:r>
      <w:r>
        <w:rPr>
          <w:spacing w:val="-10"/>
          <w:sz w:val="20"/>
        </w:rPr>
        <w:t> </w:t>
      </w:r>
      <w:r>
        <w:rPr>
          <w:sz w:val="20"/>
        </w:rPr>
        <w:t>a</w:t>
      </w:r>
      <w:r>
        <w:rPr>
          <w:spacing w:val="-10"/>
          <w:sz w:val="20"/>
        </w:rPr>
        <w:t> </w:t>
      </w:r>
      <w:r>
        <w:rPr>
          <w:sz w:val="20"/>
        </w:rPr>
        <w:t>la</w:t>
      </w:r>
      <w:r>
        <w:rPr>
          <w:spacing w:val="-10"/>
          <w:sz w:val="20"/>
        </w:rPr>
        <w:t> </w:t>
      </w:r>
      <w:r>
        <w:rPr>
          <w:sz w:val="20"/>
        </w:rPr>
        <w:t>ley</w:t>
      </w:r>
      <w:r>
        <w:rPr>
          <w:spacing w:val="-11"/>
          <w:sz w:val="20"/>
        </w:rPr>
        <w:t> </w:t>
      </w:r>
      <w:r>
        <w:rPr>
          <w:sz w:val="20"/>
        </w:rPr>
        <w:t>interna.</w:t>
      </w:r>
      <w:r>
        <w:rPr>
          <w:spacing w:val="-10"/>
          <w:sz w:val="20"/>
        </w:rPr>
        <w:t> </w:t>
      </w:r>
      <w:r>
        <w:rPr>
          <w:sz w:val="20"/>
        </w:rPr>
        <w:t>En</w:t>
      </w:r>
      <w:r>
        <w:rPr>
          <w:spacing w:val="-9"/>
          <w:sz w:val="20"/>
        </w:rPr>
        <w:t> </w:t>
      </w:r>
      <w:r>
        <w:rPr>
          <w:sz w:val="20"/>
        </w:rPr>
        <w:t>tal</w:t>
      </w:r>
      <w:r>
        <w:rPr>
          <w:spacing w:val="-10"/>
          <w:sz w:val="20"/>
        </w:rPr>
        <w:t> </w:t>
      </w:r>
      <w:r>
        <w:rPr>
          <w:sz w:val="20"/>
        </w:rPr>
        <w:t>sentido,</w:t>
      </w:r>
      <w:r>
        <w:rPr>
          <w:spacing w:val="-9"/>
          <w:sz w:val="20"/>
        </w:rPr>
        <w:t> </w:t>
      </w:r>
      <w:r>
        <w:rPr>
          <w:sz w:val="20"/>
        </w:rPr>
        <w:t>la</w:t>
      </w:r>
      <w:r>
        <w:rPr>
          <w:spacing w:val="-10"/>
          <w:sz w:val="20"/>
        </w:rPr>
        <w:t> </w:t>
      </w:r>
      <w:r>
        <w:rPr>
          <w:sz w:val="20"/>
        </w:rPr>
        <w:t>Corte</w:t>
      </w:r>
      <w:r>
        <w:rPr>
          <w:spacing w:val="-12"/>
          <w:sz w:val="20"/>
        </w:rPr>
        <w:t> </w:t>
      </w:r>
      <w:r>
        <w:rPr>
          <w:sz w:val="20"/>
        </w:rPr>
        <w:t>encuentra</w:t>
      </w:r>
      <w:r>
        <w:rPr>
          <w:spacing w:val="-10"/>
          <w:sz w:val="20"/>
        </w:rPr>
        <w:t> </w:t>
      </w:r>
      <w:r>
        <w:rPr>
          <w:sz w:val="20"/>
        </w:rPr>
        <w:t>que,</w:t>
      </w:r>
      <w:r>
        <w:rPr>
          <w:spacing w:val="-8"/>
          <w:sz w:val="20"/>
        </w:rPr>
        <w:t> </w:t>
      </w:r>
      <w:r>
        <w:rPr>
          <w:sz w:val="20"/>
        </w:rPr>
        <w:t>en</w:t>
      </w:r>
      <w:r>
        <w:rPr>
          <w:spacing w:val="-9"/>
          <w:sz w:val="20"/>
        </w:rPr>
        <w:t> </w:t>
      </w:r>
      <w:r>
        <w:rPr>
          <w:sz w:val="20"/>
        </w:rPr>
        <w:t>primer</w:t>
      </w:r>
      <w:r>
        <w:rPr>
          <w:spacing w:val="-12"/>
          <w:sz w:val="20"/>
        </w:rPr>
        <w:t> </w:t>
      </w:r>
      <w:r>
        <w:rPr>
          <w:sz w:val="20"/>
        </w:rPr>
        <w:t>término,</w:t>
      </w:r>
      <w:r>
        <w:rPr>
          <w:spacing w:val="-7"/>
          <w:sz w:val="20"/>
        </w:rPr>
        <w:t> </w:t>
      </w:r>
      <w:r>
        <w:rPr>
          <w:sz w:val="20"/>
        </w:rPr>
        <w:t>la</w:t>
      </w:r>
      <w:r>
        <w:rPr>
          <w:spacing w:val="-10"/>
          <w:sz w:val="20"/>
        </w:rPr>
        <w:t> </w:t>
      </w:r>
      <w:r>
        <w:rPr>
          <w:sz w:val="20"/>
        </w:rPr>
        <w:t>destitución de las víctimas en el presente caso constituye una violación del artículo 8.1 de la Convención Americana</w:t>
      </w:r>
      <w:r>
        <w:rPr>
          <w:spacing w:val="-9"/>
          <w:sz w:val="20"/>
        </w:rPr>
        <w:t> </w:t>
      </w:r>
      <w:r>
        <w:rPr>
          <w:sz w:val="20"/>
        </w:rPr>
        <w:t>ya</w:t>
      </w:r>
      <w:r>
        <w:rPr>
          <w:spacing w:val="-10"/>
          <w:sz w:val="20"/>
        </w:rPr>
        <w:t> </w:t>
      </w:r>
      <w:r>
        <w:rPr>
          <w:sz w:val="20"/>
        </w:rPr>
        <w:t>que</w:t>
      </w:r>
      <w:r>
        <w:rPr>
          <w:spacing w:val="-11"/>
          <w:sz w:val="20"/>
        </w:rPr>
        <w:t> </w:t>
      </w:r>
      <w:r>
        <w:rPr>
          <w:sz w:val="20"/>
        </w:rPr>
        <w:t>fue</w:t>
      </w:r>
      <w:r>
        <w:rPr>
          <w:spacing w:val="-9"/>
          <w:sz w:val="20"/>
        </w:rPr>
        <w:t> </w:t>
      </w:r>
      <w:r>
        <w:rPr>
          <w:sz w:val="20"/>
        </w:rPr>
        <w:t>ordenada</w:t>
      </w:r>
      <w:r>
        <w:rPr>
          <w:spacing w:val="-10"/>
          <w:sz w:val="20"/>
        </w:rPr>
        <w:t> </w:t>
      </w:r>
      <w:r>
        <w:rPr>
          <w:sz w:val="20"/>
        </w:rPr>
        <w:t>por</w:t>
      </w:r>
      <w:r>
        <w:rPr>
          <w:spacing w:val="-11"/>
          <w:sz w:val="20"/>
        </w:rPr>
        <w:t> </w:t>
      </w:r>
      <w:r>
        <w:rPr>
          <w:sz w:val="20"/>
        </w:rPr>
        <w:t>una</w:t>
      </w:r>
      <w:r>
        <w:rPr>
          <w:spacing w:val="-10"/>
          <w:sz w:val="20"/>
        </w:rPr>
        <w:t> </w:t>
      </w:r>
      <w:r>
        <w:rPr>
          <w:sz w:val="20"/>
        </w:rPr>
        <w:t>autoridad</w:t>
      </w:r>
      <w:r>
        <w:rPr>
          <w:spacing w:val="-10"/>
          <w:sz w:val="20"/>
        </w:rPr>
        <w:t> </w:t>
      </w:r>
      <w:r>
        <w:rPr>
          <w:sz w:val="20"/>
        </w:rPr>
        <w:t>que</w:t>
      </w:r>
      <w:r>
        <w:rPr>
          <w:spacing w:val="-9"/>
          <w:sz w:val="20"/>
        </w:rPr>
        <w:t> </w:t>
      </w:r>
      <w:r>
        <w:rPr>
          <w:sz w:val="20"/>
        </w:rPr>
        <w:t>no</w:t>
      </w:r>
      <w:r>
        <w:rPr>
          <w:spacing w:val="-8"/>
          <w:sz w:val="20"/>
        </w:rPr>
        <w:t> </w:t>
      </w:r>
      <w:r>
        <w:rPr>
          <w:sz w:val="20"/>
        </w:rPr>
        <w:t>era</w:t>
      </w:r>
      <w:r>
        <w:rPr>
          <w:spacing w:val="-10"/>
          <w:sz w:val="20"/>
        </w:rPr>
        <w:t> </w:t>
      </w:r>
      <w:r>
        <w:rPr>
          <w:sz w:val="20"/>
        </w:rPr>
        <w:t>competente,</w:t>
      </w:r>
      <w:r>
        <w:rPr>
          <w:spacing w:val="-11"/>
          <w:sz w:val="20"/>
        </w:rPr>
        <w:t> </w:t>
      </w:r>
      <w:r>
        <w:rPr>
          <w:sz w:val="20"/>
        </w:rPr>
        <w:t>conforme</w:t>
      </w:r>
      <w:r>
        <w:rPr>
          <w:spacing w:val="-12"/>
          <w:sz w:val="20"/>
        </w:rPr>
        <w:t> </w:t>
      </w:r>
      <w:r>
        <w:rPr>
          <w:sz w:val="20"/>
        </w:rPr>
        <w:t>a</w:t>
      </w:r>
      <w:r>
        <w:rPr>
          <w:spacing w:val="-8"/>
          <w:sz w:val="20"/>
        </w:rPr>
        <w:t> </w:t>
      </w:r>
      <w:r>
        <w:rPr>
          <w:sz w:val="20"/>
        </w:rPr>
        <w:t>las</w:t>
      </w:r>
      <w:r>
        <w:rPr>
          <w:spacing w:val="-11"/>
          <w:sz w:val="20"/>
        </w:rPr>
        <w:t> </w:t>
      </w:r>
      <w:r>
        <w:rPr>
          <w:sz w:val="20"/>
        </w:rPr>
        <w:t>normas vigentes para el momento de los hechos.</w:t>
      </w:r>
    </w:p>
    <w:p>
      <w:pPr>
        <w:pStyle w:val="BodyText"/>
      </w:pPr>
    </w:p>
    <w:p>
      <w:pPr>
        <w:pStyle w:val="ListParagraph"/>
        <w:numPr>
          <w:ilvl w:val="0"/>
          <w:numId w:val="6"/>
        </w:numPr>
        <w:tabs>
          <w:tab w:pos="820" w:val="left" w:leader="none"/>
        </w:tabs>
        <w:spacing w:line="240" w:lineRule="auto" w:before="0" w:after="0"/>
        <w:ind w:left="111" w:right="116" w:firstLine="0"/>
        <w:jc w:val="both"/>
        <w:rPr>
          <w:sz w:val="20"/>
        </w:rPr>
      </w:pPr>
      <w:r>
        <w:rPr>
          <w:sz w:val="20"/>
        </w:rPr>
        <w:t>En segundo lugar, este Tribunal advierte que la destitución de las víctimas no estuvo relacionada</w:t>
      </w:r>
      <w:r>
        <w:rPr>
          <w:spacing w:val="-5"/>
          <w:sz w:val="20"/>
        </w:rPr>
        <w:t> </w:t>
      </w:r>
      <w:r>
        <w:rPr>
          <w:sz w:val="20"/>
        </w:rPr>
        <w:t>con</w:t>
      </w:r>
      <w:r>
        <w:rPr>
          <w:spacing w:val="-4"/>
          <w:sz w:val="20"/>
        </w:rPr>
        <w:t> </w:t>
      </w:r>
      <w:r>
        <w:rPr>
          <w:sz w:val="20"/>
        </w:rPr>
        <w:t>su</w:t>
      </w:r>
      <w:r>
        <w:rPr>
          <w:spacing w:val="-4"/>
          <w:sz w:val="20"/>
        </w:rPr>
        <w:t> </w:t>
      </w:r>
      <w:r>
        <w:rPr>
          <w:sz w:val="20"/>
        </w:rPr>
        <w:t>“conducta</w:t>
      </w:r>
      <w:r>
        <w:rPr>
          <w:spacing w:val="-2"/>
          <w:sz w:val="20"/>
        </w:rPr>
        <w:t> </w:t>
      </w:r>
      <w:r>
        <w:rPr>
          <w:sz w:val="20"/>
        </w:rPr>
        <w:t>administrativa”,</w:t>
      </w:r>
      <w:r>
        <w:rPr>
          <w:spacing w:val="-5"/>
          <w:sz w:val="20"/>
        </w:rPr>
        <w:t> </w:t>
      </w:r>
      <w:r>
        <w:rPr>
          <w:sz w:val="20"/>
        </w:rPr>
        <w:t>sino,</w:t>
      </w:r>
      <w:r>
        <w:rPr>
          <w:spacing w:val="-6"/>
          <w:sz w:val="20"/>
        </w:rPr>
        <w:t> </w:t>
      </w:r>
      <w:r>
        <w:rPr>
          <w:sz w:val="20"/>
        </w:rPr>
        <w:t>con</w:t>
      </w:r>
      <w:r>
        <w:rPr>
          <w:spacing w:val="-4"/>
          <w:sz w:val="20"/>
        </w:rPr>
        <w:t> </w:t>
      </w:r>
      <w:r>
        <w:rPr>
          <w:sz w:val="20"/>
        </w:rPr>
        <w:t>una</w:t>
      </w:r>
      <w:r>
        <w:rPr>
          <w:spacing w:val="-5"/>
          <w:sz w:val="20"/>
        </w:rPr>
        <w:t> </w:t>
      </w:r>
      <w:r>
        <w:rPr>
          <w:sz w:val="20"/>
        </w:rPr>
        <w:t>decisión</w:t>
      </w:r>
      <w:r>
        <w:rPr>
          <w:spacing w:val="-4"/>
          <w:sz w:val="20"/>
        </w:rPr>
        <w:t> </w:t>
      </w:r>
      <w:r>
        <w:rPr>
          <w:sz w:val="20"/>
        </w:rPr>
        <w:t>judicial</w:t>
      </w:r>
      <w:r>
        <w:rPr>
          <w:spacing w:val="-4"/>
          <w:sz w:val="20"/>
        </w:rPr>
        <w:t> </w:t>
      </w:r>
      <w:r>
        <w:rPr>
          <w:sz w:val="20"/>
        </w:rPr>
        <w:t>adoptada</w:t>
      </w:r>
      <w:r>
        <w:rPr>
          <w:spacing w:val="-5"/>
          <w:sz w:val="20"/>
        </w:rPr>
        <w:t> </w:t>
      </w:r>
      <w:r>
        <w:rPr>
          <w:sz w:val="20"/>
        </w:rPr>
        <w:t>por</w:t>
      </w:r>
      <w:r>
        <w:rPr>
          <w:spacing w:val="-6"/>
          <w:sz w:val="20"/>
        </w:rPr>
        <w:t> </w:t>
      </w:r>
      <w:r>
        <w:rPr>
          <w:sz w:val="20"/>
        </w:rPr>
        <w:t>la</w:t>
      </w:r>
      <w:r>
        <w:rPr>
          <w:spacing w:val="-4"/>
          <w:sz w:val="20"/>
        </w:rPr>
        <w:t> </w:t>
      </w:r>
      <w:r>
        <w:rPr>
          <w:sz w:val="20"/>
        </w:rPr>
        <w:t>Sala que integraban. En efecto, el informe rendido por la Comisión creada en el seno del Congreso estableció</w:t>
      </w:r>
      <w:r>
        <w:rPr>
          <w:spacing w:val="-16"/>
          <w:sz w:val="20"/>
        </w:rPr>
        <w:t> </w:t>
      </w:r>
      <w:r>
        <w:rPr>
          <w:sz w:val="20"/>
        </w:rPr>
        <w:t>que</w:t>
      </w:r>
      <w:r>
        <w:rPr>
          <w:spacing w:val="-16"/>
          <w:sz w:val="20"/>
        </w:rPr>
        <w:t> </w:t>
      </w:r>
      <w:r>
        <w:rPr>
          <w:sz w:val="20"/>
        </w:rPr>
        <w:t>la</w:t>
      </w:r>
      <w:r>
        <w:rPr>
          <w:spacing w:val="-16"/>
          <w:sz w:val="20"/>
        </w:rPr>
        <w:t> </w:t>
      </w:r>
      <w:r>
        <w:rPr>
          <w:sz w:val="20"/>
        </w:rPr>
        <w:t>decisión</w:t>
      </w:r>
      <w:r>
        <w:rPr>
          <w:spacing w:val="-15"/>
          <w:sz w:val="20"/>
        </w:rPr>
        <w:t> </w:t>
      </w:r>
      <w:r>
        <w:rPr>
          <w:sz w:val="20"/>
        </w:rPr>
        <w:t>relativa</w:t>
      </w:r>
      <w:r>
        <w:rPr>
          <w:spacing w:val="-16"/>
          <w:sz w:val="20"/>
        </w:rPr>
        <w:t> </w:t>
      </w:r>
      <w:r>
        <w:rPr>
          <w:sz w:val="20"/>
        </w:rPr>
        <w:t>a</w:t>
      </w:r>
      <w:r>
        <w:rPr>
          <w:spacing w:val="-14"/>
          <w:sz w:val="20"/>
        </w:rPr>
        <w:t> </w:t>
      </w:r>
      <w:r>
        <w:rPr>
          <w:sz w:val="20"/>
        </w:rPr>
        <w:t>la</w:t>
      </w:r>
      <w:r>
        <w:rPr>
          <w:spacing w:val="-16"/>
          <w:sz w:val="20"/>
        </w:rPr>
        <w:t> </w:t>
      </w:r>
      <w:r>
        <w:rPr>
          <w:sz w:val="20"/>
        </w:rPr>
        <w:t>Ley</w:t>
      </w:r>
      <w:r>
        <w:rPr>
          <w:spacing w:val="-16"/>
          <w:sz w:val="20"/>
        </w:rPr>
        <w:t> </w:t>
      </w:r>
      <w:r>
        <w:rPr>
          <w:sz w:val="20"/>
        </w:rPr>
        <w:t>de</w:t>
      </w:r>
      <w:r>
        <w:rPr>
          <w:spacing w:val="-16"/>
          <w:sz w:val="20"/>
        </w:rPr>
        <w:t> </w:t>
      </w:r>
      <w:r>
        <w:rPr>
          <w:sz w:val="20"/>
        </w:rPr>
        <w:t>Depuración</w:t>
      </w:r>
      <w:r>
        <w:rPr>
          <w:spacing w:val="-15"/>
          <w:sz w:val="20"/>
        </w:rPr>
        <w:t> </w:t>
      </w:r>
      <w:r>
        <w:rPr>
          <w:sz w:val="20"/>
        </w:rPr>
        <w:t>Judicial</w:t>
      </w:r>
      <w:r>
        <w:rPr>
          <w:spacing w:val="-16"/>
          <w:sz w:val="20"/>
        </w:rPr>
        <w:t> </w:t>
      </w:r>
      <w:r>
        <w:rPr>
          <w:sz w:val="20"/>
        </w:rPr>
        <w:t>no</w:t>
      </w:r>
      <w:r>
        <w:rPr>
          <w:spacing w:val="-15"/>
          <w:sz w:val="20"/>
        </w:rPr>
        <w:t> </w:t>
      </w:r>
      <w:r>
        <w:rPr>
          <w:sz w:val="20"/>
        </w:rPr>
        <w:t>era</w:t>
      </w:r>
      <w:r>
        <w:rPr>
          <w:spacing w:val="-13"/>
          <w:sz w:val="20"/>
        </w:rPr>
        <w:t> </w:t>
      </w:r>
      <w:r>
        <w:rPr>
          <w:sz w:val="20"/>
        </w:rPr>
        <w:t>“congruente</w:t>
      </w:r>
      <w:r>
        <w:rPr>
          <w:spacing w:val="-15"/>
          <w:sz w:val="20"/>
        </w:rPr>
        <w:t> </w:t>
      </w:r>
      <w:r>
        <w:rPr>
          <w:sz w:val="20"/>
        </w:rPr>
        <w:t>con</w:t>
      </w:r>
      <w:r>
        <w:rPr>
          <w:spacing w:val="-15"/>
          <w:sz w:val="20"/>
        </w:rPr>
        <w:t> </w:t>
      </w:r>
      <w:r>
        <w:rPr>
          <w:sz w:val="20"/>
        </w:rPr>
        <w:t>la</w:t>
      </w:r>
      <w:r>
        <w:rPr>
          <w:spacing w:val="-16"/>
          <w:sz w:val="20"/>
        </w:rPr>
        <w:t> </w:t>
      </w:r>
      <w:r>
        <w:rPr>
          <w:sz w:val="20"/>
        </w:rPr>
        <w:t>política de</w:t>
      </w:r>
      <w:r>
        <w:rPr>
          <w:spacing w:val="-18"/>
          <w:sz w:val="20"/>
        </w:rPr>
        <w:t> </w:t>
      </w:r>
      <w:r>
        <w:rPr>
          <w:sz w:val="20"/>
        </w:rPr>
        <w:t>seguridad</w:t>
      </w:r>
      <w:r>
        <w:rPr>
          <w:spacing w:val="-18"/>
          <w:sz w:val="20"/>
        </w:rPr>
        <w:t> </w:t>
      </w:r>
      <w:r>
        <w:rPr>
          <w:sz w:val="20"/>
        </w:rPr>
        <w:t>implementada</w:t>
      </w:r>
      <w:r>
        <w:rPr>
          <w:spacing w:val="-17"/>
          <w:sz w:val="20"/>
        </w:rPr>
        <w:t> </w:t>
      </w:r>
      <w:r>
        <w:rPr>
          <w:sz w:val="20"/>
        </w:rPr>
        <w:t>por</w:t>
      </w:r>
      <w:r>
        <w:rPr>
          <w:spacing w:val="-18"/>
          <w:sz w:val="20"/>
        </w:rPr>
        <w:t> </w:t>
      </w:r>
      <w:r>
        <w:rPr>
          <w:sz w:val="20"/>
        </w:rPr>
        <w:t>los</w:t>
      </w:r>
      <w:r>
        <w:rPr>
          <w:spacing w:val="-17"/>
          <w:sz w:val="20"/>
        </w:rPr>
        <w:t> </w:t>
      </w:r>
      <w:r>
        <w:rPr>
          <w:sz w:val="20"/>
        </w:rPr>
        <w:t>Poderes</w:t>
      </w:r>
      <w:r>
        <w:rPr>
          <w:spacing w:val="-18"/>
          <w:sz w:val="20"/>
        </w:rPr>
        <w:t> </w:t>
      </w:r>
      <w:r>
        <w:rPr>
          <w:sz w:val="20"/>
        </w:rPr>
        <w:t>Legislativos</w:t>
      </w:r>
      <w:r>
        <w:rPr>
          <w:spacing w:val="-18"/>
          <w:sz w:val="20"/>
        </w:rPr>
        <w:t> </w:t>
      </w:r>
      <w:r>
        <w:rPr>
          <w:sz w:val="20"/>
        </w:rPr>
        <w:t>y</w:t>
      </w:r>
      <w:r>
        <w:rPr>
          <w:spacing w:val="-17"/>
          <w:sz w:val="20"/>
        </w:rPr>
        <w:t> </w:t>
      </w:r>
      <w:r>
        <w:rPr>
          <w:sz w:val="20"/>
        </w:rPr>
        <w:t>Ejecutivo,</w:t>
      </w:r>
      <w:r>
        <w:rPr>
          <w:spacing w:val="-18"/>
          <w:sz w:val="20"/>
        </w:rPr>
        <w:t> </w:t>
      </w:r>
      <w:r>
        <w:rPr>
          <w:sz w:val="20"/>
        </w:rPr>
        <w:t>y</w:t>
      </w:r>
      <w:r>
        <w:rPr>
          <w:spacing w:val="-17"/>
          <w:sz w:val="20"/>
        </w:rPr>
        <w:t> </w:t>
      </w:r>
      <w:r>
        <w:rPr>
          <w:sz w:val="20"/>
        </w:rPr>
        <w:t>conllevaba</w:t>
      </w:r>
      <w:r>
        <w:rPr>
          <w:spacing w:val="-18"/>
          <w:sz w:val="20"/>
        </w:rPr>
        <w:t> </w:t>
      </w:r>
      <w:r>
        <w:rPr>
          <w:sz w:val="20"/>
        </w:rPr>
        <w:t>graves</w:t>
      </w:r>
      <w:r>
        <w:rPr>
          <w:spacing w:val="-17"/>
          <w:sz w:val="20"/>
        </w:rPr>
        <w:t> </w:t>
      </w:r>
      <w:r>
        <w:rPr>
          <w:sz w:val="20"/>
        </w:rPr>
        <w:t>perjuicios para</w:t>
      </w:r>
      <w:r>
        <w:rPr>
          <w:spacing w:val="-5"/>
          <w:sz w:val="20"/>
        </w:rPr>
        <w:t> </w:t>
      </w:r>
      <w:r>
        <w:rPr>
          <w:sz w:val="20"/>
        </w:rPr>
        <w:t>el</w:t>
      </w:r>
      <w:r>
        <w:rPr>
          <w:spacing w:val="-5"/>
          <w:sz w:val="20"/>
        </w:rPr>
        <w:t> </w:t>
      </w:r>
      <w:r>
        <w:rPr>
          <w:sz w:val="20"/>
        </w:rPr>
        <w:t>Estado”</w:t>
      </w:r>
      <w:r>
        <w:rPr>
          <w:position w:val="7"/>
          <w:sz w:val="13"/>
        </w:rPr>
        <w:t>130</w:t>
      </w:r>
      <w:r>
        <w:rPr>
          <w:spacing w:val="16"/>
          <w:position w:val="7"/>
          <w:sz w:val="13"/>
        </w:rPr>
        <w:t> </w:t>
      </w:r>
      <w:r>
        <w:rPr>
          <w:sz w:val="20"/>
        </w:rPr>
        <w:t>(</w:t>
      </w:r>
      <w:r>
        <w:rPr>
          <w:i/>
          <w:sz w:val="20"/>
        </w:rPr>
        <w:t>supra</w:t>
      </w:r>
      <w:r>
        <w:rPr>
          <w:i/>
          <w:spacing w:val="-7"/>
          <w:sz w:val="20"/>
        </w:rPr>
        <w:t> </w:t>
      </w:r>
      <w:r>
        <w:rPr>
          <w:sz w:val="20"/>
        </w:rPr>
        <w:t>párr.</w:t>
      </w:r>
      <w:r>
        <w:rPr>
          <w:spacing w:val="-8"/>
          <w:sz w:val="20"/>
        </w:rPr>
        <w:t> </w:t>
      </w:r>
      <w:r>
        <w:rPr>
          <w:sz w:val="20"/>
        </w:rPr>
        <w:t>50).</w:t>
      </w:r>
      <w:r>
        <w:rPr>
          <w:spacing w:val="-6"/>
          <w:sz w:val="20"/>
        </w:rPr>
        <w:t> </w:t>
      </w:r>
      <w:r>
        <w:rPr>
          <w:sz w:val="20"/>
        </w:rPr>
        <w:t>Fue</w:t>
      </w:r>
      <w:r>
        <w:rPr>
          <w:spacing w:val="-7"/>
          <w:sz w:val="20"/>
        </w:rPr>
        <w:t> </w:t>
      </w:r>
      <w:r>
        <w:rPr>
          <w:sz w:val="20"/>
        </w:rPr>
        <w:t>a</w:t>
      </w:r>
      <w:r>
        <w:rPr>
          <w:spacing w:val="-6"/>
          <w:sz w:val="20"/>
        </w:rPr>
        <w:t> </w:t>
      </w:r>
      <w:r>
        <w:rPr>
          <w:sz w:val="20"/>
        </w:rPr>
        <w:t>partir</w:t>
      </w:r>
      <w:r>
        <w:rPr>
          <w:spacing w:val="-9"/>
          <w:sz w:val="20"/>
        </w:rPr>
        <w:t> </w:t>
      </w:r>
      <w:r>
        <w:rPr>
          <w:sz w:val="20"/>
        </w:rPr>
        <w:t>de</w:t>
      </w:r>
      <w:r>
        <w:rPr>
          <w:spacing w:val="-5"/>
          <w:sz w:val="20"/>
        </w:rPr>
        <w:t> </w:t>
      </w:r>
      <w:r>
        <w:rPr>
          <w:sz w:val="20"/>
        </w:rPr>
        <w:t>tal</w:t>
      </w:r>
      <w:r>
        <w:rPr>
          <w:spacing w:val="-7"/>
          <w:sz w:val="20"/>
        </w:rPr>
        <w:t> </w:t>
      </w:r>
      <w:r>
        <w:rPr>
          <w:sz w:val="20"/>
        </w:rPr>
        <w:t>conclusión</w:t>
      </w:r>
      <w:r>
        <w:rPr>
          <w:spacing w:val="-5"/>
          <w:sz w:val="20"/>
        </w:rPr>
        <w:t> </w:t>
      </w:r>
      <w:r>
        <w:rPr>
          <w:sz w:val="20"/>
        </w:rPr>
        <w:t>que,</w:t>
      </w:r>
      <w:r>
        <w:rPr>
          <w:spacing w:val="-4"/>
          <w:sz w:val="20"/>
        </w:rPr>
        <w:t> </w:t>
      </w:r>
      <w:r>
        <w:rPr>
          <w:sz w:val="20"/>
        </w:rPr>
        <w:t>ese</w:t>
      </w:r>
      <w:r>
        <w:rPr>
          <w:spacing w:val="-7"/>
          <w:sz w:val="20"/>
        </w:rPr>
        <w:t> </w:t>
      </w:r>
      <w:r>
        <w:rPr>
          <w:sz w:val="20"/>
        </w:rPr>
        <w:t>mismo</w:t>
      </w:r>
      <w:r>
        <w:rPr>
          <w:spacing w:val="-7"/>
          <w:sz w:val="20"/>
        </w:rPr>
        <w:t> </w:t>
      </w:r>
      <w:r>
        <w:rPr>
          <w:sz w:val="20"/>
        </w:rPr>
        <w:t>día,</w:t>
      </w:r>
      <w:r>
        <w:rPr>
          <w:spacing w:val="-6"/>
          <w:sz w:val="20"/>
        </w:rPr>
        <w:t> </w:t>
      </w:r>
      <w:r>
        <w:rPr>
          <w:sz w:val="20"/>
        </w:rPr>
        <w:t>se</w:t>
      </w:r>
      <w:r>
        <w:rPr>
          <w:spacing w:val="-9"/>
          <w:sz w:val="20"/>
        </w:rPr>
        <w:t> </w:t>
      </w:r>
      <w:r>
        <w:rPr>
          <w:sz w:val="20"/>
        </w:rPr>
        <w:t>presentó y aprobó una moción en la cual se solicitaba destituir a las víctimas con el fundamento de que la decisión</w:t>
      </w:r>
      <w:r>
        <w:rPr>
          <w:spacing w:val="-9"/>
          <w:sz w:val="20"/>
        </w:rPr>
        <w:t> </w:t>
      </w:r>
      <w:r>
        <w:rPr>
          <w:sz w:val="20"/>
        </w:rPr>
        <w:t>judicial</w:t>
      </w:r>
      <w:r>
        <w:rPr>
          <w:spacing w:val="-8"/>
          <w:sz w:val="20"/>
        </w:rPr>
        <w:t> </w:t>
      </w:r>
      <w:r>
        <w:rPr>
          <w:sz w:val="20"/>
        </w:rPr>
        <w:t>había</w:t>
      </w:r>
      <w:r>
        <w:rPr>
          <w:spacing w:val="-9"/>
          <w:sz w:val="20"/>
        </w:rPr>
        <w:t> </w:t>
      </w:r>
      <w:r>
        <w:rPr>
          <w:sz w:val="20"/>
        </w:rPr>
        <w:t>sido</w:t>
      </w:r>
      <w:r>
        <w:rPr>
          <w:spacing w:val="-10"/>
          <w:sz w:val="20"/>
        </w:rPr>
        <w:t> </w:t>
      </w:r>
      <w:r>
        <w:rPr>
          <w:sz w:val="20"/>
        </w:rPr>
        <w:t>presuntamente</w:t>
      </w:r>
      <w:r>
        <w:rPr>
          <w:spacing w:val="-7"/>
          <w:sz w:val="20"/>
        </w:rPr>
        <w:t> </w:t>
      </w:r>
      <w:r>
        <w:rPr>
          <w:sz w:val="20"/>
        </w:rPr>
        <w:t>emitida</w:t>
      </w:r>
      <w:r>
        <w:rPr>
          <w:spacing w:val="-9"/>
          <w:sz w:val="20"/>
        </w:rPr>
        <w:t> </w:t>
      </w:r>
      <w:r>
        <w:rPr>
          <w:sz w:val="20"/>
        </w:rPr>
        <w:t>“con</w:t>
      </w:r>
      <w:r>
        <w:rPr>
          <w:spacing w:val="-7"/>
          <w:sz w:val="20"/>
        </w:rPr>
        <w:t> </w:t>
      </w:r>
      <w:r>
        <w:rPr>
          <w:sz w:val="20"/>
        </w:rPr>
        <w:t>el</w:t>
      </w:r>
      <w:r>
        <w:rPr>
          <w:spacing w:val="-10"/>
          <w:sz w:val="20"/>
        </w:rPr>
        <w:t> </w:t>
      </w:r>
      <w:r>
        <w:rPr>
          <w:sz w:val="20"/>
        </w:rPr>
        <w:t>propósito</w:t>
      </w:r>
      <w:r>
        <w:rPr>
          <w:spacing w:val="-11"/>
          <w:sz w:val="20"/>
        </w:rPr>
        <w:t> </w:t>
      </w:r>
      <w:r>
        <w:rPr>
          <w:sz w:val="20"/>
        </w:rPr>
        <w:t>malintencionado</w:t>
      </w:r>
      <w:r>
        <w:rPr>
          <w:spacing w:val="-11"/>
          <w:sz w:val="20"/>
        </w:rPr>
        <w:t> </w:t>
      </w:r>
      <w:r>
        <w:rPr>
          <w:sz w:val="20"/>
        </w:rPr>
        <w:t>de</w:t>
      </w:r>
      <w:r>
        <w:rPr>
          <w:spacing w:val="-11"/>
          <w:sz w:val="20"/>
        </w:rPr>
        <w:t> </w:t>
      </w:r>
      <w:r>
        <w:rPr>
          <w:sz w:val="20"/>
        </w:rPr>
        <w:t>conspirar contra las políticas del Estado en materia de seguridad, en detrimento de la integridad, la vida y la seguridad de las personas”</w:t>
      </w:r>
      <w:r>
        <w:rPr>
          <w:position w:val="7"/>
          <w:sz w:val="13"/>
        </w:rPr>
        <w:t>131</w:t>
      </w:r>
      <w:r>
        <w:rPr>
          <w:spacing w:val="40"/>
          <w:position w:val="7"/>
          <w:sz w:val="13"/>
        </w:rPr>
        <w:t> </w:t>
      </w:r>
      <w:r>
        <w:rPr>
          <w:sz w:val="20"/>
        </w:rPr>
        <w:t>(</w:t>
      </w:r>
      <w:r>
        <w:rPr>
          <w:i/>
          <w:sz w:val="20"/>
        </w:rPr>
        <w:t>supra </w:t>
      </w:r>
      <w:r>
        <w:rPr>
          <w:sz w:val="20"/>
        </w:rPr>
        <w:t>párr. 51).</w:t>
      </w:r>
    </w:p>
    <w:p>
      <w:pPr>
        <w:pStyle w:val="BodyText"/>
      </w:pPr>
    </w:p>
    <w:p>
      <w:pPr>
        <w:pStyle w:val="ListParagraph"/>
        <w:numPr>
          <w:ilvl w:val="0"/>
          <w:numId w:val="6"/>
        </w:numPr>
        <w:tabs>
          <w:tab w:pos="820" w:val="left" w:leader="none"/>
        </w:tabs>
        <w:spacing w:line="240" w:lineRule="auto" w:before="0" w:after="0"/>
        <w:ind w:left="111" w:right="114" w:firstLine="0"/>
        <w:jc w:val="both"/>
        <w:rPr>
          <w:sz w:val="20"/>
        </w:rPr>
      </w:pPr>
      <w:r>
        <w:rPr>
          <w:sz w:val="20"/>
        </w:rPr>
        <w:t>La Corte considera que en este caso es necesario tener en cuenta el contexto en el cual ocurrió la destitución, por cuanto éste resulta útil para entender las razones o motivos por los cuales se produjo dicha decisión. Como lo ha señalado este Tribunal en su jurisprudencia, tener en cuenta el motivo o propósito de un determinado acto de las autoridades estatales cobra relevancia,</w:t>
      </w:r>
      <w:r>
        <w:rPr>
          <w:spacing w:val="-18"/>
          <w:sz w:val="20"/>
        </w:rPr>
        <w:t> </w:t>
      </w:r>
      <w:r>
        <w:rPr>
          <w:sz w:val="20"/>
        </w:rPr>
        <w:t>por</w:t>
      </w:r>
      <w:r>
        <w:rPr>
          <w:spacing w:val="-18"/>
          <w:sz w:val="20"/>
        </w:rPr>
        <w:t> </w:t>
      </w:r>
      <w:r>
        <w:rPr>
          <w:sz w:val="20"/>
        </w:rPr>
        <w:t>cuanto</w:t>
      </w:r>
      <w:r>
        <w:rPr>
          <w:spacing w:val="-17"/>
          <w:sz w:val="20"/>
        </w:rPr>
        <w:t> </w:t>
      </w:r>
      <w:r>
        <w:rPr>
          <w:sz w:val="20"/>
        </w:rPr>
        <w:t>una</w:t>
      </w:r>
      <w:r>
        <w:rPr>
          <w:spacing w:val="-18"/>
          <w:sz w:val="20"/>
        </w:rPr>
        <w:t> </w:t>
      </w:r>
      <w:r>
        <w:rPr>
          <w:sz w:val="20"/>
        </w:rPr>
        <w:t>motivación</w:t>
      </w:r>
      <w:r>
        <w:rPr>
          <w:spacing w:val="-17"/>
          <w:sz w:val="20"/>
        </w:rPr>
        <w:t> </w:t>
      </w:r>
      <w:r>
        <w:rPr>
          <w:sz w:val="20"/>
        </w:rPr>
        <w:t>o</w:t>
      </w:r>
      <w:r>
        <w:rPr>
          <w:spacing w:val="-18"/>
          <w:sz w:val="20"/>
        </w:rPr>
        <w:t> </w:t>
      </w:r>
      <w:r>
        <w:rPr>
          <w:sz w:val="20"/>
        </w:rPr>
        <w:t>propósito</w:t>
      </w:r>
      <w:r>
        <w:rPr>
          <w:spacing w:val="-18"/>
          <w:sz w:val="20"/>
        </w:rPr>
        <w:t> </w:t>
      </w:r>
      <w:r>
        <w:rPr>
          <w:sz w:val="20"/>
        </w:rPr>
        <w:t>distinto</w:t>
      </w:r>
      <w:r>
        <w:rPr>
          <w:spacing w:val="-17"/>
          <w:sz w:val="20"/>
        </w:rPr>
        <w:t> </w:t>
      </w:r>
      <w:r>
        <w:rPr>
          <w:sz w:val="20"/>
        </w:rPr>
        <w:t>al</w:t>
      </w:r>
      <w:r>
        <w:rPr>
          <w:spacing w:val="-18"/>
          <w:sz w:val="20"/>
        </w:rPr>
        <w:t> </w:t>
      </w:r>
      <w:r>
        <w:rPr>
          <w:sz w:val="20"/>
        </w:rPr>
        <w:t>de</w:t>
      </w:r>
      <w:r>
        <w:rPr>
          <w:spacing w:val="-17"/>
          <w:sz w:val="20"/>
        </w:rPr>
        <w:t> </w:t>
      </w:r>
      <w:r>
        <w:rPr>
          <w:sz w:val="20"/>
        </w:rPr>
        <w:t>la</w:t>
      </w:r>
      <w:r>
        <w:rPr>
          <w:spacing w:val="-18"/>
          <w:sz w:val="20"/>
        </w:rPr>
        <w:t> </w:t>
      </w:r>
      <w:r>
        <w:rPr>
          <w:sz w:val="20"/>
        </w:rPr>
        <w:t>norma</w:t>
      </w:r>
      <w:r>
        <w:rPr>
          <w:spacing w:val="-17"/>
          <w:sz w:val="20"/>
        </w:rPr>
        <w:t> </w:t>
      </w:r>
      <w:r>
        <w:rPr>
          <w:sz w:val="20"/>
        </w:rPr>
        <w:t>que</w:t>
      </w:r>
      <w:r>
        <w:rPr>
          <w:spacing w:val="-18"/>
          <w:sz w:val="20"/>
        </w:rPr>
        <w:t> </w:t>
      </w:r>
      <w:r>
        <w:rPr>
          <w:sz w:val="20"/>
        </w:rPr>
        <w:t>otorga</w:t>
      </w:r>
      <w:r>
        <w:rPr>
          <w:spacing w:val="-18"/>
          <w:sz w:val="20"/>
        </w:rPr>
        <w:t> </w:t>
      </w:r>
      <w:r>
        <w:rPr>
          <w:sz w:val="20"/>
        </w:rPr>
        <w:t>las</w:t>
      </w:r>
      <w:r>
        <w:rPr>
          <w:spacing w:val="-17"/>
          <w:sz w:val="20"/>
        </w:rPr>
        <w:t> </w:t>
      </w:r>
      <w:r>
        <w:rPr>
          <w:sz w:val="20"/>
        </w:rPr>
        <w:t>potestades a</w:t>
      </w:r>
      <w:r>
        <w:rPr>
          <w:spacing w:val="-11"/>
          <w:sz w:val="20"/>
        </w:rPr>
        <w:t> </w:t>
      </w:r>
      <w:r>
        <w:rPr>
          <w:sz w:val="20"/>
        </w:rPr>
        <w:t>la</w:t>
      </w:r>
      <w:r>
        <w:rPr>
          <w:spacing w:val="-11"/>
          <w:sz w:val="20"/>
        </w:rPr>
        <w:t> </w:t>
      </w:r>
      <w:r>
        <w:rPr>
          <w:sz w:val="20"/>
        </w:rPr>
        <w:t>autoridad</w:t>
      </w:r>
      <w:r>
        <w:rPr>
          <w:spacing w:val="-8"/>
          <w:sz w:val="20"/>
        </w:rPr>
        <w:t> </w:t>
      </w:r>
      <w:r>
        <w:rPr>
          <w:sz w:val="20"/>
        </w:rPr>
        <w:t>estatal</w:t>
      </w:r>
      <w:r>
        <w:rPr>
          <w:spacing w:val="-11"/>
          <w:sz w:val="20"/>
        </w:rPr>
        <w:t> </w:t>
      </w:r>
      <w:r>
        <w:rPr>
          <w:sz w:val="20"/>
        </w:rPr>
        <w:t>para</w:t>
      </w:r>
      <w:r>
        <w:rPr>
          <w:spacing w:val="-11"/>
          <w:sz w:val="20"/>
        </w:rPr>
        <w:t> </w:t>
      </w:r>
      <w:r>
        <w:rPr>
          <w:sz w:val="20"/>
        </w:rPr>
        <w:t>actuar</w:t>
      </w:r>
      <w:r>
        <w:rPr>
          <w:spacing w:val="-12"/>
          <w:sz w:val="20"/>
        </w:rPr>
        <w:t> </w:t>
      </w:r>
      <w:r>
        <w:rPr>
          <w:sz w:val="20"/>
        </w:rPr>
        <w:t>puede</w:t>
      </w:r>
      <w:r>
        <w:rPr>
          <w:spacing w:val="-10"/>
          <w:sz w:val="20"/>
        </w:rPr>
        <w:t> </w:t>
      </w:r>
      <w:r>
        <w:rPr>
          <w:sz w:val="20"/>
        </w:rPr>
        <w:t>llegar</w:t>
      </w:r>
      <w:r>
        <w:rPr>
          <w:spacing w:val="-12"/>
          <w:sz w:val="20"/>
        </w:rPr>
        <w:t> </w:t>
      </w:r>
      <w:r>
        <w:rPr>
          <w:sz w:val="20"/>
        </w:rPr>
        <w:t>a</w:t>
      </w:r>
      <w:r>
        <w:rPr>
          <w:spacing w:val="-8"/>
          <w:sz w:val="20"/>
        </w:rPr>
        <w:t> </w:t>
      </w:r>
      <w:r>
        <w:rPr>
          <w:sz w:val="20"/>
        </w:rPr>
        <w:t>demostrar</w:t>
      </w:r>
      <w:r>
        <w:rPr>
          <w:spacing w:val="-10"/>
          <w:sz w:val="20"/>
        </w:rPr>
        <w:t> </w:t>
      </w:r>
      <w:r>
        <w:rPr>
          <w:sz w:val="20"/>
        </w:rPr>
        <w:t>que</w:t>
      </w:r>
      <w:r>
        <w:rPr>
          <w:spacing w:val="-12"/>
          <w:sz w:val="20"/>
        </w:rPr>
        <w:t> </w:t>
      </w:r>
      <w:r>
        <w:rPr>
          <w:sz w:val="20"/>
        </w:rPr>
        <w:t>la</w:t>
      </w:r>
      <w:r>
        <w:rPr>
          <w:spacing w:val="-9"/>
          <w:sz w:val="20"/>
        </w:rPr>
        <w:t> </w:t>
      </w:r>
      <w:r>
        <w:rPr>
          <w:sz w:val="20"/>
        </w:rPr>
        <w:t>acción</w:t>
      </w:r>
      <w:r>
        <w:rPr>
          <w:spacing w:val="-7"/>
          <w:sz w:val="20"/>
        </w:rPr>
        <w:t> </w:t>
      </w:r>
      <w:r>
        <w:rPr>
          <w:sz w:val="20"/>
        </w:rPr>
        <w:t>es</w:t>
      </w:r>
      <w:r>
        <w:rPr>
          <w:spacing w:val="-10"/>
          <w:sz w:val="20"/>
        </w:rPr>
        <w:t> </w:t>
      </w:r>
      <w:r>
        <w:rPr>
          <w:sz w:val="20"/>
        </w:rPr>
        <w:t>arbitraria</w:t>
      </w:r>
      <w:r>
        <w:rPr>
          <w:spacing w:val="-8"/>
          <w:sz w:val="20"/>
        </w:rPr>
        <w:t> </w:t>
      </w:r>
      <w:r>
        <w:rPr>
          <w:sz w:val="20"/>
        </w:rPr>
        <w:t>o</w:t>
      </w:r>
      <w:r>
        <w:rPr>
          <w:spacing w:val="-11"/>
          <w:sz w:val="20"/>
        </w:rPr>
        <w:t> </w:t>
      </w:r>
      <w:r>
        <w:rPr>
          <w:sz w:val="20"/>
        </w:rPr>
        <w:t>constituye una desviación de poder</w:t>
      </w:r>
      <w:r>
        <w:rPr>
          <w:position w:val="7"/>
          <w:sz w:val="13"/>
        </w:rPr>
        <w:t>132</w:t>
      </w:r>
      <w:r>
        <w:rPr>
          <w:sz w:val="20"/>
        </w:rPr>
        <w:t>. La Corte presume que las actuaciones de las autoridades estatales son conformes a derecho, por lo que los alegatos sobre la actuación irregular por parte de las autoridades estatales deben ser probados, a fin de desvirtuar la presunción de buena fe que los </w:t>
      </w:r>
      <w:r>
        <w:rPr>
          <w:spacing w:val="-2"/>
          <w:sz w:val="20"/>
        </w:rPr>
        <w:t>cobija</w:t>
      </w:r>
      <w:r>
        <w:rPr>
          <w:spacing w:val="-2"/>
          <w:position w:val="7"/>
          <w:sz w:val="13"/>
        </w:rPr>
        <w:t>133</w:t>
      </w:r>
      <w:r>
        <w:rPr>
          <w:spacing w:val="-2"/>
          <w:sz w:val="20"/>
        </w:rPr>
        <w:t>.</w:t>
      </w:r>
    </w:p>
    <w:p>
      <w:pPr>
        <w:pStyle w:val="BodyText"/>
        <w:spacing w:before="3"/>
      </w:pPr>
    </w:p>
    <w:p>
      <w:pPr>
        <w:pStyle w:val="ListParagraph"/>
        <w:numPr>
          <w:ilvl w:val="0"/>
          <w:numId w:val="6"/>
        </w:numPr>
        <w:tabs>
          <w:tab w:pos="820" w:val="left" w:leader="none"/>
        </w:tabs>
        <w:spacing w:line="240" w:lineRule="auto" w:before="0" w:after="0"/>
        <w:ind w:left="111" w:right="115" w:firstLine="0"/>
        <w:jc w:val="both"/>
        <w:rPr>
          <w:sz w:val="20"/>
        </w:rPr>
      </w:pPr>
      <w:r>
        <w:rPr>
          <w:sz w:val="20"/>
        </w:rPr>
        <w:t>Al respecto, la Corte resalta que, en el presente caso, si bien quedó establecido que el Congreso</w:t>
      </w:r>
      <w:r>
        <w:rPr>
          <w:spacing w:val="-8"/>
          <w:sz w:val="20"/>
        </w:rPr>
        <w:t> </w:t>
      </w:r>
      <w:r>
        <w:rPr>
          <w:sz w:val="20"/>
        </w:rPr>
        <w:t>carecía</w:t>
      </w:r>
      <w:r>
        <w:rPr>
          <w:spacing w:val="-6"/>
          <w:sz w:val="20"/>
        </w:rPr>
        <w:t> </w:t>
      </w:r>
      <w:r>
        <w:rPr>
          <w:sz w:val="20"/>
        </w:rPr>
        <w:t>de</w:t>
      </w:r>
      <w:r>
        <w:rPr>
          <w:spacing w:val="-5"/>
          <w:sz w:val="20"/>
        </w:rPr>
        <w:t> </w:t>
      </w:r>
      <w:r>
        <w:rPr>
          <w:sz w:val="20"/>
        </w:rPr>
        <w:t>competencia</w:t>
      </w:r>
      <w:r>
        <w:rPr>
          <w:spacing w:val="-4"/>
          <w:sz w:val="20"/>
        </w:rPr>
        <w:t> </w:t>
      </w:r>
      <w:r>
        <w:rPr>
          <w:sz w:val="20"/>
        </w:rPr>
        <w:t>para</w:t>
      </w:r>
      <w:r>
        <w:rPr>
          <w:spacing w:val="-6"/>
          <w:sz w:val="20"/>
        </w:rPr>
        <w:t> </w:t>
      </w:r>
      <w:r>
        <w:rPr>
          <w:sz w:val="20"/>
        </w:rPr>
        <w:t>destituir</w:t>
      </w:r>
      <w:r>
        <w:rPr>
          <w:spacing w:val="-1"/>
          <w:sz w:val="20"/>
        </w:rPr>
        <w:t> </w:t>
      </w:r>
      <w:r>
        <w:rPr>
          <w:sz w:val="20"/>
        </w:rPr>
        <w:t>jueces,</w:t>
      </w:r>
      <w:r>
        <w:rPr>
          <w:spacing w:val="-5"/>
          <w:sz w:val="20"/>
        </w:rPr>
        <w:t> </w:t>
      </w:r>
      <w:r>
        <w:rPr>
          <w:sz w:val="20"/>
        </w:rPr>
        <w:t>el</w:t>
      </w:r>
      <w:r>
        <w:rPr>
          <w:spacing w:val="-6"/>
          <w:sz w:val="20"/>
        </w:rPr>
        <w:t> </w:t>
      </w:r>
      <w:r>
        <w:rPr>
          <w:sz w:val="20"/>
        </w:rPr>
        <w:t>motivo</w:t>
      </w:r>
      <w:r>
        <w:rPr>
          <w:spacing w:val="-8"/>
          <w:sz w:val="20"/>
        </w:rPr>
        <w:t> </w:t>
      </w:r>
      <w:r>
        <w:rPr>
          <w:sz w:val="20"/>
        </w:rPr>
        <w:t>por</w:t>
      </w:r>
      <w:r>
        <w:rPr>
          <w:spacing w:val="-5"/>
          <w:sz w:val="20"/>
        </w:rPr>
        <w:t> </w:t>
      </w:r>
      <w:r>
        <w:rPr>
          <w:sz w:val="20"/>
        </w:rPr>
        <w:t>el</w:t>
      </w:r>
      <w:r>
        <w:rPr>
          <w:spacing w:val="-4"/>
          <w:sz w:val="20"/>
        </w:rPr>
        <w:t> </w:t>
      </w:r>
      <w:r>
        <w:rPr>
          <w:sz w:val="20"/>
        </w:rPr>
        <w:t>cual</w:t>
      </w:r>
      <w:r>
        <w:rPr>
          <w:spacing w:val="-6"/>
          <w:sz w:val="20"/>
        </w:rPr>
        <w:t> </w:t>
      </w:r>
      <w:r>
        <w:rPr>
          <w:sz w:val="20"/>
        </w:rPr>
        <w:t>se</w:t>
      </w:r>
      <w:r>
        <w:rPr>
          <w:spacing w:val="-8"/>
          <w:sz w:val="20"/>
        </w:rPr>
        <w:t> </w:t>
      </w:r>
      <w:r>
        <w:rPr>
          <w:sz w:val="20"/>
        </w:rPr>
        <w:t>impuso</w:t>
      </w:r>
      <w:r>
        <w:rPr>
          <w:spacing w:val="-3"/>
          <w:sz w:val="20"/>
        </w:rPr>
        <w:t> </w:t>
      </w:r>
      <w:r>
        <w:rPr>
          <w:sz w:val="20"/>
        </w:rPr>
        <w:t>la</w:t>
      </w:r>
      <w:r>
        <w:rPr>
          <w:spacing w:val="-4"/>
          <w:sz w:val="20"/>
        </w:rPr>
        <w:t> </w:t>
      </w:r>
      <w:r>
        <w:rPr>
          <w:sz w:val="20"/>
        </w:rPr>
        <w:t>sanción de</w:t>
      </w:r>
      <w:r>
        <w:rPr>
          <w:spacing w:val="-8"/>
          <w:sz w:val="20"/>
        </w:rPr>
        <w:t> </w:t>
      </w:r>
      <w:r>
        <w:rPr>
          <w:sz w:val="20"/>
        </w:rPr>
        <w:t>destitución</w:t>
      </w:r>
      <w:r>
        <w:rPr>
          <w:spacing w:val="-6"/>
          <w:sz w:val="20"/>
        </w:rPr>
        <w:t> </w:t>
      </w:r>
      <w:r>
        <w:rPr>
          <w:sz w:val="20"/>
        </w:rPr>
        <w:t>de</w:t>
      </w:r>
      <w:r>
        <w:rPr>
          <w:spacing w:val="-8"/>
          <w:sz w:val="20"/>
        </w:rPr>
        <w:t> </w:t>
      </w:r>
      <w:r>
        <w:rPr>
          <w:sz w:val="20"/>
        </w:rPr>
        <w:t>las</w:t>
      </w:r>
      <w:r>
        <w:rPr>
          <w:spacing w:val="-2"/>
          <w:sz w:val="20"/>
        </w:rPr>
        <w:t> </w:t>
      </w:r>
      <w:r>
        <w:rPr>
          <w:sz w:val="20"/>
        </w:rPr>
        <w:t>víctimas</w:t>
      </w:r>
      <w:r>
        <w:rPr>
          <w:spacing w:val="-5"/>
          <w:sz w:val="20"/>
        </w:rPr>
        <w:t> </w:t>
      </w:r>
      <w:r>
        <w:rPr>
          <w:sz w:val="20"/>
        </w:rPr>
        <w:t>fue</w:t>
      </w:r>
      <w:r>
        <w:rPr>
          <w:spacing w:val="-7"/>
          <w:sz w:val="20"/>
        </w:rPr>
        <w:t> </w:t>
      </w:r>
      <w:r>
        <w:rPr>
          <w:sz w:val="20"/>
        </w:rPr>
        <w:t>la</w:t>
      </w:r>
      <w:r>
        <w:rPr>
          <w:spacing w:val="-6"/>
          <w:sz w:val="20"/>
        </w:rPr>
        <w:t> </w:t>
      </w:r>
      <w:r>
        <w:rPr>
          <w:sz w:val="20"/>
        </w:rPr>
        <w:t>desaprobación</w:t>
      </w:r>
      <w:r>
        <w:rPr>
          <w:spacing w:val="-6"/>
          <w:sz w:val="20"/>
        </w:rPr>
        <w:t> </w:t>
      </w:r>
      <w:r>
        <w:rPr>
          <w:sz w:val="20"/>
        </w:rPr>
        <w:t>por</w:t>
      </w:r>
      <w:r>
        <w:rPr>
          <w:spacing w:val="-8"/>
          <w:sz w:val="20"/>
        </w:rPr>
        <w:t> </w:t>
      </w:r>
      <w:r>
        <w:rPr>
          <w:sz w:val="20"/>
        </w:rPr>
        <w:t>parte</w:t>
      </w:r>
      <w:r>
        <w:rPr>
          <w:spacing w:val="-8"/>
          <w:sz w:val="20"/>
        </w:rPr>
        <w:t> </w:t>
      </w:r>
      <w:r>
        <w:rPr>
          <w:sz w:val="20"/>
        </w:rPr>
        <w:t>de</w:t>
      </w:r>
      <w:r>
        <w:rPr>
          <w:spacing w:val="-8"/>
          <w:sz w:val="20"/>
        </w:rPr>
        <w:t> </w:t>
      </w:r>
      <w:r>
        <w:rPr>
          <w:sz w:val="20"/>
        </w:rPr>
        <w:t>la</w:t>
      </w:r>
      <w:r>
        <w:rPr>
          <w:spacing w:val="-6"/>
          <w:sz w:val="20"/>
        </w:rPr>
        <w:t> </w:t>
      </w:r>
      <w:r>
        <w:rPr>
          <w:sz w:val="20"/>
        </w:rPr>
        <w:t>mayoría</w:t>
      </w:r>
      <w:r>
        <w:rPr>
          <w:spacing w:val="-6"/>
          <w:sz w:val="20"/>
        </w:rPr>
        <w:t> </w:t>
      </w:r>
      <w:r>
        <w:rPr>
          <w:sz w:val="20"/>
        </w:rPr>
        <w:t>del</w:t>
      </w:r>
      <w:r>
        <w:rPr>
          <w:spacing w:val="-6"/>
          <w:sz w:val="20"/>
        </w:rPr>
        <w:t> </w:t>
      </w:r>
      <w:r>
        <w:rPr>
          <w:sz w:val="20"/>
        </w:rPr>
        <w:t>Congreso</w:t>
      </w:r>
      <w:r>
        <w:rPr>
          <w:spacing w:val="-5"/>
          <w:sz w:val="20"/>
        </w:rPr>
        <w:t> </w:t>
      </w:r>
      <w:r>
        <w:rPr>
          <w:sz w:val="20"/>
        </w:rPr>
        <w:t>respecto de</w:t>
      </w:r>
      <w:r>
        <w:rPr>
          <w:spacing w:val="-9"/>
          <w:sz w:val="20"/>
        </w:rPr>
        <w:t> </w:t>
      </w:r>
      <w:r>
        <w:rPr>
          <w:sz w:val="20"/>
        </w:rPr>
        <w:t>una</w:t>
      </w:r>
      <w:r>
        <w:rPr>
          <w:spacing w:val="-7"/>
          <w:sz w:val="20"/>
        </w:rPr>
        <w:t> </w:t>
      </w:r>
      <w:r>
        <w:rPr>
          <w:sz w:val="20"/>
        </w:rPr>
        <w:t>decisión</w:t>
      </w:r>
      <w:r>
        <w:rPr>
          <w:spacing w:val="-7"/>
          <w:sz w:val="20"/>
        </w:rPr>
        <w:t> </w:t>
      </w:r>
      <w:r>
        <w:rPr>
          <w:sz w:val="20"/>
        </w:rPr>
        <w:t>judicial</w:t>
      </w:r>
      <w:r>
        <w:rPr>
          <w:spacing w:val="-8"/>
          <w:sz w:val="20"/>
        </w:rPr>
        <w:t> </w:t>
      </w:r>
      <w:r>
        <w:rPr>
          <w:sz w:val="20"/>
        </w:rPr>
        <w:t>adoptada</w:t>
      </w:r>
      <w:r>
        <w:rPr>
          <w:spacing w:val="-7"/>
          <w:sz w:val="20"/>
        </w:rPr>
        <w:t> </w:t>
      </w:r>
      <w:r>
        <w:rPr>
          <w:sz w:val="20"/>
        </w:rPr>
        <w:t>en</w:t>
      </w:r>
      <w:r>
        <w:rPr>
          <w:spacing w:val="-7"/>
          <w:sz w:val="20"/>
        </w:rPr>
        <w:t> </w:t>
      </w:r>
      <w:r>
        <w:rPr>
          <w:sz w:val="20"/>
        </w:rPr>
        <w:t>el</w:t>
      </w:r>
      <w:r>
        <w:rPr>
          <w:spacing w:val="-8"/>
          <w:sz w:val="20"/>
        </w:rPr>
        <w:t> </w:t>
      </w:r>
      <w:r>
        <w:rPr>
          <w:sz w:val="20"/>
        </w:rPr>
        <w:t>marco</w:t>
      </w:r>
      <w:r>
        <w:rPr>
          <w:spacing w:val="-9"/>
          <w:sz w:val="20"/>
        </w:rPr>
        <w:t> </w:t>
      </w:r>
      <w:r>
        <w:rPr>
          <w:sz w:val="20"/>
        </w:rPr>
        <w:t>de</w:t>
      </w:r>
      <w:r>
        <w:rPr>
          <w:spacing w:val="-9"/>
          <w:sz w:val="20"/>
        </w:rPr>
        <w:t> </w:t>
      </w:r>
      <w:r>
        <w:rPr>
          <w:sz w:val="20"/>
        </w:rPr>
        <w:t>las</w:t>
      </w:r>
      <w:r>
        <w:rPr>
          <w:spacing w:val="-8"/>
          <w:sz w:val="20"/>
        </w:rPr>
        <w:t> </w:t>
      </w:r>
      <w:r>
        <w:rPr>
          <w:sz w:val="20"/>
        </w:rPr>
        <w:t>competencias</w:t>
      </w:r>
      <w:r>
        <w:rPr>
          <w:spacing w:val="-9"/>
          <w:sz w:val="20"/>
        </w:rPr>
        <w:t> </w:t>
      </w:r>
      <w:r>
        <w:rPr>
          <w:sz w:val="20"/>
        </w:rPr>
        <w:t>de</w:t>
      </w:r>
      <w:r>
        <w:rPr>
          <w:spacing w:val="-9"/>
          <w:sz w:val="20"/>
        </w:rPr>
        <w:t> </w:t>
      </w:r>
      <w:r>
        <w:rPr>
          <w:sz w:val="20"/>
        </w:rPr>
        <w:t>la</w:t>
      </w:r>
      <w:r>
        <w:rPr>
          <w:spacing w:val="-6"/>
          <w:sz w:val="20"/>
        </w:rPr>
        <w:t> </w:t>
      </w:r>
      <w:r>
        <w:rPr>
          <w:sz w:val="20"/>
        </w:rPr>
        <w:t>Sala</w:t>
      </w:r>
      <w:r>
        <w:rPr>
          <w:spacing w:val="-7"/>
          <w:sz w:val="20"/>
        </w:rPr>
        <w:t> </w:t>
      </w:r>
      <w:r>
        <w:rPr>
          <w:sz w:val="20"/>
        </w:rPr>
        <w:t>de</w:t>
      </w:r>
      <w:r>
        <w:rPr>
          <w:spacing w:val="-9"/>
          <w:sz w:val="20"/>
        </w:rPr>
        <w:t> </w:t>
      </w:r>
      <w:r>
        <w:rPr>
          <w:sz w:val="20"/>
        </w:rPr>
        <w:t>la</w:t>
      </w:r>
      <w:r>
        <w:rPr>
          <w:spacing w:val="-7"/>
          <w:sz w:val="20"/>
        </w:rPr>
        <w:t> </w:t>
      </w:r>
      <w:r>
        <w:rPr>
          <w:sz w:val="20"/>
        </w:rPr>
        <w:t>Corte</w:t>
      </w:r>
      <w:r>
        <w:rPr>
          <w:spacing w:val="-9"/>
          <w:sz w:val="20"/>
        </w:rPr>
        <w:t> </w:t>
      </w:r>
      <w:r>
        <w:rPr>
          <w:sz w:val="20"/>
        </w:rPr>
        <w:t>Suprema de Justicia que ellas integraban. Como lo reconoció quien en ese momento presidía el Congreso Nacional,</w:t>
      </w:r>
      <w:r>
        <w:rPr>
          <w:spacing w:val="17"/>
          <w:sz w:val="20"/>
        </w:rPr>
        <w:t> </w:t>
      </w:r>
      <w:r>
        <w:rPr>
          <w:sz w:val="20"/>
        </w:rPr>
        <w:t>la</w:t>
      </w:r>
      <w:r>
        <w:rPr>
          <w:spacing w:val="17"/>
          <w:sz w:val="20"/>
        </w:rPr>
        <w:t> </w:t>
      </w:r>
      <w:r>
        <w:rPr>
          <w:sz w:val="20"/>
        </w:rPr>
        <w:t>destitución</w:t>
      </w:r>
      <w:r>
        <w:rPr>
          <w:spacing w:val="19"/>
          <w:sz w:val="20"/>
        </w:rPr>
        <w:t> </w:t>
      </w:r>
      <w:r>
        <w:rPr>
          <w:sz w:val="20"/>
        </w:rPr>
        <w:t>obedeció</w:t>
      </w:r>
      <w:r>
        <w:rPr>
          <w:spacing w:val="18"/>
          <w:sz w:val="20"/>
        </w:rPr>
        <w:t> </w:t>
      </w:r>
      <w:r>
        <w:rPr>
          <w:sz w:val="20"/>
        </w:rPr>
        <w:t>al</w:t>
      </w:r>
      <w:r>
        <w:rPr>
          <w:spacing w:val="16"/>
          <w:sz w:val="20"/>
        </w:rPr>
        <w:t> </w:t>
      </w:r>
      <w:r>
        <w:rPr>
          <w:sz w:val="20"/>
        </w:rPr>
        <w:t>consenso</w:t>
      </w:r>
      <w:r>
        <w:rPr>
          <w:spacing w:val="18"/>
          <w:sz w:val="20"/>
        </w:rPr>
        <w:t> </w:t>
      </w:r>
      <w:r>
        <w:rPr>
          <w:sz w:val="20"/>
        </w:rPr>
        <w:t>alcanzado</w:t>
      </w:r>
      <w:r>
        <w:rPr>
          <w:spacing w:val="16"/>
          <w:sz w:val="20"/>
        </w:rPr>
        <w:t> </w:t>
      </w:r>
      <w:r>
        <w:rPr>
          <w:sz w:val="20"/>
        </w:rPr>
        <w:t>con</w:t>
      </w:r>
      <w:r>
        <w:rPr>
          <w:spacing w:val="20"/>
          <w:sz w:val="20"/>
        </w:rPr>
        <w:t> </w:t>
      </w:r>
      <w:r>
        <w:rPr>
          <w:sz w:val="20"/>
        </w:rPr>
        <w:t>el</w:t>
      </w:r>
      <w:r>
        <w:rPr>
          <w:spacing w:val="17"/>
          <w:sz w:val="20"/>
        </w:rPr>
        <w:t> </w:t>
      </w:r>
      <w:r>
        <w:rPr>
          <w:sz w:val="20"/>
        </w:rPr>
        <w:t>Presidente</w:t>
      </w:r>
      <w:r>
        <w:rPr>
          <w:spacing w:val="14"/>
          <w:sz w:val="20"/>
        </w:rPr>
        <w:t> </w:t>
      </w:r>
      <w:r>
        <w:rPr>
          <w:sz w:val="20"/>
        </w:rPr>
        <w:t>de</w:t>
      </w:r>
      <w:r>
        <w:rPr>
          <w:spacing w:val="15"/>
          <w:sz w:val="20"/>
        </w:rPr>
        <w:t> </w:t>
      </w:r>
      <w:r>
        <w:rPr>
          <w:sz w:val="20"/>
        </w:rPr>
        <w:t>la</w:t>
      </w:r>
      <w:r>
        <w:rPr>
          <w:spacing w:val="19"/>
          <w:sz w:val="20"/>
        </w:rPr>
        <w:t> </w:t>
      </w:r>
      <w:r>
        <w:rPr>
          <w:sz w:val="20"/>
        </w:rPr>
        <w:t>República</w:t>
      </w:r>
      <w:r>
        <w:rPr>
          <w:spacing w:val="30"/>
          <w:sz w:val="20"/>
        </w:rPr>
        <w:t> </w:t>
      </w:r>
      <w:r>
        <w:rPr>
          <w:spacing w:val="-4"/>
          <w:sz w:val="20"/>
        </w:rPr>
        <w:t>para</w:t>
      </w:r>
    </w:p>
    <w:p>
      <w:pPr>
        <w:pStyle w:val="BodyText"/>
      </w:pPr>
    </w:p>
    <w:p>
      <w:pPr>
        <w:pStyle w:val="BodyText"/>
        <w:spacing w:before="2"/>
        <w:rPr>
          <w:sz w:val="14"/>
        </w:rPr>
      </w:pPr>
      <w:r>
        <w:rPr/>
        <w:pict>
          <v:rect style="position:absolute;margin-left:49.560001pt;margin-top:9.828233pt;width:144.020pt;height:.599980pt;mso-position-horizontal-relative:page;mso-position-vertical-relative:paragraph;z-index:-15717376;mso-wrap-distance-left:0;mso-wrap-distance-right:0" id="docshape24" filled="true" fillcolor="#000000" stroked="false">
            <v:fill type="solid"/>
            <w10:wrap type="topAndBottom"/>
          </v:rect>
        </w:pict>
      </w:r>
    </w:p>
    <w:p>
      <w:pPr>
        <w:pStyle w:val="BodyText"/>
        <w:spacing w:before="1"/>
        <w:rPr>
          <w:sz w:val="10"/>
        </w:rPr>
      </w:pPr>
    </w:p>
    <w:p>
      <w:pPr>
        <w:spacing w:before="101"/>
        <w:ind w:left="111" w:right="112" w:firstLine="0"/>
        <w:jc w:val="both"/>
        <w:rPr>
          <w:sz w:val="16"/>
        </w:rPr>
      </w:pPr>
      <w:r>
        <w:rPr>
          <w:sz w:val="16"/>
          <w:vertAlign w:val="superscript"/>
        </w:rPr>
        <w:t>130</w:t>
      </w:r>
      <w:r>
        <w:rPr>
          <w:spacing w:val="80"/>
          <w:sz w:val="16"/>
          <w:vertAlign w:val="baseline"/>
        </w:rPr>
        <w:t>  </w:t>
      </w:r>
      <w:r>
        <w:rPr>
          <w:i/>
          <w:sz w:val="16"/>
          <w:vertAlign w:val="baseline"/>
        </w:rPr>
        <w:t>Cfr</w:t>
      </w:r>
      <w:r>
        <w:rPr>
          <w:sz w:val="16"/>
          <w:vertAlign w:val="baseline"/>
        </w:rPr>
        <w:t>. Párr. 12 del Informe presentado por la Comisión Especial nombrada por el Congreso, contenido en Nota periodística denominada “Informe que provocó la caída de los magistrados” publicada en el Diario La Tribuna el 13 de diciembre de 2012 (expediente de prueba, folio 205).</w:t>
      </w:r>
    </w:p>
    <w:p>
      <w:pPr>
        <w:spacing w:before="120"/>
        <w:ind w:left="111" w:right="0" w:firstLine="0"/>
        <w:jc w:val="both"/>
        <w:rPr>
          <w:sz w:val="16"/>
        </w:rPr>
      </w:pPr>
      <w:r>
        <w:rPr>
          <w:sz w:val="16"/>
          <w:vertAlign w:val="superscript"/>
        </w:rPr>
        <w:t>131</w:t>
      </w:r>
      <w:r>
        <w:rPr>
          <w:spacing w:val="79"/>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Moción</w:t>
      </w:r>
      <w:r>
        <w:rPr>
          <w:spacing w:val="-1"/>
          <w:sz w:val="16"/>
          <w:vertAlign w:val="baseline"/>
        </w:rPr>
        <w:t> </w:t>
      </w:r>
      <w:r>
        <w:rPr>
          <w:sz w:val="16"/>
          <w:vertAlign w:val="baseline"/>
        </w:rPr>
        <w:t>de</w:t>
      </w:r>
      <w:r>
        <w:rPr>
          <w:spacing w:val="-1"/>
          <w:sz w:val="16"/>
          <w:vertAlign w:val="baseline"/>
        </w:rPr>
        <w:t> </w:t>
      </w:r>
      <w:r>
        <w:rPr>
          <w:sz w:val="16"/>
          <w:vertAlign w:val="baseline"/>
        </w:rPr>
        <w:t>destitución contenida</w:t>
      </w:r>
      <w:r>
        <w:rPr>
          <w:spacing w:val="1"/>
          <w:sz w:val="16"/>
          <w:vertAlign w:val="baseline"/>
        </w:rPr>
        <w:t> </w:t>
      </w:r>
      <w:r>
        <w:rPr>
          <w:sz w:val="16"/>
          <w:vertAlign w:val="baseline"/>
        </w:rPr>
        <w:t>en</w:t>
      </w:r>
      <w:r>
        <w:rPr>
          <w:spacing w:val="-1"/>
          <w:sz w:val="16"/>
          <w:vertAlign w:val="baseline"/>
        </w:rPr>
        <w:t> </w:t>
      </w:r>
      <w:r>
        <w:rPr>
          <w:sz w:val="16"/>
          <w:vertAlign w:val="baseline"/>
        </w:rPr>
        <w:t>Nota</w:t>
      </w:r>
      <w:r>
        <w:rPr>
          <w:spacing w:val="1"/>
          <w:sz w:val="16"/>
          <w:vertAlign w:val="baseline"/>
        </w:rPr>
        <w:t> </w:t>
      </w:r>
      <w:r>
        <w:rPr>
          <w:sz w:val="16"/>
          <w:vertAlign w:val="baseline"/>
        </w:rPr>
        <w:t>periodística denominada</w:t>
      </w:r>
      <w:r>
        <w:rPr>
          <w:spacing w:val="1"/>
          <w:sz w:val="16"/>
          <w:vertAlign w:val="baseline"/>
        </w:rPr>
        <w:t> </w:t>
      </w:r>
      <w:r>
        <w:rPr>
          <w:sz w:val="16"/>
          <w:vertAlign w:val="baseline"/>
        </w:rPr>
        <w:t>“La</w:t>
      </w:r>
      <w:r>
        <w:rPr>
          <w:spacing w:val="-3"/>
          <w:sz w:val="16"/>
          <w:vertAlign w:val="baseline"/>
        </w:rPr>
        <w:t> </w:t>
      </w:r>
      <w:r>
        <w:rPr>
          <w:sz w:val="16"/>
          <w:vertAlign w:val="baseline"/>
        </w:rPr>
        <w:t>moción</w:t>
      </w:r>
      <w:r>
        <w:rPr>
          <w:spacing w:val="-2"/>
          <w:sz w:val="16"/>
          <w:vertAlign w:val="baseline"/>
        </w:rPr>
        <w:t> </w:t>
      </w:r>
      <w:r>
        <w:rPr>
          <w:sz w:val="16"/>
          <w:vertAlign w:val="baseline"/>
        </w:rPr>
        <w:t>que</w:t>
      </w:r>
      <w:r>
        <w:rPr>
          <w:spacing w:val="-2"/>
          <w:sz w:val="16"/>
          <w:vertAlign w:val="baseline"/>
        </w:rPr>
        <w:t> </w:t>
      </w:r>
      <w:r>
        <w:rPr>
          <w:sz w:val="16"/>
          <w:vertAlign w:val="baseline"/>
        </w:rPr>
        <w:t>botó</w:t>
      </w:r>
      <w:r>
        <w:rPr>
          <w:spacing w:val="2"/>
          <w:sz w:val="16"/>
          <w:vertAlign w:val="baseline"/>
        </w:rPr>
        <w:t> </w:t>
      </w:r>
      <w:r>
        <w:rPr>
          <w:sz w:val="16"/>
          <w:vertAlign w:val="baseline"/>
        </w:rPr>
        <w:t>a togados”</w:t>
      </w:r>
      <w:r>
        <w:rPr>
          <w:spacing w:val="-1"/>
          <w:sz w:val="16"/>
          <w:vertAlign w:val="baseline"/>
        </w:rPr>
        <w:t> </w:t>
      </w:r>
      <w:r>
        <w:rPr>
          <w:spacing w:val="-2"/>
          <w:sz w:val="16"/>
          <w:vertAlign w:val="baseline"/>
        </w:rPr>
        <w:t>publicada</w:t>
      </w:r>
    </w:p>
    <w:p>
      <w:pPr>
        <w:spacing w:before="0"/>
        <w:ind w:left="111" w:right="0" w:firstLine="0"/>
        <w:jc w:val="left"/>
        <w:rPr>
          <w:sz w:val="16"/>
        </w:rPr>
      </w:pPr>
      <w:r>
        <w:rPr>
          <w:sz w:val="16"/>
        </w:rPr>
        <w:t>en</w:t>
      </w:r>
      <w:r>
        <w:rPr>
          <w:spacing w:val="-5"/>
          <w:sz w:val="16"/>
        </w:rPr>
        <w:t> </w:t>
      </w:r>
      <w:r>
        <w:rPr>
          <w:sz w:val="16"/>
        </w:rPr>
        <w:t>el</w:t>
      </w:r>
      <w:r>
        <w:rPr>
          <w:spacing w:val="-5"/>
          <w:sz w:val="16"/>
        </w:rPr>
        <w:t> </w:t>
      </w:r>
      <w:r>
        <w:rPr>
          <w:sz w:val="16"/>
        </w:rPr>
        <w:t>Diario</w:t>
      </w:r>
      <w:r>
        <w:rPr>
          <w:spacing w:val="-4"/>
          <w:sz w:val="16"/>
        </w:rPr>
        <w:t> </w:t>
      </w:r>
      <w:r>
        <w:rPr>
          <w:sz w:val="16"/>
        </w:rPr>
        <w:t>La</w:t>
      </w:r>
      <w:r>
        <w:rPr>
          <w:spacing w:val="-3"/>
          <w:sz w:val="16"/>
        </w:rPr>
        <w:t> </w:t>
      </w:r>
      <w:r>
        <w:rPr>
          <w:sz w:val="16"/>
        </w:rPr>
        <w:t>Tribuna</w:t>
      </w:r>
      <w:r>
        <w:rPr>
          <w:spacing w:val="-3"/>
          <w:sz w:val="16"/>
        </w:rPr>
        <w:t> </w:t>
      </w:r>
      <w:r>
        <w:rPr>
          <w:sz w:val="16"/>
        </w:rPr>
        <w:t>el</w:t>
      </w:r>
      <w:r>
        <w:rPr>
          <w:spacing w:val="-5"/>
          <w:sz w:val="16"/>
        </w:rPr>
        <w:t> </w:t>
      </w:r>
      <w:r>
        <w:rPr>
          <w:sz w:val="16"/>
        </w:rPr>
        <w:t>13</w:t>
      </w:r>
      <w:r>
        <w:rPr>
          <w:spacing w:val="-3"/>
          <w:sz w:val="16"/>
        </w:rPr>
        <w:t> </w:t>
      </w:r>
      <w:r>
        <w:rPr>
          <w:sz w:val="16"/>
        </w:rPr>
        <w:t>de</w:t>
      </w:r>
      <w:r>
        <w:rPr>
          <w:spacing w:val="-2"/>
          <w:sz w:val="16"/>
        </w:rPr>
        <w:t> </w:t>
      </w:r>
      <w:r>
        <w:rPr>
          <w:sz w:val="16"/>
        </w:rPr>
        <w:t>diciembre</w:t>
      </w:r>
      <w:r>
        <w:rPr>
          <w:spacing w:val="-4"/>
          <w:sz w:val="16"/>
        </w:rPr>
        <w:t> </w:t>
      </w:r>
      <w:r>
        <w:rPr>
          <w:sz w:val="16"/>
        </w:rPr>
        <w:t>de</w:t>
      </w:r>
      <w:r>
        <w:rPr>
          <w:spacing w:val="-5"/>
          <w:sz w:val="16"/>
        </w:rPr>
        <w:t> </w:t>
      </w:r>
      <w:r>
        <w:rPr>
          <w:sz w:val="16"/>
        </w:rPr>
        <w:t>2012 (expediente</w:t>
      </w:r>
      <w:r>
        <w:rPr>
          <w:spacing w:val="-2"/>
          <w:sz w:val="16"/>
        </w:rPr>
        <w:t> </w:t>
      </w:r>
      <w:r>
        <w:rPr>
          <w:sz w:val="16"/>
        </w:rPr>
        <w:t>de</w:t>
      </w:r>
      <w:r>
        <w:rPr>
          <w:spacing w:val="-5"/>
          <w:sz w:val="16"/>
        </w:rPr>
        <w:t> </w:t>
      </w:r>
      <w:r>
        <w:rPr>
          <w:sz w:val="16"/>
        </w:rPr>
        <w:t>prueba,</w:t>
      </w:r>
      <w:r>
        <w:rPr>
          <w:spacing w:val="-6"/>
          <w:sz w:val="16"/>
        </w:rPr>
        <w:t> </w:t>
      </w:r>
      <w:r>
        <w:rPr>
          <w:sz w:val="16"/>
        </w:rPr>
        <w:t>folio</w:t>
      </w:r>
      <w:r>
        <w:rPr>
          <w:spacing w:val="-3"/>
          <w:sz w:val="16"/>
        </w:rPr>
        <w:t> </w:t>
      </w:r>
      <w:r>
        <w:rPr>
          <w:spacing w:val="-2"/>
          <w:sz w:val="16"/>
        </w:rPr>
        <w:t>2674).</w:t>
      </w:r>
    </w:p>
    <w:p>
      <w:pPr>
        <w:spacing w:before="120"/>
        <w:ind w:left="111" w:right="114" w:firstLine="0"/>
        <w:jc w:val="both"/>
        <w:rPr>
          <w:sz w:val="16"/>
        </w:rPr>
      </w:pPr>
      <w:r>
        <w:rPr>
          <w:sz w:val="16"/>
          <w:vertAlign w:val="superscript"/>
        </w:rPr>
        <w:t>132</w:t>
      </w:r>
      <w:r>
        <w:rPr>
          <w:spacing w:val="80"/>
          <w:sz w:val="16"/>
          <w:vertAlign w:val="baseline"/>
        </w:rPr>
        <w:t>   </w:t>
      </w:r>
      <w:r>
        <w:rPr>
          <w:i/>
          <w:sz w:val="16"/>
          <w:vertAlign w:val="baseline"/>
        </w:rPr>
        <w:t>Cfr</w:t>
      </w:r>
      <w:r>
        <w:rPr>
          <w:sz w:val="16"/>
          <w:vertAlign w:val="baseline"/>
        </w:rPr>
        <w:t>. </w:t>
      </w:r>
      <w:r>
        <w:rPr>
          <w:i/>
          <w:sz w:val="16"/>
          <w:vertAlign w:val="baseline"/>
        </w:rPr>
        <w:t>Caso del Tribunal Constitucional (Camba Campos y otros) Vs. Ecuador</w:t>
      </w:r>
      <w:r>
        <w:rPr>
          <w:sz w:val="16"/>
          <w:vertAlign w:val="baseline"/>
        </w:rPr>
        <w:t>, </w:t>
      </w:r>
      <w:r>
        <w:rPr>
          <w:i/>
          <w:sz w:val="16"/>
          <w:vertAlign w:val="baseline"/>
        </w:rPr>
        <w:t>supra</w:t>
      </w:r>
      <w:r>
        <w:rPr>
          <w:sz w:val="16"/>
          <w:vertAlign w:val="baseline"/>
        </w:rPr>
        <w:t>, párr. 210, y </w:t>
      </w:r>
      <w:r>
        <w:rPr>
          <w:i/>
          <w:sz w:val="16"/>
          <w:vertAlign w:val="baseline"/>
        </w:rPr>
        <w:t>Caso San Miguel</w:t>
      </w:r>
      <w:r>
        <w:rPr>
          <w:i/>
          <w:sz w:val="16"/>
          <w:vertAlign w:val="baseline"/>
        </w:rPr>
        <w:t> Sosa y otras Vs. Venezuela, supra</w:t>
      </w:r>
      <w:r>
        <w:rPr>
          <w:sz w:val="16"/>
          <w:vertAlign w:val="baseline"/>
        </w:rPr>
        <w:t>, párr. 121.</w:t>
      </w:r>
    </w:p>
    <w:p>
      <w:pPr>
        <w:spacing w:before="119"/>
        <w:ind w:left="111" w:right="114" w:firstLine="0"/>
        <w:jc w:val="both"/>
        <w:rPr>
          <w:sz w:val="16"/>
        </w:rPr>
      </w:pPr>
      <w:r>
        <w:rPr>
          <w:sz w:val="16"/>
          <w:vertAlign w:val="superscript"/>
        </w:rPr>
        <w:t>133</w:t>
      </w:r>
      <w:r>
        <w:rPr>
          <w:spacing w:val="80"/>
          <w:sz w:val="16"/>
          <w:vertAlign w:val="baseline"/>
        </w:rPr>
        <w:t>   </w:t>
      </w:r>
      <w:r>
        <w:rPr>
          <w:i/>
          <w:sz w:val="16"/>
          <w:vertAlign w:val="baseline"/>
        </w:rPr>
        <w:t>Cfr</w:t>
      </w:r>
      <w:r>
        <w:rPr>
          <w:sz w:val="16"/>
          <w:vertAlign w:val="baseline"/>
        </w:rPr>
        <w:t>. </w:t>
      </w:r>
      <w:r>
        <w:rPr>
          <w:i/>
          <w:sz w:val="16"/>
          <w:vertAlign w:val="baseline"/>
        </w:rPr>
        <w:t>Caso del Tribunal Constitucional (Camba Campos y otros) Vs. Ecuador</w:t>
      </w:r>
      <w:r>
        <w:rPr>
          <w:sz w:val="16"/>
          <w:vertAlign w:val="baseline"/>
        </w:rPr>
        <w:t>, </w:t>
      </w:r>
      <w:r>
        <w:rPr>
          <w:i/>
          <w:sz w:val="16"/>
          <w:vertAlign w:val="baseline"/>
        </w:rPr>
        <w:t>supra</w:t>
      </w:r>
      <w:r>
        <w:rPr>
          <w:sz w:val="16"/>
          <w:vertAlign w:val="baseline"/>
        </w:rPr>
        <w:t>, párr. 210, y </w:t>
      </w:r>
      <w:r>
        <w:rPr>
          <w:i/>
          <w:sz w:val="16"/>
          <w:vertAlign w:val="baseline"/>
        </w:rPr>
        <w:t>Caso San Miguel</w:t>
      </w:r>
      <w:r>
        <w:rPr>
          <w:i/>
          <w:sz w:val="16"/>
          <w:vertAlign w:val="baseline"/>
        </w:rPr>
        <w:t> Sosa y otras Vs. Venezuela, supra</w:t>
      </w:r>
      <w:r>
        <w:rPr>
          <w:sz w:val="16"/>
          <w:vertAlign w:val="baseline"/>
        </w:rPr>
        <w:t>, párr. 122.</w:t>
      </w:r>
    </w:p>
    <w:p>
      <w:pPr>
        <w:spacing w:after="0"/>
        <w:jc w:val="both"/>
        <w:rPr>
          <w:sz w:val="16"/>
        </w:rPr>
        <w:sectPr>
          <w:pgSz w:w="12240" w:h="15840"/>
          <w:pgMar w:header="0" w:footer="1229" w:top="1340" w:bottom="1420" w:left="880" w:right="1300"/>
        </w:sectPr>
      </w:pPr>
    </w:p>
    <w:p>
      <w:pPr>
        <w:pStyle w:val="BodyText"/>
        <w:spacing w:before="79"/>
        <w:ind w:left="111" w:right="114"/>
        <w:jc w:val="both"/>
      </w:pPr>
      <w:r>
        <w:rPr/>
        <w:t>remover</w:t>
      </w:r>
      <w:r>
        <w:rPr>
          <w:spacing w:val="-6"/>
        </w:rPr>
        <w:t> </w:t>
      </w:r>
      <w:r>
        <w:rPr/>
        <w:t>a</w:t>
      </w:r>
      <w:r>
        <w:rPr>
          <w:spacing w:val="-8"/>
        </w:rPr>
        <w:t> </w:t>
      </w:r>
      <w:r>
        <w:rPr/>
        <w:t>las</w:t>
      </w:r>
      <w:r>
        <w:rPr>
          <w:spacing w:val="-10"/>
        </w:rPr>
        <w:t> </w:t>
      </w:r>
      <w:r>
        <w:rPr/>
        <w:t>víctimas</w:t>
      </w:r>
      <w:r>
        <w:rPr>
          <w:spacing w:val="-10"/>
        </w:rPr>
        <w:t> </w:t>
      </w:r>
      <w:r>
        <w:rPr/>
        <w:t>y</w:t>
      </w:r>
      <w:r>
        <w:rPr>
          <w:spacing w:val="-7"/>
        </w:rPr>
        <w:t> </w:t>
      </w:r>
      <w:r>
        <w:rPr/>
        <w:t>nombrar</w:t>
      </w:r>
      <w:r>
        <w:rPr>
          <w:spacing w:val="-10"/>
        </w:rPr>
        <w:t> </w:t>
      </w:r>
      <w:r>
        <w:rPr/>
        <w:t>a</w:t>
      </w:r>
      <w:r>
        <w:rPr>
          <w:spacing w:val="-7"/>
        </w:rPr>
        <w:t> </w:t>
      </w:r>
      <w:r>
        <w:rPr/>
        <w:t>quienes</w:t>
      </w:r>
      <w:r>
        <w:rPr>
          <w:spacing w:val="-10"/>
        </w:rPr>
        <w:t> </w:t>
      </w:r>
      <w:r>
        <w:rPr/>
        <w:t>las</w:t>
      </w:r>
      <w:r>
        <w:rPr>
          <w:spacing w:val="-5"/>
        </w:rPr>
        <w:t> </w:t>
      </w:r>
      <w:r>
        <w:rPr/>
        <w:t>sustituirían</w:t>
      </w:r>
      <w:r>
        <w:rPr>
          <w:spacing w:val="-8"/>
        </w:rPr>
        <w:t> </w:t>
      </w:r>
      <w:r>
        <w:rPr/>
        <w:t>“por</w:t>
      </w:r>
      <w:r>
        <w:rPr>
          <w:spacing w:val="-8"/>
        </w:rPr>
        <w:t> </w:t>
      </w:r>
      <w:r>
        <w:rPr/>
        <w:t>el</w:t>
      </w:r>
      <w:r>
        <w:rPr>
          <w:spacing w:val="-9"/>
        </w:rPr>
        <w:t> </w:t>
      </w:r>
      <w:r>
        <w:rPr/>
        <w:t>bien</w:t>
      </w:r>
      <w:r>
        <w:rPr>
          <w:spacing w:val="-6"/>
        </w:rPr>
        <w:t> </w:t>
      </w:r>
      <w:r>
        <w:rPr/>
        <w:t>del</w:t>
      </w:r>
      <w:r>
        <w:rPr>
          <w:spacing w:val="-9"/>
        </w:rPr>
        <w:t> </w:t>
      </w:r>
      <w:r>
        <w:rPr/>
        <w:t>país” (</w:t>
      </w:r>
      <w:r>
        <w:rPr>
          <w:i/>
        </w:rPr>
        <w:t>supra</w:t>
      </w:r>
      <w:r>
        <w:rPr>
          <w:i/>
          <w:spacing w:val="-6"/>
        </w:rPr>
        <w:t> </w:t>
      </w:r>
      <w:r>
        <w:rPr/>
        <w:t>párr.</w:t>
      </w:r>
      <w:r>
        <w:rPr>
          <w:spacing w:val="-9"/>
        </w:rPr>
        <w:t> </w:t>
      </w:r>
      <w:r>
        <w:rPr/>
        <w:t>71). Este hecho, además, se produjo tras declaraciones en las que el Presidente de la República cuestionaba a las víctimas en razón de las decisiones de la Sala que integraban y mientras el edificio del Congreso Nacional se encontraba rodeado por miembros de la Fuerza Pública (</w:t>
      </w:r>
      <w:r>
        <w:rPr>
          <w:i/>
        </w:rPr>
        <w:t>supra</w:t>
      </w:r>
      <w:r>
        <w:rPr>
          <w:i/>
        </w:rPr>
        <w:t> </w:t>
      </w:r>
      <w:r>
        <w:rPr/>
        <w:t>párrs. 45 y 55).</w:t>
      </w:r>
    </w:p>
    <w:p>
      <w:pPr>
        <w:pStyle w:val="BodyText"/>
        <w:spacing w:before="10"/>
        <w:rPr>
          <w:sz w:val="19"/>
        </w:rPr>
      </w:pPr>
    </w:p>
    <w:p>
      <w:pPr>
        <w:pStyle w:val="ListParagraph"/>
        <w:numPr>
          <w:ilvl w:val="0"/>
          <w:numId w:val="6"/>
        </w:numPr>
        <w:tabs>
          <w:tab w:pos="820" w:val="left" w:leader="none"/>
        </w:tabs>
        <w:spacing w:line="240" w:lineRule="auto" w:before="1" w:after="0"/>
        <w:ind w:left="111" w:right="112" w:firstLine="0"/>
        <w:jc w:val="both"/>
        <w:rPr>
          <w:sz w:val="20"/>
        </w:rPr>
      </w:pPr>
      <w:r>
        <w:rPr>
          <w:sz w:val="20"/>
        </w:rPr>
        <w:t>Tales</w:t>
      </w:r>
      <w:r>
        <w:rPr>
          <w:spacing w:val="-7"/>
          <w:sz w:val="20"/>
        </w:rPr>
        <w:t> </w:t>
      </w:r>
      <w:r>
        <w:rPr>
          <w:sz w:val="20"/>
        </w:rPr>
        <w:t>circunstancias</w:t>
      </w:r>
      <w:r>
        <w:rPr>
          <w:spacing w:val="-6"/>
          <w:sz w:val="20"/>
        </w:rPr>
        <w:t> </w:t>
      </w:r>
      <w:r>
        <w:rPr>
          <w:sz w:val="20"/>
        </w:rPr>
        <w:t>conducen</w:t>
      </w:r>
      <w:r>
        <w:rPr>
          <w:spacing w:val="-8"/>
          <w:sz w:val="20"/>
        </w:rPr>
        <w:t> </w:t>
      </w:r>
      <w:r>
        <w:rPr>
          <w:sz w:val="20"/>
        </w:rPr>
        <w:t>a</w:t>
      </w:r>
      <w:r>
        <w:rPr>
          <w:spacing w:val="-8"/>
          <w:sz w:val="20"/>
        </w:rPr>
        <w:t> </w:t>
      </w:r>
      <w:r>
        <w:rPr>
          <w:sz w:val="20"/>
        </w:rPr>
        <w:t>este</w:t>
      </w:r>
      <w:r>
        <w:rPr>
          <w:spacing w:val="-8"/>
          <w:sz w:val="20"/>
        </w:rPr>
        <w:t> </w:t>
      </w:r>
      <w:r>
        <w:rPr>
          <w:sz w:val="20"/>
        </w:rPr>
        <w:t>Tribunal</w:t>
      </w:r>
      <w:r>
        <w:rPr>
          <w:spacing w:val="-8"/>
          <w:sz w:val="20"/>
        </w:rPr>
        <w:t> </w:t>
      </w:r>
      <w:r>
        <w:rPr>
          <w:sz w:val="20"/>
        </w:rPr>
        <w:t>a</w:t>
      </w:r>
      <w:r>
        <w:rPr>
          <w:spacing w:val="-6"/>
          <w:sz w:val="20"/>
        </w:rPr>
        <w:t> </w:t>
      </w:r>
      <w:r>
        <w:rPr>
          <w:sz w:val="20"/>
        </w:rPr>
        <w:t>concluir</w:t>
      </w:r>
      <w:r>
        <w:rPr>
          <w:spacing w:val="-4"/>
          <w:sz w:val="20"/>
        </w:rPr>
        <w:t> </w:t>
      </w:r>
      <w:r>
        <w:rPr>
          <w:sz w:val="20"/>
        </w:rPr>
        <w:t>en</w:t>
      </w:r>
      <w:r>
        <w:rPr>
          <w:spacing w:val="-6"/>
          <w:sz w:val="20"/>
        </w:rPr>
        <w:t> </w:t>
      </w:r>
      <w:r>
        <w:rPr>
          <w:sz w:val="20"/>
        </w:rPr>
        <w:t>este</w:t>
      </w:r>
      <w:r>
        <w:rPr>
          <w:spacing w:val="-8"/>
          <w:sz w:val="20"/>
        </w:rPr>
        <w:t> </w:t>
      </w:r>
      <w:r>
        <w:rPr>
          <w:sz w:val="20"/>
        </w:rPr>
        <w:t>caso,</w:t>
      </w:r>
      <w:r>
        <w:rPr>
          <w:spacing w:val="-7"/>
          <w:sz w:val="20"/>
        </w:rPr>
        <w:t> </w:t>
      </w:r>
      <w:r>
        <w:rPr>
          <w:sz w:val="20"/>
        </w:rPr>
        <w:t>como</w:t>
      </w:r>
      <w:r>
        <w:rPr>
          <w:spacing w:val="-9"/>
          <w:sz w:val="20"/>
        </w:rPr>
        <w:t> </w:t>
      </w:r>
      <w:r>
        <w:rPr>
          <w:sz w:val="20"/>
        </w:rPr>
        <w:t>lo</w:t>
      </w:r>
      <w:r>
        <w:rPr>
          <w:spacing w:val="-10"/>
          <w:sz w:val="20"/>
        </w:rPr>
        <w:t> </w:t>
      </w:r>
      <w:r>
        <w:rPr>
          <w:sz w:val="20"/>
        </w:rPr>
        <w:t>ha</w:t>
      </w:r>
      <w:r>
        <w:rPr>
          <w:spacing w:val="-8"/>
          <w:sz w:val="20"/>
        </w:rPr>
        <w:t> </w:t>
      </w:r>
      <w:r>
        <w:rPr>
          <w:sz w:val="20"/>
        </w:rPr>
        <w:t>hecho</w:t>
      </w:r>
      <w:r>
        <w:rPr>
          <w:spacing w:val="-10"/>
          <w:sz w:val="20"/>
        </w:rPr>
        <w:t> </w:t>
      </w:r>
      <w:r>
        <w:rPr>
          <w:sz w:val="20"/>
        </w:rPr>
        <w:t>en otros</w:t>
      </w:r>
      <w:r>
        <w:rPr>
          <w:spacing w:val="-9"/>
          <w:sz w:val="20"/>
        </w:rPr>
        <w:t> </w:t>
      </w:r>
      <w:r>
        <w:rPr>
          <w:sz w:val="20"/>
        </w:rPr>
        <w:t>anteriores</w:t>
      </w:r>
      <w:r>
        <w:rPr>
          <w:position w:val="7"/>
          <w:sz w:val="13"/>
        </w:rPr>
        <w:t>134</w:t>
      </w:r>
      <w:r>
        <w:rPr>
          <w:sz w:val="20"/>
        </w:rPr>
        <w:t>,</w:t>
      </w:r>
      <w:r>
        <w:rPr>
          <w:spacing w:val="-9"/>
          <w:sz w:val="20"/>
        </w:rPr>
        <w:t> </w:t>
      </w:r>
      <w:r>
        <w:rPr>
          <w:sz w:val="20"/>
        </w:rPr>
        <w:t>que</w:t>
      </w:r>
      <w:r>
        <w:rPr>
          <w:spacing w:val="-10"/>
          <w:sz w:val="20"/>
        </w:rPr>
        <w:t> </w:t>
      </w:r>
      <w:r>
        <w:rPr>
          <w:sz w:val="20"/>
        </w:rPr>
        <w:t>se</w:t>
      </w:r>
      <w:r>
        <w:rPr>
          <w:spacing w:val="-8"/>
          <w:sz w:val="20"/>
        </w:rPr>
        <w:t> </w:t>
      </w:r>
      <w:r>
        <w:rPr>
          <w:sz w:val="20"/>
        </w:rPr>
        <w:t>produjo</w:t>
      </w:r>
      <w:r>
        <w:rPr>
          <w:spacing w:val="-8"/>
          <w:sz w:val="20"/>
        </w:rPr>
        <w:t> </w:t>
      </w:r>
      <w:r>
        <w:rPr>
          <w:sz w:val="20"/>
        </w:rPr>
        <w:t>una</w:t>
      </w:r>
      <w:r>
        <w:rPr>
          <w:spacing w:val="-8"/>
          <w:sz w:val="20"/>
        </w:rPr>
        <w:t> </w:t>
      </w:r>
      <w:r>
        <w:rPr>
          <w:sz w:val="20"/>
        </w:rPr>
        <w:t>desviación</w:t>
      </w:r>
      <w:r>
        <w:rPr>
          <w:spacing w:val="-6"/>
          <w:sz w:val="20"/>
        </w:rPr>
        <w:t> </w:t>
      </w:r>
      <w:r>
        <w:rPr>
          <w:sz w:val="20"/>
        </w:rPr>
        <w:t>de</w:t>
      </w:r>
      <w:r>
        <w:rPr>
          <w:spacing w:val="-10"/>
          <w:sz w:val="20"/>
        </w:rPr>
        <w:t> </w:t>
      </w:r>
      <w:r>
        <w:rPr>
          <w:sz w:val="20"/>
        </w:rPr>
        <w:t>poder</w:t>
      </w:r>
      <w:r>
        <w:rPr>
          <w:spacing w:val="-5"/>
          <w:sz w:val="20"/>
        </w:rPr>
        <w:t> </w:t>
      </w:r>
      <w:r>
        <w:rPr>
          <w:sz w:val="20"/>
        </w:rPr>
        <w:t>ya</w:t>
      </w:r>
      <w:r>
        <w:rPr>
          <w:spacing w:val="-9"/>
          <w:sz w:val="20"/>
        </w:rPr>
        <w:t> </w:t>
      </w:r>
      <w:r>
        <w:rPr>
          <w:sz w:val="20"/>
        </w:rPr>
        <w:t>que</w:t>
      </w:r>
      <w:r>
        <w:rPr>
          <w:spacing w:val="-8"/>
          <w:sz w:val="20"/>
        </w:rPr>
        <w:t> </w:t>
      </w:r>
      <w:r>
        <w:rPr>
          <w:sz w:val="20"/>
        </w:rPr>
        <w:t>el</w:t>
      </w:r>
      <w:r>
        <w:rPr>
          <w:spacing w:val="-9"/>
          <w:sz w:val="20"/>
        </w:rPr>
        <w:t> </w:t>
      </w:r>
      <w:r>
        <w:rPr>
          <w:sz w:val="20"/>
        </w:rPr>
        <w:t>Congreso</w:t>
      </w:r>
      <w:r>
        <w:rPr>
          <w:spacing w:val="-8"/>
          <w:sz w:val="20"/>
        </w:rPr>
        <w:t> </w:t>
      </w:r>
      <w:r>
        <w:rPr>
          <w:sz w:val="20"/>
        </w:rPr>
        <w:t>Nacional</w:t>
      </w:r>
      <w:r>
        <w:rPr>
          <w:spacing w:val="-8"/>
          <w:sz w:val="20"/>
        </w:rPr>
        <w:t> </w:t>
      </w:r>
      <w:r>
        <w:rPr>
          <w:sz w:val="20"/>
        </w:rPr>
        <w:t>invocó</w:t>
      </w:r>
      <w:r>
        <w:rPr>
          <w:spacing w:val="-6"/>
          <w:sz w:val="20"/>
        </w:rPr>
        <w:t> </w:t>
      </w:r>
      <w:r>
        <w:rPr>
          <w:sz w:val="20"/>
        </w:rPr>
        <w:t>la facultad</w:t>
      </w:r>
      <w:r>
        <w:rPr>
          <w:spacing w:val="-14"/>
          <w:sz w:val="20"/>
        </w:rPr>
        <w:t> </w:t>
      </w:r>
      <w:r>
        <w:rPr>
          <w:sz w:val="20"/>
        </w:rPr>
        <w:t>de</w:t>
      </w:r>
      <w:r>
        <w:rPr>
          <w:spacing w:val="-17"/>
          <w:sz w:val="20"/>
        </w:rPr>
        <w:t> </w:t>
      </w:r>
      <w:r>
        <w:rPr>
          <w:sz w:val="20"/>
        </w:rPr>
        <w:t>aprobar</w:t>
      </w:r>
      <w:r>
        <w:rPr>
          <w:spacing w:val="-17"/>
          <w:sz w:val="20"/>
        </w:rPr>
        <w:t> </w:t>
      </w:r>
      <w:r>
        <w:rPr>
          <w:sz w:val="20"/>
        </w:rPr>
        <w:t>o</w:t>
      </w:r>
      <w:r>
        <w:rPr>
          <w:spacing w:val="-17"/>
          <w:sz w:val="20"/>
        </w:rPr>
        <w:t> </w:t>
      </w:r>
      <w:r>
        <w:rPr>
          <w:sz w:val="20"/>
        </w:rPr>
        <w:t>improbar</w:t>
      </w:r>
      <w:r>
        <w:rPr>
          <w:spacing w:val="-17"/>
          <w:sz w:val="20"/>
        </w:rPr>
        <w:t> </w:t>
      </w:r>
      <w:r>
        <w:rPr>
          <w:sz w:val="20"/>
        </w:rPr>
        <w:t>la</w:t>
      </w:r>
      <w:r>
        <w:rPr>
          <w:spacing w:val="-16"/>
          <w:sz w:val="20"/>
        </w:rPr>
        <w:t> </w:t>
      </w:r>
      <w:r>
        <w:rPr>
          <w:sz w:val="20"/>
        </w:rPr>
        <w:t>conducta</w:t>
      </w:r>
      <w:r>
        <w:rPr>
          <w:spacing w:val="-16"/>
          <w:sz w:val="20"/>
        </w:rPr>
        <w:t> </w:t>
      </w:r>
      <w:r>
        <w:rPr>
          <w:sz w:val="20"/>
        </w:rPr>
        <w:t>administrativa</w:t>
      </w:r>
      <w:r>
        <w:rPr>
          <w:spacing w:val="-12"/>
          <w:sz w:val="20"/>
        </w:rPr>
        <w:t> </w:t>
      </w:r>
      <w:r>
        <w:rPr>
          <w:sz w:val="20"/>
        </w:rPr>
        <w:t>del</w:t>
      </w:r>
      <w:r>
        <w:rPr>
          <w:spacing w:val="-14"/>
          <w:sz w:val="20"/>
        </w:rPr>
        <w:t> </w:t>
      </w:r>
      <w:r>
        <w:rPr>
          <w:sz w:val="20"/>
        </w:rPr>
        <w:t>Poder</w:t>
      </w:r>
      <w:r>
        <w:rPr>
          <w:spacing w:val="-17"/>
          <w:sz w:val="20"/>
        </w:rPr>
        <w:t> </w:t>
      </w:r>
      <w:r>
        <w:rPr>
          <w:sz w:val="20"/>
        </w:rPr>
        <w:t>Judicial,</w:t>
      </w:r>
      <w:r>
        <w:rPr>
          <w:spacing w:val="-17"/>
          <w:sz w:val="20"/>
        </w:rPr>
        <w:t> </w:t>
      </w:r>
      <w:r>
        <w:rPr>
          <w:sz w:val="20"/>
        </w:rPr>
        <w:t>prevista</w:t>
      </w:r>
      <w:r>
        <w:rPr>
          <w:spacing w:val="-12"/>
          <w:sz w:val="20"/>
        </w:rPr>
        <w:t> </w:t>
      </w:r>
      <w:r>
        <w:rPr>
          <w:sz w:val="20"/>
        </w:rPr>
        <w:t>en</w:t>
      </w:r>
      <w:r>
        <w:rPr>
          <w:spacing w:val="-13"/>
          <w:sz w:val="20"/>
        </w:rPr>
        <w:t> </w:t>
      </w:r>
      <w:r>
        <w:rPr>
          <w:sz w:val="20"/>
        </w:rPr>
        <w:t>el</w:t>
      </w:r>
      <w:r>
        <w:rPr>
          <w:spacing w:val="-16"/>
          <w:sz w:val="20"/>
        </w:rPr>
        <w:t> </w:t>
      </w:r>
      <w:r>
        <w:rPr>
          <w:sz w:val="20"/>
        </w:rPr>
        <w:t>artículo 205 de la Constitución, con el objetivo de castigar a las víctimas por la forma en la que habían ejercido sus funciones en la Sala de lo Constitucional de la Corte Suprema de Justicia. Tal desviación de poder tuvo por propósito, además, ejercer una presión externa sobre el Poder Judicial, modificando su configuración con el fin de garantizar su apoyo futuro a las decisiones impulsadas por el Poder Ejecutivo. Al respecto, la Corte recuerda que el cese masivo y arbitrario de jueces resulta inaceptable debido al impacto que genera en la faceta institucional de independencia judicial</w:t>
      </w:r>
      <w:r>
        <w:rPr>
          <w:position w:val="7"/>
          <w:sz w:val="13"/>
        </w:rPr>
        <w:t>135</w:t>
      </w:r>
      <w:r>
        <w:rPr>
          <w:sz w:val="20"/>
        </w:rPr>
        <w:t>. En vista de lo anterior, y de conformidad con la jurisprudencia de la Corte (</w:t>
      </w:r>
      <w:r>
        <w:rPr>
          <w:i/>
          <w:sz w:val="20"/>
        </w:rPr>
        <w:t>supra </w:t>
      </w:r>
      <w:r>
        <w:rPr>
          <w:sz w:val="20"/>
        </w:rPr>
        <w:t>párr. 102), el Estado violó el principio de independencia judicial, protegido por el artículo 8.1 de la Convención Americana.</w:t>
      </w:r>
    </w:p>
    <w:p>
      <w:pPr>
        <w:pStyle w:val="BodyText"/>
        <w:spacing w:before="1"/>
      </w:pPr>
    </w:p>
    <w:p>
      <w:pPr>
        <w:pStyle w:val="ListParagraph"/>
        <w:numPr>
          <w:ilvl w:val="0"/>
          <w:numId w:val="6"/>
        </w:numPr>
        <w:tabs>
          <w:tab w:pos="820" w:val="left" w:leader="none"/>
        </w:tabs>
        <w:spacing w:line="240" w:lineRule="auto" w:before="0" w:after="0"/>
        <w:ind w:left="111" w:right="114" w:firstLine="0"/>
        <w:jc w:val="both"/>
        <w:rPr>
          <w:sz w:val="20"/>
        </w:rPr>
      </w:pPr>
      <w:r>
        <w:rPr>
          <w:sz w:val="20"/>
        </w:rPr>
        <w:t>En tercer lugar, la Corte advierte que la destitución en ausencia de un procedimiento previamente establecido es en sí misma contraria al artículo 8.1 de la Convención Americana</w:t>
      </w:r>
      <w:r>
        <w:rPr>
          <w:position w:val="7"/>
          <w:sz w:val="13"/>
        </w:rPr>
        <w:t>136</w:t>
      </w:r>
      <w:r>
        <w:rPr>
          <w:sz w:val="20"/>
        </w:rPr>
        <w:t>. En este</w:t>
      </w:r>
      <w:r>
        <w:rPr>
          <w:spacing w:val="-1"/>
          <w:sz w:val="20"/>
        </w:rPr>
        <w:t> </w:t>
      </w:r>
      <w:r>
        <w:rPr>
          <w:sz w:val="20"/>
        </w:rPr>
        <w:t>caso, la inexistencia de</w:t>
      </w:r>
      <w:r>
        <w:rPr>
          <w:spacing w:val="-1"/>
          <w:sz w:val="20"/>
        </w:rPr>
        <w:t> </w:t>
      </w:r>
      <w:r>
        <w:rPr>
          <w:sz w:val="20"/>
        </w:rPr>
        <w:t>tal procedimiento significó que las víctimas no fueran informadas sobre</w:t>
      </w:r>
      <w:r>
        <w:rPr>
          <w:spacing w:val="-14"/>
          <w:sz w:val="20"/>
        </w:rPr>
        <w:t> </w:t>
      </w:r>
      <w:r>
        <w:rPr>
          <w:sz w:val="20"/>
        </w:rPr>
        <w:t>cómo</w:t>
      </w:r>
      <w:r>
        <w:rPr>
          <w:spacing w:val="-14"/>
          <w:sz w:val="20"/>
        </w:rPr>
        <w:t> </w:t>
      </w:r>
      <w:r>
        <w:rPr>
          <w:sz w:val="20"/>
        </w:rPr>
        <w:t>se</w:t>
      </w:r>
      <w:r>
        <w:rPr>
          <w:spacing w:val="-15"/>
          <w:sz w:val="20"/>
        </w:rPr>
        <w:t> </w:t>
      </w:r>
      <w:r>
        <w:rPr>
          <w:sz w:val="20"/>
        </w:rPr>
        <w:t>llevaría</w:t>
      </w:r>
      <w:r>
        <w:rPr>
          <w:spacing w:val="-13"/>
          <w:sz w:val="20"/>
        </w:rPr>
        <w:t> </w:t>
      </w:r>
      <w:r>
        <w:rPr>
          <w:sz w:val="20"/>
        </w:rPr>
        <w:t>a</w:t>
      </w:r>
      <w:r>
        <w:rPr>
          <w:spacing w:val="-11"/>
          <w:sz w:val="20"/>
        </w:rPr>
        <w:t> </w:t>
      </w:r>
      <w:r>
        <w:rPr>
          <w:sz w:val="20"/>
        </w:rPr>
        <w:t>cabo</w:t>
      </w:r>
      <w:r>
        <w:rPr>
          <w:spacing w:val="-12"/>
          <w:sz w:val="20"/>
        </w:rPr>
        <w:t> </w:t>
      </w:r>
      <w:r>
        <w:rPr>
          <w:sz w:val="20"/>
        </w:rPr>
        <w:t>la</w:t>
      </w:r>
      <w:r>
        <w:rPr>
          <w:spacing w:val="-13"/>
          <w:sz w:val="20"/>
        </w:rPr>
        <w:t> </w:t>
      </w:r>
      <w:r>
        <w:rPr>
          <w:sz w:val="20"/>
        </w:rPr>
        <w:t>destitución,</w:t>
      </w:r>
      <w:r>
        <w:rPr>
          <w:spacing w:val="-14"/>
          <w:sz w:val="20"/>
        </w:rPr>
        <w:t> </w:t>
      </w:r>
      <w:r>
        <w:rPr>
          <w:sz w:val="20"/>
        </w:rPr>
        <w:t>no</w:t>
      </w:r>
      <w:r>
        <w:rPr>
          <w:spacing w:val="-12"/>
          <w:sz w:val="20"/>
        </w:rPr>
        <w:t> </w:t>
      </w:r>
      <w:r>
        <w:rPr>
          <w:sz w:val="20"/>
        </w:rPr>
        <w:t>conocieran</w:t>
      </w:r>
      <w:r>
        <w:rPr>
          <w:spacing w:val="-13"/>
          <w:sz w:val="20"/>
        </w:rPr>
        <w:t> </w:t>
      </w:r>
      <w:r>
        <w:rPr>
          <w:sz w:val="20"/>
        </w:rPr>
        <w:t>las</w:t>
      </w:r>
      <w:r>
        <w:rPr>
          <w:spacing w:val="-13"/>
          <w:sz w:val="20"/>
        </w:rPr>
        <w:t> </w:t>
      </w:r>
      <w:r>
        <w:rPr>
          <w:sz w:val="20"/>
        </w:rPr>
        <w:t>oportunidades</w:t>
      </w:r>
      <w:r>
        <w:rPr>
          <w:spacing w:val="-12"/>
          <w:sz w:val="20"/>
        </w:rPr>
        <w:t> </w:t>
      </w:r>
      <w:r>
        <w:rPr>
          <w:sz w:val="20"/>
        </w:rPr>
        <w:t>en</w:t>
      </w:r>
      <w:r>
        <w:rPr>
          <w:spacing w:val="-13"/>
          <w:sz w:val="20"/>
        </w:rPr>
        <w:t> </w:t>
      </w:r>
      <w:r>
        <w:rPr>
          <w:sz w:val="20"/>
        </w:rPr>
        <w:t>las</w:t>
      </w:r>
      <w:r>
        <w:rPr>
          <w:spacing w:val="-14"/>
          <w:sz w:val="20"/>
        </w:rPr>
        <w:t> </w:t>
      </w:r>
      <w:r>
        <w:rPr>
          <w:sz w:val="20"/>
        </w:rPr>
        <w:t>cuales</w:t>
      </w:r>
      <w:r>
        <w:rPr>
          <w:spacing w:val="-14"/>
          <w:sz w:val="20"/>
        </w:rPr>
        <w:t> </w:t>
      </w:r>
      <w:r>
        <w:rPr>
          <w:sz w:val="20"/>
        </w:rPr>
        <w:t>podrían haber ejercido su derecho a la defensa, ni contaran con medios adecuados para ejercer ese derecho. En efecto, tanto el nombramiento de la comisión especial como la presentación y la aprobación</w:t>
      </w:r>
      <w:r>
        <w:rPr>
          <w:spacing w:val="-6"/>
          <w:sz w:val="20"/>
        </w:rPr>
        <w:t> </w:t>
      </w:r>
      <w:r>
        <w:rPr>
          <w:sz w:val="20"/>
        </w:rPr>
        <w:t>de</w:t>
      </w:r>
      <w:r>
        <w:rPr>
          <w:spacing w:val="-8"/>
          <w:sz w:val="20"/>
        </w:rPr>
        <w:t> </w:t>
      </w:r>
      <w:r>
        <w:rPr>
          <w:sz w:val="20"/>
        </w:rPr>
        <w:t>la</w:t>
      </w:r>
      <w:r>
        <w:rPr>
          <w:spacing w:val="-5"/>
          <w:sz w:val="20"/>
        </w:rPr>
        <w:t> </w:t>
      </w:r>
      <w:r>
        <w:rPr>
          <w:sz w:val="20"/>
        </w:rPr>
        <w:t>moción</w:t>
      </w:r>
      <w:r>
        <w:rPr>
          <w:spacing w:val="-6"/>
          <w:sz w:val="20"/>
        </w:rPr>
        <w:t> </w:t>
      </w:r>
      <w:r>
        <w:rPr>
          <w:sz w:val="20"/>
        </w:rPr>
        <w:t>de</w:t>
      </w:r>
      <w:r>
        <w:rPr>
          <w:spacing w:val="-8"/>
          <w:sz w:val="20"/>
        </w:rPr>
        <w:t> </w:t>
      </w:r>
      <w:r>
        <w:rPr>
          <w:sz w:val="20"/>
        </w:rPr>
        <w:t>destitución</w:t>
      </w:r>
      <w:r>
        <w:rPr>
          <w:spacing w:val="-2"/>
          <w:sz w:val="20"/>
        </w:rPr>
        <w:t> </w:t>
      </w:r>
      <w:r>
        <w:rPr>
          <w:sz w:val="20"/>
        </w:rPr>
        <w:t>fueron</w:t>
      </w:r>
      <w:r>
        <w:rPr>
          <w:spacing w:val="-5"/>
          <w:sz w:val="20"/>
        </w:rPr>
        <w:t> </w:t>
      </w:r>
      <w:r>
        <w:rPr>
          <w:sz w:val="20"/>
        </w:rPr>
        <w:t>decisiones</w:t>
      </w:r>
      <w:r>
        <w:rPr>
          <w:spacing w:val="-7"/>
          <w:sz w:val="20"/>
        </w:rPr>
        <w:t> </w:t>
      </w:r>
      <w:r>
        <w:rPr>
          <w:sz w:val="20"/>
        </w:rPr>
        <w:t>adoptadas</w:t>
      </w:r>
      <w:r>
        <w:rPr>
          <w:spacing w:val="-4"/>
          <w:sz w:val="20"/>
        </w:rPr>
        <w:t> </w:t>
      </w:r>
      <w:r>
        <w:rPr>
          <w:sz w:val="20"/>
        </w:rPr>
        <w:t>en</w:t>
      </w:r>
      <w:r>
        <w:rPr>
          <w:spacing w:val="-4"/>
          <w:sz w:val="20"/>
        </w:rPr>
        <w:t> </w:t>
      </w:r>
      <w:r>
        <w:rPr>
          <w:sz w:val="20"/>
        </w:rPr>
        <w:t>forma</w:t>
      </w:r>
      <w:r>
        <w:rPr>
          <w:spacing w:val="-6"/>
          <w:sz w:val="20"/>
        </w:rPr>
        <w:t> </w:t>
      </w:r>
      <w:r>
        <w:rPr>
          <w:sz w:val="20"/>
        </w:rPr>
        <w:t>expedita</w:t>
      </w:r>
      <w:r>
        <w:rPr>
          <w:spacing w:val="-3"/>
          <w:sz w:val="20"/>
        </w:rPr>
        <w:t> </w:t>
      </w:r>
      <w:r>
        <w:rPr>
          <w:sz w:val="20"/>
        </w:rPr>
        <w:t>sin</w:t>
      </w:r>
      <w:r>
        <w:rPr>
          <w:spacing w:val="-5"/>
          <w:sz w:val="20"/>
        </w:rPr>
        <w:t> </w:t>
      </w:r>
      <w:r>
        <w:rPr>
          <w:sz w:val="20"/>
        </w:rPr>
        <w:t>que</w:t>
      </w:r>
      <w:r>
        <w:rPr>
          <w:spacing w:val="-5"/>
          <w:sz w:val="20"/>
        </w:rPr>
        <w:t> </w:t>
      </w:r>
      <w:r>
        <w:rPr>
          <w:sz w:val="20"/>
        </w:rPr>
        <w:t>se remitiera</w:t>
      </w:r>
      <w:r>
        <w:rPr>
          <w:spacing w:val="-3"/>
          <w:sz w:val="20"/>
        </w:rPr>
        <w:t> </w:t>
      </w:r>
      <w:r>
        <w:rPr>
          <w:sz w:val="20"/>
        </w:rPr>
        <w:t>ningún</w:t>
      </w:r>
      <w:r>
        <w:rPr>
          <w:spacing w:val="-2"/>
          <w:sz w:val="20"/>
        </w:rPr>
        <w:t> </w:t>
      </w:r>
      <w:r>
        <w:rPr>
          <w:sz w:val="20"/>
        </w:rPr>
        <w:t>tipo</w:t>
      </w:r>
      <w:r>
        <w:rPr>
          <w:spacing w:val="-4"/>
          <w:sz w:val="20"/>
        </w:rPr>
        <w:t> </w:t>
      </w:r>
      <w:r>
        <w:rPr>
          <w:sz w:val="20"/>
        </w:rPr>
        <w:t>de</w:t>
      </w:r>
      <w:r>
        <w:rPr>
          <w:spacing w:val="-2"/>
          <w:sz w:val="20"/>
        </w:rPr>
        <w:t> </w:t>
      </w:r>
      <w:r>
        <w:rPr>
          <w:sz w:val="20"/>
        </w:rPr>
        <w:t>comunicación</w:t>
      </w:r>
      <w:r>
        <w:rPr>
          <w:spacing w:val="-2"/>
          <w:sz w:val="20"/>
        </w:rPr>
        <w:t> </w:t>
      </w:r>
      <w:r>
        <w:rPr>
          <w:sz w:val="20"/>
        </w:rPr>
        <w:t>a las</w:t>
      </w:r>
      <w:r>
        <w:rPr>
          <w:spacing w:val="-3"/>
          <w:sz w:val="20"/>
        </w:rPr>
        <w:t> </w:t>
      </w:r>
      <w:r>
        <w:rPr>
          <w:sz w:val="20"/>
        </w:rPr>
        <w:t>víctimas</w:t>
      </w:r>
      <w:r>
        <w:rPr>
          <w:spacing w:val="-2"/>
          <w:sz w:val="20"/>
        </w:rPr>
        <w:t> </w:t>
      </w:r>
      <w:r>
        <w:rPr>
          <w:sz w:val="20"/>
        </w:rPr>
        <w:t>y</w:t>
      </w:r>
      <w:r>
        <w:rPr>
          <w:spacing w:val="-3"/>
          <w:sz w:val="20"/>
        </w:rPr>
        <w:t> </w:t>
      </w:r>
      <w:r>
        <w:rPr>
          <w:sz w:val="20"/>
        </w:rPr>
        <w:t>sin</w:t>
      </w:r>
      <w:r>
        <w:rPr>
          <w:spacing w:val="-2"/>
          <w:sz w:val="20"/>
        </w:rPr>
        <w:t> </w:t>
      </w:r>
      <w:r>
        <w:rPr>
          <w:sz w:val="20"/>
        </w:rPr>
        <w:t>que éstas</w:t>
      </w:r>
      <w:r>
        <w:rPr>
          <w:spacing w:val="-3"/>
          <w:sz w:val="20"/>
        </w:rPr>
        <w:t> </w:t>
      </w:r>
      <w:r>
        <w:rPr>
          <w:sz w:val="20"/>
        </w:rPr>
        <w:t>tuvieran oportunidad</w:t>
      </w:r>
      <w:r>
        <w:rPr>
          <w:spacing w:val="-2"/>
          <w:sz w:val="20"/>
        </w:rPr>
        <w:t> </w:t>
      </w:r>
      <w:r>
        <w:rPr>
          <w:sz w:val="20"/>
        </w:rPr>
        <w:t>alguna de</w:t>
      </w:r>
      <w:r>
        <w:rPr>
          <w:spacing w:val="-13"/>
          <w:sz w:val="20"/>
        </w:rPr>
        <w:t> </w:t>
      </w:r>
      <w:r>
        <w:rPr>
          <w:sz w:val="20"/>
        </w:rPr>
        <w:t>defenderse.</w:t>
      </w:r>
      <w:r>
        <w:rPr>
          <w:spacing w:val="-10"/>
          <w:sz w:val="20"/>
        </w:rPr>
        <w:t> </w:t>
      </w:r>
      <w:r>
        <w:rPr>
          <w:sz w:val="20"/>
        </w:rPr>
        <w:t>En</w:t>
      </w:r>
      <w:r>
        <w:rPr>
          <w:spacing w:val="-10"/>
          <w:sz w:val="20"/>
        </w:rPr>
        <w:t> </w:t>
      </w:r>
      <w:r>
        <w:rPr>
          <w:sz w:val="20"/>
        </w:rPr>
        <w:t>suma,</w:t>
      </w:r>
      <w:r>
        <w:rPr>
          <w:spacing w:val="-11"/>
          <w:sz w:val="20"/>
        </w:rPr>
        <w:t> </w:t>
      </w:r>
      <w:r>
        <w:rPr>
          <w:sz w:val="20"/>
        </w:rPr>
        <w:t>como</w:t>
      </w:r>
      <w:r>
        <w:rPr>
          <w:spacing w:val="-12"/>
          <w:sz w:val="20"/>
        </w:rPr>
        <w:t> </w:t>
      </w:r>
      <w:r>
        <w:rPr>
          <w:sz w:val="20"/>
        </w:rPr>
        <w:t>lo</w:t>
      </w:r>
      <w:r>
        <w:rPr>
          <w:spacing w:val="-10"/>
          <w:sz w:val="20"/>
        </w:rPr>
        <w:t> </w:t>
      </w:r>
      <w:r>
        <w:rPr>
          <w:sz w:val="20"/>
        </w:rPr>
        <w:t>reconoció</w:t>
      </w:r>
      <w:r>
        <w:rPr>
          <w:spacing w:val="-10"/>
          <w:sz w:val="20"/>
        </w:rPr>
        <w:t> </w:t>
      </w:r>
      <w:r>
        <w:rPr>
          <w:sz w:val="20"/>
        </w:rPr>
        <w:t>expresamente</w:t>
      </w:r>
      <w:r>
        <w:rPr>
          <w:spacing w:val="-10"/>
          <w:sz w:val="20"/>
        </w:rPr>
        <w:t> </w:t>
      </w:r>
      <w:r>
        <w:rPr>
          <w:sz w:val="20"/>
        </w:rPr>
        <w:t>el</w:t>
      </w:r>
      <w:r>
        <w:rPr>
          <w:spacing w:val="-11"/>
          <w:sz w:val="20"/>
        </w:rPr>
        <w:t> </w:t>
      </w:r>
      <w:r>
        <w:rPr>
          <w:sz w:val="20"/>
        </w:rPr>
        <w:t>Estado,</w:t>
      </w:r>
      <w:r>
        <w:rPr>
          <w:spacing w:val="-12"/>
          <w:sz w:val="20"/>
        </w:rPr>
        <w:t> </w:t>
      </w:r>
      <w:r>
        <w:rPr>
          <w:sz w:val="20"/>
        </w:rPr>
        <w:t>la</w:t>
      </w:r>
      <w:r>
        <w:rPr>
          <w:spacing w:val="-11"/>
          <w:sz w:val="20"/>
        </w:rPr>
        <w:t> </w:t>
      </w:r>
      <w:r>
        <w:rPr>
          <w:sz w:val="20"/>
        </w:rPr>
        <w:t>destitución</w:t>
      </w:r>
      <w:r>
        <w:rPr>
          <w:spacing w:val="-11"/>
          <w:sz w:val="20"/>
        </w:rPr>
        <w:t> </w:t>
      </w:r>
      <w:r>
        <w:rPr>
          <w:sz w:val="20"/>
        </w:rPr>
        <w:t>de</w:t>
      </w:r>
      <w:r>
        <w:rPr>
          <w:spacing w:val="-13"/>
          <w:sz w:val="20"/>
        </w:rPr>
        <w:t> </w:t>
      </w:r>
      <w:r>
        <w:rPr>
          <w:sz w:val="20"/>
        </w:rPr>
        <w:t>las</w:t>
      </w:r>
      <w:r>
        <w:rPr>
          <w:spacing w:val="-3"/>
          <w:sz w:val="20"/>
        </w:rPr>
        <w:t> </w:t>
      </w:r>
      <w:r>
        <w:rPr>
          <w:sz w:val="20"/>
        </w:rPr>
        <w:t>víctimas fue “ilegal y arbitraria” (</w:t>
      </w:r>
      <w:r>
        <w:rPr>
          <w:i/>
          <w:sz w:val="20"/>
        </w:rPr>
        <w:t>supra </w:t>
      </w:r>
      <w:r>
        <w:rPr>
          <w:sz w:val="20"/>
        </w:rPr>
        <w:t>párr. 17). En consecuencia, este Tribunal considera que el Estado violó</w:t>
      </w:r>
      <w:r>
        <w:rPr>
          <w:spacing w:val="-10"/>
          <w:sz w:val="20"/>
        </w:rPr>
        <w:t> </w:t>
      </w:r>
      <w:r>
        <w:rPr>
          <w:sz w:val="20"/>
        </w:rPr>
        <w:t>las</w:t>
      </w:r>
      <w:r>
        <w:rPr>
          <w:spacing w:val="-9"/>
          <w:sz w:val="20"/>
        </w:rPr>
        <w:t> </w:t>
      </w:r>
      <w:r>
        <w:rPr>
          <w:sz w:val="20"/>
        </w:rPr>
        <w:t>garantías</w:t>
      </w:r>
      <w:r>
        <w:rPr>
          <w:spacing w:val="-9"/>
          <w:sz w:val="20"/>
        </w:rPr>
        <w:t> </w:t>
      </w:r>
      <w:r>
        <w:rPr>
          <w:sz w:val="20"/>
        </w:rPr>
        <w:t>judiciales</w:t>
      </w:r>
      <w:r>
        <w:rPr>
          <w:spacing w:val="-9"/>
          <w:sz w:val="20"/>
        </w:rPr>
        <w:t> </w:t>
      </w:r>
      <w:r>
        <w:rPr>
          <w:sz w:val="20"/>
        </w:rPr>
        <w:t>previstas</w:t>
      </w:r>
      <w:r>
        <w:rPr>
          <w:spacing w:val="-9"/>
          <w:sz w:val="20"/>
        </w:rPr>
        <w:t> </w:t>
      </w:r>
      <w:r>
        <w:rPr>
          <w:sz w:val="20"/>
        </w:rPr>
        <w:t>en</w:t>
      </w:r>
      <w:r>
        <w:rPr>
          <w:spacing w:val="-8"/>
          <w:sz w:val="20"/>
        </w:rPr>
        <w:t> </w:t>
      </w:r>
      <w:r>
        <w:rPr>
          <w:sz w:val="20"/>
        </w:rPr>
        <w:t>los</w:t>
      </w:r>
      <w:r>
        <w:rPr>
          <w:spacing w:val="-9"/>
          <w:sz w:val="20"/>
        </w:rPr>
        <w:t> </w:t>
      </w:r>
      <w:r>
        <w:rPr>
          <w:sz w:val="20"/>
        </w:rPr>
        <w:t>artículos</w:t>
      </w:r>
      <w:r>
        <w:rPr>
          <w:spacing w:val="-9"/>
          <w:sz w:val="20"/>
        </w:rPr>
        <w:t> </w:t>
      </w:r>
      <w:r>
        <w:rPr>
          <w:sz w:val="20"/>
        </w:rPr>
        <w:t>8.2</w:t>
      </w:r>
      <w:r>
        <w:rPr>
          <w:spacing w:val="-2"/>
          <w:sz w:val="20"/>
        </w:rPr>
        <w:t> </w:t>
      </w:r>
      <w:r>
        <w:rPr>
          <w:sz w:val="20"/>
        </w:rPr>
        <w:t>b),</w:t>
      </w:r>
      <w:r>
        <w:rPr>
          <w:spacing w:val="-9"/>
          <w:sz w:val="20"/>
        </w:rPr>
        <w:t> </w:t>
      </w:r>
      <w:r>
        <w:rPr>
          <w:sz w:val="20"/>
        </w:rPr>
        <w:t>c)</w:t>
      </w:r>
      <w:r>
        <w:rPr>
          <w:spacing w:val="-6"/>
          <w:sz w:val="20"/>
        </w:rPr>
        <w:t> </w:t>
      </w:r>
      <w:r>
        <w:rPr>
          <w:sz w:val="20"/>
        </w:rPr>
        <w:t>y</w:t>
      </w:r>
      <w:r>
        <w:rPr>
          <w:spacing w:val="-9"/>
          <w:sz w:val="20"/>
        </w:rPr>
        <w:t> </w:t>
      </w:r>
      <w:r>
        <w:rPr>
          <w:sz w:val="20"/>
        </w:rPr>
        <w:t>d)</w:t>
      </w:r>
      <w:r>
        <w:rPr>
          <w:spacing w:val="-8"/>
          <w:sz w:val="20"/>
        </w:rPr>
        <w:t> </w:t>
      </w:r>
      <w:r>
        <w:rPr>
          <w:sz w:val="20"/>
        </w:rPr>
        <w:t>de</w:t>
      </w:r>
      <w:r>
        <w:rPr>
          <w:spacing w:val="-10"/>
          <w:sz w:val="20"/>
        </w:rPr>
        <w:t> </w:t>
      </w:r>
      <w:r>
        <w:rPr>
          <w:sz w:val="20"/>
        </w:rPr>
        <w:t>la</w:t>
      </w:r>
      <w:r>
        <w:rPr>
          <w:spacing w:val="-8"/>
          <w:sz w:val="20"/>
        </w:rPr>
        <w:t> </w:t>
      </w:r>
      <w:r>
        <w:rPr>
          <w:sz w:val="20"/>
        </w:rPr>
        <w:t>Convención</w:t>
      </w:r>
      <w:r>
        <w:rPr>
          <w:spacing w:val="-8"/>
          <w:sz w:val="20"/>
        </w:rPr>
        <w:t> </w:t>
      </w:r>
      <w:r>
        <w:rPr>
          <w:spacing w:val="-2"/>
          <w:sz w:val="20"/>
        </w:rPr>
        <w:t>Americana.</w:t>
      </w:r>
    </w:p>
    <w:p>
      <w:pPr>
        <w:pStyle w:val="BodyText"/>
      </w:pPr>
    </w:p>
    <w:p>
      <w:pPr>
        <w:pStyle w:val="ListParagraph"/>
        <w:numPr>
          <w:ilvl w:val="0"/>
          <w:numId w:val="6"/>
        </w:numPr>
        <w:tabs>
          <w:tab w:pos="820" w:val="left" w:leader="none"/>
        </w:tabs>
        <w:spacing w:line="240" w:lineRule="auto" w:before="0" w:after="0"/>
        <w:ind w:left="111" w:right="119" w:firstLine="0"/>
        <w:jc w:val="both"/>
        <w:rPr>
          <w:sz w:val="20"/>
        </w:rPr>
      </w:pPr>
      <w:r>
        <w:rPr>
          <w:sz w:val="20"/>
        </w:rPr>
        <w:t>Asimismo, y teniendo en cuenta que la destitución fue impuesta sin que existiera un fundamento legal respecto de las causales y la sanción aplicables, la Corte estima que Honduras actuó en forma contraria al principio de legalidad, protegido por el artículo 9 de la Convención </w:t>
      </w:r>
      <w:r>
        <w:rPr>
          <w:spacing w:val="-2"/>
          <w:sz w:val="20"/>
        </w:rPr>
        <w:t>Americana.</w:t>
      </w:r>
    </w:p>
    <w:p>
      <w:pPr>
        <w:pStyle w:val="BodyText"/>
        <w:spacing w:before="1"/>
      </w:pPr>
    </w:p>
    <w:p>
      <w:pPr>
        <w:pStyle w:val="ListParagraph"/>
        <w:numPr>
          <w:ilvl w:val="0"/>
          <w:numId w:val="6"/>
        </w:numPr>
        <w:tabs>
          <w:tab w:pos="820" w:val="left" w:leader="none"/>
        </w:tabs>
        <w:spacing w:line="240" w:lineRule="auto" w:before="0" w:after="0"/>
        <w:ind w:left="111" w:right="114" w:firstLine="0"/>
        <w:jc w:val="both"/>
        <w:rPr>
          <w:sz w:val="20"/>
        </w:rPr>
      </w:pPr>
      <w:r>
        <w:rPr>
          <w:sz w:val="20"/>
        </w:rPr>
        <w:t>La Corte advierte que, en virtud del artículo 2 de la Convención, el Estado está obligado a adecuar</w:t>
      </w:r>
      <w:r>
        <w:rPr>
          <w:spacing w:val="-4"/>
          <w:sz w:val="20"/>
        </w:rPr>
        <w:t> </w:t>
      </w:r>
      <w:r>
        <w:rPr>
          <w:sz w:val="20"/>
        </w:rPr>
        <w:t>su</w:t>
      </w:r>
      <w:r>
        <w:rPr>
          <w:spacing w:val="-3"/>
          <w:sz w:val="20"/>
        </w:rPr>
        <w:t> </w:t>
      </w:r>
      <w:r>
        <w:rPr>
          <w:sz w:val="20"/>
        </w:rPr>
        <w:t>ordenamiento</w:t>
      </w:r>
      <w:r>
        <w:rPr>
          <w:spacing w:val="-7"/>
          <w:sz w:val="20"/>
        </w:rPr>
        <w:t> </w:t>
      </w:r>
      <w:r>
        <w:rPr>
          <w:sz w:val="20"/>
        </w:rPr>
        <w:t>interno</w:t>
      </w:r>
      <w:r>
        <w:rPr>
          <w:spacing w:val="-4"/>
          <w:sz w:val="20"/>
        </w:rPr>
        <w:t> </w:t>
      </w:r>
      <w:r>
        <w:rPr>
          <w:sz w:val="20"/>
        </w:rPr>
        <w:t>a este</w:t>
      </w:r>
      <w:r>
        <w:rPr>
          <w:spacing w:val="-4"/>
          <w:sz w:val="20"/>
        </w:rPr>
        <w:t> </w:t>
      </w:r>
      <w:r>
        <w:rPr>
          <w:sz w:val="20"/>
        </w:rPr>
        <w:t>tratado</w:t>
      </w:r>
      <w:r>
        <w:rPr>
          <w:spacing w:val="-3"/>
          <w:sz w:val="20"/>
        </w:rPr>
        <w:t> </w:t>
      </w:r>
      <w:r>
        <w:rPr>
          <w:sz w:val="20"/>
        </w:rPr>
        <w:t>y</w:t>
      </w:r>
      <w:r>
        <w:rPr>
          <w:spacing w:val="-6"/>
          <w:sz w:val="20"/>
        </w:rPr>
        <w:t> </w:t>
      </w:r>
      <w:r>
        <w:rPr>
          <w:sz w:val="20"/>
        </w:rPr>
        <w:t>a</w:t>
      </w:r>
      <w:r>
        <w:rPr>
          <w:spacing w:val="-3"/>
          <w:sz w:val="20"/>
        </w:rPr>
        <w:t> </w:t>
      </w:r>
      <w:r>
        <w:rPr>
          <w:sz w:val="20"/>
        </w:rPr>
        <w:t>suprimir</w:t>
      </w:r>
      <w:r>
        <w:rPr>
          <w:spacing w:val="-7"/>
          <w:sz w:val="20"/>
        </w:rPr>
        <w:t> </w:t>
      </w:r>
      <w:r>
        <w:rPr>
          <w:sz w:val="20"/>
        </w:rPr>
        <w:t>las</w:t>
      </w:r>
      <w:r>
        <w:rPr>
          <w:spacing w:val="-6"/>
          <w:sz w:val="20"/>
        </w:rPr>
        <w:t> </w:t>
      </w:r>
      <w:r>
        <w:rPr>
          <w:sz w:val="20"/>
        </w:rPr>
        <w:t>prácticas</w:t>
      </w:r>
      <w:r>
        <w:rPr>
          <w:spacing w:val="-6"/>
          <w:sz w:val="20"/>
        </w:rPr>
        <w:t> </w:t>
      </w:r>
      <w:r>
        <w:rPr>
          <w:sz w:val="20"/>
        </w:rPr>
        <w:t>de</w:t>
      </w:r>
      <w:r>
        <w:rPr>
          <w:spacing w:val="-4"/>
          <w:sz w:val="20"/>
        </w:rPr>
        <w:t> </w:t>
      </w:r>
      <w:r>
        <w:rPr>
          <w:sz w:val="20"/>
        </w:rPr>
        <w:t>cualquier</w:t>
      </w:r>
      <w:r>
        <w:rPr>
          <w:spacing w:val="-4"/>
          <w:sz w:val="20"/>
        </w:rPr>
        <w:t> </w:t>
      </w:r>
      <w:r>
        <w:rPr>
          <w:sz w:val="20"/>
        </w:rPr>
        <w:t>naturaleza que</w:t>
      </w:r>
      <w:r>
        <w:rPr>
          <w:spacing w:val="-15"/>
          <w:sz w:val="20"/>
        </w:rPr>
        <w:t> </w:t>
      </w:r>
      <w:r>
        <w:rPr>
          <w:sz w:val="20"/>
        </w:rPr>
        <w:t>entrañen</w:t>
      </w:r>
      <w:r>
        <w:rPr>
          <w:spacing w:val="-13"/>
          <w:sz w:val="20"/>
        </w:rPr>
        <w:t> </w:t>
      </w:r>
      <w:r>
        <w:rPr>
          <w:sz w:val="20"/>
        </w:rPr>
        <w:t>la</w:t>
      </w:r>
      <w:r>
        <w:rPr>
          <w:spacing w:val="-13"/>
          <w:sz w:val="20"/>
        </w:rPr>
        <w:t> </w:t>
      </w:r>
      <w:r>
        <w:rPr>
          <w:sz w:val="20"/>
        </w:rPr>
        <w:t>violación</w:t>
      </w:r>
      <w:r>
        <w:rPr>
          <w:spacing w:val="-12"/>
          <w:sz w:val="20"/>
        </w:rPr>
        <w:t> </w:t>
      </w:r>
      <w:r>
        <w:rPr>
          <w:sz w:val="20"/>
        </w:rPr>
        <w:t>de</w:t>
      </w:r>
      <w:r>
        <w:rPr>
          <w:spacing w:val="-15"/>
          <w:sz w:val="20"/>
        </w:rPr>
        <w:t> </w:t>
      </w:r>
      <w:r>
        <w:rPr>
          <w:sz w:val="20"/>
        </w:rPr>
        <w:t>las</w:t>
      </w:r>
      <w:r>
        <w:rPr>
          <w:spacing w:val="-14"/>
          <w:sz w:val="20"/>
        </w:rPr>
        <w:t> </w:t>
      </w:r>
      <w:r>
        <w:rPr>
          <w:sz w:val="20"/>
        </w:rPr>
        <w:t>garantías</w:t>
      </w:r>
      <w:r>
        <w:rPr>
          <w:spacing w:val="-13"/>
          <w:sz w:val="20"/>
        </w:rPr>
        <w:t> </w:t>
      </w:r>
      <w:r>
        <w:rPr>
          <w:sz w:val="20"/>
        </w:rPr>
        <w:t>allí</w:t>
      </w:r>
      <w:r>
        <w:rPr>
          <w:spacing w:val="-13"/>
          <w:sz w:val="20"/>
        </w:rPr>
        <w:t> </w:t>
      </w:r>
      <w:r>
        <w:rPr>
          <w:sz w:val="20"/>
        </w:rPr>
        <w:t>previstas.</w:t>
      </w:r>
      <w:r>
        <w:rPr>
          <w:spacing w:val="-14"/>
          <w:sz w:val="20"/>
        </w:rPr>
        <w:t> </w:t>
      </w:r>
      <w:r>
        <w:rPr>
          <w:sz w:val="20"/>
        </w:rPr>
        <w:t>En</w:t>
      </w:r>
      <w:r>
        <w:rPr>
          <w:spacing w:val="-13"/>
          <w:sz w:val="20"/>
        </w:rPr>
        <w:t> </w:t>
      </w:r>
      <w:r>
        <w:rPr>
          <w:sz w:val="20"/>
        </w:rPr>
        <w:t>este</w:t>
      </w:r>
      <w:r>
        <w:rPr>
          <w:spacing w:val="-15"/>
          <w:sz w:val="20"/>
        </w:rPr>
        <w:t> </w:t>
      </w:r>
      <w:r>
        <w:rPr>
          <w:sz w:val="20"/>
        </w:rPr>
        <w:t>caso,</w:t>
      </w:r>
      <w:r>
        <w:rPr>
          <w:spacing w:val="-11"/>
          <w:sz w:val="20"/>
        </w:rPr>
        <w:t> </w:t>
      </w:r>
      <w:r>
        <w:rPr>
          <w:sz w:val="20"/>
        </w:rPr>
        <w:t>el</w:t>
      </w:r>
      <w:r>
        <w:rPr>
          <w:spacing w:val="-14"/>
          <w:sz w:val="20"/>
        </w:rPr>
        <w:t> </w:t>
      </w:r>
      <w:r>
        <w:rPr>
          <w:sz w:val="20"/>
        </w:rPr>
        <w:t>Estado</w:t>
      </w:r>
      <w:r>
        <w:rPr>
          <w:spacing w:val="-15"/>
          <w:sz w:val="20"/>
        </w:rPr>
        <w:t> </w:t>
      </w:r>
      <w:r>
        <w:rPr>
          <w:sz w:val="20"/>
        </w:rPr>
        <w:t>no</w:t>
      </w:r>
      <w:r>
        <w:rPr>
          <w:spacing w:val="-15"/>
          <w:sz w:val="20"/>
        </w:rPr>
        <w:t> </w:t>
      </w:r>
      <w:r>
        <w:rPr>
          <w:sz w:val="20"/>
        </w:rPr>
        <w:t>adoptó</w:t>
      </w:r>
      <w:r>
        <w:rPr>
          <w:spacing w:val="-15"/>
          <w:sz w:val="20"/>
        </w:rPr>
        <w:t> </w:t>
      </w:r>
      <w:r>
        <w:rPr>
          <w:sz w:val="20"/>
        </w:rPr>
        <w:t>medidas para</w:t>
      </w:r>
      <w:r>
        <w:rPr>
          <w:spacing w:val="-10"/>
          <w:sz w:val="20"/>
        </w:rPr>
        <w:t> </w:t>
      </w:r>
      <w:r>
        <w:rPr>
          <w:sz w:val="20"/>
        </w:rPr>
        <w:t>evitar</w:t>
      </w:r>
      <w:r>
        <w:rPr>
          <w:spacing w:val="-14"/>
          <w:sz w:val="20"/>
        </w:rPr>
        <w:t> </w:t>
      </w:r>
      <w:r>
        <w:rPr>
          <w:sz w:val="20"/>
        </w:rPr>
        <w:t>que</w:t>
      </w:r>
      <w:r>
        <w:rPr>
          <w:spacing w:val="-15"/>
          <w:sz w:val="20"/>
        </w:rPr>
        <w:t> </w:t>
      </w:r>
      <w:r>
        <w:rPr>
          <w:sz w:val="20"/>
        </w:rPr>
        <w:t>los</w:t>
      </w:r>
      <w:r>
        <w:rPr>
          <w:spacing w:val="-14"/>
          <w:sz w:val="20"/>
        </w:rPr>
        <w:t> </w:t>
      </w:r>
      <w:r>
        <w:rPr>
          <w:sz w:val="20"/>
        </w:rPr>
        <w:t>magistrados</w:t>
      </w:r>
      <w:r>
        <w:rPr>
          <w:spacing w:val="-14"/>
          <w:sz w:val="20"/>
        </w:rPr>
        <w:t> </w:t>
      </w:r>
      <w:r>
        <w:rPr>
          <w:sz w:val="20"/>
        </w:rPr>
        <w:t>y</w:t>
      </w:r>
      <w:r>
        <w:rPr>
          <w:spacing w:val="-12"/>
          <w:sz w:val="20"/>
        </w:rPr>
        <w:t> </w:t>
      </w:r>
      <w:r>
        <w:rPr>
          <w:sz w:val="20"/>
        </w:rPr>
        <w:t>la</w:t>
      </w:r>
      <w:r>
        <w:rPr>
          <w:spacing w:val="-13"/>
          <w:sz w:val="20"/>
        </w:rPr>
        <w:t> </w:t>
      </w:r>
      <w:r>
        <w:rPr>
          <w:sz w:val="20"/>
        </w:rPr>
        <w:t>magistrada</w:t>
      </w:r>
      <w:r>
        <w:rPr>
          <w:spacing w:val="-11"/>
          <w:sz w:val="20"/>
        </w:rPr>
        <w:t> </w:t>
      </w:r>
      <w:r>
        <w:rPr>
          <w:sz w:val="20"/>
        </w:rPr>
        <w:t>de</w:t>
      </w:r>
      <w:r>
        <w:rPr>
          <w:spacing w:val="-15"/>
          <w:sz w:val="20"/>
        </w:rPr>
        <w:t> </w:t>
      </w:r>
      <w:r>
        <w:rPr>
          <w:sz w:val="20"/>
        </w:rPr>
        <w:t>la</w:t>
      </w:r>
      <w:r>
        <w:rPr>
          <w:spacing w:val="-13"/>
          <w:sz w:val="20"/>
        </w:rPr>
        <w:t> </w:t>
      </w:r>
      <w:r>
        <w:rPr>
          <w:sz w:val="20"/>
        </w:rPr>
        <w:t>Corte</w:t>
      </w:r>
      <w:r>
        <w:rPr>
          <w:spacing w:val="-15"/>
          <w:sz w:val="20"/>
        </w:rPr>
        <w:t> </w:t>
      </w:r>
      <w:r>
        <w:rPr>
          <w:sz w:val="20"/>
        </w:rPr>
        <w:t>Suprema</w:t>
      </w:r>
      <w:r>
        <w:rPr>
          <w:spacing w:val="-13"/>
          <w:sz w:val="20"/>
        </w:rPr>
        <w:t> </w:t>
      </w:r>
      <w:r>
        <w:rPr>
          <w:sz w:val="20"/>
        </w:rPr>
        <w:t>de</w:t>
      </w:r>
      <w:r>
        <w:rPr>
          <w:spacing w:val="-13"/>
          <w:sz w:val="20"/>
        </w:rPr>
        <w:t> </w:t>
      </w:r>
      <w:r>
        <w:rPr>
          <w:sz w:val="20"/>
        </w:rPr>
        <w:t>Justicia</w:t>
      </w:r>
      <w:r>
        <w:rPr>
          <w:spacing w:val="-7"/>
          <w:sz w:val="20"/>
        </w:rPr>
        <w:t> </w:t>
      </w:r>
      <w:r>
        <w:rPr>
          <w:sz w:val="20"/>
        </w:rPr>
        <w:t>fueran</w:t>
      </w:r>
      <w:r>
        <w:rPr>
          <w:spacing w:val="-13"/>
          <w:sz w:val="20"/>
        </w:rPr>
        <w:t> </w:t>
      </w:r>
      <w:r>
        <w:rPr>
          <w:sz w:val="20"/>
        </w:rPr>
        <w:t>destituidos por</w:t>
      </w:r>
      <w:r>
        <w:rPr>
          <w:spacing w:val="16"/>
          <w:sz w:val="20"/>
        </w:rPr>
        <w:t> </w:t>
      </w:r>
      <w:r>
        <w:rPr>
          <w:sz w:val="20"/>
        </w:rPr>
        <w:t>razones</w:t>
      </w:r>
      <w:r>
        <w:rPr>
          <w:spacing w:val="15"/>
          <w:sz w:val="20"/>
        </w:rPr>
        <w:t> </w:t>
      </w:r>
      <w:r>
        <w:rPr>
          <w:sz w:val="20"/>
        </w:rPr>
        <w:t>no</w:t>
      </w:r>
      <w:r>
        <w:rPr>
          <w:spacing w:val="16"/>
          <w:sz w:val="20"/>
        </w:rPr>
        <w:t> </w:t>
      </w:r>
      <w:r>
        <w:rPr>
          <w:sz w:val="20"/>
        </w:rPr>
        <w:t>establecidas</w:t>
      </w:r>
      <w:r>
        <w:rPr>
          <w:spacing w:val="15"/>
          <w:sz w:val="20"/>
        </w:rPr>
        <w:t> </w:t>
      </w:r>
      <w:r>
        <w:rPr>
          <w:sz w:val="20"/>
        </w:rPr>
        <w:t>en</w:t>
      </w:r>
      <w:r>
        <w:rPr>
          <w:spacing w:val="16"/>
          <w:sz w:val="20"/>
        </w:rPr>
        <w:t> </w:t>
      </w:r>
      <w:r>
        <w:rPr>
          <w:sz w:val="20"/>
        </w:rPr>
        <w:t>la</w:t>
      </w:r>
      <w:r>
        <w:rPr>
          <w:spacing w:val="15"/>
          <w:sz w:val="20"/>
        </w:rPr>
        <w:t> </w:t>
      </w:r>
      <w:r>
        <w:rPr>
          <w:sz w:val="20"/>
        </w:rPr>
        <w:t>legislación,</w:t>
      </w:r>
      <w:r>
        <w:rPr>
          <w:spacing w:val="17"/>
          <w:sz w:val="20"/>
        </w:rPr>
        <w:t> </w:t>
      </w:r>
      <w:r>
        <w:rPr>
          <w:sz w:val="20"/>
        </w:rPr>
        <w:t>mediante</w:t>
      </w:r>
      <w:r>
        <w:rPr>
          <w:spacing w:val="21"/>
          <w:sz w:val="20"/>
        </w:rPr>
        <w:t> </w:t>
      </w:r>
      <w:r>
        <w:rPr>
          <w:sz w:val="20"/>
        </w:rPr>
        <w:t>un</w:t>
      </w:r>
      <w:r>
        <w:rPr>
          <w:spacing w:val="16"/>
          <w:sz w:val="20"/>
        </w:rPr>
        <w:t> </w:t>
      </w:r>
      <w:r>
        <w:rPr>
          <w:sz w:val="20"/>
        </w:rPr>
        <w:t>proceso</w:t>
      </w:r>
      <w:r>
        <w:rPr>
          <w:spacing w:val="14"/>
          <w:sz w:val="20"/>
        </w:rPr>
        <w:t> </w:t>
      </w:r>
      <w:r>
        <w:rPr>
          <w:sz w:val="20"/>
        </w:rPr>
        <w:t>que</w:t>
      </w:r>
      <w:r>
        <w:rPr>
          <w:spacing w:val="16"/>
          <w:sz w:val="20"/>
        </w:rPr>
        <w:t> </w:t>
      </w:r>
      <w:r>
        <w:rPr>
          <w:sz w:val="20"/>
        </w:rPr>
        <w:t>no</w:t>
      </w:r>
      <w:r>
        <w:rPr>
          <w:spacing w:val="17"/>
          <w:sz w:val="20"/>
        </w:rPr>
        <w:t> </w:t>
      </w:r>
      <w:r>
        <w:rPr>
          <w:sz w:val="20"/>
        </w:rPr>
        <w:t>estaba</w:t>
      </w:r>
      <w:r>
        <w:rPr>
          <w:spacing w:val="17"/>
          <w:sz w:val="20"/>
        </w:rPr>
        <w:t> </w:t>
      </w:r>
      <w:r>
        <w:rPr>
          <w:spacing w:val="-2"/>
          <w:sz w:val="20"/>
        </w:rPr>
        <w:t>previamente</w:t>
      </w:r>
    </w:p>
    <w:p>
      <w:pPr>
        <w:pStyle w:val="BodyText"/>
        <w:spacing w:before="1"/>
        <w:rPr>
          <w:sz w:val="28"/>
        </w:rPr>
      </w:pPr>
      <w:r>
        <w:rPr/>
        <w:pict>
          <v:rect style="position:absolute;margin-left:49.560001pt;margin-top:18.311493pt;width:144.020pt;height:.60004pt;mso-position-horizontal-relative:page;mso-position-vertical-relative:paragraph;z-index:-15716864;mso-wrap-distance-left:0;mso-wrap-distance-right:0" id="docshape25" filled="true" fillcolor="#000000" stroked="false">
            <v:fill type="solid"/>
            <w10:wrap type="topAndBottom"/>
          </v:rect>
        </w:pict>
      </w:r>
    </w:p>
    <w:p>
      <w:pPr>
        <w:pStyle w:val="BodyText"/>
        <w:spacing w:before="1"/>
        <w:rPr>
          <w:sz w:val="10"/>
        </w:rPr>
      </w:pPr>
    </w:p>
    <w:p>
      <w:pPr>
        <w:spacing w:before="101"/>
        <w:ind w:left="111" w:right="112" w:firstLine="0"/>
        <w:jc w:val="both"/>
        <w:rPr>
          <w:sz w:val="16"/>
        </w:rPr>
      </w:pPr>
      <w:r>
        <w:rPr>
          <w:sz w:val="16"/>
          <w:vertAlign w:val="superscript"/>
        </w:rPr>
        <w:t>134</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Granier</w:t>
      </w:r>
      <w:r>
        <w:rPr>
          <w:i/>
          <w:spacing w:val="40"/>
          <w:sz w:val="16"/>
          <w:vertAlign w:val="baseline"/>
        </w:rPr>
        <w:t> </w:t>
      </w:r>
      <w:r>
        <w:rPr>
          <w:i/>
          <w:sz w:val="16"/>
          <w:vertAlign w:val="baseline"/>
        </w:rPr>
        <w:t>y</w:t>
      </w:r>
      <w:r>
        <w:rPr>
          <w:i/>
          <w:spacing w:val="40"/>
          <w:sz w:val="16"/>
          <w:vertAlign w:val="baseline"/>
        </w:rPr>
        <w:t> </w:t>
      </w:r>
      <w:r>
        <w:rPr>
          <w:i/>
          <w:sz w:val="16"/>
          <w:vertAlign w:val="baseline"/>
        </w:rPr>
        <w:t>otros</w:t>
      </w:r>
      <w:r>
        <w:rPr>
          <w:i/>
          <w:spacing w:val="40"/>
          <w:sz w:val="16"/>
          <w:vertAlign w:val="baseline"/>
        </w:rPr>
        <w:t> </w:t>
      </w:r>
      <w:r>
        <w:rPr>
          <w:i/>
          <w:sz w:val="16"/>
          <w:vertAlign w:val="baseline"/>
        </w:rPr>
        <w:t>(Radio</w:t>
      </w:r>
      <w:r>
        <w:rPr>
          <w:i/>
          <w:spacing w:val="40"/>
          <w:sz w:val="16"/>
          <w:vertAlign w:val="baseline"/>
        </w:rPr>
        <w:t> </w:t>
      </w:r>
      <w:r>
        <w:rPr>
          <w:i/>
          <w:sz w:val="16"/>
          <w:vertAlign w:val="baseline"/>
        </w:rPr>
        <w:t>Caracas</w:t>
      </w:r>
      <w:r>
        <w:rPr>
          <w:i/>
          <w:spacing w:val="40"/>
          <w:sz w:val="16"/>
          <w:vertAlign w:val="baseline"/>
        </w:rPr>
        <w:t> </w:t>
      </w:r>
      <w:r>
        <w:rPr>
          <w:i/>
          <w:sz w:val="16"/>
          <w:vertAlign w:val="baseline"/>
        </w:rPr>
        <w:t>Televisión)</w:t>
      </w:r>
      <w:r>
        <w:rPr>
          <w:i/>
          <w:spacing w:val="40"/>
          <w:sz w:val="16"/>
          <w:vertAlign w:val="baseline"/>
        </w:rPr>
        <w:t> </w:t>
      </w:r>
      <w:r>
        <w:rPr>
          <w:i/>
          <w:sz w:val="16"/>
          <w:vertAlign w:val="baseline"/>
        </w:rPr>
        <w:t>Vs.</w:t>
      </w:r>
      <w:r>
        <w:rPr>
          <w:i/>
          <w:spacing w:val="40"/>
          <w:sz w:val="16"/>
          <w:vertAlign w:val="baseline"/>
        </w:rPr>
        <w:t> </w:t>
      </w:r>
      <w:r>
        <w:rPr>
          <w:i/>
          <w:sz w:val="16"/>
          <w:vertAlign w:val="baseline"/>
        </w:rPr>
        <w:t>Venezuela.</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z w:val="16"/>
          <w:vertAlign w:val="baseline"/>
        </w:rPr>
        <w:t> Reparaciones</w:t>
      </w:r>
      <w:r>
        <w:rPr>
          <w:i/>
          <w:spacing w:val="-15"/>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22</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de</w:t>
      </w:r>
      <w:r>
        <w:rPr>
          <w:spacing w:val="-14"/>
          <w:sz w:val="16"/>
          <w:vertAlign w:val="baseline"/>
        </w:rPr>
        <w:t> </w:t>
      </w:r>
      <w:r>
        <w:rPr>
          <w:sz w:val="16"/>
          <w:vertAlign w:val="baseline"/>
        </w:rPr>
        <w:t>2015.</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párr.</w:t>
      </w:r>
      <w:r>
        <w:rPr>
          <w:spacing w:val="-14"/>
          <w:sz w:val="16"/>
          <w:vertAlign w:val="baseline"/>
        </w:rPr>
        <w:t> </w:t>
      </w:r>
      <w:r>
        <w:rPr>
          <w:sz w:val="16"/>
          <w:vertAlign w:val="baseline"/>
        </w:rPr>
        <w:t>197,</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San</w:t>
      </w:r>
      <w:r>
        <w:rPr>
          <w:i/>
          <w:spacing w:val="-15"/>
          <w:sz w:val="16"/>
          <w:vertAlign w:val="baseline"/>
        </w:rPr>
        <w:t> </w:t>
      </w:r>
      <w:r>
        <w:rPr>
          <w:i/>
          <w:sz w:val="16"/>
          <w:vertAlign w:val="baseline"/>
        </w:rPr>
        <w:t>Miguel</w:t>
      </w:r>
      <w:r>
        <w:rPr>
          <w:i/>
          <w:spacing w:val="-14"/>
          <w:sz w:val="16"/>
          <w:vertAlign w:val="baseline"/>
        </w:rPr>
        <w:t> </w:t>
      </w:r>
      <w:r>
        <w:rPr>
          <w:i/>
          <w:sz w:val="16"/>
          <w:vertAlign w:val="baseline"/>
        </w:rPr>
        <w:t>Sosa</w:t>
      </w:r>
      <w:r>
        <w:rPr>
          <w:i/>
          <w:spacing w:val="-14"/>
          <w:sz w:val="16"/>
          <w:vertAlign w:val="baseline"/>
        </w:rPr>
        <w:t> </w:t>
      </w:r>
      <w:r>
        <w:rPr>
          <w:i/>
          <w:sz w:val="16"/>
          <w:vertAlign w:val="baseline"/>
        </w:rPr>
        <w:t>Y</w:t>
      </w:r>
      <w:r>
        <w:rPr>
          <w:i/>
          <w:spacing w:val="-14"/>
          <w:sz w:val="16"/>
          <w:vertAlign w:val="baseline"/>
        </w:rPr>
        <w:t> </w:t>
      </w:r>
      <w:r>
        <w:rPr>
          <w:i/>
          <w:sz w:val="16"/>
          <w:vertAlign w:val="baseline"/>
        </w:rPr>
        <w:t>Otras</w:t>
      </w:r>
      <w:r>
        <w:rPr>
          <w:i/>
          <w:spacing w:val="-14"/>
          <w:sz w:val="16"/>
          <w:vertAlign w:val="baseline"/>
        </w:rPr>
        <w:t> </w:t>
      </w:r>
      <w:r>
        <w:rPr>
          <w:i/>
          <w:sz w:val="16"/>
          <w:vertAlign w:val="baseline"/>
        </w:rPr>
        <w:t>Vs.</w:t>
      </w:r>
      <w:r>
        <w:rPr>
          <w:i/>
          <w:spacing w:val="-14"/>
          <w:sz w:val="16"/>
          <w:vertAlign w:val="baseline"/>
        </w:rPr>
        <w:t> </w:t>
      </w:r>
      <w:r>
        <w:rPr>
          <w:i/>
          <w:sz w:val="16"/>
          <w:vertAlign w:val="baseline"/>
        </w:rPr>
        <w:t>Venezuela,</w:t>
      </w:r>
      <w:r>
        <w:rPr>
          <w:i/>
          <w:sz w:val="16"/>
          <w:vertAlign w:val="baseline"/>
        </w:rPr>
        <w:t> supra</w:t>
      </w:r>
      <w:r>
        <w:rPr>
          <w:sz w:val="16"/>
          <w:vertAlign w:val="baseline"/>
        </w:rPr>
        <w:t>, párr. 150.</w:t>
      </w:r>
    </w:p>
    <w:p>
      <w:pPr>
        <w:spacing w:before="120"/>
        <w:ind w:left="111" w:right="115" w:firstLine="0"/>
        <w:jc w:val="both"/>
        <w:rPr>
          <w:sz w:val="16"/>
        </w:rPr>
      </w:pPr>
      <w:r>
        <w:rPr>
          <w:sz w:val="16"/>
          <w:vertAlign w:val="superscript"/>
        </w:rPr>
        <w:t>135</w:t>
      </w:r>
      <w:r>
        <w:rPr>
          <w:spacing w:val="80"/>
          <w:sz w:val="16"/>
          <w:vertAlign w:val="baseline"/>
        </w:rPr>
        <w:t>  </w:t>
      </w:r>
      <w:r>
        <w:rPr>
          <w:i/>
          <w:sz w:val="16"/>
          <w:vertAlign w:val="baseline"/>
        </w:rPr>
        <w:t>Cfr</w:t>
      </w:r>
      <w:r>
        <w:rPr>
          <w:sz w:val="16"/>
          <w:vertAlign w:val="baseline"/>
        </w:rPr>
        <w:t>. </w:t>
      </w:r>
      <w:r>
        <w:rPr>
          <w:i/>
          <w:sz w:val="16"/>
          <w:vertAlign w:val="baseline"/>
        </w:rPr>
        <w:t>Caso Corte Suprema de Justicia (Quintana Coello y otros) Vs. Ecuador</w:t>
      </w:r>
      <w:r>
        <w:rPr>
          <w:sz w:val="16"/>
          <w:vertAlign w:val="baseline"/>
        </w:rPr>
        <w:t>, </w:t>
      </w:r>
      <w:r>
        <w:rPr>
          <w:i/>
          <w:sz w:val="16"/>
          <w:vertAlign w:val="baseline"/>
        </w:rPr>
        <w:t>supra,</w:t>
      </w:r>
      <w:r>
        <w:rPr>
          <w:i/>
          <w:spacing w:val="-13"/>
          <w:sz w:val="16"/>
          <w:vertAlign w:val="baseline"/>
        </w:rPr>
        <w:t> </w:t>
      </w:r>
      <w:r>
        <w:rPr>
          <w:sz w:val="16"/>
          <w:vertAlign w:val="baseline"/>
        </w:rPr>
        <w:t>párr. 174; </w:t>
      </w:r>
      <w:r>
        <w:rPr>
          <w:i/>
          <w:sz w:val="16"/>
          <w:vertAlign w:val="baseline"/>
        </w:rPr>
        <w:t>Caso</w:t>
      </w:r>
      <w:r>
        <w:rPr>
          <w:i/>
          <w:spacing w:val="-11"/>
          <w:sz w:val="16"/>
          <w:vertAlign w:val="baseline"/>
        </w:rPr>
        <w:t> </w:t>
      </w:r>
      <w:r>
        <w:rPr>
          <w:i/>
          <w:sz w:val="16"/>
          <w:vertAlign w:val="baseline"/>
        </w:rPr>
        <w:t>del</w:t>
      </w:r>
      <w:r>
        <w:rPr>
          <w:i/>
          <w:spacing w:val="-10"/>
          <w:sz w:val="16"/>
          <w:vertAlign w:val="baseline"/>
        </w:rPr>
        <w:t> </w:t>
      </w:r>
      <w:r>
        <w:rPr>
          <w:i/>
          <w:sz w:val="16"/>
          <w:vertAlign w:val="baseline"/>
        </w:rPr>
        <w:t>Tribunal</w:t>
      </w:r>
      <w:r>
        <w:rPr>
          <w:i/>
          <w:sz w:val="16"/>
          <w:vertAlign w:val="baseline"/>
        </w:rPr>
        <w:t> Constitucional (Camba</w:t>
      </w:r>
      <w:r>
        <w:rPr>
          <w:i/>
          <w:spacing w:val="-2"/>
          <w:sz w:val="16"/>
          <w:vertAlign w:val="baseline"/>
        </w:rPr>
        <w:t> </w:t>
      </w:r>
      <w:r>
        <w:rPr>
          <w:i/>
          <w:sz w:val="16"/>
          <w:vertAlign w:val="baseline"/>
        </w:rPr>
        <w:t>Campos</w:t>
      </w:r>
      <w:r>
        <w:rPr>
          <w:i/>
          <w:spacing w:val="-1"/>
          <w:sz w:val="16"/>
          <w:vertAlign w:val="baseline"/>
        </w:rPr>
        <w:t> </w:t>
      </w:r>
      <w:r>
        <w:rPr>
          <w:i/>
          <w:sz w:val="16"/>
          <w:vertAlign w:val="baseline"/>
        </w:rPr>
        <w:t>y</w:t>
      </w:r>
      <w:r>
        <w:rPr>
          <w:i/>
          <w:spacing w:val="-1"/>
          <w:sz w:val="16"/>
          <w:vertAlign w:val="baseline"/>
        </w:rPr>
        <w:t> </w:t>
      </w:r>
      <w:r>
        <w:rPr>
          <w:i/>
          <w:sz w:val="16"/>
          <w:vertAlign w:val="baseline"/>
        </w:rPr>
        <w:t>otros)</w:t>
      </w:r>
      <w:r>
        <w:rPr>
          <w:i/>
          <w:spacing w:val="-2"/>
          <w:sz w:val="16"/>
          <w:vertAlign w:val="baseline"/>
        </w:rPr>
        <w:t> </w:t>
      </w:r>
      <w:r>
        <w:rPr>
          <w:i/>
          <w:sz w:val="16"/>
          <w:vertAlign w:val="baseline"/>
        </w:rPr>
        <w:t>vs.</w:t>
      </w:r>
      <w:r>
        <w:rPr>
          <w:i/>
          <w:spacing w:val="-2"/>
          <w:sz w:val="16"/>
          <w:vertAlign w:val="baseline"/>
        </w:rPr>
        <w:t> </w:t>
      </w:r>
      <w:r>
        <w:rPr>
          <w:i/>
          <w:sz w:val="16"/>
          <w:vertAlign w:val="baseline"/>
        </w:rPr>
        <w:t>Ecuador, supra</w:t>
      </w:r>
      <w:r>
        <w:rPr>
          <w:sz w:val="16"/>
          <w:vertAlign w:val="baseline"/>
        </w:rPr>
        <w:t>,</w:t>
      </w:r>
      <w:r>
        <w:rPr>
          <w:spacing w:val="-4"/>
          <w:sz w:val="16"/>
          <w:vertAlign w:val="baseline"/>
        </w:rPr>
        <w:t> </w:t>
      </w:r>
      <w:r>
        <w:rPr>
          <w:sz w:val="16"/>
          <w:vertAlign w:val="baseline"/>
        </w:rPr>
        <w:t>párrs.</w:t>
      </w:r>
      <w:r>
        <w:rPr>
          <w:spacing w:val="-2"/>
          <w:sz w:val="16"/>
          <w:vertAlign w:val="baseline"/>
        </w:rPr>
        <w:t> </w:t>
      </w:r>
      <w:r>
        <w:rPr>
          <w:sz w:val="16"/>
          <w:vertAlign w:val="baseline"/>
        </w:rPr>
        <w:t>219 y</w:t>
      </w:r>
      <w:r>
        <w:rPr>
          <w:spacing w:val="-3"/>
          <w:sz w:val="16"/>
          <w:vertAlign w:val="baseline"/>
        </w:rPr>
        <w:t> </w:t>
      </w:r>
      <w:r>
        <w:rPr>
          <w:sz w:val="16"/>
          <w:vertAlign w:val="baseline"/>
        </w:rPr>
        <w:t>220,</w:t>
      </w:r>
      <w:r>
        <w:rPr>
          <w:spacing w:val="-2"/>
          <w:sz w:val="16"/>
          <w:vertAlign w:val="baseline"/>
        </w:rPr>
        <w:t> </w:t>
      </w:r>
      <w:r>
        <w:rPr>
          <w:sz w:val="16"/>
          <w:vertAlign w:val="baseline"/>
        </w:rPr>
        <w:t>y </w:t>
      </w:r>
      <w:r>
        <w:rPr>
          <w:i/>
          <w:sz w:val="16"/>
          <w:vertAlign w:val="baseline"/>
        </w:rPr>
        <w:t>Caso Aguinaga</w:t>
      </w:r>
      <w:r>
        <w:rPr>
          <w:i/>
          <w:spacing w:val="-2"/>
          <w:sz w:val="16"/>
          <w:vertAlign w:val="baseline"/>
        </w:rPr>
        <w:t> </w:t>
      </w:r>
      <w:r>
        <w:rPr>
          <w:i/>
          <w:sz w:val="16"/>
          <w:vertAlign w:val="baseline"/>
        </w:rPr>
        <w:t>Aillón vs. Ecuador</w:t>
      </w:r>
      <w:r>
        <w:rPr>
          <w:sz w:val="16"/>
          <w:vertAlign w:val="baseline"/>
        </w:rPr>
        <w:t>, </w:t>
      </w:r>
      <w:r>
        <w:rPr>
          <w:i/>
          <w:sz w:val="16"/>
          <w:vertAlign w:val="baseline"/>
        </w:rPr>
        <w:t>supra,</w:t>
      </w:r>
      <w:r>
        <w:rPr>
          <w:i/>
          <w:sz w:val="16"/>
          <w:vertAlign w:val="baseline"/>
        </w:rPr>
        <w:t> </w:t>
      </w:r>
      <w:r>
        <w:rPr>
          <w:sz w:val="16"/>
          <w:vertAlign w:val="baseline"/>
        </w:rPr>
        <w:t>párr. 85.</w:t>
      </w:r>
    </w:p>
    <w:p>
      <w:pPr>
        <w:spacing w:before="120"/>
        <w:ind w:left="111" w:right="113" w:firstLine="0"/>
        <w:jc w:val="both"/>
        <w:rPr>
          <w:sz w:val="16"/>
        </w:rPr>
      </w:pPr>
      <w:r>
        <w:rPr>
          <w:sz w:val="16"/>
          <w:vertAlign w:val="superscript"/>
        </w:rPr>
        <w:t>136</w:t>
      </w:r>
      <w:r>
        <w:rPr>
          <w:spacing w:val="80"/>
          <w:w w:val="150"/>
          <w:sz w:val="16"/>
          <w:vertAlign w:val="baseline"/>
        </w:rPr>
        <w:t>   </w:t>
      </w:r>
      <w:r>
        <w:rPr>
          <w:sz w:val="16"/>
          <w:vertAlign w:val="baseline"/>
        </w:rPr>
        <w:t>La Corte también ha considerado que la creación y aplicación de un procedimiento especial en el caso concreto “no suple el deber del Estado de establecer previamente el procedimiento mediante el cual se p[uede] llevar a cabo una destitución</w:t>
      </w:r>
      <w:r>
        <w:rPr>
          <w:spacing w:val="-6"/>
          <w:sz w:val="16"/>
          <w:vertAlign w:val="baseline"/>
        </w:rPr>
        <w:t> </w:t>
      </w:r>
      <w:r>
        <w:rPr>
          <w:sz w:val="16"/>
          <w:vertAlign w:val="baseline"/>
        </w:rPr>
        <w:t>de</w:t>
      </w:r>
      <w:r>
        <w:rPr>
          <w:spacing w:val="-6"/>
          <w:sz w:val="16"/>
          <w:vertAlign w:val="baseline"/>
        </w:rPr>
        <w:t> </w:t>
      </w:r>
      <w:r>
        <w:rPr>
          <w:sz w:val="16"/>
          <w:vertAlign w:val="baseline"/>
        </w:rPr>
        <w:t>un</w:t>
      </w:r>
      <w:r>
        <w:rPr>
          <w:spacing w:val="-7"/>
          <w:sz w:val="16"/>
          <w:vertAlign w:val="baseline"/>
        </w:rPr>
        <w:t> </w:t>
      </w:r>
      <w:r>
        <w:rPr>
          <w:sz w:val="16"/>
          <w:vertAlign w:val="baseline"/>
        </w:rPr>
        <w:t>magistrado”.</w:t>
      </w:r>
      <w:r>
        <w:rPr>
          <w:spacing w:val="-7"/>
          <w:sz w:val="16"/>
          <w:vertAlign w:val="baseline"/>
        </w:rPr>
        <w:t> </w:t>
      </w:r>
      <w:r>
        <w:rPr>
          <w:i/>
          <w:sz w:val="16"/>
          <w:vertAlign w:val="baseline"/>
        </w:rPr>
        <w:t>Cfr</w:t>
      </w:r>
      <w:r>
        <w:rPr>
          <w:sz w:val="16"/>
          <w:vertAlign w:val="baseline"/>
        </w:rPr>
        <w:t>.</w:t>
      </w:r>
      <w:r>
        <w:rPr>
          <w:spacing w:val="-9"/>
          <w:sz w:val="16"/>
          <w:vertAlign w:val="baseline"/>
        </w:rPr>
        <w:t> </w:t>
      </w:r>
      <w:r>
        <w:rPr>
          <w:i/>
          <w:sz w:val="16"/>
          <w:vertAlign w:val="baseline"/>
        </w:rPr>
        <w:t>Caso</w:t>
      </w:r>
      <w:r>
        <w:rPr>
          <w:i/>
          <w:spacing w:val="-7"/>
          <w:sz w:val="16"/>
          <w:vertAlign w:val="baseline"/>
        </w:rPr>
        <w:t> </w:t>
      </w:r>
      <w:r>
        <w:rPr>
          <w:i/>
          <w:sz w:val="16"/>
          <w:vertAlign w:val="baseline"/>
        </w:rPr>
        <w:t>Colindres</w:t>
      </w:r>
      <w:r>
        <w:rPr>
          <w:i/>
          <w:spacing w:val="-8"/>
          <w:sz w:val="16"/>
          <w:vertAlign w:val="baseline"/>
        </w:rPr>
        <w:t> </w:t>
      </w:r>
      <w:r>
        <w:rPr>
          <w:i/>
          <w:sz w:val="16"/>
          <w:vertAlign w:val="baseline"/>
        </w:rPr>
        <w:t>Schonenberg</w:t>
      </w:r>
      <w:r>
        <w:rPr>
          <w:i/>
          <w:spacing w:val="-8"/>
          <w:sz w:val="16"/>
          <w:vertAlign w:val="baseline"/>
        </w:rPr>
        <w:t> </w:t>
      </w:r>
      <w:r>
        <w:rPr>
          <w:i/>
          <w:sz w:val="16"/>
          <w:vertAlign w:val="baseline"/>
        </w:rPr>
        <w:t>vs.</w:t>
      </w:r>
      <w:r>
        <w:rPr>
          <w:i/>
          <w:spacing w:val="-9"/>
          <w:sz w:val="16"/>
          <w:vertAlign w:val="baseline"/>
        </w:rPr>
        <w:t> </w:t>
      </w:r>
      <w:r>
        <w:rPr>
          <w:i/>
          <w:sz w:val="16"/>
          <w:vertAlign w:val="baseline"/>
        </w:rPr>
        <w:t>El</w:t>
      </w:r>
      <w:r>
        <w:rPr>
          <w:i/>
          <w:spacing w:val="-5"/>
          <w:sz w:val="16"/>
          <w:vertAlign w:val="baseline"/>
        </w:rPr>
        <w:t> </w:t>
      </w:r>
      <w:r>
        <w:rPr>
          <w:i/>
          <w:sz w:val="16"/>
          <w:vertAlign w:val="baseline"/>
        </w:rPr>
        <w:t>Salvador,</w:t>
      </w:r>
      <w:r>
        <w:rPr>
          <w:i/>
          <w:spacing w:val="-7"/>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w:t>
      </w:r>
      <w:r>
        <w:rPr>
          <w:spacing w:val="-9"/>
          <w:sz w:val="16"/>
          <w:vertAlign w:val="baseline"/>
        </w:rPr>
        <w:t> </w:t>
      </w:r>
      <w:r>
        <w:rPr>
          <w:sz w:val="16"/>
          <w:vertAlign w:val="baseline"/>
        </w:rPr>
        <w:t>90,</w:t>
      </w:r>
      <w:r>
        <w:rPr>
          <w:spacing w:val="-6"/>
          <w:sz w:val="16"/>
          <w:vertAlign w:val="baseline"/>
        </w:rPr>
        <w:t> </w:t>
      </w:r>
      <w:r>
        <w:rPr>
          <w:sz w:val="16"/>
          <w:vertAlign w:val="baseline"/>
        </w:rPr>
        <w:t>y</w:t>
      </w:r>
      <w:r>
        <w:rPr>
          <w:spacing w:val="-8"/>
          <w:sz w:val="16"/>
          <w:vertAlign w:val="baseline"/>
        </w:rPr>
        <w:t> </w:t>
      </w:r>
      <w:r>
        <w:rPr>
          <w:i/>
          <w:sz w:val="16"/>
          <w:vertAlign w:val="baseline"/>
        </w:rPr>
        <w:t>Caso</w:t>
      </w:r>
      <w:r>
        <w:rPr>
          <w:i/>
          <w:spacing w:val="-6"/>
          <w:sz w:val="16"/>
          <w:vertAlign w:val="baseline"/>
        </w:rPr>
        <w:t> </w:t>
      </w:r>
      <w:r>
        <w:rPr>
          <w:i/>
          <w:sz w:val="16"/>
          <w:vertAlign w:val="baseline"/>
        </w:rPr>
        <w:t>Ríos</w:t>
      </w:r>
      <w:r>
        <w:rPr>
          <w:i/>
          <w:spacing w:val="-8"/>
          <w:sz w:val="16"/>
          <w:vertAlign w:val="baseline"/>
        </w:rPr>
        <w:t> </w:t>
      </w:r>
      <w:r>
        <w:rPr>
          <w:i/>
          <w:sz w:val="16"/>
          <w:vertAlign w:val="baseline"/>
        </w:rPr>
        <w:t>Ávalos</w:t>
      </w:r>
      <w:r>
        <w:rPr>
          <w:i/>
          <w:spacing w:val="-8"/>
          <w:sz w:val="16"/>
          <w:vertAlign w:val="baseline"/>
        </w:rPr>
        <w:t> </w:t>
      </w:r>
      <w:r>
        <w:rPr>
          <w:i/>
          <w:sz w:val="16"/>
          <w:vertAlign w:val="baseline"/>
        </w:rPr>
        <w:t>y</w:t>
      </w:r>
      <w:r>
        <w:rPr>
          <w:i/>
          <w:spacing w:val="-7"/>
          <w:sz w:val="16"/>
          <w:vertAlign w:val="baseline"/>
        </w:rPr>
        <w:t> </w:t>
      </w:r>
      <w:r>
        <w:rPr>
          <w:i/>
          <w:sz w:val="16"/>
          <w:vertAlign w:val="baseline"/>
        </w:rPr>
        <w:t>otro</w:t>
      </w:r>
      <w:r>
        <w:rPr>
          <w:i/>
          <w:sz w:val="16"/>
          <w:vertAlign w:val="baseline"/>
        </w:rPr>
        <w:t> vs. Paraguay</w:t>
      </w:r>
      <w:r>
        <w:rPr>
          <w:sz w:val="16"/>
          <w:vertAlign w:val="baseline"/>
        </w:rPr>
        <w:t>, </w:t>
      </w:r>
      <w:r>
        <w:rPr>
          <w:i/>
          <w:sz w:val="16"/>
          <w:vertAlign w:val="baseline"/>
        </w:rPr>
        <w:t>supra</w:t>
      </w:r>
      <w:r>
        <w:rPr>
          <w:sz w:val="16"/>
          <w:vertAlign w:val="baseline"/>
        </w:rPr>
        <w:t>, párr. 98</w:t>
      </w:r>
    </w:p>
    <w:p>
      <w:pPr>
        <w:spacing w:after="0"/>
        <w:jc w:val="both"/>
        <w:rPr>
          <w:sz w:val="16"/>
        </w:rPr>
        <w:sectPr>
          <w:pgSz w:w="12240" w:h="15840"/>
          <w:pgMar w:header="0" w:footer="1229" w:top="1340" w:bottom="1420" w:left="880" w:right="1300"/>
        </w:sectPr>
      </w:pPr>
    </w:p>
    <w:p>
      <w:pPr>
        <w:pStyle w:val="BodyText"/>
        <w:spacing w:before="79"/>
        <w:ind w:left="111" w:right="117"/>
        <w:jc w:val="both"/>
      </w:pPr>
      <w:r>
        <w:rPr/>
        <w:t>establecido y que fue realizado por un órgano incompetente. Esta omisión llevó a una violación del artículo 2 de la Convención y, a su vez, afectó la seguridad jurídica y los derechos de las </w:t>
      </w:r>
      <w:r>
        <w:rPr>
          <w:spacing w:val="-2"/>
        </w:rPr>
        <w:t>víctimas</w:t>
      </w:r>
      <w:r>
        <w:rPr>
          <w:spacing w:val="-2"/>
          <w:position w:val="7"/>
          <w:sz w:val="13"/>
        </w:rPr>
        <w:t>137</w:t>
      </w:r>
      <w:r>
        <w:rPr>
          <w:spacing w:val="-2"/>
        </w:rPr>
        <w:t>.</w:t>
      </w:r>
    </w:p>
    <w:p>
      <w:pPr>
        <w:pStyle w:val="BodyText"/>
      </w:pPr>
    </w:p>
    <w:p>
      <w:pPr>
        <w:pStyle w:val="ListParagraph"/>
        <w:numPr>
          <w:ilvl w:val="0"/>
          <w:numId w:val="6"/>
        </w:numPr>
        <w:tabs>
          <w:tab w:pos="820" w:val="left" w:leader="none"/>
        </w:tabs>
        <w:spacing w:line="240" w:lineRule="auto" w:before="0" w:after="0"/>
        <w:ind w:left="111" w:right="117" w:firstLine="0"/>
        <w:jc w:val="both"/>
        <w:rPr>
          <w:sz w:val="20"/>
        </w:rPr>
      </w:pPr>
      <w:r>
        <w:rPr>
          <w:sz w:val="20"/>
        </w:rPr>
        <w:t>En conclusión, de acuerdo con lo señalado y teniendo en cuenta el reconocimiento de responsabilidad internacional efectuado por el Estado, este Tribunal encuentra que al destituir a las víctimas de los que cargos que ocupaban como magistrados y magistrada de la Sala de lo Constitucional de la Corte Suprema de Justicia, a través de un acto de desviación de poder, Honduras</w:t>
      </w:r>
      <w:r>
        <w:rPr>
          <w:spacing w:val="10"/>
          <w:sz w:val="20"/>
        </w:rPr>
        <w:t> </w:t>
      </w:r>
      <w:r>
        <w:rPr>
          <w:sz w:val="20"/>
        </w:rPr>
        <w:t>violó</w:t>
      </w:r>
      <w:r>
        <w:rPr>
          <w:spacing w:val="9"/>
          <w:sz w:val="20"/>
        </w:rPr>
        <w:t> </w:t>
      </w:r>
      <w:r>
        <w:rPr>
          <w:sz w:val="20"/>
        </w:rPr>
        <w:t>las</w:t>
      </w:r>
      <w:r>
        <w:rPr>
          <w:spacing w:val="9"/>
          <w:sz w:val="20"/>
        </w:rPr>
        <w:t> </w:t>
      </w:r>
      <w:r>
        <w:rPr>
          <w:sz w:val="20"/>
        </w:rPr>
        <w:t>garantías</w:t>
      </w:r>
      <w:r>
        <w:rPr>
          <w:spacing w:val="9"/>
          <w:sz w:val="20"/>
        </w:rPr>
        <w:t> </w:t>
      </w:r>
      <w:r>
        <w:rPr>
          <w:sz w:val="20"/>
        </w:rPr>
        <w:t>judiciales</w:t>
      </w:r>
      <w:r>
        <w:rPr>
          <w:spacing w:val="12"/>
          <w:sz w:val="20"/>
        </w:rPr>
        <w:t> </w:t>
      </w:r>
      <w:r>
        <w:rPr>
          <w:sz w:val="20"/>
        </w:rPr>
        <w:t>y</w:t>
      </w:r>
      <w:r>
        <w:rPr>
          <w:spacing w:val="10"/>
          <w:sz w:val="20"/>
        </w:rPr>
        <w:t> </w:t>
      </w:r>
      <w:r>
        <w:rPr>
          <w:sz w:val="20"/>
        </w:rPr>
        <w:t>el</w:t>
      </w:r>
      <w:r>
        <w:rPr>
          <w:spacing w:val="10"/>
          <w:sz w:val="20"/>
        </w:rPr>
        <w:t> </w:t>
      </w:r>
      <w:r>
        <w:rPr>
          <w:sz w:val="20"/>
        </w:rPr>
        <w:t>principio</w:t>
      </w:r>
      <w:r>
        <w:rPr>
          <w:spacing w:val="8"/>
          <w:sz w:val="20"/>
        </w:rPr>
        <w:t> </w:t>
      </w:r>
      <w:r>
        <w:rPr>
          <w:sz w:val="20"/>
        </w:rPr>
        <w:t>de</w:t>
      </w:r>
      <w:r>
        <w:rPr>
          <w:spacing w:val="11"/>
          <w:sz w:val="20"/>
        </w:rPr>
        <w:t> </w:t>
      </w:r>
      <w:r>
        <w:rPr>
          <w:sz w:val="20"/>
        </w:rPr>
        <w:t>legalidad,</w:t>
      </w:r>
      <w:r>
        <w:rPr>
          <w:spacing w:val="10"/>
          <w:sz w:val="20"/>
        </w:rPr>
        <w:t> </w:t>
      </w:r>
      <w:r>
        <w:rPr>
          <w:sz w:val="20"/>
        </w:rPr>
        <w:t>previstos</w:t>
      </w:r>
      <w:r>
        <w:rPr>
          <w:spacing w:val="11"/>
          <w:sz w:val="20"/>
        </w:rPr>
        <w:t> </w:t>
      </w:r>
      <w:r>
        <w:rPr>
          <w:sz w:val="20"/>
        </w:rPr>
        <w:t>en</w:t>
      </w:r>
      <w:r>
        <w:rPr>
          <w:spacing w:val="10"/>
          <w:sz w:val="20"/>
        </w:rPr>
        <w:t> </w:t>
      </w:r>
      <w:r>
        <w:rPr>
          <w:sz w:val="20"/>
        </w:rPr>
        <w:t>los</w:t>
      </w:r>
      <w:r>
        <w:rPr>
          <w:spacing w:val="9"/>
          <w:sz w:val="20"/>
        </w:rPr>
        <w:t> </w:t>
      </w:r>
      <w:r>
        <w:rPr>
          <w:sz w:val="20"/>
        </w:rPr>
        <w:t>artículos</w:t>
      </w:r>
      <w:r>
        <w:rPr>
          <w:spacing w:val="9"/>
          <w:sz w:val="20"/>
        </w:rPr>
        <w:t> </w:t>
      </w:r>
      <w:r>
        <w:rPr>
          <w:spacing w:val="-4"/>
          <w:sz w:val="20"/>
        </w:rPr>
        <w:t>8.1,</w:t>
      </w:r>
    </w:p>
    <w:p>
      <w:pPr>
        <w:pStyle w:val="BodyText"/>
        <w:ind w:left="111" w:right="117"/>
        <w:jc w:val="both"/>
      </w:pPr>
      <w:r>
        <w:rPr/>
        <w:t>8.2</w:t>
      </w:r>
      <w:r>
        <w:rPr>
          <w:spacing w:val="-18"/>
        </w:rPr>
        <w:t> </w:t>
      </w:r>
      <w:r>
        <w:rPr/>
        <w:t>b),</w:t>
      </w:r>
      <w:r>
        <w:rPr>
          <w:spacing w:val="-18"/>
        </w:rPr>
        <w:t> </w:t>
      </w:r>
      <w:r>
        <w:rPr/>
        <w:t>c)</w:t>
      </w:r>
      <w:r>
        <w:rPr>
          <w:spacing w:val="-17"/>
        </w:rPr>
        <w:t> </w:t>
      </w:r>
      <w:r>
        <w:rPr/>
        <w:t>y</w:t>
      </w:r>
      <w:r>
        <w:rPr>
          <w:spacing w:val="-18"/>
        </w:rPr>
        <w:t> </w:t>
      </w:r>
      <w:r>
        <w:rPr/>
        <w:t>d)</w:t>
      </w:r>
      <w:r>
        <w:rPr>
          <w:spacing w:val="-17"/>
        </w:rPr>
        <w:t> </w:t>
      </w:r>
      <w:r>
        <w:rPr/>
        <w:t>y</w:t>
      </w:r>
      <w:r>
        <w:rPr>
          <w:spacing w:val="-18"/>
        </w:rPr>
        <w:t> </w:t>
      </w:r>
      <w:r>
        <w:rPr/>
        <w:t>9</w:t>
      </w:r>
      <w:r>
        <w:rPr>
          <w:spacing w:val="-18"/>
        </w:rPr>
        <w:t> </w:t>
      </w:r>
      <w:r>
        <w:rPr/>
        <w:t>de</w:t>
      </w:r>
      <w:r>
        <w:rPr>
          <w:spacing w:val="-17"/>
        </w:rPr>
        <w:t> </w:t>
      </w:r>
      <w:r>
        <w:rPr/>
        <w:t>la</w:t>
      </w:r>
      <w:r>
        <w:rPr>
          <w:spacing w:val="-18"/>
        </w:rPr>
        <w:t> </w:t>
      </w:r>
      <w:r>
        <w:rPr/>
        <w:t>Convención</w:t>
      </w:r>
      <w:r>
        <w:rPr>
          <w:spacing w:val="-17"/>
        </w:rPr>
        <w:t> </w:t>
      </w:r>
      <w:r>
        <w:rPr/>
        <w:t>Americana,</w:t>
      </w:r>
      <w:r>
        <w:rPr>
          <w:spacing w:val="-18"/>
        </w:rPr>
        <w:t> </w:t>
      </w:r>
      <w:r>
        <w:rPr/>
        <w:t>en</w:t>
      </w:r>
      <w:r>
        <w:rPr>
          <w:spacing w:val="-17"/>
        </w:rPr>
        <w:t> </w:t>
      </w:r>
      <w:r>
        <w:rPr/>
        <w:t>relación</w:t>
      </w:r>
      <w:r>
        <w:rPr>
          <w:spacing w:val="-18"/>
        </w:rPr>
        <w:t> </w:t>
      </w:r>
      <w:r>
        <w:rPr/>
        <w:t>las</w:t>
      </w:r>
      <w:r>
        <w:rPr>
          <w:spacing w:val="-18"/>
        </w:rPr>
        <w:t> </w:t>
      </w:r>
      <w:r>
        <w:rPr/>
        <w:t>obligaciones</w:t>
      </w:r>
      <w:r>
        <w:rPr>
          <w:spacing w:val="-17"/>
        </w:rPr>
        <w:t> </w:t>
      </w:r>
      <w:r>
        <w:rPr/>
        <w:t>de</w:t>
      </w:r>
      <w:r>
        <w:rPr>
          <w:spacing w:val="-18"/>
        </w:rPr>
        <w:t> </w:t>
      </w:r>
      <w:r>
        <w:rPr/>
        <w:t>respetar</w:t>
      </w:r>
      <w:r>
        <w:rPr>
          <w:spacing w:val="-17"/>
        </w:rPr>
        <w:t> </w:t>
      </w:r>
      <w:r>
        <w:rPr/>
        <w:t>y</w:t>
      </w:r>
      <w:r>
        <w:rPr>
          <w:spacing w:val="-18"/>
        </w:rPr>
        <w:t> </w:t>
      </w:r>
      <w:r>
        <w:rPr/>
        <w:t>garantizar los derechos y de adoptar disposiciones de derecho interno, establecidas en los artículos 1.1 y 2 del mismo instrumento, en perjuicio de José Antonio Gutiérrez Navas, Francisco Ruiz Gaekel, Gustavo Enrique Bustillo Palma y Rosalinda Cruz Sequeira.</w:t>
      </w:r>
    </w:p>
    <w:p>
      <w:pPr>
        <w:pStyle w:val="BodyText"/>
      </w:pPr>
    </w:p>
    <w:p>
      <w:pPr>
        <w:pStyle w:val="ListParagraph"/>
        <w:numPr>
          <w:ilvl w:val="0"/>
          <w:numId w:val="13"/>
        </w:numPr>
        <w:tabs>
          <w:tab w:pos="1090" w:val="left" w:leader="none"/>
        </w:tabs>
        <w:spacing w:line="240" w:lineRule="auto" w:before="0" w:after="0"/>
        <w:ind w:left="1089" w:right="0" w:hanging="271"/>
        <w:jc w:val="left"/>
        <w:rPr>
          <w:i/>
          <w:sz w:val="20"/>
        </w:rPr>
      </w:pPr>
      <w:r>
        <w:rPr>
          <w:i/>
          <w:sz w:val="20"/>
        </w:rPr>
        <w:t>Derechos</w:t>
      </w:r>
      <w:r>
        <w:rPr>
          <w:i/>
          <w:spacing w:val="-8"/>
          <w:sz w:val="20"/>
        </w:rPr>
        <w:t> </w:t>
      </w:r>
      <w:r>
        <w:rPr>
          <w:i/>
          <w:spacing w:val="-2"/>
          <w:sz w:val="20"/>
        </w:rPr>
        <w:t>políticos</w:t>
      </w:r>
    </w:p>
    <w:p>
      <w:pPr>
        <w:pStyle w:val="BodyText"/>
        <w:spacing w:before="12"/>
        <w:rPr>
          <w:i/>
          <w:sz w:val="19"/>
        </w:rPr>
      </w:pPr>
    </w:p>
    <w:p>
      <w:pPr>
        <w:pStyle w:val="ListParagraph"/>
        <w:numPr>
          <w:ilvl w:val="0"/>
          <w:numId w:val="6"/>
        </w:numPr>
        <w:tabs>
          <w:tab w:pos="820" w:val="left" w:leader="none"/>
        </w:tabs>
        <w:spacing w:line="240" w:lineRule="auto" w:before="0" w:after="0"/>
        <w:ind w:left="111" w:right="114" w:firstLine="0"/>
        <w:jc w:val="both"/>
        <w:rPr>
          <w:sz w:val="20"/>
        </w:rPr>
      </w:pPr>
      <w:r>
        <w:rPr>
          <w:sz w:val="20"/>
        </w:rPr>
        <w:t>El artículo 23.1.c de la Convención establece el derecho a acceder a un cargo público, en condiciones generales de igualdad. Esta Corte ha interpretado que este derecho debe estar acompañado de la protección efectiva de la permanencia en el cargo</w:t>
      </w:r>
      <w:r>
        <w:rPr>
          <w:position w:val="7"/>
          <w:sz w:val="13"/>
        </w:rPr>
        <w:t>138</w:t>
      </w:r>
      <w:r>
        <w:rPr>
          <w:sz w:val="20"/>
        </w:rPr>
        <w:t>. Por lo tanto, los procedimientos de nombramiento, ascenso, suspensión y destitución de funcionarios públicos deben ser objetivos, razonables y respetar las garantías del debido proceso aplicables</w:t>
      </w:r>
      <w:r>
        <w:rPr>
          <w:position w:val="7"/>
          <w:sz w:val="13"/>
        </w:rPr>
        <w:t>139</w:t>
      </w:r>
      <w:r>
        <w:rPr>
          <w:sz w:val="20"/>
        </w:rPr>
        <w:t>.</w:t>
      </w:r>
    </w:p>
    <w:p>
      <w:pPr>
        <w:pStyle w:val="BodyText"/>
      </w:pPr>
    </w:p>
    <w:p>
      <w:pPr>
        <w:pStyle w:val="ListParagraph"/>
        <w:numPr>
          <w:ilvl w:val="0"/>
          <w:numId w:val="6"/>
        </w:numPr>
        <w:tabs>
          <w:tab w:pos="820" w:val="left" w:leader="none"/>
        </w:tabs>
        <w:spacing w:line="240" w:lineRule="auto" w:before="1" w:after="0"/>
        <w:ind w:left="111" w:right="117" w:firstLine="0"/>
        <w:jc w:val="both"/>
        <w:rPr>
          <w:sz w:val="20"/>
        </w:rPr>
      </w:pPr>
      <w:r>
        <w:rPr>
          <w:sz w:val="20"/>
        </w:rPr>
        <w:t>En</w:t>
      </w:r>
      <w:r>
        <w:rPr>
          <w:spacing w:val="-3"/>
          <w:sz w:val="20"/>
        </w:rPr>
        <w:t> </w:t>
      </w:r>
      <w:r>
        <w:rPr>
          <w:sz w:val="20"/>
        </w:rPr>
        <w:t>casos</w:t>
      </w:r>
      <w:r>
        <w:rPr>
          <w:spacing w:val="-5"/>
          <w:sz w:val="20"/>
        </w:rPr>
        <w:t> </w:t>
      </w:r>
      <w:r>
        <w:rPr>
          <w:sz w:val="20"/>
        </w:rPr>
        <w:t>de</w:t>
      </w:r>
      <w:r>
        <w:rPr>
          <w:spacing w:val="-5"/>
          <w:sz w:val="20"/>
        </w:rPr>
        <w:t> </w:t>
      </w:r>
      <w:r>
        <w:rPr>
          <w:sz w:val="20"/>
        </w:rPr>
        <w:t>ceses</w:t>
      </w:r>
      <w:r>
        <w:rPr>
          <w:spacing w:val="-5"/>
          <w:sz w:val="20"/>
        </w:rPr>
        <w:t> </w:t>
      </w:r>
      <w:r>
        <w:rPr>
          <w:sz w:val="20"/>
        </w:rPr>
        <w:t>arbitrarios</w:t>
      </w:r>
      <w:r>
        <w:rPr>
          <w:spacing w:val="-5"/>
          <w:sz w:val="20"/>
        </w:rPr>
        <w:t> </w:t>
      </w:r>
      <w:r>
        <w:rPr>
          <w:sz w:val="20"/>
        </w:rPr>
        <w:t>de</w:t>
      </w:r>
      <w:r>
        <w:rPr>
          <w:spacing w:val="-5"/>
          <w:sz w:val="20"/>
        </w:rPr>
        <w:t> </w:t>
      </w:r>
      <w:r>
        <w:rPr>
          <w:sz w:val="20"/>
        </w:rPr>
        <w:t>jueces</w:t>
      </w:r>
      <w:r>
        <w:rPr>
          <w:position w:val="7"/>
          <w:sz w:val="13"/>
        </w:rPr>
        <w:t>140</w:t>
      </w:r>
      <w:r>
        <w:rPr>
          <w:spacing w:val="19"/>
          <w:position w:val="7"/>
          <w:sz w:val="13"/>
        </w:rPr>
        <w:t> </w:t>
      </w:r>
      <w:r>
        <w:rPr>
          <w:sz w:val="20"/>
        </w:rPr>
        <w:t>y</w:t>
      </w:r>
      <w:r>
        <w:rPr>
          <w:spacing w:val="-4"/>
          <w:sz w:val="20"/>
        </w:rPr>
        <w:t> </w:t>
      </w:r>
      <w:r>
        <w:rPr>
          <w:sz w:val="20"/>
        </w:rPr>
        <w:t>fiscales</w:t>
      </w:r>
      <w:r>
        <w:rPr>
          <w:position w:val="7"/>
          <w:sz w:val="13"/>
        </w:rPr>
        <w:t>141</w:t>
      </w:r>
      <w:r>
        <w:rPr>
          <w:sz w:val="20"/>
        </w:rPr>
        <w:t>,</w:t>
      </w:r>
      <w:r>
        <w:rPr>
          <w:spacing w:val="-5"/>
          <w:sz w:val="20"/>
        </w:rPr>
        <w:t> </w:t>
      </w:r>
      <w:r>
        <w:rPr>
          <w:sz w:val="20"/>
        </w:rPr>
        <w:t>esta</w:t>
      </w:r>
      <w:r>
        <w:rPr>
          <w:spacing w:val="-4"/>
          <w:sz w:val="20"/>
        </w:rPr>
        <w:t> </w:t>
      </w:r>
      <w:r>
        <w:rPr>
          <w:sz w:val="20"/>
        </w:rPr>
        <w:t>Corte</w:t>
      </w:r>
      <w:r>
        <w:rPr>
          <w:spacing w:val="-5"/>
          <w:sz w:val="20"/>
        </w:rPr>
        <w:t> </w:t>
      </w:r>
      <w:r>
        <w:rPr>
          <w:sz w:val="20"/>
        </w:rPr>
        <w:t>ha</w:t>
      </w:r>
      <w:r>
        <w:rPr>
          <w:spacing w:val="-3"/>
          <w:sz w:val="20"/>
        </w:rPr>
        <w:t> </w:t>
      </w:r>
      <w:r>
        <w:rPr>
          <w:sz w:val="20"/>
        </w:rPr>
        <w:t>considerado</w:t>
      </w:r>
      <w:r>
        <w:rPr>
          <w:spacing w:val="-5"/>
          <w:sz w:val="20"/>
        </w:rPr>
        <w:t> </w:t>
      </w:r>
      <w:r>
        <w:rPr>
          <w:sz w:val="20"/>
        </w:rPr>
        <w:t>que</w:t>
      </w:r>
      <w:r>
        <w:rPr>
          <w:spacing w:val="-3"/>
          <w:sz w:val="20"/>
        </w:rPr>
        <w:t> </w:t>
      </w:r>
      <w:r>
        <w:rPr>
          <w:sz w:val="20"/>
        </w:rPr>
        <w:t>este derecho se relaciona con la garantía de estabilidad o inamovilidad en el cargo</w:t>
      </w:r>
      <w:r>
        <w:rPr>
          <w:position w:val="7"/>
          <w:sz w:val="13"/>
        </w:rPr>
        <w:t>142</w:t>
      </w:r>
      <w:r>
        <w:rPr>
          <w:sz w:val="20"/>
        </w:rPr>
        <w:t>. El respeto y garantía</w:t>
      </w:r>
      <w:r>
        <w:rPr>
          <w:spacing w:val="-11"/>
          <w:sz w:val="20"/>
        </w:rPr>
        <w:t> </w:t>
      </w:r>
      <w:r>
        <w:rPr>
          <w:sz w:val="20"/>
        </w:rPr>
        <w:t>de</w:t>
      </w:r>
      <w:r>
        <w:rPr>
          <w:spacing w:val="-8"/>
          <w:sz w:val="20"/>
        </w:rPr>
        <w:t> </w:t>
      </w:r>
      <w:r>
        <w:rPr>
          <w:sz w:val="20"/>
        </w:rPr>
        <w:t>este</w:t>
      </w:r>
      <w:r>
        <w:rPr>
          <w:spacing w:val="-13"/>
          <w:sz w:val="20"/>
        </w:rPr>
        <w:t> </w:t>
      </w:r>
      <w:r>
        <w:rPr>
          <w:sz w:val="20"/>
        </w:rPr>
        <w:t>derecho</w:t>
      </w:r>
      <w:r>
        <w:rPr>
          <w:spacing w:val="-10"/>
          <w:sz w:val="20"/>
        </w:rPr>
        <w:t> </w:t>
      </w:r>
      <w:r>
        <w:rPr>
          <w:sz w:val="20"/>
        </w:rPr>
        <w:t>se</w:t>
      </w:r>
      <w:r>
        <w:rPr>
          <w:spacing w:val="-11"/>
          <w:sz w:val="20"/>
        </w:rPr>
        <w:t> </w:t>
      </w:r>
      <w:r>
        <w:rPr>
          <w:sz w:val="20"/>
        </w:rPr>
        <w:t>cumplen</w:t>
      </w:r>
      <w:r>
        <w:rPr>
          <w:spacing w:val="-10"/>
          <w:sz w:val="20"/>
        </w:rPr>
        <w:t> </w:t>
      </w:r>
      <w:r>
        <w:rPr>
          <w:sz w:val="20"/>
        </w:rPr>
        <w:t>cuando</w:t>
      </w:r>
      <w:r>
        <w:rPr>
          <w:spacing w:val="-10"/>
          <w:sz w:val="20"/>
        </w:rPr>
        <w:t> </w:t>
      </w:r>
      <w:r>
        <w:rPr>
          <w:sz w:val="20"/>
        </w:rPr>
        <w:t>los</w:t>
      </w:r>
      <w:r>
        <w:rPr>
          <w:spacing w:val="-10"/>
          <w:sz w:val="20"/>
        </w:rPr>
        <w:t> </w:t>
      </w:r>
      <w:r>
        <w:rPr>
          <w:sz w:val="20"/>
        </w:rPr>
        <w:t>criterios</w:t>
      </w:r>
      <w:r>
        <w:rPr>
          <w:spacing w:val="-10"/>
          <w:sz w:val="20"/>
        </w:rPr>
        <w:t> </w:t>
      </w:r>
      <w:r>
        <w:rPr>
          <w:sz w:val="20"/>
        </w:rPr>
        <w:t>y</w:t>
      </w:r>
      <w:r>
        <w:rPr>
          <w:spacing w:val="-10"/>
          <w:sz w:val="20"/>
        </w:rPr>
        <w:t> </w:t>
      </w:r>
      <w:r>
        <w:rPr>
          <w:sz w:val="20"/>
        </w:rPr>
        <w:t>procedimientos</w:t>
      </w:r>
      <w:r>
        <w:rPr>
          <w:spacing w:val="-10"/>
          <w:sz w:val="20"/>
        </w:rPr>
        <w:t> </w:t>
      </w:r>
      <w:r>
        <w:rPr>
          <w:sz w:val="20"/>
        </w:rPr>
        <w:t>para</w:t>
      </w:r>
      <w:r>
        <w:rPr>
          <w:spacing w:val="-7"/>
          <w:sz w:val="20"/>
        </w:rPr>
        <w:t> </w:t>
      </w:r>
      <w:r>
        <w:rPr>
          <w:sz w:val="20"/>
        </w:rPr>
        <w:t>el</w:t>
      </w:r>
      <w:r>
        <w:rPr>
          <w:spacing w:val="-11"/>
          <w:sz w:val="20"/>
        </w:rPr>
        <w:t> </w:t>
      </w:r>
      <w:r>
        <w:rPr>
          <w:sz w:val="20"/>
        </w:rPr>
        <w:t>nombramiento, ascenso,</w:t>
      </w:r>
      <w:r>
        <w:rPr>
          <w:spacing w:val="-10"/>
          <w:sz w:val="20"/>
        </w:rPr>
        <w:t> </w:t>
      </w:r>
      <w:r>
        <w:rPr>
          <w:sz w:val="20"/>
        </w:rPr>
        <w:t>suspensión</w:t>
      </w:r>
      <w:r>
        <w:rPr>
          <w:spacing w:val="-10"/>
          <w:sz w:val="20"/>
        </w:rPr>
        <w:t> </w:t>
      </w:r>
      <w:r>
        <w:rPr>
          <w:sz w:val="20"/>
        </w:rPr>
        <w:t>y</w:t>
      </w:r>
      <w:r>
        <w:rPr>
          <w:spacing w:val="-13"/>
          <w:sz w:val="20"/>
        </w:rPr>
        <w:t> </w:t>
      </w:r>
      <w:r>
        <w:rPr>
          <w:sz w:val="20"/>
        </w:rPr>
        <w:t>destitución</w:t>
      </w:r>
      <w:r>
        <w:rPr>
          <w:spacing w:val="-10"/>
          <w:sz w:val="20"/>
        </w:rPr>
        <w:t> </w:t>
      </w:r>
      <w:r>
        <w:rPr>
          <w:sz w:val="20"/>
        </w:rPr>
        <w:t>son</w:t>
      </w:r>
      <w:r>
        <w:rPr>
          <w:spacing w:val="-9"/>
          <w:sz w:val="20"/>
        </w:rPr>
        <w:t> </w:t>
      </w:r>
      <w:r>
        <w:rPr>
          <w:sz w:val="20"/>
        </w:rPr>
        <w:t>razonables</w:t>
      </w:r>
      <w:r>
        <w:rPr>
          <w:spacing w:val="-13"/>
          <w:sz w:val="20"/>
        </w:rPr>
        <w:t> </w:t>
      </w:r>
      <w:r>
        <w:rPr>
          <w:sz w:val="20"/>
        </w:rPr>
        <w:t>y</w:t>
      </w:r>
      <w:r>
        <w:rPr>
          <w:spacing w:val="-8"/>
          <w:sz w:val="20"/>
        </w:rPr>
        <w:t> </w:t>
      </w:r>
      <w:r>
        <w:rPr>
          <w:sz w:val="20"/>
        </w:rPr>
        <w:t>objetivos,</w:t>
      </w:r>
      <w:r>
        <w:rPr>
          <w:spacing w:val="-11"/>
          <w:sz w:val="20"/>
        </w:rPr>
        <w:t> </w:t>
      </w:r>
      <w:r>
        <w:rPr>
          <w:sz w:val="20"/>
        </w:rPr>
        <w:t>y</w:t>
      </w:r>
      <w:r>
        <w:rPr>
          <w:spacing w:val="-7"/>
          <w:sz w:val="20"/>
        </w:rPr>
        <w:t> </w:t>
      </w:r>
      <w:r>
        <w:rPr>
          <w:sz w:val="20"/>
        </w:rPr>
        <w:t>cuando</w:t>
      </w:r>
      <w:r>
        <w:rPr>
          <w:spacing w:val="-8"/>
          <w:sz w:val="20"/>
        </w:rPr>
        <w:t> </w:t>
      </w:r>
      <w:r>
        <w:rPr>
          <w:sz w:val="20"/>
        </w:rPr>
        <w:t>quienes</w:t>
      </w:r>
      <w:r>
        <w:rPr>
          <w:spacing w:val="-11"/>
          <w:sz w:val="20"/>
        </w:rPr>
        <w:t> </w:t>
      </w:r>
      <w:r>
        <w:rPr>
          <w:sz w:val="20"/>
        </w:rPr>
        <w:t>ejercen</w:t>
      </w:r>
      <w:r>
        <w:rPr>
          <w:spacing w:val="-9"/>
          <w:sz w:val="20"/>
        </w:rPr>
        <w:t> </w:t>
      </w:r>
      <w:r>
        <w:rPr>
          <w:sz w:val="20"/>
        </w:rPr>
        <w:t>la</w:t>
      </w:r>
      <w:r>
        <w:rPr>
          <w:spacing w:val="-9"/>
          <w:sz w:val="20"/>
        </w:rPr>
        <w:t> </w:t>
      </w:r>
      <w:r>
        <w:rPr>
          <w:sz w:val="20"/>
        </w:rPr>
        <w:t>función no son objeto de discriminación en el ejercicio de este derecho</w:t>
      </w:r>
      <w:r>
        <w:rPr>
          <w:position w:val="7"/>
          <w:sz w:val="13"/>
        </w:rPr>
        <w:t>143</w:t>
      </w:r>
      <w:r>
        <w:rPr>
          <w:sz w:val="20"/>
        </w:rPr>
        <w:t>. A este respecto, la Corte ha indicado que la igualdad de oportunidades en el acceso y la estabilidad en el cargo garantizan la libertad frente a toda injerencia o presión política</w:t>
      </w:r>
      <w:r>
        <w:rPr>
          <w:position w:val="7"/>
          <w:sz w:val="13"/>
        </w:rPr>
        <w:t>144</w:t>
      </w:r>
      <w:r>
        <w:rPr>
          <w:sz w:val="20"/>
        </w:rPr>
        <w:t>.</w:t>
      </w:r>
    </w:p>
    <w:p>
      <w:pPr>
        <w:pStyle w:val="BodyText"/>
        <w:spacing w:before="11"/>
        <w:rPr>
          <w:sz w:val="19"/>
        </w:rPr>
      </w:pPr>
    </w:p>
    <w:p>
      <w:pPr>
        <w:pStyle w:val="ListParagraph"/>
        <w:numPr>
          <w:ilvl w:val="0"/>
          <w:numId w:val="6"/>
        </w:numPr>
        <w:tabs>
          <w:tab w:pos="820" w:val="left" w:leader="none"/>
        </w:tabs>
        <w:spacing w:line="240" w:lineRule="auto" w:before="1" w:after="0"/>
        <w:ind w:left="111" w:right="121" w:firstLine="0"/>
        <w:jc w:val="both"/>
        <w:rPr>
          <w:sz w:val="20"/>
        </w:rPr>
      </w:pPr>
      <w:r>
        <w:rPr>
          <w:sz w:val="20"/>
        </w:rPr>
        <w:t>Asimismo, la Corte recuerda que el artículo 2 de la Convención Americana obliga a los Estados Parte a adoptar, con arreglo a sus procedimientos constitucionales y a las disposiciones del</w:t>
      </w:r>
      <w:r>
        <w:rPr>
          <w:spacing w:val="-6"/>
          <w:sz w:val="20"/>
        </w:rPr>
        <w:t> </w:t>
      </w:r>
      <w:r>
        <w:rPr>
          <w:sz w:val="20"/>
        </w:rPr>
        <w:t>tratado,</w:t>
      </w:r>
      <w:r>
        <w:rPr>
          <w:spacing w:val="-7"/>
          <w:sz w:val="20"/>
        </w:rPr>
        <w:t> </w:t>
      </w:r>
      <w:r>
        <w:rPr>
          <w:sz w:val="20"/>
        </w:rPr>
        <w:t>las</w:t>
      </w:r>
      <w:r>
        <w:rPr>
          <w:spacing w:val="-7"/>
          <w:sz w:val="20"/>
        </w:rPr>
        <w:t> </w:t>
      </w:r>
      <w:r>
        <w:rPr>
          <w:sz w:val="20"/>
        </w:rPr>
        <w:t>medidas</w:t>
      </w:r>
      <w:r>
        <w:rPr>
          <w:spacing w:val="-5"/>
          <w:sz w:val="20"/>
        </w:rPr>
        <w:t> </w:t>
      </w:r>
      <w:r>
        <w:rPr>
          <w:sz w:val="20"/>
        </w:rPr>
        <w:t>legislativas</w:t>
      </w:r>
      <w:r>
        <w:rPr>
          <w:spacing w:val="-4"/>
          <w:sz w:val="20"/>
        </w:rPr>
        <w:t> </w:t>
      </w:r>
      <w:r>
        <w:rPr>
          <w:sz w:val="20"/>
        </w:rPr>
        <w:t>o</w:t>
      </w:r>
      <w:r>
        <w:rPr>
          <w:spacing w:val="-8"/>
          <w:sz w:val="20"/>
        </w:rPr>
        <w:t> </w:t>
      </w:r>
      <w:r>
        <w:rPr>
          <w:sz w:val="20"/>
        </w:rPr>
        <w:t>de</w:t>
      </w:r>
      <w:r>
        <w:rPr>
          <w:spacing w:val="-5"/>
          <w:sz w:val="20"/>
        </w:rPr>
        <w:t> </w:t>
      </w:r>
      <w:r>
        <w:rPr>
          <w:sz w:val="20"/>
        </w:rPr>
        <w:t>otro</w:t>
      </w:r>
      <w:r>
        <w:rPr>
          <w:spacing w:val="-8"/>
          <w:sz w:val="20"/>
        </w:rPr>
        <w:t> </w:t>
      </w:r>
      <w:r>
        <w:rPr>
          <w:sz w:val="20"/>
        </w:rPr>
        <w:t>carácter</w:t>
      </w:r>
      <w:r>
        <w:rPr>
          <w:spacing w:val="-8"/>
          <w:sz w:val="20"/>
        </w:rPr>
        <w:t> </w:t>
      </w:r>
      <w:r>
        <w:rPr>
          <w:sz w:val="20"/>
        </w:rPr>
        <w:t>que</w:t>
      </w:r>
      <w:r>
        <w:rPr>
          <w:spacing w:val="-5"/>
          <w:sz w:val="20"/>
        </w:rPr>
        <w:t> </w:t>
      </w:r>
      <w:r>
        <w:rPr>
          <w:sz w:val="20"/>
        </w:rPr>
        <w:t>fueren</w:t>
      </w:r>
      <w:r>
        <w:rPr>
          <w:spacing w:val="-6"/>
          <w:sz w:val="20"/>
        </w:rPr>
        <w:t> </w:t>
      </w:r>
      <w:r>
        <w:rPr>
          <w:sz w:val="20"/>
        </w:rPr>
        <w:t>necesarias</w:t>
      </w:r>
      <w:r>
        <w:rPr>
          <w:spacing w:val="-7"/>
          <w:sz w:val="20"/>
        </w:rPr>
        <w:t> </w:t>
      </w:r>
      <w:r>
        <w:rPr>
          <w:sz w:val="20"/>
        </w:rPr>
        <w:t>para</w:t>
      </w:r>
      <w:r>
        <w:rPr>
          <w:spacing w:val="-6"/>
          <w:sz w:val="20"/>
        </w:rPr>
        <w:t> </w:t>
      </w:r>
      <w:r>
        <w:rPr>
          <w:sz w:val="20"/>
        </w:rPr>
        <w:t>hacer</w:t>
      </w:r>
      <w:r>
        <w:rPr>
          <w:spacing w:val="-8"/>
          <w:sz w:val="20"/>
        </w:rPr>
        <w:t> </w:t>
      </w:r>
      <w:r>
        <w:rPr>
          <w:sz w:val="20"/>
        </w:rPr>
        <w:t>efectivos</w:t>
      </w:r>
    </w:p>
    <w:p>
      <w:pPr>
        <w:pStyle w:val="BodyText"/>
      </w:pPr>
    </w:p>
    <w:p>
      <w:pPr>
        <w:pStyle w:val="BodyText"/>
        <w:spacing w:before="10"/>
        <w:rPr>
          <w:sz w:val="22"/>
        </w:rPr>
      </w:pPr>
      <w:r>
        <w:rPr/>
        <w:pict>
          <v:rect style="position:absolute;margin-left:49.560001pt;margin-top:15.072432pt;width:144.020pt;height:.600010pt;mso-position-horizontal-relative:page;mso-position-vertical-relative:paragraph;z-index:-15716352;mso-wrap-distance-left:0;mso-wrap-distance-right:0" id="docshape26" filled="true" fillcolor="#000000" stroked="false">
            <v:fill type="solid"/>
            <w10:wrap type="topAndBottom"/>
          </v:rect>
        </w:pict>
      </w:r>
    </w:p>
    <w:p>
      <w:pPr>
        <w:pStyle w:val="BodyText"/>
        <w:rPr>
          <w:sz w:val="10"/>
        </w:rPr>
      </w:pPr>
    </w:p>
    <w:p>
      <w:pPr>
        <w:tabs>
          <w:tab w:pos="651" w:val="left" w:leader="none"/>
        </w:tabs>
        <w:spacing w:before="101"/>
        <w:ind w:left="111" w:right="0" w:firstLine="0"/>
        <w:jc w:val="left"/>
        <w:rPr>
          <w:sz w:val="16"/>
        </w:rPr>
      </w:pPr>
      <w:r>
        <w:rPr>
          <w:spacing w:val="-5"/>
          <w:sz w:val="16"/>
          <w:vertAlign w:val="superscript"/>
        </w:rPr>
        <w:t>137</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Colindres</w:t>
      </w:r>
      <w:r>
        <w:rPr>
          <w:i/>
          <w:spacing w:val="-4"/>
          <w:sz w:val="16"/>
          <w:vertAlign w:val="baseline"/>
        </w:rPr>
        <w:t> </w:t>
      </w:r>
      <w:r>
        <w:rPr>
          <w:i/>
          <w:sz w:val="16"/>
          <w:vertAlign w:val="baseline"/>
        </w:rPr>
        <w:t>Schonenberg</w:t>
      </w:r>
      <w:r>
        <w:rPr>
          <w:i/>
          <w:spacing w:val="-4"/>
          <w:sz w:val="16"/>
          <w:vertAlign w:val="baseline"/>
        </w:rPr>
        <w:t> </w:t>
      </w:r>
      <w:r>
        <w:rPr>
          <w:i/>
          <w:sz w:val="16"/>
          <w:vertAlign w:val="baseline"/>
        </w:rPr>
        <w:t>Vs.</w:t>
      </w:r>
      <w:r>
        <w:rPr>
          <w:i/>
          <w:spacing w:val="-3"/>
          <w:sz w:val="16"/>
          <w:vertAlign w:val="baseline"/>
        </w:rPr>
        <w:t> </w:t>
      </w:r>
      <w:r>
        <w:rPr>
          <w:i/>
          <w:sz w:val="16"/>
          <w:vertAlign w:val="baseline"/>
        </w:rPr>
        <w:t>El</w:t>
      </w:r>
      <w:r>
        <w:rPr>
          <w:i/>
          <w:spacing w:val="-5"/>
          <w:sz w:val="16"/>
          <w:vertAlign w:val="baseline"/>
        </w:rPr>
        <w:t> </w:t>
      </w:r>
      <w:r>
        <w:rPr>
          <w:i/>
          <w:sz w:val="16"/>
          <w:vertAlign w:val="baseline"/>
        </w:rPr>
        <w:t>Salvador,</w:t>
      </w:r>
      <w:r>
        <w:rPr>
          <w:i/>
          <w:spacing w:val="-6"/>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98.</w:t>
      </w:r>
    </w:p>
    <w:p>
      <w:pPr>
        <w:tabs>
          <w:tab w:pos="651" w:val="left" w:leader="none"/>
        </w:tabs>
        <w:spacing w:before="120"/>
        <w:ind w:left="111" w:right="0" w:firstLine="0"/>
        <w:jc w:val="left"/>
        <w:rPr>
          <w:sz w:val="16"/>
        </w:rPr>
      </w:pPr>
      <w:r>
        <w:rPr>
          <w:spacing w:val="-5"/>
          <w:sz w:val="16"/>
          <w:vertAlign w:val="superscript"/>
        </w:rPr>
        <w:t>138</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Reverón</w:t>
      </w:r>
      <w:r>
        <w:rPr>
          <w:i/>
          <w:spacing w:val="-3"/>
          <w:sz w:val="16"/>
          <w:vertAlign w:val="baseline"/>
        </w:rPr>
        <w:t> </w:t>
      </w:r>
      <w:r>
        <w:rPr>
          <w:i/>
          <w:sz w:val="16"/>
          <w:vertAlign w:val="baseline"/>
        </w:rPr>
        <w:t>Trujillo</w:t>
      </w:r>
      <w:r>
        <w:rPr>
          <w:i/>
          <w:spacing w:val="-4"/>
          <w:sz w:val="16"/>
          <w:vertAlign w:val="baseline"/>
        </w:rPr>
        <w:t> </w:t>
      </w:r>
      <w:r>
        <w:rPr>
          <w:i/>
          <w:sz w:val="16"/>
          <w:vertAlign w:val="baseline"/>
        </w:rPr>
        <w:t>Vs.</w:t>
      </w:r>
      <w:r>
        <w:rPr>
          <w:i/>
          <w:spacing w:val="-5"/>
          <w:sz w:val="16"/>
          <w:vertAlign w:val="baseline"/>
        </w:rPr>
        <w:t> </w:t>
      </w:r>
      <w:r>
        <w:rPr>
          <w:i/>
          <w:sz w:val="16"/>
          <w:vertAlign w:val="baseline"/>
        </w:rPr>
        <w:t>Venezuela,</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138,</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Aguinaga</w:t>
      </w:r>
      <w:r>
        <w:rPr>
          <w:i/>
          <w:spacing w:val="-5"/>
          <w:sz w:val="16"/>
          <w:vertAlign w:val="baseline"/>
        </w:rPr>
        <w:t> </w:t>
      </w:r>
      <w:r>
        <w:rPr>
          <w:i/>
          <w:sz w:val="16"/>
          <w:vertAlign w:val="baseline"/>
        </w:rPr>
        <w:t>Aillón</w:t>
      </w:r>
      <w:r>
        <w:rPr>
          <w:i/>
          <w:spacing w:val="-3"/>
          <w:sz w:val="16"/>
          <w:vertAlign w:val="baseline"/>
        </w:rPr>
        <w:t> </w:t>
      </w:r>
      <w:r>
        <w:rPr>
          <w:i/>
          <w:sz w:val="16"/>
          <w:vertAlign w:val="baseline"/>
        </w:rPr>
        <w:t>Vs.</w:t>
      </w:r>
      <w:r>
        <w:rPr>
          <w:i/>
          <w:spacing w:val="-3"/>
          <w:sz w:val="16"/>
          <w:vertAlign w:val="baseline"/>
        </w:rPr>
        <w:t> </w:t>
      </w:r>
      <w:r>
        <w:rPr>
          <w:i/>
          <w:sz w:val="16"/>
          <w:vertAlign w:val="baseline"/>
        </w:rPr>
        <w:t>Ecuador,</w:t>
      </w:r>
      <w:r>
        <w:rPr>
          <w:i/>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6"/>
          <w:sz w:val="16"/>
          <w:vertAlign w:val="baseline"/>
        </w:rPr>
        <w:t> </w:t>
      </w:r>
      <w:r>
        <w:rPr>
          <w:spacing w:val="-5"/>
          <w:sz w:val="16"/>
          <w:vertAlign w:val="baseline"/>
        </w:rPr>
        <w:t>91.</w:t>
      </w:r>
    </w:p>
    <w:p>
      <w:pPr>
        <w:tabs>
          <w:tab w:pos="677" w:val="left" w:leader="none"/>
        </w:tabs>
        <w:spacing w:before="120"/>
        <w:ind w:left="111" w:right="116" w:firstLine="0"/>
        <w:jc w:val="left"/>
        <w:rPr>
          <w:sz w:val="16"/>
        </w:rPr>
      </w:pPr>
      <w:r>
        <w:rPr>
          <w:spacing w:val="-4"/>
          <w:sz w:val="16"/>
          <w:vertAlign w:val="superscript"/>
        </w:rPr>
        <w:t>139</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Moya</w:t>
      </w:r>
      <w:r>
        <w:rPr>
          <w:i/>
          <w:spacing w:val="-7"/>
          <w:sz w:val="16"/>
          <w:vertAlign w:val="baseline"/>
        </w:rPr>
        <w:t> </w:t>
      </w:r>
      <w:r>
        <w:rPr>
          <w:i/>
          <w:sz w:val="16"/>
          <w:vertAlign w:val="baseline"/>
        </w:rPr>
        <w:t>Solís</w:t>
      </w:r>
      <w:r>
        <w:rPr>
          <w:i/>
          <w:spacing w:val="-6"/>
          <w:sz w:val="16"/>
          <w:vertAlign w:val="baseline"/>
        </w:rPr>
        <w:t> </w:t>
      </w:r>
      <w:r>
        <w:rPr>
          <w:i/>
          <w:sz w:val="16"/>
          <w:vertAlign w:val="baseline"/>
        </w:rPr>
        <w:t>Vs.</w:t>
      </w:r>
      <w:r>
        <w:rPr>
          <w:i/>
          <w:spacing w:val="-7"/>
          <w:sz w:val="16"/>
          <w:vertAlign w:val="baseline"/>
        </w:rPr>
        <w:t> </w:t>
      </w:r>
      <w:r>
        <w:rPr>
          <w:i/>
          <w:sz w:val="16"/>
          <w:vertAlign w:val="baseline"/>
        </w:rPr>
        <w:t>Perú.</w:t>
      </w:r>
      <w:r>
        <w:rPr>
          <w:i/>
          <w:spacing w:val="-7"/>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5"/>
          <w:sz w:val="16"/>
          <w:vertAlign w:val="baseline"/>
        </w:rPr>
        <w:t> </w:t>
      </w:r>
      <w:r>
        <w:rPr>
          <w:i/>
          <w:sz w:val="16"/>
          <w:vertAlign w:val="baseline"/>
        </w:rPr>
        <w:t>Costas.</w:t>
      </w:r>
      <w:r>
        <w:rPr>
          <w:i/>
          <w:spacing w:val="-3"/>
          <w:sz w:val="16"/>
          <w:vertAlign w:val="baseline"/>
        </w:rPr>
        <w:t> </w:t>
      </w:r>
      <w:r>
        <w:rPr>
          <w:sz w:val="16"/>
          <w:vertAlign w:val="baseline"/>
        </w:rPr>
        <w:t>Sentencia</w:t>
      </w:r>
      <w:r>
        <w:rPr>
          <w:spacing w:val="-4"/>
          <w:sz w:val="16"/>
          <w:vertAlign w:val="baseline"/>
        </w:rPr>
        <w:t> </w:t>
      </w:r>
      <w:r>
        <w:rPr>
          <w:sz w:val="16"/>
          <w:vertAlign w:val="baseline"/>
        </w:rPr>
        <w:t>de</w:t>
      </w:r>
      <w:r>
        <w:rPr>
          <w:spacing w:val="-8"/>
          <w:sz w:val="16"/>
          <w:vertAlign w:val="baseline"/>
        </w:rPr>
        <w:t> </w:t>
      </w:r>
      <w:r>
        <w:rPr>
          <w:sz w:val="16"/>
          <w:vertAlign w:val="baseline"/>
        </w:rPr>
        <w:t>3</w:t>
      </w:r>
      <w:r>
        <w:rPr>
          <w:spacing w:val="-5"/>
          <w:sz w:val="16"/>
          <w:vertAlign w:val="baseline"/>
        </w:rPr>
        <w:t> </w:t>
      </w:r>
      <w:r>
        <w:rPr>
          <w:sz w:val="16"/>
          <w:vertAlign w:val="baseline"/>
        </w:rPr>
        <w:t>de</w:t>
      </w:r>
      <w:r>
        <w:rPr>
          <w:spacing w:val="-3"/>
          <w:sz w:val="16"/>
          <w:vertAlign w:val="baseline"/>
        </w:rPr>
        <w:t> </w:t>
      </w:r>
      <w:r>
        <w:rPr>
          <w:sz w:val="16"/>
          <w:vertAlign w:val="baseline"/>
        </w:rPr>
        <w:t>junio</w:t>
      </w:r>
      <w:r>
        <w:rPr>
          <w:spacing w:val="-8"/>
          <w:sz w:val="16"/>
          <w:vertAlign w:val="baseline"/>
        </w:rPr>
        <w:t> </w:t>
      </w:r>
      <w:r>
        <w:rPr>
          <w:sz w:val="16"/>
          <w:vertAlign w:val="baseline"/>
        </w:rPr>
        <w:t>de 2021. Serie C No. 425, párr. 108 y </w:t>
      </w:r>
      <w:r>
        <w:rPr>
          <w:i/>
          <w:sz w:val="16"/>
          <w:vertAlign w:val="baseline"/>
        </w:rPr>
        <w:t>Caso Aguinaga Aillón Vs. Ecuador, supra, </w:t>
      </w:r>
      <w:r>
        <w:rPr>
          <w:sz w:val="16"/>
          <w:vertAlign w:val="baseline"/>
        </w:rPr>
        <w:t>párr. 91.</w:t>
      </w:r>
    </w:p>
    <w:p>
      <w:pPr>
        <w:tabs>
          <w:tab w:pos="677" w:val="left" w:leader="none"/>
        </w:tabs>
        <w:spacing w:before="120"/>
        <w:ind w:left="111" w:right="116" w:firstLine="0"/>
        <w:jc w:val="left"/>
        <w:rPr>
          <w:sz w:val="16"/>
        </w:rPr>
      </w:pPr>
      <w:r>
        <w:rPr>
          <w:spacing w:val="-4"/>
          <w:sz w:val="16"/>
          <w:vertAlign w:val="superscript"/>
        </w:rPr>
        <w:t>140</w:t>
      </w:r>
      <w:r>
        <w:rPr>
          <w:sz w:val="16"/>
          <w:vertAlign w:val="baseline"/>
        </w:rPr>
        <w:tab/>
      </w:r>
      <w:r>
        <w:rPr>
          <w:i/>
          <w:sz w:val="16"/>
          <w:vertAlign w:val="baseline"/>
        </w:rPr>
        <w:t>Cfr.</w:t>
      </w:r>
      <w:r>
        <w:rPr>
          <w:i/>
          <w:spacing w:val="-11"/>
          <w:sz w:val="16"/>
          <w:vertAlign w:val="baseline"/>
        </w:rPr>
        <w:t> </w:t>
      </w:r>
      <w:r>
        <w:rPr>
          <w:i/>
          <w:sz w:val="16"/>
          <w:vertAlign w:val="baseline"/>
        </w:rPr>
        <w:t>Inter</w:t>
      </w:r>
      <w:r>
        <w:rPr>
          <w:i/>
          <w:spacing w:val="-12"/>
          <w:sz w:val="16"/>
          <w:vertAlign w:val="baseline"/>
        </w:rPr>
        <w:t> </w:t>
      </w:r>
      <w:r>
        <w:rPr>
          <w:i/>
          <w:sz w:val="16"/>
          <w:vertAlign w:val="baseline"/>
        </w:rPr>
        <w:t>alia,</w:t>
      </w:r>
      <w:r>
        <w:rPr>
          <w:i/>
          <w:spacing w:val="-12"/>
          <w:sz w:val="16"/>
          <w:vertAlign w:val="baseline"/>
        </w:rPr>
        <w:t> </w:t>
      </w:r>
      <w:r>
        <w:rPr>
          <w:sz w:val="16"/>
          <w:vertAlign w:val="baseline"/>
        </w:rPr>
        <w:t>Caso</w:t>
      </w:r>
      <w:r>
        <w:rPr>
          <w:spacing w:val="-12"/>
          <w:sz w:val="16"/>
          <w:vertAlign w:val="baseline"/>
        </w:rPr>
        <w:t> </w:t>
      </w:r>
      <w:r>
        <w:rPr>
          <w:sz w:val="16"/>
          <w:vertAlign w:val="baseline"/>
        </w:rPr>
        <w:t>Reverón</w:t>
      </w:r>
      <w:r>
        <w:rPr>
          <w:spacing w:val="-12"/>
          <w:sz w:val="16"/>
          <w:vertAlign w:val="baseline"/>
        </w:rPr>
        <w:t> </w:t>
      </w:r>
      <w:r>
        <w:rPr>
          <w:sz w:val="16"/>
          <w:vertAlign w:val="baseline"/>
        </w:rPr>
        <w:t>Trujillo</w:t>
      </w:r>
      <w:r>
        <w:rPr>
          <w:spacing w:val="-10"/>
          <w:sz w:val="16"/>
          <w:vertAlign w:val="baseline"/>
        </w:rPr>
        <w:t> </w:t>
      </w:r>
      <w:r>
        <w:rPr>
          <w:sz w:val="16"/>
          <w:vertAlign w:val="baseline"/>
        </w:rPr>
        <w:t>Vs.</w:t>
      </w:r>
      <w:r>
        <w:rPr>
          <w:spacing w:val="-14"/>
          <w:sz w:val="16"/>
          <w:vertAlign w:val="baseline"/>
        </w:rPr>
        <w:t> </w:t>
      </w:r>
      <w:r>
        <w:rPr>
          <w:sz w:val="16"/>
          <w:vertAlign w:val="baseline"/>
        </w:rPr>
        <w:t>Venezuela,</w:t>
      </w:r>
      <w:r>
        <w:rPr>
          <w:spacing w:val="-10"/>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14"/>
          <w:sz w:val="16"/>
          <w:vertAlign w:val="baseline"/>
        </w:rPr>
        <w:t> </w:t>
      </w:r>
      <w:r>
        <w:rPr>
          <w:sz w:val="16"/>
          <w:vertAlign w:val="baseline"/>
        </w:rPr>
        <w:t>138</w:t>
      </w:r>
      <w:r>
        <w:rPr>
          <w:spacing w:val="-12"/>
          <w:sz w:val="16"/>
          <w:vertAlign w:val="baseline"/>
        </w:rPr>
        <w:t> </w:t>
      </w:r>
      <w:r>
        <w:rPr>
          <w:sz w:val="16"/>
          <w:vertAlign w:val="baseline"/>
        </w:rPr>
        <w:t>y</w:t>
      </w:r>
      <w:r>
        <w:rPr>
          <w:spacing w:val="-12"/>
          <w:sz w:val="16"/>
          <w:vertAlign w:val="baseline"/>
        </w:rPr>
        <w:t> </w:t>
      </w:r>
      <w:r>
        <w:rPr>
          <w:i/>
          <w:sz w:val="16"/>
          <w:vertAlign w:val="baseline"/>
        </w:rPr>
        <w:t>Caso</w:t>
      </w:r>
      <w:r>
        <w:rPr>
          <w:i/>
          <w:spacing w:val="-12"/>
          <w:sz w:val="16"/>
          <w:vertAlign w:val="baseline"/>
        </w:rPr>
        <w:t> </w:t>
      </w:r>
      <w:r>
        <w:rPr>
          <w:i/>
          <w:sz w:val="16"/>
          <w:vertAlign w:val="baseline"/>
        </w:rPr>
        <w:t>Cuya</w:t>
      </w:r>
      <w:r>
        <w:rPr>
          <w:i/>
          <w:spacing w:val="-11"/>
          <w:sz w:val="16"/>
          <w:vertAlign w:val="baseline"/>
        </w:rPr>
        <w:t> </w:t>
      </w:r>
      <w:r>
        <w:rPr>
          <w:i/>
          <w:sz w:val="16"/>
          <w:vertAlign w:val="baseline"/>
        </w:rPr>
        <w:t>Lavy</w:t>
      </w:r>
      <w:r>
        <w:rPr>
          <w:i/>
          <w:spacing w:val="-12"/>
          <w:sz w:val="16"/>
          <w:vertAlign w:val="baseline"/>
        </w:rPr>
        <w:t> </w:t>
      </w:r>
      <w:r>
        <w:rPr>
          <w:i/>
          <w:sz w:val="16"/>
          <w:vertAlign w:val="baseline"/>
        </w:rPr>
        <w:t>y</w:t>
      </w:r>
      <w:r>
        <w:rPr>
          <w:i/>
          <w:spacing w:val="-14"/>
          <w:sz w:val="16"/>
          <w:vertAlign w:val="baseline"/>
        </w:rPr>
        <w:t> </w:t>
      </w:r>
      <w:r>
        <w:rPr>
          <w:i/>
          <w:sz w:val="16"/>
          <w:vertAlign w:val="baseline"/>
        </w:rPr>
        <w:t>otros</w:t>
      </w:r>
      <w:r>
        <w:rPr>
          <w:i/>
          <w:spacing w:val="-13"/>
          <w:sz w:val="16"/>
          <w:vertAlign w:val="baseline"/>
        </w:rPr>
        <w:t> </w:t>
      </w:r>
      <w:r>
        <w:rPr>
          <w:i/>
          <w:sz w:val="16"/>
          <w:vertAlign w:val="baseline"/>
        </w:rPr>
        <w:t>Vs.</w:t>
      </w:r>
      <w:r>
        <w:rPr>
          <w:i/>
          <w:spacing w:val="-11"/>
          <w:sz w:val="16"/>
          <w:vertAlign w:val="baseline"/>
        </w:rPr>
        <w:t> </w:t>
      </w:r>
      <w:r>
        <w:rPr>
          <w:i/>
          <w:sz w:val="16"/>
          <w:vertAlign w:val="baseline"/>
        </w:rPr>
        <w:t>Perú.</w:t>
      </w:r>
      <w:r>
        <w:rPr>
          <w:i/>
          <w:spacing w:val="-12"/>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28 de septiembre de 2021. Serie C No. 438</w:t>
      </w:r>
      <w:r>
        <w:rPr>
          <w:i/>
          <w:sz w:val="16"/>
          <w:vertAlign w:val="baseline"/>
        </w:rPr>
        <w:t>, </w:t>
      </w:r>
      <w:r>
        <w:rPr>
          <w:sz w:val="16"/>
          <w:vertAlign w:val="baseline"/>
        </w:rPr>
        <w:t>párr. 160.</w:t>
      </w:r>
    </w:p>
    <w:p>
      <w:pPr>
        <w:spacing w:before="121"/>
        <w:ind w:left="111" w:right="110" w:firstLine="0"/>
        <w:jc w:val="both"/>
        <w:rPr>
          <w:sz w:val="16"/>
        </w:rPr>
      </w:pPr>
      <w:r>
        <w:rPr>
          <w:sz w:val="16"/>
          <w:vertAlign w:val="superscript"/>
        </w:rPr>
        <w:t>141</w:t>
      </w:r>
      <w:r>
        <w:rPr>
          <w:spacing w:val="80"/>
          <w:sz w:val="16"/>
          <w:vertAlign w:val="baseline"/>
        </w:rPr>
        <w:t>  </w:t>
      </w:r>
      <w:r>
        <w:rPr>
          <w:i/>
          <w:sz w:val="16"/>
          <w:vertAlign w:val="baseline"/>
        </w:rPr>
        <w:t>Cfr. Caso Martínez Esquivia Vs. Colombia. Excepciones preliminares, Fondo y Reparaciones. </w:t>
      </w:r>
      <w:r>
        <w:rPr>
          <w:sz w:val="16"/>
          <w:vertAlign w:val="baseline"/>
        </w:rPr>
        <w:t>Sentencia de 6 de octubre de 2020. Serie C No.</w:t>
      </w:r>
      <w:r>
        <w:rPr>
          <w:spacing w:val="-1"/>
          <w:sz w:val="16"/>
          <w:vertAlign w:val="baseline"/>
        </w:rPr>
        <w:t> </w:t>
      </w:r>
      <w:r>
        <w:rPr>
          <w:sz w:val="16"/>
          <w:vertAlign w:val="baseline"/>
        </w:rPr>
        <w:t>412, párr. 115; </w:t>
      </w:r>
      <w:r>
        <w:rPr>
          <w:i/>
          <w:sz w:val="16"/>
          <w:vertAlign w:val="baseline"/>
        </w:rPr>
        <w:t>Caso Casa Nina Vs. Perú. Excepciones Preliminares, Fondo,</w:t>
      </w:r>
      <w:r>
        <w:rPr>
          <w:i/>
          <w:spacing w:val="-1"/>
          <w:sz w:val="16"/>
          <w:vertAlign w:val="baseline"/>
        </w:rPr>
        <w:t> </w:t>
      </w:r>
      <w:r>
        <w:rPr>
          <w:i/>
          <w:sz w:val="16"/>
          <w:vertAlign w:val="baseline"/>
        </w:rPr>
        <w:t>Reparaciones y</w:t>
      </w:r>
      <w:r>
        <w:rPr>
          <w:i/>
          <w:sz w:val="16"/>
          <w:vertAlign w:val="baseline"/>
        </w:rPr>
        <w:t> Costas. </w:t>
      </w:r>
      <w:r>
        <w:rPr>
          <w:sz w:val="16"/>
          <w:vertAlign w:val="baseline"/>
        </w:rPr>
        <w:t>Sentencia de 24 de noviembre de 2020. Serie C No. 419, párr. 97, </w:t>
      </w:r>
      <w:r>
        <w:rPr>
          <w:i/>
          <w:sz w:val="16"/>
          <w:vertAlign w:val="baseline"/>
        </w:rPr>
        <w:t>Caso Moya Solís Vs. Perú, supra</w:t>
      </w:r>
      <w:r>
        <w:rPr>
          <w:sz w:val="16"/>
          <w:vertAlign w:val="baseline"/>
        </w:rPr>
        <w:t>, párr. 109; </w:t>
      </w:r>
      <w:r>
        <w:rPr>
          <w:i/>
          <w:sz w:val="16"/>
          <w:vertAlign w:val="baseline"/>
        </w:rPr>
        <w:t>Caso Cuya Lavy y otros Vs.</w:t>
      </w:r>
      <w:r>
        <w:rPr>
          <w:i/>
          <w:spacing w:val="-1"/>
          <w:sz w:val="16"/>
          <w:vertAlign w:val="baseline"/>
        </w:rPr>
        <w:t> </w:t>
      </w:r>
      <w:r>
        <w:rPr>
          <w:i/>
          <w:sz w:val="16"/>
          <w:vertAlign w:val="baseline"/>
        </w:rPr>
        <w:t>Perú, supra, </w:t>
      </w:r>
      <w:r>
        <w:rPr>
          <w:sz w:val="16"/>
          <w:vertAlign w:val="baseline"/>
        </w:rPr>
        <w:t>párr.</w:t>
      </w:r>
      <w:r>
        <w:rPr>
          <w:spacing w:val="-1"/>
          <w:sz w:val="16"/>
          <w:vertAlign w:val="baseline"/>
        </w:rPr>
        <w:t> </w:t>
      </w:r>
      <w:r>
        <w:rPr>
          <w:sz w:val="16"/>
          <w:vertAlign w:val="baseline"/>
        </w:rPr>
        <w:t>160, y </w:t>
      </w:r>
      <w:r>
        <w:rPr>
          <w:i/>
          <w:sz w:val="16"/>
          <w:vertAlign w:val="baseline"/>
        </w:rPr>
        <w:t>Caso</w:t>
      </w:r>
      <w:r>
        <w:rPr>
          <w:i/>
          <w:spacing w:val="-2"/>
          <w:sz w:val="16"/>
          <w:vertAlign w:val="baseline"/>
        </w:rPr>
        <w:t> </w:t>
      </w:r>
      <w:r>
        <w:rPr>
          <w:i/>
          <w:sz w:val="16"/>
          <w:vertAlign w:val="baseline"/>
        </w:rPr>
        <w:t>Nissen Pessolani Vs.</w:t>
      </w:r>
      <w:r>
        <w:rPr>
          <w:i/>
          <w:spacing w:val="-1"/>
          <w:sz w:val="16"/>
          <w:vertAlign w:val="baseline"/>
        </w:rPr>
        <w:t> </w:t>
      </w:r>
      <w:r>
        <w:rPr>
          <w:i/>
          <w:sz w:val="16"/>
          <w:vertAlign w:val="baseline"/>
        </w:rPr>
        <w:t>Paraguay. Fondo,</w:t>
      </w:r>
      <w:r>
        <w:rPr>
          <w:i/>
          <w:spacing w:val="-1"/>
          <w:sz w:val="16"/>
          <w:vertAlign w:val="baseline"/>
        </w:rPr>
        <w:t> </w:t>
      </w:r>
      <w:r>
        <w:rPr>
          <w:i/>
          <w:sz w:val="16"/>
          <w:vertAlign w:val="baseline"/>
        </w:rPr>
        <w:t>Reparaciones y Costas.</w:t>
      </w:r>
      <w:r>
        <w:rPr>
          <w:i/>
          <w:sz w:val="16"/>
          <w:vertAlign w:val="baseline"/>
        </w:rPr>
        <w:t> </w:t>
      </w:r>
      <w:r>
        <w:rPr>
          <w:sz w:val="16"/>
          <w:vertAlign w:val="baseline"/>
        </w:rPr>
        <w:t>Sentencia de 21 de noviembre de 2022. Serie C No. 477, párr. 96.</w:t>
      </w:r>
    </w:p>
    <w:p>
      <w:pPr>
        <w:spacing w:before="119"/>
        <w:ind w:left="111" w:right="113" w:firstLine="0"/>
        <w:jc w:val="both"/>
        <w:rPr>
          <w:sz w:val="16"/>
        </w:rPr>
      </w:pPr>
      <w:r>
        <w:rPr>
          <w:sz w:val="16"/>
          <w:vertAlign w:val="superscript"/>
        </w:rPr>
        <w:t>142</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8"/>
          <w:sz w:val="16"/>
          <w:vertAlign w:val="baseline"/>
        </w:rPr>
        <w:t> </w:t>
      </w:r>
      <w:r>
        <w:rPr>
          <w:i/>
          <w:sz w:val="16"/>
          <w:vertAlign w:val="baseline"/>
        </w:rPr>
        <w:t>Martínez</w:t>
      </w:r>
      <w:r>
        <w:rPr>
          <w:i/>
          <w:spacing w:val="-7"/>
          <w:sz w:val="16"/>
          <w:vertAlign w:val="baseline"/>
        </w:rPr>
        <w:t> </w:t>
      </w:r>
      <w:r>
        <w:rPr>
          <w:i/>
          <w:sz w:val="16"/>
          <w:vertAlign w:val="baseline"/>
        </w:rPr>
        <w:t>Esquivia</w:t>
      </w:r>
      <w:r>
        <w:rPr>
          <w:i/>
          <w:spacing w:val="-8"/>
          <w:sz w:val="16"/>
          <w:vertAlign w:val="baseline"/>
        </w:rPr>
        <w:t> </w:t>
      </w:r>
      <w:r>
        <w:rPr>
          <w:i/>
          <w:sz w:val="16"/>
          <w:vertAlign w:val="baseline"/>
        </w:rPr>
        <w:t>Vs.</w:t>
      </w:r>
      <w:r>
        <w:rPr>
          <w:i/>
          <w:spacing w:val="-8"/>
          <w:sz w:val="16"/>
          <w:vertAlign w:val="baseline"/>
        </w:rPr>
        <w:t> </w:t>
      </w:r>
      <w:r>
        <w:rPr>
          <w:i/>
          <w:sz w:val="16"/>
          <w:vertAlign w:val="baseline"/>
        </w:rPr>
        <w:t>Colombia,</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párrs.</w:t>
      </w:r>
      <w:r>
        <w:rPr>
          <w:spacing w:val="-10"/>
          <w:sz w:val="16"/>
          <w:vertAlign w:val="baseline"/>
        </w:rPr>
        <w:t> </w:t>
      </w:r>
      <w:r>
        <w:rPr>
          <w:sz w:val="16"/>
          <w:vertAlign w:val="baseline"/>
        </w:rPr>
        <w:t>95</w:t>
      </w:r>
      <w:r>
        <w:rPr>
          <w:spacing w:val="-7"/>
          <w:sz w:val="16"/>
          <w:vertAlign w:val="baseline"/>
        </w:rPr>
        <w:t> </w:t>
      </w:r>
      <w:r>
        <w:rPr>
          <w:sz w:val="16"/>
          <w:vertAlign w:val="baseline"/>
        </w:rPr>
        <w:t>y</w:t>
      </w:r>
      <w:r>
        <w:rPr>
          <w:spacing w:val="-11"/>
          <w:sz w:val="16"/>
          <w:vertAlign w:val="baseline"/>
        </w:rPr>
        <w:t> </w:t>
      </w:r>
      <w:r>
        <w:rPr>
          <w:sz w:val="16"/>
          <w:vertAlign w:val="baseline"/>
        </w:rPr>
        <w:t>96.</w:t>
      </w:r>
      <w:r>
        <w:rPr>
          <w:spacing w:val="-11"/>
          <w:sz w:val="16"/>
          <w:vertAlign w:val="baseline"/>
        </w:rPr>
        <w:t> </w:t>
      </w:r>
      <w:r>
        <w:rPr>
          <w:sz w:val="16"/>
          <w:vertAlign w:val="baseline"/>
        </w:rPr>
        <w:t>Ver</w:t>
      </w:r>
      <w:r>
        <w:rPr>
          <w:spacing w:val="-7"/>
          <w:sz w:val="16"/>
          <w:vertAlign w:val="baseline"/>
        </w:rPr>
        <w:t> </w:t>
      </w:r>
      <w:r>
        <w:rPr>
          <w:sz w:val="16"/>
          <w:vertAlign w:val="baseline"/>
        </w:rPr>
        <w:t>también,</w:t>
      </w:r>
      <w:r>
        <w:rPr>
          <w:spacing w:val="-7"/>
          <w:sz w:val="16"/>
          <w:vertAlign w:val="baseline"/>
        </w:rPr>
        <w:t> </w:t>
      </w:r>
      <w:r>
        <w:rPr>
          <w:i/>
          <w:sz w:val="16"/>
          <w:vertAlign w:val="baseline"/>
        </w:rPr>
        <w:t>Caso</w:t>
      </w:r>
      <w:r>
        <w:rPr>
          <w:i/>
          <w:spacing w:val="-9"/>
          <w:sz w:val="16"/>
          <w:vertAlign w:val="baseline"/>
        </w:rPr>
        <w:t> </w:t>
      </w:r>
      <w:r>
        <w:rPr>
          <w:i/>
          <w:sz w:val="16"/>
          <w:vertAlign w:val="baseline"/>
        </w:rPr>
        <w:t>Casa</w:t>
      </w:r>
      <w:r>
        <w:rPr>
          <w:i/>
          <w:spacing w:val="-8"/>
          <w:sz w:val="16"/>
          <w:vertAlign w:val="baseline"/>
        </w:rPr>
        <w:t> </w:t>
      </w:r>
      <w:r>
        <w:rPr>
          <w:i/>
          <w:sz w:val="16"/>
          <w:vertAlign w:val="baseline"/>
        </w:rPr>
        <w:t>Nina</w:t>
      </w:r>
      <w:r>
        <w:rPr>
          <w:i/>
          <w:spacing w:val="-8"/>
          <w:sz w:val="16"/>
          <w:vertAlign w:val="baseline"/>
        </w:rPr>
        <w:t> </w:t>
      </w:r>
      <w:r>
        <w:rPr>
          <w:i/>
          <w:sz w:val="16"/>
          <w:vertAlign w:val="baseline"/>
        </w:rPr>
        <w:t>Vs.</w:t>
      </w:r>
      <w:r>
        <w:rPr>
          <w:i/>
          <w:spacing w:val="-8"/>
          <w:sz w:val="16"/>
          <w:vertAlign w:val="baseline"/>
        </w:rPr>
        <w:t> </w:t>
      </w:r>
      <w:r>
        <w:rPr>
          <w:i/>
          <w:sz w:val="16"/>
          <w:vertAlign w:val="baseline"/>
        </w:rPr>
        <w:t>Perú,</w:t>
      </w:r>
      <w:r>
        <w:rPr>
          <w:i/>
          <w:spacing w:val="-11"/>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 69;</w:t>
      </w:r>
      <w:r>
        <w:rPr>
          <w:spacing w:val="-8"/>
          <w:sz w:val="16"/>
          <w:vertAlign w:val="baseline"/>
        </w:rPr>
        <w:t> </w:t>
      </w:r>
      <w:r>
        <w:rPr>
          <w:i/>
          <w:sz w:val="16"/>
          <w:vertAlign w:val="baseline"/>
        </w:rPr>
        <w:t>Caso</w:t>
      </w:r>
      <w:r>
        <w:rPr>
          <w:i/>
          <w:spacing w:val="-6"/>
          <w:sz w:val="16"/>
          <w:vertAlign w:val="baseline"/>
        </w:rPr>
        <w:t> </w:t>
      </w:r>
      <w:r>
        <w:rPr>
          <w:i/>
          <w:sz w:val="16"/>
          <w:vertAlign w:val="baseline"/>
        </w:rPr>
        <w:t>Moya</w:t>
      </w:r>
      <w:r>
        <w:rPr>
          <w:i/>
          <w:spacing w:val="-6"/>
          <w:sz w:val="16"/>
          <w:vertAlign w:val="baseline"/>
        </w:rPr>
        <w:t> </w:t>
      </w:r>
      <w:r>
        <w:rPr>
          <w:i/>
          <w:sz w:val="16"/>
          <w:vertAlign w:val="baseline"/>
        </w:rPr>
        <w:t>Solís</w:t>
      </w:r>
      <w:r>
        <w:rPr>
          <w:i/>
          <w:spacing w:val="-5"/>
          <w:sz w:val="16"/>
          <w:vertAlign w:val="baseline"/>
        </w:rPr>
        <w:t> </w:t>
      </w:r>
      <w:r>
        <w:rPr>
          <w:i/>
          <w:sz w:val="16"/>
          <w:vertAlign w:val="baseline"/>
        </w:rPr>
        <w:t>Vs.</w:t>
      </w:r>
      <w:r>
        <w:rPr>
          <w:i/>
          <w:spacing w:val="-6"/>
          <w:sz w:val="16"/>
          <w:vertAlign w:val="baseline"/>
        </w:rPr>
        <w:t> </w:t>
      </w:r>
      <w:r>
        <w:rPr>
          <w:i/>
          <w:sz w:val="16"/>
          <w:vertAlign w:val="baseline"/>
        </w:rPr>
        <w:t>Perú,</w:t>
      </w:r>
      <w:r>
        <w:rPr>
          <w:i/>
          <w:spacing w:val="-8"/>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109;</w:t>
      </w:r>
      <w:r>
        <w:rPr>
          <w:spacing w:val="-8"/>
          <w:sz w:val="16"/>
          <w:vertAlign w:val="baseline"/>
        </w:rPr>
        <w:t> </w:t>
      </w:r>
      <w:r>
        <w:rPr>
          <w:i/>
          <w:sz w:val="16"/>
          <w:vertAlign w:val="baseline"/>
        </w:rPr>
        <w:t>Caso</w:t>
      </w:r>
      <w:r>
        <w:rPr>
          <w:i/>
          <w:spacing w:val="-6"/>
          <w:sz w:val="16"/>
          <w:vertAlign w:val="baseline"/>
        </w:rPr>
        <w:t> </w:t>
      </w:r>
      <w:r>
        <w:rPr>
          <w:i/>
          <w:sz w:val="16"/>
          <w:vertAlign w:val="baseline"/>
        </w:rPr>
        <w:t>Cuya</w:t>
      </w:r>
      <w:r>
        <w:rPr>
          <w:i/>
          <w:spacing w:val="-6"/>
          <w:sz w:val="16"/>
          <w:vertAlign w:val="baseline"/>
        </w:rPr>
        <w:t> </w:t>
      </w:r>
      <w:r>
        <w:rPr>
          <w:i/>
          <w:sz w:val="16"/>
          <w:vertAlign w:val="baseline"/>
        </w:rPr>
        <w:t>Lavy</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Perú,</w:t>
      </w:r>
      <w:r>
        <w:rPr>
          <w:i/>
          <w:spacing w:val="-6"/>
          <w:sz w:val="16"/>
          <w:vertAlign w:val="baseline"/>
        </w:rPr>
        <w:t> </w:t>
      </w:r>
      <w:r>
        <w:rPr>
          <w:i/>
          <w:sz w:val="16"/>
          <w:vertAlign w:val="baseline"/>
        </w:rPr>
        <w:t>supra,</w:t>
      </w:r>
      <w:r>
        <w:rPr>
          <w:i/>
          <w:spacing w:val="-5"/>
          <w:sz w:val="16"/>
          <w:vertAlign w:val="baseline"/>
        </w:rPr>
        <w:t> </w:t>
      </w:r>
      <w:r>
        <w:rPr>
          <w:sz w:val="16"/>
          <w:vertAlign w:val="baseline"/>
        </w:rPr>
        <w:t>párr.</w:t>
      </w:r>
      <w:r>
        <w:rPr>
          <w:spacing w:val="-8"/>
          <w:sz w:val="16"/>
          <w:vertAlign w:val="baseline"/>
        </w:rPr>
        <w:t> </w:t>
      </w:r>
      <w:r>
        <w:rPr>
          <w:sz w:val="16"/>
          <w:vertAlign w:val="baseline"/>
        </w:rPr>
        <w:t>160,</w:t>
      </w:r>
      <w:r>
        <w:rPr>
          <w:spacing w:val="-6"/>
          <w:sz w:val="16"/>
          <w:vertAlign w:val="baseline"/>
        </w:rPr>
        <w:t> </w:t>
      </w:r>
      <w:r>
        <w:rPr>
          <w:sz w:val="16"/>
          <w:vertAlign w:val="baseline"/>
        </w:rPr>
        <w:t>y</w:t>
      </w:r>
      <w:r>
        <w:rPr>
          <w:spacing w:val="-6"/>
          <w:sz w:val="16"/>
          <w:vertAlign w:val="baseline"/>
        </w:rPr>
        <w:t> </w:t>
      </w:r>
      <w:r>
        <w:rPr>
          <w:i/>
          <w:sz w:val="16"/>
          <w:vertAlign w:val="baseline"/>
        </w:rPr>
        <w:t>Caso</w:t>
      </w:r>
      <w:r>
        <w:rPr>
          <w:i/>
          <w:spacing w:val="-4"/>
          <w:sz w:val="16"/>
          <w:vertAlign w:val="baseline"/>
        </w:rPr>
        <w:t> </w:t>
      </w:r>
      <w:r>
        <w:rPr>
          <w:i/>
          <w:sz w:val="16"/>
          <w:vertAlign w:val="baseline"/>
        </w:rPr>
        <w:t>Aguinaga</w:t>
      </w:r>
      <w:r>
        <w:rPr>
          <w:i/>
          <w:spacing w:val="-8"/>
          <w:sz w:val="16"/>
          <w:vertAlign w:val="baseline"/>
        </w:rPr>
        <w:t> </w:t>
      </w:r>
      <w:r>
        <w:rPr>
          <w:i/>
          <w:sz w:val="16"/>
          <w:vertAlign w:val="baseline"/>
        </w:rPr>
        <w:t>Aillón</w:t>
      </w:r>
      <w:r>
        <w:rPr>
          <w:i/>
          <w:sz w:val="16"/>
          <w:vertAlign w:val="baseline"/>
        </w:rPr>
        <w:t> Vs. Ecuador, supra, </w:t>
      </w:r>
      <w:r>
        <w:rPr>
          <w:sz w:val="16"/>
          <w:vertAlign w:val="baseline"/>
        </w:rPr>
        <w:t>párr. 92.</w:t>
      </w:r>
    </w:p>
    <w:p>
      <w:pPr>
        <w:spacing w:before="120"/>
        <w:ind w:left="111" w:right="0" w:firstLine="0"/>
        <w:jc w:val="both"/>
        <w:rPr>
          <w:sz w:val="16"/>
        </w:rPr>
      </w:pPr>
      <w:r>
        <w:rPr>
          <w:sz w:val="16"/>
          <w:vertAlign w:val="superscript"/>
        </w:rPr>
        <w:t>143</w:t>
      </w:r>
      <w:r>
        <w:rPr>
          <w:spacing w:val="63"/>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Reverón</w:t>
      </w:r>
      <w:r>
        <w:rPr>
          <w:i/>
          <w:spacing w:val="-2"/>
          <w:sz w:val="16"/>
          <w:vertAlign w:val="baseline"/>
        </w:rPr>
        <w:t> </w:t>
      </w:r>
      <w:r>
        <w:rPr>
          <w:i/>
          <w:sz w:val="16"/>
          <w:vertAlign w:val="baseline"/>
        </w:rPr>
        <w:t>Trujillo</w:t>
      </w:r>
      <w:r>
        <w:rPr>
          <w:i/>
          <w:spacing w:val="-3"/>
          <w:sz w:val="16"/>
          <w:vertAlign w:val="baseline"/>
        </w:rPr>
        <w:t> </w:t>
      </w:r>
      <w:r>
        <w:rPr>
          <w:i/>
          <w:sz w:val="16"/>
          <w:vertAlign w:val="baseline"/>
        </w:rPr>
        <w:t>Vs.</w:t>
      </w:r>
      <w:r>
        <w:rPr>
          <w:i/>
          <w:spacing w:val="-4"/>
          <w:sz w:val="16"/>
          <w:vertAlign w:val="baseline"/>
        </w:rPr>
        <w:t> </w:t>
      </w:r>
      <w:r>
        <w:rPr>
          <w:i/>
          <w:sz w:val="16"/>
          <w:vertAlign w:val="baseline"/>
        </w:rPr>
        <w:t>Venezuela,</w:t>
      </w:r>
      <w:r>
        <w:rPr>
          <w:i/>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z w:val="16"/>
          <w:vertAlign w:val="baseline"/>
        </w:rPr>
        <w:t>138,</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Aguinaga</w:t>
      </w:r>
      <w:r>
        <w:rPr>
          <w:i/>
          <w:spacing w:val="-4"/>
          <w:sz w:val="16"/>
          <w:vertAlign w:val="baseline"/>
        </w:rPr>
        <w:t> </w:t>
      </w:r>
      <w:r>
        <w:rPr>
          <w:i/>
          <w:sz w:val="16"/>
          <w:vertAlign w:val="baseline"/>
        </w:rPr>
        <w:t>Aillón</w:t>
      </w:r>
      <w:r>
        <w:rPr>
          <w:i/>
          <w:spacing w:val="-2"/>
          <w:sz w:val="16"/>
          <w:vertAlign w:val="baseline"/>
        </w:rPr>
        <w:t> </w:t>
      </w:r>
      <w:r>
        <w:rPr>
          <w:i/>
          <w:sz w:val="16"/>
          <w:vertAlign w:val="baseline"/>
        </w:rPr>
        <w:t>Vs.</w:t>
      </w:r>
      <w:r>
        <w:rPr>
          <w:i/>
          <w:spacing w:val="-2"/>
          <w:sz w:val="16"/>
          <w:vertAlign w:val="baseline"/>
        </w:rPr>
        <w:t> </w:t>
      </w:r>
      <w:r>
        <w:rPr>
          <w:i/>
          <w:sz w:val="16"/>
          <w:vertAlign w:val="baseline"/>
        </w:rPr>
        <w:t>Ecuador,</w:t>
      </w:r>
      <w:r>
        <w:rPr>
          <w:i/>
          <w:spacing w:val="-5"/>
          <w:sz w:val="16"/>
          <w:vertAlign w:val="baseline"/>
        </w:rPr>
        <w:t> </w:t>
      </w:r>
      <w:r>
        <w:rPr>
          <w:i/>
          <w:sz w:val="16"/>
          <w:vertAlign w:val="baseline"/>
        </w:rPr>
        <w:t>supra,</w:t>
      </w:r>
      <w:r>
        <w:rPr>
          <w:i/>
          <w:spacing w:val="-2"/>
          <w:sz w:val="16"/>
          <w:vertAlign w:val="baseline"/>
        </w:rPr>
        <w:t> </w:t>
      </w:r>
      <w:r>
        <w:rPr>
          <w:sz w:val="16"/>
          <w:vertAlign w:val="baseline"/>
        </w:rPr>
        <w:t>párr.</w:t>
      </w:r>
      <w:r>
        <w:rPr>
          <w:spacing w:val="-5"/>
          <w:sz w:val="16"/>
          <w:vertAlign w:val="baseline"/>
        </w:rPr>
        <w:t> 92.</w:t>
      </w:r>
    </w:p>
    <w:p>
      <w:pPr>
        <w:spacing w:before="120"/>
        <w:ind w:left="111" w:right="0" w:firstLine="0"/>
        <w:jc w:val="both"/>
        <w:rPr>
          <w:sz w:val="16"/>
        </w:rPr>
      </w:pPr>
      <w:r>
        <w:rPr>
          <w:sz w:val="16"/>
          <w:vertAlign w:val="superscript"/>
        </w:rPr>
        <w:t>144</w:t>
      </w:r>
      <w:r>
        <w:rPr>
          <w:spacing w:val="54"/>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Reverón</w:t>
      </w:r>
      <w:r>
        <w:rPr>
          <w:i/>
          <w:spacing w:val="-2"/>
          <w:sz w:val="16"/>
          <w:vertAlign w:val="baseline"/>
        </w:rPr>
        <w:t> </w:t>
      </w:r>
      <w:r>
        <w:rPr>
          <w:i/>
          <w:sz w:val="16"/>
          <w:vertAlign w:val="baseline"/>
        </w:rPr>
        <w:t>Trujillo</w:t>
      </w:r>
      <w:r>
        <w:rPr>
          <w:i/>
          <w:spacing w:val="-3"/>
          <w:sz w:val="16"/>
          <w:vertAlign w:val="baseline"/>
        </w:rPr>
        <w:t> </w:t>
      </w:r>
      <w:r>
        <w:rPr>
          <w:i/>
          <w:sz w:val="16"/>
          <w:vertAlign w:val="baseline"/>
        </w:rPr>
        <w:t>Vs.</w:t>
      </w:r>
      <w:r>
        <w:rPr>
          <w:i/>
          <w:spacing w:val="-4"/>
          <w:sz w:val="16"/>
          <w:vertAlign w:val="baseline"/>
        </w:rPr>
        <w:t> </w:t>
      </w:r>
      <w:r>
        <w:rPr>
          <w:i/>
          <w:sz w:val="16"/>
          <w:vertAlign w:val="baseline"/>
        </w:rPr>
        <w:t>Venezuela,</w:t>
      </w:r>
      <w:r>
        <w:rPr>
          <w:i/>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z w:val="16"/>
          <w:vertAlign w:val="baseline"/>
        </w:rPr>
        <w:t>72,</w:t>
      </w:r>
      <w:r>
        <w:rPr>
          <w:spacing w:val="-5"/>
          <w:sz w:val="16"/>
          <w:vertAlign w:val="baseline"/>
        </w:rPr>
        <w:t> </w:t>
      </w:r>
      <w:r>
        <w:rPr>
          <w:sz w:val="16"/>
          <w:vertAlign w:val="baseline"/>
        </w:rPr>
        <w:t>y</w:t>
      </w:r>
      <w:r>
        <w:rPr>
          <w:spacing w:val="-4"/>
          <w:sz w:val="16"/>
          <w:vertAlign w:val="baseline"/>
        </w:rPr>
        <w:t> </w:t>
      </w:r>
      <w:r>
        <w:rPr>
          <w:i/>
          <w:sz w:val="16"/>
          <w:vertAlign w:val="baseline"/>
        </w:rPr>
        <w:t>Caso</w:t>
      </w:r>
      <w:r>
        <w:rPr>
          <w:i/>
          <w:spacing w:val="-3"/>
          <w:sz w:val="16"/>
          <w:vertAlign w:val="baseline"/>
        </w:rPr>
        <w:t> </w:t>
      </w:r>
      <w:r>
        <w:rPr>
          <w:i/>
          <w:sz w:val="16"/>
          <w:vertAlign w:val="baseline"/>
        </w:rPr>
        <w:t>Aguinaga</w:t>
      </w:r>
      <w:r>
        <w:rPr>
          <w:i/>
          <w:spacing w:val="-4"/>
          <w:sz w:val="16"/>
          <w:vertAlign w:val="baseline"/>
        </w:rPr>
        <w:t> </w:t>
      </w:r>
      <w:r>
        <w:rPr>
          <w:i/>
          <w:sz w:val="16"/>
          <w:vertAlign w:val="baseline"/>
        </w:rPr>
        <w:t>Aillón</w:t>
      </w:r>
      <w:r>
        <w:rPr>
          <w:i/>
          <w:spacing w:val="-2"/>
          <w:sz w:val="16"/>
          <w:vertAlign w:val="baseline"/>
        </w:rPr>
        <w:t> </w:t>
      </w:r>
      <w:r>
        <w:rPr>
          <w:i/>
          <w:sz w:val="16"/>
          <w:vertAlign w:val="baseline"/>
        </w:rPr>
        <w:t>Vs.</w:t>
      </w:r>
      <w:r>
        <w:rPr>
          <w:i/>
          <w:spacing w:val="-4"/>
          <w:sz w:val="16"/>
          <w:vertAlign w:val="baseline"/>
        </w:rPr>
        <w:t> </w:t>
      </w:r>
      <w:r>
        <w:rPr>
          <w:i/>
          <w:sz w:val="16"/>
          <w:vertAlign w:val="baseline"/>
        </w:rPr>
        <w:t>Ecuador,</w:t>
      </w:r>
      <w:r>
        <w:rPr>
          <w:i/>
          <w:spacing w:val="-2"/>
          <w:sz w:val="16"/>
          <w:vertAlign w:val="baseline"/>
        </w:rPr>
        <w:t> </w:t>
      </w:r>
      <w:r>
        <w:rPr>
          <w:i/>
          <w:sz w:val="16"/>
          <w:vertAlign w:val="baseline"/>
        </w:rPr>
        <w:t>supra,</w:t>
      </w:r>
      <w:r>
        <w:rPr>
          <w:i/>
          <w:spacing w:val="-3"/>
          <w:sz w:val="16"/>
          <w:vertAlign w:val="baseline"/>
        </w:rPr>
        <w:t> </w:t>
      </w:r>
      <w:r>
        <w:rPr>
          <w:sz w:val="16"/>
          <w:vertAlign w:val="baseline"/>
        </w:rPr>
        <w:t>párr.</w:t>
      </w:r>
      <w:r>
        <w:rPr>
          <w:spacing w:val="-5"/>
          <w:sz w:val="16"/>
          <w:vertAlign w:val="baseline"/>
        </w:rPr>
        <w:t> 92.</w:t>
      </w:r>
    </w:p>
    <w:p>
      <w:pPr>
        <w:spacing w:after="0"/>
        <w:jc w:val="both"/>
        <w:rPr>
          <w:sz w:val="16"/>
        </w:rPr>
        <w:sectPr>
          <w:pgSz w:w="12240" w:h="15840"/>
          <w:pgMar w:header="0" w:footer="1229" w:top="1340" w:bottom="1420" w:left="880" w:right="1300"/>
        </w:sectPr>
      </w:pPr>
    </w:p>
    <w:p>
      <w:pPr>
        <w:pStyle w:val="BodyText"/>
        <w:spacing w:before="79"/>
        <w:ind w:left="111" w:right="112"/>
        <w:jc w:val="both"/>
      </w:pPr>
      <w:r>
        <w:rPr/>
        <w:t>los</w:t>
      </w:r>
      <w:r>
        <w:rPr>
          <w:spacing w:val="-17"/>
        </w:rPr>
        <w:t> </w:t>
      </w:r>
      <w:r>
        <w:rPr/>
        <w:t>derechos</w:t>
      </w:r>
      <w:r>
        <w:rPr>
          <w:spacing w:val="-16"/>
        </w:rPr>
        <w:t> </w:t>
      </w:r>
      <w:r>
        <w:rPr/>
        <w:t>y</w:t>
      </w:r>
      <w:r>
        <w:rPr>
          <w:spacing w:val="-18"/>
        </w:rPr>
        <w:t> </w:t>
      </w:r>
      <w:r>
        <w:rPr/>
        <w:t>libertades</w:t>
      </w:r>
      <w:r>
        <w:rPr>
          <w:spacing w:val="-15"/>
        </w:rPr>
        <w:t> </w:t>
      </w:r>
      <w:r>
        <w:rPr/>
        <w:t>allí</w:t>
      </w:r>
      <w:r>
        <w:rPr>
          <w:spacing w:val="-15"/>
        </w:rPr>
        <w:t> </w:t>
      </w:r>
      <w:r>
        <w:rPr/>
        <w:t>protegidos</w:t>
      </w:r>
      <w:r>
        <w:rPr>
          <w:position w:val="7"/>
          <w:sz w:val="13"/>
        </w:rPr>
        <w:t>145</w:t>
      </w:r>
      <w:r>
        <w:rPr/>
        <w:t>.</w:t>
      </w:r>
      <w:r>
        <w:rPr>
          <w:spacing w:val="-18"/>
        </w:rPr>
        <w:t> </w:t>
      </w:r>
      <w:r>
        <w:rPr/>
        <w:t>En</w:t>
      </w:r>
      <w:r>
        <w:rPr>
          <w:spacing w:val="-14"/>
        </w:rPr>
        <w:t> </w:t>
      </w:r>
      <w:r>
        <w:rPr/>
        <w:t>el</w:t>
      </w:r>
      <w:r>
        <w:rPr>
          <w:spacing w:val="-17"/>
        </w:rPr>
        <w:t> </w:t>
      </w:r>
      <w:r>
        <w:rPr/>
        <w:t>presente</w:t>
      </w:r>
      <w:r>
        <w:rPr>
          <w:spacing w:val="-17"/>
        </w:rPr>
        <w:t> </w:t>
      </w:r>
      <w:r>
        <w:rPr/>
        <w:t>caso,</w:t>
      </w:r>
      <w:r>
        <w:rPr>
          <w:spacing w:val="-12"/>
        </w:rPr>
        <w:t> </w:t>
      </w:r>
      <w:r>
        <w:rPr/>
        <w:t>como</w:t>
      </w:r>
      <w:r>
        <w:rPr>
          <w:spacing w:val="-16"/>
        </w:rPr>
        <w:t> </w:t>
      </w:r>
      <w:r>
        <w:rPr/>
        <w:t>fue</w:t>
      </w:r>
      <w:r>
        <w:rPr>
          <w:spacing w:val="-15"/>
        </w:rPr>
        <w:t> </w:t>
      </w:r>
      <w:r>
        <w:rPr/>
        <w:t>reconocido</w:t>
      </w:r>
      <w:r>
        <w:rPr>
          <w:spacing w:val="-16"/>
        </w:rPr>
        <w:t> </w:t>
      </w:r>
      <w:r>
        <w:rPr/>
        <w:t>por</w:t>
      </w:r>
      <w:r>
        <w:rPr>
          <w:spacing w:val="-16"/>
        </w:rPr>
        <w:t> </w:t>
      </w:r>
      <w:r>
        <w:rPr/>
        <w:t>el</w:t>
      </w:r>
      <w:r>
        <w:rPr>
          <w:spacing w:val="-15"/>
        </w:rPr>
        <w:t> </w:t>
      </w:r>
      <w:r>
        <w:rPr/>
        <w:t>Estado, la destitución de las víctimas se realizó mediante un procedimiento que no estaba previsto en la Constitución ni en las leyes (</w:t>
      </w:r>
      <w:r>
        <w:rPr>
          <w:i/>
        </w:rPr>
        <w:t>supra </w:t>
      </w:r>
      <w:r>
        <w:rPr/>
        <w:t>párr. 15).</w:t>
      </w:r>
    </w:p>
    <w:p>
      <w:pPr>
        <w:pStyle w:val="BodyText"/>
      </w:pPr>
    </w:p>
    <w:p>
      <w:pPr>
        <w:pStyle w:val="ListParagraph"/>
        <w:numPr>
          <w:ilvl w:val="0"/>
          <w:numId w:val="6"/>
        </w:numPr>
        <w:tabs>
          <w:tab w:pos="820" w:val="left" w:leader="none"/>
        </w:tabs>
        <w:spacing w:line="240" w:lineRule="auto" w:before="0" w:after="0"/>
        <w:ind w:left="111" w:right="113" w:firstLine="0"/>
        <w:jc w:val="both"/>
        <w:rPr>
          <w:sz w:val="20"/>
        </w:rPr>
      </w:pPr>
      <w:r>
        <w:rPr>
          <w:sz w:val="20"/>
        </w:rPr>
        <w:t>De</w:t>
      </w:r>
      <w:r>
        <w:rPr>
          <w:spacing w:val="-18"/>
          <w:sz w:val="20"/>
        </w:rPr>
        <w:t> </w:t>
      </w:r>
      <w:r>
        <w:rPr>
          <w:sz w:val="20"/>
        </w:rPr>
        <w:t>igual</w:t>
      </w:r>
      <w:r>
        <w:rPr>
          <w:spacing w:val="-18"/>
          <w:sz w:val="20"/>
        </w:rPr>
        <w:t> </w:t>
      </w:r>
      <w:r>
        <w:rPr>
          <w:sz w:val="20"/>
        </w:rPr>
        <w:t>modo,</w:t>
      </w:r>
      <w:r>
        <w:rPr>
          <w:spacing w:val="-17"/>
          <w:sz w:val="20"/>
        </w:rPr>
        <w:t> </w:t>
      </w:r>
      <w:r>
        <w:rPr>
          <w:sz w:val="20"/>
        </w:rPr>
        <w:t>como</w:t>
      </w:r>
      <w:r>
        <w:rPr>
          <w:spacing w:val="-18"/>
          <w:sz w:val="20"/>
        </w:rPr>
        <w:t> </w:t>
      </w:r>
      <w:r>
        <w:rPr>
          <w:sz w:val="20"/>
        </w:rPr>
        <w:t>fue</w:t>
      </w:r>
      <w:r>
        <w:rPr>
          <w:spacing w:val="-17"/>
          <w:sz w:val="20"/>
        </w:rPr>
        <w:t> </w:t>
      </w:r>
      <w:r>
        <w:rPr>
          <w:sz w:val="20"/>
        </w:rPr>
        <w:t>constatado</w:t>
      </w:r>
      <w:r>
        <w:rPr>
          <w:spacing w:val="-18"/>
          <w:sz w:val="20"/>
        </w:rPr>
        <w:t> </w:t>
      </w:r>
      <w:r>
        <w:rPr>
          <w:sz w:val="20"/>
        </w:rPr>
        <w:t>por</w:t>
      </w:r>
      <w:r>
        <w:rPr>
          <w:spacing w:val="-18"/>
          <w:sz w:val="20"/>
        </w:rPr>
        <w:t> </w:t>
      </w:r>
      <w:r>
        <w:rPr>
          <w:sz w:val="20"/>
        </w:rPr>
        <w:t>la</w:t>
      </w:r>
      <w:r>
        <w:rPr>
          <w:spacing w:val="-17"/>
          <w:sz w:val="20"/>
        </w:rPr>
        <w:t> </w:t>
      </w:r>
      <w:r>
        <w:rPr>
          <w:sz w:val="20"/>
        </w:rPr>
        <w:t>Corte</w:t>
      </w:r>
      <w:r>
        <w:rPr>
          <w:spacing w:val="-18"/>
          <w:sz w:val="20"/>
        </w:rPr>
        <w:t> </w:t>
      </w:r>
      <w:r>
        <w:rPr>
          <w:sz w:val="20"/>
        </w:rPr>
        <w:t>previamente,</w:t>
      </w:r>
      <w:r>
        <w:rPr>
          <w:spacing w:val="-17"/>
          <w:sz w:val="20"/>
        </w:rPr>
        <w:t> </w:t>
      </w:r>
      <w:r>
        <w:rPr>
          <w:sz w:val="20"/>
        </w:rPr>
        <w:t>la</w:t>
      </w:r>
      <w:r>
        <w:rPr>
          <w:spacing w:val="-18"/>
          <w:sz w:val="20"/>
        </w:rPr>
        <w:t> </w:t>
      </w:r>
      <w:r>
        <w:rPr>
          <w:sz w:val="20"/>
        </w:rPr>
        <w:t>destitución</w:t>
      </w:r>
      <w:r>
        <w:rPr>
          <w:spacing w:val="-17"/>
          <w:sz w:val="20"/>
        </w:rPr>
        <w:t> </w:t>
      </w:r>
      <w:r>
        <w:rPr>
          <w:sz w:val="20"/>
        </w:rPr>
        <w:t>de</w:t>
      </w:r>
      <w:r>
        <w:rPr>
          <w:spacing w:val="-18"/>
          <w:sz w:val="20"/>
        </w:rPr>
        <w:t> </w:t>
      </w:r>
      <w:r>
        <w:rPr>
          <w:sz w:val="20"/>
        </w:rPr>
        <w:t>las</w:t>
      </w:r>
      <w:r>
        <w:rPr>
          <w:spacing w:val="-18"/>
          <w:sz w:val="20"/>
        </w:rPr>
        <w:t> </w:t>
      </w:r>
      <w:r>
        <w:rPr>
          <w:sz w:val="20"/>
        </w:rPr>
        <w:t>víctimas constituyó</w:t>
      </w:r>
      <w:r>
        <w:rPr>
          <w:spacing w:val="-10"/>
          <w:sz w:val="20"/>
        </w:rPr>
        <w:t> </w:t>
      </w:r>
      <w:r>
        <w:rPr>
          <w:sz w:val="20"/>
        </w:rPr>
        <w:t>un</w:t>
      </w:r>
      <w:r>
        <w:rPr>
          <w:spacing w:val="-10"/>
          <w:sz w:val="20"/>
        </w:rPr>
        <w:t> </w:t>
      </w:r>
      <w:r>
        <w:rPr>
          <w:sz w:val="20"/>
        </w:rPr>
        <w:t>acto</w:t>
      </w:r>
      <w:r>
        <w:rPr>
          <w:spacing w:val="-10"/>
          <w:sz w:val="20"/>
        </w:rPr>
        <w:t> </w:t>
      </w:r>
      <w:r>
        <w:rPr>
          <w:sz w:val="20"/>
        </w:rPr>
        <w:t>de</w:t>
      </w:r>
      <w:r>
        <w:rPr>
          <w:spacing w:val="-10"/>
          <w:sz w:val="20"/>
        </w:rPr>
        <w:t> </w:t>
      </w:r>
      <w:r>
        <w:rPr>
          <w:sz w:val="20"/>
        </w:rPr>
        <w:t>desviación</w:t>
      </w:r>
      <w:r>
        <w:rPr>
          <w:spacing w:val="-10"/>
          <w:sz w:val="20"/>
        </w:rPr>
        <w:t> </w:t>
      </w:r>
      <w:r>
        <w:rPr>
          <w:sz w:val="20"/>
        </w:rPr>
        <w:t>de</w:t>
      </w:r>
      <w:r>
        <w:rPr>
          <w:spacing w:val="-10"/>
          <w:sz w:val="20"/>
        </w:rPr>
        <w:t> </w:t>
      </w:r>
      <w:r>
        <w:rPr>
          <w:sz w:val="20"/>
        </w:rPr>
        <w:t>poder</w:t>
      </w:r>
      <w:r>
        <w:rPr>
          <w:spacing w:val="-6"/>
          <w:sz w:val="20"/>
        </w:rPr>
        <w:t> </w:t>
      </w:r>
      <w:r>
        <w:rPr>
          <w:sz w:val="20"/>
        </w:rPr>
        <w:t>que</w:t>
      </w:r>
      <w:r>
        <w:rPr>
          <w:spacing w:val="-10"/>
          <w:sz w:val="20"/>
        </w:rPr>
        <w:t> </w:t>
      </w:r>
      <w:r>
        <w:rPr>
          <w:sz w:val="20"/>
        </w:rPr>
        <w:t>se</w:t>
      </w:r>
      <w:r>
        <w:rPr>
          <w:spacing w:val="-12"/>
          <w:sz w:val="20"/>
        </w:rPr>
        <w:t> </w:t>
      </w:r>
      <w:r>
        <w:rPr>
          <w:sz w:val="20"/>
        </w:rPr>
        <w:t>llevó</w:t>
      </w:r>
      <w:r>
        <w:rPr>
          <w:spacing w:val="-10"/>
          <w:sz w:val="20"/>
        </w:rPr>
        <w:t> </w:t>
      </w:r>
      <w:r>
        <w:rPr>
          <w:sz w:val="20"/>
        </w:rPr>
        <w:t>a</w:t>
      </w:r>
      <w:r>
        <w:rPr>
          <w:spacing w:val="-11"/>
          <w:sz w:val="20"/>
        </w:rPr>
        <w:t> </w:t>
      </w:r>
      <w:r>
        <w:rPr>
          <w:sz w:val="20"/>
        </w:rPr>
        <w:t>cabo</w:t>
      </w:r>
      <w:r>
        <w:rPr>
          <w:spacing w:val="-8"/>
          <w:sz w:val="20"/>
        </w:rPr>
        <w:t> </w:t>
      </w:r>
      <w:r>
        <w:rPr>
          <w:sz w:val="20"/>
        </w:rPr>
        <w:t>sin</w:t>
      </w:r>
      <w:r>
        <w:rPr>
          <w:spacing w:val="-10"/>
          <w:sz w:val="20"/>
        </w:rPr>
        <w:t> </w:t>
      </w:r>
      <w:r>
        <w:rPr>
          <w:sz w:val="20"/>
        </w:rPr>
        <w:t>respetar</w:t>
      </w:r>
      <w:r>
        <w:rPr>
          <w:spacing w:val="-12"/>
          <w:sz w:val="20"/>
        </w:rPr>
        <w:t> </w:t>
      </w:r>
      <w:r>
        <w:rPr>
          <w:sz w:val="20"/>
        </w:rPr>
        <w:t>las</w:t>
      </w:r>
      <w:r>
        <w:rPr>
          <w:spacing w:val="-8"/>
          <w:sz w:val="20"/>
        </w:rPr>
        <w:t> </w:t>
      </w:r>
      <w:r>
        <w:rPr>
          <w:sz w:val="20"/>
        </w:rPr>
        <w:t>garantías</w:t>
      </w:r>
      <w:r>
        <w:rPr>
          <w:spacing w:val="-9"/>
          <w:sz w:val="20"/>
        </w:rPr>
        <w:t> </w:t>
      </w:r>
      <w:r>
        <w:rPr>
          <w:sz w:val="20"/>
        </w:rPr>
        <w:t>judiciales, con el propósito de ejercer una presión externa sobre el Poder Judicial en violación a la independencia judicial. En tal sentido, este Tribunal considera que el Estado también vulneró la garantía de estabilidad o inamovilidad en el cargo y con ella, el derecho a acceder a un cargo público en condiciones generales de igualdad, protegido por el artículo 23.1.c) de la Convención Americana, en relación con los artículos 1.1 y 2 del mismo instrumento, en perjuicio de José Antonio</w:t>
      </w:r>
      <w:r>
        <w:rPr>
          <w:spacing w:val="-3"/>
          <w:sz w:val="20"/>
        </w:rPr>
        <w:t> </w:t>
      </w:r>
      <w:r>
        <w:rPr>
          <w:sz w:val="20"/>
        </w:rPr>
        <w:t>Gutiérrez Navas, José Francisco</w:t>
      </w:r>
      <w:r>
        <w:rPr>
          <w:spacing w:val="-3"/>
          <w:sz w:val="20"/>
        </w:rPr>
        <w:t> </w:t>
      </w:r>
      <w:r>
        <w:rPr>
          <w:sz w:val="20"/>
        </w:rPr>
        <w:t>Ruiz Gaekel, Gustavo</w:t>
      </w:r>
      <w:r>
        <w:rPr>
          <w:spacing w:val="-3"/>
          <w:sz w:val="20"/>
        </w:rPr>
        <w:t> </w:t>
      </w:r>
      <w:r>
        <w:rPr>
          <w:sz w:val="20"/>
        </w:rPr>
        <w:t>Enrique</w:t>
      </w:r>
      <w:r>
        <w:rPr>
          <w:spacing w:val="-1"/>
          <w:sz w:val="20"/>
        </w:rPr>
        <w:t> </w:t>
      </w:r>
      <w:r>
        <w:rPr>
          <w:sz w:val="20"/>
        </w:rPr>
        <w:t>Bustillo</w:t>
      </w:r>
      <w:r>
        <w:rPr>
          <w:spacing w:val="-3"/>
          <w:sz w:val="20"/>
        </w:rPr>
        <w:t> </w:t>
      </w:r>
      <w:r>
        <w:rPr>
          <w:sz w:val="20"/>
        </w:rPr>
        <w:t>Palma y</w:t>
      </w:r>
      <w:r>
        <w:rPr>
          <w:spacing w:val="-2"/>
          <w:sz w:val="20"/>
        </w:rPr>
        <w:t> </w:t>
      </w:r>
      <w:r>
        <w:rPr>
          <w:sz w:val="20"/>
        </w:rPr>
        <w:t>Rosalinda Cruz Sequeira.</w:t>
      </w:r>
    </w:p>
    <w:p>
      <w:pPr>
        <w:pStyle w:val="BodyText"/>
      </w:pPr>
    </w:p>
    <w:p>
      <w:pPr>
        <w:pStyle w:val="ListParagraph"/>
        <w:numPr>
          <w:ilvl w:val="0"/>
          <w:numId w:val="13"/>
        </w:numPr>
        <w:tabs>
          <w:tab w:pos="1090" w:val="left" w:leader="none"/>
        </w:tabs>
        <w:spacing w:line="240" w:lineRule="auto" w:before="0" w:after="0"/>
        <w:ind w:left="1089" w:right="0" w:hanging="271"/>
        <w:jc w:val="left"/>
        <w:rPr>
          <w:i/>
          <w:sz w:val="20"/>
        </w:rPr>
      </w:pPr>
      <w:r>
        <w:rPr>
          <w:i/>
          <w:sz w:val="20"/>
        </w:rPr>
        <w:t>Derecho</w:t>
      </w:r>
      <w:r>
        <w:rPr>
          <w:i/>
          <w:spacing w:val="-7"/>
          <w:sz w:val="20"/>
        </w:rPr>
        <w:t> </w:t>
      </w:r>
      <w:r>
        <w:rPr>
          <w:i/>
          <w:sz w:val="20"/>
        </w:rPr>
        <w:t>al</w:t>
      </w:r>
      <w:r>
        <w:rPr>
          <w:i/>
          <w:spacing w:val="-2"/>
          <w:sz w:val="20"/>
        </w:rPr>
        <w:t> trabajo</w:t>
      </w:r>
    </w:p>
    <w:p>
      <w:pPr>
        <w:pStyle w:val="BodyText"/>
        <w:spacing w:before="12"/>
        <w:rPr>
          <w:i/>
          <w:sz w:val="19"/>
        </w:rPr>
      </w:pPr>
    </w:p>
    <w:p>
      <w:pPr>
        <w:pStyle w:val="ListParagraph"/>
        <w:numPr>
          <w:ilvl w:val="0"/>
          <w:numId w:val="6"/>
        </w:numPr>
        <w:tabs>
          <w:tab w:pos="820" w:val="left" w:leader="none"/>
        </w:tabs>
        <w:spacing w:line="240" w:lineRule="auto" w:before="0" w:after="0"/>
        <w:ind w:left="111" w:right="237" w:firstLine="0"/>
        <w:jc w:val="both"/>
        <w:rPr>
          <w:sz w:val="20"/>
        </w:rPr>
      </w:pPr>
      <w:r>
        <w:rPr>
          <w:sz w:val="20"/>
        </w:rPr>
        <w:t>La Corte ha reconocido que tanto los derechos civiles y políticos, como los económicos, sociales, culturales y ambientales (en adelante “DESCA”), son inescindibles, por lo que su reconocimiento y goce indefectiblemente se guían por los principios de universalidad, indivisibilidad, interdependencia e interrelación</w:t>
      </w:r>
      <w:r>
        <w:rPr>
          <w:position w:val="7"/>
          <w:sz w:val="13"/>
        </w:rPr>
        <w:t>146</w:t>
      </w:r>
      <w:r>
        <w:rPr>
          <w:sz w:val="20"/>
        </w:rPr>
        <w:t>. Lo anterior indica que ambas categorías de derechos deben ser entendidas integralmente y de forma conglobada como derechos humanos, sin jerarquías entre sí y como exigibles en todos los casos ante las autoridades que resulten </w:t>
      </w:r>
      <w:r>
        <w:rPr>
          <w:spacing w:val="-2"/>
          <w:sz w:val="20"/>
        </w:rPr>
        <w:t>competentes</w:t>
      </w:r>
      <w:r>
        <w:rPr>
          <w:spacing w:val="-2"/>
          <w:position w:val="7"/>
          <w:sz w:val="13"/>
        </w:rPr>
        <w:t>147</w:t>
      </w:r>
      <w:r>
        <w:rPr>
          <w:spacing w:val="-2"/>
          <w:sz w:val="20"/>
        </w:rPr>
        <w:t>.</w:t>
      </w:r>
    </w:p>
    <w:p>
      <w:pPr>
        <w:pStyle w:val="BodyText"/>
        <w:spacing w:before="11"/>
        <w:rPr>
          <w:sz w:val="19"/>
        </w:rPr>
      </w:pPr>
    </w:p>
    <w:p>
      <w:pPr>
        <w:pStyle w:val="ListParagraph"/>
        <w:numPr>
          <w:ilvl w:val="0"/>
          <w:numId w:val="6"/>
        </w:numPr>
        <w:tabs>
          <w:tab w:pos="820" w:val="left" w:leader="none"/>
        </w:tabs>
        <w:spacing w:line="240" w:lineRule="auto" w:before="0" w:after="0"/>
        <w:ind w:left="111" w:right="243" w:firstLine="0"/>
        <w:jc w:val="both"/>
        <w:rPr>
          <w:sz w:val="20"/>
        </w:rPr>
      </w:pPr>
      <w:r>
        <w:rPr>
          <w:sz w:val="20"/>
        </w:rPr>
        <w:t>Debe considerarse, además, que los derechos humanos son interdependientes e indivisibles</w:t>
      </w:r>
      <w:r>
        <w:rPr>
          <w:spacing w:val="-18"/>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no</w:t>
      </w:r>
      <w:r>
        <w:rPr>
          <w:spacing w:val="-17"/>
          <w:sz w:val="20"/>
        </w:rPr>
        <w:t> </w:t>
      </w:r>
      <w:r>
        <w:rPr>
          <w:sz w:val="20"/>
        </w:rPr>
        <w:t>es</w:t>
      </w:r>
      <w:r>
        <w:rPr>
          <w:spacing w:val="-18"/>
          <w:sz w:val="20"/>
        </w:rPr>
        <w:t> </w:t>
      </w:r>
      <w:r>
        <w:rPr>
          <w:sz w:val="20"/>
        </w:rPr>
        <w:t>admisible</w:t>
      </w:r>
      <w:r>
        <w:rPr>
          <w:spacing w:val="-18"/>
          <w:sz w:val="20"/>
        </w:rPr>
        <w:t> </w:t>
      </w:r>
      <w:r>
        <w:rPr>
          <w:sz w:val="20"/>
        </w:rPr>
        <w:t>la</w:t>
      </w:r>
      <w:r>
        <w:rPr>
          <w:spacing w:val="-17"/>
          <w:sz w:val="20"/>
        </w:rPr>
        <w:t> </w:t>
      </w:r>
      <w:r>
        <w:rPr>
          <w:sz w:val="20"/>
        </w:rPr>
        <w:t>hipótesis</w:t>
      </w:r>
      <w:r>
        <w:rPr>
          <w:spacing w:val="-18"/>
          <w:sz w:val="20"/>
        </w:rPr>
        <w:t> </w:t>
      </w:r>
      <w:r>
        <w:rPr>
          <w:sz w:val="20"/>
        </w:rPr>
        <w:t>de</w:t>
      </w:r>
      <w:r>
        <w:rPr>
          <w:spacing w:val="-17"/>
          <w:sz w:val="20"/>
        </w:rPr>
        <w:t> </w:t>
      </w:r>
      <w:r>
        <w:rPr>
          <w:sz w:val="20"/>
        </w:rPr>
        <w:t>que</w:t>
      </w:r>
      <w:r>
        <w:rPr>
          <w:spacing w:val="-18"/>
          <w:sz w:val="20"/>
        </w:rPr>
        <w:t> </w:t>
      </w:r>
      <w:r>
        <w:rPr>
          <w:sz w:val="20"/>
        </w:rPr>
        <w:t>los</w:t>
      </w:r>
      <w:r>
        <w:rPr>
          <w:spacing w:val="-17"/>
          <w:sz w:val="20"/>
        </w:rPr>
        <w:t> </w:t>
      </w:r>
      <w:r>
        <w:rPr>
          <w:sz w:val="20"/>
        </w:rPr>
        <w:t>DESCA</w:t>
      </w:r>
      <w:r>
        <w:rPr>
          <w:spacing w:val="-18"/>
          <w:sz w:val="20"/>
        </w:rPr>
        <w:t> </w:t>
      </w:r>
      <w:r>
        <w:rPr>
          <w:sz w:val="20"/>
        </w:rPr>
        <w:t>queden</w:t>
      </w:r>
      <w:r>
        <w:rPr>
          <w:spacing w:val="-18"/>
          <w:sz w:val="20"/>
        </w:rPr>
        <w:t> </w:t>
      </w:r>
      <w:r>
        <w:rPr>
          <w:sz w:val="20"/>
        </w:rPr>
        <w:t>abstraídos</w:t>
      </w:r>
      <w:r>
        <w:rPr>
          <w:spacing w:val="-16"/>
          <w:sz w:val="20"/>
        </w:rPr>
        <w:t> </w:t>
      </w:r>
      <w:r>
        <w:rPr>
          <w:sz w:val="20"/>
        </w:rPr>
        <w:t>del</w:t>
      </w:r>
      <w:r>
        <w:rPr>
          <w:spacing w:val="-16"/>
          <w:sz w:val="20"/>
        </w:rPr>
        <w:t> </w:t>
      </w:r>
      <w:r>
        <w:rPr>
          <w:sz w:val="20"/>
        </w:rPr>
        <w:t>control jurisdiccional de este Tribunal</w:t>
      </w:r>
      <w:r>
        <w:rPr>
          <w:position w:val="7"/>
          <w:sz w:val="13"/>
        </w:rPr>
        <w:t>148</w:t>
      </w:r>
      <w:r>
        <w:rPr>
          <w:sz w:val="20"/>
        </w:rPr>
        <w:t>.</w:t>
      </w:r>
    </w:p>
    <w:p>
      <w:pPr>
        <w:pStyle w:val="BodyText"/>
        <w:spacing w:before="2"/>
      </w:pPr>
    </w:p>
    <w:p>
      <w:pPr>
        <w:pStyle w:val="ListParagraph"/>
        <w:numPr>
          <w:ilvl w:val="0"/>
          <w:numId w:val="6"/>
        </w:numPr>
        <w:tabs>
          <w:tab w:pos="820" w:val="left" w:leader="none"/>
        </w:tabs>
        <w:spacing w:line="240" w:lineRule="auto" w:before="0" w:after="0"/>
        <w:ind w:left="819" w:right="0" w:hanging="709"/>
        <w:jc w:val="both"/>
        <w:rPr>
          <w:sz w:val="20"/>
        </w:rPr>
      </w:pPr>
      <w:r>
        <w:rPr>
          <w:sz w:val="20"/>
        </w:rPr>
        <w:t>Esta</w:t>
      </w:r>
      <w:r>
        <w:rPr>
          <w:spacing w:val="4"/>
          <w:sz w:val="20"/>
        </w:rPr>
        <w:t> </w:t>
      </w:r>
      <w:r>
        <w:rPr>
          <w:sz w:val="20"/>
        </w:rPr>
        <w:t>Corte</w:t>
      </w:r>
      <w:r>
        <w:rPr>
          <w:spacing w:val="5"/>
          <w:sz w:val="20"/>
        </w:rPr>
        <w:t> </w:t>
      </w:r>
      <w:r>
        <w:rPr>
          <w:sz w:val="20"/>
        </w:rPr>
        <w:t>ha</w:t>
      </w:r>
      <w:r>
        <w:rPr>
          <w:spacing w:val="6"/>
          <w:sz w:val="20"/>
        </w:rPr>
        <w:t> </w:t>
      </w:r>
      <w:r>
        <w:rPr>
          <w:sz w:val="20"/>
        </w:rPr>
        <w:t>sostenido</w:t>
      </w:r>
      <w:r>
        <w:rPr>
          <w:spacing w:val="5"/>
          <w:sz w:val="20"/>
        </w:rPr>
        <w:t> </w:t>
      </w:r>
      <w:r>
        <w:rPr>
          <w:sz w:val="20"/>
        </w:rPr>
        <w:t>que</w:t>
      </w:r>
      <w:r>
        <w:rPr>
          <w:spacing w:val="5"/>
          <w:sz w:val="20"/>
        </w:rPr>
        <w:t> </w:t>
      </w:r>
      <w:r>
        <w:rPr>
          <w:sz w:val="20"/>
        </w:rPr>
        <w:t>el</w:t>
      </w:r>
      <w:r>
        <w:rPr>
          <w:spacing w:val="6"/>
          <w:sz w:val="20"/>
        </w:rPr>
        <w:t> </w:t>
      </w:r>
      <w:r>
        <w:rPr>
          <w:sz w:val="20"/>
        </w:rPr>
        <w:t>derecho</w:t>
      </w:r>
      <w:r>
        <w:rPr>
          <w:spacing w:val="6"/>
          <w:sz w:val="20"/>
        </w:rPr>
        <w:t> </w:t>
      </w:r>
      <w:r>
        <w:rPr>
          <w:sz w:val="20"/>
        </w:rPr>
        <w:t>al</w:t>
      </w:r>
      <w:r>
        <w:rPr>
          <w:spacing w:val="4"/>
          <w:sz w:val="20"/>
        </w:rPr>
        <w:t> </w:t>
      </w:r>
      <w:r>
        <w:rPr>
          <w:sz w:val="20"/>
        </w:rPr>
        <w:t>trabajo</w:t>
      </w:r>
      <w:r>
        <w:rPr>
          <w:spacing w:val="10"/>
          <w:sz w:val="20"/>
        </w:rPr>
        <w:t> </w:t>
      </w:r>
      <w:r>
        <w:rPr>
          <w:sz w:val="20"/>
        </w:rPr>
        <w:t>está</w:t>
      </w:r>
      <w:r>
        <w:rPr>
          <w:spacing w:val="4"/>
          <w:sz w:val="20"/>
        </w:rPr>
        <w:t> </w:t>
      </w:r>
      <w:r>
        <w:rPr>
          <w:sz w:val="20"/>
        </w:rPr>
        <w:t>protegido</w:t>
      </w:r>
      <w:r>
        <w:rPr>
          <w:spacing w:val="5"/>
          <w:sz w:val="20"/>
        </w:rPr>
        <w:t> </w:t>
      </w:r>
      <w:r>
        <w:rPr>
          <w:sz w:val="20"/>
        </w:rPr>
        <w:t>por</w:t>
      </w:r>
      <w:r>
        <w:rPr>
          <w:spacing w:val="5"/>
          <w:sz w:val="20"/>
        </w:rPr>
        <w:t> </w:t>
      </w:r>
      <w:r>
        <w:rPr>
          <w:sz w:val="20"/>
        </w:rPr>
        <w:t>el</w:t>
      </w:r>
      <w:r>
        <w:rPr>
          <w:spacing w:val="7"/>
          <w:sz w:val="20"/>
        </w:rPr>
        <w:t> </w:t>
      </w:r>
      <w:r>
        <w:rPr>
          <w:sz w:val="20"/>
        </w:rPr>
        <w:t>artículo</w:t>
      </w:r>
      <w:r>
        <w:rPr>
          <w:spacing w:val="4"/>
          <w:sz w:val="20"/>
        </w:rPr>
        <w:t> </w:t>
      </w:r>
      <w:r>
        <w:rPr>
          <w:sz w:val="20"/>
        </w:rPr>
        <w:t>26</w:t>
      </w:r>
      <w:r>
        <w:rPr>
          <w:spacing w:val="8"/>
          <w:sz w:val="20"/>
        </w:rPr>
        <w:t> </w:t>
      </w:r>
      <w:r>
        <w:rPr>
          <w:sz w:val="20"/>
        </w:rPr>
        <w:t>de</w:t>
      </w:r>
      <w:r>
        <w:rPr>
          <w:spacing w:val="4"/>
          <w:sz w:val="20"/>
        </w:rPr>
        <w:t> </w:t>
      </w:r>
      <w:r>
        <w:rPr>
          <w:spacing w:val="-5"/>
          <w:sz w:val="20"/>
        </w:rPr>
        <w:t>la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
        <w:rPr>
          <w:sz w:val="18"/>
        </w:rPr>
      </w:pPr>
      <w:r>
        <w:rPr/>
        <w:pict>
          <v:rect style="position:absolute;margin-left:49.560001pt;margin-top:12.31916pt;width:144.020pt;height:.60004pt;mso-position-horizontal-relative:page;mso-position-vertical-relative:paragraph;z-index:-15715840;mso-wrap-distance-left:0;mso-wrap-distance-right:0" id="docshape27" filled="true" fillcolor="#000000" stroked="false">
            <v:fill type="solid"/>
            <w10:wrap type="topAndBottom"/>
          </v:rect>
        </w:pict>
      </w:r>
    </w:p>
    <w:p>
      <w:pPr>
        <w:pStyle w:val="BodyText"/>
        <w:spacing w:before="1"/>
        <w:rPr>
          <w:sz w:val="10"/>
        </w:rPr>
      </w:pPr>
    </w:p>
    <w:p>
      <w:pPr>
        <w:spacing w:before="101"/>
        <w:ind w:left="111" w:right="113" w:firstLine="0"/>
        <w:jc w:val="both"/>
        <w:rPr>
          <w:sz w:val="16"/>
        </w:rPr>
      </w:pPr>
      <w:r>
        <w:rPr>
          <w:sz w:val="16"/>
          <w:vertAlign w:val="superscript"/>
        </w:rPr>
        <w:t>145</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1"/>
          <w:sz w:val="16"/>
          <w:vertAlign w:val="baseline"/>
        </w:rPr>
        <w:t> </w:t>
      </w:r>
      <w:r>
        <w:rPr>
          <w:i/>
          <w:sz w:val="16"/>
          <w:vertAlign w:val="baseline"/>
        </w:rPr>
        <w:t>Gangaram</w:t>
      </w:r>
      <w:r>
        <w:rPr>
          <w:i/>
          <w:spacing w:val="-1"/>
          <w:sz w:val="16"/>
          <w:vertAlign w:val="baseline"/>
        </w:rPr>
        <w:t> </w:t>
      </w:r>
      <w:r>
        <w:rPr>
          <w:i/>
          <w:sz w:val="16"/>
          <w:vertAlign w:val="baseline"/>
        </w:rPr>
        <w:t>Panday</w:t>
      </w:r>
      <w:r>
        <w:rPr>
          <w:i/>
          <w:spacing w:val="-2"/>
          <w:sz w:val="16"/>
          <w:vertAlign w:val="baseline"/>
        </w:rPr>
        <w:t> </w:t>
      </w:r>
      <w:r>
        <w:rPr>
          <w:i/>
          <w:sz w:val="16"/>
          <w:vertAlign w:val="baseline"/>
        </w:rPr>
        <w:t>Vs. Surinam. Excepciones Preliminares.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4 de diciembre de</w:t>
      </w:r>
      <w:r>
        <w:rPr>
          <w:spacing w:val="-3"/>
          <w:sz w:val="16"/>
          <w:vertAlign w:val="baseline"/>
        </w:rPr>
        <w:t> </w:t>
      </w:r>
      <w:r>
        <w:rPr>
          <w:sz w:val="16"/>
          <w:vertAlign w:val="baseline"/>
        </w:rPr>
        <w:t>1991.</w:t>
      </w:r>
      <w:r>
        <w:rPr>
          <w:spacing w:val="-1"/>
          <w:sz w:val="16"/>
          <w:vertAlign w:val="baseline"/>
        </w:rPr>
        <w:t> </w:t>
      </w:r>
      <w:r>
        <w:rPr>
          <w:sz w:val="16"/>
          <w:vertAlign w:val="baseline"/>
        </w:rPr>
        <w:t>Serie C No. 12, párr. 50; </w:t>
      </w:r>
      <w:r>
        <w:rPr>
          <w:i/>
          <w:sz w:val="16"/>
          <w:vertAlign w:val="baseline"/>
        </w:rPr>
        <w:t>Caso Granier y otros (Radio Caracas Televisión) Vs. Venezuela, supra</w:t>
      </w:r>
      <w:r>
        <w:rPr>
          <w:sz w:val="16"/>
          <w:vertAlign w:val="baseline"/>
        </w:rPr>
        <w:t>, párr. 389, </w:t>
      </w:r>
      <w:r>
        <w:rPr>
          <w:i/>
          <w:sz w:val="16"/>
          <w:vertAlign w:val="baseline"/>
        </w:rPr>
        <w:t>Caso Dial y otro Vs.</w:t>
      </w:r>
      <w:r>
        <w:rPr>
          <w:i/>
          <w:sz w:val="16"/>
          <w:vertAlign w:val="baseline"/>
        </w:rPr>
        <w:t> Trinidad y Tobago</w:t>
      </w:r>
      <w:r>
        <w:rPr>
          <w:sz w:val="16"/>
          <w:vertAlign w:val="baseline"/>
        </w:rPr>
        <w:t>, supra, párr. 49, y </w:t>
      </w:r>
      <w:r>
        <w:rPr>
          <w:i/>
          <w:sz w:val="16"/>
          <w:vertAlign w:val="baseline"/>
        </w:rPr>
        <w:t>Caso García Rodríguez y otro Vs. México, supra</w:t>
      </w:r>
      <w:r>
        <w:rPr>
          <w:sz w:val="16"/>
          <w:vertAlign w:val="baseline"/>
        </w:rPr>
        <w:t>, párr. 143.</w:t>
      </w:r>
    </w:p>
    <w:p>
      <w:pPr>
        <w:spacing w:before="120"/>
        <w:ind w:left="111" w:right="112" w:firstLine="0"/>
        <w:jc w:val="both"/>
        <w:rPr>
          <w:sz w:val="16"/>
        </w:rPr>
      </w:pPr>
      <w:r>
        <w:rPr>
          <w:sz w:val="16"/>
          <w:vertAlign w:val="superscript"/>
        </w:rPr>
        <w:t>146</w:t>
      </w:r>
      <w:r>
        <w:rPr>
          <w:spacing w:val="40"/>
          <w:sz w:val="16"/>
          <w:vertAlign w:val="baseline"/>
        </w:rPr>
        <w:t>  </w:t>
      </w:r>
      <w:r>
        <w:rPr>
          <w:i/>
          <w:sz w:val="16"/>
          <w:vertAlign w:val="baseline"/>
        </w:rPr>
        <w:t>Cfr. Caso Lagos del Campo Vs. Perú. Excepciones Preliminares, Fondo,</w:t>
      </w:r>
      <w:r>
        <w:rPr>
          <w:i/>
          <w:spacing w:val="-1"/>
          <w:sz w:val="16"/>
          <w:vertAlign w:val="baseline"/>
        </w:rPr>
        <w:t> </w:t>
      </w:r>
      <w:r>
        <w:rPr>
          <w:i/>
          <w:sz w:val="16"/>
          <w:vertAlign w:val="baseline"/>
        </w:rPr>
        <w:t>Reparaciones y Costas. </w:t>
      </w:r>
      <w:r>
        <w:rPr>
          <w:sz w:val="16"/>
          <w:vertAlign w:val="baseline"/>
        </w:rPr>
        <w:t>Sentencia de 31 de agosto de 2017. Serie C No. 340, párr. 141; </w:t>
      </w:r>
      <w:r>
        <w:rPr>
          <w:i/>
          <w:sz w:val="16"/>
          <w:vertAlign w:val="baseline"/>
        </w:rPr>
        <w:t>Caso Brítez Arce y otros Vs. Argentina. Fondo, Reparaciones y Costas.</w:t>
      </w:r>
      <w:r>
        <w:rPr>
          <w:i/>
          <w:sz w:val="16"/>
          <w:vertAlign w:val="baseline"/>
        </w:rPr>
        <w:t> </w:t>
      </w:r>
      <w:r>
        <w:rPr>
          <w:sz w:val="16"/>
          <w:vertAlign w:val="baseline"/>
        </w:rPr>
        <w:t>Sentencia de 16 de noviembre de 2022. Serie C No. 474, párr. 57, y </w:t>
      </w:r>
      <w:r>
        <w:rPr>
          <w:i/>
          <w:sz w:val="16"/>
          <w:vertAlign w:val="baseline"/>
        </w:rPr>
        <w:t>Caso Aguinaga Aillón Vs. Ecuador, supra, </w:t>
      </w:r>
      <w:r>
        <w:rPr>
          <w:sz w:val="16"/>
          <w:vertAlign w:val="baseline"/>
        </w:rPr>
        <w:t>párr. 95.</w:t>
      </w:r>
    </w:p>
    <w:p>
      <w:pPr>
        <w:spacing w:before="120"/>
        <w:ind w:left="111" w:right="112" w:firstLine="0"/>
        <w:jc w:val="both"/>
        <w:rPr>
          <w:sz w:val="16"/>
        </w:rPr>
      </w:pPr>
      <w:r>
        <w:rPr>
          <w:sz w:val="16"/>
          <w:vertAlign w:val="superscript"/>
        </w:rPr>
        <w:t>147</w:t>
      </w:r>
      <w:r>
        <w:rPr>
          <w:spacing w:val="80"/>
          <w:sz w:val="16"/>
          <w:vertAlign w:val="baseline"/>
        </w:rPr>
        <w:t>  </w:t>
      </w:r>
      <w:r>
        <w:rPr>
          <w:i/>
          <w:sz w:val="16"/>
          <w:vertAlign w:val="baseline"/>
        </w:rPr>
        <w:t>Cfr. Caso Lagos del Campo Vs. Perú, supra, </w:t>
      </w:r>
      <w:r>
        <w:rPr>
          <w:sz w:val="16"/>
          <w:vertAlign w:val="baseline"/>
        </w:rPr>
        <w:t>párr. 141; </w:t>
      </w:r>
      <w:r>
        <w:rPr>
          <w:i/>
          <w:sz w:val="16"/>
          <w:vertAlign w:val="baseline"/>
        </w:rPr>
        <w:t>Caso Brítez Arce y otros</w:t>
      </w:r>
      <w:r>
        <w:rPr>
          <w:sz w:val="16"/>
          <w:vertAlign w:val="baseline"/>
        </w:rPr>
        <w:t>, </w:t>
      </w:r>
      <w:r>
        <w:rPr>
          <w:i/>
          <w:sz w:val="16"/>
          <w:vertAlign w:val="baseline"/>
        </w:rPr>
        <w:t>supra, </w:t>
      </w:r>
      <w:r>
        <w:rPr>
          <w:sz w:val="16"/>
          <w:vertAlign w:val="baseline"/>
        </w:rPr>
        <w:t>párr. 57, y </w:t>
      </w:r>
      <w:r>
        <w:rPr>
          <w:i/>
          <w:sz w:val="16"/>
          <w:vertAlign w:val="baseline"/>
        </w:rPr>
        <w:t>Caso Aguinaga</w:t>
      </w:r>
      <w:r>
        <w:rPr>
          <w:i/>
          <w:sz w:val="16"/>
          <w:vertAlign w:val="baseline"/>
        </w:rPr>
        <w:t> Aillón Vs. Ecuador, supra, </w:t>
      </w:r>
      <w:r>
        <w:rPr>
          <w:sz w:val="16"/>
          <w:vertAlign w:val="baseline"/>
        </w:rPr>
        <w:t>párr. 95.</w:t>
      </w:r>
    </w:p>
    <w:p>
      <w:pPr>
        <w:spacing w:before="119"/>
        <w:ind w:left="111" w:right="114" w:firstLine="0"/>
        <w:jc w:val="both"/>
        <w:rPr>
          <w:sz w:val="16"/>
        </w:rPr>
      </w:pPr>
      <w:r>
        <w:rPr>
          <w:sz w:val="16"/>
          <w:vertAlign w:val="superscript"/>
        </w:rPr>
        <w:t>148</w:t>
      </w:r>
      <w:r>
        <w:rPr>
          <w:spacing w:val="80"/>
          <w:w w:val="150"/>
          <w:sz w:val="16"/>
          <w:vertAlign w:val="baseline"/>
        </w:rPr>
        <w:t>  </w:t>
      </w:r>
      <w:r>
        <w:rPr>
          <w:i/>
          <w:sz w:val="16"/>
          <w:vertAlign w:val="baseline"/>
        </w:rPr>
        <w:t>Cfr. Caso Guevara Díaz Vs. Costa Rica. Fondo, Reparaciones y Costas. </w:t>
      </w:r>
      <w:r>
        <w:rPr>
          <w:sz w:val="16"/>
          <w:vertAlign w:val="baseline"/>
        </w:rPr>
        <w:t>Sentencia de 22 de junio de 2022. Serie C No. 453, párr. 57, y </w:t>
      </w:r>
      <w:r>
        <w:rPr>
          <w:i/>
          <w:sz w:val="16"/>
          <w:vertAlign w:val="baseline"/>
        </w:rPr>
        <w:t>Caso Aguinaga Aillón Vs. Ecuador, supra</w:t>
      </w:r>
      <w:r>
        <w:rPr>
          <w:sz w:val="16"/>
          <w:vertAlign w:val="baseline"/>
        </w:rPr>
        <w:t>, párr. 96.</w:t>
      </w:r>
    </w:p>
    <w:p>
      <w:pPr>
        <w:spacing w:after="0"/>
        <w:jc w:val="both"/>
        <w:rPr>
          <w:sz w:val="16"/>
        </w:rPr>
        <w:sectPr>
          <w:pgSz w:w="12240" w:h="15840"/>
          <w:pgMar w:header="0" w:footer="1229" w:top="1340" w:bottom="1420" w:left="880" w:right="1300"/>
        </w:sectPr>
      </w:pPr>
    </w:p>
    <w:p>
      <w:pPr>
        <w:pStyle w:val="BodyText"/>
        <w:spacing w:before="79"/>
        <w:ind w:left="111" w:right="232"/>
        <w:jc w:val="both"/>
      </w:pPr>
      <w:r>
        <w:rPr/>
        <w:t>Convención</w:t>
      </w:r>
      <w:r>
        <w:rPr>
          <w:position w:val="7"/>
          <w:sz w:val="13"/>
        </w:rPr>
        <w:t>149</w:t>
      </w:r>
      <w:r>
        <w:rPr/>
        <w:t>.</w:t>
      </w:r>
      <w:r>
        <w:rPr>
          <w:spacing w:val="-16"/>
        </w:rPr>
        <w:t> </w:t>
      </w:r>
      <w:r>
        <w:rPr/>
        <w:t>Al</w:t>
      </w:r>
      <w:r>
        <w:rPr>
          <w:spacing w:val="-14"/>
        </w:rPr>
        <w:t> </w:t>
      </w:r>
      <w:r>
        <w:rPr/>
        <w:t>respecto,</w:t>
      </w:r>
      <w:r>
        <w:rPr>
          <w:spacing w:val="-16"/>
        </w:rPr>
        <w:t> </w:t>
      </w:r>
      <w:r>
        <w:rPr/>
        <w:t>este</w:t>
      </w:r>
      <w:r>
        <w:rPr>
          <w:spacing w:val="-16"/>
        </w:rPr>
        <w:t> </w:t>
      </w:r>
      <w:r>
        <w:rPr/>
        <w:t>Tribunal</w:t>
      </w:r>
      <w:r>
        <w:rPr>
          <w:spacing w:val="-15"/>
        </w:rPr>
        <w:t> </w:t>
      </w:r>
      <w:r>
        <w:rPr/>
        <w:t>ha</w:t>
      </w:r>
      <w:r>
        <w:rPr>
          <w:spacing w:val="-15"/>
        </w:rPr>
        <w:t> </w:t>
      </w:r>
      <w:r>
        <w:rPr/>
        <w:t>advertido</w:t>
      </w:r>
      <w:r>
        <w:rPr>
          <w:spacing w:val="-16"/>
        </w:rPr>
        <w:t> </w:t>
      </w:r>
      <w:r>
        <w:rPr/>
        <w:t>que</w:t>
      </w:r>
      <w:r>
        <w:rPr>
          <w:spacing w:val="-16"/>
        </w:rPr>
        <w:t> </w:t>
      </w:r>
      <w:r>
        <w:rPr/>
        <w:t>los</w:t>
      </w:r>
      <w:r>
        <w:rPr>
          <w:spacing w:val="-16"/>
        </w:rPr>
        <w:t> </w:t>
      </w:r>
      <w:r>
        <w:rPr/>
        <w:t>artículos</w:t>
      </w:r>
      <w:r>
        <w:rPr>
          <w:spacing w:val="-16"/>
        </w:rPr>
        <w:t> </w:t>
      </w:r>
      <w:r>
        <w:rPr/>
        <w:t>45.b</w:t>
      </w:r>
      <w:r>
        <w:rPr>
          <w:spacing w:val="-15"/>
        </w:rPr>
        <w:t> </w:t>
      </w:r>
      <w:r>
        <w:rPr/>
        <w:t>y</w:t>
      </w:r>
      <w:r>
        <w:rPr>
          <w:spacing w:val="-15"/>
        </w:rPr>
        <w:t> </w:t>
      </w:r>
      <w:r>
        <w:rPr/>
        <w:t>c</w:t>
      </w:r>
      <w:r>
        <w:rPr>
          <w:position w:val="7"/>
          <w:sz w:val="13"/>
        </w:rPr>
        <w:t>150</w:t>
      </w:r>
      <w:r>
        <w:rPr/>
        <w:t>,</w:t>
      </w:r>
      <w:r>
        <w:rPr>
          <w:spacing w:val="-16"/>
        </w:rPr>
        <w:t> </w:t>
      </w:r>
      <w:r>
        <w:rPr/>
        <w:t>46</w:t>
      </w:r>
      <w:r>
        <w:rPr>
          <w:position w:val="7"/>
          <w:sz w:val="13"/>
        </w:rPr>
        <w:t>151</w:t>
      </w:r>
      <w:r>
        <w:rPr>
          <w:spacing w:val="9"/>
          <w:position w:val="7"/>
          <w:sz w:val="13"/>
        </w:rPr>
        <w:t> </w:t>
      </w:r>
      <w:r>
        <w:rPr/>
        <w:t>y</w:t>
      </w:r>
      <w:r>
        <w:rPr>
          <w:spacing w:val="-13"/>
        </w:rPr>
        <w:t> </w:t>
      </w:r>
      <w:r>
        <w:rPr/>
        <w:t>34.g</w:t>
      </w:r>
      <w:r>
        <w:rPr>
          <w:position w:val="7"/>
          <w:sz w:val="13"/>
        </w:rPr>
        <w:t>152 </w:t>
      </w:r>
      <w:r>
        <w:rPr/>
        <w:t>de la Carta de la OEA establecen una serie de normas que permiten identificar el derecho al trabajo.</w:t>
      </w:r>
      <w:r>
        <w:rPr>
          <w:spacing w:val="-11"/>
        </w:rPr>
        <w:t> </w:t>
      </w:r>
      <w:r>
        <w:rPr/>
        <w:t>En</w:t>
      </w:r>
      <w:r>
        <w:rPr>
          <w:spacing w:val="-9"/>
        </w:rPr>
        <w:t> </w:t>
      </w:r>
      <w:r>
        <w:rPr/>
        <w:t>particular,</w:t>
      </w:r>
      <w:r>
        <w:rPr>
          <w:spacing w:val="-11"/>
        </w:rPr>
        <w:t> </w:t>
      </w:r>
      <w:r>
        <w:rPr/>
        <w:t>la</w:t>
      </w:r>
      <w:r>
        <w:rPr>
          <w:spacing w:val="-8"/>
        </w:rPr>
        <w:t> </w:t>
      </w:r>
      <w:r>
        <w:rPr/>
        <w:t>Corte</w:t>
      </w:r>
      <w:r>
        <w:rPr>
          <w:spacing w:val="-12"/>
        </w:rPr>
        <w:t> </w:t>
      </w:r>
      <w:r>
        <w:rPr/>
        <w:t>ha</w:t>
      </w:r>
      <w:r>
        <w:rPr>
          <w:spacing w:val="-10"/>
        </w:rPr>
        <w:t> </w:t>
      </w:r>
      <w:r>
        <w:rPr/>
        <w:t>notado</w:t>
      </w:r>
      <w:r>
        <w:rPr>
          <w:spacing w:val="-11"/>
        </w:rPr>
        <w:t> </w:t>
      </w:r>
      <w:r>
        <w:rPr/>
        <w:t>que</w:t>
      </w:r>
      <w:r>
        <w:rPr>
          <w:spacing w:val="-12"/>
        </w:rPr>
        <w:t> </w:t>
      </w:r>
      <w:r>
        <w:rPr/>
        <w:t>el</w:t>
      </w:r>
      <w:r>
        <w:rPr>
          <w:spacing w:val="-8"/>
        </w:rPr>
        <w:t> </w:t>
      </w:r>
      <w:r>
        <w:rPr/>
        <w:t>artículo</w:t>
      </w:r>
      <w:r>
        <w:rPr>
          <w:spacing w:val="-11"/>
        </w:rPr>
        <w:t> </w:t>
      </w:r>
      <w:r>
        <w:rPr/>
        <w:t>45.b</w:t>
      </w:r>
      <w:r>
        <w:rPr>
          <w:spacing w:val="-10"/>
        </w:rPr>
        <w:t> </w:t>
      </w:r>
      <w:r>
        <w:rPr/>
        <w:t>de</w:t>
      </w:r>
      <w:r>
        <w:rPr>
          <w:spacing w:val="-12"/>
        </w:rPr>
        <w:t> </w:t>
      </w:r>
      <w:r>
        <w:rPr/>
        <w:t>la</w:t>
      </w:r>
      <w:r>
        <w:rPr>
          <w:spacing w:val="-10"/>
        </w:rPr>
        <w:t> </w:t>
      </w:r>
      <w:r>
        <w:rPr/>
        <w:t>Carta</w:t>
      </w:r>
      <w:r>
        <w:rPr>
          <w:spacing w:val="-8"/>
        </w:rPr>
        <w:t> </w:t>
      </w:r>
      <w:r>
        <w:rPr/>
        <w:t>de</w:t>
      </w:r>
      <w:r>
        <w:rPr>
          <w:spacing w:val="-12"/>
        </w:rPr>
        <w:t> </w:t>
      </w:r>
      <w:r>
        <w:rPr/>
        <w:t>la</w:t>
      </w:r>
      <w:r>
        <w:rPr>
          <w:spacing w:val="-10"/>
        </w:rPr>
        <w:t> </w:t>
      </w:r>
      <w:r>
        <w:rPr/>
        <w:t>OEA</w:t>
      </w:r>
      <w:r>
        <w:rPr>
          <w:spacing w:val="-10"/>
        </w:rPr>
        <w:t> </w:t>
      </w:r>
      <w:r>
        <w:rPr/>
        <w:t>establece</w:t>
      </w:r>
      <w:r>
        <w:rPr>
          <w:spacing w:val="-12"/>
        </w:rPr>
        <w:t> </w:t>
      </w:r>
      <w:r>
        <w:rPr/>
        <w:t>que “b) [e]l trabajo es un derecho y un deber social, otorga dignidad a quien lo realiza y debe prestarse</w:t>
      </w:r>
      <w:r>
        <w:rPr>
          <w:spacing w:val="-18"/>
        </w:rPr>
        <w:t> </w:t>
      </w:r>
      <w:r>
        <w:rPr/>
        <w:t>en</w:t>
      </w:r>
      <w:r>
        <w:rPr>
          <w:spacing w:val="-16"/>
        </w:rPr>
        <w:t> </w:t>
      </w:r>
      <w:r>
        <w:rPr/>
        <w:t>condiciones</w:t>
      </w:r>
      <w:r>
        <w:rPr>
          <w:spacing w:val="-17"/>
        </w:rPr>
        <w:t> </w:t>
      </w:r>
      <w:r>
        <w:rPr/>
        <w:t>que,</w:t>
      </w:r>
      <w:r>
        <w:rPr>
          <w:spacing w:val="-17"/>
        </w:rPr>
        <w:t> </w:t>
      </w:r>
      <w:r>
        <w:rPr/>
        <w:t>incluyendo</w:t>
      </w:r>
      <w:r>
        <w:rPr>
          <w:spacing w:val="-18"/>
        </w:rPr>
        <w:t> </w:t>
      </w:r>
      <w:r>
        <w:rPr/>
        <w:t>un</w:t>
      </w:r>
      <w:r>
        <w:rPr>
          <w:spacing w:val="-18"/>
        </w:rPr>
        <w:t> </w:t>
      </w:r>
      <w:r>
        <w:rPr/>
        <w:t>régimen</w:t>
      </w:r>
      <w:r>
        <w:rPr>
          <w:spacing w:val="-17"/>
        </w:rPr>
        <w:t> </w:t>
      </w:r>
      <w:r>
        <w:rPr/>
        <w:t>de</w:t>
      </w:r>
      <w:r>
        <w:rPr>
          <w:spacing w:val="-18"/>
        </w:rPr>
        <w:t> </w:t>
      </w:r>
      <w:r>
        <w:rPr/>
        <w:t>salarios</w:t>
      </w:r>
      <w:r>
        <w:rPr>
          <w:spacing w:val="-16"/>
        </w:rPr>
        <w:t> </w:t>
      </w:r>
      <w:r>
        <w:rPr/>
        <w:t>justos,</w:t>
      </w:r>
      <w:r>
        <w:rPr>
          <w:spacing w:val="-17"/>
        </w:rPr>
        <w:t> </w:t>
      </w:r>
      <w:r>
        <w:rPr/>
        <w:t>aseguren</w:t>
      </w:r>
      <w:r>
        <w:rPr>
          <w:spacing w:val="-18"/>
        </w:rPr>
        <w:t> </w:t>
      </w:r>
      <w:r>
        <w:rPr/>
        <w:t>la</w:t>
      </w:r>
      <w:r>
        <w:rPr>
          <w:spacing w:val="-16"/>
        </w:rPr>
        <w:t> </w:t>
      </w:r>
      <w:r>
        <w:rPr/>
        <w:t>vida,</w:t>
      </w:r>
      <w:r>
        <w:rPr>
          <w:spacing w:val="-18"/>
        </w:rPr>
        <w:t> </w:t>
      </w:r>
      <w:r>
        <w:rPr/>
        <w:t>la</w:t>
      </w:r>
      <w:r>
        <w:rPr>
          <w:spacing w:val="-16"/>
        </w:rPr>
        <w:t> </w:t>
      </w:r>
      <w:r>
        <w:rPr/>
        <w:t>salud y</w:t>
      </w:r>
      <w:r>
        <w:rPr>
          <w:spacing w:val="-13"/>
        </w:rPr>
        <w:t> </w:t>
      </w:r>
      <w:r>
        <w:rPr/>
        <w:t>un</w:t>
      </w:r>
      <w:r>
        <w:rPr>
          <w:spacing w:val="-12"/>
        </w:rPr>
        <w:t> </w:t>
      </w:r>
      <w:r>
        <w:rPr/>
        <w:t>nivel</w:t>
      </w:r>
      <w:r>
        <w:rPr>
          <w:spacing w:val="-10"/>
        </w:rPr>
        <w:t> </w:t>
      </w:r>
      <w:r>
        <w:rPr/>
        <w:t>económico</w:t>
      </w:r>
      <w:r>
        <w:rPr>
          <w:spacing w:val="-12"/>
        </w:rPr>
        <w:t> </w:t>
      </w:r>
      <w:r>
        <w:rPr/>
        <w:t>decoroso</w:t>
      </w:r>
      <w:r>
        <w:rPr>
          <w:spacing w:val="-12"/>
        </w:rPr>
        <w:t> </w:t>
      </w:r>
      <w:r>
        <w:rPr/>
        <w:t>para</w:t>
      </w:r>
      <w:r>
        <w:rPr>
          <w:spacing w:val="-10"/>
        </w:rPr>
        <w:t> </w:t>
      </w:r>
      <w:r>
        <w:rPr/>
        <w:t>el</w:t>
      </w:r>
      <w:r>
        <w:rPr>
          <w:spacing w:val="-10"/>
        </w:rPr>
        <w:t> </w:t>
      </w:r>
      <w:r>
        <w:rPr/>
        <w:t>trabajador</w:t>
      </w:r>
      <w:r>
        <w:rPr>
          <w:spacing w:val="-11"/>
        </w:rPr>
        <w:t> </w:t>
      </w:r>
      <w:r>
        <w:rPr/>
        <w:t>y</w:t>
      </w:r>
      <w:r>
        <w:rPr>
          <w:spacing w:val="-11"/>
        </w:rPr>
        <w:t> </w:t>
      </w:r>
      <w:r>
        <w:rPr/>
        <w:t>su</w:t>
      </w:r>
      <w:r>
        <w:rPr>
          <w:spacing w:val="-10"/>
        </w:rPr>
        <w:t> </w:t>
      </w:r>
      <w:r>
        <w:rPr/>
        <w:t>familia,</w:t>
      </w:r>
      <w:r>
        <w:rPr>
          <w:spacing w:val="-13"/>
        </w:rPr>
        <w:t> </w:t>
      </w:r>
      <w:r>
        <w:rPr/>
        <w:t>tanto</w:t>
      </w:r>
      <w:r>
        <w:rPr>
          <w:spacing w:val="-11"/>
        </w:rPr>
        <w:t> </w:t>
      </w:r>
      <w:r>
        <w:rPr/>
        <w:t>en</w:t>
      </w:r>
      <w:r>
        <w:rPr>
          <w:spacing w:val="-9"/>
        </w:rPr>
        <w:t> </w:t>
      </w:r>
      <w:r>
        <w:rPr/>
        <w:t>sus</w:t>
      </w:r>
      <w:r>
        <w:rPr>
          <w:spacing w:val="-13"/>
        </w:rPr>
        <w:t> </w:t>
      </w:r>
      <w:r>
        <w:rPr/>
        <w:t>años</w:t>
      </w:r>
      <w:r>
        <w:rPr>
          <w:spacing w:val="-13"/>
        </w:rPr>
        <w:t> </w:t>
      </w:r>
      <w:r>
        <w:rPr/>
        <w:t>de</w:t>
      </w:r>
      <w:r>
        <w:rPr>
          <w:spacing w:val="-12"/>
        </w:rPr>
        <w:t> </w:t>
      </w:r>
      <w:r>
        <w:rPr/>
        <w:t>trabajo</w:t>
      </w:r>
      <w:r>
        <w:rPr>
          <w:spacing w:val="-11"/>
        </w:rPr>
        <w:t> </w:t>
      </w:r>
      <w:r>
        <w:rPr/>
        <w:t>como en su vejez, o cuando cualquier circunstancia lo prive de la posibilidad de trabajar”. De esta forma,</w:t>
      </w:r>
      <w:r>
        <w:rPr>
          <w:spacing w:val="-7"/>
        </w:rPr>
        <w:t> </w:t>
      </w:r>
      <w:r>
        <w:rPr/>
        <w:t>la</w:t>
      </w:r>
      <w:r>
        <w:rPr>
          <w:spacing w:val="-4"/>
        </w:rPr>
        <w:t> </w:t>
      </w:r>
      <w:r>
        <w:rPr/>
        <w:t>Corte</w:t>
      </w:r>
      <w:r>
        <w:rPr>
          <w:spacing w:val="-8"/>
        </w:rPr>
        <w:t> </w:t>
      </w:r>
      <w:r>
        <w:rPr/>
        <w:t>ha</w:t>
      </w:r>
      <w:r>
        <w:rPr>
          <w:spacing w:val="-4"/>
        </w:rPr>
        <w:t> </w:t>
      </w:r>
      <w:r>
        <w:rPr/>
        <w:t>considerado</w:t>
      </w:r>
      <w:r>
        <w:rPr>
          <w:spacing w:val="-8"/>
        </w:rPr>
        <w:t> </w:t>
      </w:r>
      <w:r>
        <w:rPr/>
        <w:t>que</w:t>
      </w:r>
      <w:r>
        <w:rPr>
          <w:spacing w:val="-6"/>
        </w:rPr>
        <w:t> </w:t>
      </w:r>
      <w:r>
        <w:rPr/>
        <w:t>existe</w:t>
      </w:r>
      <w:r>
        <w:rPr>
          <w:spacing w:val="-5"/>
        </w:rPr>
        <w:t> </w:t>
      </w:r>
      <w:r>
        <w:rPr/>
        <w:t>una</w:t>
      </w:r>
      <w:r>
        <w:rPr>
          <w:spacing w:val="-6"/>
        </w:rPr>
        <w:t> </w:t>
      </w:r>
      <w:r>
        <w:rPr/>
        <w:t>referencia</w:t>
      </w:r>
      <w:r>
        <w:rPr>
          <w:spacing w:val="-3"/>
        </w:rPr>
        <w:t> </w:t>
      </w:r>
      <w:r>
        <w:rPr/>
        <w:t>con</w:t>
      </w:r>
      <w:r>
        <w:rPr>
          <w:spacing w:val="-3"/>
        </w:rPr>
        <w:t> </w:t>
      </w:r>
      <w:r>
        <w:rPr/>
        <w:t>el</w:t>
      </w:r>
      <w:r>
        <w:rPr>
          <w:spacing w:val="-6"/>
        </w:rPr>
        <w:t> </w:t>
      </w:r>
      <w:r>
        <w:rPr/>
        <w:t>suficiente</w:t>
      </w:r>
      <w:r>
        <w:rPr>
          <w:spacing w:val="-8"/>
        </w:rPr>
        <w:t> </w:t>
      </w:r>
      <w:r>
        <w:rPr/>
        <w:t>grado</w:t>
      </w:r>
      <w:r>
        <w:rPr>
          <w:spacing w:val="-8"/>
        </w:rPr>
        <w:t> </w:t>
      </w:r>
      <w:r>
        <w:rPr/>
        <w:t>de</w:t>
      </w:r>
      <w:r>
        <w:rPr>
          <w:spacing w:val="-5"/>
        </w:rPr>
        <w:t> </w:t>
      </w:r>
      <w:r>
        <w:rPr/>
        <w:t>especificidad al</w:t>
      </w:r>
      <w:r>
        <w:rPr>
          <w:spacing w:val="-5"/>
        </w:rPr>
        <w:t> </w:t>
      </w:r>
      <w:r>
        <w:rPr/>
        <w:t>derecho</w:t>
      </w:r>
      <w:r>
        <w:rPr>
          <w:spacing w:val="-7"/>
        </w:rPr>
        <w:t> </w:t>
      </w:r>
      <w:r>
        <w:rPr/>
        <w:t>al</w:t>
      </w:r>
      <w:r>
        <w:rPr>
          <w:spacing w:val="-5"/>
        </w:rPr>
        <w:t> </w:t>
      </w:r>
      <w:r>
        <w:rPr/>
        <w:t>trabajo</w:t>
      </w:r>
      <w:r>
        <w:rPr>
          <w:spacing w:val="-7"/>
        </w:rPr>
        <w:t> </w:t>
      </w:r>
      <w:r>
        <w:rPr/>
        <w:t>para</w:t>
      </w:r>
      <w:r>
        <w:rPr>
          <w:spacing w:val="-5"/>
        </w:rPr>
        <w:t> </w:t>
      </w:r>
      <w:r>
        <w:rPr/>
        <w:t>derivar</w:t>
      </w:r>
      <w:r>
        <w:rPr>
          <w:spacing w:val="-7"/>
        </w:rPr>
        <w:t> </w:t>
      </w:r>
      <w:r>
        <w:rPr/>
        <w:t>su</w:t>
      </w:r>
      <w:r>
        <w:rPr>
          <w:spacing w:val="-3"/>
        </w:rPr>
        <w:t> </w:t>
      </w:r>
      <w:r>
        <w:rPr/>
        <w:t>existencia y</w:t>
      </w:r>
      <w:r>
        <w:rPr>
          <w:spacing w:val="-6"/>
        </w:rPr>
        <w:t> </w:t>
      </w:r>
      <w:r>
        <w:rPr/>
        <w:t>reconocimiento</w:t>
      </w:r>
      <w:r>
        <w:rPr>
          <w:spacing w:val="-7"/>
        </w:rPr>
        <w:t> </w:t>
      </w:r>
      <w:r>
        <w:rPr/>
        <w:t>implícito</w:t>
      </w:r>
      <w:r>
        <w:rPr>
          <w:spacing w:val="-7"/>
        </w:rPr>
        <w:t> </w:t>
      </w:r>
      <w:r>
        <w:rPr/>
        <w:t>en</w:t>
      </w:r>
      <w:r>
        <w:rPr>
          <w:spacing w:val="-5"/>
        </w:rPr>
        <w:t> </w:t>
      </w:r>
      <w:r>
        <w:rPr/>
        <w:t>la</w:t>
      </w:r>
      <w:r>
        <w:rPr>
          <w:spacing w:val="-3"/>
        </w:rPr>
        <w:t> </w:t>
      </w:r>
      <w:r>
        <w:rPr/>
        <w:t>Carta</w:t>
      </w:r>
      <w:r>
        <w:rPr>
          <w:spacing w:val="-5"/>
        </w:rPr>
        <w:t> </w:t>
      </w:r>
      <w:r>
        <w:rPr/>
        <w:t>de</w:t>
      </w:r>
      <w:r>
        <w:rPr>
          <w:spacing w:val="-7"/>
        </w:rPr>
        <w:t> </w:t>
      </w:r>
      <w:r>
        <w:rPr/>
        <w:t>la</w:t>
      </w:r>
      <w:r>
        <w:rPr>
          <w:spacing w:val="-3"/>
        </w:rPr>
        <w:t> </w:t>
      </w:r>
      <w:r>
        <w:rPr/>
        <w:t>OEA.</w:t>
      </w:r>
    </w:p>
    <w:p>
      <w:pPr>
        <w:pStyle w:val="BodyText"/>
      </w:pPr>
    </w:p>
    <w:p>
      <w:pPr>
        <w:pStyle w:val="ListParagraph"/>
        <w:numPr>
          <w:ilvl w:val="0"/>
          <w:numId w:val="6"/>
        </w:numPr>
        <w:tabs>
          <w:tab w:pos="820" w:val="left" w:leader="none"/>
        </w:tabs>
        <w:spacing w:line="240" w:lineRule="auto" w:before="1" w:after="0"/>
        <w:ind w:left="111" w:right="226" w:firstLine="0"/>
        <w:jc w:val="both"/>
        <w:rPr>
          <w:sz w:val="20"/>
        </w:rPr>
      </w:pPr>
      <w:r>
        <w:rPr>
          <w:w w:val="95"/>
          <w:sz w:val="20"/>
        </w:rPr>
        <w:t>Respecto</w:t>
      </w:r>
      <w:r>
        <w:rPr>
          <w:spacing w:val="-10"/>
          <w:w w:val="95"/>
          <w:sz w:val="20"/>
        </w:rPr>
        <w:t> </w:t>
      </w:r>
      <w:r>
        <w:rPr>
          <w:w w:val="95"/>
          <w:sz w:val="20"/>
        </w:rPr>
        <w:t>al</w:t>
      </w:r>
      <w:r>
        <w:rPr>
          <w:spacing w:val="-7"/>
          <w:w w:val="95"/>
          <w:sz w:val="20"/>
        </w:rPr>
        <w:t> </w:t>
      </w:r>
      <w:r>
        <w:rPr>
          <w:w w:val="95"/>
          <w:sz w:val="20"/>
        </w:rPr>
        <w:t>contenido</w:t>
      </w:r>
      <w:r>
        <w:rPr>
          <w:spacing w:val="-6"/>
          <w:w w:val="95"/>
          <w:sz w:val="20"/>
        </w:rPr>
        <w:t> </w:t>
      </w:r>
      <w:r>
        <w:rPr>
          <w:w w:val="95"/>
          <w:sz w:val="20"/>
        </w:rPr>
        <w:t>y</w:t>
      </w:r>
      <w:r>
        <w:rPr>
          <w:spacing w:val="-9"/>
          <w:w w:val="95"/>
          <w:sz w:val="20"/>
        </w:rPr>
        <w:t> </w:t>
      </w:r>
      <w:r>
        <w:rPr>
          <w:w w:val="95"/>
          <w:sz w:val="20"/>
        </w:rPr>
        <w:t>alcance</w:t>
      </w:r>
      <w:r>
        <w:rPr>
          <w:spacing w:val="-10"/>
          <w:w w:val="95"/>
          <w:sz w:val="20"/>
        </w:rPr>
        <w:t> </w:t>
      </w:r>
      <w:r>
        <w:rPr>
          <w:w w:val="95"/>
          <w:sz w:val="20"/>
        </w:rPr>
        <w:t>de</w:t>
      </w:r>
      <w:r>
        <w:rPr>
          <w:spacing w:val="-10"/>
          <w:w w:val="95"/>
          <w:sz w:val="20"/>
        </w:rPr>
        <w:t> </w:t>
      </w:r>
      <w:r>
        <w:rPr>
          <w:w w:val="95"/>
          <w:sz w:val="20"/>
        </w:rPr>
        <w:t>este</w:t>
      </w:r>
      <w:r>
        <w:rPr>
          <w:spacing w:val="-10"/>
          <w:w w:val="95"/>
          <w:sz w:val="20"/>
        </w:rPr>
        <w:t> </w:t>
      </w:r>
      <w:r>
        <w:rPr>
          <w:w w:val="95"/>
          <w:sz w:val="20"/>
        </w:rPr>
        <w:t>derecho,</w:t>
      </w:r>
      <w:r>
        <w:rPr>
          <w:spacing w:val="-4"/>
          <w:w w:val="95"/>
          <w:sz w:val="20"/>
        </w:rPr>
        <w:t> </w:t>
      </w:r>
      <w:r>
        <w:rPr>
          <w:w w:val="95"/>
          <w:sz w:val="20"/>
        </w:rPr>
        <w:t>el</w:t>
      </w:r>
      <w:r>
        <w:rPr>
          <w:spacing w:val="-7"/>
          <w:w w:val="95"/>
          <w:sz w:val="20"/>
        </w:rPr>
        <w:t> </w:t>
      </w:r>
      <w:r>
        <w:rPr>
          <w:w w:val="95"/>
          <w:sz w:val="20"/>
        </w:rPr>
        <w:t>Tribunal</w:t>
      </w:r>
      <w:r>
        <w:rPr>
          <w:spacing w:val="-5"/>
          <w:w w:val="95"/>
          <w:sz w:val="20"/>
        </w:rPr>
        <w:t> </w:t>
      </w:r>
      <w:r>
        <w:rPr>
          <w:w w:val="95"/>
          <w:sz w:val="20"/>
        </w:rPr>
        <w:t>recuerda</w:t>
      </w:r>
      <w:r>
        <w:rPr>
          <w:spacing w:val="-5"/>
          <w:w w:val="95"/>
          <w:sz w:val="20"/>
        </w:rPr>
        <w:t> </w:t>
      </w:r>
      <w:r>
        <w:rPr>
          <w:w w:val="95"/>
          <w:sz w:val="20"/>
        </w:rPr>
        <w:t>que</w:t>
      </w:r>
      <w:r>
        <w:rPr>
          <w:spacing w:val="-10"/>
          <w:w w:val="95"/>
          <w:sz w:val="20"/>
        </w:rPr>
        <w:t> </w:t>
      </w:r>
      <w:r>
        <w:rPr>
          <w:w w:val="95"/>
          <w:sz w:val="20"/>
        </w:rPr>
        <w:t>el</w:t>
      </w:r>
      <w:r>
        <w:rPr>
          <w:spacing w:val="-5"/>
          <w:w w:val="95"/>
          <w:sz w:val="20"/>
        </w:rPr>
        <w:t> </w:t>
      </w:r>
      <w:r>
        <w:rPr>
          <w:w w:val="95"/>
          <w:sz w:val="20"/>
        </w:rPr>
        <w:t>artículo XIV de</w:t>
      </w:r>
      <w:r>
        <w:rPr>
          <w:spacing w:val="-1"/>
          <w:w w:val="95"/>
          <w:sz w:val="20"/>
        </w:rPr>
        <w:t> </w:t>
      </w:r>
      <w:r>
        <w:rPr>
          <w:w w:val="95"/>
          <w:sz w:val="20"/>
        </w:rPr>
        <w:t>la </w:t>
      </w:r>
      <w:r>
        <w:rPr>
          <w:sz w:val="20"/>
        </w:rPr>
        <w:t>Declaración</w:t>
      </w:r>
      <w:r>
        <w:rPr>
          <w:spacing w:val="-6"/>
          <w:sz w:val="20"/>
        </w:rPr>
        <w:t> </w:t>
      </w:r>
      <w:r>
        <w:rPr>
          <w:sz w:val="20"/>
        </w:rPr>
        <w:t>Americana</w:t>
      </w:r>
      <w:r>
        <w:rPr>
          <w:spacing w:val="-13"/>
          <w:sz w:val="20"/>
        </w:rPr>
        <w:t> </w:t>
      </w:r>
      <w:r>
        <w:rPr>
          <w:sz w:val="20"/>
        </w:rPr>
        <w:t>de</w:t>
      </w:r>
      <w:r>
        <w:rPr>
          <w:spacing w:val="-11"/>
          <w:sz w:val="20"/>
        </w:rPr>
        <w:t> </w:t>
      </w:r>
      <w:r>
        <w:rPr>
          <w:sz w:val="20"/>
        </w:rPr>
        <w:t>los</w:t>
      </w:r>
      <w:r>
        <w:rPr>
          <w:spacing w:val="-8"/>
          <w:sz w:val="20"/>
        </w:rPr>
        <w:t> </w:t>
      </w:r>
      <w:r>
        <w:rPr>
          <w:sz w:val="20"/>
        </w:rPr>
        <w:t>Derechos</w:t>
      </w:r>
      <w:r>
        <w:rPr>
          <w:spacing w:val="-8"/>
          <w:sz w:val="20"/>
        </w:rPr>
        <w:t> </w:t>
      </w:r>
      <w:r>
        <w:rPr>
          <w:sz w:val="20"/>
        </w:rPr>
        <w:t>y</w:t>
      </w:r>
      <w:r>
        <w:rPr>
          <w:spacing w:val="-8"/>
          <w:sz w:val="20"/>
        </w:rPr>
        <w:t> </w:t>
      </w:r>
      <w:r>
        <w:rPr>
          <w:sz w:val="20"/>
        </w:rPr>
        <w:t>Deberes</w:t>
      </w:r>
      <w:r>
        <w:rPr>
          <w:spacing w:val="-10"/>
          <w:sz w:val="20"/>
        </w:rPr>
        <w:t> </w:t>
      </w:r>
      <w:r>
        <w:rPr>
          <w:sz w:val="20"/>
        </w:rPr>
        <w:t>del</w:t>
      </w:r>
      <w:r>
        <w:rPr>
          <w:spacing w:val="-7"/>
          <w:sz w:val="20"/>
        </w:rPr>
        <w:t> </w:t>
      </w:r>
      <w:r>
        <w:rPr>
          <w:sz w:val="20"/>
        </w:rPr>
        <w:t>Hombre</w:t>
      </w:r>
      <w:r>
        <w:rPr>
          <w:spacing w:val="-8"/>
          <w:sz w:val="20"/>
        </w:rPr>
        <w:t> </w:t>
      </w:r>
      <w:r>
        <w:rPr>
          <w:sz w:val="20"/>
        </w:rPr>
        <w:t>dispone</w:t>
      </w:r>
      <w:r>
        <w:rPr>
          <w:spacing w:val="-5"/>
          <w:sz w:val="20"/>
        </w:rPr>
        <w:t> </w:t>
      </w:r>
      <w:r>
        <w:rPr>
          <w:sz w:val="20"/>
        </w:rPr>
        <w:t>que</w:t>
      </w:r>
      <w:r>
        <w:rPr>
          <w:spacing w:val="-17"/>
          <w:sz w:val="20"/>
        </w:rPr>
        <w:t> </w:t>
      </w:r>
      <w:r>
        <w:rPr>
          <w:sz w:val="20"/>
        </w:rPr>
        <w:t>“[t]oda</w:t>
      </w:r>
      <w:r>
        <w:rPr>
          <w:spacing w:val="-5"/>
          <w:sz w:val="20"/>
        </w:rPr>
        <w:t> </w:t>
      </w:r>
      <w:r>
        <w:rPr>
          <w:sz w:val="20"/>
        </w:rPr>
        <w:t>persona</w:t>
      </w:r>
      <w:r>
        <w:rPr>
          <w:spacing w:val="-18"/>
          <w:sz w:val="20"/>
        </w:rPr>
        <w:t> </w:t>
      </w:r>
      <w:r>
        <w:rPr>
          <w:sz w:val="20"/>
        </w:rPr>
        <w:t>tiene derecho</w:t>
      </w:r>
      <w:r>
        <w:rPr>
          <w:spacing w:val="-13"/>
          <w:sz w:val="20"/>
        </w:rPr>
        <w:t> </w:t>
      </w:r>
      <w:r>
        <w:rPr>
          <w:sz w:val="20"/>
        </w:rPr>
        <w:t>al</w:t>
      </w:r>
      <w:r>
        <w:rPr>
          <w:spacing w:val="-15"/>
          <w:sz w:val="20"/>
        </w:rPr>
        <w:t> </w:t>
      </w:r>
      <w:r>
        <w:rPr>
          <w:sz w:val="20"/>
        </w:rPr>
        <w:t>trabajo</w:t>
      </w:r>
      <w:r>
        <w:rPr>
          <w:spacing w:val="-11"/>
          <w:sz w:val="20"/>
        </w:rPr>
        <w:t> </w:t>
      </w:r>
      <w:r>
        <w:rPr>
          <w:sz w:val="20"/>
        </w:rPr>
        <w:t>en</w:t>
      </w:r>
      <w:r>
        <w:rPr>
          <w:spacing w:val="-14"/>
          <w:sz w:val="20"/>
        </w:rPr>
        <w:t> </w:t>
      </w:r>
      <w:r>
        <w:rPr>
          <w:sz w:val="20"/>
        </w:rPr>
        <w:t>condiciones</w:t>
      </w:r>
      <w:r>
        <w:rPr>
          <w:spacing w:val="-9"/>
          <w:sz w:val="20"/>
        </w:rPr>
        <w:t> </w:t>
      </w:r>
      <w:r>
        <w:rPr>
          <w:sz w:val="20"/>
        </w:rPr>
        <w:t>dignas</w:t>
      </w:r>
      <w:r>
        <w:rPr>
          <w:spacing w:val="-13"/>
          <w:sz w:val="20"/>
        </w:rPr>
        <w:t> </w:t>
      </w:r>
      <w:r>
        <w:rPr>
          <w:sz w:val="20"/>
        </w:rPr>
        <w:t>y</w:t>
      </w:r>
      <w:r>
        <w:rPr>
          <w:spacing w:val="-15"/>
          <w:sz w:val="20"/>
        </w:rPr>
        <w:t> </w:t>
      </w:r>
      <w:r>
        <w:rPr>
          <w:sz w:val="20"/>
        </w:rPr>
        <w:t>a</w:t>
      </w:r>
      <w:r>
        <w:rPr>
          <w:spacing w:val="-10"/>
          <w:sz w:val="20"/>
        </w:rPr>
        <w:t> </w:t>
      </w:r>
      <w:r>
        <w:rPr>
          <w:sz w:val="20"/>
        </w:rPr>
        <w:t>seguir</w:t>
      </w:r>
      <w:r>
        <w:rPr>
          <w:spacing w:val="-13"/>
          <w:sz w:val="20"/>
        </w:rPr>
        <w:t> </w:t>
      </w:r>
      <w:r>
        <w:rPr>
          <w:sz w:val="20"/>
        </w:rPr>
        <w:t>libremente</w:t>
      </w:r>
      <w:r>
        <w:rPr>
          <w:spacing w:val="-1"/>
          <w:sz w:val="20"/>
        </w:rPr>
        <w:t> </w:t>
      </w:r>
      <w:r>
        <w:rPr>
          <w:sz w:val="20"/>
        </w:rPr>
        <w:t>su vocación […]”. De igual forma, el</w:t>
      </w:r>
      <w:r>
        <w:rPr>
          <w:spacing w:val="-18"/>
          <w:sz w:val="20"/>
        </w:rPr>
        <w:t> </w:t>
      </w:r>
      <w:r>
        <w:rPr>
          <w:sz w:val="20"/>
        </w:rPr>
        <w:t>artículo</w:t>
      </w:r>
      <w:r>
        <w:rPr>
          <w:spacing w:val="-18"/>
          <w:sz w:val="20"/>
        </w:rPr>
        <w:t> </w:t>
      </w:r>
      <w:r>
        <w:rPr>
          <w:sz w:val="20"/>
        </w:rPr>
        <w:t>6</w:t>
      </w:r>
      <w:r>
        <w:rPr>
          <w:spacing w:val="-17"/>
          <w:sz w:val="20"/>
        </w:rPr>
        <w:t> </w:t>
      </w:r>
      <w:r>
        <w:rPr>
          <w:sz w:val="20"/>
        </w:rPr>
        <w:t>del</w:t>
      </w:r>
      <w:r>
        <w:rPr>
          <w:spacing w:val="-18"/>
          <w:sz w:val="20"/>
        </w:rPr>
        <w:t> </w:t>
      </w:r>
      <w:r>
        <w:rPr>
          <w:sz w:val="20"/>
        </w:rPr>
        <w:t>Protocolo</w:t>
      </w:r>
      <w:r>
        <w:rPr>
          <w:spacing w:val="-17"/>
          <w:sz w:val="20"/>
        </w:rPr>
        <w:t> </w:t>
      </w:r>
      <w:r>
        <w:rPr>
          <w:sz w:val="20"/>
        </w:rPr>
        <w:t>de</w:t>
      </w:r>
      <w:r>
        <w:rPr>
          <w:spacing w:val="-18"/>
          <w:sz w:val="20"/>
        </w:rPr>
        <w:t> </w:t>
      </w:r>
      <w:r>
        <w:rPr>
          <w:sz w:val="20"/>
        </w:rPr>
        <w:t>San</w:t>
      </w:r>
      <w:r>
        <w:rPr>
          <w:spacing w:val="-18"/>
          <w:sz w:val="20"/>
        </w:rPr>
        <w:t> </w:t>
      </w:r>
      <w:r>
        <w:rPr>
          <w:sz w:val="20"/>
        </w:rPr>
        <w:t>Salvador</w:t>
      </w:r>
      <w:r>
        <w:rPr>
          <w:spacing w:val="-17"/>
          <w:sz w:val="20"/>
        </w:rPr>
        <w:t> </w:t>
      </w:r>
      <w:r>
        <w:rPr>
          <w:sz w:val="20"/>
        </w:rPr>
        <w:t>establece</w:t>
      </w:r>
      <w:r>
        <w:rPr>
          <w:spacing w:val="-18"/>
          <w:sz w:val="20"/>
        </w:rPr>
        <w:t> </w:t>
      </w:r>
      <w:r>
        <w:rPr>
          <w:sz w:val="20"/>
        </w:rPr>
        <w:t>que</w:t>
      </w:r>
      <w:r>
        <w:rPr>
          <w:spacing w:val="-17"/>
          <w:sz w:val="20"/>
        </w:rPr>
        <w:t> </w:t>
      </w:r>
      <w:r>
        <w:rPr>
          <w:sz w:val="20"/>
        </w:rPr>
        <w:t>“[t]oda</w:t>
      </w:r>
      <w:r>
        <w:rPr>
          <w:spacing w:val="-10"/>
          <w:sz w:val="20"/>
        </w:rPr>
        <w:t> </w:t>
      </w:r>
      <w:r>
        <w:rPr>
          <w:sz w:val="20"/>
        </w:rPr>
        <w:t>persona</w:t>
      </w:r>
      <w:r>
        <w:rPr>
          <w:spacing w:val="-18"/>
          <w:sz w:val="20"/>
        </w:rPr>
        <w:t> </w:t>
      </w:r>
      <w:r>
        <w:rPr>
          <w:sz w:val="20"/>
        </w:rPr>
        <w:t>tiene</w:t>
      </w:r>
      <w:r>
        <w:rPr>
          <w:spacing w:val="-17"/>
          <w:sz w:val="20"/>
        </w:rPr>
        <w:t> </w:t>
      </w:r>
      <w:r>
        <w:rPr>
          <w:sz w:val="20"/>
        </w:rPr>
        <w:t>derecho</w:t>
      </w:r>
      <w:r>
        <w:rPr>
          <w:spacing w:val="-18"/>
          <w:sz w:val="20"/>
        </w:rPr>
        <w:t> </w:t>
      </w:r>
      <w:r>
        <w:rPr>
          <w:sz w:val="20"/>
        </w:rPr>
        <w:t>al</w:t>
      </w:r>
      <w:r>
        <w:rPr>
          <w:spacing w:val="-18"/>
          <w:sz w:val="20"/>
        </w:rPr>
        <w:t> </w:t>
      </w:r>
      <w:r>
        <w:rPr>
          <w:sz w:val="20"/>
        </w:rPr>
        <w:t>trabajo, el</w:t>
      </w:r>
      <w:r>
        <w:rPr>
          <w:spacing w:val="-18"/>
          <w:sz w:val="20"/>
        </w:rPr>
        <w:t> </w:t>
      </w:r>
      <w:r>
        <w:rPr>
          <w:sz w:val="20"/>
        </w:rPr>
        <w:t>cual</w:t>
      </w:r>
      <w:r>
        <w:rPr>
          <w:spacing w:val="-18"/>
          <w:sz w:val="20"/>
        </w:rPr>
        <w:t> </w:t>
      </w:r>
      <w:r>
        <w:rPr>
          <w:sz w:val="20"/>
        </w:rPr>
        <w:t>incluye</w:t>
      </w:r>
      <w:r>
        <w:rPr>
          <w:spacing w:val="-17"/>
          <w:sz w:val="20"/>
        </w:rPr>
        <w:t> </w:t>
      </w:r>
      <w:r>
        <w:rPr>
          <w:sz w:val="20"/>
        </w:rPr>
        <w:t>la</w:t>
      </w:r>
      <w:r>
        <w:rPr>
          <w:spacing w:val="-18"/>
          <w:sz w:val="20"/>
        </w:rPr>
        <w:t> </w:t>
      </w:r>
      <w:r>
        <w:rPr>
          <w:sz w:val="20"/>
        </w:rPr>
        <w:t>oportunidad</w:t>
      </w:r>
      <w:r>
        <w:rPr>
          <w:spacing w:val="-17"/>
          <w:sz w:val="20"/>
        </w:rPr>
        <w:t> </w:t>
      </w:r>
      <w:r>
        <w:rPr>
          <w:sz w:val="20"/>
        </w:rPr>
        <w:t>de</w:t>
      </w:r>
      <w:r>
        <w:rPr>
          <w:spacing w:val="-18"/>
          <w:sz w:val="20"/>
        </w:rPr>
        <w:t> </w:t>
      </w:r>
      <w:r>
        <w:rPr>
          <w:sz w:val="20"/>
        </w:rPr>
        <w:t>obtener</w:t>
      </w:r>
      <w:r>
        <w:rPr>
          <w:spacing w:val="-18"/>
          <w:sz w:val="20"/>
        </w:rPr>
        <w:t> </w:t>
      </w:r>
      <w:r>
        <w:rPr>
          <w:sz w:val="20"/>
        </w:rPr>
        <w:t>los</w:t>
      </w:r>
      <w:r>
        <w:rPr>
          <w:spacing w:val="-17"/>
          <w:sz w:val="20"/>
        </w:rPr>
        <w:t> </w:t>
      </w:r>
      <w:r>
        <w:rPr>
          <w:sz w:val="20"/>
        </w:rPr>
        <w:t>medios</w:t>
      </w:r>
      <w:r>
        <w:rPr>
          <w:spacing w:val="-18"/>
          <w:sz w:val="20"/>
        </w:rPr>
        <w:t> </w:t>
      </w:r>
      <w:r>
        <w:rPr>
          <w:sz w:val="20"/>
        </w:rPr>
        <w:t>para</w:t>
      </w:r>
      <w:r>
        <w:rPr>
          <w:spacing w:val="-17"/>
          <w:sz w:val="20"/>
        </w:rPr>
        <w:t> </w:t>
      </w:r>
      <w:r>
        <w:rPr>
          <w:sz w:val="20"/>
        </w:rPr>
        <w:t>llevar</w:t>
      </w:r>
      <w:r>
        <w:rPr>
          <w:spacing w:val="-18"/>
          <w:sz w:val="20"/>
        </w:rPr>
        <w:t> </w:t>
      </w:r>
      <w:r>
        <w:rPr>
          <w:sz w:val="20"/>
        </w:rPr>
        <w:t>una</w:t>
      </w:r>
      <w:r>
        <w:rPr>
          <w:spacing w:val="-17"/>
          <w:sz w:val="20"/>
        </w:rPr>
        <w:t> </w:t>
      </w:r>
      <w:r>
        <w:rPr>
          <w:sz w:val="20"/>
        </w:rPr>
        <w:t>vida</w:t>
      </w:r>
      <w:r>
        <w:rPr>
          <w:spacing w:val="-18"/>
          <w:sz w:val="20"/>
        </w:rPr>
        <w:t> </w:t>
      </w:r>
      <w:r>
        <w:rPr>
          <w:sz w:val="20"/>
        </w:rPr>
        <w:t>digna</w:t>
      </w:r>
      <w:r>
        <w:rPr>
          <w:spacing w:val="-18"/>
          <w:sz w:val="20"/>
        </w:rPr>
        <w:t> </w:t>
      </w:r>
      <w:r>
        <w:rPr>
          <w:sz w:val="20"/>
        </w:rPr>
        <w:t>y</w:t>
      </w:r>
      <w:r>
        <w:rPr>
          <w:spacing w:val="-17"/>
          <w:sz w:val="20"/>
        </w:rPr>
        <w:t> </w:t>
      </w:r>
      <w:r>
        <w:rPr>
          <w:sz w:val="20"/>
        </w:rPr>
        <w:t>decorosa</w:t>
      </w:r>
      <w:r>
        <w:rPr>
          <w:spacing w:val="-18"/>
          <w:sz w:val="20"/>
        </w:rPr>
        <w:t> </w:t>
      </w:r>
      <w:r>
        <w:rPr>
          <w:sz w:val="20"/>
        </w:rPr>
        <w:t>a</w:t>
      </w:r>
      <w:r>
        <w:rPr>
          <w:spacing w:val="-17"/>
          <w:sz w:val="20"/>
        </w:rPr>
        <w:t> </w:t>
      </w:r>
      <w:r>
        <w:rPr>
          <w:sz w:val="20"/>
        </w:rPr>
        <w:t>través del</w:t>
      </w:r>
      <w:r>
        <w:rPr>
          <w:spacing w:val="-18"/>
          <w:sz w:val="20"/>
        </w:rPr>
        <w:t> </w:t>
      </w:r>
      <w:r>
        <w:rPr>
          <w:sz w:val="20"/>
        </w:rPr>
        <w:t>desempeño</w:t>
      </w:r>
      <w:r>
        <w:rPr>
          <w:spacing w:val="-18"/>
          <w:sz w:val="20"/>
        </w:rPr>
        <w:t> </w:t>
      </w:r>
      <w:r>
        <w:rPr>
          <w:sz w:val="20"/>
        </w:rPr>
        <w:t>de</w:t>
      </w:r>
      <w:r>
        <w:rPr>
          <w:spacing w:val="-17"/>
          <w:sz w:val="20"/>
        </w:rPr>
        <w:t> </w:t>
      </w:r>
      <w:r>
        <w:rPr>
          <w:sz w:val="20"/>
        </w:rPr>
        <w:t>una</w:t>
      </w:r>
      <w:r>
        <w:rPr>
          <w:spacing w:val="-18"/>
          <w:sz w:val="20"/>
        </w:rPr>
        <w:t> </w:t>
      </w:r>
      <w:r>
        <w:rPr>
          <w:sz w:val="20"/>
        </w:rPr>
        <w:t>actividad</w:t>
      </w:r>
      <w:r>
        <w:rPr>
          <w:spacing w:val="-17"/>
          <w:sz w:val="20"/>
        </w:rPr>
        <w:t> </w:t>
      </w:r>
      <w:r>
        <w:rPr>
          <w:sz w:val="20"/>
        </w:rPr>
        <w:t>lícita</w:t>
      </w:r>
      <w:r>
        <w:rPr>
          <w:spacing w:val="-18"/>
          <w:sz w:val="20"/>
        </w:rPr>
        <w:t> </w:t>
      </w:r>
      <w:r>
        <w:rPr>
          <w:sz w:val="20"/>
        </w:rPr>
        <w:t>libremente</w:t>
      </w:r>
      <w:r>
        <w:rPr>
          <w:spacing w:val="-18"/>
          <w:sz w:val="20"/>
        </w:rPr>
        <w:t> </w:t>
      </w:r>
      <w:r>
        <w:rPr>
          <w:sz w:val="20"/>
        </w:rPr>
        <w:t>escogida</w:t>
      </w:r>
      <w:r>
        <w:rPr>
          <w:spacing w:val="-11"/>
          <w:sz w:val="20"/>
        </w:rPr>
        <w:t> </w:t>
      </w:r>
      <w:r>
        <w:rPr>
          <w:sz w:val="20"/>
        </w:rPr>
        <w:t>o</w:t>
      </w:r>
      <w:r>
        <w:rPr>
          <w:spacing w:val="-5"/>
          <w:sz w:val="20"/>
        </w:rPr>
        <w:t> </w:t>
      </w:r>
      <w:r>
        <w:rPr>
          <w:sz w:val="20"/>
        </w:rPr>
        <w:t>aceptada”.</w:t>
      </w:r>
      <w:r>
        <w:rPr>
          <w:spacing w:val="-3"/>
          <w:sz w:val="20"/>
        </w:rPr>
        <w:t> </w:t>
      </w:r>
      <w:r>
        <w:rPr>
          <w:sz w:val="20"/>
        </w:rPr>
        <w:t>En</w:t>
      </w:r>
      <w:r>
        <w:rPr>
          <w:spacing w:val="-6"/>
          <w:sz w:val="20"/>
        </w:rPr>
        <w:t> </w:t>
      </w:r>
      <w:r>
        <w:rPr>
          <w:sz w:val="20"/>
        </w:rPr>
        <w:t>el</w:t>
      </w:r>
      <w:r>
        <w:rPr>
          <w:spacing w:val="-6"/>
          <w:sz w:val="20"/>
        </w:rPr>
        <w:t> </w:t>
      </w:r>
      <w:r>
        <w:rPr>
          <w:sz w:val="20"/>
        </w:rPr>
        <w:t>ámbito</w:t>
      </w:r>
      <w:r>
        <w:rPr>
          <w:spacing w:val="-7"/>
          <w:sz w:val="20"/>
        </w:rPr>
        <w:t> </w:t>
      </w:r>
      <w:r>
        <w:rPr>
          <w:sz w:val="20"/>
        </w:rPr>
        <w:t>universal,</w:t>
      </w:r>
      <w:r>
        <w:rPr>
          <w:spacing w:val="-6"/>
          <w:sz w:val="20"/>
        </w:rPr>
        <w:t> </w:t>
      </w:r>
      <w:r>
        <w:rPr>
          <w:sz w:val="20"/>
        </w:rPr>
        <w:t>la Declaración Universal de Derechos Humanos establece que “[t]oda persona tiene derecho al trabajo,</w:t>
      </w:r>
      <w:r>
        <w:rPr>
          <w:spacing w:val="-17"/>
          <w:sz w:val="20"/>
        </w:rPr>
        <w:t> </w:t>
      </w:r>
      <w:r>
        <w:rPr>
          <w:sz w:val="20"/>
        </w:rPr>
        <w:t>a</w:t>
      </w:r>
      <w:r>
        <w:rPr>
          <w:spacing w:val="-13"/>
          <w:sz w:val="20"/>
        </w:rPr>
        <w:t> </w:t>
      </w:r>
      <w:r>
        <w:rPr>
          <w:sz w:val="20"/>
        </w:rPr>
        <w:t>la</w:t>
      </w:r>
      <w:r>
        <w:rPr>
          <w:spacing w:val="-12"/>
          <w:sz w:val="20"/>
        </w:rPr>
        <w:t> </w:t>
      </w:r>
      <w:r>
        <w:rPr>
          <w:sz w:val="20"/>
        </w:rPr>
        <w:t>libre</w:t>
      </w:r>
      <w:r>
        <w:rPr>
          <w:spacing w:val="-16"/>
          <w:sz w:val="20"/>
        </w:rPr>
        <w:t> </w:t>
      </w:r>
      <w:r>
        <w:rPr>
          <w:sz w:val="20"/>
        </w:rPr>
        <w:t>elección</w:t>
      </w:r>
      <w:r>
        <w:rPr>
          <w:spacing w:val="-16"/>
          <w:sz w:val="20"/>
        </w:rPr>
        <w:t> </w:t>
      </w:r>
      <w:r>
        <w:rPr>
          <w:sz w:val="20"/>
        </w:rPr>
        <w:t>de</w:t>
      </w:r>
      <w:r>
        <w:rPr>
          <w:spacing w:val="-16"/>
          <w:sz w:val="20"/>
        </w:rPr>
        <w:t> </w:t>
      </w:r>
      <w:r>
        <w:rPr>
          <w:sz w:val="20"/>
        </w:rPr>
        <w:t>su trabajo, a condiciones equitativas y satisfactorias de trabajo y a la</w:t>
      </w:r>
      <w:r>
        <w:rPr>
          <w:spacing w:val="-10"/>
          <w:sz w:val="20"/>
        </w:rPr>
        <w:t> </w:t>
      </w:r>
      <w:r>
        <w:rPr>
          <w:sz w:val="20"/>
        </w:rPr>
        <w:t>protección</w:t>
      </w:r>
      <w:r>
        <w:rPr>
          <w:spacing w:val="-10"/>
          <w:sz w:val="20"/>
        </w:rPr>
        <w:t> </w:t>
      </w:r>
      <w:r>
        <w:rPr>
          <w:sz w:val="20"/>
        </w:rPr>
        <w:t>contra</w:t>
      </w:r>
      <w:r>
        <w:rPr>
          <w:spacing w:val="-10"/>
          <w:sz w:val="20"/>
        </w:rPr>
        <w:t> </w:t>
      </w:r>
      <w:r>
        <w:rPr>
          <w:sz w:val="20"/>
        </w:rPr>
        <w:t>el</w:t>
      </w:r>
      <w:r>
        <w:rPr>
          <w:spacing w:val="-11"/>
          <w:sz w:val="20"/>
        </w:rPr>
        <w:t> </w:t>
      </w:r>
      <w:r>
        <w:rPr>
          <w:sz w:val="20"/>
        </w:rPr>
        <w:t>desempleo”.</w:t>
      </w:r>
      <w:r>
        <w:rPr>
          <w:spacing w:val="-10"/>
          <w:sz w:val="20"/>
        </w:rPr>
        <w:t> </w:t>
      </w:r>
      <w:r>
        <w:rPr>
          <w:sz w:val="20"/>
        </w:rPr>
        <w:t>Por</w:t>
      </w:r>
      <w:r>
        <w:rPr>
          <w:spacing w:val="-11"/>
          <w:sz w:val="20"/>
        </w:rPr>
        <w:t> </w:t>
      </w:r>
      <w:r>
        <w:rPr>
          <w:sz w:val="20"/>
        </w:rPr>
        <w:t>su</w:t>
      </w:r>
      <w:r>
        <w:rPr>
          <w:spacing w:val="-10"/>
          <w:sz w:val="20"/>
        </w:rPr>
        <w:t> </w:t>
      </w:r>
      <w:r>
        <w:rPr>
          <w:sz w:val="20"/>
        </w:rPr>
        <w:t>parte,</w:t>
      </w:r>
      <w:r>
        <w:rPr>
          <w:spacing w:val="-11"/>
          <w:sz w:val="20"/>
        </w:rPr>
        <w:t> </w:t>
      </w:r>
      <w:r>
        <w:rPr>
          <w:sz w:val="20"/>
        </w:rPr>
        <w:t>el</w:t>
      </w:r>
      <w:r>
        <w:rPr>
          <w:spacing w:val="-10"/>
          <w:sz w:val="20"/>
        </w:rPr>
        <w:t> </w:t>
      </w:r>
      <w:r>
        <w:rPr>
          <w:sz w:val="20"/>
        </w:rPr>
        <w:t>Pacto</w:t>
      </w:r>
      <w:r>
        <w:rPr>
          <w:spacing w:val="-11"/>
          <w:sz w:val="20"/>
        </w:rPr>
        <w:t> </w:t>
      </w:r>
      <w:r>
        <w:rPr>
          <w:sz w:val="20"/>
        </w:rPr>
        <w:t>Internacional</w:t>
      </w:r>
      <w:r>
        <w:rPr>
          <w:spacing w:val="-10"/>
          <w:sz w:val="20"/>
        </w:rPr>
        <w:t> </w:t>
      </w:r>
      <w:r>
        <w:rPr>
          <w:sz w:val="20"/>
        </w:rPr>
        <w:t>de</w:t>
      </w:r>
      <w:r>
        <w:rPr>
          <w:spacing w:val="-12"/>
          <w:sz w:val="20"/>
        </w:rPr>
        <w:t> </w:t>
      </w:r>
      <w:r>
        <w:rPr>
          <w:sz w:val="20"/>
        </w:rPr>
        <w:t>Derechos</w:t>
      </w:r>
      <w:r>
        <w:rPr>
          <w:spacing w:val="-11"/>
          <w:sz w:val="20"/>
        </w:rPr>
        <w:t> </w:t>
      </w:r>
      <w:r>
        <w:rPr>
          <w:sz w:val="20"/>
        </w:rPr>
        <w:t>Económicos, </w:t>
      </w:r>
      <w:r>
        <w:rPr>
          <w:w w:val="95"/>
          <w:sz w:val="20"/>
        </w:rPr>
        <w:t>Sociales y Culturales</w:t>
      </w:r>
      <w:r>
        <w:rPr>
          <w:spacing w:val="-9"/>
          <w:w w:val="95"/>
          <w:sz w:val="20"/>
        </w:rPr>
        <w:t> </w:t>
      </w:r>
      <w:r>
        <w:rPr>
          <w:w w:val="95"/>
          <w:sz w:val="20"/>
        </w:rPr>
        <w:t>(en</w:t>
      </w:r>
      <w:r>
        <w:rPr>
          <w:spacing w:val="-8"/>
          <w:w w:val="95"/>
          <w:sz w:val="20"/>
        </w:rPr>
        <w:t> </w:t>
      </w:r>
      <w:r>
        <w:rPr>
          <w:w w:val="95"/>
          <w:sz w:val="20"/>
        </w:rPr>
        <w:t>adelante</w:t>
      </w:r>
      <w:r>
        <w:rPr>
          <w:spacing w:val="-9"/>
          <w:w w:val="95"/>
          <w:sz w:val="20"/>
        </w:rPr>
        <w:t> </w:t>
      </w:r>
      <w:r>
        <w:rPr>
          <w:w w:val="95"/>
          <w:sz w:val="20"/>
        </w:rPr>
        <w:t>“PIDESC”)</w:t>
      </w:r>
      <w:r>
        <w:rPr>
          <w:spacing w:val="-5"/>
          <w:w w:val="95"/>
          <w:sz w:val="20"/>
        </w:rPr>
        <w:t> </w:t>
      </w:r>
      <w:r>
        <w:rPr>
          <w:w w:val="95"/>
          <w:sz w:val="20"/>
        </w:rPr>
        <w:t>establece</w:t>
      </w:r>
      <w:r>
        <w:rPr>
          <w:spacing w:val="-12"/>
          <w:w w:val="95"/>
          <w:sz w:val="20"/>
        </w:rPr>
        <w:t> </w:t>
      </w:r>
      <w:r>
        <w:rPr>
          <w:w w:val="95"/>
          <w:sz w:val="20"/>
        </w:rPr>
        <w:t>que</w:t>
      </w:r>
      <w:r>
        <w:rPr>
          <w:spacing w:val="-9"/>
          <w:w w:val="95"/>
          <w:sz w:val="20"/>
        </w:rPr>
        <w:t> </w:t>
      </w:r>
      <w:r>
        <w:rPr>
          <w:w w:val="95"/>
          <w:sz w:val="20"/>
        </w:rPr>
        <w:t>“[l]os</w:t>
      </w:r>
      <w:r>
        <w:rPr>
          <w:spacing w:val="-15"/>
          <w:w w:val="95"/>
          <w:sz w:val="20"/>
        </w:rPr>
        <w:t> </w:t>
      </w:r>
      <w:r>
        <w:rPr>
          <w:w w:val="95"/>
          <w:sz w:val="20"/>
        </w:rPr>
        <w:t>Estados</w:t>
      </w:r>
      <w:r>
        <w:rPr>
          <w:spacing w:val="-5"/>
          <w:w w:val="95"/>
          <w:sz w:val="20"/>
        </w:rPr>
        <w:t> </w:t>
      </w:r>
      <w:r>
        <w:rPr>
          <w:w w:val="95"/>
          <w:sz w:val="20"/>
        </w:rPr>
        <w:t>Partes</w:t>
      </w:r>
      <w:r>
        <w:rPr>
          <w:spacing w:val="-6"/>
          <w:w w:val="95"/>
          <w:sz w:val="20"/>
        </w:rPr>
        <w:t> </w:t>
      </w:r>
      <w:r>
        <w:rPr>
          <w:w w:val="95"/>
          <w:sz w:val="20"/>
        </w:rPr>
        <w:t>en</w:t>
      </w:r>
      <w:r>
        <w:rPr>
          <w:spacing w:val="-4"/>
          <w:w w:val="95"/>
          <w:sz w:val="20"/>
        </w:rPr>
        <w:t> </w:t>
      </w:r>
      <w:r>
        <w:rPr>
          <w:w w:val="95"/>
          <w:sz w:val="20"/>
        </w:rPr>
        <w:t>el</w:t>
      </w:r>
      <w:r>
        <w:rPr>
          <w:spacing w:val="-8"/>
          <w:w w:val="95"/>
          <w:sz w:val="20"/>
        </w:rPr>
        <w:t> </w:t>
      </w:r>
      <w:r>
        <w:rPr>
          <w:w w:val="95"/>
          <w:sz w:val="20"/>
        </w:rPr>
        <w:t>presente</w:t>
      </w:r>
      <w:r>
        <w:rPr>
          <w:spacing w:val="-12"/>
          <w:w w:val="95"/>
          <w:sz w:val="20"/>
        </w:rPr>
        <w:t> </w:t>
      </w:r>
      <w:r>
        <w:rPr>
          <w:w w:val="95"/>
          <w:sz w:val="20"/>
        </w:rPr>
        <w:t>Pacto </w:t>
      </w:r>
      <w:r>
        <w:rPr>
          <w:sz w:val="20"/>
        </w:rPr>
        <w:t>reconocen el derecho a trabajar, que comprende el derecho de toda persona a tener la oportunidad de</w:t>
      </w:r>
      <w:r>
        <w:rPr>
          <w:spacing w:val="-2"/>
          <w:sz w:val="20"/>
        </w:rPr>
        <w:t> </w:t>
      </w:r>
      <w:r>
        <w:rPr>
          <w:sz w:val="20"/>
        </w:rPr>
        <w:t>ganarse la</w:t>
      </w:r>
      <w:r>
        <w:rPr>
          <w:spacing w:val="-1"/>
          <w:sz w:val="20"/>
        </w:rPr>
        <w:t> </w:t>
      </w:r>
      <w:r>
        <w:rPr>
          <w:sz w:val="20"/>
        </w:rPr>
        <w:t>vida</w:t>
      </w:r>
      <w:r>
        <w:rPr>
          <w:spacing w:val="-1"/>
          <w:sz w:val="20"/>
        </w:rPr>
        <w:t> </w:t>
      </w:r>
      <w:r>
        <w:rPr>
          <w:sz w:val="20"/>
        </w:rPr>
        <w:t>mediante</w:t>
      </w:r>
      <w:r>
        <w:rPr>
          <w:spacing w:val="-2"/>
          <w:sz w:val="20"/>
        </w:rPr>
        <w:t> </w:t>
      </w:r>
      <w:r>
        <w:rPr>
          <w:sz w:val="20"/>
        </w:rPr>
        <w:t>un trabajo</w:t>
      </w:r>
      <w:r>
        <w:rPr>
          <w:spacing w:val="-2"/>
          <w:sz w:val="20"/>
        </w:rPr>
        <w:t> </w:t>
      </w:r>
      <w:r>
        <w:rPr>
          <w:sz w:val="20"/>
        </w:rPr>
        <w:t>libremente escogido</w:t>
      </w:r>
      <w:r>
        <w:rPr>
          <w:spacing w:val="-2"/>
          <w:sz w:val="20"/>
        </w:rPr>
        <w:t> </w:t>
      </w:r>
      <w:r>
        <w:rPr>
          <w:sz w:val="20"/>
        </w:rPr>
        <w:t>o</w:t>
      </w:r>
      <w:r>
        <w:rPr>
          <w:spacing w:val="-2"/>
          <w:sz w:val="20"/>
        </w:rPr>
        <w:t> </w:t>
      </w:r>
      <w:r>
        <w:rPr>
          <w:sz w:val="20"/>
        </w:rPr>
        <w:t>aceptado,</w:t>
      </w:r>
      <w:r>
        <w:rPr>
          <w:spacing w:val="-1"/>
          <w:sz w:val="20"/>
        </w:rPr>
        <w:t> </w:t>
      </w:r>
      <w:r>
        <w:rPr>
          <w:sz w:val="20"/>
        </w:rPr>
        <w:t>y</w:t>
      </w:r>
      <w:r>
        <w:rPr>
          <w:spacing w:val="-1"/>
          <w:sz w:val="20"/>
        </w:rPr>
        <w:t> </w:t>
      </w:r>
      <w:r>
        <w:rPr>
          <w:sz w:val="20"/>
        </w:rPr>
        <w:t>tomarán medidas adecuadas para garantizar este derecho”.</w:t>
      </w:r>
    </w:p>
    <w:p>
      <w:pPr>
        <w:pStyle w:val="BodyText"/>
        <w:spacing w:before="10"/>
        <w:rPr>
          <w:sz w:val="19"/>
        </w:rPr>
      </w:pPr>
    </w:p>
    <w:p>
      <w:pPr>
        <w:pStyle w:val="ListParagraph"/>
        <w:numPr>
          <w:ilvl w:val="0"/>
          <w:numId w:val="6"/>
        </w:numPr>
        <w:tabs>
          <w:tab w:pos="820" w:val="left" w:leader="none"/>
        </w:tabs>
        <w:spacing w:line="240" w:lineRule="auto" w:before="0" w:after="0"/>
        <w:ind w:left="819" w:right="0" w:hanging="709"/>
        <w:jc w:val="both"/>
        <w:rPr>
          <w:sz w:val="20"/>
        </w:rPr>
      </w:pPr>
      <w:r>
        <w:rPr>
          <w:sz w:val="20"/>
        </w:rPr>
        <w:t>Asimismo,</w:t>
      </w:r>
      <w:r>
        <w:rPr>
          <w:spacing w:val="-18"/>
          <w:sz w:val="20"/>
        </w:rPr>
        <w:t> </w:t>
      </w:r>
      <w:r>
        <w:rPr>
          <w:sz w:val="20"/>
        </w:rPr>
        <w:t>este</w:t>
      </w:r>
      <w:r>
        <w:rPr>
          <w:spacing w:val="-18"/>
          <w:sz w:val="20"/>
        </w:rPr>
        <w:t> </w:t>
      </w:r>
      <w:r>
        <w:rPr>
          <w:sz w:val="20"/>
        </w:rPr>
        <w:t>Tribunal</w:t>
      </w:r>
      <w:r>
        <w:rPr>
          <w:spacing w:val="-17"/>
          <w:sz w:val="20"/>
        </w:rPr>
        <w:t> </w:t>
      </w:r>
      <w:r>
        <w:rPr>
          <w:sz w:val="20"/>
        </w:rPr>
        <w:t>ha</w:t>
      </w:r>
      <w:r>
        <w:rPr>
          <w:spacing w:val="-18"/>
          <w:sz w:val="20"/>
        </w:rPr>
        <w:t> </w:t>
      </w:r>
      <w:r>
        <w:rPr>
          <w:sz w:val="20"/>
        </w:rPr>
        <w:t>precisado</w:t>
      </w:r>
      <w:r>
        <w:rPr>
          <w:spacing w:val="-17"/>
          <w:sz w:val="20"/>
        </w:rPr>
        <w:t> </w:t>
      </w:r>
      <w:r>
        <w:rPr>
          <w:sz w:val="20"/>
        </w:rPr>
        <w:t>que</w:t>
      </w:r>
      <w:r>
        <w:rPr>
          <w:spacing w:val="-18"/>
          <w:sz w:val="20"/>
        </w:rPr>
        <w:t> </w:t>
      </w:r>
      <w:r>
        <w:rPr>
          <w:sz w:val="20"/>
        </w:rPr>
        <w:t>la</w:t>
      </w:r>
      <w:r>
        <w:rPr>
          <w:spacing w:val="-18"/>
          <w:sz w:val="20"/>
        </w:rPr>
        <w:t> </w:t>
      </w:r>
      <w:r>
        <w:rPr>
          <w:sz w:val="20"/>
        </w:rPr>
        <w:t>estabilidad</w:t>
      </w:r>
      <w:r>
        <w:rPr>
          <w:spacing w:val="-17"/>
          <w:sz w:val="20"/>
        </w:rPr>
        <w:t> </w:t>
      </w:r>
      <w:r>
        <w:rPr>
          <w:sz w:val="20"/>
        </w:rPr>
        <w:t>laboral,</w:t>
      </w:r>
      <w:r>
        <w:rPr>
          <w:spacing w:val="-18"/>
          <w:sz w:val="20"/>
        </w:rPr>
        <w:t> </w:t>
      </w:r>
      <w:r>
        <w:rPr>
          <w:sz w:val="20"/>
        </w:rPr>
        <w:t>como</w:t>
      </w:r>
      <w:r>
        <w:rPr>
          <w:spacing w:val="-12"/>
          <w:sz w:val="20"/>
        </w:rPr>
        <w:t> </w:t>
      </w:r>
      <w:r>
        <w:rPr>
          <w:sz w:val="20"/>
        </w:rPr>
        <w:t>parte</w:t>
      </w:r>
      <w:r>
        <w:rPr>
          <w:spacing w:val="-11"/>
          <w:sz w:val="20"/>
        </w:rPr>
        <w:t> </w:t>
      </w:r>
      <w:r>
        <w:rPr>
          <w:sz w:val="20"/>
        </w:rPr>
        <w:t>del</w:t>
      </w:r>
      <w:r>
        <w:rPr>
          <w:spacing w:val="-6"/>
          <w:sz w:val="20"/>
        </w:rPr>
        <w:t> </w:t>
      </w:r>
      <w:r>
        <w:rPr>
          <w:sz w:val="20"/>
        </w:rPr>
        <w:t>derecho</w:t>
      </w:r>
      <w:r>
        <w:rPr>
          <w:spacing w:val="-11"/>
          <w:sz w:val="20"/>
        </w:rPr>
        <w:t> </w:t>
      </w:r>
      <w:r>
        <w:rPr>
          <w:spacing w:val="-5"/>
          <w:sz w:val="20"/>
        </w:rPr>
        <w:t>al</w:t>
      </w:r>
    </w:p>
    <w:p>
      <w:pPr>
        <w:pStyle w:val="BodyText"/>
      </w:pPr>
    </w:p>
    <w:p>
      <w:pPr>
        <w:pStyle w:val="BodyText"/>
        <w:spacing w:before="3"/>
        <w:rPr>
          <w:sz w:val="14"/>
        </w:rPr>
      </w:pPr>
      <w:r>
        <w:rPr/>
        <w:pict>
          <v:rect style="position:absolute;margin-left:49.560001pt;margin-top:9.891328pt;width:144.020pt;height:.600010pt;mso-position-horizontal-relative:page;mso-position-vertical-relative:paragraph;z-index:-15715328;mso-wrap-distance-left:0;mso-wrap-distance-right:0" id="docshape28" filled="true" fillcolor="#000000" stroked="false">
            <v:fill type="solid"/>
            <w10:wrap type="topAndBottom"/>
          </v:rect>
        </w:pict>
      </w:r>
    </w:p>
    <w:p>
      <w:pPr>
        <w:pStyle w:val="BodyText"/>
        <w:rPr>
          <w:sz w:val="10"/>
        </w:rPr>
      </w:pPr>
    </w:p>
    <w:p>
      <w:pPr>
        <w:spacing w:line="240" w:lineRule="auto" w:before="101"/>
        <w:ind w:left="111" w:right="111" w:firstLine="0"/>
        <w:jc w:val="both"/>
        <w:rPr>
          <w:sz w:val="16"/>
        </w:rPr>
      </w:pPr>
      <w:r>
        <w:rPr>
          <w:sz w:val="16"/>
          <w:vertAlign w:val="superscript"/>
        </w:rPr>
        <w:t>149</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Lagos</w:t>
      </w:r>
      <w:r>
        <w:rPr>
          <w:i/>
          <w:spacing w:val="-5"/>
          <w:sz w:val="16"/>
          <w:vertAlign w:val="baseline"/>
        </w:rPr>
        <w:t> </w:t>
      </w:r>
      <w:r>
        <w:rPr>
          <w:i/>
          <w:sz w:val="16"/>
          <w:vertAlign w:val="baseline"/>
        </w:rPr>
        <w:t>del</w:t>
      </w:r>
      <w:r>
        <w:rPr>
          <w:i/>
          <w:spacing w:val="-6"/>
          <w:sz w:val="16"/>
          <w:vertAlign w:val="baseline"/>
        </w:rPr>
        <w:t> </w:t>
      </w:r>
      <w:r>
        <w:rPr>
          <w:i/>
          <w:sz w:val="16"/>
          <w:vertAlign w:val="baseline"/>
        </w:rPr>
        <w:t>Campo</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párrs.</w:t>
      </w:r>
      <w:r>
        <w:rPr>
          <w:spacing w:val="-5"/>
          <w:sz w:val="16"/>
          <w:vertAlign w:val="baseline"/>
        </w:rPr>
        <w:t> </w:t>
      </w:r>
      <w:r>
        <w:rPr>
          <w:sz w:val="16"/>
          <w:vertAlign w:val="baseline"/>
        </w:rPr>
        <w:t>142</w:t>
      </w:r>
      <w:r>
        <w:rPr>
          <w:spacing w:val="-4"/>
          <w:sz w:val="16"/>
          <w:vertAlign w:val="baseline"/>
        </w:rPr>
        <w:t> </w:t>
      </w:r>
      <w:r>
        <w:rPr>
          <w:sz w:val="16"/>
          <w:vertAlign w:val="baseline"/>
        </w:rPr>
        <w:t>y</w:t>
      </w:r>
      <w:r>
        <w:rPr>
          <w:spacing w:val="-2"/>
          <w:sz w:val="16"/>
          <w:vertAlign w:val="baseline"/>
        </w:rPr>
        <w:t> </w:t>
      </w:r>
      <w:r>
        <w:rPr>
          <w:sz w:val="16"/>
          <w:vertAlign w:val="baseline"/>
        </w:rPr>
        <w:t>145;</w:t>
      </w:r>
      <w:r>
        <w:rPr>
          <w:spacing w:val="-3"/>
          <w:sz w:val="16"/>
          <w:vertAlign w:val="baseline"/>
        </w:rPr>
        <w:t> </w:t>
      </w:r>
      <w:r>
        <w:rPr>
          <w:i/>
          <w:sz w:val="16"/>
          <w:vertAlign w:val="baseline"/>
        </w:rPr>
        <w:t>Caso Trabajadores</w:t>
      </w:r>
      <w:r>
        <w:rPr>
          <w:i/>
          <w:spacing w:val="-4"/>
          <w:sz w:val="16"/>
          <w:vertAlign w:val="baseline"/>
        </w:rPr>
        <w:t> </w:t>
      </w:r>
      <w:r>
        <w:rPr>
          <w:i/>
          <w:sz w:val="16"/>
          <w:vertAlign w:val="baseline"/>
        </w:rPr>
        <w:t>Cesados</w:t>
      </w:r>
      <w:r>
        <w:rPr>
          <w:i/>
          <w:spacing w:val="-7"/>
          <w:sz w:val="16"/>
          <w:vertAlign w:val="baseline"/>
        </w:rPr>
        <w:t> </w:t>
      </w:r>
      <w:r>
        <w:rPr>
          <w:i/>
          <w:sz w:val="16"/>
          <w:vertAlign w:val="baseline"/>
        </w:rPr>
        <w:t>de</w:t>
      </w:r>
      <w:r>
        <w:rPr>
          <w:i/>
          <w:spacing w:val="-2"/>
          <w:sz w:val="16"/>
          <w:vertAlign w:val="baseline"/>
        </w:rPr>
        <w:t> </w:t>
      </w:r>
      <w:r>
        <w:rPr>
          <w:i/>
          <w:sz w:val="16"/>
          <w:vertAlign w:val="baseline"/>
        </w:rPr>
        <w:t>Petroperú y otros vs.</w:t>
      </w:r>
      <w:r>
        <w:rPr>
          <w:i/>
          <w:sz w:val="16"/>
          <w:vertAlign w:val="baseline"/>
        </w:rPr>
        <w:t> Perú. </w:t>
      </w:r>
      <w:r>
        <w:rPr>
          <w:sz w:val="16"/>
          <w:vertAlign w:val="baseline"/>
        </w:rPr>
        <w:t>Excepciones Preliminares, Fondo, Reparaciones y Costas</w:t>
      </w:r>
      <w:r>
        <w:rPr>
          <w:i/>
          <w:sz w:val="16"/>
          <w:vertAlign w:val="baseline"/>
        </w:rPr>
        <w:t>, </w:t>
      </w:r>
      <w:r>
        <w:rPr>
          <w:sz w:val="16"/>
          <w:vertAlign w:val="baseline"/>
        </w:rPr>
        <w:t>Sentencia de 23 de noviembre de 2017,</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4"/>
          <w:sz w:val="16"/>
          <w:vertAlign w:val="baseline"/>
        </w:rPr>
        <w:t> </w:t>
      </w:r>
      <w:r>
        <w:rPr>
          <w:sz w:val="16"/>
          <w:vertAlign w:val="baseline"/>
        </w:rPr>
        <w:t>No.</w:t>
      </w:r>
      <w:r>
        <w:rPr>
          <w:spacing w:val="-8"/>
          <w:sz w:val="16"/>
          <w:vertAlign w:val="baseline"/>
        </w:rPr>
        <w:t> </w:t>
      </w:r>
      <w:r>
        <w:rPr>
          <w:sz w:val="16"/>
          <w:vertAlign w:val="baseline"/>
        </w:rPr>
        <w:t>344, párr.</w:t>
      </w:r>
      <w:r>
        <w:rPr>
          <w:spacing w:val="-15"/>
          <w:sz w:val="16"/>
          <w:vertAlign w:val="baseline"/>
        </w:rPr>
        <w:t> </w:t>
      </w:r>
      <w:r>
        <w:rPr>
          <w:sz w:val="16"/>
          <w:vertAlign w:val="baseline"/>
        </w:rPr>
        <w:t>192;</w:t>
      </w:r>
      <w:r>
        <w:rPr>
          <w:spacing w:val="-14"/>
          <w:sz w:val="16"/>
          <w:vertAlign w:val="baseline"/>
        </w:rPr>
        <w:t> </w:t>
      </w:r>
      <w:r>
        <w:rPr>
          <w:i/>
          <w:sz w:val="16"/>
          <w:vertAlign w:val="baseline"/>
        </w:rPr>
        <w:t>Caso</w:t>
      </w:r>
      <w:r>
        <w:rPr>
          <w:i/>
          <w:spacing w:val="-14"/>
          <w:sz w:val="16"/>
          <w:vertAlign w:val="baseline"/>
        </w:rPr>
        <w:t> </w:t>
      </w:r>
      <w:r>
        <w:rPr>
          <w:i/>
          <w:sz w:val="16"/>
          <w:vertAlign w:val="baseline"/>
        </w:rPr>
        <w:t>San</w:t>
      </w:r>
      <w:r>
        <w:rPr>
          <w:i/>
          <w:spacing w:val="-14"/>
          <w:sz w:val="16"/>
          <w:vertAlign w:val="baseline"/>
        </w:rPr>
        <w:t> </w:t>
      </w:r>
      <w:r>
        <w:rPr>
          <w:i/>
          <w:sz w:val="16"/>
          <w:vertAlign w:val="baseline"/>
        </w:rPr>
        <w:t>Miguel</w:t>
      </w:r>
      <w:r>
        <w:rPr>
          <w:i/>
          <w:spacing w:val="-14"/>
          <w:sz w:val="16"/>
          <w:vertAlign w:val="baseline"/>
        </w:rPr>
        <w:t> </w:t>
      </w:r>
      <w:r>
        <w:rPr>
          <w:i/>
          <w:sz w:val="16"/>
          <w:vertAlign w:val="baseline"/>
        </w:rPr>
        <w:t>Sosa</w:t>
      </w:r>
      <w:r>
        <w:rPr>
          <w:i/>
          <w:spacing w:val="-14"/>
          <w:sz w:val="16"/>
          <w:vertAlign w:val="baseline"/>
        </w:rPr>
        <w:t> </w:t>
      </w:r>
      <w:r>
        <w:rPr>
          <w:i/>
          <w:sz w:val="16"/>
          <w:vertAlign w:val="baseline"/>
        </w:rPr>
        <w:t>y</w:t>
      </w:r>
      <w:r>
        <w:rPr>
          <w:i/>
          <w:spacing w:val="-14"/>
          <w:sz w:val="16"/>
          <w:vertAlign w:val="baseline"/>
        </w:rPr>
        <w:t> </w:t>
      </w:r>
      <w:r>
        <w:rPr>
          <w:i/>
          <w:sz w:val="16"/>
          <w:vertAlign w:val="baseline"/>
        </w:rPr>
        <w:t>otras</w:t>
      </w:r>
      <w:r>
        <w:rPr>
          <w:i/>
          <w:spacing w:val="-14"/>
          <w:sz w:val="16"/>
          <w:vertAlign w:val="baseline"/>
        </w:rPr>
        <w:t> </w:t>
      </w:r>
      <w:r>
        <w:rPr>
          <w:i/>
          <w:sz w:val="16"/>
          <w:vertAlign w:val="baseline"/>
        </w:rPr>
        <w:t>vs.</w:t>
      </w:r>
      <w:r>
        <w:rPr>
          <w:i/>
          <w:spacing w:val="-14"/>
          <w:sz w:val="16"/>
          <w:vertAlign w:val="baseline"/>
        </w:rPr>
        <w:t> </w:t>
      </w:r>
      <w:r>
        <w:rPr>
          <w:i/>
          <w:sz w:val="16"/>
          <w:vertAlign w:val="baseline"/>
        </w:rPr>
        <w:t>Venezuela,</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220;</w:t>
      </w:r>
      <w:r>
        <w:rPr>
          <w:spacing w:val="-14"/>
          <w:sz w:val="16"/>
          <w:vertAlign w:val="baseline"/>
        </w:rPr>
        <w:t> </w:t>
      </w:r>
      <w:r>
        <w:rPr>
          <w:i/>
          <w:sz w:val="16"/>
          <w:vertAlign w:val="baseline"/>
        </w:rPr>
        <w:t>Caso</w:t>
      </w:r>
      <w:r>
        <w:rPr>
          <w:i/>
          <w:spacing w:val="-14"/>
          <w:sz w:val="16"/>
          <w:vertAlign w:val="baseline"/>
        </w:rPr>
        <w:t> </w:t>
      </w:r>
      <w:r>
        <w:rPr>
          <w:i/>
          <w:sz w:val="16"/>
          <w:vertAlign w:val="baseline"/>
        </w:rPr>
        <w:t>Casa</w:t>
      </w:r>
      <w:r>
        <w:rPr>
          <w:i/>
          <w:spacing w:val="-7"/>
          <w:sz w:val="16"/>
          <w:vertAlign w:val="baseline"/>
        </w:rPr>
        <w:t> </w:t>
      </w:r>
      <w:r>
        <w:rPr>
          <w:i/>
          <w:sz w:val="16"/>
          <w:vertAlign w:val="baseline"/>
        </w:rPr>
        <w:t>Nina</w:t>
      </w:r>
      <w:r>
        <w:rPr>
          <w:i/>
          <w:spacing w:val="-8"/>
          <w:sz w:val="16"/>
          <w:vertAlign w:val="baseline"/>
        </w:rPr>
        <w:t> </w:t>
      </w:r>
      <w:r>
        <w:rPr>
          <w:i/>
          <w:sz w:val="16"/>
          <w:vertAlign w:val="baseline"/>
        </w:rPr>
        <w:t>vs.</w:t>
      </w:r>
      <w:r>
        <w:rPr>
          <w:i/>
          <w:spacing w:val="-6"/>
          <w:sz w:val="16"/>
          <w:vertAlign w:val="baseline"/>
        </w:rPr>
        <w:t> </w:t>
      </w:r>
      <w:r>
        <w:rPr>
          <w:i/>
          <w:sz w:val="16"/>
          <w:vertAlign w:val="baseline"/>
        </w:rPr>
        <w:t>Perú,</w:t>
      </w:r>
      <w:r>
        <w:rPr>
          <w:i/>
          <w:spacing w:val="-7"/>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párrs.</w:t>
      </w:r>
      <w:r>
        <w:rPr>
          <w:spacing w:val="-8"/>
          <w:sz w:val="16"/>
          <w:vertAlign w:val="baseline"/>
        </w:rPr>
        <w:t> </w:t>
      </w:r>
      <w:r>
        <w:rPr>
          <w:sz w:val="16"/>
          <w:vertAlign w:val="baseline"/>
        </w:rPr>
        <w:t>103</w:t>
      </w:r>
      <w:r>
        <w:rPr>
          <w:spacing w:val="-6"/>
          <w:sz w:val="16"/>
          <w:vertAlign w:val="baseline"/>
        </w:rPr>
        <w:t> </w:t>
      </w:r>
      <w:r>
        <w:rPr>
          <w:sz w:val="16"/>
          <w:vertAlign w:val="baseline"/>
        </w:rPr>
        <w:t>a</w:t>
      </w:r>
      <w:r>
        <w:rPr>
          <w:spacing w:val="-10"/>
          <w:sz w:val="16"/>
          <w:vertAlign w:val="baseline"/>
        </w:rPr>
        <w:t> </w:t>
      </w:r>
      <w:r>
        <w:rPr>
          <w:sz w:val="16"/>
          <w:vertAlign w:val="baseline"/>
        </w:rPr>
        <w:t>110; </w:t>
      </w:r>
      <w:r>
        <w:rPr>
          <w:i/>
          <w:sz w:val="16"/>
          <w:vertAlign w:val="baseline"/>
        </w:rPr>
        <w:t>Caso Palacio</w:t>
      </w:r>
      <w:r>
        <w:rPr>
          <w:i/>
          <w:spacing w:val="-1"/>
          <w:sz w:val="16"/>
          <w:vertAlign w:val="baseline"/>
        </w:rPr>
        <w:t> </w:t>
      </w:r>
      <w:r>
        <w:rPr>
          <w:i/>
          <w:sz w:val="16"/>
          <w:vertAlign w:val="baseline"/>
        </w:rPr>
        <w:t>Urrutia y</w:t>
      </w:r>
      <w:r>
        <w:rPr>
          <w:i/>
          <w:spacing w:val="-3"/>
          <w:sz w:val="16"/>
          <w:vertAlign w:val="baseline"/>
        </w:rPr>
        <w:t> </w:t>
      </w:r>
      <w:r>
        <w:rPr>
          <w:i/>
          <w:sz w:val="16"/>
          <w:vertAlign w:val="baseline"/>
        </w:rPr>
        <w:t>otros Vs. Ecuador</w:t>
      </w:r>
      <w:r>
        <w:rPr>
          <w:sz w:val="16"/>
          <w:vertAlign w:val="baseline"/>
        </w:rPr>
        <w:t>,</w:t>
      </w:r>
      <w:r>
        <w:rPr>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párrs.</w:t>
      </w:r>
      <w:r>
        <w:rPr>
          <w:spacing w:val="-4"/>
          <w:sz w:val="16"/>
          <w:vertAlign w:val="baseline"/>
        </w:rPr>
        <w:t> </w:t>
      </w:r>
      <w:r>
        <w:rPr>
          <w:sz w:val="16"/>
          <w:vertAlign w:val="baseline"/>
        </w:rPr>
        <w:t>153</w:t>
      </w:r>
      <w:r>
        <w:rPr>
          <w:spacing w:val="-2"/>
          <w:sz w:val="16"/>
          <w:vertAlign w:val="baseline"/>
        </w:rPr>
        <w:t> </w:t>
      </w:r>
      <w:r>
        <w:rPr>
          <w:sz w:val="16"/>
          <w:vertAlign w:val="baseline"/>
        </w:rPr>
        <w:t>a 160;</w:t>
      </w:r>
      <w:r>
        <w:rPr>
          <w:spacing w:val="-2"/>
          <w:sz w:val="16"/>
          <w:vertAlign w:val="baseline"/>
        </w:rPr>
        <w:t> </w:t>
      </w:r>
      <w:r>
        <w:rPr>
          <w:i/>
          <w:sz w:val="16"/>
          <w:vertAlign w:val="baseline"/>
        </w:rPr>
        <w:t>Caso</w:t>
      </w:r>
      <w:r>
        <w:rPr>
          <w:i/>
          <w:spacing w:val="-2"/>
          <w:sz w:val="16"/>
          <w:vertAlign w:val="baseline"/>
        </w:rPr>
        <w:t> </w:t>
      </w:r>
      <w:r>
        <w:rPr>
          <w:i/>
          <w:sz w:val="16"/>
          <w:vertAlign w:val="baseline"/>
        </w:rPr>
        <w:t>Federación</w:t>
      </w:r>
      <w:r>
        <w:rPr>
          <w:i/>
          <w:spacing w:val="-2"/>
          <w:sz w:val="16"/>
          <w:vertAlign w:val="baseline"/>
        </w:rPr>
        <w:t> </w:t>
      </w:r>
      <w:r>
        <w:rPr>
          <w:i/>
          <w:sz w:val="16"/>
          <w:vertAlign w:val="baseline"/>
        </w:rPr>
        <w:t>Nacional de</w:t>
      </w:r>
      <w:r>
        <w:rPr>
          <w:i/>
          <w:spacing w:val="-1"/>
          <w:sz w:val="16"/>
          <w:vertAlign w:val="baseline"/>
        </w:rPr>
        <w:t> </w:t>
      </w:r>
      <w:r>
        <w:rPr>
          <w:i/>
          <w:sz w:val="16"/>
          <w:vertAlign w:val="baseline"/>
        </w:rPr>
        <w:t>Trabajadores</w:t>
      </w:r>
      <w:r>
        <w:rPr>
          <w:i/>
          <w:spacing w:val="-4"/>
          <w:sz w:val="16"/>
          <w:vertAlign w:val="baseline"/>
        </w:rPr>
        <w:t> </w:t>
      </w:r>
      <w:r>
        <w:rPr>
          <w:i/>
          <w:sz w:val="16"/>
          <w:vertAlign w:val="baseline"/>
        </w:rPr>
        <w:t>Marítimos</w:t>
      </w:r>
      <w:r>
        <w:rPr>
          <w:i/>
          <w:spacing w:val="-3"/>
          <w:sz w:val="16"/>
          <w:vertAlign w:val="baseline"/>
        </w:rPr>
        <w:t> </w:t>
      </w:r>
      <w:r>
        <w:rPr>
          <w:i/>
          <w:sz w:val="16"/>
          <w:vertAlign w:val="baseline"/>
        </w:rPr>
        <w:t>y</w:t>
      </w:r>
      <w:r>
        <w:rPr>
          <w:i/>
          <w:sz w:val="16"/>
          <w:vertAlign w:val="baseline"/>
        </w:rPr>
        <w:t> Portuarios</w:t>
      </w:r>
      <w:r>
        <w:rPr>
          <w:i/>
          <w:spacing w:val="-12"/>
          <w:sz w:val="16"/>
          <w:vertAlign w:val="baseline"/>
        </w:rPr>
        <w:t> </w:t>
      </w:r>
      <w:r>
        <w:rPr>
          <w:i/>
          <w:sz w:val="16"/>
          <w:vertAlign w:val="baseline"/>
        </w:rPr>
        <w:t>(FEMAPOR)</w:t>
      </w:r>
      <w:r>
        <w:rPr>
          <w:i/>
          <w:spacing w:val="-11"/>
          <w:sz w:val="16"/>
          <w:vertAlign w:val="baseline"/>
        </w:rPr>
        <w:t> </w:t>
      </w:r>
      <w:r>
        <w:rPr>
          <w:i/>
          <w:sz w:val="16"/>
          <w:vertAlign w:val="baseline"/>
        </w:rPr>
        <w:t>Vs.</w:t>
      </w:r>
      <w:r>
        <w:rPr>
          <w:i/>
          <w:spacing w:val="-10"/>
          <w:sz w:val="16"/>
          <w:vertAlign w:val="baseline"/>
        </w:rPr>
        <w:t> </w:t>
      </w:r>
      <w:r>
        <w:rPr>
          <w:i/>
          <w:sz w:val="16"/>
          <w:vertAlign w:val="baseline"/>
        </w:rPr>
        <w:t>Perú</w:t>
      </w:r>
      <w:r>
        <w:rPr>
          <w:sz w:val="16"/>
          <w:vertAlign w:val="baseline"/>
        </w:rPr>
        <w:t>.</w:t>
      </w:r>
      <w:r>
        <w:rPr>
          <w:spacing w:val="-11"/>
          <w:sz w:val="16"/>
          <w:vertAlign w:val="baseline"/>
        </w:rPr>
        <w:t> </w:t>
      </w:r>
      <w:r>
        <w:rPr>
          <w:sz w:val="16"/>
          <w:vertAlign w:val="baseline"/>
        </w:rPr>
        <w:t>Excepciones</w:t>
      </w:r>
      <w:r>
        <w:rPr>
          <w:spacing w:val="-9"/>
          <w:sz w:val="16"/>
          <w:vertAlign w:val="baseline"/>
        </w:rPr>
        <w:t> </w:t>
      </w:r>
      <w:r>
        <w:rPr>
          <w:sz w:val="16"/>
          <w:vertAlign w:val="baseline"/>
        </w:rPr>
        <w:t>Preliminares,</w:t>
      </w:r>
      <w:r>
        <w:rPr>
          <w:spacing w:val="-13"/>
          <w:sz w:val="16"/>
          <w:vertAlign w:val="baseline"/>
        </w:rPr>
        <w:t> </w:t>
      </w:r>
      <w:r>
        <w:rPr>
          <w:sz w:val="16"/>
          <w:vertAlign w:val="baseline"/>
        </w:rPr>
        <w:t>Fondo</w:t>
      </w:r>
      <w:r>
        <w:rPr>
          <w:spacing w:val="-11"/>
          <w:sz w:val="16"/>
          <w:vertAlign w:val="baseline"/>
        </w:rPr>
        <w:t> </w:t>
      </w:r>
      <w:r>
        <w:rPr>
          <w:sz w:val="16"/>
          <w:vertAlign w:val="baseline"/>
        </w:rPr>
        <w:t>y</w:t>
      </w:r>
      <w:r>
        <w:rPr>
          <w:spacing w:val="-11"/>
          <w:sz w:val="16"/>
          <w:vertAlign w:val="baseline"/>
        </w:rPr>
        <w:t> </w:t>
      </w:r>
      <w:r>
        <w:rPr>
          <w:sz w:val="16"/>
          <w:vertAlign w:val="baseline"/>
        </w:rPr>
        <w:t>Reparaciones.</w:t>
      </w:r>
      <w:r>
        <w:rPr>
          <w:spacing w:val="-13"/>
          <w:sz w:val="16"/>
          <w:vertAlign w:val="baseline"/>
        </w:rPr>
        <w:t> </w:t>
      </w:r>
      <w:r>
        <w:rPr>
          <w:sz w:val="16"/>
          <w:vertAlign w:val="baseline"/>
        </w:rPr>
        <w:t>Sentencia</w:t>
      </w:r>
      <w:r>
        <w:rPr>
          <w:spacing w:val="-10"/>
          <w:sz w:val="16"/>
          <w:vertAlign w:val="baseline"/>
        </w:rPr>
        <w:t> </w:t>
      </w:r>
      <w:r>
        <w:rPr>
          <w:sz w:val="16"/>
          <w:vertAlign w:val="baseline"/>
        </w:rPr>
        <w:t>de</w:t>
      </w:r>
      <w:r>
        <w:rPr>
          <w:spacing w:val="-12"/>
          <w:sz w:val="16"/>
          <w:vertAlign w:val="baseline"/>
        </w:rPr>
        <w:t> </w:t>
      </w:r>
      <w:r>
        <w:rPr>
          <w:sz w:val="16"/>
          <w:vertAlign w:val="baseline"/>
        </w:rPr>
        <w:t>1</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9"/>
          <w:sz w:val="16"/>
          <w:vertAlign w:val="baseline"/>
        </w:rPr>
        <w:t> </w:t>
      </w:r>
      <w:r>
        <w:rPr>
          <w:sz w:val="16"/>
          <w:vertAlign w:val="baseline"/>
        </w:rPr>
        <w:t>de</w:t>
      </w:r>
      <w:r>
        <w:rPr>
          <w:spacing w:val="-9"/>
          <w:sz w:val="16"/>
          <w:vertAlign w:val="baseline"/>
        </w:rPr>
        <w:t> </w:t>
      </w:r>
      <w:r>
        <w:rPr>
          <w:sz w:val="16"/>
          <w:vertAlign w:val="baseline"/>
        </w:rPr>
        <w:t>2022.</w:t>
      </w:r>
      <w:r>
        <w:rPr>
          <w:spacing w:val="-13"/>
          <w:sz w:val="16"/>
          <w:vertAlign w:val="baseline"/>
        </w:rPr>
        <w:t> </w:t>
      </w:r>
      <w:r>
        <w:rPr>
          <w:sz w:val="16"/>
          <w:vertAlign w:val="baseline"/>
        </w:rPr>
        <w:t>Serie C No. 448, párrs. 107 a 111; </w:t>
      </w:r>
      <w:r>
        <w:rPr>
          <w:i/>
          <w:sz w:val="16"/>
          <w:vertAlign w:val="baseline"/>
        </w:rPr>
        <w:t>Caso Pavez Pavez Vs. Chile</w:t>
      </w:r>
      <w:r>
        <w:rPr>
          <w:sz w:val="16"/>
          <w:vertAlign w:val="baseline"/>
        </w:rPr>
        <w:t>. Fondo, Reparaciones y Costas. Sentencia de 4 de febrero de 2022.</w:t>
      </w:r>
      <w:r>
        <w:rPr>
          <w:spacing w:val="-3"/>
          <w:sz w:val="16"/>
          <w:vertAlign w:val="baseline"/>
        </w:rPr>
        <w:t> </w:t>
      </w:r>
      <w:r>
        <w:rPr>
          <w:sz w:val="16"/>
          <w:vertAlign w:val="baseline"/>
        </w:rPr>
        <w:t>Serie C No.</w:t>
      </w:r>
      <w:r>
        <w:rPr>
          <w:spacing w:val="-1"/>
          <w:sz w:val="16"/>
          <w:vertAlign w:val="baseline"/>
        </w:rPr>
        <w:t> </w:t>
      </w:r>
      <w:r>
        <w:rPr>
          <w:sz w:val="16"/>
          <w:vertAlign w:val="baseline"/>
        </w:rPr>
        <w:t>449,</w:t>
      </w:r>
      <w:r>
        <w:rPr>
          <w:spacing w:val="-1"/>
          <w:sz w:val="16"/>
          <w:vertAlign w:val="baseline"/>
        </w:rPr>
        <w:t> </w:t>
      </w:r>
      <w:r>
        <w:rPr>
          <w:sz w:val="16"/>
          <w:vertAlign w:val="baseline"/>
        </w:rPr>
        <w:t>párrs.</w:t>
      </w:r>
      <w:r>
        <w:rPr>
          <w:spacing w:val="-3"/>
          <w:sz w:val="16"/>
          <w:vertAlign w:val="baseline"/>
        </w:rPr>
        <w:t> </w:t>
      </w:r>
      <w:r>
        <w:rPr>
          <w:sz w:val="16"/>
          <w:vertAlign w:val="baseline"/>
        </w:rPr>
        <w:t>88 a</w:t>
      </w:r>
      <w:r>
        <w:rPr>
          <w:spacing w:val="-1"/>
          <w:sz w:val="16"/>
          <w:vertAlign w:val="baseline"/>
        </w:rPr>
        <w:t> </w:t>
      </w:r>
      <w:r>
        <w:rPr>
          <w:sz w:val="16"/>
          <w:vertAlign w:val="baseline"/>
        </w:rPr>
        <w:t>90; </w:t>
      </w:r>
      <w:r>
        <w:rPr>
          <w:i/>
          <w:sz w:val="16"/>
          <w:vertAlign w:val="baseline"/>
        </w:rPr>
        <w:t>Caso Guevara Díaz Vs. Costa</w:t>
      </w:r>
      <w:r>
        <w:rPr>
          <w:i/>
          <w:spacing w:val="-3"/>
          <w:sz w:val="16"/>
          <w:vertAlign w:val="baseline"/>
        </w:rPr>
        <w:t> </w:t>
      </w:r>
      <w:r>
        <w:rPr>
          <w:i/>
          <w:sz w:val="16"/>
          <w:vertAlign w:val="baseline"/>
        </w:rPr>
        <w:t>Rica</w:t>
      </w:r>
      <w:r>
        <w:rPr>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párrs.</w:t>
      </w:r>
      <w:r>
        <w:rPr>
          <w:spacing w:val="-8"/>
          <w:sz w:val="16"/>
          <w:vertAlign w:val="baseline"/>
        </w:rPr>
        <w:t> </w:t>
      </w:r>
      <w:r>
        <w:rPr>
          <w:sz w:val="16"/>
          <w:vertAlign w:val="baseline"/>
        </w:rPr>
        <w:t>55 a 74;</w:t>
      </w:r>
      <w:r>
        <w:rPr>
          <w:spacing w:val="-11"/>
          <w:sz w:val="16"/>
          <w:vertAlign w:val="baseline"/>
        </w:rPr>
        <w:t> </w:t>
      </w:r>
      <w:r>
        <w:rPr>
          <w:i/>
          <w:sz w:val="16"/>
          <w:vertAlign w:val="baseline"/>
        </w:rPr>
        <w:t>Caso</w:t>
      </w:r>
      <w:r>
        <w:rPr>
          <w:i/>
          <w:spacing w:val="-3"/>
          <w:sz w:val="16"/>
          <w:vertAlign w:val="baseline"/>
        </w:rPr>
        <w:t> </w:t>
      </w:r>
      <w:r>
        <w:rPr>
          <w:i/>
          <w:sz w:val="16"/>
          <w:vertAlign w:val="baseline"/>
        </w:rPr>
        <w:t>Extrabajadores del</w:t>
      </w:r>
      <w:r>
        <w:rPr>
          <w:i/>
          <w:sz w:val="16"/>
          <w:vertAlign w:val="baseline"/>
        </w:rPr>
        <w:t> Organismo Judicial Vs. Guatemala</w:t>
      </w:r>
      <w:r>
        <w:rPr>
          <w:sz w:val="16"/>
          <w:vertAlign w:val="baseline"/>
        </w:rPr>
        <w:t>. Excepciones Preliminares, Fondo y Reparaciones. Sentencia de 17 de noviembre de 2021.</w:t>
      </w:r>
      <w:r>
        <w:rPr>
          <w:spacing w:val="-11"/>
          <w:sz w:val="16"/>
          <w:vertAlign w:val="baseline"/>
        </w:rPr>
        <w:t> </w:t>
      </w:r>
      <w:r>
        <w:rPr>
          <w:sz w:val="16"/>
          <w:vertAlign w:val="baseline"/>
        </w:rPr>
        <w:t>Serie</w:t>
      </w:r>
      <w:r>
        <w:rPr>
          <w:spacing w:val="-11"/>
          <w:sz w:val="16"/>
          <w:vertAlign w:val="baseline"/>
        </w:rPr>
        <w:t> </w:t>
      </w:r>
      <w:r>
        <w:rPr>
          <w:sz w:val="16"/>
          <w:vertAlign w:val="baseline"/>
        </w:rPr>
        <w:t>C</w:t>
      </w:r>
      <w:r>
        <w:rPr>
          <w:spacing w:val="-6"/>
          <w:sz w:val="16"/>
          <w:vertAlign w:val="baseline"/>
        </w:rPr>
        <w:t> </w:t>
      </w:r>
      <w:r>
        <w:rPr>
          <w:sz w:val="16"/>
          <w:vertAlign w:val="baseline"/>
        </w:rPr>
        <w:t>No.</w:t>
      </w:r>
      <w:r>
        <w:rPr>
          <w:spacing w:val="-9"/>
          <w:sz w:val="16"/>
          <w:vertAlign w:val="baseline"/>
        </w:rPr>
        <w:t> </w:t>
      </w:r>
      <w:r>
        <w:rPr>
          <w:sz w:val="16"/>
          <w:vertAlign w:val="baseline"/>
        </w:rPr>
        <w:t>445,</w:t>
      </w:r>
      <w:r>
        <w:rPr>
          <w:spacing w:val="-10"/>
          <w:sz w:val="16"/>
          <w:vertAlign w:val="baseline"/>
        </w:rPr>
        <w:t> </w:t>
      </w:r>
      <w:r>
        <w:rPr>
          <w:sz w:val="16"/>
          <w:vertAlign w:val="baseline"/>
        </w:rPr>
        <w:t>párrs.</w:t>
      </w:r>
      <w:r>
        <w:rPr>
          <w:spacing w:val="-12"/>
          <w:sz w:val="16"/>
          <w:vertAlign w:val="baseline"/>
        </w:rPr>
        <w:t> </w:t>
      </w:r>
      <w:r>
        <w:rPr>
          <w:sz w:val="16"/>
          <w:vertAlign w:val="baseline"/>
        </w:rPr>
        <w:t>128 a</w:t>
      </w:r>
      <w:r>
        <w:rPr>
          <w:spacing w:val="-5"/>
          <w:sz w:val="16"/>
          <w:vertAlign w:val="baseline"/>
        </w:rPr>
        <w:t> </w:t>
      </w:r>
      <w:r>
        <w:rPr>
          <w:sz w:val="16"/>
          <w:vertAlign w:val="baseline"/>
        </w:rPr>
        <w:t>133;</w:t>
      </w:r>
      <w:r>
        <w:rPr>
          <w:spacing w:val="-12"/>
          <w:sz w:val="16"/>
          <w:vertAlign w:val="baseline"/>
        </w:rPr>
        <w:t> </w:t>
      </w:r>
      <w:r>
        <w:rPr>
          <w:i/>
          <w:sz w:val="16"/>
          <w:vertAlign w:val="baseline"/>
        </w:rPr>
        <w:t>Caso</w:t>
      </w:r>
      <w:r>
        <w:rPr>
          <w:i/>
          <w:spacing w:val="-7"/>
          <w:sz w:val="16"/>
          <w:vertAlign w:val="baseline"/>
        </w:rPr>
        <w:t> </w:t>
      </w:r>
      <w:r>
        <w:rPr>
          <w:i/>
          <w:sz w:val="16"/>
          <w:vertAlign w:val="baseline"/>
        </w:rPr>
        <w:t>Nissen</w:t>
      </w:r>
      <w:r>
        <w:rPr>
          <w:i/>
          <w:spacing w:val="-10"/>
          <w:sz w:val="16"/>
          <w:vertAlign w:val="baseline"/>
        </w:rPr>
        <w:t> </w:t>
      </w:r>
      <w:r>
        <w:rPr>
          <w:i/>
          <w:sz w:val="16"/>
          <w:vertAlign w:val="baseline"/>
        </w:rPr>
        <w:t>Pessolani</w:t>
      </w:r>
      <w:r>
        <w:rPr>
          <w:i/>
          <w:spacing w:val="-10"/>
          <w:sz w:val="16"/>
          <w:vertAlign w:val="baseline"/>
        </w:rPr>
        <w:t> </w:t>
      </w:r>
      <w:r>
        <w:rPr>
          <w:i/>
          <w:sz w:val="16"/>
          <w:vertAlign w:val="baseline"/>
        </w:rPr>
        <w:t>Vs.</w:t>
      </w:r>
      <w:r>
        <w:rPr>
          <w:i/>
          <w:spacing w:val="-9"/>
          <w:sz w:val="16"/>
          <w:vertAlign w:val="baseline"/>
        </w:rPr>
        <w:t> </w:t>
      </w:r>
      <w:r>
        <w:rPr>
          <w:i/>
          <w:sz w:val="16"/>
          <w:vertAlign w:val="baseline"/>
        </w:rPr>
        <w:t>Paraguay,</w:t>
      </w:r>
      <w:r>
        <w:rPr>
          <w:i/>
          <w:spacing w:val="-9"/>
          <w:sz w:val="16"/>
          <w:vertAlign w:val="baseline"/>
        </w:rPr>
        <w:t> </w:t>
      </w:r>
      <w:r>
        <w:rPr>
          <w:i/>
          <w:sz w:val="16"/>
          <w:vertAlign w:val="baseline"/>
        </w:rPr>
        <w:t>supra</w:t>
      </w:r>
      <w:r>
        <w:rPr>
          <w:sz w:val="16"/>
          <w:vertAlign w:val="baseline"/>
        </w:rPr>
        <w:t>,</w:t>
      </w:r>
      <w:r>
        <w:rPr>
          <w:spacing w:val="-10"/>
          <w:sz w:val="16"/>
          <w:vertAlign w:val="baseline"/>
        </w:rPr>
        <w:t> </w:t>
      </w:r>
      <w:r>
        <w:rPr>
          <w:sz w:val="16"/>
          <w:vertAlign w:val="baseline"/>
        </w:rPr>
        <w:t>párr.</w:t>
      </w:r>
      <w:r>
        <w:rPr>
          <w:spacing w:val="-14"/>
          <w:sz w:val="16"/>
          <w:vertAlign w:val="baseline"/>
        </w:rPr>
        <w:t> </w:t>
      </w:r>
      <w:r>
        <w:rPr>
          <w:sz w:val="16"/>
          <w:vertAlign w:val="baseline"/>
        </w:rPr>
        <w:t>101,</w:t>
      </w:r>
      <w:r>
        <w:rPr>
          <w:spacing w:val="-3"/>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Aguinaga</w:t>
      </w:r>
      <w:r>
        <w:rPr>
          <w:i/>
          <w:spacing w:val="-5"/>
          <w:sz w:val="16"/>
          <w:vertAlign w:val="baseline"/>
        </w:rPr>
        <w:t> </w:t>
      </w:r>
      <w:r>
        <w:rPr>
          <w:i/>
          <w:sz w:val="16"/>
          <w:vertAlign w:val="baseline"/>
        </w:rPr>
        <w:t>Aillón</w:t>
      </w:r>
      <w:r>
        <w:rPr>
          <w:i/>
          <w:spacing w:val="-1"/>
          <w:sz w:val="16"/>
          <w:vertAlign w:val="baseline"/>
        </w:rPr>
        <w:t> </w:t>
      </w:r>
      <w:r>
        <w:rPr>
          <w:i/>
          <w:sz w:val="16"/>
          <w:vertAlign w:val="baseline"/>
        </w:rPr>
        <w:t>Vs.</w:t>
      </w:r>
      <w:r>
        <w:rPr>
          <w:i/>
          <w:sz w:val="16"/>
          <w:vertAlign w:val="baseline"/>
        </w:rPr>
        <w:t> Ecuador, supra, </w:t>
      </w:r>
      <w:r>
        <w:rPr>
          <w:sz w:val="16"/>
          <w:vertAlign w:val="baseline"/>
        </w:rPr>
        <w:t>párr. 97.</w:t>
      </w:r>
    </w:p>
    <w:p>
      <w:pPr>
        <w:spacing w:before="123"/>
        <w:ind w:left="111" w:right="113" w:firstLine="0"/>
        <w:jc w:val="both"/>
        <w:rPr>
          <w:sz w:val="16"/>
        </w:rPr>
      </w:pPr>
      <w:r>
        <w:rPr>
          <w:sz w:val="16"/>
          <w:vertAlign w:val="superscript"/>
        </w:rPr>
        <w:t>150</w:t>
      </w:r>
      <w:r>
        <w:rPr>
          <w:spacing w:val="80"/>
          <w:sz w:val="16"/>
          <w:vertAlign w:val="baseline"/>
        </w:rPr>
        <w:t>  </w:t>
      </w:r>
      <w:r>
        <w:rPr>
          <w:sz w:val="16"/>
          <w:vertAlign w:val="baseline"/>
        </w:rPr>
        <w:t>Artículo 45 de la Carta de la OEA. - Los Estados miembros, convencidos de que el hombre sólo puede alcanzar la plena realización de sus aspiraciones dentro de un orden social justo, acompañado de desarrollo económico y verdadera paz, convienen en dedicar sus máximos esfuerzos a la aplicación de los siguientes principios y mecanismos: […] b) El trabajo</w:t>
      </w:r>
      <w:r>
        <w:rPr>
          <w:spacing w:val="-10"/>
          <w:sz w:val="16"/>
          <w:vertAlign w:val="baseline"/>
        </w:rPr>
        <w:t> </w:t>
      </w:r>
      <w:r>
        <w:rPr>
          <w:sz w:val="16"/>
          <w:vertAlign w:val="baseline"/>
        </w:rPr>
        <w:t>es</w:t>
      </w:r>
      <w:r>
        <w:rPr>
          <w:spacing w:val="-11"/>
          <w:sz w:val="16"/>
          <w:vertAlign w:val="baseline"/>
        </w:rPr>
        <w:t> </w:t>
      </w:r>
      <w:r>
        <w:rPr>
          <w:sz w:val="16"/>
          <w:vertAlign w:val="baseline"/>
        </w:rPr>
        <w:t>un</w:t>
      </w:r>
      <w:r>
        <w:rPr>
          <w:spacing w:val="-12"/>
          <w:sz w:val="16"/>
          <w:vertAlign w:val="baseline"/>
        </w:rPr>
        <w:t> </w:t>
      </w:r>
      <w:r>
        <w:rPr>
          <w:sz w:val="16"/>
          <w:vertAlign w:val="baseline"/>
        </w:rPr>
        <w:t>derecho</w:t>
      </w:r>
      <w:r>
        <w:rPr>
          <w:spacing w:val="-12"/>
          <w:sz w:val="16"/>
          <w:vertAlign w:val="baseline"/>
        </w:rPr>
        <w:t> </w:t>
      </w:r>
      <w:r>
        <w:rPr>
          <w:sz w:val="16"/>
          <w:vertAlign w:val="baseline"/>
        </w:rPr>
        <w:t>y</w:t>
      </w:r>
      <w:r>
        <w:rPr>
          <w:spacing w:val="-10"/>
          <w:sz w:val="16"/>
          <w:vertAlign w:val="baseline"/>
        </w:rPr>
        <w:t> </w:t>
      </w:r>
      <w:r>
        <w:rPr>
          <w:sz w:val="16"/>
          <w:vertAlign w:val="baseline"/>
        </w:rPr>
        <w:t>un</w:t>
      </w:r>
      <w:r>
        <w:rPr>
          <w:spacing w:val="-12"/>
          <w:sz w:val="16"/>
          <w:vertAlign w:val="baseline"/>
        </w:rPr>
        <w:t> </w:t>
      </w:r>
      <w:r>
        <w:rPr>
          <w:sz w:val="16"/>
          <w:vertAlign w:val="baseline"/>
        </w:rPr>
        <w:t>deber</w:t>
      </w:r>
      <w:r>
        <w:rPr>
          <w:spacing w:val="-9"/>
          <w:sz w:val="16"/>
          <w:vertAlign w:val="baseline"/>
        </w:rPr>
        <w:t> </w:t>
      </w:r>
      <w:r>
        <w:rPr>
          <w:sz w:val="16"/>
          <w:vertAlign w:val="baseline"/>
        </w:rPr>
        <w:t>social,</w:t>
      </w:r>
      <w:r>
        <w:rPr>
          <w:spacing w:val="-8"/>
          <w:sz w:val="16"/>
          <w:vertAlign w:val="baseline"/>
        </w:rPr>
        <w:t> </w:t>
      </w:r>
      <w:r>
        <w:rPr>
          <w:sz w:val="16"/>
          <w:vertAlign w:val="baseline"/>
        </w:rPr>
        <w:t>otorga</w:t>
      </w:r>
      <w:r>
        <w:rPr>
          <w:spacing w:val="-11"/>
          <w:sz w:val="16"/>
          <w:vertAlign w:val="baseline"/>
        </w:rPr>
        <w:t> </w:t>
      </w:r>
      <w:r>
        <w:rPr>
          <w:sz w:val="16"/>
          <w:vertAlign w:val="baseline"/>
        </w:rPr>
        <w:t>dignidad</w:t>
      </w:r>
      <w:r>
        <w:rPr>
          <w:spacing w:val="-7"/>
          <w:sz w:val="16"/>
          <w:vertAlign w:val="baseline"/>
        </w:rPr>
        <w:t> </w:t>
      </w:r>
      <w:r>
        <w:rPr>
          <w:sz w:val="16"/>
          <w:vertAlign w:val="baseline"/>
        </w:rPr>
        <w:t>a</w:t>
      </w:r>
      <w:r>
        <w:rPr>
          <w:spacing w:val="-15"/>
          <w:sz w:val="16"/>
          <w:vertAlign w:val="baseline"/>
        </w:rPr>
        <w:t> </w:t>
      </w:r>
      <w:r>
        <w:rPr>
          <w:sz w:val="16"/>
          <w:vertAlign w:val="baseline"/>
        </w:rPr>
        <w:t>quien</w:t>
      </w:r>
      <w:r>
        <w:rPr>
          <w:spacing w:val="-8"/>
          <w:sz w:val="16"/>
          <w:vertAlign w:val="baseline"/>
        </w:rPr>
        <w:t> </w:t>
      </w:r>
      <w:r>
        <w:rPr>
          <w:sz w:val="16"/>
          <w:vertAlign w:val="baseline"/>
        </w:rPr>
        <w:t>lo</w:t>
      </w:r>
      <w:r>
        <w:rPr>
          <w:spacing w:val="-10"/>
          <w:sz w:val="16"/>
          <w:vertAlign w:val="baseline"/>
        </w:rPr>
        <w:t> </w:t>
      </w:r>
      <w:r>
        <w:rPr>
          <w:sz w:val="16"/>
          <w:vertAlign w:val="baseline"/>
        </w:rPr>
        <w:t>realiza</w:t>
      </w:r>
      <w:r>
        <w:rPr>
          <w:spacing w:val="-10"/>
          <w:sz w:val="16"/>
          <w:vertAlign w:val="baseline"/>
        </w:rPr>
        <w:t> </w:t>
      </w:r>
      <w:r>
        <w:rPr>
          <w:sz w:val="16"/>
          <w:vertAlign w:val="baseline"/>
        </w:rPr>
        <w:t>y</w:t>
      </w:r>
      <w:r>
        <w:rPr>
          <w:spacing w:val="-8"/>
          <w:sz w:val="16"/>
          <w:vertAlign w:val="baseline"/>
        </w:rPr>
        <w:t> </w:t>
      </w:r>
      <w:r>
        <w:rPr>
          <w:sz w:val="16"/>
          <w:vertAlign w:val="baseline"/>
        </w:rPr>
        <w:t>debe</w:t>
      </w:r>
      <w:r>
        <w:rPr>
          <w:spacing w:val="-8"/>
          <w:sz w:val="16"/>
          <w:vertAlign w:val="baseline"/>
        </w:rPr>
        <w:t> </w:t>
      </w:r>
      <w:r>
        <w:rPr>
          <w:sz w:val="16"/>
          <w:vertAlign w:val="baseline"/>
        </w:rPr>
        <w:t>prestarse</w:t>
      </w:r>
      <w:r>
        <w:rPr>
          <w:spacing w:val="-6"/>
          <w:sz w:val="16"/>
          <w:vertAlign w:val="baseline"/>
        </w:rPr>
        <w:t> </w:t>
      </w:r>
      <w:r>
        <w:rPr>
          <w:sz w:val="16"/>
          <w:vertAlign w:val="baseline"/>
        </w:rPr>
        <w:t>en</w:t>
      </w:r>
      <w:r>
        <w:rPr>
          <w:spacing w:val="-8"/>
          <w:sz w:val="16"/>
          <w:vertAlign w:val="baseline"/>
        </w:rPr>
        <w:t> </w:t>
      </w:r>
      <w:r>
        <w:rPr>
          <w:sz w:val="16"/>
          <w:vertAlign w:val="baseline"/>
        </w:rPr>
        <w:t>condiciones</w:t>
      </w:r>
      <w:r>
        <w:rPr>
          <w:spacing w:val="-10"/>
          <w:sz w:val="16"/>
          <w:vertAlign w:val="baseline"/>
        </w:rPr>
        <w:t> </w:t>
      </w:r>
      <w:r>
        <w:rPr>
          <w:sz w:val="16"/>
          <w:vertAlign w:val="baseline"/>
        </w:rPr>
        <w:t>que,</w:t>
      </w:r>
      <w:r>
        <w:rPr>
          <w:spacing w:val="-7"/>
          <w:sz w:val="16"/>
          <w:vertAlign w:val="baseline"/>
        </w:rPr>
        <w:t> </w:t>
      </w:r>
      <w:r>
        <w:rPr>
          <w:sz w:val="16"/>
          <w:vertAlign w:val="baseline"/>
        </w:rPr>
        <w:t>incluyendo un régimen de salarios justos, aseguren la vida, la salud y un nivel económico decoroso para el trabajador y su familia, tanto en sus años de trabajo como en su vejez, o cuando cualquier circunstancia lo prive</w:t>
      </w:r>
      <w:r>
        <w:rPr>
          <w:spacing w:val="-4"/>
          <w:sz w:val="16"/>
          <w:vertAlign w:val="baseline"/>
        </w:rPr>
        <w:t> </w:t>
      </w:r>
      <w:r>
        <w:rPr>
          <w:sz w:val="16"/>
          <w:vertAlign w:val="baseline"/>
        </w:rPr>
        <w:t>de la</w:t>
      </w:r>
      <w:r>
        <w:rPr>
          <w:spacing w:val="-1"/>
          <w:sz w:val="16"/>
          <w:vertAlign w:val="baseline"/>
        </w:rPr>
        <w:t> </w:t>
      </w:r>
      <w:r>
        <w:rPr>
          <w:sz w:val="16"/>
          <w:vertAlign w:val="baseline"/>
        </w:rPr>
        <w:t>posibilidad de trabajar;</w:t>
      </w:r>
      <w:r>
        <w:rPr>
          <w:spacing w:val="-3"/>
          <w:sz w:val="16"/>
          <w:vertAlign w:val="baseline"/>
        </w:rPr>
        <w:t> </w:t>
      </w:r>
      <w:r>
        <w:rPr>
          <w:sz w:val="16"/>
          <w:vertAlign w:val="baseline"/>
        </w:rPr>
        <w:t>c) Los</w:t>
      </w:r>
      <w:r>
        <w:rPr>
          <w:spacing w:val="-12"/>
          <w:sz w:val="16"/>
          <w:vertAlign w:val="baseline"/>
        </w:rPr>
        <w:t> </w:t>
      </w:r>
      <w:r>
        <w:rPr>
          <w:sz w:val="16"/>
          <w:vertAlign w:val="baseline"/>
        </w:rPr>
        <w:t>empleadores</w:t>
      </w:r>
      <w:r>
        <w:rPr>
          <w:spacing w:val="-13"/>
          <w:sz w:val="16"/>
          <w:vertAlign w:val="baseline"/>
        </w:rPr>
        <w:t> </w:t>
      </w:r>
      <w:r>
        <w:rPr>
          <w:sz w:val="16"/>
          <w:vertAlign w:val="baseline"/>
        </w:rPr>
        <w:t>y</w:t>
      </w:r>
      <w:r>
        <w:rPr>
          <w:spacing w:val="-10"/>
          <w:sz w:val="16"/>
          <w:vertAlign w:val="baseline"/>
        </w:rPr>
        <w:t> </w:t>
      </w:r>
      <w:r>
        <w:rPr>
          <w:sz w:val="16"/>
          <w:vertAlign w:val="baseline"/>
        </w:rPr>
        <w:t>los</w:t>
      </w:r>
      <w:r>
        <w:rPr>
          <w:spacing w:val="-13"/>
          <w:sz w:val="16"/>
          <w:vertAlign w:val="baseline"/>
        </w:rPr>
        <w:t> </w:t>
      </w:r>
      <w:r>
        <w:rPr>
          <w:sz w:val="16"/>
          <w:vertAlign w:val="baseline"/>
        </w:rPr>
        <w:t>trabajadores,</w:t>
      </w:r>
      <w:r>
        <w:rPr>
          <w:spacing w:val="-11"/>
          <w:sz w:val="16"/>
          <w:vertAlign w:val="baseline"/>
        </w:rPr>
        <w:t> </w:t>
      </w:r>
      <w:r>
        <w:rPr>
          <w:sz w:val="16"/>
          <w:vertAlign w:val="baseline"/>
        </w:rPr>
        <w:t>tanto</w:t>
      </w:r>
      <w:r>
        <w:rPr>
          <w:spacing w:val="-10"/>
          <w:sz w:val="16"/>
          <w:vertAlign w:val="baseline"/>
        </w:rPr>
        <w:t> </w:t>
      </w:r>
      <w:r>
        <w:rPr>
          <w:sz w:val="16"/>
          <w:vertAlign w:val="baseline"/>
        </w:rPr>
        <w:t>rurales</w:t>
      </w:r>
      <w:r>
        <w:rPr>
          <w:spacing w:val="-11"/>
          <w:sz w:val="16"/>
          <w:vertAlign w:val="baseline"/>
        </w:rPr>
        <w:t> </w:t>
      </w:r>
      <w:r>
        <w:rPr>
          <w:sz w:val="16"/>
          <w:vertAlign w:val="baseline"/>
        </w:rPr>
        <w:t>como</w:t>
      </w:r>
      <w:r>
        <w:rPr>
          <w:spacing w:val="-10"/>
          <w:sz w:val="16"/>
          <w:vertAlign w:val="baseline"/>
        </w:rPr>
        <w:t> </w:t>
      </w:r>
      <w:r>
        <w:rPr>
          <w:sz w:val="16"/>
          <w:vertAlign w:val="baseline"/>
        </w:rPr>
        <w:t>urbanos,</w:t>
      </w:r>
      <w:r>
        <w:rPr>
          <w:spacing w:val="-9"/>
          <w:sz w:val="16"/>
          <w:vertAlign w:val="baseline"/>
        </w:rPr>
        <w:t> </w:t>
      </w:r>
      <w:r>
        <w:rPr>
          <w:sz w:val="16"/>
          <w:vertAlign w:val="baseline"/>
        </w:rPr>
        <w:t>tienen</w:t>
      </w:r>
      <w:r>
        <w:rPr>
          <w:spacing w:val="-12"/>
          <w:sz w:val="16"/>
          <w:vertAlign w:val="baseline"/>
        </w:rPr>
        <w:t> </w:t>
      </w:r>
      <w:r>
        <w:rPr>
          <w:sz w:val="16"/>
          <w:vertAlign w:val="baseline"/>
        </w:rPr>
        <w:t>el</w:t>
      </w:r>
      <w:r>
        <w:rPr>
          <w:spacing w:val="-12"/>
          <w:sz w:val="16"/>
          <w:vertAlign w:val="baseline"/>
        </w:rPr>
        <w:t> </w:t>
      </w:r>
      <w:r>
        <w:rPr>
          <w:sz w:val="16"/>
          <w:vertAlign w:val="baseline"/>
        </w:rPr>
        <w:t>derecho</w:t>
      </w:r>
      <w:r>
        <w:rPr>
          <w:spacing w:val="-10"/>
          <w:sz w:val="16"/>
          <w:vertAlign w:val="baseline"/>
        </w:rPr>
        <w:t> </w:t>
      </w:r>
      <w:r>
        <w:rPr>
          <w:sz w:val="16"/>
          <w:vertAlign w:val="baseline"/>
        </w:rPr>
        <w:t>de</w:t>
      </w:r>
      <w:r>
        <w:rPr>
          <w:spacing w:val="-11"/>
          <w:sz w:val="16"/>
          <w:vertAlign w:val="baseline"/>
        </w:rPr>
        <w:t> </w:t>
      </w:r>
      <w:r>
        <w:rPr>
          <w:sz w:val="16"/>
          <w:vertAlign w:val="baseline"/>
        </w:rPr>
        <w:t>asociarse</w:t>
      </w:r>
      <w:r>
        <w:rPr>
          <w:spacing w:val="-10"/>
          <w:sz w:val="16"/>
          <w:vertAlign w:val="baseline"/>
        </w:rPr>
        <w:t> </w:t>
      </w:r>
      <w:r>
        <w:rPr>
          <w:sz w:val="16"/>
          <w:vertAlign w:val="baseline"/>
        </w:rPr>
        <w:t>libremente</w:t>
      </w:r>
      <w:r>
        <w:rPr>
          <w:spacing w:val="-11"/>
          <w:sz w:val="16"/>
          <w:vertAlign w:val="baseline"/>
        </w:rPr>
        <w:t> </w:t>
      </w:r>
      <w:r>
        <w:rPr>
          <w:sz w:val="16"/>
          <w:vertAlign w:val="baseline"/>
        </w:rPr>
        <w:t>para</w:t>
      </w:r>
      <w:r>
        <w:rPr>
          <w:spacing w:val="-11"/>
          <w:sz w:val="16"/>
          <w:vertAlign w:val="baseline"/>
        </w:rPr>
        <w:t> </w:t>
      </w:r>
      <w:r>
        <w:rPr>
          <w:sz w:val="16"/>
          <w:vertAlign w:val="baseline"/>
        </w:rPr>
        <w:t>la</w:t>
      </w:r>
      <w:r>
        <w:rPr>
          <w:spacing w:val="-11"/>
          <w:sz w:val="16"/>
          <w:vertAlign w:val="baseline"/>
        </w:rPr>
        <w:t> </w:t>
      </w:r>
      <w:r>
        <w:rPr>
          <w:sz w:val="16"/>
          <w:vertAlign w:val="baseline"/>
        </w:rPr>
        <w:t>defensa y</w:t>
      </w:r>
      <w:r>
        <w:rPr>
          <w:spacing w:val="-5"/>
          <w:sz w:val="16"/>
          <w:vertAlign w:val="baseline"/>
        </w:rPr>
        <w:t> </w:t>
      </w:r>
      <w:r>
        <w:rPr>
          <w:sz w:val="16"/>
          <w:vertAlign w:val="baseline"/>
        </w:rPr>
        <w:t>promoción</w:t>
      </w:r>
      <w:r>
        <w:rPr>
          <w:spacing w:val="-6"/>
          <w:sz w:val="16"/>
          <w:vertAlign w:val="baseline"/>
        </w:rPr>
        <w:t> </w:t>
      </w:r>
      <w:r>
        <w:rPr>
          <w:sz w:val="16"/>
          <w:vertAlign w:val="baseline"/>
        </w:rPr>
        <w:t>de</w:t>
      </w:r>
      <w:r>
        <w:rPr>
          <w:spacing w:val="-6"/>
          <w:sz w:val="16"/>
          <w:vertAlign w:val="baseline"/>
        </w:rPr>
        <w:t> </w:t>
      </w:r>
      <w:r>
        <w:rPr>
          <w:sz w:val="16"/>
          <w:vertAlign w:val="baseline"/>
        </w:rPr>
        <w:t>sus</w:t>
      </w:r>
      <w:r>
        <w:rPr>
          <w:spacing w:val="-3"/>
          <w:sz w:val="16"/>
          <w:vertAlign w:val="baseline"/>
        </w:rPr>
        <w:t> </w:t>
      </w:r>
      <w:r>
        <w:rPr>
          <w:sz w:val="16"/>
          <w:vertAlign w:val="baseline"/>
        </w:rPr>
        <w:t>intereses,</w:t>
      </w:r>
      <w:r>
        <w:rPr>
          <w:spacing w:val="-7"/>
          <w:sz w:val="16"/>
          <w:vertAlign w:val="baseline"/>
        </w:rPr>
        <w:t> </w:t>
      </w:r>
      <w:r>
        <w:rPr>
          <w:sz w:val="16"/>
          <w:vertAlign w:val="baseline"/>
        </w:rPr>
        <w:t>incluyendo</w:t>
      </w:r>
      <w:r>
        <w:rPr>
          <w:spacing w:val="-5"/>
          <w:sz w:val="16"/>
          <w:vertAlign w:val="baseline"/>
        </w:rPr>
        <w:t> </w:t>
      </w:r>
      <w:r>
        <w:rPr>
          <w:sz w:val="16"/>
          <w:vertAlign w:val="baseline"/>
        </w:rPr>
        <w:t>el</w:t>
      </w:r>
      <w:r>
        <w:rPr>
          <w:spacing w:val="-7"/>
          <w:sz w:val="16"/>
          <w:vertAlign w:val="baseline"/>
        </w:rPr>
        <w:t> </w:t>
      </w:r>
      <w:r>
        <w:rPr>
          <w:sz w:val="16"/>
          <w:vertAlign w:val="baseline"/>
        </w:rPr>
        <w:t>derecho</w:t>
      </w:r>
      <w:r>
        <w:rPr>
          <w:spacing w:val="-5"/>
          <w:sz w:val="16"/>
          <w:vertAlign w:val="baseline"/>
        </w:rPr>
        <w:t> </w:t>
      </w:r>
      <w:r>
        <w:rPr>
          <w:sz w:val="16"/>
          <w:vertAlign w:val="baseline"/>
        </w:rPr>
        <w:t>de</w:t>
      </w:r>
      <w:r>
        <w:rPr>
          <w:spacing w:val="-6"/>
          <w:sz w:val="16"/>
          <w:vertAlign w:val="baseline"/>
        </w:rPr>
        <w:t> </w:t>
      </w:r>
      <w:r>
        <w:rPr>
          <w:sz w:val="16"/>
          <w:vertAlign w:val="baseline"/>
        </w:rPr>
        <w:t>negociación</w:t>
      </w:r>
      <w:r>
        <w:rPr>
          <w:spacing w:val="-4"/>
          <w:sz w:val="16"/>
          <w:vertAlign w:val="baseline"/>
        </w:rPr>
        <w:t> </w:t>
      </w:r>
      <w:r>
        <w:rPr>
          <w:sz w:val="16"/>
          <w:vertAlign w:val="baseline"/>
        </w:rPr>
        <w:t>colectiva</w:t>
      </w:r>
      <w:r>
        <w:rPr>
          <w:spacing w:val="-7"/>
          <w:sz w:val="16"/>
          <w:vertAlign w:val="baseline"/>
        </w:rPr>
        <w:t> </w:t>
      </w:r>
      <w:r>
        <w:rPr>
          <w:sz w:val="16"/>
          <w:vertAlign w:val="baseline"/>
        </w:rPr>
        <w:t>y</w:t>
      </w:r>
      <w:r>
        <w:rPr>
          <w:spacing w:val="-5"/>
          <w:sz w:val="16"/>
          <w:vertAlign w:val="baseline"/>
        </w:rPr>
        <w:t> </w:t>
      </w:r>
      <w:r>
        <w:rPr>
          <w:sz w:val="16"/>
          <w:vertAlign w:val="baseline"/>
        </w:rPr>
        <w:t>el</w:t>
      </w:r>
      <w:r>
        <w:rPr>
          <w:spacing w:val="-7"/>
          <w:sz w:val="16"/>
          <w:vertAlign w:val="baseline"/>
        </w:rPr>
        <w:t> </w:t>
      </w:r>
      <w:r>
        <w:rPr>
          <w:sz w:val="16"/>
          <w:vertAlign w:val="baseline"/>
        </w:rPr>
        <w:t>de</w:t>
      </w:r>
      <w:r>
        <w:rPr>
          <w:spacing w:val="-3"/>
          <w:sz w:val="16"/>
          <w:vertAlign w:val="baseline"/>
        </w:rPr>
        <w:t> </w:t>
      </w:r>
      <w:r>
        <w:rPr>
          <w:sz w:val="16"/>
          <w:vertAlign w:val="baseline"/>
        </w:rPr>
        <w:t>huelga</w:t>
      </w:r>
      <w:r>
        <w:rPr>
          <w:spacing w:val="-4"/>
          <w:sz w:val="16"/>
          <w:vertAlign w:val="baseline"/>
        </w:rPr>
        <w:t> </w:t>
      </w:r>
      <w:r>
        <w:rPr>
          <w:sz w:val="16"/>
          <w:vertAlign w:val="baseline"/>
        </w:rPr>
        <w:t>por</w:t>
      </w:r>
      <w:r>
        <w:rPr>
          <w:spacing w:val="-7"/>
          <w:sz w:val="16"/>
          <w:vertAlign w:val="baseline"/>
        </w:rPr>
        <w:t> </w:t>
      </w:r>
      <w:r>
        <w:rPr>
          <w:sz w:val="16"/>
          <w:vertAlign w:val="baseline"/>
        </w:rPr>
        <w:t>parte</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trabajadores, el reconocimiento de la personería jurídica de las asociaciones y la protección de su libertad e independencia, todo de conformidad con la legislación respectiva […].</w:t>
      </w:r>
    </w:p>
    <w:p>
      <w:pPr>
        <w:spacing w:before="120"/>
        <w:ind w:left="111" w:right="226" w:firstLine="0"/>
        <w:jc w:val="both"/>
        <w:rPr>
          <w:sz w:val="16"/>
        </w:rPr>
      </w:pPr>
      <w:r>
        <w:rPr>
          <w:sz w:val="16"/>
          <w:vertAlign w:val="superscript"/>
        </w:rPr>
        <w:t>151</w:t>
      </w:r>
      <w:r>
        <w:rPr>
          <w:spacing w:val="80"/>
          <w:sz w:val="16"/>
          <w:vertAlign w:val="baseline"/>
        </w:rPr>
        <w:t>  </w:t>
      </w:r>
      <w:r>
        <w:rPr>
          <w:sz w:val="16"/>
          <w:vertAlign w:val="baseline"/>
        </w:rPr>
        <w:t>Artículo</w:t>
      </w:r>
      <w:r>
        <w:rPr>
          <w:spacing w:val="-9"/>
          <w:sz w:val="16"/>
          <w:vertAlign w:val="baseline"/>
        </w:rPr>
        <w:t> </w:t>
      </w:r>
      <w:r>
        <w:rPr>
          <w:sz w:val="16"/>
          <w:vertAlign w:val="baseline"/>
        </w:rPr>
        <w:t>46</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Carta</w:t>
      </w:r>
      <w:r>
        <w:rPr>
          <w:spacing w:val="-10"/>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OEA.</w:t>
      </w:r>
      <w:r>
        <w:rPr>
          <w:spacing w:val="-9"/>
          <w:sz w:val="16"/>
          <w:vertAlign w:val="baseline"/>
        </w:rPr>
        <w:t> </w:t>
      </w:r>
      <w:r>
        <w:rPr>
          <w:sz w:val="16"/>
          <w:vertAlign w:val="baseline"/>
        </w:rPr>
        <w:t>-</w:t>
      </w:r>
      <w:r>
        <w:rPr>
          <w:spacing w:val="-11"/>
          <w:sz w:val="16"/>
          <w:vertAlign w:val="baseline"/>
        </w:rPr>
        <w:t> </w:t>
      </w:r>
      <w:r>
        <w:rPr>
          <w:sz w:val="16"/>
          <w:vertAlign w:val="baseline"/>
        </w:rPr>
        <w:t>Los</w:t>
      </w:r>
      <w:r>
        <w:rPr>
          <w:spacing w:val="-9"/>
          <w:sz w:val="16"/>
          <w:vertAlign w:val="baseline"/>
        </w:rPr>
        <w:t> </w:t>
      </w:r>
      <w:r>
        <w:rPr>
          <w:sz w:val="16"/>
          <w:vertAlign w:val="baseline"/>
        </w:rPr>
        <w:t>Estados</w:t>
      </w:r>
      <w:r>
        <w:rPr>
          <w:spacing w:val="-9"/>
          <w:sz w:val="16"/>
          <w:vertAlign w:val="baseline"/>
        </w:rPr>
        <w:t> </w:t>
      </w:r>
      <w:r>
        <w:rPr>
          <w:sz w:val="16"/>
          <w:vertAlign w:val="baseline"/>
        </w:rPr>
        <w:t>miembros</w:t>
      </w:r>
      <w:r>
        <w:rPr>
          <w:spacing w:val="-12"/>
          <w:sz w:val="16"/>
          <w:vertAlign w:val="baseline"/>
        </w:rPr>
        <w:t> </w:t>
      </w:r>
      <w:r>
        <w:rPr>
          <w:sz w:val="16"/>
          <w:vertAlign w:val="baseline"/>
        </w:rPr>
        <w:t>reconocen</w:t>
      </w:r>
      <w:r>
        <w:rPr>
          <w:spacing w:val="-10"/>
          <w:sz w:val="16"/>
          <w:vertAlign w:val="baseline"/>
        </w:rPr>
        <w:t> </w:t>
      </w:r>
      <w:r>
        <w:rPr>
          <w:sz w:val="16"/>
          <w:vertAlign w:val="baseline"/>
        </w:rPr>
        <w:t>que,</w:t>
      </w:r>
      <w:r>
        <w:rPr>
          <w:spacing w:val="-10"/>
          <w:sz w:val="16"/>
          <w:vertAlign w:val="baseline"/>
        </w:rPr>
        <w:t> </w:t>
      </w:r>
      <w:r>
        <w:rPr>
          <w:sz w:val="16"/>
          <w:vertAlign w:val="baseline"/>
        </w:rPr>
        <w:t>para</w:t>
      </w:r>
      <w:r>
        <w:rPr>
          <w:spacing w:val="-11"/>
          <w:sz w:val="16"/>
          <w:vertAlign w:val="baseline"/>
        </w:rPr>
        <w:t> </w:t>
      </w:r>
      <w:r>
        <w:rPr>
          <w:sz w:val="16"/>
          <w:vertAlign w:val="baseline"/>
        </w:rPr>
        <w:t>facilitar</w:t>
      </w:r>
      <w:r>
        <w:rPr>
          <w:spacing w:val="-9"/>
          <w:sz w:val="16"/>
          <w:vertAlign w:val="baseline"/>
        </w:rPr>
        <w:t> </w:t>
      </w:r>
      <w:r>
        <w:rPr>
          <w:sz w:val="16"/>
          <w:vertAlign w:val="baseline"/>
        </w:rPr>
        <w:t>el</w:t>
      </w:r>
      <w:r>
        <w:rPr>
          <w:spacing w:val="-11"/>
          <w:sz w:val="16"/>
          <w:vertAlign w:val="baseline"/>
        </w:rPr>
        <w:t> </w:t>
      </w:r>
      <w:r>
        <w:rPr>
          <w:sz w:val="16"/>
          <w:vertAlign w:val="baseline"/>
        </w:rPr>
        <w:t>proceso</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5"/>
          <w:sz w:val="16"/>
          <w:vertAlign w:val="baseline"/>
        </w:rPr>
        <w:t> </w:t>
      </w:r>
      <w:r>
        <w:rPr>
          <w:sz w:val="16"/>
          <w:vertAlign w:val="baseline"/>
        </w:rPr>
        <w:t>integración </w:t>
      </w:r>
      <w:r>
        <w:rPr>
          <w:w w:val="95"/>
          <w:sz w:val="16"/>
          <w:vertAlign w:val="baseline"/>
        </w:rPr>
        <w:t>regional latinoamericana, es necesario armonizar la legislación social de los países en desarrollo, especialmente en el campo </w:t>
      </w:r>
      <w:r>
        <w:rPr>
          <w:sz w:val="16"/>
          <w:vertAlign w:val="baseline"/>
        </w:rPr>
        <w:t>laboral</w:t>
      </w:r>
      <w:r>
        <w:rPr>
          <w:spacing w:val="-10"/>
          <w:sz w:val="16"/>
          <w:vertAlign w:val="baseline"/>
        </w:rPr>
        <w:t> </w:t>
      </w:r>
      <w:r>
        <w:rPr>
          <w:sz w:val="16"/>
          <w:vertAlign w:val="baseline"/>
        </w:rPr>
        <w:t>y</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seguridad</w:t>
      </w:r>
      <w:r>
        <w:rPr>
          <w:spacing w:val="-11"/>
          <w:sz w:val="16"/>
          <w:vertAlign w:val="baseline"/>
        </w:rPr>
        <w:t> </w:t>
      </w:r>
      <w:r>
        <w:rPr>
          <w:sz w:val="16"/>
          <w:vertAlign w:val="baseline"/>
        </w:rPr>
        <w:t>social,</w:t>
      </w:r>
      <w:r>
        <w:rPr>
          <w:spacing w:val="-10"/>
          <w:sz w:val="16"/>
          <w:vertAlign w:val="baseline"/>
        </w:rPr>
        <w:t> </w:t>
      </w:r>
      <w:r>
        <w:rPr>
          <w:sz w:val="16"/>
          <w:vertAlign w:val="baseline"/>
        </w:rPr>
        <w:t>a</w:t>
      </w:r>
      <w:r>
        <w:rPr>
          <w:spacing w:val="-10"/>
          <w:sz w:val="16"/>
          <w:vertAlign w:val="baseline"/>
        </w:rPr>
        <w:t> </w:t>
      </w:r>
      <w:r>
        <w:rPr>
          <w:sz w:val="16"/>
          <w:vertAlign w:val="baseline"/>
        </w:rPr>
        <w:t>fin</w:t>
      </w:r>
      <w:r>
        <w:rPr>
          <w:spacing w:val="-10"/>
          <w:sz w:val="16"/>
          <w:vertAlign w:val="baseline"/>
        </w:rPr>
        <w:t> </w:t>
      </w:r>
      <w:r>
        <w:rPr>
          <w:sz w:val="16"/>
          <w:vertAlign w:val="baseline"/>
        </w:rPr>
        <w:t>de</w:t>
      </w:r>
      <w:r>
        <w:rPr>
          <w:spacing w:val="-12"/>
          <w:sz w:val="16"/>
          <w:vertAlign w:val="baseline"/>
        </w:rPr>
        <w:t> </w:t>
      </w:r>
      <w:r>
        <w:rPr>
          <w:sz w:val="16"/>
          <w:vertAlign w:val="baseline"/>
        </w:rPr>
        <w:t>que</w:t>
      </w:r>
      <w:r>
        <w:rPr>
          <w:spacing w:val="-7"/>
          <w:sz w:val="16"/>
          <w:vertAlign w:val="baseline"/>
        </w:rPr>
        <w:t> </w:t>
      </w:r>
      <w:r>
        <w:rPr>
          <w:sz w:val="16"/>
          <w:vertAlign w:val="baseline"/>
        </w:rPr>
        <w:t>los</w:t>
      </w:r>
      <w:r>
        <w:rPr>
          <w:spacing w:val="-12"/>
          <w:sz w:val="16"/>
          <w:vertAlign w:val="baseline"/>
        </w:rPr>
        <w:t> </w:t>
      </w:r>
      <w:r>
        <w:rPr>
          <w:sz w:val="16"/>
          <w:vertAlign w:val="baseline"/>
        </w:rPr>
        <w:t>derechos</w:t>
      </w:r>
      <w:r>
        <w:rPr>
          <w:spacing w:val="-9"/>
          <w:sz w:val="16"/>
          <w:vertAlign w:val="baseline"/>
        </w:rPr>
        <w:t> </w:t>
      </w:r>
      <w:r>
        <w:rPr>
          <w:sz w:val="16"/>
          <w:vertAlign w:val="baseline"/>
        </w:rPr>
        <w:t>de</w:t>
      </w:r>
      <w:r>
        <w:rPr>
          <w:spacing w:val="-10"/>
          <w:sz w:val="16"/>
          <w:vertAlign w:val="baseline"/>
        </w:rPr>
        <w:t> </w:t>
      </w:r>
      <w:r>
        <w:rPr>
          <w:sz w:val="16"/>
          <w:vertAlign w:val="baseline"/>
        </w:rPr>
        <w:t>los</w:t>
      </w:r>
      <w:r>
        <w:rPr>
          <w:spacing w:val="-6"/>
          <w:sz w:val="16"/>
          <w:vertAlign w:val="baseline"/>
        </w:rPr>
        <w:t> </w:t>
      </w:r>
      <w:r>
        <w:rPr>
          <w:sz w:val="16"/>
          <w:vertAlign w:val="baseline"/>
        </w:rPr>
        <w:t>trabajadores</w:t>
      </w:r>
      <w:r>
        <w:rPr>
          <w:spacing w:val="-8"/>
          <w:sz w:val="16"/>
          <w:vertAlign w:val="baseline"/>
        </w:rPr>
        <w:t> </w:t>
      </w:r>
      <w:r>
        <w:rPr>
          <w:sz w:val="16"/>
          <w:vertAlign w:val="baseline"/>
        </w:rPr>
        <w:t>sean</w:t>
      </w:r>
      <w:r>
        <w:rPr>
          <w:spacing w:val="-6"/>
          <w:sz w:val="16"/>
          <w:vertAlign w:val="baseline"/>
        </w:rPr>
        <w:t> </w:t>
      </w:r>
      <w:r>
        <w:rPr>
          <w:sz w:val="16"/>
          <w:vertAlign w:val="baseline"/>
        </w:rPr>
        <w:t>igualmente</w:t>
      </w:r>
      <w:r>
        <w:rPr>
          <w:spacing w:val="-3"/>
          <w:sz w:val="16"/>
          <w:vertAlign w:val="baseline"/>
        </w:rPr>
        <w:t> </w:t>
      </w:r>
      <w:r>
        <w:rPr>
          <w:sz w:val="16"/>
          <w:vertAlign w:val="baseline"/>
        </w:rPr>
        <w:t>protegidos,</w:t>
      </w:r>
      <w:r>
        <w:rPr>
          <w:spacing w:val="-6"/>
          <w:sz w:val="16"/>
          <w:vertAlign w:val="baseline"/>
        </w:rPr>
        <w:t> </w:t>
      </w:r>
      <w:r>
        <w:rPr>
          <w:sz w:val="16"/>
          <w:vertAlign w:val="baseline"/>
        </w:rPr>
        <w:t>y</w:t>
      </w:r>
      <w:r>
        <w:rPr>
          <w:spacing w:val="-5"/>
          <w:sz w:val="16"/>
          <w:vertAlign w:val="baseline"/>
        </w:rPr>
        <w:t> </w:t>
      </w:r>
      <w:r>
        <w:rPr>
          <w:sz w:val="16"/>
          <w:vertAlign w:val="baseline"/>
        </w:rPr>
        <w:t>convienen</w:t>
      </w:r>
      <w:r>
        <w:rPr>
          <w:spacing w:val="-6"/>
          <w:sz w:val="16"/>
          <w:vertAlign w:val="baseline"/>
        </w:rPr>
        <w:t> </w:t>
      </w:r>
      <w:r>
        <w:rPr>
          <w:sz w:val="16"/>
          <w:vertAlign w:val="baseline"/>
        </w:rPr>
        <w:t>en realizar los máximos esfuerzos para alcanzar esta finalidad.</w:t>
      </w:r>
    </w:p>
    <w:p>
      <w:pPr>
        <w:spacing w:before="119"/>
        <w:ind w:left="111" w:right="113" w:firstLine="0"/>
        <w:jc w:val="both"/>
        <w:rPr>
          <w:sz w:val="16"/>
        </w:rPr>
      </w:pPr>
      <w:r>
        <w:rPr>
          <w:sz w:val="16"/>
          <w:vertAlign w:val="superscript"/>
        </w:rPr>
        <w:t>152</w:t>
      </w:r>
      <w:r>
        <w:rPr>
          <w:spacing w:val="40"/>
          <w:sz w:val="16"/>
          <w:vertAlign w:val="baseline"/>
        </w:rPr>
        <w:t>  </w:t>
      </w:r>
      <w:r>
        <w:rPr>
          <w:sz w:val="16"/>
          <w:vertAlign w:val="baseline"/>
        </w:rPr>
        <w:t>Artículo 34.g de la Carta de la OEA. - Los Estados miembros convienen en que la igualdad de oportunidades, la eliminación de</w:t>
      </w:r>
      <w:r>
        <w:rPr>
          <w:spacing w:val="-1"/>
          <w:sz w:val="16"/>
          <w:vertAlign w:val="baseline"/>
        </w:rPr>
        <w:t> </w:t>
      </w:r>
      <w:r>
        <w:rPr>
          <w:sz w:val="16"/>
          <w:vertAlign w:val="baseline"/>
        </w:rPr>
        <w:t>la pobreza</w:t>
      </w:r>
      <w:r>
        <w:rPr>
          <w:spacing w:val="-2"/>
          <w:sz w:val="16"/>
          <w:vertAlign w:val="baseline"/>
        </w:rPr>
        <w:t> </w:t>
      </w:r>
      <w:r>
        <w:rPr>
          <w:sz w:val="16"/>
          <w:vertAlign w:val="baseline"/>
        </w:rPr>
        <w:t>crítica y la distribución</w:t>
      </w:r>
      <w:r>
        <w:rPr>
          <w:spacing w:val="-2"/>
          <w:sz w:val="16"/>
          <w:vertAlign w:val="baseline"/>
        </w:rPr>
        <w:t> </w:t>
      </w:r>
      <w:r>
        <w:rPr>
          <w:sz w:val="16"/>
          <w:vertAlign w:val="baseline"/>
        </w:rPr>
        <w:t>equitativa de la</w:t>
      </w:r>
      <w:r>
        <w:rPr>
          <w:spacing w:val="-2"/>
          <w:sz w:val="16"/>
          <w:vertAlign w:val="baseline"/>
        </w:rPr>
        <w:t> </w:t>
      </w:r>
      <w:r>
        <w:rPr>
          <w:sz w:val="16"/>
          <w:vertAlign w:val="baseline"/>
        </w:rPr>
        <w:t>riqueza</w:t>
      </w:r>
      <w:r>
        <w:rPr>
          <w:spacing w:val="-2"/>
          <w:sz w:val="16"/>
          <w:vertAlign w:val="baseline"/>
        </w:rPr>
        <w:t> </w:t>
      </w:r>
      <w:r>
        <w:rPr>
          <w:sz w:val="16"/>
          <w:vertAlign w:val="baseline"/>
        </w:rPr>
        <w:t>y</w:t>
      </w:r>
      <w:r>
        <w:rPr>
          <w:spacing w:val="-3"/>
          <w:sz w:val="16"/>
          <w:vertAlign w:val="baseline"/>
        </w:rPr>
        <w:t> </w:t>
      </w:r>
      <w:r>
        <w:rPr>
          <w:sz w:val="16"/>
          <w:vertAlign w:val="baseline"/>
        </w:rPr>
        <w:t>del ingreso, así como la</w:t>
      </w:r>
      <w:r>
        <w:rPr>
          <w:spacing w:val="-4"/>
          <w:sz w:val="16"/>
          <w:vertAlign w:val="baseline"/>
        </w:rPr>
        <w:t> </w:t>
      </w:r>
      <w:r>
        <w:rPr>
          <w:sz w:val="16"/>
          <w:vertAlign w:val="baseline"/>
        </w:rPr>
        <w:t>plena</w:t>
      </w:r>
      <w:r>
        <w:rPr>
          <w:spacing w:val="-7"/>
          <w:sz w:val="16"/>
          <w:vertAlign w:val="baseline"/>
        </w:rPr>
        <w:t> </w:t>
      </w:r>
      <w:r>
        <w:rPr>
          <w:sz w:val="16"/>
          <w:vertAlign w:val="baseline"/>
        </w:rPr>
        <w:t>participación</w:t>
      </w:r>
      <w:r>
        <w:rPr>
          <w:spacing w:val="-5"/>
          <w:sz w:val="16"/>
          <w:vertAlign w:val="baseline"/>
        </w:rPr>
        <w:t> </w:t>
      </w:r>
      <w:r>
        <w:rPr>
          <w:sz w:val="16"/>
          <w:vertAlign w:val="baseline"/>
        </w:rPr>
        <w:t>de sus</w:t>
      </w:r>
      <w:r>
        <w:rPr>
          <w:spacing w:val="-15"/>
          <w:sz w:val="16"/>
          <w:vertAlign w:val="baseline"/>
        </w:rPr>
        <w:t> </w:t>
      </w:r>
      <w:r>
        <w:rPr>
          <w:sz w:val="16"/>
          <w:vertAlign w:val="baseline"/>
        </w:rPr>
        <w:t>pueblos</w:t>
      </w:r>
      <w:r>
        <w:rPr>
          <w:spacing w:val="-14"/>
          <w:sz w:val="16"/>
          <w:vertAlign w:val="baseline"/>
        </w:rPr>
        <w:t> </w:t>
      </w:r>
      <w:r>
        <w:rPr>
          <w:sz w:val="16"/>
          <w:vertAlign w:val="baseline"/>
        </w:rPr>
        <w:t>en</w:t>
      </w:r>
      <w:r>
        <w:rPr>
          <w:spacing w:val="-14"/>
          <w:sz w:val="16"/>
          <w:vertAlign w:val="baseline"/>
        </w:rPr>
        <w:t> </w:t>
      </w:r>
      <w:r>
        <w:rPr>
          <w:sz w:val="16"/>
          <w:vertAlign w:val="baseline"/>
        </w:rPr>
        <w:t>las</w:t>
      </w:r>
      <w:r>
        <w:rPr>
          <w:spacing w:val="-14"/>
          <w:sz w:val="16"/>
          <w:vertAlign w:val="baseline"/>
        </w:rPr>
        <w:t> </w:t>
      </w:r>
      <w:r>
        <w:rPr>
          <w:sz w:val="16"/>
          <w:vertAlign w:val="baseline"/>
        </w:rPr>
        <w:t>decisiones</w:t>
      </w:r>
      <w:r>
        <w:rPr>
          <w:spacing w:val="-14"/>
          <w:sz w:val="16"/>
          <w:vertAlign w:val="baseline"/>
        </w:rPr>
        <w:t> </w:t>
      </w:r>
      <w:r>
        <w:rPr>
          <w:sz w:val="16"/>
          <w:vertAlign w:val="baseline"/>
        </w:rPr>
        <w:t>relativas</w:t>
      </w:r>
      <w:r>
        <w:rPr>
          <w:spacing w:val="-14"/>
          <w:sz w:val="16"/>
          <w:vertAlign w:val="baseline"/>
        </w:rPr>
        <w:t> </w:t>
      </w:r>
      <w:r>
        <w:rPr>
          <w:sz w:val="16"/>
          <w:vertAlign w:val="baseline"/>
        </w:rPr>
        <w:t>a</w:t>
      </w:r>
      <w:r>
        <w:rPr>
          <w:spacing w:val="-14"/>
          <w:sz w:val="16"/>
          <w:vertAlign w:val="baseline"/>
        </w:rPr>
        <w:t> </w:t>
      </w:r>
      <w:r>
        <w:rPr>
          <w:sz w:val="16"/>
          <w:vertAlign w:val="baseline"/>
        </w:rPr>
        <w:t>su</w:t>
      </w:r>
      <w:r>
        <w:rPr>
          <w:spacing w:val="-14"/>
          <w:sz w:val="16"/>
          <w:vertAlign w:val="baseline"/>
        </w:rPr>
        <w:t> </w:t>
      </w:r>
      <w:r>
        <w:rPr>
          <w:sz w:val="16"/>
          <w:vertAlign w:val="baseline"/>
        </w:rPr>
        <w:t>propio</w:t>
      </w:r>
      <w:r>
        <w:rPr>
          <w:spacing w:val="-14"/>
          <w:sz w:val="16"/>
          <w:vertAlign w:val="baseline"/>
        </w:rPr>
        <w:t> </w:t>
      </w:r>
      <w:r>
        <w:rPr>
          <w:sz w:val="16"/>
          <w:vertAlign w:val="baseline"/>
        </w:rPr>
        <w:t>desarrollo,</w:t>
      </w:r>
      <w:r>
        <w:rPr>
          <w:spacing w:val="-14"/>
          <w:sz w:val="16"/>
          <w:vertAlign w:val="baseline"/>
        </w:rPr>
        <w:t> </w:t>
      </w:r>
      <w:r>
        <w:rPr>
          <w:sz w:val="16"/>
          <w:vertAlign w:val="baseline"/>
        </w:rPr>
        <w:t>son,</w:t>
      </w:r>
      <w:r>
        <w:rPr>
          <w:spacing w:val="-14"/>
          <w:sz w:val="16"/>
          <w:vertAlign w:val="baseline"/>
        </w:rPr>
        <w:t> </w:t>
      </w:r>
      <w:r>
        <w:rPr>
          <w:sz w:val="16"/>
          <w:vertAlign w:val="baseline"/>
        </w:rPr>
        <w:t>entre</w:t>
      </w:r>
      <w:r>
        <w:rPr>
          <w:spacing w:val="-14"/>
          <w:sz w:val="16"/>
          <w:vertAlign w:val="baseline"/>
        </w:rPr>
        <w:t> </w:t>
      </w:r>
      <w:r>
        <w:rPr>
          <w:sz w:val="16"/>
          <w:vertAlign w:val="baseline"/>
        </w:rPr>
        <w:t>otros,</w:t>
      </w:r>
      <w:r>
        <w:rPr>
          <w:spacing w:val="-14"/>
          <w:sz w:val="16"/>
          <w:vertAlign w:val="baseline"/>
        </w:rPr>
        <w:t> </w:t>
      </w:r>
      <w:r>
        <w:rPr>
          <w:sz w:val="16"/>
          <w:vertAlign w:val="baseline"/>
        </w:rPr>
        <w:t>objetivos</w:t>
      </w:r>
      <w:r>
        <w:rPr>
          <w:spacing w:val="-14"/>
          <w:sz w:val="16"/>
          <w:vertAlign w:val="baseline"/>
        </w:rPr>
        <w:t> </w:t>
      </w:r>
      <w:r>
        <w:rPr>
          <w:sz w:val="16"/>
          <w:vertAlign w:val="baseline"/>
        </w:rPr>
        <w:t>básicos</w:t>
      </w:r>
      <w:r>
        <w:rPr>
          <w:spacing w:val="-14"/>
          <w:sz w:val="16"/>
          <w:vertAlign w:val="baseline"/>
        </w:rPr>
        <w:t> </w:t>
      </w:r>
      <w:r>
        <w:rPr>
          <w:sz w:val="16"/>
          <w:vertAlign w:val="baseline"/>
        </w:rPr>
        <w:t>del</w:t>
      </w:r>
      <w:r>
        <w:rPr>
          <w:spacing w:val="-14"/>
          <w:sz w:val="16"/>
          <w:vertAlign w:val="baseline"/>
        </w:rPr>
        <w:t> </w:t>
      </w:r>
      <w:r>
        <w:rPr>
          <w:sz w:val="16"/>
          <w:vertAlign w:val="baseline"/>
        </w:rPr>
        <w:t>desarrollo</w:t>
      </w:r>
      <w:r>
        <w:rPr>
          <w:spacing w:val="-15"/>
          <w:sz w:val="16"/>
          <w:vertAlign w:val="baseline"/>
        </w:rPr>
        <w:t> </w:t>
      </w:r>
      <w:r>
        <w:rPr>
          <w:sz w:val="16"/>
          <w:vertAlign w:val="baseline"/>
        </w:rPr>
        <w:t>integral.</w:t>
      </w:r>
      <w:r>
        <w:rPr>
          <w:spacing w:val="-14"/>
          <w:sz w:val="16"/>
          <w:vertAlign w:val="baseline"/>
        </w:rPr>
        <w:t> </w:t>
      </w:r>
      <w:r>
        <w:rPr>
          <w:sz w:val="16"/>
          <w:vertAlign w:val="baseline"/>
        </w:rPr>
        <w:t>Para lograrlos,</w:t>
      </w:r>
      <w:r>
        <w:rPr>
          <w:spacing w:val="-13"/>
          <w:sz w:val="16"/>
          <w:vertAlign w:val="baseline"/>
        </w:rPr>
        <w:t> </w:t>
      </w:r>
      <w:r>
        <w:rPr>
          <w:sz w:val="16"/>
          <w:vertAlign w:val="baseline"/>
        </w:rPr>
        <w:t>convienen</w:t>
      </w:r>
      <w:r>
        <w:rPr>
          <w:spacing w:val="-11"/>
          <w:sz w:val="16"/>
          <w:vertAlign w:val="baseline"/>
        </w:rPr>
        <w:t> </w:t>
      </w:r>
      <w:r>
        <w:rPr>
          <w:sz w:val="16"/>
          <w:vertAlign w:val="baseline"/>
        </w:rPr>
        <w:t>asimismo</w:t>
      </w:r>
      <w:r>
        <w:rPr>
          <w:spacing w:val="-13"/>
          <w:sz w:val="16"/>
          <w:vertAlign w:val="baseline"/>
        </w:rPr>
        <w:t> </w:t>
      </w:r>
      <w:r>
        <w:rPr>
          <w:sz w:val="16"/>
          <w:vertAlign w:val="baseline"/>
        </w:rPr>
        <w:t>en</w:t>
      </w:r>
      <w:r>
        <w:rPr>
          <w:spacing w:val="-14"/>
          <w:sz w:val="16"/>
          <w:vertAlign w:val="baseline"/>
        </w:rPr>
        <w:t> </w:t>
      </w:r>
      <w:r>
        <w:rPr>
          <w:sz w:val="16"/>
          <w:vertAlign w:val="baseline"/>
        </w:rPr>
        <w:t>dedicar</w:t>
      </w:r>
      <w:r>
        <w:rPr>
          <w:spacing w:val="-14"/>
          <w:sz w:val="16"/>
          <w:vertAlign w:val="baseline"/>
        </w:rPr>
        <w:t> </w:t>
      </w:r>
      <w:r>
        <w:rPr>
          <w:sz w:val="16"/>
          <w:vertAlign w:val="baseline"/>
        </w:rPr>
        <w:t>sus</w:t>
      </w:r>
      <w:r>
        <w:rPr>
          <w:spacing w:val="-10"/>
          <w:sz w:val="16"/>
          <w:vertAlign w:val="baseline"/>
        </w:rPr>
        <w:t> </w:t>
      </w:r>
      <w:r>
        <w:rPr>
          <w:sz w:val="16"/>
          <w:vertAlign w:val="baseline"/>
        </w:rPr>
        <w:t>máximos</w:t>
      </w:r>
      <w:r>
        <w:rPr>
          <w:spacing w:val="-13"/>
          <w:sz w:val="16"/>
          <w:vertAlign w:val="baseline"/>
        </w:rPr>
        <w:t> </w:t>
      </w:r>
      <w:r>
        <w:rPr>
          <w:sz w:val="16"/>
          <w:vertAlign w:val="baseline"/>
        </w:rPr>
        <w:t>esfuerzos a la consecución de las siguientes metas básicas: […] g) Salarios justos, oportunidades de empleo y condiciones de trabajo aceptables para todos.</w:t>
      </w:r>
    </w:p>
    <w:p>
      <w:pPr>
        <w:spacing w:after="0"/>
        <w:jc w:val="both"/>
        <w:rPr>
          <w:sz w:val="16"/>
        </w:rPr>
        <w:sectPr>
          <w:pgSz w:w="12240" w:h="15840"/>
          <w:pgMar w:header="0" w:footer="1229" w:top="1340" w:bottom="1420" w:left="880" w:right="1300"/>
        </w:sectPr>
      </w:pPr>
    </w:p>
    <w:p>
      <w:pPr>
        <w:pStyle w:val="BodyText"/>
        <w:spacing w:before="79"/>
        <w:ind w:left="111" w:right="227"/>
        <w:jc w:val="both"/>
      </w:pPr>
      <w:r>
        <w:rPr/>
        <w:t>trabajo,</w:t>
      </w:r>
      <w:r>
        <w:rPr>
          <w:spacing w:val="-14"/>
        </w:rPr>
        <w:t> </w:t>
      </w:r>
      <w:r>
        <w:rPr/>
        <w:t>no</w:t>
      </w:r>
      <w:r>
        <w:rPr>
          <w:spacing w:val="-12"/>
        </w:rPr>
        <w:t> </w:t>
      </w:r>
      <w:r>
        <w:rPr/>
        <w:t>consiste</w:t>
      </w:r>
      <w:r>
        <w:rPr>
          <w:spacing w:val="-12"/>
        </w:rPr>
        <w:t> </w:t>
      </w:r>
      <w:r>
        <w:rPr/>
        <w:t>en</w:t>
      </w:r>
      <w:r>
        <w:rPr>
          <w:spacing w:val="-10"/>
        </w:rPr>
        <w:t> </w:t>
      </w:r>
      <w:r>
        <w:rPr/>
        <w:t>una</w:t>
      </w:r>
      <w:r>
        <w:rPr>
          <w:spacing w:val="-13"/>
        </w:rPr>
        <w:t> </w:t>
      </w:r>
      <w:r>
        <w:rPr/>
        <w:t>permanencia</w:t>
      </w:r>
      <w:r>
        <w:rPr>
          <w:spacing w:val="-9"/>
        </w:rPr>
        <w:t> </w:t>
      </w:r>
      <w:r>
        <w:rPr/>
        <w:t>irrestricta</w:t>
      </w:r>
      <w:r>
        <w:rPr>
          <w:spacing w:val="-10"/>
        </w:rPr>
        <w:t> </w:t>
      </w:r>
      <w:r>
        <w:rPr/>
        <w:t>en</w:t>
      </w:r>
      <w:r>
        <w:rPr>
          <w:spacing w:val="-10"/>
        </w:rPr>
        <w:t> </w:t>
      </w:r>
      <w:r>
        <w:rPr/>
        <w:t>el</w:t>
      </w:r>
      <w:r>
        <w:rPr>
          <w:spacing w:val="-10"/>
        </w:rPr>
        <w:t> </w:t>
      </w:r>
      <w:r>
        <w:rPr/>
        <w:t>puesto</w:t>
      </w:r>
      <w:r>
        <w:rPr>
          <w:spacing w:val="-17"/>
        </w:rPr>
        <w:t> </w:t>
      </w:r>
      <w:r>
        <w:rPr/>
        <w:t>de</w:t>
      </w:r>
      <w:r>
        <w:rPr>
          <w:spacing w:val="-10"/>
        </w:rPr>
        <w:t> </w:t>
      </w:r>
      <w:r>
        <w:rPr/>
        <w:t>trabajo,</w:t>
      </w:r>
      <w:r>
        <w:rPr>
          <w:spacing w:val="-9"/>
        </w:rPr>
        <w:t> </w:t>
      </w:r>
      <w:r>
        <w:rPr/>
        <w:t>sino</w:t>
      </w:r>
      <w:r>
        <w:rPr>
          <w:spacing w:val="-7"/>
        </w:rPr>
        <w:t> </w:t>
      </w:r>
      <w:r>
        <w:rPr/>
        <w:t>en</w:t>
      </w:r>
      <w:r>
        <w:rPr>
          <w:spacing w:val="-7"/>
        </w:rPr>
        <w:t> </w:t>
      </w:r>
      <w:r>
        <w:rPr/>
        <w:t>respetar</w:t>
      </w:r>
      <w:r>
        <w:rPr>
          <w:spacing w:val="-7"/>
        </w:rPr>
        <w:t> </w:t>
      </w:r>
      <w:r>
        <w:rPr/>
        <w:t>este derecho, entre otras medidas, otorgando protección a la persona trabajadora a fin de que su despido</w:t>
      </w:r>
      <w:r>
        <w:rPr>
          <w:spacing w:val="-7"/>
        </w:rPr>
        <w:t> </w:t>
      </w:r>
      <w:r>
        <w:rPr/>
        <w:t>o</w:t>
      </w:r>
      <w:r>
        <w:rPr>
          <w:spacing w:val="-8"/>
        </w:rPr>
        <w:t> </w:t>
      </w:r>
      <w:r>
        <w:rPr/>
        <w:t>separación</w:t>
      </w:r>
      <w:r>
        <w:rPr>
          <w:spacing w:val="-8"/>
        </w:rPr>
        <w:t> </w:t>
      </w:r>
      <w:r>
        <w:rPr/>
        <w:t>se</w:t>
      </w:r>
      <w:r>
        <w:rPr>
          <w:spacing w:val="-8"/>
        </w:rPr>
        <w:t> </w:t>
      </w:r>
      <w:r>
        <w:rPr/>
        <w:t>realice</w:t>
      </w:r>
      <w:r>
        <w:rPr>
          <w:spacing w:val="-9"/>
        </w:rPr>
        <w:t> </w:t>
      </w:r>
      <w:r>
        <w:rPr/>
        <w:t>bajo</w:t>
      </w:r>
      <w:r>
        <w:rPr>
          <w:spacing w:val="-5"/>
        </w:rPr>
        <w:t> </w:t>
      </w:r>
      <w:r>
        <w:rPr/>
        <w:t>causas justificadas,</w:t>
      </w:r>
      <w:r>
        <w:rPr>
          <w:spacing w:val="-2"/>
        </w:rPr>
        <w:t> </w:t>
      </w:r>
      <w:r>
        <w:rPr/>
        <w:t>lo</w:t>
      </w:r>
      <w:r>
        <w:rPr>
          <w:spacing w:val="-5"/>
        </w:rPr>
        <w:t> </w:t>
      </w:r>
      <w:r>
        <w:rPr/>
        <w:t>cual</w:t>
      </w:r>
      <w:r>
        <w:rPr>
          <w:spacing w:val="-4"/>
        </w:rPr>
        <w:t> </w:t>
      </w:r>
      <w:r>
        <w:rPr/>
        <w:t>implica que</w:t>
      </w:r>
      <w:r>
        <w:rPr>
          <w:spacing w:val="-3"/>
        </w:rPr>
        <w:t> </w:t>
      </w:r>
      <w:r>
        <w:rPr/>
        <w:t>la parte empleadora acredite</w:t>
      </w:r>
      <w:r>
        <w:rPr>
          <w:spacing w:val="-7"/>
        </w:rPr>
        <w:t> </w:t>
      </w:r>
      <w:r>
        <w:rPr/>
        <w:t>las</w:t>
      </w:r>
      <w:r>
        <w:rPr>
          <w:spacing w:val="-3"/>
        </w:rPr>
        <w:t> </w:t>
      </w:r>
      <w:r>
        <w:rPr/>
        <w:t>razones</w:t>
      </w:r>
      <w:r>
        <w:rPr>
          <w:spacing w:val="-3"/>
        </w:rPr>
        <w:t> </w:t>
      </w:r>
      <w:r>
        <w:rPr/>
        <w:t>suficientes</w:t>
      </w:r>
      <w:r>
        <w:rPr>
          <w:spacing w:val="-7"/>
        </w:rPr>
        <w:t> </w:t>
      </w:r>
      <w:r>
        <w:rPr/>
        <w:t>para</w:t>
      </w:r>
      <w:r>
        <w:rPr>
          <w:spacing w:val="-1"/>
        </w:rPr>
        <w:t> </w:t>
      </w:r>
      <w:r>
        <w:rPr/>
        <w:t>ello</w:t>
      </w:r>
      <w:r>
        <w:rPr>
          <w:spacing w:val="-5"/>
        </w:rPr>
        <w:t> </w:t>
      </w:r>
      <w:r>
        <w:rPr/>
        <w:t>con las debidas garantías,</w:t>
      </w:r>
      <w:r>
        <w:rPr>
          <w:spacing w:val="-1"/>
        </w:rPr>
        <w:t> </w:t>
      </w:r>
      <w:r>
        <w:rPr/>
        <w:t>y frente</w:t>
      </w:r>
      <w:r>
        <w:rPr>
          <w:spacing w:val="-1"/>
        </w:rPr>
        <w:t> </w:t>
      </w:r>
      <w:r>
        <w:rPr/>
        <w:t>a lo cual la persona trabajadora pueda recurrir tal decisión ante las autoridades internas, quienes deberán verificar que las causales imputadas no sean arbitrarias o contrarias a derecho</w:t>
      </w:r>
      <w:r>
        <w:rPr>
          <w:position w:val="7"/>
          <w:sz w:val="13"/>
        </w:rPr>
        <w:t>153</w:t>
      </w:r>
      <w:r>
        <w:rPr/>
        <w:t>.</w:t>
      </w:r>
    </w:p>
    <w:p>
      <w:pPr>
        <w:pStyle w:val="BodyText"/>
      </w:pPr>
    </w:p>
    <w:p>
      <w:pPr>
        <w:pStyle w:val="ListParagraph"/>
        <w:numPr>
          <w:ilvl w:val="0"/>
          <w:numId w:val="6"/>
        </w:numPr>
        <w:tabs>
          <w:tab w:pos="820" w:val="left" w:leader="none"/>
        </w:tabs>
        <w:spacing w:line="240" w:lineRule="auto" w:before="0" w:after="0"/>
        <w:ind w:left="111" w:right="230" w:firstLine="0"/>
        <w:jc w:val="both"/>
        <w:rPr>
          <w:sz w:val="20"/>
        </w:rPr>
      </w:pPr>
      <w:r>
        <w:rPr>
          <w:sz w:val="20"/>
        </w:rPr>
        <w:t>En este caso, los representantes alegaron que la destitución de las víctimas violó su derecho</w:t>
      </w:r>
      <w:r>
        <w:rPr>
          <w:spacing w:val="-12"/>
          <w:sz w:val="20"/>
        </w:rPr>
        <w:t> </w:t>
      </w:r>
      <w:r>
        <w:rPr>
          <w:sz w:val="20"/>
        </w:rPr>
        <w:t>a</w:t>
      </w:r>
      <w:r>
        <w:rPr>
          <w:spacing w:val="-11"/>
          <w:sz w:val="20"/>
        </w:rPr>
        <w:t> </w:t>
      </w:r>
      <w:r>
        <w:rPr>
          <w:sz w:val="20"/>
        </w:rPr>
        <w:t>la</w:t>
      </w:r>
      <w:r>
        <w:rPr>
          <w:spacing w:val="-9"/>
          <w:sz w:val="20"/>
        </w:rPr>
        <w:t> </w:t>
      </w:r>
      <w:r>
        <w:rPr>
          <w:sz w:val="20"/>
        </w:rPr>
        <w:t>estabilidad</w:t>
      </w:r>
      <w:r>
        <w:rPr>
          <w:spacing w:val="-11"/>
          <w:sz w:val="20"/>
        </w:rPr>
        <w:t> </w:t>
      </w:r>
      <w:r>
        <w:rPr>
          <w:sz w:val="20"/>
        </w:rPr>
        <w:t>laboral.</w:t>
      </w:r>
      <w:r>
        <w:rPr>
          <w:spacing w:val="-6"/>
          <w:sz w:val="20"/>
        </w:rPr>
        <w:t> </w:t>
      </w:r>
      <w:r>
        <w:rPr>
          <w:sz w:val="20"/>
        </w:rPr>
        <w:t>La</w:t>
      </w:r>
      <w:r>
        <w:rPr>
          <w:spacing w:val="-9"/>
          <w:sz w:val="20"/>
        </w:rPr>
        <w:t> </w:t>
      </w:r>
      <w:r>
        <w:rPr>
          <w:sz w:val="20"/>
        </w:rPr>
        <w:t>Corte</w:t>
      </w:r>
      <w:r>
        <w:rPr>
          <w:spacing w:val="-10"/>
          <w:sz w:val="20"/>
        </w:rPr>
        <w:t> </w:t>
      </w:r>
      <w:r>
        <w:rPr>
          <w:sz w:val="20"/>
        </w:rPr>
        <w:t>encuentra</w:t>
      </w:r>
      <w:r>
        <w:rPr>
          <w:spacing w:val="-11"/>
          <w:sz w:val="20"/>
        </w:rPr>
        <w:t> </w:t>
      </w:r>
      <w:r>
        <w:rPr>
          <w:sz w:val="20"/>
        </w:rPr>
        <w:t>que</w:t>
      </w:r>
      <w:r>
        <w:rPr>
          <w:spacing w:val="-8"/>
          <w:sz w:val="20"/>
        </w:rPr>
        <w:t> </w:t>
      </w:r>
      <w:r>
        <w:rPr>
          <w:sz w:val="20"/>
        </w:rPr>
        <w:t>el</w:t>
      </w:r>
      <w:r>
        <w:rPr>
          <w:spacing w:val="-11"/>
          <w:sz w:val="20"/>
        </w:rPr>
        <w:t> </w:t>
      </w:r>
      <w:r>
        <w:rPr>
          <w:sz w:val="20"/>
        </w:rPr>
        <w:t>análisis</w:t>
      </w:r>
      <w:r>
        <w:rPr>
          <w:spacing w:val="-9"/>
          <w:sz w:val="20"/>
        </w:rPr>
        <w:t> </w:t>
      </w:r>
      <w:r>
        <w:rPr>
          <w:sz w:val="20"/>
        </w:rPr>
        <w:t>relativo</w:t>
      </w:r>
      <w:r>
        <w:rPr>
          <w:spacing w:val="-12"/>
          <w:sz w:val="20"/>
        </w:rPr>
        <w:t> </w:t>
      </w:r>
      <w:r>
        <w:rPr>
          <w:sz w:val="20"/>
        </w:rPr>
        <w:t>a</w:t>
      </w:r>
      <w:r>
        <w:rPr>
          <w:spacing w:val="-10"/>
          <w:sz w:val="20"/>
        </w:rPr>
        <w:t> </w:t>
      </w:r>
      <w:r>
        <w:rPr>
          <w:sz w:val="20"/>
        </w:rPr>
        <w:t>dicha</w:t>
      </w:r>
      <w:r>
        <w:rPr>
          <w:spacing w:val="-11"/>
          <w:sz w:val="20"/>
        </w:rPr>
        <w:t> </w:t>
      </w:r>
      <w:r>
        <w:rPr>
          <w:sz w:val="20"/>
        </w:rPr>
        <w:t>violación</w:t>
      </w:r>
      <w:r>
        <w:rPr>
          <w:spacing w:val="-10"/>
          <w:sz w:val="20"/>
        </w:rPr>
        <w:t> </w:t>
      </w:r>
      <w:r>
        <w:rPr>
          <w:sz w:val="20"/>
        </w:rPr>
        <w:t>debe considerar la simultaneidad con las violaciones determinadas </w:t>
      </w:r>
      <w:r>
        <w:rPr>
          <w:i/>
          <w:sz w:val="20"/>
        </w:rPr>
        <w:t>supra</w:t>
      </w:r>
      <w:r>
        <w:rPr>
          <w:position w:val="7"/>
          <w:sz w:val="13"/>
        </w:rPr>
        <w:t>154</w:t>
      </w:r>
      <w:r>
        <w:rPr>
          <w:sz w:val="20"/>
        </w:rPr>
        <w:t>. De conformidad con el reconocimiento</w:t>
      </w:r>
      <w:r>
        <w:rPr>
          <w:spacing w:val="-3"/>
          <w:sz w:val="20"/>
        </w:rPr>
        <w:t> </w:t>
      </w:r>
      <w:r>
        <w:rPr>
          <w:sz w:val="20"/>
        </w:rPr>
        <w:t>de</w:t>
      </w:r>
      <w:r>
        <w:rPr>
          <w:spacing w:val="-1"/>
          <w:sz w:val="20"/>
        </w:rPr>
        <w:t> </w:t>
      </w:r>
      <w:r>
        <w:rPr>
          <w:sz w:val="20"/>
        </w:rPr>
        <w:t>responsabilidad</w:t>
      </w:r>
      <w:r>
        <w:rPr>
          <w:spacing w:val="-1"/>
          <w:sz w:val="20"/>
        </w:rPr>
        <w:t> </w:t>
      </w:r>
      <w:r>
        <w:rPr>
          <w:sz w:val="20"/>
        </w:rPr>
        <w:t>internacional</w:t>
      </w:r>
      <w:r>
        <w:rPr>
          <w:spacing w:val="-2"/>
          <w:sz w:val="20"/>
        </w:rPr>
        <w:t> </w:t>
      </w:r>
      <w:r>
        <w:rPr>
          <w:sz w:val="20"/>
        </w:rPr>
        <w:t>del</w:t>
      </w:r>
      <w:r>
        <w:rPr>
          <w:spacing w:val="-2"/>
          <w:sz w:val="20"/>
        </w:rPr>
        <w:t> </w:t>
      </w:r>
      <w:r>
        <w:rPr>
          <w:sz w:val="20"/>
        </w:rPr>
        <w:t>Estado, la</w:t>
      </w:r>
      <w:r>
        <w:rPr>
          <w:spacing w:val="-2"/>
          <w:sz w:val="20"/>
        </w:rPr>
        <w:t> </w:t>
      </w:r>
      <w:r>
        <w:rPr>
          <w:sz w:val="20"/>
        </w:rPr>
        <w:t>Corte</w:t>
      </w:r>
      <w:r>
        <w:rPr>
          <w:spacing w:val="-3"/>
          <w:sz w:val="20"/>
        </w:rPr>
        <w:t> </w:t>
      </w:r>
      <w:r>
        <w:rPr>
          <w:sz w:val="20"/>
        </w:rPr>
        <w:t>concluyó</w:t>
      </w:r>
      <w:r>
        <w:rPr>
          <w:spacing w:val="-3"/>
          <w:sz w:val="20"/>
        </w:rPr>
        <w:t> </w:t>
      </w:r>
      <w:r>
        <w:rPr>
          <w:sz w:val="20"/>
        </w:rPr>
        <w:t>que</w:t>
      </w:r>
      <w:r>
        <w:rPr>
          <w:spacing w:val="-3"/>
          <w:sz w:val="20"/>
        </w:rPr>
        <w:t> </w:t>
      </w:r>
      <w:r>
        <w:rPr>
          <w:sz w:val="20"/>
        </w:rPr>
        <w:t>la destitución de las víctimas por parte del Congreso Nacional violó los principios de independencia judicial y legalidad, y asimismo vulneró sus garantías judiciales y sus derechos políticos. Teniendo en cuenta la jurisprudencia de este Tribunal y por las mismas razones expuestas en los acápites previos, la Corte concluye que el Estado también violó el derecho a la estabilidad laboral que, como parte del derecho al trabajo, asistía a las víctimas en tanto personas trabajadoras de la Corte</w:t>
      </w:r>
      <w:r>
        <w:rPr>
          <w:spacing w:val="-5"/>
          <w:sz w:val="20"/>
        </w:rPr>
        <w:t> </w:t>
      </w:r>
      <w:r>
        <w:rPr>
          <w:sz w:val="20"/>
        </w:rPr>
        <w:t>Suprema</w:t>
      </w:r>
      <w:r>
        <w:rPr>
          <w:spacing w:val="-3"/>
          <w:sz w:val="20"/>
        </w:rPr>
        <w:t> </w:t>
      </w:r>
      <w:r>
        <w:rPr>
          <w:sz w:val="20"/>
        </w:rPr>
        <w:t>de</w:t>
      </w:r>
      <w:r>
        <w:rPr>
          <w:spacing w:val="-5"/>
          <w:sz w:val="20"/>
        </w:rPr>
        <w:t> </w:t>
      </w:r>
      <w:r>
        <w:rPr>
          <w:sz w:val="20"/>
        </w:rPr>
        <w:t>Justicia</w:t>
      </w:r>
      <w:r>
        <w:rPr>
          <w:spacing w:val="-2"/>
          <w:sz w:val="20"/>
        </w:rPr>
        <w:t> </w:t>
      </w:r>
      <w:r>
        <w:rPr>
          <w:sz w:val="20"/>
        </w:rPr>
        <w:t>durante</w:t>
      </w:r>
      <w:r>
        <w:rPr>
          <w:spacing w:val="-5"/>
          <w:sz w:val="20"/>
        </w:rPr>
        <w:t> </w:t>
      </w:r>
      <w:r>
        <w:rPr>
          <w:sz w:val="20"/>
        </w:rPr>
        <w:t>el</w:t>
      </w:r>
      <w:r>
        <w:rPr>
          <w:spacing w:val="-3"/>
          <w:sz w:val="20"/>
        </w:rPr>
        <w:t> </w:t>
      </w:r>
      <w:r>
        <w:rPr>
          <w:sz w:val="20"/>
        </w:rPr>
        <w:t>período</w:t>
      </w:r>
      <w:r>
        <w:rPr>
          <w:spacing w:val="-5"/>
          <w:sz w:val="20"/>
        </w:rPr>
        <w:t> </w:t>
      </w:r>
      <w:r>
        <w:rPr>
          <w:sz w:val="20"/>
        </w:rPr>
        <w:t>para</w:t>
      </w:r>
      <w:r>
        <w:rPr>
          <w:spacing w:val="-4"/>
          <w:sz w:val="20"/>
        </w:rPr>
        <w:t> </w:t>
      </w:r>
      <w:r>
        <w:rPr>
          <w:sz w:val="20"/>
        </w:rPr>
        <w:t>el</w:t>
      </w:r>
      <w:r>
        <w:rPr>
          <w:spacing w:val="-3"/>
          <w:sz w:val="20"/>
        </w:rPr>
        <w:t> </w:t>
      </w:r>
      <w:r>
        <w:rPr>
          <w:sz w:val="20"/>
        </w:rPr>
        <w:t>cual</w:t>
      </w:r>
      <w:r>
        <w:rPr>
          <w:spacing w:val="-3"/>
          <w:sz w:val="20"/>
        </w:rPr>
        <w:t> </w:t>
      </w:r>
      <w:r>
        <w:rPr>
          <w:sz w:val="20"/>
        </w:rPr>
        <w:t>fueron</w:t>
      </w:r>
      <w:r>
        <w:rPr>
          <w:spacing w:val="-2"/>
          <w:sz w:val="20"/>
        </w:rPr>
        <w:t> </w:t>
      </w:r>
      <w:r>
        <w:rPr>
          <w:sz w:val="20"/>
        </w:rPr>
        <w:t>designadas,</w:t>
      </w:r>
      <w:r>
        <w:rPr>
          <w:spacing w:val="-5"/>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los deberes de garantizar y respetar los derechos y de adoptar disposiciones de derecho interno.</w:t>
      </w:r>
    </w:p>
    <w:p>
      <w:pPr>
        <w:pStyle w:val="BodyText"/>
      </w:pPr>
    </w:p>
    <w:p>
      <w:pPr>
        <w:pStyle w:val="ListParagraph"/>
        <w:numPr>
          <w:ilvl w:val="0"/>
          <w:numId w:val="6"/>
        </w:numPr>
        <w:tabs>
          <w:tab w:pos="820" w:val="left" w:leader="none"/>
        </w:tabs>
        <w:spacing w:line="240" w:lineRule="auto" w:before="0" w:after="0"/>
        <w:ind w:left="111" w:right="232" w:firstLine="0"/>
        <w:jc w:val="both"/>
        <w:rPr>
          <w:sz w:val="20"/>
        </w:rPr>
      </w:pPr>
      <w:r>
        <w:rPr>
          <w:sz w:val="20"/>
        </w:rPr>
        <w:t>De conformidad con lo anterior, y en virtud del reconocimiento de responsabilidad, el Estado es responsable por la violación del derecho a la estabilidad laboral, reconocido en el artículo 26 de la Convención, en relación con los artículos 1.1 y 2 del mismo instrumento, en perjuicio de José Antonio Gutiérrez Navas, José Francisco Ruiz Gaekel, Gustavo Enrique Bustillo Palma y Rosalinda Cruz Sequeira.</w:t>
      </w:r>
    </w:p>
    <w:p>
      <w:pPr>
        <w:pStyle w:val="BodyText"/>
        <w:spacing w:before="1"/>
      </w:pPr>
    </w:p>
    <w:p>
      <w:pPr>
        <w:spacing w:before="0"/>
        <w:ind w:left="111" w:right="0" w:firstLine="0"/>
        <w:jc w:val="both"/>
        <w:rPr>
          <w:i/>
          <w:sz w:val="20"/>
        </w:rPr>
      </w:pPr>
      <w:r>
        <w:rPr>
          <w:i/>
          <w:sz w:val="20"/>
          <w:u w:val="single"/>
        </w:rPr>
        <w:t>B.2</w:t>
      </w:r>
      <w:r>
        <w:rPr>
          <w:i/>
          <w:spacing w:val="-5"/>
          <w:sz w:val="20"/>
          <w:u w:val="single"/>
        </w:rPr>
        <w:t> </w:t>
      </w:r>
      <w:r>
        <w:rPr>
          <w:i/>
          <w:sz w:val="20"/>
          <w:u w:val="single"/>
        </w:rPr>
        <w:t>Derecho</w:t>
      </w:r>
      <w:r>
        <w:rPr>
          <w:i/>
          <w:spacing w:val="-6"/>
          <w:sz w:val="20"/>
          <w:u w:val="single"/>
        </w:rPr>
        <w:t> </w:t>
      </w:r>
      <w:r>
        <w:rPr>
          <w:i/>
          <w:sz w:val="20"/>
          <w:u w:val="single"/>
        </w:rPr>
        <w:t>a</w:t>
      </w:r>
      <w:r>
        <w:rPr>
          <w:i/>
          <w:spacing w:val="-2"/>
          <w:sz w:val="20"/>
          <w:u w:val="single"/>
        </w:rPr>
        <w:t> </w:t>
      </w:r>
      <w:r>
        <w:rPr>
          <w:i/>
          <w:sz w:val="20"/>
          <w:u w:val="single"/>
        </w:rPr>
        <w:t>recurrir</w:t>
      </w:r>
      <w:r>
        <w:rPr>
          <w:i/>
          <w:spacing w:val="-4"/>
          <w:sz w:val="20"/>
          <w:u w:val="single"/>
        </w:rPr>
        <w:t> </w:t>
      </w:r>
      <w:r>
        <w:rPr>
          <w:i/>
          <w:sz w:val="20"/>
          <w:u w:val="single"/>
        </w:rPr>
        <w:t>el</w:t>
      </w:r>
      <w:r>
        <w:rPr>
          <w:i/>
          <w:spacing w:val="-4"/>
          <w:sz w:val="20"/>
          <w:u w:val="single"/>
        </w:rPr>
        <w:t> </w:t>
      </w:r>
      <w:r>
        <w:rPr>
          <w:i/>
          <w:sz w:val="20"/>
          <w:u w:val="single"/>
        </w:rPr>
        <w:t>fallo</w:t>
      </w:r>
      <w:r>
        <w:rPr>
          <w:i/>
          <w:spacing w:val="-6"/>
          <w:sz w:val="20"/>
          <w:u w:val="single"/>
        </w:rPr>
        <w:t> </w:t>
      </w:r>
      <w:r>
        <w:rPr>
          <w:i/>
          <w:sz w:val="20"/>
          <w:u w:val="single"/>
        </w:rPr>
        <w:t>y a</w:t>
      </w:r>
      <w:r>
        <w:rPr>
          <w:i/>
          <w:spacing w:val="-5"/>
          <w:sz w:val="20"/>
          <w:u w:val="single"/>
        </w:rPr>
        <w:t> </w:t>
      </w:r>
      <w:r>
        <w:rPr>
          <w:i/>
          <w:sz w:val="20"/>
          <w:u w:val="single"/>
        </w:rPr>
        <w:t>la</w:t>
      </w:r>
      <w:r>
        <w:rPr>
          <w:i/>
          <w:spacing w:val="-5"/>
          <w:sz w:val="20"/>
          <w:u w:val="single"/>
        </w:rPr>
        <w:t> </w:t>
      </w:r>
      <w:r>
        <w:rPr>
          <w:i/>
          <w:sz w:val="20"/>
          <w:u w:val="single"/>
        </w:rPr>
        <w:t>protección</w:t>
      </w:r>
      <w:r>
        <w:rPr>
          <w:i/>
          <w:spacing w:val="-4"/>
          <w:sz w:val="20"/>
          <w:u w:val="single"/>
        </w:rPr>
        <w:t> </w:t>
      </w:r>
      <w:r>
        <w:rPr>
          <w:i/>
          <w:spacing w:val="-2"/>
          <w:sz w:val="20"/>
          <w:u w:val="single"/>
        </w:rPr>
        <w:t>judicial</w:t>
      </w:r>
    </w:p>
    <w:p>
      <w:pPr>
        <w:pStyle w:val="BodyText"/>
        <w:spacing w:before="8"/>
        <w:rPr>
          <w:i/>
          <w:sz w:val="11"/>
        </w:rPr>
      </w:pPr>
    </w:p>
    <w:p>
      <w:pPr>
        <w:pStyle w:val="ListParagraph"/>
        <w:numPr>
          <w:ilvl w:val="0"/>
          <w:numId w:val="6"/>
        </w:numPr>
        <w:tabs>
          <w:tab w:pos="820" w:val="left" w:leader="none"/>
        </w:tabs>
        <w:spacing w:line="240" w:lineRule="auto" w:before="100" w:after="0"/>
        <w:ind w:left="111" w:right="113" w:firstLine="0"/>
        <w:jc w:val="both"/>
        <w:rPr>
          <w:sz w:val="20"/>
        </w:rPr>
      </w:pPr>
      <w:r>
        <w:rPr>
          <w:sz w:val="20"/>
        </w:rPr>
        <w:t>Este</w:t>
      </w:r>
      <w:r>
        <w:rPr>
          <w:spacing w:val="-7"/>
          <w:sz w:val="20"/>
        </w:rPr>
        <w:t> </w:t>
      </w:r>
      <w:r>
        <w:rPr>
          <w:sz w:val="20"/>
        </w:rPr>
        <w:t>Tribunal</w:t>
      </w:r>
      <w:r>
        <w:rPr>
          <w:spacing w:val="-5"/>
          <w:sz w:val="20"/>
        </w:rPr>
        <w:t> </w:t>
      </w:r>
      <w:r>
        <w:rPr>
          <w:sz w:val="20"/>
        </w:rPr>
        <w:t>ha</w:t>
      </w:r>
      <w:r>
        <w:rPr>
          <w:spacing w:val="-5"/>
          <w:sz w:val="20"/>
        </w:rPr>
        <w:t> </w:t>
      </w:r>
      <w:r>
        <w:rPr>
          <w:sz w:val="20"/>
        </w:rPr>
        <w:t>señalado</w:t>
      </w:r>
      <w:r>
        <w:rPr>
          <w:spacing w:val="-7"/>
          <w:sz w:val="20"/>
        </w:rPr>
        <w:t> </w:t>
      </w:r>
      <w:r>
        <w:rPr>
          <w:sz w:val="20"/>
        </w:rPr>
        <w:t>que</w:t>
      </w:r>
      <w:r>
        <w:rPr>
          <w:spacing w:val="-4"/>
          <w:sz w:val="20"/>
        </w:rPr>
        <w:t> </w:t>
      </w:r>
      <w:r>
        <w:rPr>
          <w:sz w:val="20"/>
        </w:rPr>
        <w:t>el</w:t>
      </w:r>
      <w:r>
        <w:rPr>
          <w:spacing w:val="-5"/>
          <w:sz w:val="20"/>
        </w:rPr>
        <w:t> </w:t>
      </w:r>
      <w:r>
        <w:rPr>
          <w:sz w:val="20"/>
        </w:rPr>
        <w:t>artículo</w:t>
      </w:r>
      <w:r>
        <w:rPr>
          <w:spacing w:val="-7"/>
          <w:sz w:val="20"/>
        </w:rPr>
        <w:t> </w:t>
      </w:r>
      <w:r>
        <w:rPr>
          <w:sz w:val="20"/>
        </w:rPr>
        <w:t>25.1</w:t>
      </w:r>
      <w:r>
        <w:rPr>
          <w:spacing w:val="-6"/>
          <w:sz w:val="20"/>
        </w:rPr>
        <w:t> </w:t>
      </w:r>
      <w:r>
        <w:rPr>
          <w:sz w:val="20"/>
        </w:rPr>
        <w:t>de</w:t>
      </w:r>
      <w:r>
        <w:rPr>
          <w:spacing w:val="-7"/>
          <w:sz w:val="20"/>
        </w:rPr>
        <w:t> </w:t>
      </w:r>
      <w:r>
        <w:rPr>
          <w:sz w:val="20"/>
        </w:rPr>
        <w:t>la</w:t>
      </w:r>
      <w:r>
        <w:rPr>
          <w:spacing w:val="-5"/>
          <w:sz w:val="20"/>
        </w:rPr>
        <w:t> </w:t>
      </w:r>
      <w:r>
        <w:rPr>
          <w:sz w:val="20"/>
        </w:rPr>
        <w:t>Convención</w:t>
      </w:r>
      <w:r>
        <w:rPr>
          <w:spacing w:val="-5"/>
          <w:sz w:val="20"/>
        </w:rPr>
        <w:t> </w:t>
      </w:r>
      <w:r>
        <w:rPr>
          <w:sz w:val="20"/>
        </w:rPr>
        <w:t>contempla</w:t>
      </w:r>
      <w:r>
        <w:rPr>
          <w:spacing w:val="-5"/>
          <w:sz w:val="20"/>
        </w:rPr>
        <w:t> </w:t>
      </w:r>
      <w:r>
        <w:rPr>
          <w:sz w:val="20"/>
        </w:rPr>
        <w:t>la</w:t>
      </w:r>
      <w:r>
        <w:rPr>
          <w:spacing w:val="-5"/>
          <w:sz w:val="20"/>
        </w:rPr>
        <w:t> </w:t>
      </w:r>
      <w:r>
        <w:rPr>
          <w:sz w:val="20"/>
        </w:rPr>
        <w:t>obligación</w:t>
      </w:r>
      <w:r>
        <w:rPr>
          <w:spacing w:val="-5"/>
          <w:sz w:val="20"/>
        </w:rPr>
        <w:t> </w:t>
      </w:r>
      <w:r>
        <w:rPr>
          <w:sz w:val="20"/>
        </w:rPr>
        <w:t>de los Estados Partes de garantizar, a todas las personas bajo su jurisdicción, un recurso judicial sencillo,</w:t>
      </w:r>
      <w:r>
        <w:rPr>
          <w:spacing w:val="-18"/>
          <w:sz w:val="20"/>
        </w:rPr>
        <w:t> </w:t>
      </w:r>
      <w:r>
        <w:rPr>
          <w:sz w:val="20"/>
        </w:rPr>
        <w:t>rápido,</w:t>
      </w:r>
      <w:r>
        <w:rPr>
          <w:spacing w:val="-18"/>
          <w:sz w:val="20"/>
        </w:rPr>
        <w:t> </w:t>
      </w:r>
      <w:r>
        <w:rPr>
          <w:sz w:val="20"/>
        </w:rPr>
        <w:t>ante</w:t>
      </w:r>
      <w:r>
        <w:rPr>
          <w:spacing w:val="-17"/>
          <w:sz w:val="20"/>
        </w:rPr>
        <w:t> </w:t>
      </w:r>
      <w:r>
        <w:rPr>
          <w:sz w:val="20"/>
        </w:rPr>
        <w:t>juez</w:t>
      </w:r>
      <w:r>
        <w:rPr>
          <w:spacing w:val="-17"/>
          <w:sz w:val="20"/>
        </w:rPr>
        <w:t> </w:t>
      </w:r>
      <w:r>
        <w:rPr>
          <w:sz w:val="20"/>
        </w:rPr>
        <w:t>o</w:t>
      </w:r>
      <w:r>
        <w:rPr>
          <w:spacing w:val="-18"/>
          <w:sz w:val="20"/>
        </w:rPr>
        <w:t> </w:t>
      </w:r>
      <w:r>
        <w:rPr>
          <w:sz w:val="20"/>
        </w:rPr>
        <w:t>tribunal</w:t>
      </w:r>
      <w:r>
        <w:rPr>
          <w:spacing w:val="-17"/>
          <w:sz w:val="20"/>
        </w:rPr>
        <w:t> </w:t>
      </w:r>
      <w:r>
        <w:rPr>
          <w:sz w:val="20"/>
        </w:rPr>
        <w:t>competente</w:t>
      </w:r>
      <w:r>
        <w:rPr>
          <w:spacing w:val="-16"/>
          <w:sz w:val="20"/>
        </w:rPr>
        <w:t> </w:t>
      </w:r>
      <w:r>
        <w:rPr>
          <w:sz w:val="20"/>
        </w:rPr>
        <w:t>y</w:t>
      </w:r>
      <w:r>
        <w:rPr>
          <w:spacing w:val="-18"/>
          <w:sz w:val="20"/>
        </w:rPr>
        <w:t> </w:t>
      </w:r>
      <w:r>
        <w:rPr>
          <w:sz w:val="20"/>
        </w:rPr>
        <w:t>efectivo</w:t>
      </w:r>
      <w:r>
        <w:rPr>
          <w:spacing w:val="-16"/>
          <w:sz w:val="20"/>
        </w:rPr>
        <w:t> </w:t>
      </w:r>
      <w:r>
        <w:rPr>
          <w:sz w:val="20"/>
        </w:rPr>
        <w:t>contra</w:t>
      </w:r>
      <w:r>
        <w:rPr>
          <w:spacing w:val="-17"/>
          <w:sz w:val="20"/>
        </w:rPr>
        <w:t> </w:t>
      </w:r>
      <w:r>
        <w:rPr>
          <w:sz w:val="20"/>
        </w:rPr>
        <w:t>actos</w:t>
      </w:r>
      <w:r>
        <w:rPr>
          <w:spacing w:val="-16"/>
          <w:sz w:val="20"/>
        </w:rPr>
        <w:t> </w:t>
      </w:r>
      <w:r>
        <w:rPr>
          <w:sz w:val="20"/>
        </w:rPr>
        <w:t>violatorios</w:t>
      </w:r>
      <w:r>
        <w:rPr>
          <w:spacing w:val="-18"/>
          <w:sz w:val="20"/>
        </w:rPr>
        <w:t> </w:t>
      </w:r>
      <w:r>
        <w:rPr>
          <w:sz w:val="20"/>
        </w:rPr>
        <w:t>de</w:t>
      </w:r>
      <w:r>
        <w:rPr>
          <w:spacing w:val="-16"/>
          <w:sz w:val="20"/>
        </w:rPr>
        <w:t> </w:t>
      </w:r>
      <w:r>
        <w:rPr>
          <w:sz w:val="20"/>
        </w:rPr>
        <w:t>sus</w:t>
      </w:r>
      <w:r>
        <w:rPr>
          <w:spacing w:val="-18"/>
          <w:sz w:val="20"/>
        </w:rPr>
        <w:t> </w:t>
      </w:r>
      <w:r>
        <w:rPr>
          <w:sz w:val="20"/>
        </w:rPr>
        <w:t>derechos fundamentales</w:t>
      </w:r>
      <w:r>
        <w:rPr>
          <w:position w:val="7"/>
          <w:sz w:val="13"/>
        </w:rPr>
        <w:t>155</w:t>
      </w:r>
      <w:r>
        <w:rPr>
          <w:sz w:val="20"/>
        </w:rPr>
        <w:t>.</w:t>
      </w:r>
      <w:r>
        <w:rPr>
          <w:spacing w:val="-4"/>
          <w:sz w:val="20"/>
        </w:rPr>
        <w:t> </w:t>
      </w:r>
      <w:r>
        <w:rPr>
          <w:sz w:val="20"/>
        </w:rPr>
        <w:t>En</w:t>
      </w:r>
      <w:r>
        <w:rPr>
          <w:spacing w:val="-2"/>
          <w:sz w:val="20"/>
        </w:rPr>
        <w:t> </w:t>
      </w:r>
      <w:r>
        <w:rPr>
          <w:sz w:val="20"/>
        </w:rPr>
        <w:t>cuanto</w:t>
      </w:r>
      <w:r>
        <w:rPr>
          <w:spacing w:val="-4"/>
          <w:sz w:val="20"/>
        </w:rPr>
        <w:t> </w:t>
      </w:r>
      <w:r>
        <w:rPr>
          <w:sz w:val="20"/>
        </w:rPr>
        <w:t>a</w:t>
      </w:r>
      <w:r>
        <w:rPr>
          <w:spacing w:val="-3"/>
          <w:sz w:val="20"/>
        </w:rPr>
        <w:t> </w:t>
      </w:r>
      <w:r>
        <w:rPr>
          <w:sz w:val="20"/>
        </w:rPr>
        <w:t>la</w:t>
      </w:r>
      <w:r>
        <w:rPr>
          <w:spacing w:val="-1"/>
          <w:sz w:val="20"/>
        </w:rPr>
        <w:t> </w:t>
      </w:r>
      <w:r>
        <w:rPr>
          <w:sz w:val="20"/>
        </w:rPr>
        <w:t>efectividad</w:t>
      </w:r>
      <w:r>
        <w:rPr>
          <w:spacing w:val="-2"/>
          <w:sz w:val="20"/>
        </w:rPr>
        <w:t> </w:t>
      </w:r>
      <w:r>
        <w:rPr>
          <w:sz w:val="20"/>
        </w:rPr>
        <w:t>del</w:t>
      </w:r>
      <w:r>
        <w:rPr>
          <w:spacing w:val="-1"/>
          <w:sz w:val="20"/>
        </w:rPr>
        <w:t> </w:t>
      </w:r>
      <w:r>
        <w:rPr>
          <w:sz w:val="20"/>
        </w:rPr>
        <w:t>recurso,</w:t>
      </w:r>
      <w:r>
        <w:rPr>
          <w:spacing w:val="-4"/>
          <w:sz w:val="20"/>
        </w:rPr>
        <w:t> </w:t>
      </w:r>
      <w:r>
        <w:rPr>
          <w:sz w:val="20"/>
        </w:rPr>
        <w:t>la Corte</w:t>
      </w:r>
      <w:r>
        <w:rPr>
          <w:spacing w:val="-2"/>
          <w:sz w:val="20"/>
        </w:rPr>
        <w:t> </w:t>
      </w:r>
      <w:r>
        <w:rPr>
          <w:sz w:val="20"/>
        </w:rPr>
        <w:t>ha</w:t>
      </w:r>
      <w:r>
        <w:rPr>
          <w:spacing w:val="-2"/>
          <w:sz w:val="20"/>
        </w:rPr>
        <w:t> </w:t>
      </w:r>
      <w:r>
        <w:rPr>
          <w:sz w:val="20"/>
        </w:rPr>
        <w:t>establecido</w:t>
      </w:r>
      <w:r>
        <w:rPr>
          <w:spacing w:val="-1"/>
          <w:sz w:val="20"/>
        </w:rPr>
        <w:t> </w:t>
      </w:r>
      <w:r>
        <w:rPr>
          <w:sz w:val="20"/>
        </w:rPr>
        <w:t>que</w:t>
      </w:r>
      <w:r>
        <w:rPr>
          <w:spacing w:val="-4"/>
          <w:sz w:val="20"/>
        </w:rPr>
        <w:t> </w:t>
      </w:r>
      <w:r>
        <w:rPr>
          <w:sz w:val="20"/>
        </w:rPr>
        <w:t>para</w:t>
      </w:r>
      <w:r>
        <w:rPr>
          <w:spacing w:val="-3"/>
          <w:sz w:val="20"/>
        </w:rPr>
        <w:t> </w:t>
      </w:r>
      <w:r>
        <w:rPr>
          <w:sz w:val="20"/>
        </w:rPr>
        <w:t>que</w:t>
      </w:r>
      <w:r>
        <w:rPr>
          <w:spacing w:val="-2"/>
          <w:sz w:val="20"/>
        </w:rPr>
        <w:t> </w:t>
      </w:r>
      <w:r>
        <w:rPr>
          <w:sz w:val="20"/>
        </w:rPr>
        <w:t>tal recurso efectivo exista, no basta con que esté previsto por la Constitución o la ley o con que sea formalmente admisible, sino que se requiere que sea idóneo para establecer la violación y remediarla.</w:t>
      </w:r>
      <w:r>
        <w:rPr>
          <w:spacing w:val="-17"/>
          <w:sz w:val="20"/>
        </w:rPr>
        <w:t> </w:t>
      </w:r>
      <w:r>
        <w:rPr>
          <w:sz w:val="20"/>
        </w:rPr>
        <w:t>No</w:t>
      </w:r>
      <w:r>
        <w:rPr>
          <w:spacing w:val="-17"/>
          <w:sz w:val="20"/>
        </w:rPr>
        <w:t> </w:t>
      </w:r>
      <w:r>
        <w:rPr>
          <w:sz w:val="20"/>
        </w:rPr>
        <w:t>pueden</w:t>
      </w:r>
      <w:r>
        <w:rPr>
          <w:spacing w:val="-13"/>
          <w:sz w:val="20"/>
        </w:rPr>
        <w:t> </w:t>
      </w:r>
      <w:r>
        <w:rPr>
          <w:sz w:val="20"/>
        </w:rPr>
        <w:t>considerarse</w:t>
      </w:r>
      <w:r>
        <w:rPr>
          <w:spacing w:val="-16"/>
          <w:sz w:val="20"/>
        </w:rPr>
        <w:t> </w:t>
      </w:r>
      <w:r>
        <w:rPr>
          <w:sz w:val="20"/>
        </w:rPr>
        <w:t>efectivos</w:t>
      </w:r>
      <w:r>
        <w:rPr>
          <w:spacing w:val="-17"/>
          <w:sz w:val="20"/>
        </w:rPr>
        <w:t> </w:t>
      </w:r>
      <w:r>
        <w:rPr>
          <w:sz w:val="20"/>
        </w:rPr>
        <w:t>aquellos</w:t>
      </w:r>
      <w:r>
        <w:rPr>
          <w:spacing w:val="-14"/>
          <w:sz w:val="20"/>
        </w:rPr>
        <w:t> </w:t>
      </w:r>
      <w:r>
        <w:rPr>
          <w:sz w:val="20"/>
        </w:rPr>
        <w:t>recursos</w:t>
      </w:r>
      <w:r>
        <w:rPr>
          <w:spacing w:val="-17"/>
          <w:sz w:val="20"/>
        </w:rPr>
        <w:t> </w:t>
      </w:r>
      <w:r>
        <w:rPr>
          <w:sz w:val="20"/>
        </w:rPr>
        <w:t>que,</w:t>
      </w:r>
      <w:r>
        <w:rPr>
          <w:spacing w:val="-17"/>
          <w:sz w:val="20"/>
        </w:rPr>
        <w:t> </w:t>
      </w:r>
      <w:r>
        <w:rPr>
          <w:sz w:val="20"/>
        </w:rPr>
        <w:t>por</w:t>
      </w:r>
      <w:r>
        <w:rPr>
          <w:spacing w:val="-13"/>
          <w:sz w:val="20"/>
        </w:rPr>
        <w:t> </w:t>
      </w:r>
      <w:r>
        <w:rPr>
          <w:sz w:val="20"/>
        </w:rPr>
        <w:t>las</w:t>
      </w:r>
      <w:r>
        <w:rPr>
          <w:spacing w:val="-16"/>
          <w:sz w:val="20"/>
        </w:rPr>
        <w:t> </w:t>
      </w:r>
      <w:r>
        <w:rPr>
          <w:sz w:val="20"/>
        </w:rPr>
        <w:t>condiciones</w:t>
      </w:r>
      <w:r>
        <w:rPr>
          <w:spacing w:val="-17"/>
          <w:sz w:val="20"/>
        </w:rPr>
        <w:t> </w:t>
      </w:r>
      <w:r>
        <w:rPr>
          <w:sz w:val="20"/>
        </w:rPr>
        <w:t>generales del país o incluso por las circunstancias particulares de un caso, resulten ilusorios</w:t>
      </w:r>
      <w:r>
        <w:rPr>
          <w:position w:val="7"/>
          <w:sz w:val="13"/>
        </w:rPr>
        <w:t>156</w:t>
      </w:r>
      <w:r>
        <w:rPr>
          <w:sz w:val="20"/>
        </w:rPr>
        <w:t>. Ello puede ocurrir, por ejemplo, cuando su inutilidad haya quedado demostrada en la práctica, por falta de medios para ejecutar decisiones o por cualquier otra situación que configure un cuadro de denegación de justicia</w:t>
      </w:r>
      <w:r>
        <w:rPr>
          <w:position w:val="7"/>
          <w:sz w:val="13"/>
        </w:rPr>
        <w:t>157</w:t>
      </w:r>
      <w:r>
        <w:rPr>
          <w:sz w:val="20"/>
        </w:rPr>
        <w:t>. Así, el proceso debe tender a la materialización de la protección del derecho reconocido en el pronunciamiento judicial</w:t>
      </w:r>
      <w:r>
        <w:rPr>
          <w:position w:val="7"/>
          <w:sz w:val="13"/>
        </w:rPr>
        <w:t>158</w:t>
      </w:r>
      <w:r>
        <w:rPr>
          <w:sz w:val="20"/>
        </w:rPr>
        <w:t>.</w:t>
      </w:r>
    </w:p>
    <w:p>
      <w:pPr>
        <w:pStyle w:val="BodyText"/>
      </w:pPr>
    </w:p>
    <w:p>
      <w:pPr>
        <w:pStyle w:val="BodyText"/>
        <w:spacing w:before="7"/>
        <w:rPr>
          <w:sz w:val="18"/>
        </w:rPr>
      </w:pPr>
      <w:r>
        <w:rPr/>
        <w:pict>
          <v:rect style="position:absolute;margin-left:49.560001pt;margin-top:12.526141pt;width:144.020pt;height:.60004pt;mso-position-horizontal-relative:page;mso-position-vertical-relative:paragraph;z-index:-15714816;mso-wrap-distance-left:0;mso-wrap-distance-right:0" id="docshape29"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sz w:val="16"/>
        </w:rPr>
      </w:pPr>
      <w:r>
        <w:rPr>
          <w:spacing w:val="-5"/>
          <w:sz w:val="16"/>
          <w:vertAlign w:val="superscript"/>
        </w:rPr>
        <w:t>153</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Lagos</w:t>
      </w:r>
      <w:r>
        <w:rPr>
          <w:i/>
          <w:spacing w:val="-4"/>
          <w:sz w:val="16"/>
          <w:vertAlign w:val="baseline"/>
        </w:rPr>
        <w:t> </w:t>
      </w:r>
      <w:r>
        <w:rPr>
          <w:i/>
          <w:sz w:val="16"/>
          <w:vertAlign w:val="baseline"/>
        </w:rPr>
        <w:t>del</w:t>
      </w:r>
      <w:r>
        <w:rPr>
          <w:i/>
          <w:spacing w:val="-5"/>
          <w:sz w:val="16"/>
          <w:vertAlign w:val="baseline"/>
        </w:rPr>
        <w:t> </w:t>
      </w:r>
      <w:r>
        <w:rPr>
          <w:i/>
          <w:sz w:val="16"/>
          <w:vertAlign w:val="baseline"/>
        </w:rPr>
        <w:t>Campo</w:t>
      </w:r>
      <w:r>
        <w:rPr>
          <w:i/>
          <w:spacing w:val="-4"/>
          <w:sz w:val="16"/>
          <w:vertAlign w:val="baseline"/>
        </w:rPr>
        <w:t> </w:t>
      </w:r>
      <w:r>
        <w:rPr>
          <w:i/>
          <w:sz w:val="16"/>
          <w:vertAlign w:val="baseline"/>
        </w:rPr>
        <w:t>Vs.</w:t>
      </w:r>
      <w:r>
        <w:rPr>
          <w:i/>
          <w:spacing w:val="-3"/>
          <w:sz w:val="16"/>
          <w:vertAlign w:val="baseline"/>
        </w:rPr>
        <w:t> </w:t>
      </w:r>
      <w:r>
        <w:rPr>
          <w:i/>
          <w:sz w:val="16"/>
          <w:vertAlign w:val="baseline"/>
        </w:rPr>
        <w:t>Perú,</w:t>
      </w:r>
      <w:r>
        <w:rPr>
          <w:i/>
          <w:spacing w:val="-3"/>
          <w:sz w:val="16"/>
          <w:vertAlign w:val="baseline"/>
        </w:rPr>
        <w:t> </w:t>
      </w:r>
      <w:r>
        <w:rPr>
          <w:i/>
          <w:sz w:val="16"/>
          <w:vertAlign w:val="baseline"/>
        </w:rPr>
        <w:t>supra,</w:t>
      </w:r>
      <w:r>
        <w:rPr>
          <w:i/>
          <w:spacing w:val="-2"/>
          <w:sz w:val="16"/>
          <w:vertAlign w:val="baseline"/>
        </w:rPr>
        <w:t> </w:t>
      </w:r>
      <w:r>
        <w:rPr>
          <w:sz w:val="16"/>
          <w:vertAlign w:val="baseline"/>
        </w:rPr>
        <w:t>párr.</w:t>
      </w:r>
      <w:r>
        <w:rPr>
          <w:spacing w:val="-6"/>
          <w:sz w:val="16"/>
          <w:vertAlign w:val="baseline"/>
        </w:rPr>
        <w:t> </w:t>
      </w:r>
      <w:r>
        <w:rPr>
          <w:sz w:val="16"/>
          <w:vertAlign w:val="baseline"/>
        </w:rPr>
        <w:t>150,</w:t>
      </w:r>
      <w:r>
        <w:rPr>
          <w:spacing w:val="-4"/>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Aguinaga</w:t>
      </w:r>
      <w:r>
        <w:rPr>
          <w:i/>
          <w:spacing w:val="-5"/>
          <w:sz w:val="16"/>
          <w:vertAlign w:val="baseline"/>
        </w:rPr>
        <w:t> </w:t>
      </w:r>
      <w:r>
        <w:rPr>
          <w:i/>
          <w:sz w:val="16"/>
          <w:vertAlign w:val="baseline"/>
        </w:rPr>
        <w:t>Aillón</w:t>
      </w:r>
      <w:r>
        <w:rPr>
          <w:i/>
          <w:spacing w:val="-6"/>
          <w:sz w:val="16"/>
          <w:vertAlign w:val="baseline"/>
        </w:rPr>
        <w:t> </w:t>
      </w:r>
      <w:r>
        <w:rPr>
          <w:i/>
          <w:sz w:val="16"/>
          <w:vertAlign w:val="baseline"/>
        </w:rPr>
        <w:t>vs.</w:t>
      </w:r>
      <w:r>
        <w:rPr>
          <w:i/>
          <w:spacing w:val="-3"/>
          <w:sz w:val="16"/>
          <w:vertAlign w:val="baseline"/>
        </w:rPr>
        <w:t> </w:t>
      </w:r>
      <w:r>
        <w:rPr>
          <w:i/>
          <w:sz w:val="16"/>
          <w:vertAlign w:val="baseline"/>
        </w:rPr>
        <w:t>Ecuador,</w:t>
      </w:r>
      <w:r>
        <w:rPr>
          <w:i/>
          <w:spacing w:val="-3"/>
          <w:sz w:val="16"/>
          <w:vertAlign w:val="baseline"/>
        </w:rPr>
        <w:t> </w:t>
      </w:r>
      <w:r>
        <w:rPr>
          <w:i/>
          <w:sz w:val="16"/>
          <w:vertAlign w:val="baseline"/>
        </w:rPr>
        <w:t>supra,</w:t>
      </w:r>
      <w:r>
        <w:rPr>
          <w:i/>
          <w:spacing w:val="-2"/>
          <w:sz w:val="16"/>
          <w:vertAlign w:val="baseline"/>
        </w:rPr>
        <w:t> </w:t>
      </w:r>
      <w:r>
        <w:rPr>
          <w:sz w:val="16"/>
          <w:vertAlign w:val="baseline"/>
        </w:rPr>
        <w:t>párr.</w:t>
      </w:r>
      <w:r>
        <w:rPr>
          <w:spacing w:val="-5"/>
          <w:sz w:val="16"/>
          <w:vertAlign w:val="baseline"/>
        </w:rPr>
        <w:t> 99.</w:t>
      </w:r>
    </w:p>
    <w:p>
      <w:pPr>
        <w:tabs>
          <w:tab w:pos="677" w:val="left" w:leader="none"/>
        </w:tabs>
        <w:spacing w:before="121"/>
        <w:ind w:left="111" w:right="0" w:firstLine="0"/>
        <w:jc w:val="left"/>
        <w:rPr>
          <w:sz w:val="16"/>
        </w:rPr>
      </w:pPr>
      <w:r>
        <w:rPr>
          <w:spacing w:val="-5"/>
          <w:sz w:val="16"/>
          <w:vertAlign w:val="superscript"/>
        </w:rPr>
        <w:t>154</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Lagos</w:t>
      </w:r>
      <w:r>
        <w:rPr>
          <w:i/>
          <w:spacing w:val="-4"/>
          <w:sz w:val="16"/>
          <w:vertAlign w:val="baseline"/>
        </w:rPr>
        <w:t> </w:t>
      </w:r>
      <w:r>
        <w:rPr>
          <w:i/>
          <w:sz w:val="16"/>
          <w:vertAlign w:val="baseline"/>
        </w:rPr>
        <w:t>del</w:t>
      </w:r>
      <w:r>
        <w:rPr>
          <w:i/>
          <w:spacing w:val="-5"/>
          <w:sz w:val="16"/>
          <w:vertAlign w:val="baseline"/>
        </w:rPr>
        <w:t> </w:t>
      </w:r>
      <w:r>
        <w:rPr>
          <w:i/>
          <w:sz w:val="16"/>
          <w:vertAlign w:val="baseline"/>
        </w:rPr>
        <w:t>Campo</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3"/>
          <w:sz w:val="16"/>
          <w:vertAlign w:val="baseline"/>
        </w:rPr>
        <w:t> </w:t>
      </w:r>
      <w:r>
        <w:rPr>
          <w:i/>
          <w:sz w:val="16"/>
          <w:vertAlign w:val="baseline"/>
        </w:rPr>
        <w:t>supra</w:t>
      </w:r>
      <w:r>
        <w:rPr>
          <w:sz w:val="16"/>
          <w:vertAlign w:val="baseline"/>
        </w:rPr>
        <w:t>,</w:t>
      </w:r>
      <w:r>
        <w:rPr>
          <w:spacing w:val="-10"/>
          <w:sz w:val="16"/>
          <w:vertAlign w:val="baseline"/>
        </w:rPr>
        <w:t> </w:t>
      </w:r>
      <w:r>
        <w:rPr>
          <w:sz w:val="16"/>
          <w:vertAlign w:val="baseline"/>
        </w:rPr>
        <w:t>párr.</w:t>
      </w:r>
      <w:r>
        <w:rPr>
          <w:spacing w:val="-9"/>
          <w:sz w:val="16"/>
          <w:vertAlign w:val="baseline"/>
        </w:rPr>
        <w:t> </w:t>
      </w:r>
      <w:r>
        <w:rPr>
          <w:sz w:val="16"/>
          <w:vertAlign w:val="baseline"/>
        </w:rPr>
        <w:t>143,</w:t>
      </w:r>
      <w:r>
        <w:rPr>
          <w:spacing w:val="-10"/>
          <w:sz w:val="16"/>
          <w:vertAlign w:val="baseline"/>
        </w:rPr>
        <w:t> </w:t>
      </w:r>
      <w:r>
        <w:rPr>
          <w:sz w:val="16"/>
          <w:vertAlign w:val="baseline"/>
        </w:rPr>
        <w:t>y</w:t>
      </w:r>
      <w:r>
        <w:rPr>
          <w:spacing w:val="-9"/>
          <w:sz w:val="16"/>
          <w:vertAlign w:val="baseline"/>
        </w:rPr>
        <w:t> </w:t>
      </w:r>
      <w:r>
        <w:rPr>
          <w:i/>
          <w:sz w:val="16"/>
          <w:vertAlign w:val="baseline"/>
        </w:rPr>
        <w:t>Caso</w:t>
      </w:r>
      <w:r>
        <w:rPr>
          <w:i/>
          <w:spacing w:val="-3"/>
          <w:sz w:val="16"/>
          <w:vertAlign w:val="baseline"/>
        </w:rPr>
        <w:t> </w:t>
      </w:r>
      <w:r>
        <w:rPr>
          <w:i/>
          <w:sz w:val="16"/>
          <w:vertAlign w:val="baseline"/>
        </w:rPr>
        <w:t>Nissen</w:t>
      </w:r>
      <w:r>
        <w:rPr>
          <w:i/>
          <w:spacing w:val="-5"/>
          <w:sz w:val="16"/>
          <w:vertAlign w:val="baseline"/>
        </w:rPr>
        <w:t> </w:t>
      </w:r>
      <w:r>
        <w:rPr>
          <w:i/>
          <w:sz w:val="16"/>
          <w:vertAlign w:val="baseline"/>
        </w:rPr>
        <w:t>Pessolani</w:t>
      </w:r>
      <w:r>
        <w:rPr>
          <w:i/>
          <w:spacing w:val="-8"/>
          <w:sz w:val="16"/>
          <w:vertAlign w:val="baseline"/>
        </w:rPr>
        <w:t> </w:t>
      </w:r>
      <w:r>
        <w:rPr>
          <w:i/>
          <w:sz w:val="16"/>
          <w:vertAlign w:val="baseline"/>
        </w:rPr>
        <w:t>Vs.</w:t>
      </w:r>
      <w:r>
        <w:rPr>
          <w:i/>
          <w:spacing w:val="-8"/>
          <w:sz w:val="16"/>
          <w:vertAlign w:val="baseline"/>
        </w:rPr>
        <w:t> </w:t>
      </w:r>
      <w:r>
        <w:rPr>
          <w:i/>
          <w:sz w:val="16"/>
          <w:vertAlign w:val="baseline"/>
        </w:rPr>
        <w:t>Paraguay,</w:t>
      </w:r>
      <w:r>
        <w:rPr>
          <w:i/>
          <w:spacing w:val="-5"/>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4"/>
          <w:sz w:val="16"/>
          <w:vertAlign w:val="baseline"/>
        </w:rPr>
        <w:t>100.</w:t>
      </w:r>
    </w:p>
    <w:p>
      <w:pPr>
        <w:tabs>
          <w:tab w:pos="819" w:val="left" w:leader="none"/>
        </w:tabs>
        <w:spacing w:before="120"/>
        <w:ind w:left="111" w:right="116" w:firstLine="0"/>
        <w:jc w:val="left"/>
        <w:rPr>
          <w:sz w:val="16"/>
        </w:rPr>
      </w:pPr>
      <w:r>
        <w:rPr>
          <w:spacing w:val="-4"/>
          <w:sz w:val="16"/>
          <w:vertAlign w:val="superscript"/>
        </w:rPr>
        <w:t>155</w:t>
      </w:r>
      <w:r>
        <w:rPr>
          <w:sz w:val="16"/>
          <w:vertAlign w:val="baseline"/>
        </w:rPr>
        <w:tab/>
      </w:r>
      <w:r>
        <w:rPr>
          <w:i/>
          <w:sz w:val="16"/>
          <w:vertAlign w:val="baseline"/>
        </w:rPr>
        <w:t>Cfr. Caso Mejía Idrovo Vs. Ecuador. Excepciones Preliminares, Fondo, Reparaciones y Costas. </w:t>
      </w:r>
      <w:r>
        <w:rPr>
          <w:sz w:val="16"/>
          <w:vertAlign w:val="baseline"/>
        </w:rPr>
        <w:t>Sentencia de 5 de julio de 2011, Serie C No. 228, párr. 95, y </w:t>
      </w:r>
      <w:r>
        <w:rPr>
          <w:i/>
          <w:sz w:val="16"/>
          <w:vertAlign w:val="baseline"/>
        </w:rPr>
        <w:t>Caso Aguinaga Aillón vs. Ecuador, supra</w:t>
      </w:r>
      <w:r>
        <w:rPr>
          <w:sz w:val="16"/>
          <w:vertAlign w:val="baseline"/>
        </w:rPr>
        <w:t>, párr. 103.</w:t>
      </w:r>
    </w:p>
    <w:p>
      <w:pPr>
        <w:tabs>
          <w:tab w:pos="819" w:val="left" w:leader="none"/>
        </w:tabs>
        <w:spacing w:before="120"/>
        <w:ind w:left="111" w:right="128" w:firstLine="0"/>
        <w:jc w:val="left"/>
        <w:rPr>
          <w:sz w:val="16"/>
        </w:rPr>
      </w:pPr>
      <w:r>
        <w:rPr>
          <w:spacing w:val="-4"/>
          <w:sz w:val="16"/>
          <w:vertAlign w:val="superscript"/>
        </w:rPr>
        <w:t>156</w:t>
      </w:r>
      <w:r>
        <w:rPr>
          <w:sz w:val="16"/>
          <w:vertAlign w:val="baseline"/>
        </w:rPr>
        <w:tab/>
      </w:r>
      <w:r>
        <w:rPr>
          <w:i/>
          <w:sz w:val="16"/>
          <w:vertAlign w:val="baseline"/>
        </w:rPr>
        <w:t>Cfr. Caso Ivcher Bronstein Vs. Perú. Fondo, Reparaciones y Costas. </w:t>
      </w:r>
      <w:r>
        <w:rPr>
          <w:sz w:val="16"/>
          <w:vertAlign w:val="baseline"/>
        </w:rPr>
        <w:t>Sentencia de 6 de febrero de 2001. Serie C No. 7, párr. 137, y </w:t>
      </w:r>
      <w:r>
        <w:rPr>
          <w:i/>
          <w:sz w:val="16"/>
          <w:vertAlign w:val="baseline"/>
        </w:rPr>
        <w:t>Caso Aguinaga Aillón vs. Ecuador, supra, </w:t>
      </w:r>
      <w:r>
        <w:rPr>
          <w:sz w:val="16"/>
          <w:vertAlign w:val="baseline"/>
        </w:rPr>
        <w:t>párr. 103.</w:t>
      </w:r>
    </w:p>
    <w:p>
      <w:pPr>
        <w:tabs>
          <w:tab w:pos="819" w:val="left" w:leader="none"/>
        </w:tabs>
        <w:spacing w:before="120"/>
        <w:ind w:left="111" w:right="128" w:firstLine="0"/>
        <w:jc w:val="left"/>
        <w:rPr>
          <w:sz w:val="16"/>
        </w:rPr>
      </w:pPr>
      <w:r>
        <w:rPr>
          <w:spacing w:val="-4"/>
          <w:sz w:val="16"/>
          <w:vertAlign w:val="superscript"/>
        </w:rPr>
        <w:t>157</w:t>
      </w:r>
      <w:r>
        <w:rPr>
          <w:sz w:val="16"/>
          <w:vertAlign w:val="baseline"/>
        </w:rPr>
        <w:tab/>
      </w:r>
      <w:r>
        <w:rPr>
          <w:i/>
          <w:sz w:val="16"/>
          <w:vertAlign w:val="baseline"/>
        </w:rPr>
        <w:t>Cfr. Caso Las Palmeras Vs. Colombia. Reparaciones y Costas. </w:t>
      </w:r>
      <w:r>
        <w:rPr>
          <w:sz w:val="16"/>
          <w:vertAlign w:val="baseline"/>
        </w:rPr>
        <w:t>Sentencia de 26 Noviembre de 2002. Serie C No. 96, párr. 58, y </w:t>
      </w:r>
      <w:r>
        <w:rPr>
          <w:i/>
          <w:sz w:val="16"/>
          <w:vertAlign w:val="baseline"/>
        </w:rPr>
        <w:t>Caso Aguinaga Aillón vs. Ecuador, supra</w:t>
      </w:r>
      <w:r>
        <w:rPr>
          <w:sz w:val="16"/>
          <w:vertAlign w:val="baseline"/>
        </w:rPr>
        <w:t>, párr. 103.</w:t>
      </w:r>
    </w:p>
    <w:p>
      <w:pPr>
        <w:tabs>
          <w:tab w:pos="819" w:val="left" w:leader="none"/>
        </w:tabs>
        <w:spacing w:before="119"/>
        <w:ind w:left="111" w:right="116" w:firstLine="0"/>
        <w:jc w:val="left"/>
        <w:rPr>
          <w:sz w:val="16"/>
        </w:rPr>
      </w:pPr>
      <w:r>
        <w:rPr>
          <w:spacing w:val="-4"/>
          <w:sz w:val="16"/>
          <w:vertAlign w:val="superscript"/>
        </w:rPr>
        <w:t>158</w:t>
      </w:r>
      <w:r>
        <w:rPr>
          <w:sz w:val="16"/>
          <w:vertAlign w:val="baseline"/>
        </w:rPr>
        <w:tab/>
      </w:r>
      <w:r>
        <w:rPr>
          <w:i/>
          <w:sz w:val="16"/>
          <w:vertAlign w:val="baseline"/>
        </w:rPr>
        <w:t>Cfr. Caso Baena</w:t>
      </w:r>
      <w:r>
        <w:rPr>
          <w:i/>
          <w:spacing w:val="-1"/>
          <w:sz w:val="16"/>
          <w:vertAlign w:val="baseline"/>
        </w:rPr>
        <w:t> </w:t>
      </w:r>
      <w:r>
        <w:rPr>
          <w:i/>
          <w:sz w:val="16"/>
          <w:vertAlign w:val="baseline"/>
        </w:rPr>
        <w:t>Ricardo y otros Vs. Panamá. Competencia. </w:t>
      </w:r>
      <w:r>
        <w:rPr>
          <w:sz w:val="16"/>
          <w:vertAlign w:val="baseline"/>
        </w:rPr>
        <w:t>Sentencia de 28 de noviembre de 2003. Serie C No. 104, párr. 73, y </w:t>
      </w:r>
      <w:r>
        <w:rPr>
          <w:i/>
          <w:sz w:val="16"/>
          <w:vertAlign w:val="baseline"/>
        </w:rPr>
        <w:t>Caso Aguinaga Aillón vs. Ecuador, supra</w:t>
      </w:r>
      <w:r>
        <w:rPr>
          <w:sz w:val="16"/>
          <w:vertAlign w:val="baseline"/>
        </w:rPr>
        <w:t>, párr. 103.</w:t>
      </w:r>
    </w:p>
    <w:p>
      <w:pPr>
        <w:spacing w:after="0"/>
        <w:jc w:val="left"/>
        <w:rPr>
          <w:sz w:val="16"/>
        </w:rPr>
        <w:sectPr>
          <w:pgSz w:w="12240" w:h="15840"/>
          <w:pgMar w:header="0" w:footer="1229" w:top="1340" w:bottom="1420" w:left="880" w:right="1300"/>
        </w:sectPr>
      </w:pPr>
    </w:p>
    <w:p>
      <w:pPr>
        <w:pStyle w:val="ListParagraph"/>
        <w:numPr>
          <w:ilvl w:val="0"/>
          <w:numId w:val="6"/>
        </w:numPr>
        <w:tabs>
          <w:tab w:pos="820" w:val="left" w:leader="none"/>
        </w:tabs>
        <w:spacing w:line="240" w:lineRule="auto" w:before="81" w:after="0"/>
        <w:ind w:left="111" w:right="121" w:firstLine="0"/>
        <w:jc w:val="both"/>
        <w:rPr>
          <w:sz w:val="20"/>
        </w:rPr>
      </w:pPr>
      <w:r>
        <w:rPr>
          <w:sz w:val="20"/>
        </w:rPr>
        <w:t>Esto implica que el recurso judicial debe ser idóneo para combatir la violación, por lo que la</w:t>
      </w:r>
      <w:r>
        <w:rPr>
          <w:spacing w:val="-5"/>
          <w:sz w:val="20"/>
        </w:rPr>
        <w:t> </w:t>
      </w:r>
      <w:r>
        <w:rPr>
          <w:sz w:val="20"/>
        </w:rPr>
        <w:t>autoridad</w:t>
      </w:r>
      <w:r>
        <w:rPr>
          <w:spacing w:val="-1"/>
          <w:sz w:val="20"/>
        </w:rPr>
        <w:t> </w:t>
      </w:r>
      <w:r>
        <w:rPr>
          <w:sz w:val="20"/>
        </w:rPr>
        <w:t>competente</w:t>
      </w:r>
      <w:r>
        <w:rPr>
          <w:spacing w:val="-6"/>
          <w:sz w:val="20"/>
        </w:rPr>
        <w:t> </w:t>
      </w:r>
      <w:r>
        <w:rPr>
          <w:sz w:val="20"/>
        </w:rPr>
        <w:t>debe</w:t>
      </w:r>
      <w:r>
        <w:rPr>
          <w:spacing w:val="-2"/>
          <w:sz w:val="20"/>
        </w:rPr>
        <w:t> </w:t>
      </w:r>
      <w:r>
        <w:rPr>
          <w:sz w:val="20"/>
        </w:rPr>
        <w:t>examinar</w:t>
      </w:r>
      <w:r>
        <w:rPr>
          <w:spacing w:val="-3"/>
          <w:sz w:val="20"/>
        </w:rPr>
        <w:t> </w:t>
      </w:r>
      <w:r>
        <w:rPr>
          <w:sz w:val="20"/>
        </w:rPr>
        <w:t>las</w:t>
      </w:r>
      <w:r>
        <w:rPr>
          <w:spacing w:val="-1"/>
          <w:sz w:val="20"/>
        </w:rPr>
        <w:t> </w:t>
      </w:r>
      <w:r>
        <w:rPr>
          <w:sz w:val="20"/>
        </w:rPr>
        <w:t>razones</w:t>
      </w:r>
      <w:r>
        <w:rPr>
          <w:spacing w:val="-3"/>
          <w:sz w:val="20"/>
        </w:rPr>
        <w:t> </w:t>
      </w:r>
      <w:r>
        <w:rPr>
          <w:sz w:val="20"/>
        </w:rPr>
        <w:t>invocadas</w:t>
      </w:r>
      <w:r>
        <w:rPr>
          <w:spacing w:val="-3"/>
          <w:sz w:val="20"/>
        </w:rPr>
        <w:t> </w:t>
      </w:r>
      <w:r>
        <w:rPr>
          <w:sz w:val="20"/>
        </w:rPr>
        <w:t>por</w:t>
      </w:r>
      <w:r>
        <w:rPr>
          <w:spacing w:val="-3"/>
          <w:sz w:val="20"/>
        </w:rPr>
        <w:t> </w:t>
      </w:r>
      <w:r>
        <w:rPr>
          <w:sz w:val="20"/>
        </w:rPr>
        <w:t>el</w:t>
      </w:r>
      <w:r>
        <w:rPr>
          <w:spacing w:val="-2"/>
          <w:sz w:val="20"/>
        </w:rPr>
        <w:t> </w:t>
      </w:r>
      <w:r>
        <w:rPr>
          <w:sz w:val="20"/>
        </w:rPr>
        <w:t>demandante</w:t>
      </w:r>
      <w:r>
        <w:rPr>
          <w:spacing w:val="-4"/>
          <w:sz w:val="20"/>
        </w:rPr>
        <w:t> </w:t>
      </w:r>
      <w:r>
        <w:rPr>
          <w:sz w:val="20"/>
        </w:rPr>
        <w:t>y</w:t>
      </w:r>
      <w:r>
        <w:rPr>
          <w:spacing w:val="-5"/>
          <w:sz w:val="20"/>
        </w:rPr>
        <w:t> </w:t>
      </w:r>
      <w:r>
        <w:rPr>
          <w:sz w:val="20"/>
        </w:rPr>
        <w:t>pronunciarse en torno a ellas</w:t>
      </w:r>
      <w:r>
        <w:rPr>
          <w:position w:val="7"/>
          <w:sz w:val="13"/>
        </w:rPr>
        <w:t>159</w:t>
      </w:r>
      <w:r>
        <w:rPr>
          <w:sz w:val="20"/>
        </w:rPr>
        <w:t>. En ese sentido, este Tribunal ha establecido que el análisis por la autoridad competente</w:t>
      </w:r>
      <w:r>
        <w:rPr>
          <w:spacing w:val="-8"/>
          <w:sz w:val="20"/>
        </w:rPr>
        <w:t> </w:t>
      </w:r>
      <w:r>
        <w:rPr>
          <w:sz w:val="20"/>
        </w:rPr>
        <w:t>de</w:t>
      </w:r>
      <w:r>
        <w:rPr>
          <w:spacing w:val="-10"/>
          <w:sz w:val="20"/>
        </w:rPr>
        <w:t> </w:t>
      </w:r>
      <w:r>
        <w:rPr>
          <w:sz w:val="20"/>
        </w:rPr>
        <w:t>un</w:t>
      </w:r>
      <w:r>
        <w:rPr>
          <w:spacing w:val="-6"/>
          <w:sz w:val="20"/>
        </w:rPr>
        <w:t> </w:t>
      </w:r>
      <w:r>
        <w:rPr>
          <w:sz w:val="20"/>
        </w:rPr>
        <w:t>recurso</w:t>
      </w:r>
      <w:r>
        <w:rPr>
          <w:spacing w:val="-11"/>
          <w:sz w:val="20"/>
        </w:rPr>
        <w:t> </w:t>
      </w:r>
      <w:r>
        <w:rPr>
          <w:sz w:val="20"/>
        </w:rPr>
        <w:t>judicial</w:t>
      </w:r>
      <w:r>
        <w:rPr>
          <w:spacing w:val="-9"/>
          <w:sz w:val="20"/>
        </w:rPr>
        <w:t> </w:t>
      </w:r>
      <w:r>
        <w:rPr>
          <w:sz w:val="20"/>
        </w:rPr>
        <w:t>no</w:t>
      </w:r>
      <w:r>
        <w:rPr>
          <w:spacing w:val="-10"/>
          <w:sz w:val="20"/>
        </w:rPr>
        <w:t> </w:t>
      </w:r>
      <w:r>
        <w:rPr>
          <w:sz w:val="20"/>
        </w:rPr>
        <w:t>puede</w:t>
      </w:r>
      <w:r>
        <w:rPr>
          <w:spacing w:val="-8"/>
          <w:sz w:val="20"/>
        </w:rPr>
        <w:t> </w:t>
      </w:r>
      <w:r>
        <w:rPr>
          <w:sz w:val="20"/>
        </w:rPr>
        <w:t>reducirse</w:t>
      </w:r>
      <w:r>
        <w:rPr>
          <w:spacing w:val="-10"/>
          <w:sz w:val="20"/>
        </w:rPr>
        <w:t> </w:t>
      </w:r>
      <w:r>
        <w:rPr>
          <w:sz w:val="20"/>
        </w:rPr>
        <w:t>a</w:t>
      </w:r>
      <w:r>
        <w:rPr>
          <w:spacing w:val="-8"/>
          <w:sz w:val="20"/>
        </w:rPr>
        <w:t> </w:t>
      </w:r>
      <w:r>
        <w:rPr>
          <w:sz w:val="20"/>
        </w:rPr>
        <w:t>una</w:t>
      </w:r>
      <w:r>
        <w:rPr>
          <w:spacing w:val="-8"/>
          <w:sz w:val="20"/>
        </w:rPr>
        <w:t> </w:t>
      </w:r>
      <w:r>
        <w:rPr>
          <w:sz w:val="20"/>
        </w:rPr>
        <w:t>mera</w:t>
      </w:r>
      <w:r>
        <w:rPr>
          <w:spacing w:val="-6"/>
          <w:sz w:val="20"/>
        </w:rPr>
        <w:t> </w:t>
      </w:r>
      <w:r>
        <w:rPr>
          <w:sz w:val="20"/>
        </w:rPr>
        <w:t>formalidad</w:t>
      </w:r>
      <w:r>
        <w:rPr>
          <w:spacing w:val="-8"/>
          <w:sz w:val="20"/>
        </w:rPr>
        <w:t> </w:t>
      </w:r>
      <w:r>
        <w:rPr>
          <w:sz w:val="20"/>
        </w:rPr>
        <w:t>y</w:t>
      </w:r>
      <w:r>
        <w:rPr>
          <w:spacing w:val="-9"/>
          <w:sz w:val="20"/>
        </w:rPr>
        <w:t> </w:t>
      </w:r>
      <w:r>
        <w:rPr>
          <w:sz w:val="20"/>
        </w:rPr>
        <w:t>omitir</w:t>
      </w:r>
      <w:r>
        <w:rPr>
          <w:spacing w:val="-10"/>
          <w:sz w:val="20"/>
        </w:rPr>
        <w:t> </w:t>
      </w:r>
      <w:r>
        <w:rPr>
          <w:sz w:val="20"/>
        </w:rPr>
        <w:t>argumentos de las partes, ya que debe examinar sus razones y manifestarse sobre ellas conforme a los parámetros establecidos por la Convención Americana</w:t>
      </w:r>
      <w:r>
        <w:rPr>
          <w:position w:val="7"/>
          <w:sz w:val="13"/>
        </w:rPr>
        <w:t>160</w:t>
      </w:r>
      <w:r>
        <w:rPr>
          <w:sz w:val="20"/>
        </w:rPr>
        <w:t>.</w:t>
      </w:r>
    </w:p>
    <w:p>
      <w:pPr>
        <w:pStyle w:val="BodyText"/>
      </w:pPr>
    </w:p>
    <w:p>
      <w:pPr>
        <w:pStyle w:val="ListParagraph"/>
        <w:numPr>
          <w:ilvl w:val="0"/>
          <w:numId w:val="6"/>
        </w:numPr>
        <w:tabs>
          <w:tab w:pos="820" w:val="left" w:leader="none"/>
        </w:tabs>
        <w:spacing w:line="240" w:lineRule="auto" w:before="1" w:after="0"/>
        <w:ind w:left="111" w:right="118" w:firstLine="0"/>
        <w:jc w:val="both"/>
        <w:rPr>
          <w:sz w:val="20"/>
        </w:rPr>
      </w:pPr>
      <w:r>
        <w:rPr>
          <w:sz w:val="20"/>
        </w:rPr>
        <w:t>En el presente caso, esta Corte advierte que la destitución de las víctimas se produjo sin que existiera un fundamento legal que le confiriera tal competencia al Congreso Nacional ni que definiera</w:t>
      </w:r>
      <w:r>
        <w:rPr>
          <w:spacing w:val="-2"/>
          <w:sz w:val="20"/>
        </w:rPr>
        <w:t> </w:t>
      </w:r>
      <w:r>
        <w:rPr>
          <w:sz w:val="20"/>
        </w:rPr>
        <w:t>el</w:t>
      </w:r>
      <w:r>
        <w:rPr>
          <w:spacing w:val="-2"/>
          <w:sz w:val="20"/>
        </w:rPr>
        <w:t> </w:t>
      </w:r>
      <w:r>
        <w:rPr>
          <w:sz w:val="20"/>
        </w:rPr>
        <w:t>procedimiento</w:t>
      </w:r>
      <w:r>
        <w:rPr>
          <w:spacing w:val="-3"/>
          <w:sz w:val="20"/>
        </w:rPr>
        <w:t> </w:t>
      </w:r>
      <w:r>
        <w:rPr>
          <w:sz w:val="20"/>
        </w:rPr>
        <w:t>aplicable.</w:t>
      </w:r>
      <w:r>
        <w:rPr>
          <w:spacing w:val="-2"/>
          <w:sz w:val="20"/>
        </w:rPr>
        <w:t> </w:t>
      </w:r>
      <w:r>
        <w:rPr>
          <w:sz w:val="20"/>
        </w:rPr>
        <w:t>Por esta razón,</w:t>
      </w:r>
      <w:r>
        <w:rPr>
          <w:spacing w:val="-1"/>
          <w:sz w:val="20"/>
        </w:rPr>
        <w:t> </w:t>
      </w:r>
      <w:r>
        <w:rPr>
          <w:sz w:val="20"/>
        </w:rPr>
        <w:t>tampoco</w:t>
      </w:r>
      <w:r>
        <w:rPr>
          <w:spacing w:val="-1"/>
          <w:sz w:val="20"/>
        </w:rPr>
        <w:t> </w:t>
      </w:r>
      <w:r>
        <w:rPr>
          <w:sz w:val="20"/>
        </w:rPr>
        <w:t>estaba regulada</w:t>
      </w:r>
      <w:r>
        <w:rPr>
          <w:spacing w:val="-2"/>
          <w:sz w:val="20"/>
        </w:rPr>
        <w:t> </w:t>
      </w:r>
      <w:r>
        <w:rPr>
          <w:sz w:val="20"/>
        </w:rPr>
        <w:t>la</w:t>
      </w:r>
      <w:r>
        <w:rPr>
          <w:spacing w:val="-2"/>
          <w:sz w:val="20"/>
        </w:rPr>
        <w:t> </w:t>
      </w:r>
      <w:r>
        <w:rPr>
          <w:sz w:val="20"/>
        </w:rPr>
        <w:t>existencia</w:t>
      </w:r>
      <w:r>
        <w:rPr>
          <w:spacing w:val="-1"/>
          <w:sz w:val="20"/>
        </w:rPr>
        <w:t> </w:t>
      </w:r>
      <w:r>
        <w:rPr>
          <w:sz w:val="20"/>
        </w:rPr>
        <w:t>de un recurso que se pudiera interponer en contra de la decisión del Congreso Nacional. Ante tal panorama, a escasas hora de haber sido destituidas, las víctimas interpusieron un recurso de amparo que</w:t>
      </w:r>
      <w:r>
        <w:rPr>
          <w:spacing w:val="-1"/>
          <w:sz w:val="20"/>
        </w:rPr>
        <w:t> </w:t>
      </w:r>
      <w:r>
        <w:rPr>
          <w:sz w:val="20"/>
        </w:rPr>
        <w:t>fue</w:t>
      </w:r>
      <w:r>
        <w:rPr>
          <w:spacing w:val="-1"/>
          <w:sz w:val="20"/>
        </w:rPr>
        <w:t> </w:t>
      </w:r>
      <w:r>
        <w:rPr>
          <w:sz w:val="20"/>
        </w:rPr>
        <w:t>resuelto</w:t>
      </w:r>
      <w:r>
        <w:rPr>
          <w:spacing w:val="-3"/>
          <w:sz w:val="20"/>
        </w:rPr>
        <w:t> </w:t>
      </w:r>
      <w:r>
        <w:rPr>
          <w:sz w:val="20"/>
        </w:rPr>
        <w:t>por</w:t>
      </w:r>
      <w:r>
        <w:rPr>
          <w:spacing w:val="-1"/>
          <w:sz w:val="20"/>
        </w:rPr>
        <w:t> </w:t>
      </w:r>
      <w:r>
        <w:rPr>
          <w:sz w:val="20"/>
        </w:rPr>
        <w:t>una</w:t>
      </w:r>
      <w:r>
        <w:rPr>
          <w:spacing w:val="-2"/>
          <w:sz w:val="20"/>
        </w:rPr>
        <w:t> </w:t>
      </w:r>
      <w:r>
        <w:rPr>
          <w:sz w:val="20"/>
        </w:rPr>
        <w:t>Sala Especial, cuya conformación fue decidida</w:t>
      </w:r>
      <w:r>
        <w:rPr>
          <w:spacing w:val="-2"/>
          <w:sz w:val="20"/>
        </w:rPr>
        <w:t> </w:t>
      </w:r>
      <w:r>
        <w:rPr>
          <w:sz w:val="20"/>
        </w:rPr>
        <w:t>por el</w:t>
      </w:r>
      <w:r>
        <w:rPr>
          <w:spacing w:val="-2"/>
          <w:sz w:val="20"/>
        </w:rPr>
        <w:t> </w:t>
      </w:r>
      <w:r>
        <w:rPr>
          <w:sz w:val="20"/>
        </w:rPr>
        <w:t>Presidente de la Corte Suprema de Justicia en respuesta a la inhibición de los magistrados de la Sala de lo Constitucional y de una Sala Especial previamente conformada por magistrados de la misma Corte</w:t>
      </w:r>
      <w:r>
        <w:rPr>
          <w:position w:val="7"/>
          <w:sz w:val="13"/>
        </w:rPr>
        <w:t>161</w:t>
      </w:r>
      <w:r>
        <w:rPr>
          <w:spacing w:val="40"/>
          <w:position w:val="7"/>
          <w:sz w:val="13"/>
        </w:rPr>
        <w:t> </w:t>
      </w:r>
      <w:r>
        <w:rPr>
          <w:sz w:val="20"/>
        </w:rPr>
        <w:t>(</w:t>
      </w:r>
      <w:r>
        <w:rPr>
          <w:i/>
          <w:sz w:val="20"/>
        </w:rPr>
        <w:t>supra </w:t>
      </w:r>
      <w:r>
        <w:rPr>
          <w:sz w:val="20"/>
        </w:rPr>
        <w:t>párr. 62).</w:t>
      </w:r>
    </w:p>
    <w:p>
      <w:pPr>
        <w:pStyle w:val="BodyText"/>
        <w:spacing w:before="1"/>
      </w:pPr>
    </w:p>
    <w:p>
      <w:pPr>
        <w:pStyle w:val="ListParagraph"/>
        <w:numPr>
          <w:ilvl w:val="0"/>
          <w:numId w:val="6"/>
        </w:numPr>
        <w:tabs>
          <w:tab w:pos="820" w:val="left" w:leader="none"/>
        </w:tabs>
        <w:spacing w:line="240" w:lineRule="auto" w:before="0" w:after="0"/>
        <w:ind w:left="111" w:right="119" w:firstLine="0"/>
        <w:jc w:val="both"/>
        <w:rPr>
          <w:sz w:val="20"/>
        </w:rPr>
      </w:pPr>
      <w:r>
        <w:rPr>
          <w:sz w:val="20"/>
        </w:rPr>
        <w:t>Al</w:t>
      </w:r>
      <w:r>
        <w:rPr>
          <w:spacing w:val="-1"/>
          <w:sz w:val="20"/>
        </w:rPr>
        <w:t> </w:t>
      </w:r>
      <w:r>
        <w:rPr>
          <w:sz w:val="20"/>
        </w:rPr>
        <w:t>resolver</w:t>
      </w:r>
      <w:r>
        <w:rPr>
          <w:spacing w:val="-1"/>
          <w:sz w:val="20"/>
        </w:rPr>
        <w:t> </w:t>
      </w:r>
      <w:r>
        <w:rPr>
          <w:sz w:val="20"/>
        </w:rPr>
        <w:t>el</w:t>
      </w:r>
      <w:r>
        <w:rPr>
          <w:spacing w:val="-2"/>
          <w:sz w:val="20"/>
        </w:rPr>
        <w:t> </w:t>
      </w:r>
      <w:r>
        <w:rPr>
          <w:sz w:val="20"/>
        </w:rPr>
        <w:t>recurso,</w:t>
      </w:r>
      <w:r>
        <w:rPr>
          <w:spacing w:val="-2"/>
          <w:sz w:val="20"/>
        </w:rPr>
        <w:t> </w:t>
      </w:r>
      <w:r>
        <w:rPr>
          <w:sz w:val="20"/>
        </w:rPr>
        <w:t>la</w:t>
      </w:r>
      <w:r>
        <w:rPr>
          <w:spacing w:val="-2"/>
          <w:sz w:val="20"/>
        </w:rPr>
        <w:t> </w:t>
      </w:r>
      <w:r>
        <w:rPr>
          <w:sz w:val="20"/>
        </w:rPr>
        <w:t>Sala</w:t>
      </w:r>
      <w:r>
        <w:rPr>
          <w:spacing w:val="-2"/>
          <w:sz w:val="20"/>
        </w:rPr>
        <w:t> </w:t>
      </w:r>
      <w:r>
        <w:rPr>
          <w:sz w:val="20"/>
        </w:rPr>
        <w:t>argumentó</w:t>
      </w:r>
      <w:r>
        <w:rPr>
          <w:spacing w:val="-3"/>
          <w:sz w:val="20"/>
        </w:rPr>
        <w:t> </w:t>
      </w:r>
      <w:r>
        <w:rPr>
          <w:sz w:val="20"/>
        </w:rPr>
        <w:t>que</w:t>
      </w:r>
      <w:r>
        <w:rPr>
          <w:spacing w:val="-1"/>
          <w:sz w:val="20"/>
        </w:rPr>
        <w:t> </w:t>
      </w:r>
      <w:r>
        <w:rPr>
          <w:sz w:val="20"/>
        </w:rPr>
        <w:t>“los</w:t>
      </w:r>
      <w:r>
        <w:rPr>
          <w:spacing w:val="-2"/>
          <w:sz w:val="20"/>
        </w:rPr>
        <w:t> </w:t>
      </w:r>
      <w:r>
        <w:rPr>
          <w:sz w:val="20"/>
        </w:rPr>
        <w:t>diputados del Congreso</w:t>
      </w:r>
      <w:r>
        <w:rPr>
          <w:spacing w:val="-3"/>
          <w:sz w:val="20"/>
        </w:rPr>
        <w:t> </w:t>
      </w:r>
      <w:r>
        <w:rPr>
          <w:sz w:val="20"/>
        </w:rPr>
        <w:t>Nacional</w:t>
      </w:r>
      <w:r>
        <w:rPr>
          <w:spacing w:val="-1"/>
          <w:sz w:val="20"/>
        </w:rPr>
        <w:t> </w:t>
      </w:r>
      <w:r>
        <w:rPr>
          <w:sz w:val="20"/>
        </w:rPr>
        <w:t>[…</w:t>
      </w:r>
      <w:r>
        <w:rPr>
          <w:spacing w:val="-2"/>
          <w:sz w:val="20"/>
        </w:rPr>
        <w:t> </w:t>
      </w:r>
      <w:r>
        <w:rPr>
          <w:sz w:val="20"/>
        </w:rPr>
        <w:t>no] son funcionarios públicos sino únicamente titulares de la función legislativa” y, en consecuencia, sus actos no son susceptibles de amparo</w:t>
      </w:r>
      <w:r>
        <w:rPr>
          <w:position w:val="7"/>
          <w:sz w:val="13"/>
        </w:rPr>
        <w:t>162</w:t>
      </w:r>
      <w:r>
        <w:rPr>
          <w:spacing w:val="40"/>
          <w:position w:val="7"/>
          <w:sz w:val="13"/>
        </w:rPr>
        <w:t> </w:t>
      </w:r>
      <w:r>
        <w:rPr>
          <w:sz w:val="20"/>
        </w:rPr>
        <w:t>(</w:t>
      </w:r>
      <w:r>
        <w:rPr>
          <w:i/>
          <w:sz w:val="20"/>
        </w:rPr>
        <w:t>supra </w:t>
      </w:r>
      <w:r>
        <w:rPr>
          <w:sz w:val="20"/>
        </w:rPr>
        <w:t>párr. 62). La referida resolución agregó, además, que no remitía el amparo para conocimiento de ninguna otra autoridad dada “la naturaleza jurídica de la incompetencia de la Sala de lo Constitucional para conocer el Recurso, así como la imposibilidad de que otro órgano jurisdiccional [fuera] competente para conocer y resolver”</w:t>
      </w:r>
      <w:r>
        <w:rPr>
          <w:position w:val="7"/>
          <w:sz w:val="13"/>
        </w:rPr>
        <w:t>163</w:t>
      </w:r>
      <w:r>
        <w:rPr>
          <w:spacing w:val="19"/>
          <w:position w:val="7"/>
          <w:sz w:val="13"/>
        </w:rPr>
        <w:t> </w:t>
      </w:r>
      <w:r>
        <w:rPr>
          <w:sz w:val="20"/>
        </w:rPr>
        <w:t>(</w:t>
      </w:r>
      <w:r>
        <w:rPr>
          <w:i/>
          <w:sz w:val="20"/>
        </w:rPr>
        <w:t>supra</w:t>
      </w:r>
      <w:r>
        <w:rPr>
          <w:i/>
          <w:spacing w:val="-4"/>
          <w:sz w:val="20"/>
        </w:rPr>
        <w:t> </w:t>
      </w:r>
      <w:r>
        <w:rPr>
          <w:sz w:val="20"/>
        </w:rPr>
        <w:t>párr.</w:t>
      </w:r>
      <w:r>
        <w:rPr>
          <w:spacing w:val="-5"/>
          <w:sz w:val="20"/>
        </w:rPr>
        <w:t> </w:t>
      </w:r>
      <w:r>
        <w:rPr>
          <w:sz w:val="20"/>
        </w:rPr>
        <w:t>62).</w:t>
      </w:r>
      <w:r>
        <w:rPr>
          <w:spacing w:val="-4"/>
          <w:sz w:val="20"/>
        </w:rPr>
        <w:t> </w:t>
      </w:r>
      <w:r>
        <w:rPr>
          <w:sz w:val="20"/>
        </w:rPr>
        <w:t>Tras</w:t>
      </w:r>
      <w:r>
        <w:rPr>
          <w:spacing w:val="-5"/>
          <w:sz w:val="20"/>
        </w:rPr>
        <w:t> </w:t>
      </w:r>
      <w:r>
        <w:rPr>
          <w:sz w:val="20"/>
        </w:rPr>
        <w:t>la</w:t>
      </w:r>
      <w:r>
        <w:rPr>
          <w:spacing w:val="-4"/>
          <w:sz w:val="20"/>
        </w:rPr>
        <w:t> </w:t>
      </w:r>
      <w:r>
        <w:rPr>
          <w:sz w:val="20"/>
        </w:rPr>
        <w:t>impugnación del</w:t>
      </w:r>
      <w:r>
        <w:rPr>
          <w:spacing w:val="-3"/>
          <w:sz w:val="20"/>
        </w:rPr>
        <w:t> </w:t>
      </w:r>
      <w:r>
        <w:rPr>
          <w:sz w:val="20"/>
        </w:rPr>
        <w:t>fallo</w:t>
      </w:r>
      <w:r>
        <w:rPr>
          <w:spacing w:val="-2"/>
          <w:sz w:val="20"/>
        </w:rPr>
        <w:t> </w:t>
      </w:r>
      <w:r>
        <w:rPr>
          <w:sz w:val="20"/>
        </w:rPr>
        <w:t>por</w:t>
      </w:r>
      <w:r>
        <w:rPr>
          <w:spacing w:val="-5"/>
          <w:sz w:val="20"/>
        </w:rPr>
        <w:t> </w:t>
      </w:r>
      <w:r>
        <w:rPr>
          <w:sz w:val="20"/>
        </w:rPr>
        <w:t>parte</w:t>
      </w:r>
      <w:r>
        <w:rPr>
          <w:spacing w:val="-5"/>
          <w:sz w:val="20"/>
        </w:rPr>
        <w:t> </w:t>
      </w:r>
      <w:r>
        <w:rPr>
          <w:sz w:val="20"/>
        </w:rPr>
        <w:t>de</w:t>
      </w:r>
      <w:r>
        <w:rPr>
          <w:spacing w:val="-2"/>
          <w:sz w:val="20"/>
        </w:rPr>
        <w:t> </w:t>
      </w:r>
      <w:r>
        <w:rPr>
          <w:sz w:val="20"/>
        </w:rPr>
        <w:t>las</w:t>
      </w:r>
      <w:r>
        <w:rPr>
          <w:spacing w:val="-4"/>
          <w:sz w:val="20"/>
        </w:rPr>
        <w:t> </w:t>
      </w:r>
      <w:r>
        <w:rPr>
          <w:sz w:val="20"/>
        </w:rPr>
        <w:t>víctimas,</w:t>
      </w:r>
      <w:r>
        <w:rPr>
          <w:spacing w:val="-2"/>
          <w:sz w:val="20"/>
        </w:rPr>
        <w:t> </w:t>
      </w:r>
      <w:r>
        <w:rPr>
          <w:sz w:val="20"/>
        </w:rPr>
        <w:t>esta</w:t>
      </w:r>
      <w:r>
        <w:rPr>
          <w:spacing w:val="-4"/>
          <w:sz w:val="20"/>
        </w:rPr>
        <w:t> </w:t>
      </w:r>
      <w:r>
        <w:rPr>
          <w:sz w:val="20"/>
        </w:rPr>
        <w:t>postura fue confirmada por el Pleno de la Corte Suprema de Justicia (</w:t>
      </w:r>
      <w:r>
        <w:rPr>
          <w:i/>
          <w:sz w:val="20"/>
        </w:rPr>
        <w:t>supra </w:t>
      </w:r>
      <w:r>
        <w:rPr>
          <w:sz w:val="20"/>
        </w:rPr>
        <w:t>párr. 66).</w:t>
      </w:r>
    </w:p>
    <w:p>
      <w:pPr>
        <w:pStyle w:val="BodyText"/>
        <w:spacing w:before="10"/>
        <w:rPr>
          <w:sz w:val="19"/>
        </w:rPr>
      </w:pPr>
    </w:p>
    <w:p>
      <w:pPr>
        <w:pStyle w:val="ListParagraph"/>
        <w:numPr>
          <w:ilvl w:val="0"/>
          <w:numId w:val="6"/>
        </w:numPr>
        <w:tabs>
          <w:tab w:pos="820" w:val="left" w:leader="none"/>
        </w:tabs>
        <w:spacing w:line="240" w:lineRule="auto" w:before="1" w:after="0"/>
        <w:ind w:left="111" w:right="115" w:firstLine="0"/>
        <w:jc w:val="both"/>
        <w:rPr>
          <w:sz w:val="20"/>
        </w:rPr>
      </w:pPr>
      <w:r>
        <w:rPr>
          <w:sz w:val="20"/>
        </w:rPr>
        <w:t>La Corte observa que, además de haber sido decidido en primera instancia por una Sala cuya composición fue establecida unilateralmente por el Presidente de la Corte, el recurso de amparo</w:t>
      </w:r>
      <w:r>
        <w:rPr>
          <w:spacing w:val="-4"/>
          <w:sz w:val="20"/>
        </w:rPr>
        <w:t> </w:t>
      </w:r>
      <w:r>
        <w:rPr>
          <w:sz w:val="20"/>
        </w:rPr>
        <w:t>interpuesto</w:t>
      </w:r>
      <w:r>
        <w:rPr>
          <w:spacing w:val="-5"/>
          <w:sz w:val="20"/>
        </w:rPr>
        <w:t> </w:t>
      </w:r>
      <w:r>
        <w:rPr>
          <w:sz w:val="20"/>
        </w:rPr>
        <w:t>no</w:t>
      </w:r>
      <w:r>
        <w:rPr>
          <w:spacing w:val="-2"/>
          <w:sz w:val="20"/>
        </w:rPr>
        <w:t> </w:t>
      </w:r>
      <w:r>
        <w:rPr>
          <w:sz w:val="20"/>
        </w:rPr>
        <w:t>constituyó</w:t>
      </w:r>
      <w:r>
        <w:rPr>
          <w:spacing w:val="-6"/>
          <w:sz w:val="20"/>
        </w:rPr>
        <w:t> </w:t>
      </w:r>
      <w:r>
        <w:rPr>
          <w:sz w:val="20"/>
        </w:rPr>
        <w:t>un</w:t>
      </w:r>
      <w:r>
        <w:rPr>
          <w:spacing w:val="-3"/>
          <w:sz w:val="20"/>
        </w:rPr>
        <w:t> </w:t>
      </w:r>
      <w:r>
        <w:rPr>
          <w:sz w:val="20"/>
        </w:rPr>
        <w:t>recurso</w:t>
      </w:r>
      <w:r>
        <w:rPr>
          <w:spacing w:val="-3"/>
          <w:sz w:val="20"/>
        </w:rPr>
        <w:t> </w:t>
      </w:r>
      <w:r>
        <w:rPr>
          <w:sz w:val="20"/>
        </w:rPr>
        <w:t>efectivo.</w:t>
      </w:r>
      <w:r>
        <w:rPr>
          <w:spacing w:val="-5"/>
          <w:sz w:val="20"/>
        </w:rPr>
        <w:t> </w:t>
      </w:r>
      <w:r>
        <w:rPr>
          <w:sz w:val="20"/>
        </w:rPr>
        <w:t>En</w:t>
      </w:r>
      <w:r>
        <w:rPr>
          <w:spacing w:val="-3"/>
          <w:sz w:val="20"/>
        </w:rPr>
        <w:t> </w:t>
      </w:r>
      <w:r>
        <w:rPr>
          <w:sz w:val="20"/>
        </w:rPr>
        <w:t>efecto,</w:t>
      </w:r>
      <w:r>
        <w:rPr>
          <w:spacing w:val="-5"/>
          <w:sz w:val="20"/>
        </w:rPr>
        <w:t> </w:t>
      </w:r>
      <w:r>
        <w:rPr>
          <w:sz w:val="20"/>
        </w:rPr>
        <w:t>ni la</w:t>
      </w:r>
      <w:r>
        <w:rPr>
          <w:spacing w:val="-4"/>
          <w:sz w:val="20"/>
        </w:rPr>
        <w:t> </w:t>
      </w:r>
      <w:r>
        <w:rPr>
          <w:sz w:val="20"/>
        </w:rPr>
        <w:t>Sala</w:t>
      </w:r>
      <w:r>
        <w:rPr>
          <w:spacing w:val="-5"/>
          <w:sz w:val="20"/>
        </w:rPr>
        <w:t> </w:t>
      </w:r>
      <w:r>
        <w:rPr>
          <w:sz w:val="20"/>
        </w:rPr>
        <w:t>Especial</w:t>
      </w:r>
      <w:r>
        <w:rPr>
          <w:spacing w:val="-6"/>
          <w:sz w:val="20"/>
        </w:rPr>
        <w:t> </w:t>
      </w:r>
      <w:r>
        <w:rPr>
          <w:sz w:val="20"/>
        </w:rPr>
        <w:t>ni</w:t>
      </w:r>
      <w:r>
        <w:rPr>
          <w:spacing w:val="-1"/>
          <w:sz w:val="20"/>
        </w:rPr>
        <w:t> </w:t>
      </w:r>
      <w:r>
        <w:rPr>
          <w:sz w:val="20"/>
        </w:rPr>
        <w:t>el</w:t>
      </w:r>
      <w:r>
        <w:rPr>
          <w:spacing w:val="-6"/>
          <w:sz w:val="20"/>
        </w:rPr>
        <w:t> </w:t>
      </w:r>
      <w:r>
        <w:rPr>
          <w:sz w:val="20"/>
        </w:rPr>
        <w:t>Pleno</w:t>
      </w:r>
      <w:r>
        <w:rPr>
          <w:spacing w:val="-2"/>
          <w:sz w:val="20"/>
        </w:rPr>
        <w:t> </w:t>
      </w:r>
      <w:r>
        <w:rPr>
          <w:sz w:val="20"/>
        </w:rPr>
        <w:t>de la</w:t>
      </w:r>
      <w:r>
        <w:rPr>
          <w:spacing w:val="-10"/>
          <w:sz w:val="20"/>
        </w:rPr>
        <w:t> </w:t>
      </w:r>
      <w:r>
        <w:rPr>
          <w:sz w:val="20"/>
        </w:rPr>
        <w:t>Corte</w:t>
      </w:r>
      <w:r>
        <w:rPr>
          <w:spacing w:val="-9"/>
          <w:sz w:val="20"/>
        </w:rPr>
        <w:t> </w:t>
      </w:r>
      <w:r>
        <w:rPr>
          <w:sz w:val="20"/>
        </w:rPr>
        <w:t>Suprema</w:t>
      </w:r>
      <w:r>
        <w:rPr>
          <w:spacing w:val="-7"/>
          <w:sz w:val="20"/>
        </w:rPr>
        <w:t> </w:t>
      </w:r>
      <w:r>
        <w:rPr>
          <w:sz w:val="20"/>
        </w:rPr>
        <w:t>de</w:t>
      </w:r>
      <w:r>
        <w:rPr>
          <w:spacing w:val="-9"/>
          <w:sz w:val="20"/>
        </w:rPr>
        <w:t> </w:t>
      </w:r>
      <w:r>
        <w:rPr>
          <w:sz w:val="20"/>
        </w:rPr>
        <w:t>Justicia</w:t>
      </w:r>
      <w:r>
        <w:rPr>
          <w:spacing w:val="-6"/>
          <w:sz w:val="20"/>
        </w:rPr>
        <w:t> </w:t>
      </w:r>
      <w:r>
        <w:rPr>
          <w:sz w:val="20"/>
        </w:rPr>
        <w:t>realizaron</w:t>
      </w:r>
      <w:r>
        <w:rPr>
          <w:spacing w:val="-9"/>
          <w:sz w:val="20"/>
        </w:rPr>
        <w:t> </w:t>
      </w:r>
      <w:r>
        <w:rPr>
          <w:sz w:val="20"/>
        </w:rPr>
        <w:t>un</w:t>
      </w:r>
      <w:r>
        <w:rPr>
          <w:spacing w:val="-7"/>
          <w:sz w:val="20"/>
        </w:rPr>
        <w:t> </w:t>
      </w:r>
      <w:r>
        <w:rPr>
          <w:sz w:val="20"/>
        </w:rPr>
        <w:t>análisis</w:t>
      </w:r>
      <w:r>
        <w:rPr>
          <w:spacing w:val="-10"/>
          <w:sz w:val="20"/>
        </w:rPr>
        <w:t> </w:t>
      </w:r>
      <w:r>
        <w:rPr>
          <w:sz w:val="20"/>
        </w:rPr>
        <w:t>de</w:t>
      </w:r>
      <w:r>
        <w:rPr>
          <w:spacing w:val="-12"/>
          <w:sz w:val="20"/>
        </w:rPr>
        <w:t> </w:t>
      </w:r>
      <w:r>
        <w:rPr>
          <w:sz w:val="20"/>
        </w:rPr>
        <w:t>las</w:t>
      </w:r>
      <w:r>
        <w:rPr>
          <w:spacing w:val="-9"/>
          <w:sz w:val="20"/>
        </w:rPr>
        <w:t> </w:t>
      </w:r>
      <w:r>
        <w:rPr>
          <w:sz w:val="20"/>
        </w:rPr>
        <w:t>violaciones</w:t>
      </w:r>
      <w:r>
        <w:rPr>
          <w:spacing w:val="-9"/>
          <w:sz w:val="20"/>
        </w:rPr>
        <w:t> </w:t>
      </w:r>
      <w:r>
        <w:rPr>
          <w:sz w:val="20"/>
        </w:rPr>
        <w:t>alegadas</w:t>
      </w:r>
      <w:r>
        <w:rPr>
          <w:spacing w:val="-10"/>
          <w:sz w:val="20"/>
        </w:rPr>
        <w:t> </w:t>
      </w:r>
      <w:r>
        <w:rPr>
          <w:sz w:val="20"/>
        </w:rPr>
        <w:t>por</w:t>
      </w:r>
      <w:r>
        <w:rPr>
          <w:spacing w:val="-9"/>
          <w:sz w:val="20"/>
        </w:rPr>
        <w:t> </w:t>
      </w:r>
      <w:r>
        <w:rPr>
          <w:sz w:val="20"/>
        </w:rPr>
        <w:t>las</w:t>
      </w:r>
      <w:r>
        <w:rPr>
          <w:spacing w:val="-8"/>
          <w:sz w:val="20"/>
        </w:rPr>
        <w:t> </w:t>
      </w:r>
      <w:r>
        <w:rPr>
          <w:sz w:val="20"/>
        </w:rPr>
        <w:t>víctimas.</w:t>
      </w:r>
      <w:r>
        <w:rPr>
          <w:spacing w:val="-6"/>
          <w:sz w:val="20"/>
        </w:rPr>
        <w:t> </w:t>
      </w:r>
      <w:r>
        <w:rPr>
          <w:sz w:val="20"/>
        </w:rPr>
        <w:t>En cambio, las dos instancias se limitaron a declarar su incompetencia respecto del control de la decisión de destitución adoptada por el Congreso Nacional. Así las cosas, teniendo en cuenta el reconocimiento</w:t>
      </w:r>
      <w:r>
        <w:rPr>
          <w:spacing w:val="-6"/>
          <w:sz w:val="20"/>
        </w:rPr>
        <w:t> </w:t>
      </w:r>
      <w:r>
        <w:rPr>
          <w:sz w:val="20"/>
        </w:rPr>
        <w:t>de</w:t>
      </w:r>
      <w:r>
        <w:rPr>
          <w:spacing w:val="-4"/>
          <w:sz w:val="20"/>
        </w:rPr>
        <w:t> </w:t>
      </w:r>
      <w:r>
        <w:rPr>
          <w:sz w:val="20"/>
        </w:rPr>
        <w:t>responsabilidad</w:t>
      </w:r>
      <w:r>
        <w:rPr>
          <w:spacing w:val="-4"/>
          <w:sz w:val="20"/>
        </w:rPr>
        <w:t> </w:t>
      </w:r>
      <w:r>
        <w:rPr>
          <w:sz w:val="20"/>
        </w:rPr>
        <w:t>realizado</w:t>
      </w:r>
      <w:r>
        <w:rPr>
          <w:spacing w:val="-3"/>
          <w:sz w:val="20"/>
        </w:rPr>
        <w:t> </w:t>
      </w:r>
      <w:r>
        <w:rPr>
          <w:sz w:val="20"/>
        </w:rPr>
        <w:t>por</w:t>
      </w:r>
      <w:r>
        <w:rPr>
          <w:spacing w:val="-4"/>
          <w:sz w:val="20"/>
        </w:rPr>
        <w:t> </w:t>
      </w:r>
      <w:r>
        <w:rPr>
          <w:sz w:val="20"/>
        </w:rPr>
        <w:t>Honduras, la</w:t>
      </w:r>
      <w:r>
        <w:rPr>
          <w:spacing w:val="-5"/>
          <w:sz w:val="20"/>
        </w:rPr>
        <w:t> </w:t>
      </w:r>
      <w:r>
        <w:rPr>
          <w:sz w:val="20"/>
        </w:rPr>
        <w:t>Corte</w:t>
      </w:r>
      <w:r>
        <w:rPr>
          <w:spacing w:val="-4"/>
          <w:sz w:val="20"/>
        </w:rPr>
        <w:t> </w:t>
      </w:r>
      <w:r>
        <w:rPr>
          <w:sz w:val="20"/>
        </w:rPr>
        <w:t>considera</w:t>
      </w:r>
      <w:r>
        <w:rPr>
          <w:spacing w:val="-2"/>
          <w:sz w:val="20"/>
        </w:rPr>
        <w:t> </w:t>
      </w:r>
      <w:r>
        <w:rPr>
          <w:sz w:val="20"/>
        </w:rPr>
        <w:t>que</w:t>
      </w:r>
      <w:r>
        <w:rPr>
          <w:spacing w:val="-1"/>
          <w:sz w:val="20"/>
        </w:rPr>
        <w:t> </w:t>
      </w:r>
      <w:r>
        <w:rPr>
          <w:sz w:val="20"/>
        </w:rPr>
        <w:t>el</w:t>
      </w:r>
      <w:r>
        <w:rPr>
          <w:spacing w:val="-2"/>
          <w:sz w:val="20"/>
        </w:rPr>
        <w:t> </w:t>
      </w:r>
      <w:r>
        <w:rPr>
          <w:sz w:val="20"/>
        </w:rPr>
        <w:t>Estado</w:t>
      </w:r>
      <w:r>
        <w:rPr>
          <w:spacing w:val="-3"/>
          <w:sz w:val="20"/>
        </w:rPr>
        <w:t> </w:t>
      </w:r>
      <w:r>
        <w:rPr>
          <w:sz w:val="20"/>
        </w:rPr>
        <w:t>violó sus obligaciones de respeto y garantía, así como la de adoptar disposiciones de derecho interno, a</w:t>
      </w:r>
      <w:r>
        <w:rPr>
          <w:spacing w:val="-12"/>
          <w:sz w:val="20"/>
        </w:rPr>
        <w:t> </w:t>
      </w:r>
      <w:r>
        <w:rPr>
          <w:sz w:val="20"/>
        </w:rPr>
        <w:t>propósito</w:t>
      </w:r>
      <w:r>
        <w:rPr>
          <w:spacing w:val="-13"/>
          <w:sz w:val="20"/>
        </w:rPr>
        <w:t> </w:t>
      </w:r>
      <w:r>
        <w:rPr>
          <w:sz w:val="20"/>
        </w:rPr>
        <w:t>del</w:t>
      </w:r>
      <w:r>
        <w:rPr>
          <w:spacing w:val="-11"/>
          <w:sz w:val="20"/>
        </w:rPr>
        <w:t> </w:t>
      </w:r>
      <w:r>
        <w:rPr>
          <w:sz w:val="20"/>
        </w:rPr>
        <w:t>derecho</w:t>
      </w:r>
      <w:r>
        <w:rPr>
          <w:spacing w:val="-11"/>
          <w:sz w:val="20"/>
        </w:rPr>
        <w:t> </w:t>
      </w:r>
      <w:r>
        <w:rPr>
          <w:sz w:val="20"/>
        </w:rPr>
        <w:t>a</w:t>
      </w:r>
      <w:r>
        <w:rPr>
          <w:spacing w:val="-12"/>
          <w:sz w:val="20"/>
        </w:rPr>
        <w:t> </w:t>
      </w:r>
      <w:r>
        <w:rPr>
          <w:sz w:val="20"/>
        </w:rPr>
        <w:t>la</w:t>
      </w:r>
      <w:r>
        <w:rPr>
          <w:spacing w:val="-12"/>
          <w:sz w:val="20"/>
        </w:rPr>
        <w:t> </w:t>
      </w:r>
      <w:r>
        <w:rPr>
          <w:sz w:val="20"/>
        </w:rPr>
        <w:t>protección</w:t>
      </w:r>
      <w:r>
        <w:rPr>
          <w:spacing w:val="-12"/>
          <w:sz w:val="20"/>
        </w:rPr>
        <w:t> </w:t>
      </w:r>
      <w:r>
        <w:rPr>
          <w:sz w:val="20"/>
        </w:rPr>
        <w:t>judicial</w:t>
      </w:r>
      <w:r>
        <w:rPr>
          <w:spacing w:val="-13"/>
          <w:sz w:val="20"/>
        </w:rPr>
        <w:t> </w:t>
      </w:r>
      <w:r>
        <w:rPr>
          <w:sz w:val="20"/>
        </w:rPr>
        <w:t>de</w:t>
      </w:r>
      <w:r>
        <w:rPr>
          <w:spacing w:val="-14"/>
          <w:sz w:val="20"/>
        </w:rPr>
        <w:t> </w:t>
      </w:r>
      <w:r>
        <w:rPr>
          <w:sz w:val="20"/>
        </w:rPr>
        <w:t>las</w:t>
      </w:r>
      <w:r>
        <w:rPr>
          <w:spacing w:val="-8"/>
          <w:sz w:val="20"/>
        </w:rPr>
        <w:t> </w:t>
      </w:r>
      <w:r>
        <w:rPr>
          <w:sz w:val="20"/>
        </w:rPr>
        <w:t>víctimas</w:t>
      </w:r>
      <w:r>
        <w:rPr>
          <w:spacing w:val="-11"/>
          <w:sz w:val="20"/>
        </w:rPr>
        <w:t> </w:t>
      </w:r>
      <w:r>
        <w:rPr>
          <w:sz w:val="20"/>
        </w:rPr>
        <w:t>toda</w:t>
      </w:r>
      <w:r>
        <w:rPr>
          <w:spacing w:val="-11"/>
          <w:sz w:val="20"/>
        </w:rPr>
        <w:t> </w:t>
      </w:r>
      <w:r>
        <w:rPr>
          <w:sz w:val="20"/>
        </w:rPr>
        <w:t>vez</w:t>
      </w:r>
      <w:r>
        <w:rPr>
          <w:spacing w:val="-12"/>
          <w:sz w:val="20"/>
        </w:rPr>
        <w:t> </w:t>
      </w:r>
      <w:r>
        <w:rPr>
          <w:sz w:val="20"/>
        </w:rPr>
        <w:t>que</w:t>
      </w:r>
      <w:r>
        <w:rPr>
          <w:spacing w:val="-14"/>
          <w:sz w:val="20"/>
        </w:rPr>
        <w:t> </w:t>
      </w:r>
      <w:r>
        <w:rPr>
          <w:sz w:val="20"/>
        </w:rPr>
        <w:t>no</w:t>
      </w:r>
      <w:r>
        <w:rPr>
          <w:spacing w:val="-14"/>
          <w:sz w:val="20"/>
        </w:rPr>
        <w:t> </w:t>
      </w:r>
      <w:r>
        <w:rPr>
          <w:sz w:val="20"/>
        </w:rPr>
        <w:t>garantizó</w:t>
      </w:r>
      <w:r>
        <w:rPr>
          <w:spacing w:val="-14"/>
          <w:sz w:val="20"/>
        </w:rPr>
        <w:t> </w:t>
      </w:r>
      <w:r>
        <w:rPr>
          <w:sz w:val="20"/>
        </w:rPr>
        <w:t>su</w:t>
      </w:r>
      <w:r>
        <w:rPr>
          <w:spacing w:val="-12"/>
          <w:sz w:val="20"/>
        </w:rPr>
        <w:t> </w:t>
      </w:r>
      <w:r>
        <w:rPr>
          <w:sz w:val="20"/>
        </w:rPr>
        <w:t>acceso a un recurso efectivo.</w:t>
      </w:r>
    </w:p>
    <w:p>
      <w:pPr>
        <w:pStyle w:val="BodyText"/>
      </w:pPr>
    </w:p>
    <w:p>
      <w:pPr>
        <w:pStyle w:val="ListParagraph"/>
        <w:numPr>
          <w:ilvl w:val="0"/>
          <w:numId w:val="6"/>
        </w:numPr>
        <w:tabs>
          <w:tab w:pos="820" w:val="left" w:leader="none"/>
        </w:tabs>
        <w:spacing w:line="240" w:lineRule="auto" w:before="0" w:after="0"/>
        <w:ind w:left="111" w:right="112" w:firstLine="0"/>
        <w:jc w:val="both"/>
        <w:rPr>
          <w:sz w:val="20"/>
        </w:rPr>
      </w:pPr>
      <w:r>
        <w:rPr>
          <w:sz w:val="20"/>
        </w:rPr>
        <w:t>En conclusión, en virtud del reconocimiento de responsabilidad del Estado y de las consideraciones</w:t>
      </w:r>
      <w:r>
        <w:rPr>
          <w:spacing w:val="25"/>
          <w:sz w:val="20"/>
        </w:rPr>
        <w:t> </w:t>
      </w:r>
      <w:r>
        <w:rPr>
          <w:sz w:val="20"/>
        </w:rPr>
        <w:t>expuestas,</w:t>
      </w:r>
      <w:r>
        <w:rPr>
          <w:spacing w:val="23"/>
          <w:sz w:val="20"/>
        </w:rPr>
        <w:t> </w:t>
      </w:r>
      <w:r>
        <w:rPr>
          <w:sz w:val="20"/>
        </w:rPr>
        <w:t>la</w:t>
      </w:r>
      <w:r>
        <w:rPr>
          <w:spacing w:val="26"/>
          <w:sz w:val="20"/>
        </w:rPr>
        <w:t> </w:t>
      </w:r>
      <w:r>
        <w:rPr>
          <w:sz w:val="20"/>
        </w:rPr>
        <w:t>Corte</w:t>
      </w:r>
      <w:r>
        <w:rPr>
          <w:spacing w:val="25"/>
          <w:sz w:val="20"/>
        </w:rPr>
        <w:t> </w:t>
      </w:r>
      <w:r>
        <w:rPr>
          <w:sz w:val="20"/>
        </w:rPr>
        <w:t>concluye</w:t>
      </w:r>
      <w:r>
        <w:rPr>
          <w:spacing w:val="26"/>
          <w:sz w:val="20"/>
        </w:rPr>
        <w:t> </w:t>
      </w:r>
      <w:r>
        <w:rPr>
          <w:sz w:val="20"/>
        </w:rPr>
        <w:t>que</w:t>
      </w:r>
      <w:r>
        <w:rPr>
          <w:spacing w:val="25"/>
          <w:sz w:val="20"/>
        </w:rPr>
        <w:t> </w:t>
      </w:r>
      <w:r>
        <w:rPr>
          <w:sz w:val="20"/>
        </w:rPr>
        <w:t>el</w:t>
      </w:r>
      <w:r>
        <w:rPr>
          <w:spacing w:val="25"/>
          <w:sz w:val="20"/>
        </w:rPr>
        <w:t> </w:t>
      </w:r>
      <w:r>
        <w:rPr>
          <w:sz w:val="20"/>
        </w:rPr>
        <w:t>Estado</w:t>
      </w:r>
      <w:r>
        <w:rPr>
          <w:spacing w:val="25"/>
          <w:sz w:val="20"/>
        </w:rPr>
        <w:t> </w:t>
      </w:r>
      <w:r>
        <w:rPr>
          <w:sz w:val="20"/>
        </w:rPr>
        <w:t>es</w:t>
      </w:r>
      <w:r>
        <w:rPr>
          <w:spacing w:val="32"/>
          <w:sz w:val="20"/>
        </w:rPr>
        <w:t> </w:t>
      </w:r>
      <w:r>
        <w:rPr>
          <w:sz w:val="20"/>
        </w:rPr>
        <w:t>responsable por</w:t>
      </w:r>
      <w:r>
        <w:rPr>
          <w:spacing w:val="1"/>
          <w:sz w:val="20"/>
        </w:rPr>
        <w:t> </w:t>
      </w:r>
      <w:r>
        <w:rPr>
          <w:sz w:val="20"/>
        </w:rPr>
        <w:t>la</w:t>
      </w:r>
      <w:r>
        <w:rPr>
          <w:spacing w:val="6"/>
          <w:sz w:val="20"/>
        </w:rPr>
        <w:t> </w:t>
      </w:r>
      <w:r>
        <w:rPr>
          <w:sz w:val="20"/>
        </w:rPr>
        <w:t>violación</w:t>
      </w:r>
      <w:r>
        <w:rPr>
          <w:spacing w:val="6"/>
          <w:sz w:val="20"/>
        </w:rPr>
        <w:t> </w:t>
      </w:r>
      <w:r>
        <w:rPr>
          <w:spacing w:val="-5"/>
          <w:sz w:val="20"/>
        </w:rPr>
        <w:t>del</w:t>
      </w:r>
    </w:p>
    <w:p>
      <w:pPr>
        <w:pStyle w:val="BodyText"/>
      </w:pPr>
    </w:p>
    <w:p>
      <w:pPr>
        <w:pStyle w:val="BodyText"/>
        <w:spacing w:before="4"/>
        <w:rPr>
          <w:sz w:val="18"/>
        </w:rPr>
      </w:pPr>
      <w:r>
        <w:rPr/>
        <w:pict>
          <v:rect style="position:absolute;margin-left:49.560001pt;margin-top:12.364814pt;width:144.020pt;height:.60004pt;mso-position-horizontal-relative:page;mso-position-vertical-relative:paragraph;z-index:-15714304;mso-wrap-distance-left:0;mso-wrap-distance-right:0" id="docshape30" filled="true" fillcolor="#000000" stroked="false">
            <v:fill type="solid"/>
            <w10:wrap type="topAndBottom"/>
          </v:rect>
        </w:pict>
      </w:r>
    </w:p>
    <w:p>
      <w:pPr>
        <w:pStyle w:val="BodyText"/>
        <w:spacing w:before="1"/>
        <w:rPr>
          <w:sz w:val="10"/>
        </w:rPr>
      </w:pPr>
    </w:p>
    <w:p>
      <w:pPr>
        <w:spacing w:before="101"/>
        <w:ind w:left="111" w:right="110" w:firstLine="0"/>
        <w:jc w:val="both"/>
        <w:rPr>
          <w:sz w:val="16"/>
        </w:rPr>
      </w:pPr>
      <w:r>
        <w:rPr>
          <w:sz w:val="16"/>
          <w:vertAlign w:val="superscript"/>
        </w:rPr>
        <w:t>159</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López</w:t>
      </w:r>
      <w:r>
        <w:rPr>
          <w:i/>
          <w:spacing w:val="-7"/>
          <w:sz w:val="16"/>
          <w:vertAlign w:val="baseline"/>
        </w:rPr>
        <w:t> </w:t>
      </w:r>
      <w:r>
        <w:rPr>
          <w:i/>
          <w:sz w:val="16"/>
          <w:vertAlign w:val="baseline"/>
        </w:rPr>
        <w:t>Álvarez</w:t>
      </w:r>
      <w:r>
        <w:rPr>
          <w:i/>
          <w:spacing w:val="-4"/>
          <w:sz w:val="16"/>
          <w:vertAlign w:val="baseline"/>
        </w:rPr>
        <w:t> </w:t>
      </w:r>
      <w:r>
        <w:rPr>
          <w:i/>
          <w:sz w:val="16"/>
          <w:vertAlign w:val="baseline"/>
        </w:rPr>
        <w:t>Vs.</w:t>
      </w:r>
      <w:r>
        <w:rPr>
          <w:i/>
          <w:spacing w:val="-5"/>
          <w:sz w:val="16"/>
          <w:vertAlign w:val="baseline"/>
        </w:rPr>
        <w:t> </w:t>
      </w:r>
      <w:r>
        <w:rPr>
          <w:i/>
          <w:sz w:val="16"/>
          <w:vertAlign w:val="baseline"/>
        </w:rPr>
        <w:t>Honduras.</w:t>
      </w:r>
      <w:r>
        <w:rPr>
          <w:i/>
          <w:spacing w:val="-7"/>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z w:val="16"/>
          <w:vertAlign w:val="baseline"/>
        </w:rPr>
        <w:t>Costas.</w:t>
      </w:r>
      <w:r>
        <w:rPr>
          <w:i/>
          <w:spacing w:val="-1"/>
          <w:sz w:val="16"/>
          <w:vertAlign w:val="baseline"/>
        </w:rPr>
        <w:t> </w:t>
      </w:r>
      <w:r>
        <w:rPr>
          <w:sz w:val="16"/>
          <w:vertAlign w:val="baseline"/>
        </w:rPr>
        <w:t>Sentencia</w:t>
      </w:r>
      <w:r>
        <w:rPr>
          <w:spacing w:val="-5"/>
          <w:sz w:val="16"/>
          <w:vertAlign w:val="baseline"/>
        </w:rPr>
        <w:t> </w:t>
      </w:r>
      <w:r>
        <w:rPr>
          <w:sz w:val="16"/>
          <w:vertAlign w:val="baseline"/>
        </w:rPr>
        <w:t>de</w:t>
      </w:r>
      <w:r>
        <w:rPr>
          <w:spacing w:val="-4"/>
          <w:sz w:val="16"/>
          <w:vertAlign w:val="baseline"/>
        </w:rPr>
        <w:t> </w:t>
      </w:r>
      <w:r>
        <w:rPr>
          <w:sz w:val="16"/>
          <w:vertAlign w:val="baseline"/>
        </w:rPr>
        <w:t>1</w:t>
      </w:r>
      <w:r>
        <w:rPr>
          <w:spacing w:val="-5"/>
          <w:sz w:val="16"/>
          <w:vertAlign w:val="baseline"/>
        </w:rPr>
        <w:t> </w:t>
      </w:r>
      <w:r>
        <w:rPr>
          <w:sz w:val="16"/>
          <w:vertAlign w:val="baseline"/>
        </w:rPr>
        <w:t>de</w:t>
      </w:r>
      <w:r>
        <w:rPr>
          <w:spacing w:val="-4"/>
          <w:sz w:val="16"/>
          <w:vertAlign w:val="baseline"/>
        </w:rPr>
        <w:t> </w:t>
      </w:r>
      <w:r>
        <w:rPr>
          <w:sz w:val="16"/>
          <w:vertAlign w:val="baseline"/>
        </w:rPr>
        <w:t>febrero</w:t>
      </w:r>
      <w:r>
        <w:rPr>
          <w:spacing w:val="-3"/>
          <w:sz w:val="16"/>
          <w:vertAlign w:val="baseline"/>
        </w:rPr>
        <w:t> </w:t>
      </w:r>
      <w:r>
        <w:rPr>
          <w:sz w:val="16"/>
          <w:vertAlign w:val="baseline"/>
        </w:rPr>
        <w:t>de</w:t>
      </w:r>
      <w:r>
        <w:rPr>
          <w:spacing w:val="-6"/>
          <w:sz w:val="16"/>
          <w:vertAlign w:val="baseline"/>
        </w:rPr>
        <w:t> </w:t>
      </w:r>
      <w:r>
        <w:rPr>
          <w:sz w:val="16"/>
          <w:vertAlign w:val="baseline"/>
        </w:rPr>
        <w:t>2006.</w:t>
      </w:r>
      <w:r>
        <w:rPr>
          <w:spacing w:val="-5"/>
          <w:sz w:val="16"/>
          <w:vertAlign w:val="baseline"/>
        </w:rPr>
        <w:t> </w:t>
      </w:r>
      <w:r>
        <w:rPr>
          <w:sz w:val="16"/>
          <w:vertAlign w:val="baseline"/>
        </w:rPr>
        <w:t>Serie</w:t>
      </w:r>
      <w:r>
        <w:rPr>
          <w:spacing w:val="-6"/>
          <w:sz w:val="16"/>
          <w:vertAlign w:val="baseline"/>
        </w:rPr>
        <w:t> </w:t>
      </w:r>
      <w:r>
        <w:rPr>
          <w:sz w:val="16"/>
          <w:vertAlign w:val="baseline"/>
        </w:rPr>
        <w:t>C No.</w:t>
      </w:r>
      <w:r>
        <w:rPr>
          <w:spacing w:val="-11"/>
          <w:sz w:val="16"/>
          <w:vertAlign w:val="baseline"/>
        </w:rPr>
        <w:t> </w:t>
      </w:r>
      <w:r>
        <w:rPr>
          <w:sz w:val="16"/>
          <w:vertAlign w:val="baseline"/>
        </w:rPr>
        <w:t>141,</w:t>
      </w:r>
      <w:r>
        <w:rPr>
          <w:spacing w:val="-13"/>
          <w:sz w:val="16"/>
          <w:vertAlign w:val="baseline"/>
        </w:rPr>
        <w:t> </w:t>
      </w:r>
      <w:r>
        <w:rPr>
          <w:sz w:val="16"/>
          <w:vertAlign w:val="baseline"/>
        </w:rPr>
        <w:t>supra,</w:t>
      </w:r>
      <w:r>
        <w:rPr>
          <w:spacing w:val="-11"/>
          <w:sz w:val="16"/>
          <w:vertAlign w:val="baseline"/>
        </w:rPr>
        <w:t> </w:t>
      </w:r>
      <w:r>
        <w:rPr>
          <w:sz w:val="16"/>
          <w:vertAlign w:val="baseline"/>
        </w:rPr>
        <w:t>párr.</w:t>
      </w:r>
      <w:r>
        <w:rPr>
          <w:spacing w:val="-13"/>
          <w:sz w:val="16"/>
          <w:vertAlign w:val="baseline"/>
        </w:rPr>
        <w:t> </w:t>
      </w:r>
      <w:r>
        <w:rPr>
          <w:sz w:val="16"/>
          <w:vertAlign w:val="baseline"/>
        </w:rPr>
        <w:t>96,</w:t>
      </w:r>
      <w:r>
        <w:rPr>
          <w:spacing w:val="-12"/>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Scot</w:t>
      </w:r>
      <w:r>
        <w:rPr>
          <w:i/>
          <w:spacing w:val="-13"/>
          <w:sz w:val="16"/>
          <w:vertAlign w:val="baseline"/>
        </w:rPr>
        <w:t> </w:t>
      </w:r>
      <w:r>
        <w:rPr>
          <w:i/>
          <w:sz w:val="16"/>
          <w:vertAlign w:val="baseline"/>
        </w:rPr>
        <w:t>Cochran</w:t>
      </w:r>
      <w:r>
        <w:rPr>
          <w:i/>
          <w:spacing w:val="-11"/>
          <w:sz w:val="16"/>
          <w:vertAlign w:val="baseline"/>
        </w:rPr>
        <w:t> </w:t>
      </w:r>
      <w:r>
        <w:rPr>
          <w:i/>
          <w:sz w:val="16"/>
          <w:vertAlign w:val="baseline"/>
        </w:rPr>
        <w:t>Vs.</w:t>
      </w:r>
      <w:r>
        <w:rPr>
          <w:i/>
          <w:spacing w:val="-10"/>
          <w:sz w:val="16"/>
          <w:vertAlign w:val="baseline"/>
        </w:rPr>
        <w:t> </w:t>
      </w:r>
      <w:r>
        <w:rPr>
          <w:i/>
          <w:sz w:val="16"/>
          <w:vertAlign w:val="baseline"/>
        </w:rPr>
        <w:t>Costa</w:t>
      </w:r>
      <w:r>
        <w:rPr>
          <w:i/>
          <w:spacing w:val="-10"/>
          <w:sz w:val="16"/>
          <w:vertAlign w:val="baseline"/>
        </w:rPr>
        <w:t> </w:t>
      </w:r>
      <w:r>
        <w:rPr>
          <w:i/>
          <w:sz w:val="16"/>
          <w:vertAlign w:val="baseline"/>
        </w:rPr>
        <w:t>Rica.</w:t>
      </w:r>
      <w:r>
        <w:rPr>
          <w:i/>
          <w:spacing w:val="-11"/>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12"/>
          <w:sz w:val="16"/>
          <w:vertAlign w:val="baseline"/>
        </w:rPr>
        <w:t> </w:t>
      </w:r>
      <w:r>
        <w:rPr>
          <w:i/>
          <w:sz w:val="16"/>
          <w:vertAlign w:val="baseline"/>
        </w:rPr>
        <w:t>y</w:t>
      </w:r>
      <w:r>
        <w:rPr>
          <w:i/>
          <w:spacing w:val="-11"/>
          <w:sz w:val="16"/>
          <w:vertAlign w:val="baseline"/>
        </w:rPr>
        <w:t> </w:t>
      </w:r>
      <w:r>
        <w:rPr>
          <w:i/>
          <w:sz w:val="16"/>
          <w:vertAlign w:val="baseline"/>
        </w:rPr>
        <w:t>Fondo.</w:t>
      </w:r>
      <w:r>
        <w:rPr>
          <w:i/>
          <w:spacing w:val="-8"/>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10</w:t>
      </w:r>
      <w:r>
        <w:rPr>
          <w:spacing w:val="-9"/>
          <w:sz w:val="16"/>
          <w:vertAlign w:val="baseline"/>
        </w:rPr>
        <w:t> </w:t>
      </w:r>
      <w:r>
        <w:rPr>
          <w:sz w:val="16"/>
          <w:vertAlign w:val="baseline"/>
        </w:rPr>
        <w:t>de</w:t>
      </w:r>
      <w:r>
        <w:rPr>
          <w:spacing w:val="-9"/>
          <w:sz w:val="16"/>
          <w:vertAlign w:val="baseline"/>
        </w:rPr>
        <w:t> </w:t>
      </w:r>
      <w:r>
        <w:rPr>
          <w:sz w:val="16"/>
          <w:vertAlign w:val="baseline"/>
        </w:rPr>
        <w:t>marzo de 2023. Serie C No. 486, párr. 133.</w:t>
      </w:r>
    </w:p>
    <w:p>
      <w:pPr>
        <w:spacing w:before="120"/>
        <w:ind w:left="111" w:right="0" w:firstLine="0"/>
        <w:jc w:val="both"/>
        <w:rPr>
          <w:sz w:val="16"/>
        </w:rPr>
      </w:pPr>
      <w:r>
        <w:rPr>
          <w:sz w:val="16"/>
          <w:vertAlign w:val="superscript"/>
        </w:rPr>
        <w:t>160</w:t>
      </w:r>
      <w:r>
        <w:rPr>
          <w:spacing w:val="72"/>
          <w:sz w:val="16"/>
          <w:vertAlign w:val="baseline"/>
        </w:rPr>
        <w:t>    </w:t>
      </w:r>
      <w:r>
        <w:rPr>
          <w:spacing w:val="-2"/>
          <w:sz w:val="16"/>
          <w:vertAlign w:val="baseline"/>
        </w:rPr>
        <w:t>Idem.</w:t>
      </w:r>
    </w:p>
    <w:p>
      <w:pPr>
        <w:spacing w:before="120"/>
        <w:ind w:left="111" w:right="113" w:firstLine="0"/>
        <w:jc w:val="both"/>
        <w:rPr>
          <w:sz w:val="16"/>
        </w:rPr>
      </w:pPr>
      <w:r>
        <w:rPr>
          <w:sz w:val="16"/>
          <w:vertAlign w:val="superscript"/>
        </w:rPr>
        <w:t>161</w:t>
      </w:r>
      <w:r>
        <w:rPr>
          <w:spacing w:val="80"/>
          <w:w w:val="150"/>
          <w:sz w:val="16"/>
          <w:vertAlign w:val="baseline"/>
        </w:rPr>
        <w:t>  </w:t>
      </w:r>
      <w:r>
        <w:rPr>
          <w:sz w:val="16"/>
          <w:vertAlign w:val="baseline"/>
        </w:rPr>
        <w:t>Esta Corte no cuenta con evidencia que permita concluir que tal decisión unilateral del Presidente de la Corte Suprema de Justicia estuviera prevista legalmente.</w:t>
      </w:r>
    </w:p>
    <w:p>
      <w:pPr>
        <w:spacing w:before="120"/>
        <w:ind w:left="111" w:right="121" w:firstLine="0"/>
        <w:jc w:val="both"/>
        <w:rPr>
          <w:sz w:val="16"/>
        </w:rPr>
      </w:pPr>
      <w:r>
        <w:rPr>
          <w:sz w:val="16"/>
          <w:vertAlign w:val="superscript"/>
        </w:rPr>
        <w:t>162</w:t>
      </w:r>
      <w:r>
        <w:rPr>
          <w:spacing w:val="40"/>
          <w:sz w:val="16"/>
          <w:vertAlign w:val="baseline"/>
        </w:rPr>
        <w:t>  </w:t>
      </w:r>
      <w:r>
        <w:rPr>
          <w:i/>
          <w:sz w:val="16"/>
          <w:vertAlign w:val="baseline"/>
        </w:rPr>
        <w:t>Cfr</w:t>
      </w:r>
      <w:r>
        <w:rPr>
          <w:sz w:val="16"/>
          <w:vertAlign w:val="baseline"/>
        </w:rPr>
        <w:t>. Resolución de la Sala de lo Constitucional Especial de Corte Suprema de Justicia de 29 de enero de 2013 (expediente de prueba, folio 244).</w:t>
      </w:r>
    </w:p>
    <w:p>
      <w:pPr>
        <w:spacing w:before="59"/>
        <w:ind w:left="111" w:right="121" w:firstLine="0"/>
        <w:jc w:val="both"/>
        <w:rPr>
          <w:sz w:val="16"/>
        </w:rPr>
      </w:pPr>
      <w:r>
        <w:rPr>
          <w:sz w:val="16"/>
          <w:vertAlign w:val="superscript"/>
        </w:rPr>
        <w:t>163</w:t>
      </w:r>
      <w:r>
        <w:rPr>
          <w:spacing w:val="40"/>
          <w:sz w:val="16"/>
          <w:vertAlign w:val="baseline"/>
        </w:rPr>
        <w:t>  </w:t>
      </w:r>
      <w:r>
        <w:rPr>
          <w:i/>
          <w:sz w:val="16"/>
          <w:vertAlign w:val="baseline"/>
        </w:rPr>
        <w:t>Cfr</w:t>
      </w:r>
      <w:r>
        <w:rPr>
          <w:sz w:val="16"/>
          <w:vertAlign w:val="baseline"/>
        </w:rPr>
        <w:t>. Resolución de la Sala de lo Constitucional Especial de Corte Suprema de Justicia de 29 de enero de 2013 (expediente de prueba, folio 245).</w:t>
      </w:r>
    </w:p>
    <w:p>
      <w:pPr>
        <w:spacing w:after="0"/>
        <w:jc w:val="both"/>
        <w:rPr>
          <w:sz w:val="16"/>
        </w:rPr>
        <w:sectPr>
          <w:pgSz w:w="12240" w:h="15840"/>
          <w:pgMar w:header="0" w:footer="1229" w:top="1580" w:bottom="1420" w:left="880" w:right="1300"/>
        </w:sectPr>
      </w:pPr>
    </w:p>
    <w:p>
      <w:pPr>
        <w:pStyle w:val="BodyText"/>
        <w:spacing w:before="79"/>
        <w:ind w:left="111" w:right="107"/>
        <w:jc w:val="both"/>
      </w:pPr>
      <w:r>
        <w:rPr>
          <w:w w:val="95"/>
        </w:rPr>
        <w:t>artículo</w:t>
      </w:r>
      <w:r>
        <w:rPr>
          <w:spacing w:val="-14"/>
          <w:w w:val="95"/>
        </w:rPr>
        <w:t> </w:t>
      </w:r>
      <w:r>
        <w:rPr>
          <w:w w:val="95"/>
        </w:rPr>
        <w:t>25.1</w:t>
      </w:r>
      <w:r>
        <w:rPr>
          <w:spacing w:val="-4"/>
          <w:w w:val="95"/>
        </w:rPr>
        <w:t> </w:t>
      </w:r>
      <w:r>
        <w:rPr>
          <w:w w:val="95"/>
        </w:rPr>
        <w:t>de</w:t>
      </w:r>
      <w:r>
        <w:rPr>
          <w:spacing w:val="-15"/>
          <w:w w:val="95"/>
        </w:rPr>
        <w:t> </w:t>
      </w:r>
      <w:r>
        <w:rPr>
          <w:w w:val="95"/>
        </w:rPr>
        <w:t>la</w:t>
      </w:r>
      <w:r>
        <w:rPr>
          <w:spacing w:val="-14"/>
          <w:w w:val="95"/>
        </w:rPr>
        <w:t> </w:t>
      </w:r>
      <w:r>
        <w:rPr>
          <w:w w:val="95"/>
        </w:rPr>
        <w:t>Convención,</w:t>
      </w:r>
      <w:r>
        <w:rPr>
          <w:spacing w:val="-13"/>
          <w:w w:val="95"/>
        </w:rPr>
        <w:t> </w:t>
      </w:r>
      <w:r>
        <w:rPr>
          <w:w w:val="95"/>
        </w:rPr>
        <w:t>en</w:t>
      </w:r>
      <w:r>
        <w:rPr>
          <w:spacing w:val="-10"/>
          <w:w w:val="95"/>
        </w:rPr>
        <w:t> </w:t>
      </w:r>
      <w:r>
        <w:rPr>
          <w:w w:val="95"/>
        </w:rPr>
        <w:t>relación</w:t>
      </w:r>
      <w:r>
        <w:rPr>
          <w:spacing w:val="-10"/>
          <w:w w:val="95"/>
        </w:rPr>
        <w:t> </w:t>
      </w:r>
      <w:r>
        <w:rPr>
          <w:w w:val="95"/>
        </w:rPr>
        <w:t>con</w:t>
      </w:r>
      <w:r>
        <w:rPr>
          <w:spacing w:val="-12"/>
          <w:w w:val="95"/>
        </w:rPr>
        <w:t> </w:t>
      </w:r>
      <w:r>
        <w:rPr>
          <w:w w:val="95"/>
        </w:rPr>
        <w:t>los</w:t>
      </w:r>
      <w:r>
        <w:rPr>
          <w:spacing w:val="-15"/>
          <w:w w:val="95"/>
        </w:rPr>
        <w:t> </w:t>
      </w:r>
      <w:r>
        <w:rPr>
          <w:w w:val="95"/>
        </w:rPr>
        <w:t>artículos</w:t>
      </w:r>
      <w:r>
        <w:rPr>
          <w:spacing w:val="-4"/>
          <w:w w:val="95"/>
        </w:rPr>
        <w:t> </w:t>
      </w:r>
      <w:r>
        <w:rPr>
          <w:w w:val="95"/>
        </w:rPr>
        <w:t>1.1</w:t>
      </w:r>
      <w:r>
        <w:rPr>
          <w:spacing w:val="-4"/>
          <w:w w:val="95"/>
        </w:rPr>
        <w:t> </w:t>
      </w:r>
      <w:r>
        <w:rPr>
          <w:w w:val="95"/>
        </w:rPr>
        <w:t>y</w:t>
      </w:r>
      <w:r>
        <w:rPr>
          <w:spacing w:val="-14"/>
          <w:w w:val="95"/>
        </w:rPr>
        <w:t> </w:t>
      </w:r>
      <w:r>
        <w:rPr>
          <w:w w:val="95"/>
        </w:rPr>
        <w:t>2</w:t>
      </w:r>
      <w:r>
        <w:rPr>
          <w:spacing w:val="-10"/>
          <w:w w:val="95"/>
        </w:rPr>
        <w:t> </w:t>
      </w:r>
      <w:r>
        <w:rPr>
          <w:w w:val="95"/>
        </w:rPr>
        <w:t>del</w:t>
      </w:r>
      <w:r>
        <w:rPr>
          <w:spacing w:val="-10"/>
          <w:w w:val="95"/>
        </w:rPr>
        <w:t> </w:t>
      </w:r>
      <w:r>
        <w:rPr>
          <w:w w:val="95"/>
        </w:rPr>
        <w:t>mismo</w:t>
      </w:r>
      <w:r>
        <w:rPr>
          <w:spacing w:val="-12"/>
          <w:w w:val="95"/>
        </w:rPr>
        <w:t> </w:t>
      </w:r>
      <w:r>
        <w:rPr>
          <w:w w:val="95"/>
        </w:rPr>
        <w:t>instrumento,</w:t>
      </w:r>
      <w:r>
        <w:rPr>
          <w:spacing w:val="-8"/>
          <w:w w:val="95"/>
        </w:rPr>
        <w:t> </w:t>
      </w:r>
      <w:r>
        <w:rPr>
          <w:w w:val="95"/>
        </w:rPr>
        <w:t>en</w:t>
      </w:r>
      <w:r>
        <w:rPr>
          <w:spacing w:val="-7"/>
          <w:w w:val="95"/>
        </w:rPr>
        <w:t> </w:t>
      </w:r>
      <w:r>
        <w:rPr>
          <w:w w:val="95"/>
        </w:rPr>
        <w:t>perjuicio </w:t>
      </w:r>
      <w:r>
        <w:rPr/>
        <w:t>de José Antonio Gutiérrez Navas, José Francisco Ruiz Gaekel, Gustavo Enrique Bustillo Palma y Rosalinda Cruz Sequeira. De igual forma, en virtud del reconocimiento de responsabilidad </w:t>
      </w:r>
      <w:r>
        <w:rPr>
          <w:spacing w:val="-4"/>
        </w:rPr>
        <w:t>internacional</w:t>
      </w:r>
      <w:r>
        <w:rPr>
          <w:spacing w:val="-14"/>
        </w:rPr>
        <w:t> </w:t>
      </w:r>
      <w:r>
        <w:rPr>
          <w:spacing w:val="-4"/>
        </w:rPr>
        <w:t>efectuado</w:t>
      </w:r>
      <w:r>
        <w:rPr>
          <w:spacing w:val="-14"/>
        </w:rPr>
        <w:t> </w:t>
      </w:r>
      <w:r>
        <w:rPr>
          <w:spacing w:val="-4"/>
        </w:rPr>
        <w:t>por</w:t>
      </w:r>
      <w:r>
        <w:rPr>
          <w:spacing w:val="-13"/>
        </w:rPr>
        <w:t> </w:t>
      </w:r>
      <w:r>
        <w:rPr>
          <w:spacing w:val="-4"/>
        </w:rPr>
        <w:t>el</w:t>
      </w:r>
      <w:r>
        <w:rPr>
          <w:spacing w:val="-14"/>
        </w:rPr>
        <w:t> </w:t>
      </w:r>
      <w:r>
        <w:rPr>
          <w:spacing w:val="-4"/>
        </w:rPr>
        <w:t>Estado,</w:t>
      </w:r>
      <w:r>
        <w:rPr>
          <w:spacing w:val="-13"/>
        </w:rPr>
        <w:t> </w:t>
      </w:r>
      <w:r>
        <w:rPr>
          <w:spacing w:val="-4"/>
        </w:rPr>
        <w:t>la</w:t>
      </w:r>
      <w:r>
        <w:rPr>
          <w:spacing w:val="-14"/>
        </w:rPr>
        <w:t> </w:t>
      </w:r>
      <w:r>
        <w:rPr>
          <w:spacing w:val="-4"/>
        </w:rPr>
        <w:t>Corte</w:t>
      </w:r>
      <w:r>
        <w:rPr>
          <w:spacing w:val="-14"/>
        </w:rPr>
        <w:t> </w:t>
      </w:r>
      <w:r>
        <w:rPr>
          <w:spacing w:val="-4"/>
        </w:rPr>
        <w:t>declara</w:t>
      </w:r>
      <w:r>
        <w:rPr>
          <w:spacing w:val="-13"/>
        </w:rPr>
        <w:t> </w:t>
      </w:r>
      <w:r>
        <w:rPr>
          <w:spacing w:val="-4"/>
        </w:rPr>
        <w:t>la</w:t>
      </w:r>
      <w:r>
        <w:rPr>
          <w:spacing w:val="-14"/>
        </w:rPr>
        <w:t> </w:t>
      </w:r>
      <w:r>
        <w:rPr>
          <w:spacing w:val="-4"/>
        </w:rPr>
        <w:t>violación</w:t>
      </w:r>
      <w:r>
        <w:rPr>
          <w:spacing w:val="-13"/>
        </w:rPr>
        <w:t> </w:t>
      </w:r>
      <w:r>
        <w:rPr>
          <w:spacing w:val="-4"/>
        </w:rPr>
        <w:t>del</w:t>
      </w:r>
      <w:r>
        <w:rPr>
          <w:spacing w:val="-14"/>
        </w:rPr>
        <w:t> </w:t>
      </w:r>
      <w:r>
        <w:rPr>
          <w:spacing w:val="-4"/>
        </w:rPr>
        <w:t>artículo</w:t>
      </w:r>
      <w:r>
        <w:rPr>
          <w:spacing w:val="-13"/>
        </w:rPr>
        <w:t> </w:t>
      </w:r>
      <w:r>
        <w:rPr>
          <w:spacing w:val="-4"/>
        </w:rPr>
        <w:t>8.2.</w:t>
      </w:r>
      <w:r>
        <w:rPr>
          <w:spacing w:val="-14"/>
        </w:rPr>
        <w:t> </w:t>
      </w:r>
      <w:r>
        <w:rPr>
          <w:spacing w:val="-4"/>
        </w:rPr>
        <w:t>h)</w:t>
      </w:r>
      <w:r>
        <w:rPr>
          <w:spacing w:val="-14"/>
        </w:rPr>
        <w:t> </w:t>
      </w:r>
      <w:r>
        <w:rPr>
          <w:spacing w:val="-4"/>
        </w:rPr>
        <w:t>de</w:t>
      </w:r>
      <w:r>
        <w:rPr>
          <w:spacing w:val="-13"/>
        </w:rPr>
        <w:t> </w:t>
      </w:r>
      <w:r>
        <w:rPr>
          <w:spacing w:val="-4"/>
        </w:rPr>
        <w:t>la</w:t>
      </w:r>
      <w:r>
        <w:rPr>
          <w:spacing w:val="-14"/>
        </w:rPr>
        <w:t> </w:t>
      </w:r>
      <w:r>
        <w:rPr>
          <w:spacing w:val="-4"/>
        </w:rPr>
        <w:t>Convención </w:t>
      </w:r>
      <w:r>
        <w:rPr>
          <w:spacing w:val="-2"/>
        </w:rPr>
        <w:t>Americana,</w:t>
      </w:r>
      <w:r>
        <w:rPr>
          <w:spacing w:val="-21"/>
        </w:rPr>
        <w:t> </w:t>
      </w:r>
      <w:r>
        <w:rPr>
          <w:spacing w:val="-2"/>
        </w:rPr>
        <w:t>en</w:t>
      </w:r>
      <w:r>
        <w:rPr>
          <w:spacing w:val="-12"/>
        </w:rPr>
        <w:t> </w:t>
      </w:r>
      <w:r>
        <w:rPr>
          <w:spacing w:val="-2"/>
        </w:rPr>
        <w:t>relación</w:t>
      </w:r>
      <w:r>
        <w:rPr>
          <w:spacing w:val="-12"/>
        </w:rPr>
        <w:t> </w:t>
      </w:r>
      <w:r>
        <w:rPr>
          <w:spacing w:val="-2"/>
        </w:rPr>
        <w:t>con</w:t>
      </w:r>
      <w:r>
        <w:rPr>
          <w:spacing w:val="-17"/>
        </w:rPr>
        <w:t> </w:t>
      </w:r>
      <w:r>
        <w:rPr>
          <w:spacing w:val="-2"/>
        </w:rPr>
        <w:t>los</w:t>
      </w:r>
      <w:r>
        <w:rPr>
          <w:spacing w:val="-20"/>
        </w:rPr>
        <w:t> </w:t>
      </w:r>
      <w:r>
        <w:rPr>
          <w:spacing w:val="-2"/>
        </w:rPr>
        <w:t>artículos</w:t>
      </w:r>
      <w:r>
        <w:rPr>
          <w:spacing w:val="-9"/>
        </w:rPr>
        <w:t> </w:t>
      </w:r>
      <w:r>
        <w:rPr>
          <w:spacing w:val="-2"/>
        </w:rPr>
        <w:t>1.1</w:t>
      </w:r>
      <w:r>
        <w:rPr>
          <w:spacing w:val="-10"/>
        </w:rPr>
        <w:t> </w:t>
      </w:r>
      <w:r>
        <w:rPr>
          <w:spacing w:val="-2"/>
        </w:rPr>
        <w:t>y</w:t>
      </w:r>
      <w:r>
        <w:rPr>
          <w:spacing w:val="-13"/>
        </w:rPr>
        <w:t> </w:t>
      </w:r>
      <w:r>
        <w:rPr>
          <w:spacing w:val="-2"/>
        </w:rPr>
        <w:t>2</w:t>
      </w:r>
      <w:r>
        <w:rPr>
          <w:spacing w:val="-17"/>
        </w:rPr>
        <w:t> </w:t>
      </w:r>
      <w:r>
        <w:rPr>
          <w:spacing w:val="-2"/>
        </w:rPr>
        <w:t>del</w:t>
      </w:r>
      <w:r>
        <w:rPr>
          <w:spacing w:val="-13"/>
        </w:rPr>
        <w:t> </w:t>
      </w:r>
      <w:r>
        <w:rPr>
          <w:spacing w:val="-2"/>
        </w:rPr>
        <w:t>mismo</w:t>
      </w:r>
      <w:r>
        <w:rPr>
          <w:spacing w:val="-14"/>
        </w:rPr>
        <w:t> </w:t>
      </w:r>
      <w:r>
        <w:rPr>
          <w:spacing w:val="-2"/>
        </w:rPr>
        <w:t>instrumento.</w:t>
      </w:r>
    </w:p>
    <w:p>
      <w:pPr>
        <w:pStyle w:val="BodyText"/>
        <w:rPr>
          <w:sz w:val="24"/>
        </w:rPr>
      </w:pPr>
    </w:p>
    <w:p>
      <w:pPr>
        <w:pStyle w:val="Heading1"/>
        <w:spacing w:before="190"/>
        <w:ind w:left="270"/>
      </w:pPr>
      <w:bookmarkStart w:name="_bookmark19" w:id="22"/>
      <w:bookmarkEnd w:id="22"/>
      <w:r>
        <w:rPr>
          <w:b w:val="0"/>
        </w:rPr>
      </w:r>
      <w:r>
        <w:rPr>
          <w:spacing w:val="-2"/>
        </w:rPr>
        <w:t>VII.2</w:t>
      </w:r>
    </w:p>
    <w:p>
      <w:pPr>
        <w:spacing w:before="2"/>
        <w:ind w:left="276" w:right="276" w:firstLine="0"/>
        <w:jc w:val="center"/>
        <w:rPr>
          <w:b/>
          <w:sz w:val="13"/>
        </w:rPr>
      </w:pPr>
      <w:r>
        <w:rPr>
          <w:b/>
          <w:sz w:val="20"/>
        </w:rPr>
        <w:t>DERECHOS</w:t>
      </w:r>
      <w:r>
        <w:rPr>
          <w:b/>
          <w:spacing w:val="-7"/>
          <w:sz w:val="20"/>
        </w:rPr>
        <w:t> </w:t>
      </w:r>
      <w:r>
        <w:rPr>
          <w:b/>
          <w:sz w:val="20"/>
        </w:rPr>
        <w:t>A</w:t>
      </w:r>
      <w:r>
        <w:rPr>
          <w:b/>
          <w:spacing w:val="-8"/>
          <w:sz w:val="20"/>
        </w:rPr>
        <w:t> </w:t>
      </w:r>
      <w:r>
        <w:rPr>
          <w:b/>
          <w:sz w:val="20"/>
        </w:rPr>
        <w:t>LA</w:t>
      </w:r>
      <w:r>
        <w:rPr>
          <w:b/>
          <w:spacing w:val="-7"/>
          <w:sz w:val="20"/>
        </w:rPr>
        <w:t> </w:t>
      </w:r>
      <w:r>
        <w:rPr>
          <w:b/>
          <w:sz w:val="20"/>
        </w:rPr>
        <w:t>INTEGRIDAD</w:t>
      </w:r>
      <w:r>
        <w:rPr>
          <w:b/>
          <w:spacing w:val="-5"/>
          <w:sz w:val="20"/>
        </w:rPr>
        <w:t> </w:t>
      </w:r>
      <w:r>
        <w:rPr>
          <w:b/>
          <w:sz w:val="20"/>
        </w:rPr>
        <w:t>PERSONAL</w:t>
      </w:r>
      <w:r>
        <w:rPr>
          <w:b/>
          <w:position w:val="7"/>
          <w:sz w:val="13"/>
        </w:rPr>
        <w:t>164</w:t>
      </w:r>
      <w:r>
        <w:rPr>
          <w:b/>
          <w:sz w:val="20"/>
        </w:rPr>
        <w:t>,</w:t>
      </w:r>
      <w:r>
        <w:rPr>
          <w:b/>
          <w:spacing w:val="-6"/>
          <w:sz w:val="20"/>
        </w:rPr>
        <w:t> </w:t>
      </w:r>
      <w:r>
        <w:rPr>
          <w:b/>
          <w:sz w:val="20"/>
        </w:rPr>
        <w:t>GARANTÍAS</w:t>
      </w:r>
      <w:r>
        <w:rPr>
          <w:b/>
          <w:spacing w:val="-7"/>
          <w:sz w:val="20"/>
        </w:rPr>
        <w:t> </w:t>
      </w:r>
      <w:r>
        <w:rPr>
          <w:b/>
          <w:sz w:val="20"/>
        </w:rPr>
        <w:t>JUDICIALES</w:t>
      </w:r>
      <w:r>
        <w:rPr>
          <w:b/>
          <w:position w:val="7"/>
          <w:sz w:val="13"/>
        </w:rPr>
        <w:t>165</w:t>
      </w:r>
      <w:r>
        <w:rPr>
          <w:b/>
          <w:spacing w:val="15"/>
          <w:position w:val="7"/>
          <w:sz w:val="13"/>
        </w:rPr>
        <w:t> </w:t>
      </w:r>
      <w:r>
        <w:rPr>
          <w:b/>
          <w:sz w:val="20"/>
        </w:rPr>
        <w:t>Y PROTECCIÓN JUDICIAL</w:t>
      </w:r>
      <w:r>
        <w:rPr>
          <w:b/>
          <w:position w:val="7"/>
          <w:sz w:val="13"/>
        </w:rPr>
        <w:t>166</w:t>
      </w:r>
    </w:p>
    <w:p>
      <w:pPr>
        <w:pStyle w:val="BodyText"/>
        <w:spacing w:before="6"/>
        <w:rPr>
          <w:b/>
          <w:sz w:val="29"/>
        </w:rPr>
      </w:pPr>
    </w:p>
    <w:p>
      <w:pPr>
        <w:pStyle w:val="Heading2"/>
        <w:numPr>
          <w:ilvl w:val="0"/>
          <w:numId w:val="14"/>
        </w:numPr>
        <w:tabs>
          <w:tab w:pos="767" w:val="left" w:leader="none"/>
        </w:tabs>
        <w:spacing w:line="240" w:lineRule="auto" w:before="0" w:after="0"/>
        <w:ind w:left="766" w:right="0" w:hanging="296"/>
        <w:jc w:val="left"/>
      </w:pPr>
      <w:bookmarkStart w:name="_bookmark20" w:id="23"/>
      <w:bookmarkEnd w:id="23"/>
      <w:r>
        <w:rPr/>
        <w:t>A</w:t>
      </w:r>
      <w:r>
        <w:rPr/>
        <w:t>rgumentos</w:t>
      </w:r>
      <w:r>
        <w:rPr>
          <w:spacing w:val="-8"/>
        </w:rPr>
        <w:t> </w:t>
      </w:r>
      <w:r>
        <w:rPr/>
        <w:t>de</w:t>
      </w:r>
      <w:r>
        <w:rPr>
          <w:spacing w:val="-5"/>
        </w:rPr>
        <w:t> </w:t>
      </w:r>
      <w:r>
        <w:rPr/>
        <w:t>la</w:t>
      </w:r>
      <w:r>
        <w:rPr>
          <w:spacing w:val="-3"/>
        </w:rPr>
        <w:t> </w:t>
      </w:r>
      <w:r>
        <w:rPr/>
        <w:t>Comisión</w:t>
      </w:r>
      <w:r>
        <w:rPr>
          <w:spacing w:val="-7"/>
        </w:rPr>
        <w:t> </w:t>
      </w:r>
      <w:r>
        <w:rPr/>
        <w:t>y</w:t>
      </w:r>
      <w:r>
        <w:rPr>
          <w:spacing w:val="-5"/>
        </w:rPr>
        <w:t> </w:t>
      </w:r>
      <w:r>
        <w:rPr/>
        <w:t>de</w:t>
      </w:r>
      <w:r>
        <w:rPr>
          <w:spacing w:val="-5"/>
        </w:rPr>
        <w:t> </w:t>
      </w:r>
      <w:r>
        <w:rPr/>
        <w:t>las</w:t>
      </w:r>
      <w:r>
        <w:rPr>
          <w:spacing w:val="-7"/>
        </w:rPr>
        <w:t> </w:t>
      </w:r>
      <w:r>
        <w:rPr>
          <w:spacing w:val="-2"/>
        </w:rPr>
        <w:t>partes</w:t>
      </w:r>
    </w:p>
    <w:p>
      <w:pPr>
        <w:pStyle w:val="BodyText"/>
        <w:spacing w:before="11"/>
        <w:rPr>
          <w:b/>
          <w:sz w:val="29"/>
        </w:rPr>
      </w:pPr>
    </w:p>
    <w:p>
      <w:pPr>
        <w:pStyle w:val="ListParagraph"/>
        <w:numPr>
          <w:ilvl w:val="0"/>
          <w:numId w:val="6"/>
        </w:numPr>
        <w:tabs>
          <w:tab w:pos="820" w:val="left" w:leader="none"/>
        </w:tabs>
        <w:spacing w:line="240" w:lineRule="auto" w:before="0" w:after="0"/>
        <w:ind w:left="111" w:right="114" w:firstLine="0"/>
        <w:jc w:val="both"/>
        <w:rPr>
          <w:sz w:val="20"/>
        </w:rPr>
      </w:pPr>
      <w:r>
        <w:rPr>
          <w:sz w:val="20"/>
        </w:rPr>
        <w:t>La </w:t>
      </w:r>
      <w:r>
        <w:rPr>
          <w:b/>
          <w:i/>
          <w:sz w:val="20"/>
        </w:rPr>
        <w:t>Comisión </w:t>
      </w:r>
      <w:r>
        <w:rPr>
          <w:sz w:val="20"/>
        </w:rPr>
        <w:t>sostuvo que en este caso no se acreditó que el Estado hubiese realizado investigaciones de carácter penal o administrativo, serias y efectivas, respecto de los hostigamientos y amenazas que fueron denunciados por las presuntas víctimas −ante el Comisionado Nacional de Derechos Humanos y ante medios de comunicación− y que eran de público conocimiento. Asimismo, señaló que no se adoptaron medidas de protección en favor de las</w:t>
      </w:r>
      <w:r>
        <w:rPr>
          <w:spacing w:val="-18"/>
          <w:sz w:val="20"/>
        </w:rPr>
        <w:t> </w:t>
      </w:r>
      <w:r>
        <w:rPr>
          <w:sz w:val="20"/>
        </w:rPr>
        <w:t>presuntas</w:t>
      </w:r>
      <w:r>
        <w:rPr>
          <w:spacing w:val="-18"/>
          <w:sz w:val="20"/>
        </w:rPr>
        <w:t> </w:t>
      </w:r>
      <w:r>
        <w:rPr>
          <w:sz w:val="20"/>
        </w:rPr>
        <w:t>víctimas</w:t>
      </w:r>
      <w:r>
        <w:rPr>
          <w:spacing w:val="-17"/>
          <w:sz w:val="20"/>
        </w:rPr>
        <w:t> </w:t>
      </w:r>
      <w:r>
        <w:rPr>
          <w:sz w:val="20"/>
        </w:rPr>
        <w:t>o</w:t>
      </w:r>
      <w:r>
        <w:rPr>
          <w:spacing w:val="-16"/>
          <w:sz w:val="20"/>
        </w:rPr>
        <w:t> </w:t>
      </w:r>
      <w:r>
        <w:rPr>
          <w:sz w:val="20"/>
        </w:rPr>
        <w:t>de</w:t>
      </w:r>
      <w:r>
        <w:rPr>
          <w:spacing w:val="-17"/>
          <w:sz w:val="20"/>
        </w:rPr>
        <w:t> </w:t>
      </w:r>
      <w:r>
        <w:rPr>
          <w:sz w:val="20"/>
        </w:rPr>
        <w:t>sus</w:t>
      </w:r>
      <w:r>
        <w:rPr>
          <w:spacing w:val="-16"/>
          <w:sz w:val="20"/>
        </w:rPr>
        <w:t> </w:t>
      </w:r>
      <w:r>
        <w:rPr>
          <w:sz w:val="20"/>
        </w:rPr>
        <w:t>familiares</w:t>
      </w:r>
      <w:r>
        <w:rPr>
          <w:spacing w:val="-17"/>
          <w:sz w:val="20"/>
        </w:rPr>
        <w:t> </w:t>
      </w:r>
      <w:r>
        <w:rPr>
          <w:sz w:val="20"/>
        </w:rPr>
        <w:t>en</w:t>
      </w:r>
      <w:r>
        <w:rPr>
          <w:spacing w:val="-15"/>
          <w:sz w:val="20"/>
        </w:rPr>
        <w:t> </w:t>
      </w:r>
      <w:r>
        <w:rPr>
          <w:sz w:val="20"/>
        </w:rPr>
        <w:t>el</w:t>
      </w:r>
      <w:r>
        <w:rPr>
          <w:spacing w:val="-16"/>
          <w:sz w:val="20"/>
        </w:rPr>
        <w:t> </w:t>
      </w:r>
      <w:r>
        <w:rPr>
          <w:sz w:val="20"/>
        </w:rPr>
        <w:t>contexto</w:t>
      </w:r>
      <w:r>
        <w:rPr>
          <w:spacing w:val="-18"/>
          <w:sz w:val="20"/>
        </w:rPr>
        <w:t> </w:t>
      </w:r>
      <w:r>
        <w:rPr>
          <w:sz w:val="20"/>
        </w:rPr>
        <w:t>de</w:t>
      </w:r>
      <w:r>
        <w:rPr>
          <w:spacing w:val="-18"/>
          <w:sz w:val="20"/>
        </w:rPr>
        <w:t> </w:t>
      </w:r>
      <w:r>
        <w:rPr>
          <w:sz w:val="20"/>
        </w:rPr>
        <w:t>tales</w:t>
      </w:r>
      <w:r>
        <w:rPr>
          <w:spacing w:val="-10"/>
          <w:sz w:val="20"/>
        </w:rPr>
        <w:t> </w:t>
      </w:r>
      <w:r>
        <w:rPr>
          <w:sz w:val="20"/>
        </w:rPr>
        <w:t>eventos</w:t>
      </w:r>
      <w:r>
        <w:rPr>
          <w:spacing w:val="-17"/>
          <w:sz w:val="20"/>
        </w:rPr>
        <w:t> </w:t>
      </w:r>
      <w:r>
        <w:rPr>
          <w:sz w:val="20"/>
        </w:rPr>
        <w:t>de</w:t>
      </w:r>
      <w:r>
        <w:rPr>
          <w:spacing w:val="-17"/>
          <w:sz w:val="20"/>
        </w:rPr>
        <w:t> </w:t>
      </w:r>
      <w:r>
        <w:rPr>
          <w:sz w:val="20"/>
        </w:rPr>
        <w:t>riesgo.</w:t>
      </w:r>
      <w:r>
        <w:rPr>
          <w:spacing w:val="-14"/>
          <w:sz w:val="20"/>
        </w:rPr>
        <w:t> </w:t>
      </w:r>
      <w:r>
        <w:rPr>
          <w:sz w:val="20"/>
        </w:rPr>
        <w:t>Por</w:t>
      </w:r>
      <w:r>
        <w:rPr>
          <w:spacing w:val="-17"/>
          <w:sz w:val="20"/>
        </w:rPr>
        <w:t> </w:t>
      </w:r>
      <w:r>
        <w:rPr>
          <w:sz w:val="20"/>
        </w:rPr>
        <w:t>lo</w:t>
      </w:r>
      <w:r>
        <w:rPr>
          <w:spacing w:val="-17"/>
          <w:sz w:val="20"/>
        </w:rPr>
        <w:t> </w:t>
      </w:r>
      <w:r>
        <w:rPr>
          <w:sz w:val="20"/>
        </w:rPr>
        <w:t>anterior, afirmó que el</w:t>
      </w:r>
      <w:r>
        <w:rPr>
          <w:spacing w:val="-1"/>
          <w:sz w:val="20"/>
        </w:rPr>
        <w:t> </w:t>
      </w:r>
      <w:r>
        <w:rPr>
          <w:sz w:val="20"/>
        </w:rPr>
        <w:t>Estado es responsable</w:t>
      </w:r>
      <w:r>
        <w:rPr>
          <w:spacing w:val="-2"/>
          <w:sz w:val="20"/>
        </w:rPr>
        <w:t> </w:t>
      </w:r>
      <w:r>
        <w:rPr>
          <w:sz w:val="20"/>
        </w:rPr>
        <w:t>por</w:t>
      </w:r>
      <w:r>
        <w:rPr>
          <w:spacing w:val="-2"/>
          <w:sz w:val="20"/>
        </w:rPr>
        <w:t> </w:t>
      </w:r>
      <w:r>
        <w:rPr>
          <w:sz w:val="20"/>
        </w:rPr>
        <w:t>la</w:t>
      </w:r>
      <w:r>
        <w:rPr>
          <w:spacing w:val="-1"/>
          <w:sz w:val="20"/>
        </w:rPr>
        <w:t> </w:t>
      </w:r>
      <w:r>
        <w:rPr>
          <w:sz w:val="20"/>
        </w:rPr>
        <w:t>violación</w:t>
      </w:r>
      <w:r>
        <w:rPr>
          <w:spacing w:val="-1"/>
          <w:sz w:val="20"/>
        </w:rPr>
        <w:t> </w:t>
      </w:r>
      <w:r>
        <w:rPr>
          <w:sz w:val="20"/>
        </w:rPr>
        <w:t>de</w:t>
      </w:r>
      <w:r>
        <w:rPr>
          <w:spacing w:val="-2"/>
          <w:sz w:val="20"/>
        </w:rPr>
        <w:t> </w:t>
      </w:r>
      <w:r>
        <w:rPr>
          <w:sz w:val="20"/>
        </w:rPr>
        <w:t>los</w:t>
      </w:r>
      <w:r>
        <w:rPr>
          <w:spacing w:val="-1"/>
          <w:sz w:val="20"/>
        </w:rPr>
        <w:t> </w:t>
      </w:r>
      <w:r>
        <w:rPr>
          <w:sz w:val="20"/>
        </w:rPr>
        <w:t>artículos</w:t>
      </w:r>
      <w:r>
        <w:rPr>
          <w:spacing w:val="-1"/>
          <w:sz w:val="20"/>
        </w:rPr>
        <w:t> </w:t>
      </w:r>
      <w:r>
        <w:rPr>
          <w:sz w:val="20"/>
        </w:rPr>
        <w:t>8.1 y</w:t>
      </w:r>
      <w:r>
        <w:rPr>
          <w:spacing w:val="-1"/>
          <w:sz w:val="20"/>
        </w:rPr>
        <w:t> </w:t>
      </w:r>
      <w:r>
        <w:rPr>
          <w:sz w:val="20"/>
        </w:rPr>
        <w:t>25.</w:t>
      </w:r>
      <w:r>
        <w:rPr>
          <w:spacing w:val="-1"/>
          <w:sz w:val="20"/>
        </w:rPr>
        <w:t> </w:t>
      </w:r>
      <w:r>
        <w:rPr>
          <w:sz w:val="20"/>
        </w:rPr>
        <w:t>1 de</w:t>
      </w:r>
      <w:r>
        <w:rPr>
          <w:spacing w:val="-2"/>
          <w:sz w:val="20"/>
        </w:rPr>
        <w:t> </w:t>
      </w:r>
      <w:r>
        <w:rPr>
          <w:sz w:val="20"/>
        </w:rPr>
        <w:t>la</w:t>
      </w:r>
      <w:r>
        <w:rPr>
          <w:spacing w:val="-1"/>
          <w:sz w:val="20"/>
        </w:rPr>
        <w:t> </w:t>
      </w:r>
      <w:r>
        <w:rPr>
          <w:sz w:val="20"/>
        </w:rPr>
        <w:t>Convención Americana en relación con los artículos 5 y 1.1 de la misma.</w:t>
      </w:r>
    </w:p>
    <w:p>
      <w:pPr>
        <w:pStyle w:val="BodyText"/>
      </w:pPr>
    </w:p>
    <w:p>
      <w:pPr>
        <w:pStyle w:val="ListParagraph"/>
        <w:numPr>
          <w:ilvl w:val="0"/>
          <w:numId w:val="6"/>
        </w:numPr>
        <w:tabs>
          <w:tab w:pos="820" w:val="left" w:leader="none"/>
        </w:tabs>
        <w:spacing w:line="240" w:lineRule="auto" w:before="0" w:after="0"/>
        <w:ind w:left="111" w:right="113" w:firstLine="0"/>
        <w:jc w:val="both"/>
        <w:rPr>
          <w:sz w:val="20"/>
        </w:rPr>
      </w:pPr>
      <w:r>
        <w:rPr>
          <w:sz w:val="20"/>
        </w:rPr>
        <w:t>Los</w:t>
      </w:r>
      <w:r>
        <w:rPr>
          <w:spacing w:val="-3"/>
          <w:sz w:val="20"/>
        </w:rPr>
        <w:t> </w:t>
      </w:r>
      <w:r>
        <w:rPr>
          <w:b/>
          <w:i/>
          <w:sz w:val="20"/>
        </w:rPr>
        <w:t>representantes</w:t>
      </w:r>
      <w:r>
        <w:rPr>
          <w:b/>
          <w:i/>
          <w:spacing w:val="-2"/>
          <w:sz w:val="20"/>
        </w:rPr>
        <w:t> </w:t>
      </w:r>
      <w:r>
        <w:rPr>
          <w:sz w:val="20"/>
        </w:rPr>
        <w:t>alegaron que</w:t>
      </w:r>
      <w:r>
        <w:rPr>
          <w:spacing w:val="-3"/>
          <w:sz w:val="20"/>
        </w:rPr>
        <w:t> </w:t>
      </w:r>
      <w:r>
        <w:rPr>
          <w:sz w:val="20"/>
        </w:rPr>
        <w:t>después</w:t>
      </w:r>
      <w:r>
        <w:rPr>
          <w:spacing w:val="-2"/>
          <w:sz w:val="20"/>
        </w:rPr>
        <w:t> </w:t>
      </w:r>
      <w:r>
        <w:rPr>
          <w:sz w:val="20"/>
        </w:rPr>
        <w:t>de</w:t>
      </w:r>
      <w:r>
        <w:rPr>
          <w:spacing w:val="-1"/>
          <w:sz w:val="20"/>
        </w:rPr>
        <w:t> </w:t>
      </w:r>
      <w:r>
        <w:rPr>
          <w:sz w:val="20"/>
        </w:rPr>
        <w:t>la</w:t>
      </w:r>
      <w:r>
        <w:rPr>
          <w:spacing w:val="-2"/>
          <w:sz w:val="20"/>
        </w:rPr>
        <w:t> </w:t>
      </w:r>
      <w:r>
        <w:rPr>
          <w:sz w:val="20"/>
        </w:rPr>
        <w:t>destitución</w:t>
      </w:r>
      <w:r>
        <w:rPr>
          <w:spacing w:val="-2"/>
          <w:sz w:val="20"/>
        </w:rPr>
        <w:t> </w:t>
      </w:r>
      <w:r>
        <w:rPr>
          <w:sz w:val="20"/>
        </w:rPr>
        <w:t>de</w:t>
      </w:r>
      <w:r>
        <w:rPr>
          <w:spacing w:val="-3"/>
          <w:sz w:val="20"/>
        </w:rPr>
        <w:t> </w:t>
      </w:r>
      <w:r>
        <w:rPr>
          <w:sz w:val="20"/>
        </w:rPr>
        <w:t>las presuntas</w:t>
      </w:r>
      <w:r>
        <w:rPr>
          <w:spacing w:val="-1"/>
          <w:sz w:val="20"/>
        </w:rPr>
        <w:t> </w:t>
      </w:r>
      <w:r>
        <w:rPr>
          <w:sz w:val="20"/>
        </w:rPr>
        <w:t>víctimas,</w:t>
      </w:r>
      <w:r>
        <w:rPr>
          <w:spacing w:val="-1"/>
          <w:sz w:val="20"/>
        </w:rPr>
        <w:t> </w:t>
      </w:r>
      <w:r>
        <w:rPr>
          <w:sz w:val="20"/>
        </w:rPr>
        <w:t>se desató</w:t>
      </w:r>
      <w:r>
        <w:rPr>
          <w:spacing w:val="-7"/>
          <w:sz w:val="20"/>
        </w:rPr>
        <w:t> </w:t>
      </w:r>
      <w:r>
        <w:rPr>
          <w:sz w:val="20"/>
        </w:rPr>
        <w:t>una</w:t>
      </w:r>
      <w:r>
        <w:rPr>
          <w:spacing w:val="-6"/>
          <w:sz w:val="20"/>
        </w:rPr>
        <w:t> </w:t>
      </w:r>
      <w:r>
        <w:rPr>
          <w:sz w:val="20"/>
        </w:rPr>
        <w:t>persecución</w:t>
      </w:r>
      <w:r>
        <w:rPr>
          <w:spacing w:val="-3"/>
          <w:sz w:val="20"/>
        </w:rPr>
        <w:t> </w:t>
      </w:r>
      <w:r>
        <w:rPr>
          <w:sz w:val="20"/>
        </w:rPr>
        <w:t>en</w:t>
      </w:r>
      <w:r>
        <w:rPr>
          <w:spacing w:val="-6"/>
          <w:sz w:val="20"/>
        </w:rPr>
        <w:t> </w:t>
      </w:r>
      <w:r>
        <w:rPr>
          <w:sz w:val="20"/>
        </w:rPr>
        <w:t>su</w:t>
      </w:r>
      <w:r>
        <w:rPr>
          <w:spacing w:val="-6"/>
          <w:sz w:val="20"/>
        </w:rPr>
        <w:t> </w:t>
      </w:r>
      <w:r>
        <w:rPr>
          <w:sz w:val="20"/>
        </w:rPr>
        <w:t>contra</w:t>
      </w:r>
      <w:r>
        <w:rPr>
          <w:spacing w:val="-6"/>
          <w:sz w:val="20"/>
        </w:rPr>
        <w:t> </w:t>
      </w:r>
      <w:r>
        <w:rPr>
          <w:sz w:val="20"/>
        </w:rPr>
        <w:t>consistente</w:t>
      </w:r>
      <w:r>
        <w:rPr>
          <w:spacing w:val="-6"/>
          <w:sz w:val="20"/>
        </w:rPr>
        <w:t> </w:t>
      </w:r>
      <w:r>
        <w:rPr>
          <w:sz w:val="20"/>
        </w:rPr>
        <w:t>en</w:t>
      </w:r>
      <w:r>
        <w:rPr>
          <w:spacing w:val="-6"/>
          <w:sz w:val="20"/>
        </w:rPr>
        <w:t> </w:t>
      </w:r>
      <w:r>
        <w:rPr>
          <w:sz w:val="20"/>
        </w:rPr>
        <w:t>actos</w:t>
      </w:r>
      <w:r>
        <w:rPr>
          <w:spacing w:val="-7"/>
          <w:sz w:val="20"/>
        </w:rPr>
        <w:t> </w:t>
      </w:r>
      <w:r>
        <w:rPr>
          <w:sz w:val="20"/>
        </w:rPr>
        <w:t>de</w:t>
      </w:r>
      <w:r>
        <w:rPr>
          <w:spacing w:val="-8"/>
          <w:sz w:val="20"/>
        </w:rPr>
        <w:t> </w:t>
      </w:r>
      <w:r>
        <w:rPr>
          <w:sz w:val="20"/>
        </w:rPr>
        <w:t>hostigamiento</w:t>
      </w:r>
      <w:r>
        <w:rPr>
          <w:spacing w:val="-8"/>
          <w:sz w:val="20"/>
        </w:rPr>
        <w:t> </w:t>
      </w:r>
      <w:r>
        <w:rPr>
          <w:sz w:val="20"/>
        </w:rPr>
        <w:t>y</w:t>
      </w:r>
      <w:r>
        <w:rPr>
          <w:spacing w:val="-7"/>
          <w:sz w:val="20"/>
        </w:rPr>
        <w:t> </w:t>
      </w:r>
      <w:r>
        <w:rPr>
          <w:sz w:val="20"/>
        </w:rPr>
        <w:t>amenazas</w:t>
      </w:r>
      <w:r>
        <w:rPr>
          <w:spacing w:val="-7"/>
          <w:sz w:val="20"/>
        </w:rPr>
        <w:t> </w:t>
      </w:r>
      <w:r>
        <w:rPr>
          <w:sz w:val="20"/>
        </w:rPr>
        <w:t>a</w:t>
      </w:r>
      <w:r>
        <w:rPr>
          <w:spacing w:val="-4"/>
          <w:sz w:val="20"/>
        </w:rPr>
        <w:t> </w:t>
      </w:r>
      <w:r>
        <w:rPr>
          <w:sz w:val="20"/>
        </w:rPr>
        <w:t>su</w:t>
      </w:r>
      <w:r>
        <w:rPr>
          <w:spacing w:val="-6"/>
          <w:sz w:val="20"/>
        </w:rPr>
        <w:t> </w:t>
      </w:r>
      <w:r>
        <w:rPr>
          <w:sz w:val="20"/>
        </w:rPr>
        <w:t>vida e integridad personal y que dicha persecución también alcanzó a sus familiares. Añadieron que esas</w:t>
      </w:r>
      <w:r>
        <w:rPr>
          <w:spacing w:val="-17"/>
          <w:sz w:val="20"/>
        </w:rPr>
        <w:t> </w:t>
      </w:r>
      <w:r>
        <w:rPr>
          <w:sz w:val="20"/>
        </w:rPr>
        <w:t>circunstancias,</w:t>
      </w:r>
      <w:r>
        <w:rPr>
          <w:spacing w:val="-15"/>
          <w:sz w:val="20"/>
        </w:rPr>
        <w:t> </w:t>
      </w:r>
      <w:r>
        <w:rPr>
          <w:sz w:val="20"/>
        </w:rPr>
        <w:t>sumadas</w:t>
      </w:r>
      <w:r>
        <w:rPr>
          <w:spacing w:val="-16"/>
          <w:sz w:val="20"/>
        </w:rPr>
        <w:t> </w:t>
      </w:r>
      <w:r>
        <w:rPr>
          <w:sz w:val="20"/>
        </w:rPr>
        <w:t>al</w:t>
      </w:r>
      <w:r>
        <w:rPr>
          <w:spacing w:val="-16"/>
          <w:sz w:val="20"/>
        </w:rPr>
        <w:t> </w:t>
      </w:r>
      <w:r>
        <w:rPr>
          <w:sz w:val="20"/>
        </w:rPr>
        <w:t>hecho</w:t>
      </w:r>
      <w:r>
        <w:rPr>
          <w:spacing w:val="-17"/>
          <w:sz w:val="20"/>
        </w:rPr>
        <w:t> </w:t>
      </w:r>
      <w:r>
        <w:rPr>
          <w:sz w:val="20"/>
        </w:rPr>
        <w:t>de</w:t>
      </w:r>
      <w:r>
        <w:rPr>
          <w:spacing w:val="-17"/>
          <w:sz w:val="20"/>
        </w:rPr>
        <w:t> </w:t>
      </w:r>
      <w:r>
        <w:rPr>
          <w:sz w:val="20"/>
        </w:rPr>
        <w:t>que</w:t>
      </w:r>
      <w:r>
        <w:rPr>
          <w:spacing w:val="-17"/>
          <w:sz w:val="20"/>
        </w:rPr>
        <w:t> </w:t>
      </w:r>
      <w:r>
        <w:rPr>
          <w:sz w:val="20"/>
        </w:rPr>
        <w:t>las</w:t>
      </w:r>
      <w:r>
        <w:rPr>
          <w:spacing w:val="-13"/>
          <w:sz w:val="20"/>
        </w:rPr>
        <w:t> </w:t>
      </w:r>
      <w:r>
        <w:rPr>
          <w:sz w:val="20"/>
        </w:rPr>
        <w:t>cuatro</w:t>
      </w:r>
      <w:r>
        <w:rPr>
          <w:spacing w:val="-17"/>
          <w:sz w:val="20"/>
        </w:rPr>
        <w:t> </w:t>
      </w:r>
      <w:r>
        <w:rPr>
          <w:sz w:val="20"/>
        </w:rPr>
        <w:t>presuntas</w:t>
      </w:r>
      <w:r>
        <w:rPr>
          <w:spacing w:val="-12"/>
          <w:sz w:val="20"/>
        </w:rPr>
        <w:t> </w:t>
      </w:r>
      <w:r>
        <w:rPr>
          <w:sz w:val="20"/>
        </w:rPr>
        <w:t>víctimas</w:t>
      </w:r>
      <w:r>
        <w:rPr>
          <w:spacing w:val="-16"/>
          <w:sz w:val="20"/>
        </w:rPr>
        <w:t> </w:t>
      </w:r>
      <w:r>
        <w:rPr>
          <w:sz w:val="20"/>
        </w:rPr>
        <w:t>“superan</w:t>
      </w:r>
      <w:r>
        <w:rPr>
          <w:spacing w:val="-15"/>
          <w:sz w:val="20"/>
        </w:rPr>
        <w:t> </w:t>
      </w:r>
      <w:r>
        <w:rPr>
          <w:sz w:val="20"/>
        </w:rPr>
        <w:t>los</w:t>
      </w:r>
      <w:r>
        <w:rPr>
          <w:spacing w:val="-17"/>
          <w:sz w:val="20"/>
        </w:rPr>
        <w:t> </w:t>
      </w:r>
      <w:r>
        <w:rPr>
          <w:sz w:val="20"/>
        </w:rPr>
        <w:t>60</w:t>
      </w:r>
      <w:r>
        <w:rPr>
          <w:spacing w:val="-14"/>
          <w:sz w:val="20"/>
        </w:rPr>
        <w:t> </w:t>
      </w:r>
      <w:r>
        <w:rPr>
          <w:sz w:val="20"/>
        </w:rPr>
        <w:t>años”, hicieron que su integridad física y psicológica se vieran seriamente afectadas. Consideraron que la falta de respuesta efectiva del Estado respecto de los hechos generó la violación del artículo 5 de la Convención Americana.</w:t>
      </w:r>
    </w:p>
    <w:p>
      <w:pPr>
        <w:pStyle w:val="BodyText"/>
        <w:spacing w:before="2"/>
      </w:pPr>
    </w:p>
    <w:p>
      <w:pPr>
        <w:pStyle w:val="ListParagraph"/>
        <w:numPr>
          <w:ilvl w:val="0"/>
          <w:numId w:val="6"/>
        </w:numPr>
        <w:tabs>
          <w:tab w:pos="820" w:val="left" w:leader="none"/>
        </w:tabs>
        <w:spacing w:line="240" w:lineRule="auto" w:before="0" w:after="0"/>
        <w:ind w:left="111" w:right="114" w:firstLine="0"/>
        <w:jc w:val="both"/>
        <w:rPr>
          <w:sz w:val="20"/>
        </w:rPr>
      </w:pPr>
      <w:r>
        <w:rPr>
          <w:sz w:val="20"/>
        </w:rPr>
        <w:t>En sus alegatos finales escritos, los representantes agregaron que (i) en virtud de la legislación</w:t>
      </w:r>
      <w:r>
        <w:rPr>
          <w:spacing w:val="-8"/>
          <w:sz w:val="20"/>
        </w:rPr>
        <w:t> </w:t>
      </w:r>
      <w:r>
        <w:rPr>
          <w:sz w:val="20"/>
        </w:rPr>
        <w:t>interna,</w:t>
      </w:r>
      <w:r>
        <w:rPr>
          <w:spacing w:val="-8"/>
          <w:sz w:val="20"/>
        </w:rPr>
        <w:t> </w:t>
      </w:r>
      <w:r>
        <w:rPr>
          <w:sz w:val="20"/>
        </w:rPr>
        <w:t>el</w:t>
      </w:r>
      <w:r>
        <w:rPr>
          <w:spacing w:val="-8"/>
          <w:sz w:val="20"/>
        </w:rPr>
        <w:t> </w:t>
      </w:r>
      <w:r>
        <w:rPr>
          <w:sz w:val="20"/>
        </w:rPr>
        <w:t>Estado</w:t>
      </w:r>
      <w:r>
        <w:rPr>
          <w:spacing w:val="-11"/>
          <w:sz w:val="20"/>
        </w:rPr>
        <w:t> </w:t>
      </w:r>
      <w:r>
        <w:rPr>
          <w:sz w:val="20"/>
        </w:rPr>
        <w:t>tenía</w:t>
      </w:r>
      <w:r>
        <w:rPr>
          <w:spacing w:val="-7"/>
          <w:sz w:val="20"/>
        </w:rPr>
        <w:t> </w:t>
      </w:r>
      <w:r>
        <w:rPr>
          <w:sz w:val="20"/>
        </w:rPr>
        <w:t>el</w:t>
      </w:r>
      <w:r>
        <w:rPr>
          <w:spacing w:val="-10"/>
          <w:sz w:val="20"/>
        </w:rPr>
        <w:t> </w:t>
      </w:r>
      <w:r>
        <w:rPr>
          <w:sz w:val="20"/>
        </w:rPr>
        <w:t>deber</w:t>
      </w:r>
      <w:r>
        <w:rPr>
          <w:spacing w:val="-11"/>
          <w:sz w:val="20"/>
        </w:rPr>
        <w:t> </w:t>
      </w:r>
      <w:r>
        <w:rPr>
          <w:sz w:val="20"/>
        </w:rPr>
        <w:t>de</w:t>
      </w:r>
      <w:r>
        <w:rPr>
          <w:spacing w:val="-9"/>
          <w:sz w:val="20"/>
        </w:rPr>
        <w:t> </w:t>
      </w:r>
      <w:r>
        <w:rPr>
          <w:sz w:val="20"/>
        </w:rPr>
        <w:t>brindar</w:t>
      </w:r>
      <w:r>
        <w:rPr>
          <w:spacing w:val="-11"/>
          <w:sz w:val="20"/>
        </w:rPr>
        <w:t> </w:t>
      </w:r>
      <w:r>
        <w:rPr>
          <w:sz w:val="20"/>
        </w:rPr>
        <w:t>protección</w:t>
      </w:r>
      <w:r>
        <w:rPr>
          <w:spacing w:val="-8"/>
          <w:sz w:val="20"/>
        </w:rPr>
        <w:t> </w:t>
      </w:r>
      <w:r>
        <w:rPr>
          <w:sz w:val="20"/>
        </w:rPr>
        <w:t>a</w:t>
      </w:r>
      <w:r>
        <w:rPr>
          <w:spacing w:val="-10"/>
          <w:sz w:val="20"/>
        </w:rPr>
        <w:t> </w:t>
      </w:r>
      <w:r>
        <w:rPr>
          <w:sz w:val="20"/>
        </w:rPr>
        <w:t>los</w:t>
      </w:r>
      <w:r>
        <w:rPr>
          <w:spacing w:val="-6"/>
          <w:sz w:val="20"/>
        </w:rPr>
        <w:t> </w:t>
      </w:r>
      <w:r>
        <w:rPr>
          <w:sz w:val="20"/>
        </w:rPr>
        <w:t>ex</w:t>
      </w:r>
      <w:r>
        <w:rPr>
          <w:spacing w:val="-11"/>
          <w:sz w:val="20"/>
        </w:rPr>
        <w:t> </w:t>
      </w:r>
      <w:r>
        <w:rPr>
          <w:sz w:val="20"/>
        </w:rPr>
        <w:t>magistrados</w:t>
      </w:r>
      <w:r>
        <w:rPr>
          <w:spacing w:val="-11"/>
          <w:sz w:val="20"/>
        </w:rPr>
        <w:t> </w:t>
      </w:r>
      <w:r>
        <w:rPr>
          <w:sz w:val="20"/>
        </w:rPr>
        <w:t>tras</w:t>
      </w:r>
      <w:r>
        <w:rPr>
          <w:spacing w:val="-6"/>
          <w:sz w:val="20"/>
        </w:rPr>
        <w:t> </w:t>
      </w:r>
      <w:r>
        <w:rPr>
          <w:sz w:val="20"/>
        </w:rPr>
        <w:t>el</w:t>
      </w:r>
      <w:r>
        <w:rPr>
          <w:spacing w:val="-8"/>
          <w:sz w:val="20"/>
        </w:rPr>
        <w:t> </w:t>
      </w:r>
      <w:r>
        <w:rPr>
          <w:sz w:val="20"/>
        </w:rPr>
        <w:t>cese de su mandato; (ii) no podía exigirse a las presuntas víctimas que denunciaran ante las autoridades estatales cuando estas eran “las perpetradoras de las violaciones a los derechos humanos” y se sospechaba seriamente de su parcialidad; (iii) la persecución de las presuntas víctimas se enmarca en un contexto de violencia generalizada contra operadores judiciales en Honduras;</w:t>
      </w:r>
      <w:r>
        <w:rPr>
          <w:spacing w:val="-4"/>
          <w:sz w:val="20"/>
        </w:rPr>
        <w:t> </w:t>
      </w:r>
      <w:r>
        <w:rPr>
          <w:sz w:val="20"/>
        </w:rPr>
        <w:t>(iv)</w:t>
      </w:r>
      <w:r>
        <w:rPr>
          <w:spacing w:val="-1"/>
          <w:sz w:val="20"/>
        </w:rPr>
        <w:t> </w:t>
      </w:r>
      <w:r>
        <w:rPr>
          <w:sz w:val="20"/>
        </w:rPr>
        <w:t>el</w:t>
      </w:r>
      <w:r>
        <w:rPr>
          <w:spacing w:val="-4"/>
          <w:sz w:val="20"/>
        </w:rPr>
        <w:t> </w:t>
      </w:r>
      <w:r>
        <w:rPr>
          <w:sz w:val="20"/>
        </w:rPr>
        <w:t>Estado</w:t>
      </w:r>
      <w:r>
        <w:rPr>
          <w:spacing w:val="-5"/>
          <w:sz w:val="20"/>
        </w:rPr>
        <w:t> </w:t>
      </w:r>
      <w:r>
        <w:rPr>
          <w:sz w:val="20"/>
        </w:rPr>
        <w:t>no</w:t>
      </w:r>
      <w:r>
        <w:rPr>
          <w:spacing w:val="-3"/>
          <w:sz w:val="20"/>
        </w:rPr>
        <w:t> </w:t>
      </w:r>
      <w:r>
        <w:rPr>
          <w:sz w:val="20"/>
        </w:rPr>
        <w:t>puede</w:t>
      </w:r>
      <w:r>
        <w:rPr>
          <w:spacing w:val="-4"/>
          <w:sz w:val="20"/>
        </w:rPr>
        <w:t> </w:t>
      </w:r>
      <w:r>
        <w:rPr>
          <w:sz w:val="20"/>
        </w:rPr>
        <w:t>justificar</w:t>
      </w:r>
      <w:r>
        <w:rPr>
          <w:spacing w:val="-3"/>
          <w:sz w:val="20"/>
        </w:rPr>
        <w:t> </w:t>
      </w:r>
      <w:r>
        <w:rPr>
          <w:sz w:val="20"/>
        </w:rPr>
        <w:t>su</w:t>
      </w:r>
      <w:r>
        <w:rPr>
          <w:spacing w:val="-2"/>
          <w:sz w:val="20"/>
        </w:rPr>
        <w:t> </w:t>
      </w:r>
      <w:r>
        <w:rPr>
          <w:sz w:val="20"/>
        </w:rPr>
        <w:t>inacción</w:t>
      </w:r>
      <w:r>
        <w:rPr>
          <w:spacing w:val="-2"/>
          <w:sz w:val="20"/>
        </w:rPr>
        <w:t> </w:t>
      </w:r>
      <w:r>
        <w:rPr>
          <w:sz w:val="20"/>
        </w:rPr>
        <w:t>en</w:t>
      </w:r>
      <w:r>
        <w:rPr>
          <w:spacing w:val="-4"/>
          <w:sz w:val="20"/>
        </w:rPr>
        <w:t> </w:t>
      </w:r>
      <w:r>
        <w:rPr>
          <w:sz w:val="20"/>
        </w:rPr>
        <w:t>el desconocimiento</w:t>
      </w:r>
      <w:r>
        <w:rPr>
          <w:spacing w:val="-5"/>
          <w:sz w:val="20"/>
        </w:rPr>
        <w:t> </w:t>
      </w:r>
      <w:r>
        <w:rPr>
          <w:sz w:val="20"/>
        </w:rPr>
        <w:t>de</w:t>
      </w:r>
      <w:r>
        <w:rPr>
          <w:spacing w:val="-5"/>
          <w:sz w:val="20"/>
        </w:rPr>
        <w:t> </w:t>
      </w:r>
      <w:r>
        <w:rPr>
          <w:sz w:val="20"/>
        </w:rPr>
        <w:t>las</w:t>
      </w:r>
      <w:r>
        <w:rPr>
          <w:spacing w:val="-3"/>
          <w:sz w:val="20"/>
        </w:rPr>
        <w:t> </w:t>
      </w:r>
      <w:r>
        <w:rPr>
          <w:sz w:val="20"/>
        </w:rPr>
        <w:t>amenazas</w:t>
      </w:r>
      <w:r>
        <w:rPr>
          <w:spacing w:val="-3"/>
          <w:sz w:val="20"/>
        </w:rPr>
        <w:t> </w:t>
      </w:r>
      <w:r>
        <w:rPr>
          <w:sz w:val="20"/>
        </w:rPr>
        <w:t>y actos</w:t>
      </w:r>
      <w:r>
        <w:rPr>
          <w:spacing w:val="-12"/>
          <w:sz w:val="20"/>
        </w:rPr>
        <w:t> </w:t>
      </w:r>
      <w:r>
        <w:rPr>
          <w:sz w:val="20"/>
        </w:rPr>
        <w:t>de</w:t>
      </w:r>
      <w:r>
        <w:rPr>
          <w:spacing w:val="-13"/>
          <w:sz w:val="20"/>
        </w:rPr>
        <w:t> </w:t>
      </w:r>
      <w:r>
        <w:rPr>
          <w:sz w:val="20"/>
        </w:rPr>
        <w:t>hostigamiento,</w:t>
      </w:r>
      <w:r>
        <w:rPr>
          <w:spacing w:val="-10"/>
          <w:sz w:val="20"/>
        </w:rPr>
        <w:t> </w:t>
      </w:r>
      <w:r>
        <w:rPr>
          <w:sz w:val="20"/>
        </w:rPr>
        <w:t>dado</w:t>
      </w:r>
      <w:r>
        <w:rPr>
          <w:spacing w:val="-12"/>
          <w:sz w:val="20"/>
        </w:rPr>
        <w:t> </w:t>
      </w:r>
      <w:r>
        <w:rPr>
          <w:sz w:val="20"/>
        </w:rPr>
        <w:t>que</w:t>
      </w:r>
      <w:r>
        <w:rPr>
          <w:spacing w:val="-9"/>
          <w:sz w:val="20"/>
        </w:rPr>
        <w:t> </w:t>
      </w:r>
      <w:r>
        <w:rPr>
          <w:sz w:val="20"/>
        </w:rPr>
        <w:t>(a)</w:t>
      </w:r>
      <w:r>
        <w:rPr>
          <w:spacing w:val="-10"/>
          <w:sz w:val="20"/>
        </w:rPr>
        <w:t> </w:t>
      </w:r>
      <w:r>
        <w:rPr>
          <w:sz w:val="20"/>
        </w:rPr>
        <w:t>muchos</w:t>
      </w:r>
      <w:r>
        <w:rPr>
          <w:spacing w:val="-12"/>
          <w:sz w:val="20"/>
        </w:rPr>
        <w:t> </w:t>
      </w:r>
      <w:r>
        <w:rPr>
          <w:sz w:val="20"/>
        </w:rPr>
        <w:t>de</w:t>
      </w:r>
      <w:r>
        <w:rPr>
          <w:spacing w:val="-13"/>
          <w:sz w:val="20"/>
        </w:rPr>
        <w:t> </w:t>
      </w:r>
      <w:r>
        <w:rPr>
          <w:sz w:val="20"/>
        </w:rPr>
        <w:t>esos</w:t>
      </w:r>
      <w:r>
        <w:rPr>
          <w:spacing w:val="-12"/>
          <w:sz w:val="20"/>
        </w:rPr>
        <w:t> </w:t>
      </w:r>
      <w:r>
        <w:rPr>
          <w:sz w:val="20"/>
        </w:rPr>
        <w:t>hechos</w:t>
      </w:r>
      <w:r>
        <w:rPr>
          <w:spacing w:val="-10"/>
          <w:sz w:val="20"/>
        </w:rPr>
        <w:t> </w:t>
      </w:r>
      <w:r>
        <w:rPr>
          <w:sz w:val="20"/>
        </w:rPr>
        <w:t>fueron</w:t>
      </w:r>
      <w:r>
        <w:rPr>
          <w:spacing w:val="-10"/>
          <w:sz w:val="20"/>
        </w:rPr>
        <w:t> </w:t>
      </w:r>
      <w:r>
        <w:rPr>
          <w:sz w:val="20"/>
        </w:rPr>
        <w:t>públicos</w:t>
      </w:r>
      <w:r>
        <w:rPr>
          <w:spacing w:val="-12"/>
          <w:sz w:val="20"/>
        </w:rPr>
        <w:t> </w:t>
      </w:r>
      <w:r>
        <w:rPr>
          <w:sz w:val="20"/>
        </w:rPr>
        <w:t>y</w:t>
      </w:r>
      <w:r>
        <w:rPr>
          <w:spacing w:val="-12"/>
          <w:sz w:val="20"/>
        </w:rPr>
        <w:t> </w:t>
      </w:r>
      <w:r>
        <w:rPr>
          <w:sz w:val="20"/>
        </w:rPr>
        <w:t>notorios,</w:t>
      </w:r>
      <w:r>
        <w:rPr>
          <w:spacing w:val="-7"/>
          <w:sz w:val="20"/>
        </w:rPr>
        <w:t> </w:t>
      </w:r>
      <w:r>
        <w:rPr>
          <w:sz w:val="20"/>
        </w:rPr>
        <w:t>(b)</w:t>
      </w:r>
      <w:r>
        <w:rPr>
          <w:spacing w:val="-11"/>
          <w:sz w:val="20"/>
        </w:rPr>
        <w:t> </w:t>
      </w:r>
      <w:r>
        <w:rPr>
          <w:sz w:val="20"/>
        </w:rPr>
        <w:t>otros llegaron a conocimiento de órganos estatales como el Comisionado Nacional de Derechos Humanos,</w:t>
      </w:r>
      <w:r>
        <w:rPr>
          <w:spacing w:val="-12"/>
          <w:sz w:val="20"/>
        </w:rPr>
        <w:t> </w:t>
      </w:r>
      <w:r>
        <w:rPr>
          <w:sz w:val="20"/>
        </w:rPr>
        <w:t>quien</w:t>
      </w:r>
      <w:r>
        <w:rPr>
          <w:spacing w:val="-10"/>
          <w:sz w:val="20"/>
        </w:rPr>
        <w:t> </w:t>
      </w:r>
      <w:r>
        <w:rPr>
          <w:sz w:val="20"/>
        </w:rPr>
        <w:t>a</w:t>
      </w:r>
      <w:r>
        <w:rPr>
          <w:spacing w:val="-11"/>
          <w:sz w:val="20"/>
        </w:rPr>
        <w:t> </w:t>
      </w:r>
      <w:r>
        <w:rPr>
          <w:sz w:val="20"/>
        </w:rPr>
        <w:t>su</w:t>
      </w:r>
      <w:r>
        <w:rPr>
          <w:spacing w:val="-11"/>
          <w:sz w:val="20"/>
        </w:rPr>
        <w:t> </w:t>
      </w:r>
      <w:r>
        <w:rPr>
          <w:sz w:val="20"/>
        </w:rPr>
        <w:t>vez</w:t>
      </w:r>
      <w:r>
        <w:rPr>
          <w:spacing w:val="-11"/>
          <w:sz w:val="20"/>
        </w:rPr>
        <w:t> </w:t>
      </w:r>
      <w:r>
        <w:rPr>
          <w:sz w:val="20"/>
        </w:rPr>
        <w:t>habría</w:t>
      </w:r>
      <w:r>
        <w:rPr>
          <w:spacing w:val="-11"/>
          <w:sz w:val="20"/>
        </w:rPr>
        <w:t> </w:t>
      </w:r>
      <w:r>
        <w:rPr>
          <w:sz w:val="20"/>
        </w:rPr>
        <w:t>informado</w:t>
      </w:r>
      <w:r>
        <w:rPr>
          <w:spacing w:val="-12"/>
          <w:sz w:val="20"/>
        </w:rPr>
        <w:t> </w:t>
      </w:r>
      <w:r>
        <w:rPr>
          <w:sz w:val="20"/>
        </w:rPr>
        <w:t>al</w:t>
      </w:r>
      <w:r>
        <w:rPr>
          <w:spacing w:val="-11"/>
          <w:sz w:val="20"/>
        </w:rPr>
        <w:t> </w:t>
      </w:r>
      <w:r>
        <w:rPr>
          <w:sz w:val="20"/>
        </w:rPr>
        <w:t>Ministerio</w:t>
      </w:r>
      <w:r>
        <w:rPr>
          <w:spacing w:val="-12"/>
          <w:sz w:val="20"/>
        </w:rPr>
        <w:t> </w:t>
      </w:r>
      <w:r>
        <w:rPr>
          <w:sz w:val="20"/>
        </w:rPr>
        <w:t>Público</w:t>
      </w:r>
      <w:r>
        <w:rPr>
          <w:spacing w:val="-13"/>
          <w:sz w:val="20"/>
        </w:rPr>
        <w:t> </w:t>
      </w:r>
      <w:r>
        <w:rPr>
          <w:sz w:val="20"/>
        </w:rPr>
        <w:t>Fiscal</w:t>
      </w:r>
      <w:r>
        <w:rPr>
          <w:spacing w:val="-4"/>
          <w:sz w:val="20"/>
        </w:rPr>
        <w:t> </w:t>
      </w:r>
      <w:r>
        <w:rPr>
          <w:sz w:val="20"/>
        </w:rPr>
        <w:t>y</w:t>
      </w:r>
      <w:r>
        <w:rPr>
          <w:spacing w:val="-9"/>
          <w:sz w:val="20"/>
        </w:rPr>
        <w:t> </w:t>
      </w:r>
      <w:r>
        <w:rPr>
          <w:sz w:val="20"/>
        </w:rPr>
        <w:t>(c)</w:t>
      </w:r>
      <w:r>
        <w:rPr>
          <w:spacing w:val="-11"/>
          <w:sz w:val="20"/>
        </w:rPr>
        <w:t> </w:t>
      </w:r>
      <w:r>
        <w:rPr>
          <w:sz w:val="20"/>
        </w:rPr>
        <w:t>el</w:t>
      </w:r>
      <w:r>
        <w:rPr>
          <w:spacing w:val="-11"/>
          <w:sz w:val="20"/>
        </w:rPr>
        <w:t> </w:t>
      </w:r>
      <w:r>
        <w:rPr>
          <w:sz w:val="20"/>
        </w:rPr>
        <w:t>Estado</w:t>
      </w:r>
      <w:r>
        <w:rPr>
          <w:spacing w:val="-12"/>
          <w:sz w:val="20"/>
        </w:rPr>
        <w:t> </w:t>
      </w:r>
      <w:r>
        <w:rPr>
          <w:sz w:val="20"/>
        </w:rPr>
        <w:t>también</w:t>
      </w:r>
      <w:r>
        <w:rPr>
          <w:spacing w:val="-10"/>
          <w:sz w:val="20"/>
        </w:rPr>
        <w:t> </w:t>
      </w:r>
      <w:r>
        <w:rPr>
          <w:sz w:val="20"/>
        </w:rPr>
        <w:t>tuvo conocimiento</w:t>
      </w:r>
      <w:r>
        <w:rPr>
          <w:spacing w:val="-4"/>
          <w:sz w:val="20"/>
        </w:rPr>
        <w:t> </w:t>
      </w:r>
      <w:r>
        <w:rPr>
          <w:sz w:val="20"/>
        </w:rPr>
        <w:t>de</w:t>
      </w:r>
      <w:r>
        <w:rPr>
          <w:spacing w:val="-5"/>
          <w:sz w:val="20"/>
        </w:rPr>
        <w:t> </w:t>
      </w:r>
      <w:r>
        <w:rPr>
          <w:sz w:val="20"/>
        </w:rPr>
        <w:t>lo</w:t>
      </w:r>
      <w:r>
        <w:rPr>
          <w:spacing w:val="-4"/>
          <w:sz w:val="20"/>
        </w:rPr>
        <w:t> </w:t>
      </w:r>
      <w:r>
        <w:rPr>
          <w:sz w:val="20"/>
        </w:rPr>
        <w:t>alegado</w:t>
      </w:r>
      <w:r>
        <w:rPr>
          <w:spacing w:val="-4"/>
          <w:sz w:val="20"/>
        </w:rPr>
        <w:t> </w:t>
      </w:r>
      <w:r>
        <w:rPr>
          <w:sz w:val="20"/>
        </w:rPr>
        <w:t>cuando</w:t>
      </w:r>
      <w:r>
        <w:rPr>
          <w:spacing w:val="-7"/>
          <w:sz w:val="20"/>
        </w:rPr>
        <w:t> </w:t>
      </w:r>
      <w:r>
        <w:rPr>
          <w:sz w:val="20"/>
        </w:rPr>
        <w:t>la</w:t>
      </w:r>
      <w:r>
        <w:rPr>
          <w:spacing w:val="-3"/>
          <w:sz w:val="20"/>
        </w:rPr>
        <w:t> </w:t>
      </w:r>
      <w:r>
        <w:rPr>
          <w:sz w:val="20"/>
        </w:rPr>
        <w:t>Comisión</w:t>
      </w:r>
      <w:r>
        <w:rPr>
          <w:spacing w:val="-2"/>
          <w:sz w:val="20"/>
        </w:rPr>
        <w:t> </w:t>
      </w:r>
      <w:r>
        <w:rPr>
          <w:sz w:val="20"/>
        </w:rPr>
        <w:t>le</w:t>
      </w:r>
      <w:r>
        <w:rPr>
          <w:spacing w:val="-6"/>
          <w:sz w:val="20"/>
        </w:rPr>
        <w:t> </w:t>
      </w:r>
      <w:r>
        <w:rPr>
          <w:sz w:val="20"/>
        </w:rPr>
        <w:t>trasladó</w:t>
      </w:r>
      <w:r>
        <w:rPr>
          <w:spacing w:val="-2"/>
          <w:sz w:val="20"/>
        </w:rPr>
        <w:t> </w:t>
      </w:r>
      <w:r>
        <w:rPr>
          <w:sz w:val="20"/>
        </w:rPr>
        <w:t>el</w:t>
      </w:r>
      <w:r>
        <w:rPr>
          <w:spacing w:val="-5"/>
          <w:sz w:val="20"/>
        </w:rPr>
        <w:t> </w:t>
      </w:r>
      <w:r>
        <w:rPr>
          <w:sz w:val="20"/>
        </w:rPr>
        <w:t>pedido</w:t>
      </w:r>
      <w:r>
        <w:rPr>
          <w:spacing w:val="-7"/>
          <w:sz w:val="20"/>
        </w:rPr>
        <w:t> </w:t>
      </w:r>
      <w:r>
        <w:rPr>
          <w:sz w:val="20"/>
        </w:rPr>
        <w:t>de</w:t>
      </w:r>
      <w:r>
        <w:rPr>
          <w:spacing w:val="-4"/>
          <w:sz w:val="20"/>
        </w:rPr>
        <w:t> </w:t>
      </w:r>
      <w:r>
        <w:rPr>
          <w:sz w:val="20"/>
        </w:rPr>
        <w:t>medidas</w:t>
      </w:r>
      <w:r>
        <w:rPr>
          <w:spacing w:val="-3"/>
          <w:sz w:val="20"/>
        </w:rPr>
        <w:t> </w:t>
      </w:r>
      <w:r>
        <w:rPr>
          <w:sz w:val="20"/>
        </w:rPr>
        <w:t>cautelares;</w:t>
      </w:r>
      <w:r>
        <w:rPr>
          <w:spacing w:val="-5"/>
          <w:sz w:val="20"/>
        </w:rPr>
        <w:t> </w:t>
      </w:r>
      <w:r>
        <w:rPr>
          <w:sz w:val="20"/>
        </w:rPr>
        <w:t>y</w:t>
      </w:r>
      <w:r>
        <w:rPr>
          <w:spacing w:val="-4"/>
          <w:sz w:val="20"/>
        </w:rPr>
        <w:t> </w:t>
      </w:r>
      <w:r>
        <w:rPr>
          <w:sz w:val="20"/>
        </w:rPr>
        <w:t>(v) el</w:t>
      </w:r>
      <w:r>
        <w:rPr>
          <w:spacing w:val="-14"/>
          <w:sz w:val="20"/>
        </w:rPr>
        <w:t> </w:t>
      </w:r>
      <w:r>
        <w:rPr>
          <w:sz w:val="20"/>
        </w:rPr>
        <w:t>dictamen</w:t>
      </w:r>
      <w:r>
        <w:rPr>
          <w:spacing w:val="-10"/>
          <w:sz w:val="20"/>
        </w:rPr>
        <w:t> </w:t>
      </w:r>
      <w:r>
        <w:rPr>
          <w:sz w:val="20"/>
        </w:rPr>
        <w:t>psiquiátrico</w:t>
      </w:r>
      <w:r>
        <w:rPr>
          <w:spacing w:val="-12"/>
          <w:sz w:val="20"/>
        </w:rPr>
        <w:t> </w:t>
      </w:r>
      <w:r>
        <w:rPr>
          <w:sz w:val="20"/>
        </w:rPr>
        <w:t>acompañado</w:t>
      </w:r>
      <w:r>
        <w:rPr>
          <w:spacing w:val="-10"/>
          <w:sz w:val="20"/>
        </w:rPr>
        <w:t> </w:t>
      </w:r>
      <w:r>
        <w:rPr>
          <w:sz w:val="20"/>
        </w:rPr>
        <w:t>como</w:t>
      </w:r>
      <w:r>
        <w:rPr>
          <w:spacing w:val="-15"/>
          <w:sz w:val="20"/>
        </w:rPr>
        <w:t> </w:t>
      </w:r>
      <w:r>
        <w:rPr>
          <w:sz w:val="20"/>
        </w:rPr>
        <w:t>prueba</w:t>
      </w:r>
      <w:r>
        <w:rPr>
          <w:spacing w:val="-13"/>
          <w:sz w:val="20"/>
        </w:rPr>
        <w:t> </w:t>
      </w:r>
      <w:r>
        <w:rPr>
          <w:sz w:val="20"/>
        </w:rPr>
        <w:t>demuestra</w:t>
      </w:r>
      <w:r>
        <w:rPr>
          <w:spacing w:val="-13"/>
          <w:sz w:val="20"/>
        </w:rPr>
        <w:t> </w:t>
      </w:r>
      <w:r>
        <w:rPr>
          <w:sz w:val="20"/>
        </w:rPr>
        <w:t>que</w:t>
      </w:r>
      <w:r>
        <w:rPr>
          <w:spacing w:val="-15"/>
          <w:sz w:val="20"/>
        </w:rPr>
        <w:t> </w:t>
      </w:r>
      <w:r>
        <w:rPr>
          <w:sz w:val="20"/>
        </w:rPr>
        <w:t>las</w:t>
      </w:r>
      <w:r>
        <w:rPr>
          <w:spacing w:val="-8"/>
          <w:sz w:val="20"/>
        </w:rPr>
        <w:t> </w:t>
      </w:r>
      <w:r>
        <w:rPr>
          <w:sz w:val="20"/>
        </w:rPr>
        <w:t>presuntas</w:t>
      </w:r>
      <w:r>
        <w:rPr>
          <w:spacing w:val="-11"/>
          <w:sz w:val="20"/>
        </w:rPr>
        <w:t> </w:t>
      </w:r>
      <w:r>
        <w:rPr>
          <w:sz w:val="20"/>
        </w:rPr>
        <w:t>víctimas</w:t>
      </w:r>
      <w:r>
        <w:rPr>
          <w:spacing w:val="-12"/>
          <w:sz w:val="20"/>
        </w:rPr>
        <w:t> </w:t>
      </w:r>
      <w:r>
        <w:rPr>
          <w:sz w:val="20"/>
        </w:rPr>
        <w:t>padecen graves afectaciones a su salud física y mental como consecuencia no solo de su destitución arbitraria, sino también, de la persecución sufrida.</w:t>
      </w:r>
    </w:p>
    <w:p>
      <w:pPr>
        <w:pStyle w:val="BodyText"/>
      </w:pPr>
    </w:p>
    <w:p>
      <w:pPr>
        <w:pStyle w:val="BodyText"/>
      </w:pPr>
    </w:p>
    <w:p>
      <w:pPr>
        <w:pStyle w:val="BodyText"/>
      </w:pPr>
    </w:p>
    <w:p>
      <w:pPr>
        <w:pStyle w:val="BodyText"/>
        <w:spacing w:before="8"/>
        <w:rPr>
          <w:sz w:val="15"/>
        </w:rPr>
      </w:pPr>
      <w:r>
        <w:rPr/>
        <w:pict>
          <v:rect style="position:absolute;margin-left:49.560001pt;margin-top:10.738633pt;width:144.020pt;height:.599980pt;mso-position-horizontal-relative:page;mso-position-vertical-relative:paragraph;z-index:-15713792;mso-wrap-distance-left:0;mso-wrap-distance-right:0" id="docshape31"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sz w:val="16"/>
        </w:rPr>
      </w:pPr>
      <w:r>
        <w:rPr>
          <w:spacing w:val="-5"/>
          <w:sz w:val="16"/>
          <w:vertAlign w:val="superscript"/>
        </w:rPr>
        <w:t>164</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Artículos</w:t>
      </w:r>
      <w:r>
        <w:rPr>
          <w:spacing w:val="-3"/>
          <w:sz w:val="16"/>
          <w:vertAlign w:val="baseline"/>
        </w:rPr>
        <w:t> </w:t>
      </w:r>
      <w:r>
        <w:rPr>
          <w:sz w:val="16"/>
          <w:vertAlign w:val="baseline"/>
        </w:rPr>
        <w:t>5</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5"/>
          <w:sz w:val="16"/>
          <w:vertAlign w:val="baseline"/>
        </w:rPr>
        <w:t> </w:t>
      </w:r>
      <w:r>
        <w:rPr>
          <w:sz w:val="16"/>
          <w:vertAlign w:val="baseline"/>
        </w:rPr>
        <w:t>Convención</w:t>
      </w:r>
      <w:r>
        <w:rPr>
          <w:spacing w:val="-2"/>
          <w:sz w:val="16"/>
          <w:vertAlign w:val="baseline"/>
        </w:rPr>
        <w:t> </w:t>
      </w:r>
      <w:r>
        <w:rPr>
          <w:sz w:val="16"/>
          <w:vertAlign w:val="baseline"/>
        </w:rPr>
        <w:t>Americana</w:t>
      </w:r>
      <w:r>
        <w:rPr>
          <w:spacing w:val="-5"/>
          <w:sz w:val="16"/>
          <w:vertAlign w:val="baseline"/>
        </w:rPr>
        <w:t> </w:t>
      </w:r>
      <w:r>
        <w:rPr>
          <w:sz w:val="16"/>
          <w:vertAlign w:val="baseline"/>
        </w:rPr>
        <w:t>en</w:t>
      </w:r>
      <w:r>
        <w:rPr>
          <w:spacing w:val="-4"/>
          <w:sz w:val="16"/>
          <w:vertAlign w:val="baseline"/>
        </w:rPr>
        <w:t> </w:t>
      </w:r>
      <w:r>
        <w:rPr>
          <w:sz w:val="16"/>
          <w:vertAlign w:val="baseline"/>
        </w:rPr>
        <w:t>relación</w:t>
      </w:r>
      <w:r>
        <w:rPr>
          <w:spacing w:val="-5"/>
          <w:sz w:val="16"/>
          <w:vertAlign w:val="baseline"/>
        </w:rPr>
        <w:t> </w:t>
      </w:r>
      <w:r>
        <w:rPr>
          <w:sz w:val="16"/>
          <w:vertAlign w:val="baseline"/>
        </w:rPr>
        <w:t>con</w:t>
      </w:r>
      <w:r>
        <w:rPr>
          <w:spacing w:val="-7"/>
          <w:sz w:val="16"/>
          <w:vertAlign w:val="baseline"/>
        </w:rPr>
        <w:t> </w:t>
      </w:r>
      <w:r>
        <w:rPr>
          <w:sz w:val="16"/>
          <w:vertAlign w:val="baseline"/>
        </w:rPr>
        <w:t>el</w:t>
      </w:r>
      <w:r>
        <w:rPr>
          <w:spacing w:val="-2"/>
          <w:sz w:val="16"/>
          <w:vertAlign w:val="baseline"/>
        </w:rPr>
        <w:t> </w:t>
      </w:r>
      <w:r>
        <w:rPr>
          <w:sz w:val="16"/>
          <w:vertAlign w:val="baseline"/>
        </w:rPr>
        <w:t>artículo</w:t>
      </w:r>
      <w:r>
        <w:rPr>
          <w:spacing w:val="-4"/>
          <w:sz w:val="16"/>
          <w:vertAlign w:val="baseline"/>
        </w:rPr>
        <w:t> </w:t>
      </w:r>
      <w:r>
        <w:rPr>
          <w:sz w:val="16"/>
          <w:vertAlign w:val="baseline"/>
        </w:rPr>
        <w:t>1.1</w:t>
      </w:r>
      <w:r>
        <w:rPr>
          <w:spacing w:val="-3"/>
          <w:sz w:val="16"/>
          <w:vertAlign w:val="baseline"/>
        </w:rPr>
        <w:t> </w:t>
      </w:r>
      <w:r>
        <w:rPr>
          <w:sz w:val="16"/>
          <w:vertAlign w:val="baseline"/>
        </w:rPr>
        <w:t>del</w:t>
      </w:r>
      <w:r>
        <w:rPr>
          <w:spacing w:val="-3"/>
          <w:sz w:val="16"/>
          <w:vertAlign w:val="baseline"/>
        </w:rPr>
        <w:t> </w:t>
      </w:r>
      <w:r>
        <w:rPr>
          <w:sz w:val="16"/>
          <w:vertAlign w:val="baseline"/>
        </w:rPr>
        <w:t>mismo</w:t>
      </w:r>
      <w:r>
        <w:rPr>
          <w:spacing w:val="-1"/>
          <w:sz w:val="16"/>
          <w:vertAlign w:val="baseline"/>
        </w:rPr>
        <w:t> </w:t>
      </w:r>
      <w:r>
        <w:rPr>
          <w:spacing w:val="-2"/>
          <w:sz w:val="16"/>
          <w:vertAlign w:val="baseline"/>
        </w:rPr>
        <w:t>instrumento.</w:t>
      </w:r>
    </w:p>
    <w:p>
      <w:pPr>
        <w:tabs>
          <w:tab w:pos="677" w:val="left" w:leader="none"/>
        </w:tabs>
        <w:spacing w:before="60"/>
        <w:ind w:left="111" w:right="0" w:firstLine="0"/>
        <w:jc w:val="left"/>
        <w:rPr>
          <w:sz w:val="16"/>
        </w:rPr>
      </w:pPr>
      <w:r>
        <w:rPr>
          <w:spacing w:val="-5"/>
          <w:sz w:val="16"/>
          <w:vertAlign w:val="superscript"/>
        </w:rPr>
        <w:t>165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8.1</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z w:val="16"/>
          <w:vertAlign w:val="baseline"/>
        </w:rPr>
        <w:t>Convención</w:t>
      </w:r>
      <w:r>
        <w:rPr>
          <w:spacing w:val="-2"/>
          <w:sz w:val="16"/>
          <w:vertAlign w:val="baseline"/>
        </w:rPr>
        <w:t> </w:t>
      </w:r>
      <w:r>
        <w:rPr>
          <w:sz w:val="16"/>
          <w:vertAlign w:val="baseline"/>
        </w:rPr>
        <w:t>Americana</w:t>
      </w:r>
      <w:r>
        <w:rPr>
          <w:spacing w:val="-5"/>
          <w:sz w:val="16"/>
          <w:vertAlign w:val="baseline"/>
        </w:rPr>
        <w:t> </w:t>
      </w:r>
      <w:r>
        <w:rPr>
          <w:sz w:val="16"/>
          <w:vertAlign w:val="baseline"/>
        </w:rPr>
        <w:t>en</w:t>
      </w:r>
      <w:r>
        <w:rPr>
          <w:spacing w:val="-5"/>
          <w:sz w:val="16"/>
          <w:vertAlign w:val="baseline"/>
        </w:rPr>
        <w:t> </w:t>
      </w:r>
      <w:r>
        <w:rPr>
          <w:sz w:val="16"/>
          <w:vertAlign w:val="baseline"/>
        </w:rPr>
        <w:t>relación</w:t>
      </w:r>
      <w:r>
        <w:rPr>
          <w:spacing w:val="-5"/>
          <w:sz w:val="16"/>
          <w:vertAlign w:val="baseline"/>
        </w:rPr>
        <w:t> </w:t>
      </w:r>
      <w:r>
        <w:rPr>
          <w:sz w:val="16"/>
          <w:vertAlign w:val="baseline"/>
        </w:rPr>
        <w:t>con</w:t>
      </w:r>
      <w:r>
        <w:rPr>
          <w:spacing w:val="-2"/>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1.1</w:t>
      </w:r>
      <w:r>
        <w:rPr>
          <w:spacing w:val="-4"/>
          <w:sz w:val="16"/>
          <w:vertAlign w:val="baseline"/>
        </w:rPr>
        <w:t> </w:t>
      </w:r>
      <w:r>
        <w:rPr>
          <w:sz w:val="16"/>
          <w:vertAlign w:val="baseline"/>
        </w:rPr>
        <w:t>del</w:t>
      </w:r>
      <w:r>
        <w:rPr>
          <w:spacing w:val="-3"/>
          <w:sz w:val="16"/>
          <w:vertAlign w:val="baseline"/>
        </w:rPr>
        <w:t> </w:t>
      </w:r>
      <w:r>
        <w:rPr>
          <w:sz w:val="16"/>
          <w:vertAlign w:val="baseline"/>
        </w:rPr>
        <w:t>mismo</w:t>
      </w:r>
      <w:r>
        <w:rPr>
          <w:spacing w:val="-3"/>
          <w:sz w:val="16"/>
          <w:vertAlign w:val="baseline"/>
        </w:rPr>
        <w:t> </w:t>
      </w:r>
      <w:r>
        <w:rPr>
          <w:spacing w:val="-2"/>
          <w:sz w:val="16"/>
          <w:vertAlign w:val="baseline"/>
        </w:rPr>
        <w:t>instrumento.</w:t>
      </w:r>
    </w:p>
    <w:p>
      <w:pPr>
        <w:tabs>
          <w:tab w:pos="677" w:val="left" w:leader="none"/>
        </w:tabs>
        <w:spacing w:before="60"/>
        <w:ind w:left="111" w:right="0" w:firstLine="0"/>
        <w:jc w:val="left"/>
        <w:rPr>
          <w:sz w:val="16"/>
        </w:rPr>
      </w:pPr>
      <w:r>
        <w:rPr>
          <w:spacing w:val="-5"/>
          <w:sz w:val="16"/>
          <w:vertAlign w:val="superscript"/>
        </w:rPr>
        <w:t>166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Artículo</w:t>
      </w:r>
      <w:r>
        <w:rPr>
          <w:spacing w:val="-4"/>
          <w:sz w:val="16"/>
          <w:vertAlign w:val="baseline"/>
        </w:rPr>
        <w:t> </w:t>
      </w:r>
      <w:r>
        <w:rPr>
          <w:sz w:val="16"/>
          <w:vertAlign w:val="baseline"/>
        </w:rPr>
        <w:t>25.1</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Americana</w:t>
      </w:r>
      <w:r>
        <w:rPr>
          <w:spacing w:val="-5"/>
          <w:sz w:val="16"/>
          <w:vertAlign w:val="baseline"/>
        </w:rPr>
        <w:t> </w:t>
      </w:r>
      <w:r>
        <w:rPr>
          <w:sz w:val="16"/>
          <w:vertAlign w:val="baseline"/>
        </w:rPr>
        <w:t>en</w:t>
      </w:r>
      <w:r>
        <w:rPr>
          <w:spacing w:val="-5"/>
          <w:sz w:val="16"/>
          <w:vertAlign w:val="baseline"/>
        </w:rPr>
        <w:t> </w:t>
      </w:r>
      <w:r>
        <w:rPr>
          <w:sz w:val="16"/>
          <w:vertAlign w:val="baseline"/>
        </w:rPr>
        <w:t>relación</w:t>
      </w:r>
      <w:r>
        <w:rPr>
          <w:spacing w:val="-5"/>
          <w:sz w:val="16"/>
          <w:vertAlign w:val="baseline"/>
        </w:rPr>
        <w:t> </w:t>
      </w:r>
      <w:r>
        <w:rPr>
          <w:sz w:val="16"/>
          <w:vertAlign w:val="baseline"/>
        </w:rPr>
        <w:t>con</w:t>
      </w:r>
      <w:r>
        <w:rPr>
          <w:spacing w:val="-3"/>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1.1</w:t>
      </w:r>
      <w:r>
        <w:rPr>
          <w:spacing w:val="-4"/>
          <w:sz w:val="16"/>
          <w:vertAlign w:val="baseline"/>
        </w:rPr>
        <w:t> </w:t>
      </w:r>
      <w:r>
        <w:rPr>
          <w:sz w:val="16"/>
          <w:vertAlign w:val="baseline"/>
        </w:rPr>
        <w:t>del</w:t>
      </w:r>
      <w:r>
        <w:rPr>
          <w:spacing w:val="-3"/>
          <w:sz w:val="16"/>
          <w:vertAlign w:val="baseline"/>
        </w:rPr>
        <w:t> </w:t>
      </w:r>
      <w:r>
        <w:rPr>
          <w:sz w:val="16"/>
          <w:vertAlign w:val="baseline"/>
        </w:rPr>
        <w:t>mismo</w:t>
      </w:r>
      <w:r>
        <w:rPr>
          <w:spacing w:val="-2"/>
          <w:sz w:val="16"/>
          <w:vertAlign w:val="baseline"/>
        </w:rPr>
        <w:t> instrumento.</w:t>
      </w:r>
    </w:p>
    <w:p>
      <w:pPr>
        <w:spacing w:after="0"/>
        <w:jc w:val="left"/>
        <w:rPr>
          <w:sz w:val="16"/>
        </w:rPr>
        <w:sectPr>
          <w:pgSz w:w="12240" w:h="15840"/>
          <w:pgMar w:header="0" w:footer="1229" w:top="1340" w:bottom="1420" w:left="880" w:right="1300"/>
        </w:sectPr>
      </w:pPr>
    </w:p>
    <w:p>
      <w:pPr>
        <w:pStyle w:val="ListParagraph"/>
        <w:numPr>
          <w:ilvl w:val="0"/>
          <w:numId w:val="6"/>
        </w:numPr>
        <w:tabs>
          <w:tab w:pos="820" w:val="left" w:leader="none"/>
        </w:tabs>
        <w:spacing w:line="240" w:lineRule="auto" w:before="79" w:after="0"/>
        <w:ind w:left="111" w:right="115" w:firstLine="0"/>
        <w:jc w:val="both"/>
        <w:rPr>
          <w:sz w:val="20"/>
        </w:rPr>
      </w:pPr>
      <w:r>
        <w:rPr>
          <w:sz w:val="20"/>
        </w:rPr>
        <w:t>En</w:t>
      </w:r>
      <w:r>
        <w:rPr>
          <w:spacing w:val="-13"/>
          <w:sz w:val="20"/>
        </w:rPr>
        <w:t> </w:t>
      </w:r>
      <w:r>
        <w:rPr>
          <w:sz w:val="20"/>
        </w:rPr>
        <w:t>su</w:t>
      </w:r>
      <w:r>
        <w:rPr>
          <w:spacing w:val="-13"/>
          <w:sz w:val="20"/>
        </w:rPr>
        <w:t> </w:t>
      </w:r>
      <w:r>
        <w:rPr>
          <w:sz w:val="20"/>
        </w:rPr>
        <w:t>escrito</w:t>
      </w:r>
      <w:r>
        <w:rPr>
          <w:spacing w:val="-15"/>
          <w:sz w:val="20"/>
        </w:rPr>
        <w:t> </w:t>
      </w:r>
      <w:r>
        <w:rPr>
          <w:sz w:val="20"/>
        </w:rPr>
        <w:t>de</w:t>
      </w:r>
      <w:r>
        <w:rPr>
          <w:spacing w:val="-13"/>
          <w:sz w:val="20"/>
        </w:rPr>
        <w:t> </w:t>
      </w:r>
      <w:r>
        <w:rPr>
          <w:sz w:val="20"/>
        </w:rPr>
        <w:t>contestación,</w:t>
      </w:r>
      <w:r>
        <w:rPr>
          <w:spacing w:val="-12"/>
          <w:sz w:val="20"/>
        </w:rPr>
        <w:t> </w:t>
      </w:r>
      <w:r>
        <w:rPr>
          <w:sz w:val="20"/>
        </w:rPr>
        <w:t>el</w:t>
      </w:r>
      <w:r>
        <w:rPr>
          <w:spacing w:val="-16"/>
          <w:sz w:val="20"/>
        </w:rPr>
        <w:t> </w:t>
      </w:r>
      <w:r>
        <w:rPr>
          <w:b/>
          <w:i/>
          <w:sz w:val="20"/>
        </w:rPr>
        <w:t>Estado</w:t>
      </w:r>
      <w:r>
        <w:rPr>
          <w:b/>
          <w:i/>
          <w:spacing w:val="-9"/>
          <w:sz w:val="20"/>
        </w:rPr>
        <w:t> </w:t>
      </w:r>
      <w:r>
        <w:rPr>
          <w:sz w:val="20"/>
        </w:rPr>
        <w:t>expuso</w:t>
      </w:r>
      <w:r>
        <w:rPr>
          <w:spacing w:val="-13"/>
          <w:sz w:val="20"/>
        </w:rPr>
        <w:t> </w:t>
      </w:r>
      <w:r>
        <w:rPr>
          <w:sz w:val="20"/>
        </w:rPr>
        <w:t>diversos</w:t>
      </w:r>
      <w:r>
        <w:rPr>
          <w:spacing w:val="-14"/>
          <w:sz w:val="20"/>
        </w:rPr>
        <w:t> </w:t>
      </w:r>
      <w:r>
        <w:rPr>
          <w:sz w:val="20"/>
        </w:rPr>
        <w:t>argumentos</w:t>
      </w:r>
      <w:r>
        <w:rPr>
          <w:spacing w:val="-14"/>
          <w:sz w:val="20"/>
        </w:rPr>
        <w:t> </w:t>
      </w:r>
      <w:r>
        <w:rPr>
          <w:sz w:val="20"/>
        </w:rPr>
        <w:t>dirigidos</w:t>
      </w:r>
      <w:r>
        <w:rPr>
          <w:spacing w:val="-12"/>
          <w:sz w:val="20"/>
        </w:rPr>
        <w:t> </w:t>
      </w:r>
      <w:r>
        <w:rPr>
          <w:sz w:val="20"/>
        </w:rPr>
        <w:t>a</w:t>
      </w:r>
      <w:r>
        <w:rPr>
          <w:spacing w:val="-13"/>
          <w:sz w:val="20"/>
        </w:rPr>
        <w:t> </w:t>
      </w:r>
      <w:r>
        <w:rPr>
          <w:sz w:val="20"/>
        </w:rPr>
        <w:t>desvirtuar el alegado carácter de amenaza u hostigamiento de ciertos acontecimientos narrados por las presuntas víctimas. Asimismo, afirmó que la ocurrencia de algunos de esos hechos no se encontraba acreditada. Sobre el particular resaltó la ausencia de denuncias presentadas ante el Ministerio Público, lo cual, afirmó, imposibilitó que el Estado adelantara las investigaciones respectivas.</w:t>
      </w:r>
      <w:r>
        <w:rPr>
          <w:spacing w:val="-8"/>
          <w:sz w:val="20"/>
        </w:rPr>
        <w:t> </w:t>
      </w:r>
      <w:r>
        <w:rPr>
          <w:sz w:val="20"/>
        </w:rPr>
        <w:t>Añadió</w:t>
      </w:r>
      <w:r>
        <w:rPr>
          <w:spacing w:val="-10"/>
          <w:sz w:val="20"/>
        </w:rPr>
        <w:t> </w:t>
      </w:r>
      <w:r>
        <w:rPr>
          <w:sz w:val="20"/>
        </w:rPr>
        <w:t>que,</w:t>
      </w:r>
      <w:r>
        <w:rPr>
          <w:spacing w:val="-9"/>
          <w:sz w:val="20"/>
        </w:rPr>
        <w:t> </w:t>
      </w:r>
      <w:r>
        <w:rPr>
          <w:sz w:val="20"/>
        </w:rPr>
        <w:t>de</w:t>
      </w:r>
      <w:r>
        <w:rPr>
          <w:spacing w:val="-10"/>
          <w:sz w:val="20"/>
        </w:rPr>
        <w:t> </w:t>
      </w:r>
      <w:r>
        <w:rPr>
          <w:sz w:val="20"/>
        </w:rPr>
        <w:t>acuerdo</w:t>
      </w:r>
      <w:r>
        <w:rPr>
          <w:spacing w:val="-8"/>
          <w:sz w:val="20"/>
        </w:rPr>
        <w:t> </w:t>
      </w:r>
      <w:r>
        <w:rPr>
          <w:sz w:val="20"/>
        </w:rPr>
        <w:t>con</w:t>
      </w:r>
      <w:r>
        <w:rPr>
          <w:spacing w:val="-6"/>
          <w:sz w:val="20"/>
        </w:rPr>
        <w:t> </w:t>
      </w:r>
      <w:r>
        <w:rPr>
          <w:sz w:val="20"/>
        </w:rPr>
        <w:t>el</w:t>
      </w:r>
      <w:r>
        <w:rPr>
          <w:spacing w:val="-9"/>
          <w:sz w:val="20"/>
        </w:rPr>
        <w:t> </w:t>
      </w:r>
      <w:r>
        <w:rPr>
          <w:sz w:val="20"/>
        </w:rPr>
        <w:t>Código</w:t>
      </w:r>
      <w:r>
        <w:rPr>
          <w:spacing w:val="-10"/>
          <w:sz w:val="20"/>
        </w:rPr>
        <w:t> </w:t>
      </w:r>
      <w:r>
        <w:rPr>
          <w:sz w:val="20"/>
        </w:rPr>
        <w:t>Procesal</w:t>
      </w:r>
      <w:r>
        <w:rPr>
          <w:spacing w:val="-9"/>
          <w:sz w:val="20"/>
        </w:rPr>
        <w:t> </w:t>
      </w:r>
      <w:r>
        <w:rPr>
          <w:sz w:val="20"/>
        </w:rPr>
        <w:t>Penal</w:t>
      </w:r>
      <w:r>
        <w:rPr>
          <w:spacing w:val="-8"/>
          <w:sz w:val="20"/>
        </w:rPr>
        <w:t> </w:t>
      </w:r>
      <w:r>
        <w:rPr>
          <w:sz w:val="20"/>
        </w:rPr>
        <w:t>de</w:t>
      </w:r>
      <w:r>
        <w:rPr>
          <w:spacing w:val="-10"/>
          <w:sz w:val="20"/>
        </w:rPr>
        <w:t> </w:t>
      </w:r>
      <w:r>
        <w:rPr>
          <w:sz w:val="20"/>
        </w:rPr>
        <w:t>Honduras,</w:t>
      </w:r>
      <w:r>
        <w:rPr>
          <w:spacing w:val="-10"/>
          <w:sz w:val="20"/>
        </w:rPr>
        <w:t> </w:t>
      </w:r>
      <w:r>
        <w:rPr>
          <w:sz w:val="20"/>
        </w:rPr>
        <w:t>las</w:t>
      </w:r>
      <w:r>
        <w:rPr>
          <w:spacing w:val="-9"/>
          <w:sz w:val="20"/>
        </w:rPr>
        <w:t> </w:t>
      </w:r>
      <w:r>
        <w:rPr>
          <w:sz w:val="20"/>
        </w:rPr>
        <w:t>amenazas</w:t>
      </w:r>
      <w:r>
        <w:rPr>
          <w:spacing w:val="-9"/>
          <w:sz w:val="20"/>
        </w:rPr>
        <w:t> </w:t>
      </w:r>
      <w:r>
        <w:rPr>
          <w:sz w:val="20"/>
        </w:rPr>
        <w:t>solo podían ser perseguidas a instancia de la víctima. De igual forma, subrayó que el Estado brindó medidas de protección a la señora Rosalinda Cruz durante un año y cinco meses.</w:t>
      </w:r>
    </w:p>
    <w:p>
      <w:pPr>
        <w:pStyle w:val="BodyText"/>
        <w:spacing w:before="11"/>
        <w:rPr>
          <w:sz w:val="19"/>
        </w:rPr>
      </w:pPr>
    </w:p>
    <w:p>
      <w:pPr>
        <w:pStyle w:val="ListParagraph"/>
        <w:numPr>
          <w:ilvl w:val="0"/>
          <w:numId w:val="6"/>
        </w:numPr>
        <w:tabs>
          <w:tab w:pos="820" w:val="left" w:leader="none"/>
        </w:tabs>
        <w:spacing w:line="240" w:lineRule="auto" w:before="0" w:after="0"/>
        <w:ind w:left="111" w:right="117" w:firstLine="0"/>
        <w:jc w:val="both"/>
        <w:rPr>
          <w:sz w:val="20"/>
        </w:rPr>
      </w:pPr>
      <w:r>
        <w:rPr>
          <w:sz w:val="20"/>
        </w:rPr>
        <w:t>Además,</w:t>
      </w:r>
      <w:r>
        <w:rPr>
          <w:spacing w:val="-10"/>
          <w:sz w:val="20"/>
        </w:rPr>
        <w:t> </w:t>
      </w:r>
      <w:r>
        <w:rPr>
          <w:sz w:val="20"/>
        </w:rPr>
        <w:t>el</w:t>
      </w:r>
      <w:r>
        <w:rPr>
          <w:spacing w:val="-11"/>
          <w:sz w:val="20"/>
        </w:rPr>
        <w:t> </w:t>
      </w:r>
      <w:r>
        <w:rPr>
          <w:sz w:val="20"/>
        </w:rPr>
        <w:t>Estado</w:t>
      </w:r>
      <w:r>
        <w:rPr>
          <w:spacing w:val="-12"/>
          <w:sz w:val="20"/>
        </w:rPr>
        <w:t> </w:t>
      </w:r>
      <w:r>
        <w:rPr>
          <w:sz w:val="20"/>
        </w:rPr>
        <w:t>indicó</w:t>
      </w:r>
      <w:r>
        <w:rPr>
          <w:spacing w:val="-10"/>
          <w:sz w:val="20"/>
        </w:rPr>
        <w:t> </w:t>
      </w:r>
      <w:r>
        <w:rPr>
          <w:sz w:val="20"/>
        </w:rPr>
        <w:t>que,</w:t>
      </w:r>
      <w:r>
        <w:rPr>
          <w:spacing w:val="-9"/>
          <w:sz w:val="20"/>
        </w:rPr>
        <w:t> </w:t>
      </w:r>
      <w:r>
        <w:rPr>
          <w:sz w:val="20"/>
        </w:rPr>
        <w:t>en</w:t>
      </w:r>
      <w:r>
        <w:rPr>
          <w:spacing w:val="-10"/>
          <w:sz w:val="20"/>
        </w:rPr>
        <w:t> </w:t>
      </w:r>
      <w:r>
        <w:rPr>
          <w:sz w:val="20"/>
        </w:rPr>
        <w:t>el</w:t>
      </w:r>
      <w:r>
        <w:rPr>
          <w:spacing w:val="-11"/>
          <w:sz w:val="20"/>
        </w:rPr>
        <w:t> </w:t>
      </w:r>
      <w:r>
        <w:rPr>
          <w:sz w:val="20"/>
        </w:rPr>
        <w:t>marco</w:t>
      </w:r>
      <w:r>
        <w:rPr>
          <w:spacing w:val="-13"/>
          <w:sz w:val="20"/>
        </w:rPr>
        <w:t> </w:t>
      </w:r>
      <w:r>
        <w:rPr>
          <w:sz w:val="20"/>
        </w:rPr>
        <w:t>del</w:t>
      </w:r>
      <w:r>
        <w:rPr>
          <w:spacing w:val="-11"/>
          <w:sz w:val="20"/>
        </w:rPr>
        <w:t> </w:t>
      </w:r>
      <w:r>
        <w:rPr>
          <w:sz w:val="20"/>
        </w:rPr>
        <w:t>trámite</w:t>
      </w:r>
      <w:r>
        <w:rPr>
          <w:spacing w:val="-10"/>
          <w:sz w:val="20"/>
        </w:rPr>
        <w:t> </w:t>
      </w:r>
      <w:r>
        <w:rPr>
          <w:sz w:val="20"/>
        </w:rPr>
        <w:t>de</w:t>
      </w:r>
      <w:r>
        <w:rPr>
          <w:spacing w:val="-13"/>
          <w:sz w:val="20"/>
        </w:rPr>
        <w:t> </w:t>
      </w:r>
      <w:r>
        <w:rPr>
          <w:sz w:val="20"/>
        </w:rPr>
        <w:t>la</w:t>
      </w:r>
      <w:r>
        <w:rPr>
          <w:spacing w:val="-11"/>
          <w:sz w:val="20"/>
        </w:rPr>
        <w:t> </w:t>
      </w:r>
      <w:r>
        <w:rPr>
          <w:sz w:val="20"/>
        </w:rPr>
        <w:t>solicitud</w:t>
      </w:r>
      <w:r>
        <w:rPr>
          <w:spacing w:val="-11"/>
          <w:sz w:val="20"/>
        </w:rPr>
        <w:t> </w:t>
      </w:r>
      <w:r>
        <w:rPr>
          <w:sz w:val="20"/>
        </w:rPr>
        <w:t>de</w:t>
      </w:r>
      <w:r>
        <w:rPr>
          <w:spacing w:val="-10"/>
          <w:sz w:val="20"/>
        </w:rPr>
        <w:t> </w:t>
      </w:r>
      <w:r>
        <w:rPr>
          <w:sz w:val="20"/>
        </w:rPr>
        <w:t>medidas</w:t>
      </w:r>
      <w:r>
        <w:rPr>
          <w:spacing w:val="-11"/>
          <w:sz w:val="20"/>
        </w:rPr>
        <w:t> </w:t>
      </w:r>
      <w:r>
        <w:rPr>
          <w:sz w:val="20"/>
        </w:rPr>
        <w:t>cautelares iniciado por las presuntas víctimas en 2015, informó a la Comisión Interamericana que la Secretaría</w:t>
      </w:r>
      <w:r>
        <w:rPr>
          <w:spacing w:val="-16"/>
          <w:sz w:val="20"/>
        </w:rPr>
        <w:t> </w:t>
      </w:r>
      <w:r>
        <w:rPr>
          <w:sz w:val="20"/>
        </w:rPr>
        <w:t>de</w:t>
      </w:r>
      <w:r>
        <w:rPr>
          <w:spacing w:val="-17"/>
          <w:sz w:val="20"/>
        </w:rPr>
        <w:t> </w:t>
      </w:r>
      <w:r>
        <w:rPr>
          <w:sz w:val="20"/>
        </w:rPr>
        <w:t>Estado</w:t>
      </w:r>
      <w:r>
        <w:rPr>
          <w:spacing w:val="-15"/>
          <w:sz w:val="20"/>
        </w:rPr>
        <w:t> </w:t>
      </w:r>
      <w:r>
        <w:rPr>
          <w:sz w:val="20"/>
        </w:rPr>
        <w:t>en</w:t>
      </w:r>
      <w:r>
        <w:rPr>
          <w:spacing w:val="-13"/>
          <w:sz w:val="20"/>
        </w:rPr>
        <w:t> </w:t>
      </w:r>
      <w:r>
        <w:rPr>
          <w:sz w:val="20"/>
        </w:rPr>
        <w:t>Despacho</w:t>
      </w:r>
      <w:r>
        <w:rPr>
          <w:spacing w:val="-17"/>
          <w:sz w:val="20"/>
        </w:rPr>
        <w:t> </w:t>
      </w:r>
      <w:r>
        <w:rPr>
          <w:sz w:val="20"/>
        </w:rPr>
        <w:t>de</w:t>
      </w:r>
      <w:r>
        <w:rPr>
          <w:spacing w:val="-17"/>
          <w:sz w:val="20"/>
        </w:rPr>
        <w:t> </w:t>
      </w:r>
      <w:r>
        <w:rPr>
          <w:sz w:val="20"/>
        </w:rPr>
        <w:t>Seguridad</w:t>
      </w:r>
      <w:r>
        <w:rPr>
          <w:spacing w:val="-11"/>
          <w:sz w:val="20"/>
        </w:rPr>
        <w:t> </w:t>
      </w:r>
      <w:r>
        <w:rPr>
          <w:sz w:val="20"/>
        </w:rPr>
        <w:t>había</w:t>
      </w:r>
      <w:r>
        <w:rPr>
          <w:spacing w:val="-16"/>
          <w:sz w:val="20"/>
        </w:rPr>
        <w:t> </w:t>
      </w:r>
      <w:r>
        <w:rPr>
          <w:sz w:val="20"/>
        </w:rPr>
        <w:t>dispuesto</w:t>
      </w:r>
      <w:r>
        <w:rPr>
          <w:spacing w:val="-15"/>
          <w:sz w:val="20"/>
        </w:rPr>
        <w:t> </w:t>
      </w:r>
      <w:r>
        <w:rPr>
          <w:sz w:val="20"/>
        </w:rPr>
        <w:t>una</w:t>
      </w:r>
      <w:r>
        <w:rPr>
          <w:spacing w:val="-16"/>
          <w:sz w:val="20"/>
        </w:rPr>
        <w:t> </w:t>
      </w:r>
      <w:r>
        <w:rPr>
          <w:sz w:val="20"/>
        </w:rPr>
        <w:t>línea</w:t>
      </w:r>
      <w:r>
        <w:rPr>
          <w:spacing w:val="-10"/>
          <w:sz w:val="20"/>
        </w:rPr>
        <w:t> </w:t>
      </w:r>
      <w:r>
        <w:rPr>
          <w:sz w:val="20"/>
        </w:rPr>
        <w:t>directa</w:t>
      </w:r>
      <w:r>
        <w:rPr>
          <w:spacing w:val="-16"/>
          <w:sz w:val="20"/>
        </w:rPr>
        <w:t> </w:t>
      </w:r>
      <w:r>
        <w:rPr>
          <w:sz w:val="20"/>
        </w:rPr>
        <w:t>de</w:t>
      </w:r>
      <w:r>
        <w:rPr>
          <w:spacing w:val="-15"/>
          <w:sz w:val="20"/>
        </w:rPr>
        <w:t> </w:t>
      </w:r>
      <w:r>
        <w:rPr>
          <w:sz w:val="20"/>
        </w:rPr>
        <w:t>comunicación con</w:t>
      </w:r>
      <w:r>
        <w:rPr>
          <w:spacing w:val="-6"/>
          <w:sz w:val="20"/>
        </w:rPr>
        <w:t> </w:t>
      </w:r>
      <w:r>
        <w:rPr>
          <w:sz w:val="20"/>
        </w:rPr>
        <w:t>un</w:t>
      </w:r>
      <w:r>
        <w:rPr>
          <w:spacing w:val="-3"/>
          <w:sz w:val="20"/>
        </w:rPr>
        <w:t> </w:t>
      </w:r>
      <w:r>
        <w:rPr>
          <w:sz w:val="20"/>
        </w:rPr>
        <w:t>enlace</w:t>
      </w:r>
      <w:r>
        <w:rPr>
          <w:spacing w:val="-6"/>
          <w:sz w:val="20"/>
        </w:rPr>
        <w:t> </w:t>
      </w:r>
      <w:r>
        <w:rPr>
          <w:sz w:val="20"/>
        </w:rPr>
        <w:t>policial,</w:t>
      </w:r>
      <w:r>
        <w:rPr>
          <w:spacing w:val="-7"/>
          <w:sz w:val="20"/>
        </w:rPr>
        <w:t> </w:t>
      </w:r>
      <w:r>
        <w:rPr>
          <w:sz w:val="20"/>
        </w:rPr>
        <w:t>patrullajes</w:t>
      </w:r>
      <w:r>
        <w:rPr>
          <w:spacing w:val="-7"/>
          <w:sz w:val="20"/>
        </w:rPr>
        <w:t> </w:t>
      </w:r>
      <w:r>
        <w:rPr>
          <w:sz w:val="20"/>
        </w:rPr>
        <w:t>motorizados</w:t>
      </w:r>
      <w:r>
        <w:rPr>
          <w:spacing w:val="-5"/>
          <w:sz w:val="20"/>
        </w:rPr>
        <w:t> </w:t>
      </w:r>
      <w:r>
        <w:rPr>
          <w:sz w:val="20"/>
        </w:rPr>
        <w:t>y,</w:t>
      </w:r>
      <w:r>
        <w:rPr>
          <w:spacing w:val="-7"/>
          <w:sz w:val="20"/>
        </w:rPr>
        <w:t> </w:t>
      </w:r>
      <w:r>
        <w:rPr>
          <w:sz w:val="20"/>
        </w:rPr>
        <w:t>en</w:t>
      </w:r>
      <w:r>
        <w:rPr>
          <w:spacing w:val="-3"/>
          <w:sz w:val="20"/>
        </w:rPr>
        <w:t> </w:t>
      </w:r>
      <w:r>
        <w:rPr>
          <w:sz w:val="20"/>
        </w:rPr>
        <w:t>caso</w:t>
      </w:r>
      <w:r>
        <w:rPr>
          <w:spacing w:val="-8"/>
          <w:sz w:val="20"/>
        </w:rPr>
        <w:t> </w:t>
      </w:r>
      <w:r>
        <w:rPr>
          <w:sz w:val="20"/>
        </w:rPr>
        <w:t>de</w:t>
      </w:r>
      <w:r>
        <w:rPr>
          <w:spacing w:val="-5"/>
          <w:sz w:val="20"/>
        </w:rPr>
        <w:t> </w:t>
      </w:r>
      <w:r>
        <w:rPr>
          <w:sz w:val="20"/>
        </w:rPr>
        <w:t>solicitarlo,</w:t>
      </w:r>
      <w:r>
        <w:rPr>
          <w:spacing w:val="-5"/>
          <w:sz w:val="20"/>
        </w:rPr>
        <w:t> </w:t>
      </w:r>
      <w:r>
        <w:rPr>
          <w:sz w:val="20"/>
        </w:rPr>
        <w:t>un</w:t>
      </w:r>
      <w:r>
        <w:rPr>
          <w:spacing w:val="-6"/>
          <w:sz w:val="20"/>
        </w:rPr>
        <w:t> </w:t>
      </w:r>
      <w:r>
        <w:rPr>
          <w:sz w:val="20"/>
        </w:rPr>
        <w:t>escolta</w:t>
      </w:r>
      <w:r>
        <w:rPr>
          <w:spacing w:val="-6"/>
          <w:sz w:val="20"/>
        </w:rPr>
        <w:t> </w:t>
      </w:r>
      <w:r>
        <w:rPr>
          <w:sz w:val="20"/>
        </w:rPr>
        <w:t>permanente</w:t>
      </w:r>
      <w:r>
        <w:rPr>
          <w:spacing w:val="-5"/>
          <w:sz w:val="20"/>
        </w:rPr>
        <w:t> </w:t>
      </w:r>
      <w:r>
        <w:rPr>
          <w:sz w:val="20"/>
        </w:rPr>
        <w:t>en favor de las presuntas víctimas (</w:t>
      </w:r>
      <w:r>
        <w:rPr>
          <w:i/>
          <w:sz w:val="20"/>
        </w:rPr>
        <w:t>supra </w:t>
      </w:r>
      <w:r>
        <w:rPr>
          <w:sz w:val="20"/>
        </w:rPr>
        <w:t>párr. 78).</w:t>
      </w:r>
    </w:p>
    <w:p>
      <w:pPr>
        <w:pStyle w:val="BodyText"/>
        <w:spacing w:before="1"/>
      </w:pPr>
    </w:p>
    <w:p>
      <w:pPr>
        <w:pStyle w:val="ListParagraph"/>
        <w:numPr>
          <w:ilvl w:val="0"/>
          <w:numId w:val="6"/>
        </w:numPr>
        <w:tabs>
          <w:tab w:pos="820" w:val="left" w:leader="none"/>
        </w:tabs>
        <w:spacing w:line="240" w:lineRule="auto" w:before="0" w:after="0"/>
        <w:ind w:left="111" w:right="113" w:firstLine="0"/>
        <w:jc w:val="both"/>
        <w:rPr>
          <w:sz w:val="20"/>
        </w:rPr>
      </w:pPr>
      <w:r>
        <w:rPr>
          <w:sz w:val="20"/>
        </w:rPr>
        <w:t>Por</w:t>
      </w:r>
      <w:r>
        <w:rPr>
          <w:spacing w:val="-7"/>
          <w:sz w:val="20"/>
        </w:rPr>
        <w:t> </w:t>
      </w:r>
      <w:r>
        <w:rPr>
          <w:sz w:val="20"/>
        </w:rPr>
        <w:t>lo</w:t>
      </w:r>
      <w:r>
        <w:rPr>
          <w:spacing w:val="-9"/>
          <w:sz w:val="20"/>
        </w:rPr>
        <w:t> </w:t>
      </w:r>
      <w:r>
        <w:rPr>
          <w:sz w:val="20"/>
        </w:rPr>
        <w:t>anterior,</w:t>
      </w:r>
      <w:r>
        <w:rPr>
          <w:spacing w:val="-8"/>
          <w:sz w:val="20"/>
        </w:rPr>
        <w:t> </w:t>
      </w:r>
      <w:r>
        <w:rPr>
          <w:sz w:val="20"/>
        </w:rPr>
        <w:t>el</w:t>
      </w:r>
      <w:r>
        <w:rPr>
          <w:spacing w:val="-5"/>
          <w:sz w:val="20"/>
        </w:rPr>
        <w:t> </w:t>
      </w:r>
      <w:r>
        <w:rPr>
          <w:sz w:val="20"/>
        </w:rPr>
        <w:t>Estado</w:t>
      </w:r>
      <w:r>
        <w:rPr>
          <w:spacing w:val="-9"/>
          <w:sz w:val="20"/>
        </w:rPr>
        <w:t> </w:t>
      </w:r>
      <w:r>
        <w:rPr>
          <w:sz w:val="20"/>
        </w:rPr>
        <w:t>consideró</w:t>
      </w:r>
      <w:r>
        <w:rPr>
          <w:spacing w:val="-9"/>
          <w:sz w:val="20"/>
        </w:rPr>
        <w:t> </w:t>
      </w:r>
      <w:r>
        <w:rPr>
          <w:sz w:val="20"/>
        </w:rPr>
        <w:t>que</w:t>
      </w:r>
      <w:r>
        <w:rPr>
          <w:spacing w:val="-4"/>
          <w:sz w:val="20"/>
        </w:rPr>
        <w:t> </w:t>
      </w:r>
      <w:r>
        <w:rPr>
          <w:sz w:val="20"/>
        </w:rPr>
        <w:t>“garantizó</w:t>
      </w:r>
      <w:r>
        <w:rPr>
          <w:spacing w:val="-9"/>
          <w:sz w:val="20"/>
        </w:rPr>
        <w:t> </w:t>
      </w:r>
      <w:r>
        <w:rPr>
          <w:sz w:val="20"/>
        </w:rPr>
        <w:t>y</w:t>
      </w:r>
      <w:r>
        <w:rPr>
          <w:spacing w:val="-8"/>
          <w:sz w:val="20"/>
        </w:rPr>
        <w:t> </w:t>
      </w:r>
      <w:r>
        <w:rPr>
          <w:sz w:val="20"/>
        </w:rPr>
        <w:t>previno</w:t>
      </w:r>
      <w:r>
        <w:rPr>
          <w:spacing w:val="-7"/>
          <w:sz w:val="20"/>
        </w:rPr>
        <w:t> </w:t>
      </w:r>
      <w:r>
        <w:rPr>
          <w:sz w:val="20"/>
        </w:rPr>
        <w:t>el</w:t>
      </w:r>
      <w:r>
        <w:rPr>
          <w:spacing w:val="-8"/>
          <w:sz w:val="20"/>
        </w:rPr>
        <w:t> </w:t>
      </w:r>
      <w:r>
        <w:rPr>
          <w:sz w:val="20"/>
        </w:rPr>
        <w:t>goce</w:t>
      </w:r>
      <w:r>
        <w:rPr>
          <w:spacing w:val="-8"/>
          <w:sz w:val="20"/>
        </w:rPr>
        <w:t> </w:t>
      </w:r>
      <w:r>
        <w:rPr>
          <w:sz w:val="20"/>
        </w:rPr>
        <w:t>y</w:t>
      </w:r>
      <w:r>
        <w:rPr>
          <w:spacing w:val="-4"/>
          <w:sz w:val="20"/>
        </w:rPr>
        <w:t> </w:t>
      </w:r>
      <w:r>
        <w:rPr>
          <w:sz w:val="20"/>
        </w:rPr>
        <w:t>ejercicio</w:t>
      </w:r>
      <w:r>
        <w:rPr>
          <w:spacing w:val="-7"/>
          <w:sz w:val="20"/>
        </w:rPr>
        <w:t> </w:t>
      </w:r>
      <w:r>
        <w:rPr>
          <w:sz w:val="20"/>
        </w:rPr>
        <w:t>del</w:t>
      </w:r>
      <w:r>
        <w:rPr>
          <w:spacing w:val="-8"/>
          <w:sz w:val="20"/>
        </w:rPr>
        <w:t> </w:t>
      </w:r>
      <w:r>
        <w:rPr>
          <w:sz w:val="20"/>
        </w:rPr>
        <w:t>derecho [a la integridad personal] cuando fue razonablemente previsible que el mismo se encontrara en riesgo, […] sin embargo,</w:t>
      </w:r>
      <w:r>
        <w:rPr>
          <w:spacing w:val="-1"/>
          <w:sz w:val="20"/>
        </w:rPr>
        <w:t> </w:t>
      </w:r>
      <w:r>
        <w:rPr>
          <w:sz w:val="20"/>
        </w:rPr>
        <w:t>ante los hechos de los que</w:t>
      </w:r>
      <w:r>
        <w:rPr>
          <w:spacing w:val="-2"/>
          <w:sz w:val="20"/>
        </w:rPr>
        <w:t> </w:t>
      </w:r>
      <w:r>
        <w:rPr>
          <w:sz w:val="20"/>
        </w:rPr>
        <w:t>no</w:t>
      </w:r>
      <w:r>
        <w:rPr>
          <w:spacing w:val="-2"/>
          <w:sz w:val="20"/>
        </w:rPr>
        <w:t> </w:t>
      </w:r>
      <w:r>
        <w:rPr>
          <w:sz w:val="20"/>
        </w:rPr>
        <w:t>se puso en conocimiento</w:t>
      </w:r>
      <w:r>
        <w:rPr>
          <w:spacing w:val="-2"/>
          <w:sz w:val="20"/>
        </w:rPr>
        <w:t> </w:t>
      </w:r>
      <w:r>
        <w:rPr>
          <w:sz w:val="20"/>
        </w:rPr>
        <w:t>al Estado, no es válido presumir que este conoció los mismos y actuó por omisión, ya que no se acudió a la institución estatal correspondiente”.</w:t>
      </w:r>
    </w:p>
    <w:p>
      <w:pPr>
        <w:pStyle w:val="BodyText"/>
        <w:spacing w:before="1"/>
      </w:pPr>
    </w:p>
    <w:p>
      <w:pPr>
        <w:pStyle w:val="ListParagraph"/>
        <w:numPr>
          <w:ilvl w:val="0"/>
          <w:numId w:val="6"/>
        </w:numPr>
        <w:tabs>
          <w:tab w:pos="820" w:val="left" w:leader="none"/>
        </w:tabs>
        <w:spacing w:line="240" w:lineRule="auto" w:before="0" w:after="0"/>
        <w:ind w:left="111" w:right="125" w:firstLine="0"/>
        <w:jc w:val="both"/>
        <w:rPr>
          <w:sz w:val="20"/>
        </w:rPr>
      </w:pPr>
      <w:r>
        <w:rPr>
          <w:sz w:val="20"/>
        </w:rPr>
        <w:t>En sus alegatos finales escritos, el Estado insistió en que, a su juicio, no resultaba lógico que las presuntas víctimas no hubiesen presentado las denuncias respectivas ante el Ministerio Público y reiteró que los hechos alegados no eran de público conocimiento.</w:t>
      </w:r>
    </w:p>
    <w:p>
      <w:pPr>
        <w:pStyle w:val="Heading2"/>
        <w:numPr>
          <w:ilvl w:val="0"/>
          <w:numId w:val="14"/>
        </w:numPr>
        <w:tabs>
          <w:tab w:pos="1244" w:val="left" w:leader="none"/>
          <w:tab w:pos="1245" w:val="left" w:leader="none"/>
        </w:tabs>
        <w:spacing w:line="240" w:lineRule="auto" w:before="200" w:after="0"/>
        <w:ind w:left="1244" w:right="0" w:hanging="567"/>
        <w:jc w:val="left"/>
      </w:pPr>
      <w:bookmarkStart w:name="_bookmark21" w:id="24"/>
      <w:bookmarkEnd w:id="24"/>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8"/>
        <w:rPr>
          <w:b/>
          <w:sz w:val="19"/>
        </w:rPr>
      </w:pPr>
    </w:p>
    <w:p>
      <w:pPr>
        <w:pStyle w:val="ListParagraph"/>
        <w:numPr>
          <w:ilvl w:val="0"/>
          <w:numId w:val="6"/>
        </w:numPr>
        <w:tabs>
          <w:tab w:pos="679" w:val="left" w:leader="none"/>
        </w:tabs>
        <w:spacing w:line="240" w:lineRule="auto" w:before="0" w:after="0"/>
        <w:ind w:left="111" w:right="113" w:firstLine="0"/>
        <w:jc w:val="both"/>
        <w:rPr>
          <w:sz w:val="20"/>
        </w:rPr>
      </w:pPr>
      <w:r>
        <w:rPr>
          <w:sz w:val="20"/>
        </w:rPr>
        <w:t>Esta Corte ha afirmado en forma reiterada que los Estados tienen el deber jurídico de prevenir,</w:t>
      </w:r>
      <w:r>
        <w:rPr>
          <w:spacing w:val="-14"/>
          <w:sz w:val="20"/>
        </w:rPr>
        <w:t> </w:t>
      </w:r>
      <w:r>
        <w:rPr>
          <w:sz w:val="20"/>
        </w:rPr>
        <w:t>razonablemente,</w:t>
      </w:r>
      <w:r>
        <w:rPr>
          <w:spacing w:val="-17"/>
          <w:sz w:val="20"/>
        </w:rPr>
        <w:t> </w:t>
      </w:r>
      <w:r>
        <w:rPr>
          <w:sz w:val="20"/>
        </w:rPr>
        <w:t>las</w:t>
      </w:r>
      <w:r>
        <w:rPr>
          <w:spacing w:val="-14"/>
          <w:sz w:val="20"/>
        </w:rPr>
        <w:t> </w:t>
      </w:r>
      <w:r>
        <w:rPr>
          <w:sz w:val="20"/>
        </w:rPr>
        <w:t>violaciones</w:t>
      </w:r>
      <w:r>
        <w:rPr>
          <w:spacing w:val="-15"/>
          <w:sz w:val="20"/>
        </w:rPr>
        <w:t> </w:t>
      </w:r>
      <w:r>
        <w:rPr>
          <w:sz w:val="20"/>
        </w:rPr>
        <w:t>de</w:t>
      </w:r>
      <w:r>
        <w:rPr>
          <w:spacing w:val="-15"/>
          <w:sz w:val="20"/>
        </w:rPr>
        <w:t> </w:t>
      </w:r>
      <w:r>
        <w:rPr>
          <w:sz w:val="20"/>
        </w:rPr>
        <w:t>los</w:t>
      </w:r>
      <w:r>
        <w:rPr>
          <w:spacing w:val="-15"/>
          <w:sz w:val="20"/>
        </w:rPr>
        <w:t> </w:t>
      </w:r>
      <w:r>
        <w:rPr>
          <w:sz w:val="20"/>
        </w:rPr>
        <w:t>derechos</w:t>
      </w:r>
      <w:r>
        <w:rPr>
          <w:spacing w:val="-15"/>
          <w:sz w:val="20"/>
        </w:rPr>
        <w:t> </w:t>
      </w:r>
      <w:r>
        <w:rPr>
          <w:sz w:val="20"/>
        </w:rPr>
        <w:t>humanos;</w:t>
      </w:r>
      <w:r>
        <w:rPr>
          <w:spacing w:val="-15"/>
          <w:sz w:val="20"/>
        </w:rPr>
        <w:t> </w:t>
      </w:r>
      <w:r>
        <w:rPr>
          <w:sz w:val="20"/>
        </w:rPr>
        <w:t>de</w:t>
      </w:r>
      <w:r>
        <w:rPr>
          <w:spacing w:val="-17"/>
          <w:sz w:val="20"/>
        </w:rPr>
        <w:t> </w:t>
      </w:r>
      <w:r>
        <w:rPr>
          <w:sz w:val="20"/>
        </w:rPr>
        <w:t>investigar</w:t>
      </w:r>
      <w:r>
        <w:rPr>
          <w:spacing w:val="-15"/>
          <w:sz w:val="20"/>
        </w:rPr>
        <w:t> </w:t>
      </w:r>
      <w:r>
        <w:rPr>
          <w:sz w:val="20"/>
        </w:rPr>
        <w:t>seriamente,</w:t>
      </w:r>
      <w:r>
        <w:rPr>
          <w:spacing w:val="-17"/>
          <w:sz w:val="20"/>
        </w:rPr>
        <w:t> </w:t>
      </w:r>
      <w:r>
        <w:rPr>
          <w:sz w:val="20"/>
        </w:rPr>
        <w:t>con los</w:t>
      </w:r>
      <w:r>
        <w:rPr>
          <w:spacing w:val="-18"/>
          <w:sz w:val="20"/>
        </w:rPr>
        <w:t> </w:t>
      </w:r>
      <w:r>
        <w:rPr>
          <w:sz w:val="20"/>
        </w:rPr>
        <w:t>medios</w:t>
      </w:r>
      <w:r>
        <w:rPr>
          <w:spacing w:val="-17"/>
          <w:sz w:val="20"/>
        </w:rPr>
        <w:t> </w:t>
      </w:r>
      <w:r>
        <w:rPr>
          <w:sz w:val="20"/>
        </w:rPr>
        <w:t>a</w:t>
      </w:r>
      <w:r>
        <w:rPr>
          <w:spacing w:val="-14"/>
          <w:sz w:val="20"/>
        </w:rPr>
        <w:t> </w:t>
      </w:r>
      <w:r>
        <w:rPr>
          <w:sz w:val="20"/>
        </w:rPr>
        <w:t>su</w:t>
      </w:r>
      <w:r>
        <w:rPr>
          <w:spacing w:val="-17"/>
          <w:sz w:val="20"/>
        </w:rPr>
        <w:t> </w:t>
      </w:r>
      <w:r>
        <w:rPr>
          <w:sz w:val="20"/>
        </w:rPr>
        <w:t>alcance,</w:t>
      </w:r>
      <w:r>
        <w:rPr>
          <w:spacing w:val="-13"/>
          <w:sz w:val="20"/>
        </w:rPr>
        <w:t> </w:t>
      </w:r>
      <w:r>
        <w:rPr>
          <w:sz w:val="20"/>
        </w:rPr>
        <w:t>las</w:t>
      </w:r>
      <w:r>
        <w:rPr>
          <w:spacing w:val="-18"/>
          <w:sz w:val="20"/>
        </w:rPr>
        <w:t> </w:t>
      </w:r>
      <w:r>
        <w:rPr>
          <w:sz w:val="20"/>
        </w:rPr>
        <w:t>violaciones</w:t>
      </w:r>
      <w:r>
        <w:rPr>
          <w:spacing w:val="-15"/>
          <w:sz w:val="20"/>
        </w:rPr>
        <w:t> </w:t>
      </w:r>
      <w:r>
        <w:rPr>
          <w:sz w:val="20"/>
        </w:rPr>
        <w:t>que</w:t>
      </w:r>
      <w:r>
        <w:rPr>
          <w:spacing w:val="-17"/>
          <w:sz w:val="20"/>
        </w:rPr>
        <w:t> </w:t>
      </w:r>
      <w:r>
        <w:rPr>
          <w:sz w:val="20"/>
        </w:rPr>
        <w:t>se</w:t>
      </w:r>
      <w:r>
        <w:rPr>
          <w:spacing w:val="-18"/>
          <w:sz w:val="20"/>
        </w:rPr>
        <w:t> </w:t>
      </w:r>
      <w:r>
        <w:rPr>
          <w:sz w:val="20"/>
        </w:rPr>
        <w:t>hayan</w:t>
      </w:r>
      <w:r>
        <w:rPr>
          <w:spacing w:val="-16"/>
          <w:sz w:val="20"/>
        </w:rPr>
        <w:t> </w:t>
      </w:r>
      <w:r>
        <w:rPr>
          <w:sz w:val="20"/>
        </w:rPr>
        <w:t>cometido</w:t>
      </w:r>
      <w:r>
        <w:rPr>
          <w:spacing w:val="-18"/>
          <w:sz w:val="20"/>
        </w:rPr>
        <w:t> </w:t>
      </w:r>
      <w:r>
        <w:rPr>
          <w:sz w:val="20"/>
        </w:rPr>
        <w:t>dentro</w:t>
      </w:r>
      <w:r>
        <w:rPr>
          <w:spacing w:val="-15"/>
          <w:sz w:val="20"/>
        </w:rPr>
        <w:t> </w:t>
      </w:r>
      <w:r>
        <w:rPr>
          <w:sz w:val="20"/>
        </w:rPr>
        <w:t>del</w:t>
      </w:r>
      <w:r>
        <w:rPr>
          <w:spacing w:val="-17"/>
          <w:sz w:val="20"/>
        </w:rPr>
        <w:t> </w:t>
      </w:r>
      <w:r>
        <w:rPr>
          <w:sz w:val="20"/>
        </w:rPr>
        <w:t>ámbito</w:t>
      </w:r>
      <w:r>
        <w:rPr>
          <w:spacing w:val="-18"/>
          <w:sz w:val="20"/>
        </w:rPr>
        <w:t> </w:t>
      </w:r>
      <w:r>
        <w:rPr>
          <w:sz w:val="20"/>
        </w:rPr>
        <w:t>de</w:t>
      </w:r>
      <w:r>
        <w:rPr>
          <w:spacing w:val="-16"/>
          <w:sz w:val="20"/>
        </w:rPr>
        <w:t> </w:t>
      </w:r>
      <w:r>
        <w:rPr>
          <w:sz w:val="20"/>
        </w:rPr>
        <w:t>su</w:t>
      </w:r>
      <w:r>
        <w:rPr>
          <w:spacing w:val="-17"/>
          <w:sz w:val="20"/>
        </w:rPr>
        <w:t> </w:t>
      </w:r>
      <w:r>
        <w:rPr>
          <w:sz w:val="20"/>
        </w:rPr>
        <w:t>jurisdicción a fin de identificar, juzgar, y en su caso sancionar a los responsables y reparar a las víctimas</w:t>
      </w:r>
      <w:r>
        <w:rPr>
          <w:position w:val="7"/>
          <w:sz w:val="13"/>
        </w:rPr>
        <w:t>167</w:t>
      </w:r>
      <w:r>
        <w:rPr>
          <w:sz w:val="20"/>
        </w:rPr>
        <w:t>.</w:t>
      </w:r>
    </w:p>
    <w:p>
      <w:pPr>
        <w:pStyle w:val="BodyText"/>
        <w:spacing w:before="9"/>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Con</w:t>
      </w:r>
      <w:r>
        <w:rPr>
          <w:spacing w:val="-8"/>
          <w:sz w:val="20"/>
        </w:rPr>
        <w:t> </w:t>
      </w:r>
      <w:r>
        <w:rPr>
          <w:sz w:val="20"/>
        </w:rPr>
        <w:t>relación</w:t>
      </w:r>
      <w:r>
        <w:rPr>
          <w:spacing w:val="-10"/>
          <w:sz w:val="20"/>
        </w:rPr>
        <w:t> </w:t>
      </w:r>
      <w:r>
        <w:rPr>
          <w:sz w:val="20"/>
        </w:rPr>
        <w:t>a</w:t>
      </w:r>
      <w:r>
        <w:rPr>
          <w:spacing w:val="-8"/>
          <w:sz w:val="20"/>
        </w:rPr>
        <w:t> </w:t>
      </w:r>
      <w:r>
        <w:rPr>
          <w:sz w:val="20"/>
        </w:rPr>
        <w:t>los</w:t>
      </w:r>
      <w:r>
        <w:rPr>
          <w:spacing w:val="-9"/>
          <w:sz w:val="20"/>
        </w:rPr>
        <w:t> </w:t>
      </w:r>
      <w:r>
        <w:rPr>
          <w:sz w:val="20"/>
        </w:rPr>
        <w:t>actos</w:t>
      </w:r>
      <w:r>
        <w:rPr>
          <w:spacing w:val="-7"/>
          <w:sz w:val="20"/>
        </w:rPr>
        <w:t> </w:t>
      </w:r>
      <w:r>
        <w:rPr>
          <w:sz w:val="20"/>
        </w:rPr>
        <w:t>de</w:t>
      </w:r>
      <w:r>
        <w:rPr>
          <w:spacing w:val="-13"/>
          <w:sz w:val="20"/>
        </w:rPr>
        <w:t> </w:t>
      </w:r>
      <w:r>
        <w:rPr>
          <w:sz w:val="20"/>
        </w:rPr>
        <w:t>amenaza</w:t>
      </w:r>
      <w:r>
        <w:rPr>
          <w:spacing w:val="-11"/>
          <w:sz w:val="20"/>
        </w:rPr>
        <w:t> </w:t>
      </w:r>
      <w:r>
        <w:rPr>
          <w:sz w:val="20"/>
        </w:rPr>
        <w:t>u</w:t>
      </w:r>
      <w:r>
        <w:rPr>
          <w:spacing w:val="-10"/>
          <w:sz w:val="20"/>
        </w:rPr>
        <w:t> </w:t>
      </w:r>
      <w:r>
        <w:rPr>
          <w:sz w:val="20"/>
        </w:rPr>
        <w:t>hostigamiento,</w:t>
      </w:r>
      <w:r>
        <w:rPr>
          <w:spacing w:val="-10"/>
          <w:sz w:val="20"/>
        </w:rPr>
        <w:t> </w:t>
      </w:r>
      <w:r>
        <w:rPr>
          <w:sz w:val="20"/>
        </w:rPr>
        <w:t>la</w:t>
      </w:r>
      <w:r>
        <w:rPr>
          <w:spacing w:val="-11"/>
          <w:sz w:val="20"/>
        </w:rPr>
        <w:t> </w:t>
      </w:r>
      <w:r>
        <w:rPr>
          <w:sz w:val="20"/>
        </w:rPr>
        <w:t>Corte</w:t>
      </w:r>
      <w:r>
        <w:rPr>
          <w:spacing w:val="-12"/>
          <w:sz w:val="20"/>
        </w:rPr>
        <w:t> </w:t>
      </w:r>
      <w:r>
        <w:rPr>
          <w:sz w:val="20"/>
        </w:rPr>
        <w:t>ha</w:t>
      </w:r>
      <w:r>
        <w:rPr>
          <w:spacing w:val="-9"/>
          <w:sz w:val="20"/>
        </w:rPr>
        <w:t> </w:t>
      </w:r>
      <w:r>
        <w:rPr>
          <w:sz w:val="20"/>
        </w:rPr>
        <w:t>resaltado</w:t>
      </w:r>
      <w:r>
        <w:rPr>
          <w:spacing w:val="-11"/>
          <w:sz w:val="20"/>
        </w:rPr>
        <w:t> </w:t>
      </w:r>
      <w:r>
        <w:rPr>
          <w:sz w:val="20"/>
        </w:rPr>
        <w:t>que</w:t>
      </w:r>
      <w:r>
        <w:rPr>
          <w:spacing w:val="-10"/>
          <w:sz w:val="20"/>
        </w:rPr>
        <w:t> </w:t>
      </w:r>
      <w:r>
        <w:rPr>
          <w:sz w:val="20"/>
        </w:rPr>
        <w:t>corresponde a</w:t>
      </w:r>
      <w:r>
        <w:rPr>
          <w:spacing w:val="-13"/>
          <w:sz w:val="20"/>
        </w:rPr>
        <w:t> </w:t>
      </w:r>
      <w:r>
        <w:rPr>
          <w:sz w:val="20"/>
        </w:rPr>
        <w:t>las</w:t>
      </w:r>
      <w:r>
        <w:rPr>
          <w:spacing w:val="-14"/>
          <w:sz w:val="20"/>
        </w:rPr>
        <w:t> </w:t>
      </w:r>
      <w:r>
        <w:rPr>
          <w:sz w:val="20"/>
        </w:rPr>
        <w:t>autoridades</w:t>
      </w:r>
      <w:r>
        <w:rPr>
          <w:spacing w:val="-12"/>
          <w:sz w:val="20"/>
        </w:rPr>
        <w:t> </w:t>
      </w:r>
      <w:r>
        <w:rPr>
          <w:sz w:val="20"/>
        </w:rPr>
        <w:t>estatales</w:t>
      </w:r>
      <w:r>
        <w:rPr>
          <w:spacing w:val="-14"/>
          <w:sz w:val="20"/>
        </w:rPr>
        <w:t> </w:t>
      </w:r>
      <w:r>
        <w:rPr>
          <w:sz w:val="20"/>
        </w:rPr>
        <w:t>que</w:t>
      </w:r>
      <w:r>
        <w:rPr>
          <w:spacing w:val="-15"/>
          <w:sz w:val="20"/>
        </w:rPr>
        <w:t> </w:t>
      </w:r>
      <w:r>
        <w:rPr>
          <w:sz w:val="20"/>
        </w:rPr>
        <w:t>toman</w:t>
      </w:r>
      <w:r>
        <w:rPr>
          <w:spacing w:val="-10"/>
          <w:sz w:val="20"/>
        </w:rPr>
        <w:t> </w:t>
      </w:r>
      <w:r>
        <w:rPr>
          <w:sz w:val="20"/>
        </w:rPr>
        <w:t>conocimiento</w:t>
      </w:r>
      <w:r>
        <w:rPr>
          <w:spacing w:val="-15"/>
          <w:sz w:val="20"/>
        </w:rPr>
        <w:t> </w:t>
      </w:r>
      <w:r>
        <w:rPr>
          <w:sz w:val="20"/>
        </w:rPr>
        <w:t>de</w:t>
      </w:r>
      <w:r>
        <w:rPr>
          <w:spacing w:val="-15"/>
          <w:sz w:val="20"/>
        </w:rPr>
        <w:t> </w:t>
      </w:r>
      <w:r>
        <w:rPr>
          <w:sz w:val="20"/>
        </w:rPr>
        <w:t>una</w:t>
      </w:r>
      <w:r>
        <w:rPr>
          <w:spacing w:val="-13"/>
          <w:sz w:val="20"/>
        </w:rPr>
        <w:t> </w:t>
      </w:r>
      <w:r>
        <w:rPr>
          <w:sz w:val="20"/>
        </w:rPr>
        <w:t>situación</w:t>
      </w:r>
      <w:r>
        <w:rPr>
          <w:spacing w:val="-13"/>
          <w:sz w:val="20"/>
        </w:rPr>
        <w:t> </w:t>
      </w:r>
      <w:r>
        <w:rPr>
          <w:sz w:val="20"/>
        </w:rPr>
        <w:t>de</w:t>
      </w:r>
      <w:r>
        <w:rPr>
          <w:spacing w:val="-13"/>
          <w:sz w:val="20"/>
        </w:rPr>
        <w:t> </w:t>
      </w:r>
      <w:r>
        <w:rPr>
          <w:sz w:val="20"/>
        </w:rPr>
        <w:t>riesgo</w:t>
      </w:r>
      <w:r>
        <w:rPr>
          <w:spacing w:val="-12"/>
          <w:sz w:val="20"/>
        </w:rPr>
        <w:t> </w:t>
      </w:r>
      <w:r>
        <w:rPr>
          <w:sz w:val="20"/>
        </w:rPr>
        <w:t>especial,</w:t>
      </w:r>
      <w:r>
        <w:rPr>
          <w:spacing w:val="-12"/>
          <w:sz w:val="20"/>
        </w:rPr>
        <w:t> </w:t>
      </w:r>
      <w:r>
        <w:rPr>
          <w:sz w:val="20"/>
        </w:rPr>
        <w:t>identificar o valorar si la persona objeto de estos actos requiere medidas de protección o si corresponde remitir el asunto a la autoridad competente para realizar dicha valoración, así como ofrecer a la persona</w:t>
      </w:r>
      <w:r>
        <w:rPr>
          <w:spacing w:val="-4"/>
          <w:sz w:val="20"/>
        </w:rPr>
        <w:t> </w:t>
      </w:r>
      <w:r>
        <w:rPr>
          <w:sz w:val="20"/>
        </w:rPr>
        <w:t>en</w:t>
      </w:r>
      <w:r>
        <w:rPr>
          <w:spacing w:val="-3"/>
          <w:sz w:val="20"/>
        </w:rPr>
        <w:t> </w:t>
      </w:r>
      <w:r>
        <w:rPr>
          <w:sz w:val="20"/>
        </w:rPr>
        <w:t>riesgo</w:t>
      </w:r>
      <w:r>
        <w:rPr>
          <w:spacing w:val="-8"/>
          <w:sz w:val="20"/>
        </w:rPr>
        <w:t> </w:t>
      </w:r>
      <w:r>
        <w:rPr>
          <w:sz w:val="20"/>
        </w:rPr>
        <w:t>información</w:t>
      </w:r>
      <w:r>
        <w:rPr>
          <w:spacing w:val="-3"/>
          <w:sz w:val="20"/>
        </w:rPr>
        <w:t> </w:t>
      </w:r>
      <w:r>
        <w:rPr>
          <w:sz w:val="20"/>
        </w:rPr>
        <w:t>oportuna</w:t>
      </w:r>
      <w:r>
        <w:rPr>
          <w:spacing w:val="-6"/>
          <w:sz w:val="20"/>
        </w:rPr>
        <w:t> </w:t>
      </w:r>
      <w:r>
        <w:rPr>
          <w:sz w:val="20"/>
        </w:rPr>
        <w:t>sobre</w:t>
      </w:r>
      <w:r>
        <w:rPr>
          <w:spacing w:val="-8"/>
          <w:sz w:val="20"/>
        </w:rPr>
        <w:t> </w:t>
      </w:r>
      <w:r>
        <w:rPr>
          <w:sz w:val="20"/>
        </w:rPr>
        <w:t>las</w:t>
      </w:r>
      <w:r>
        <w:rPr>
          <w:spacing w:val="-7"/>
          <w:sz w:val="20"/>
        </w:rPr>
        <w:t> </w:t>
      </w:r>
      <w:r>
        <w:rPr>
          <w:sz w:val="20"/>
        </w:rPr>
        <w:t>medidas</w:t>
      </w:r>
      <w:r>
        <w:rPr>
          <w:spacing w:val="-7"/>
          <w:sz w:val="20"/>
        </w:rPr>
        <w:t> </w:t>
      </w:r>
      <w:r>
        <w:rPr>
          <w:sz w:val="20"/>
        </w:rPr>
        <w:t>disponibles.</w:t>
      </w:r>
      <w:r>
        <w:rPr>
          <w:spacing w:val="-5"/>
          <w:sz w:val="20"/>
        </w:rPr>
        <w:t> </w:t>
      </w:r>
      <w:r>
        <w:rPr>
          <w:sz w:val="20"/>
        </w:rPr>
        <w:t>La</w:t>
      </w:r>
      <w:r>
        <w:rPr>
          <w:spacing w:val="-7"/>
          <w:sz w:val="20"/>
        </w:rPr>
        <w:t> </w:t>
      </w:r>
      <w:r>
        <w:rPr>
          <w:sz w:val="20"/>
        </w:rPr>
        <w:t>valoración</w:t>
      </w:r>
      <w:r>
        <w:rPr>
          <w:spacing w:val="-3"/>
          <w:sz w:val="20"/>
        </w:rPr>
        <w:t> </w:t>
      </w:r>
      <w:r>
        <w:rPr>
          <w:sz w:val="20"/>
        </w:rPr>
        <w:t>sobre</w:t>
      </w:r>
      <w:r>
        <w:rPr>
          <w:spacing w:val="-8"/>
          <w:sz w:val="20"/>
        </w:rPr>
        <w:t> </w:t>
      </w:r>
      <w:r>
        <w:rPr>
          <w:sz w:val="20"/>
        </w:rPr>
        <w:t>si</w:t>
      </w:r>
      <w:r>
        <w:rPr>
          <w:spacing w:val="-5"/>
          <w:sz w:val="20"/>
        </w:rPr>
        <w:t> </w:t>
      </w:r>
      <w:r>
        <w:rPr>
          <w:sz w:val="20"/>
        </w:rPr>
        <w:t>una persona requiere medidas de protección y cuáles son las medidas adecuadas es una obligación que corresponde al Estado y no puede restringirse a que la propia víctima lo solicite a “las autoridades competentes”, ni que conozca con exactitud cuál es la autoridad en mejor capacidad de atender su situación, ya que corresponde al Estado establecer medidas de coordinación entre sus entidades y funcionarios para tal fin</w:t>
      </w:r>
      <w:r>
        <w:rPr>
          <w:position w:val="7"/>
          <w:sz w:val="13"/>
        </w:rPr>
        <w:t>168</w:t>
      </w:r>
      <w:r>
        <w:rPr>
          <w:sz w:val="20"/>
        </w:rPr>
        <w:t>.</w:t>
      </w:r>
    </w:p>
    <w:p>
      <w:pPr>
        <w:pStyle w:val="BodyText"/>
        <w:spacing w:before="10"/>
        <w:rPr>
          <w:sz w:val="19"/>
        </w:rPr>
      </w:pPr>
    </w:p>
    <w:p>
      <w:pPr>
        <w:pStyle w:val="ListParagraph"/>
        <w:numPr>
          <w:ilvl w:val="0"/>
          <w:numId w:val="6"/>
        </w:numPr>
        <w:tabs>
          <w:tab w:pos="679" w:val="left" w:leader="none"/>
        </w:tabs>
        <w:spacing w:line="240" w:lineRule="auto" w:before="1" w:after="0"/>
        <w:ind w:left="111" w:right="123" w:firstLine="0"/>
        <w:jc w:val="both"/>
        <w:rPr>
          <w:sz w:val="20"/>
        </w:rPr>
      </w:pPr>
      <w:r>
        <w:rPr>
          <w:sz w:val="20"/>
        </w:rPr>
        <w:t>De</w:t>
      </w:r>
      <w:r>
        <w:rPr>
          <w:spacing w:val="-2"/>
          <w:sz w:val="20"/>
        </w:rPr>
        <w:t> </w:t>
      </w:r>
      <w:r>
        <w:rPr>
          <w:sz w:val="20"/>
        </w:rPr>
        <w:t>otro</w:t>
      </w:r>
      <w:r>
        <w:rPr>
          <w:spacing w:val="-4"/>
          <w:sz w:val="20"/>
        </w:rPr>
        <w:t> </w:t>
      </w:r>
      <w:r>
        <w:rPr>
          <w:sz w:val="20"/>
        </w:rPr>
        <w:t>lado, este</w:t>
      </w:r>
      <w:r>
        <w:rPr>
          <w:spacing w:val="-1"/>
          <w:sz w:val="20"/>
        </w:rPr>
        <w:t> </w:t>
      </w:r>
      <w:r>
        <w:rPr>
          <w:sz w:val="20"/>
        </w:rPr>
        <w:t>Tribunal</w:t>
      </w:r>
      <w:r>
        <w:rPr>
          <w:spacing w:val="-2"/>
          <w:sz w:val="20"/>
        </w:rPr>
        <w:t> </w:t>
      </w:r>
      <w:r>
        <w:rPr>
          <w:sz w:val="20"/>
        </w:rPr>
        <w:t>recuerda</w:t>
      </w:r>
      <w:r>
        <w:rPr>
          <w:spacing w:val="-3"/>
          <w:sz w:val="20"/>
        </w:rPr>
        <w:t> </w:t>
      </w:r>
      <w:r>
        <w:rPr>
          <w:sz w:val="20"/>
        </w:rPr>
        <w:t>que</w:t>
      </w:r>
      <w:r>
        <w:rPr>
          <w:spacing w:val="-4"/>
          <w:sz w:val="20"/>
        </w:rPr>
        <w:t> </w:t>
      </w:r>
      <w:r>
        <w:rPr>
          <w:sz w:val="20"/>
        </w:rPr>
        <w:t>la</w:t>
      </w:r>
      <w:r>
        <w:rPr>
          <w:spacing w:val="-3"/>
          <w:sz w:val="20"/>
        </w:rPr>
        <w:t> </w:t>
      </w:r>
      <w:r>
        <w:rPr>
          <w:sz w:val="20"/>
        </w:rPr>
        <w:t>obligación</w:t>
      </w:r>
      <w:r>
        <w:rPr>
          <w:spacing w:val="-2"/>
          <w:sz w:val="20"/>
        </w:rPr>
        <w:t> </w:t>
      </w:r>
      <w:r>
        <w:rPr>
          <w:sz w:val="20"/>
        </w:rPr>
        <w:t>de</w:t>
      </w:r>
      <w:r>
        <w:rPr>
          <w:spacing w:val="-4"/>
          <w:sz w:val="20"/>
        </w:rPr>
        <w:t> </w:t>
      </w:r>
      <w:r>
        <w:rPr>
          <w:sz w:val="20"/>
        </w:rPr>
        <w:t>investigar</w:t>
      </w:r>
      <w:r>
        <w:rPr>
          <w:spacing w:val="-4"/>
          <w:sz w:val="20"/>
        </w:rPr>
        <w:t> </w:t>
      </w:r>
      <w:r>
        <w:rPr>
          <w:sz w:val="20"/>
        </w:rPr>
        <w:t>violaciones</w:t>
      </w:r>
      <w:r>
        <w:rPr>
          <w:spacing w:val="-3"/>
          <w:sz w:val="20"/>
        </w:rPr>
        <w:t> </w:t>
      </w:r>
      <w:r>
        <w:rPr>
          <w:sz w:val="20"/>
        </w:rPr>
        <w:t>de</w:t>
      </w:r>
      <w:r>
        <w:rPr>
          <w:spacing w:val="-2"/>
          <w:sz w:val="20"/>
        </w:rPr>
        <w:t> </w:t>
      </w:r>
      <w:r>
        <w:rPr>
          <w:sz w:val="20"/>
        </w:rPr>
        <w:t>derechos humanos</w:t>
      </w:r>
      <w:r>
        <w:rPr>
          <w:spacing w:val="33"/>
          <w:sz w:val="20"/>
        </w:rPr>
        <w:t> </w:t>
      </w:r>
      <w:r>
        <w:rPr>
          <w:sz w:val="20"/>
        </w:rPr>
        <w:t>es</w:t>
      </w:r>
      <w:r>
        <w:rPr>
          <w:spacing w:val="33"/>
          <w:sz w:val="20"/>
        </w:rPr>
        <w:t> </w:t>
      </w:r>
      <w:r>
        <w:rPr>
          <w:sz w:val="20"/>
        </w:rPr>
        <w:t>una</w:t>
      </w:r>
      <w:r>
        <w:rPr>
          <w:spacing w:val="32"/>
          <w:sz w:val="20"/>
        </w:rPr>
        <w:t> </w:t>
      </w:r>
      <w:r>
        <w:rPr>
          <w:sz w:val="20"/>
        </w:rPr>
        <w:t>de</w:t>
      </w:r>
      <w:r>
        <w:rPr>
          <w:spacing w:val="32"/>
          <w:sz w:val="20"/>
        </w:rPr>
        <w:t> </w:t>
      </w:r>
      <w:r>
        <w:rPr>
          <w:sz w:val="20"/>
        </w:rPr>
        <w:t>las</w:t>
      </w:r>
      <w:r>
        <w:rPr>
          <w:spacing w:val="31"/>
          <w:sz w:val="20"/>
        </w:rPr>
        <w:t> </w:t>
      </w:r>
      <w:r>
        <w:rPr>
          <w:sz w:val="20"/>
        </w:rPr>
        <w:t>medidas</w:t>
      </w:r>
      <w:r>
        <w:rPr>
          <w:spacing w:val="33"/>
          <w:sz w:val="20"/>
        </w:rPr>
        <w:t> </w:t>
      </w:r>
      <w:r>
        <w:rPr>
          <w:sz w:val="20"/>
        </w:rPr>
        <w:t>positivas</w:t>
      </w:r>
      <w:r>
        <w:rPr>
          <w:spacing w:val="33"/>
          <w:sz w:val="20"/>
        </w:rPr>
        <w:t> </w:t>
      </w:r>
      <w:r>
        <w:rPr>
          <w:sz w:val="20"/>
        </w:rPr>
        <w:t>que</w:t>
      </w:r>
      <w:r>
        <w:rPr>
          <w:spacing w:val="30"/>
          <w:sz w:val="20"/>
        </w:rPr>
        <w:t> </w:t>
      </w:r>
      <w:r>
        <w:rPr>
          <w:sz w:val="20"/>
        </w:rPr>
        <w:t>deben</w:t>
      </w:r>
      <w:r>
        <w:rPr>
          <w:spacing w:val="35"/>
          <w:sz w:val="20"/>
        </w:rPr>
        <w:t> </w:t>
      </w:r>
      <w:r>
        <w:rPr>
          <w:sz w:val="20"/>
        </w:rPr>
        <w:t>adoptar</w:t>
      </w:r>
      <w:r>
        <w:rPr>
          <w:spacing w:val="31"/>
          <w:sz w:val="20"/>
        </w:rPr>
        <w:t> </w:t>
      </w:r>
      <w:r>
        <w:rPr>
          <w:sz w:val="20"/>
        </w:rPr>
        <w:t>los</w:t>
      </w:r>
      <w:r>
        <w:rPr>
          <w:spacing w:val="33"/>
          <w:sz w:val="20"/>
        </w:rPr>
        <w:t> </w:t>
      </w:r>
      <w:r>
        <w:rPr>
          <w:sz w:val="20"/>
        </w:rPr>
        <w:t>Estados</w:t>
      </w:r>
      <w:r>
        <w:rPr>
          <w:spacing w:val="31"/>
          <w:sz w:val="20"/>
        </w:rPr>
        <w:t> </w:t>
      </w:r>
      <w:r>
        <w:rPr>
          <w:sz w:val="20"/>
        </w:rPr>
        <w:t>para</w:t>
      </w:r>
      <w:r>
        <w:rPr>
          <w:spacing w:val="34"/>
          <w:sz w:val="20"/>
        </w:rPr>
        <w:t> </w:t>
      </w:r>
      <w:r>
        <w:rPr>
          <w:sz w:val="20"/>
        </w:rPr>
        <w:t>garantizar</w:t>
      </w:r>
      <w:r>
        <w:rPr>
          <w:spacing w:val="33"/>
          <w:sz w:val="20"/>
        </w:rPr>
        <w:t> </w:t>
      </w:r>
      <w:r>
        <w:rPr>
          <w:sz w:val="20"/>
        </w:rPr>
        <w:t>los</w:t>
      </w:r>
    </w:p>
    <w:p>
      <w:pPr>
        <w:pStyle w:val="BodyText"/>
        <w:spacing w:before="4"/>
        <w:rPr>
          <w:sz w:val="21"/>
        </w:rPr>
      </w:pPr>
      <w:r>
        <w:rPr/>
        <w:pict>
          <v:rect style="position:absolute;margin-left:49.560001pt;margin-top:14.18459pt;width:144.020pt;height:.599980pt;mso-position-horizontal-relative:page;mso-position-vertical-relative:paragraph;z-index:-15713280;mso-wrap-distance-left:0;mso-wrap-distance-right:0" id="docshape32" filled="true" fillcolor="#000000" stroked="false">
            <v:fill type="solid"/>
            <w10:wrap type="topAndBottom"/>
          </v:rect>
        </w:pict>
      </w:r>
    </w:p>
    <w:p>
      <w:pPr>
        <w:pStyle w:val="BodyText"/>
        <w:rPr>
          <w:sz w:val="15"/>
        </w:rPr>
      </w:pPr>
    </w:p>
    <w:p>
      <w:pPr>
        <w:spacing w:before="101"/>
        <w:ind w:left="111" w:right="111" w:firstLine="0"/>
        <w:jc w:val="both"/>
        <w:rPr>
          <w:sz w:val="16"/>
        </w:rPr>
      </w:pPr>
      <w:r>
        <w:rPr>
          <w:sz w:val="16"/>
          <w:vertAlign w:val="superscript"/>
        </w:rPr>
        <w:t>167</w:t>
      </w:r>
      <w:r>
        <w:rPr>
          <w:spacing w:val="80"/>
          <w:w w:val="150"/>
          <w:sz w:val="16"/>
          <w:vertAlign w:val="baseline"/>
        </w:rPr>
        <w:t>   </w:t>
      </w:r>
      <w:r>
        <w:rPr>
          <w:i/>
          <w:sz w:val="16"/>
          <w:vertAlign w:val="baseline"/>
        </w:rPr>
        <w:t>Cfr. Caso Velásquez</w:t>
      </w:r>
      <w:r>
        <w:rPr>
          <w:i/>
          <w:spacing w:val="-1"/>
          <w:sz w:val="16"/>
          <w:vertAlign w:val="baseline"/>
        </w:rPr>
        <w:t> </w:t>
      </w:r>
      <w:r>
        <w:rPr>
          <w:i/>
          <w:sz w:val="16"/>
          <w:vertAlign w:val="baseline"/>
        </w:rPr>
        <w:t>Rodríguez Vs.</w:t>
      </w:r>
      <w:r>
        <w:rPr>
          <w:i/>
          <w:spacing w:val="-1"/>
          <w:sz w:val="16"/>
          <w:vertAlign w:val="baseline"/>
        </w:rPr>
        <w:t> </w:t>
      </w:r>
      <w:r>
        <w:rPr>
          <w:i/>
          <w:sz w:val="16"/>
          <w:vertAlign w:val="baseline"/>
        </w:rPr>
        <w:t>Honduras.</w:t>
      </w:r>
      <w:r>
        <w:rPr>
          <w:i/>
          <w:spacing w:val="-1"/>
          <w:sz w:val="16"/>
          <w:vertAlign w:val="baseline"/>
        </w:rPr>
        <w:t> </w:t>
      </w:r>
      <w:r>
        <w:rPr>
          <w:i/>
          <w:sz w:val="16"/>
          <w:vertAlign w:val="baseline"/>
        </w:rPr>
        <w:t>Fondo. </w:t>
      </w:r>
      <w:r>
        <w:rPr>
          <w:sz w:val="16"/>
          <w:vertAlign w:val="baseline"/>
        </w:rPr>
        <w:t>Sentencia de 29 de julio de 1988.</w:t>
      </w:r>
      <w:r>
        <w:rPr>
          <w:spacing w:val="-1"/>
          <w:sz w:val="16"/>
          <w:vertAlign w:val="baseline"/>
        </w:rPr>
        <w:t> </w:t>
      </w:r>
      <w:r>
        <w:rPr>
          <w:sz w:val="16"/>
          <w:vertAlign w:val="baseline"/>
        </w:rPr>
        <w:t>Serie C No.</w:t>
      </w:r>
      <w:r>
        <w:rPr>
          <w:spacing w:val="-1"/>
          <w:sz w:val="16"/>
          <w:vertAlign w:val="baseline"/>
        </w:rPr>
        <w:t> </w:t>
      </w:r>
      <w:r>
        <w:rPr>
          <w:sz w:val="16"/>
          <w:vertAlign w:val="baseline"/>
        </w:rPr>
        <w:t>4</w:t>
      </w:r>
      <w:r>
        <w:rPr>
          <w:i/>
          <w:sz w:val="16"/>
          <w:vertAlign w:val="baseline"/>
        </w:rPr>
        <w:t>,</w:t>
      </w:r>
      <w:r>
        <w:rPr>
          <w:i/>
          <w:spacing w:val="-1"/>
          <w:sz w:val="16"/>
          <w:vertAlign w:val="baseline"/>
        </w:rPr>
        <w:t> </w:t>
      </w:r>
      <w:r>
        <w:rPr>
          <w:sz w:val="16"/>
          <w:vertAlign w:val="baseline"/>
        </w:rPr>
        <w:t>párr.</w:t>
      </w:r>
      <w:r>
        <w:rPr>
          <w:spacing w:val="-1"/>
          <w:sz w:val="16"/>
          <w:vertAlign w:val="baseline"/>
        </w:rPr>
        <w:t> </w:t>
      </w:r>
      <w:r>
        <w:rPr>
          <w:sz w:val="16"/>
          <w:vertAlign w:val="baseline"/>
        </w:rPr>
        <w:t>174, y</w:t>
      </w:r>
      <w:r>
        <w:rPr>
          <w:spacing w:val="-2"/>
          <w:sz w:val="16"/>
          <w:vertAlign w:val="baseline"/>
        </w:rPr>
        <w:t> </w:t>
      </w:r>
      <w:r>
        <w:rPr>
          <w:i/>
          <w:sz w:val="16"/>
          <w:vertAlign w:val="baseline"/>
        </w:rPr>
        <w:t>Caso</w:t>
      </w:r>
      <w:r>
        <w:rPr>
          <w:i/>
          <w:spacing w:val="-2"/>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pacing w:val="-1"/>
          <w:sz w:val="16"/>
          <w:vertAlign w:val="baseline"/>
        </w:rPr>
        <w:t> </w:t>
      </w:r>
      <w:r>
        <w:rPr>
          <w:i/>
          <w:sz w:val="16"/>
          <w:vertAlign w:val="baseline"/>
        </w:rPr>
        <w:t>Ecuador.</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4"/>
          <w:sz w:val="16"/>
          <w:vertAlign w:val="baseline"/>
        </w:rPr>
        <w:t> </w:t>
      </w:r>
      <w:r>
        <w:rPr>
          <w:i/>
          <w:sz w:val="16"/>
          <w:vertAlign w:val="baseline"/>
        </w:rPr>
        <w:t>Costas.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23</w:t>
      </w:r>
      <w:r>
        <w:rPr>
          <w:spacing w:val="-2"/>
          <w:sz w:val="16"/>
          <w:vertAlign w:val="baseline"/>
        </w:rPr>
        <w:t> </w:t>
      </w:r>
      <w:r>
        <w:rPr>
          <w:sz w:val="16"/>
          <w:vertAlign w:val="baseline"/>
        </w:rPr>
        <w:t>de</w:t>
      </w:r>
      <w:r>
        <w:rPr>
          <w:spacing w:val="-3"/>
          <w:sz w:val="16"/>
          <w:vertAlign w:val="baseline"/>
        </w:rPr>
        <w:t> </w:t>
      </w:r>
      <w:r>
        <w:rPr>
          <w:sz w:val="16"/>
          <w:vertAlign w:val="baseline"/>
        </w:rPr>
        <w:t>mayo</w:t>
      </w:r>
      <w:r>
        <w:rPr>
          <w:spacing w:val="-4"/>
          <w:sz w:val="16"/>
          <w:vertAlign w:val="baseline"/>
        </w:rPr>
        <w:t> </w:t>
      </w:r>
      <w:r>
        <w:rPr>
          <w:sz w:val="16"/>
          <w:vertAlign w:val="baseline"/>
        </w:rPr>
        <w:t>de</w:t>
      </w:r>
      <w:r>
        <w:rPr>
          <w:spacing w:val="-5"/>
          <w:sz w:val="16"/>
          <w:vertAlign w:val="baseline"/>
        </w:rPr>
        <w:t> </w:t>
      </w:r>
      <w:r>
        <w:rPr>
          <w:sz w:val="16"/>
          <w:vertAlign w:val="baseline"/>
        </w:rPr>
        <w:t>2023.</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 492, párr. 106.</w:t>
      </w:r>
    </w:p>
    <w:p>
      <w:pPr>
        <w:spacing w:before="119"/>
        <w:ind w:left="111" w:right="113" w:firstLine="0"/>
        <w:jc w:val="both"/>
        <w:rPr>
          <w:sz w:val="16"/>
        </w:rPr>
      </w:pPr>
      <w:r>
        <w:rPr>
          <w:sz w:val="16"/>
          <w:vertAlign w:val="superscript"/>
        </w:rPr>
        <w:t>168</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Vélez Restrepo</w:t>
      </w:r>
      <w:r>
        <w:rPr>
          <w:i/>
          <w:spacing w:val="40"/>
          <w:sz w:val="16"/>
          <w:vertAlign w:val="baseline"/>
        </w:rPr>
        <w:t> </w:t>
      </w:r>
      <w:r>
        <w:rPr>
          <w:i/>
          <w:sz w:val="16"/>
          <w:vertAlign w:val="baseline"/>
        </w:rPr>
        <w:t>y</w:t>
      </w:r>
      <w:r>
        <w:rPr>
          <w:i/>
          <w:spacing w:val="40"/>
          <w:sz w:val="16"/>
          <w:vertAlign w:val="baseline"/>
        </w:rPr>
        <w:t> </w:t>
      </w:r>
      <w:r>
        <w:rPr>
          <w:i/>
          <w:sz w:val="16"/>
          <w:vertAlign w:val="baseline"/>
        </w:rPr>
        <w:t>Familiares Vs. Colombia.</w:t>
      </w:r>
      <w:r>
        <w:rPr>
          <w:i/>
          <w:spacing w:val="40"/>
          <w:sz w:val="16"/>
          <w:vertAlign w:val="baseline"/>
        </w:rPr>
        <w:t> </w:t>
      </w:r>
      <w:r>
        <w:rPr>
          <w:i/>
          <w:sz w:val="16"/>
          <w:vertAlign w:val="baseline"/>
        </w:rPr>
        <w:t>Excepción</w:t>
      </w:r>
      <w:r>
        <w:rPr>
          <w:i/>
          <w:spacing w:val="40"/>
          <w:sz w:val="16"/>
          <w:vertAlign w:val="baseline"/>
        </w:rPr>
        <w:t> </w:t>
      </w:r>
      <w:r>
        <w:rPr>
          <w:i/>
          <w:sz w:val="16"/>
          <w:vertAlign w:val="baseline"/>
        </w:rPr>
        <w:t>Preliminar,</w:t>
      </w:r>
      <w:r>
        <w:rPr>
          <w:i/>
          <w:spacing w:val="40"/>
          <w:sz w:val="16"/>
          <w:vertAlign w:val="baseline"/>
        </w:rPr>
        <w:t> </w:t>
      </w:r>
      <w:r>
        <w:rPr>
          <w:i/>
          <w:sz w:val="16"/>
          <w:vertAlign w:val="baseline"/>
        </w:rPr>
        <w:t>Fondo, Reparaciones y</w:t>
      </w:r>
      <w:r>
        <w:rPr>
          <w:i/>
          <w:spacing w:val="40"/>
          <w:sz w:val="16"/>
          <w:vertAlign w:val="baseline"/>
        </w:rPr>
        <w:t> </w:t>
      </w:r>
      <w:r>
        <w:rPr>
          <w:i/>
          <w:sz w:val="16"/>
          <w:vertAlign w:val="baseline"/>
        </w:rPr>
        <w:t>Costas.</w:t>
      </w:r>
      <w:r>
        <w:rPr>
          <w:i/>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3</w:t>
      </w:r>
      <w:r>
        <w:rPr>
          <w:spacing w:val="-11"/>
          <w:sz w:val="16"/>
          <w:vertAlign w:val="baseline"/>
        </w:rPr>
        <w:t> </w:t>
      </w:r>
      <w:r>
        <w:rPr>
          <w:sz w:val="16"/>
          <w:vertAlign w:val="baseline"/>
        </w:rPr>
        <w:t>de</w:t>
      </w:r>
      <w:r>
        <w:rPr>
          <w:spacing w:val="-9"/>
          <w:sz w:val="16"/>
          <w:vertAlign w:val="baseline"/>
        </w:rPr>
        <w:t> </w:t>
      </w:r>
      <w:r>
        <w:rPr>
          <w:sz w:val="16"/>
          <w:vertAlign w:val="baseline"/>
        </w:rPr>
        <w:t>septiembre</w:t>
      </w:r>
      <w:r>
        <w:rPr>
          <w:spacing w:val="-12"/>
          <w:sz w:val="16"/>
          <w:vertAlign w:val="baseline"/>
        </w:rPr>
        <w:t> </w:t>
      </w:r>
      <w:r>
        <w:rPr>
          <w:sz w:val="16"/>
          <w:vertAlign w:val="baseline"/>
        </w:rPr>
        <w:t>de</w:t>
      </w:r>
      <w:r>
        <w:rPr>
          <w:spacing w:val="-12"/>
          <w:sz w:val="16"/>
          <w:vertAlign w:val="baseline"/>
        </w:rPr>
        <w:t> </w:t>
      </w:r>
      <w:r>
        <w:rPr>
          <w:sz w:val="16"/>
          <w:vertAlign w:val="baseline"/>
        </w:rPr>
        <w:t>2012.</w:t>
      </w:r>
      <w:r>
        <w:rPr>
          <w:spacing w:val="-13"/>
          <w:sz w:val="16"/>
          <w:vertAlign w:val="baseline"/>
        </w:rPr>
        <w:t> </w:t>
      </w:r>
      <w:r>
        <w:rPr>
          <w:sz w:val="16"/>
          <w:vertAlign w:val="baseline"/>
        </w:rPr>
        <w:t>Serie</w:t>
      </w:r>
      <w:r>
        <w:rPr>
          <w:spacing w:val="-9"/>
          <w:sz w:val="16"/>
          <w:vertAlign w:val="baseline"/>
        </w:rPr>
        <w:t> </w:t>
      </w:r>
      <w:r>
        <w:rPr>
          <w:sz w:val="16"/>
          <w:vertAlign w:val="baseline"/>
        </w:rPr>
        <w:t>C</w:t>
      </w:r>
      <w:r>
        <w:rPr>
          <w:spacing w:val="-12"/>
          <w:sz w:val="16"/>
          <w:vertAlign w:val="baseline"/>
        </w:rPr>
        <w:t> </w:t>
      </w:r>
      <w:r>
        <w:rPr>
          <w:sz w:val="16"/>
          <w:vertAlign w:val="baseline"/>
        </w:rPr>
        <w:t>No.</w:t>
      </w:r>
      <w:r>
        <w:rPr>
          <w:spacing w:val="-13"/>
          <w:sz w:val="16"/>
          <w:vertAlign w:val="baseline"/>
        </w:rPr>
        <w:t> </w:t>
      </w:r>
      <w:r>
        <w:rPr>
          <w:sz w:val="16"/>
          <w:vertAlign w:val="baseline"/>
        </w:rPr>
        <w:t>248,</w:t>
      </w:r>
      <w:r>
        <w:rPr>
          <w:spacing w:val="-11"/>
          <w:sz w:val="16"/>
          <w:vertAlign w:val="baseline"/>
        </w:rPr>
        <w:t> </w:t>
      </w:r>
      <w:r>
        <w:rPr>
          <w:sz w:val="16"/>
          <w:vertAlign w:val="baseline"/>
        </w:rPr>
        <w:t>párr.</w:t>
      </w:r>
      <w:r>
        <w:rPr>
          <w:spacing w:val="-11"/>
          <w:sz w:val="16"/>
          <w:vertAlign w:val="baseline"/>
        </w:rPr>
        <w:t> </w:t>
      </w:r>
      <w:r>
        <w:rPr>
          <w:sz w:val="16"/>
          <w:vertAlign w:val="baseline"/>
        </w:rPr>
        <w:t>201,</w:t>
      </w:r>
      <w:r>
        <w:rPr>
          <w:spacing w:val="-11"/>
          <w:sz w:val="16"/>
          <w:vertAlign w:val="baseline"/>
        </w:rPr>
        <w:t> </w:t>
      </w:r>
      <w:r>
        <w:rPr>
          <w:sz w:val="16"/>
          <w:vertAlign w:val="baseline"/>
        </w:rPr>
        <w:t>y</w:t>
      </w:r>
      <w:r>
        <w:rPr>
          <w:spacing w:val="-11"/>
          <w:sz w:val="16"/>
          <w:vertAlign w:val="baseline"/>
        </w:rPr>
        <w:t> </w:t>
      </w:r>
      <w:r>
        <w:rPr>
          <w:i/>
          <w:sz w:val="16"/>
          <w:vertAlign w:val="baseline"/>
        </w:rPr>
        <w:t>Caso</w:t>
      </w:r>
      <w:r>
        <w:rPr>
          <w:i/>
          <w:spacing w:val="-9"/>
          <w:sz w:val="16"/>
          <w:vertAlign w:val="baseline"/>
        </w:rPr>
        <w:t> </w:t>
      </w:r>
      <w:r>
        <w:rPr>
          <w:i/>
          <w:sz w:val="16"/>
          <w:vertAlign w:val="baseline"/>
        </w:rPr>
        <w:t>Baptiste</w:t>
      </w:r>
      <w:r>
        <w:rPr>
          <w:i/>
          <w:spacing w:val="-9"/>
          <w:sz w:val="16"/>
          <w:vertAlign w:val="baseline"/>
        </w:rPr>
        <w:t> </w:t>
      </w:r>
      <w:r>
        <w:rPr>
          <w:i/>
          <w:sz w:val="16"/>
          <w:vertAlign w:val="baseline"/>
        </w:rPr>
        <w:t>y</w:t>
      </w:r>
      <w:r>
        <w:rPr>
          <w:i/>
          <w:spacing w:val="-11"/>
          <w:sz w:val="16"/>
          <w:vertAlign w:val="baseline"/>
        </w:rPr>
        <w:t> </w:t>
      </w:r>
      <w:r>
        <w:rPr>
          <w:i/>
          <w:sz w:val="16"/>
          <w:vertAlign w:val="baseline"/>
        </w:rPr>
        <w:t>otros</w:t>
      </w:r>
      <w:r>
        <w:rPr>
          <w:i/>
          <w:spacing w:val="-12"/>
          <w:sz w:val="16"/>
          <w:vertAlign w:val="baseline"/>
        </w:rPr>
        <w:t> </w:t>
      </w:r>
      <w:r>
        <w:rPr>
          <w:i/>
          <w:sz w:val="16"/>
          <w:vertAlign w:val="baseline"/>
        </w:rPr>
        <w:t>Vs.</w:t>
      </w:r>
      <w:r>
        <w:rPr>
          <w:i/>
          <w:spacing w:val="-10"/>
          <w:sz w:val="16"/>
          <w:vertAlign w:val="baseline"/>
        </w:rPr>
        <w:t> </w:t>
      </w:r>
      <w:r>
        <w:rPr>
          <w:i/>
          <w:sz w:val="16"/>
          <w:vertAlign w:val="baseline"/>
        </w:rPr>
        <w:t>Haití.</w:t>
      </w:r>
      <w:r>
        <w:rPr>
          <w:i/>
          <w:spacing w:val="-11"/>
          <w:sz w:val="16"/>
          <w:vertAlign w:val="baseline"/>
        </w:rPr>
        <w:t> </w:t>
      </w:r>
      <w:r>
        <w:rPr>
          <w:i/>
          <w:sz w:val="16"/>
          <w:vertAlign w:val="baseline"/>
        </w:rPr>
        <w:t>Fondo</w:t>
      </w:r>
      <w:r>
        <w:rPr>
          <w:i/>
          <w:spacing w:val="-9"/>
          <w:sz w:val="16"/>
          <w:vertAlign w:val="baseline"/>
        </w:rPr>
        <w:t> </w:t>
      </w:r>
      <w:r>
        <w:rPr>
          <w:i/>
          <w:sz w:val="16"/>
          <w:vertAlign w:val="baseline"/>
        </w:rPr>
        <w:t>y</w:t>
      </w:r>
      <w:r>
        <w:rPr>
          <w:i/>
          <w:spacing w:val="-11"/>
          <w:sz w:val="16"/>
          <w:vertAlign w:val="baseline"/>
        </w:rPr>
        <w:t> </w:t>
      </w:r>
      <w:r>
        <w:rPr>
          <w:i/>
          <w:sz w:val="16"/>
          <w:vertAlign w:val="baseline"/>
        </w:rPr>
        <w:t>Reparaciones.</w:t>
      </w:r>
      <w:r>
        <w:rPr>
          <w:i/>
          <w:sz w:val="16"/>
          <w:vertAlign w:val="baseline"/>
        </w:rPr>
        <w:t> </w:t>
      </w:r>
      <w:r>
        <w:rPr>
          <w:sz w:val="16"/>
          <w:vertAlign w:val="baseline"/>
        </w:rPr>
        <w:t>Sentencia de 1 de septiembre de 2023. Serie C No. 503, párr. 49.</w:t>
      </w:r>
    </w:p>
    <w:p>
      <w:pPr>
        <w:spacing w:after="0"/>
        <w:jc w:val="both"/>
        <w:rPr>
          <w:sz w:val="16"/>
        </w:rPr>
        <w:sectPr>
          <w:pgSz w:w="12240" w:h="15840"/>
          <w:pgMar w:header="0" w:footer="1229" w:top="1340" w:bottom="1420" w:left="880" w:right="1300"/>
        </w:sectPr>
      </w:pPr>
    </w:p>
    <w:p>
      <w:pPr>
        <w:pStyle w:val="BodyText"/>
        <w:spacing w:before="79"/>
        <w:ind w:left="111" w:right="112"/>
        <w:jc w:val="both"/>
      </w:pPr>
      <w:r>
        <w:rPr/>
        <w:t>derechos reconocidos en la Convención Americana</w:t>
      </w:r>
      <w:r>
        <w:rPr>
          <w:position w:val="7"/>
          <w:sz w:val="13"/>
        </w:rPr>
        <w:t>169</w:t>
      </w:r>
      <w:r>
        <w:rPr/>
        <w:t>. Asimismo, el deber de investigar es una obligación de medios y no</w:t>
      </w:r>
      <w:r>
        <w:rPr>
          <w:spacing w:val="-1"/>
        </w:rPr>
        <w:t> </w:t>
      </w:r>
      <w:r>
        <w:rPr/>
        <w:t>de resultado. Esta obligación debe ser</w:t>
      </w:r>
      <w:r>
        <w:rPr>
          <w:spacing w:val="-1"/>
        </w:rPr>
        <w:t> </w:t>
      </w:r>
      <w:r>
        <w:rPr/>
        <w:t>asumida por el Estado como un deber</w:t>
      </w:r>
      <w:r>
        <w:rPr>
          <w:spacing w:val="-9"/>
        </w:rPr>
        <w:t> </w:t>
      </w:r>
      <w:r>
        <w:rPr/>
        <w:t>jurídico</w:t>
      </w:r>
      <w:r>
        <w:rPr>
          <w:spacing w:val="-9"/>
        </w:rPr>
        <w:t> </w:t>
      </w:r>
      <w:r>
        <w:rPr/>
        <w:t>propio</w:t>
      </w:r>
      <w:r>
        <w:rPr>
          <w:spacing w:val="-7"/>
        </w:rPr>
        <w:t> </w:t>
      </w:r>
      <w:r>
        <w:rPr/>
        <w:t>y</w:t>
      </w:r>
      <w:r>
        <w:rPr>
          <w:spacing w:val="-8"/>
        </w:rPr>
        <w:t> </w:t>
      </w:r>
      <w:r>
        <w:rPr/>
        <w:t>no</w:t>
      </w:r>
      <w:r>
        <w:rPr>
          <w:spacing w:val="-7"/>
        </w:rPr>
        <w:t> </w:t>
      </w:r>
      <w:r>
        <w:rPr/>
        <w:t>como</w:t>
      </w:r>
      <w:r>
        <w:rPr>
          <w:spacing w:val="-9"/>
        </w:rPr>
        <w:t> </w:t>
      </w:r>
      <w:r>
        <w:rPr/>
        <w:t>una</w:t>
      </w:r>
      <w:r>
        <w:rPr>
          <w:spacing w:val="-5"/>
        </w:rPr>
        <w:t> </w:t>
      </w:r>
      <w:r>
        <w:rPr/>
        <w:t>simple</w:t>
      </w:r>
      <w:r>
        <w:rPr>
          <w:spacing w:val="-7"/>
        </w:rPr>
        <w:t> </w:t>
      </w:r>
      <w:r>
        <w:rPr/>
        <w:t>formalidad</w:t>
      </w:r>
      <w:r>
        <w:rPr>
          <w:spacing w:val="-7"/>
        </w:rPr>
        <w:t> </w:t>
      </w:r>
      <w:r>
        <w:rPr/>
        <w:t>condenada</w:t>
      </w:r>
      <w:r>
        <w:rPr>
          <w:spacing w:val="-7"/>
        </w:rPr>
        <w:t> </w:t>
      </w:r>
      <w:r>
        <w:rPr/>
        <w:t>de</w:t>
      </w:r>
      <w:r>
        <w:rPr>
          <w:spacing w:val="-7"/>
        </w:rPr>
        <w:t> </w:t>
      </w:r>
      <w:r>
        <w:rPr/>
        <w:t>antemano</w:t>
      </w:r>
      <w:r>
        <w:rPr>
          <w:spacing w:val="-7"/>
        </w:rPr>
        <w:t> </w:t>
      </w:r>
      <w:r>
        <w:rPr/>
        <w:t>a</w:t>
      </w:r>
      <w:r>
        <w:rPr>
          <w:spacing w:val="-5"/>
        </w:rPr>
        <w:t> </w:t>
      </w:r>
      <w:r>
        <w:rPr/>
        <w:t>ser</w:t>
      </w:r>
      <w:r>
        <w:rPr>
          <w:spacing w:val="-9"/>
        </w:rPr>
        <w:t> </w:t>
      </w:r>
      <w:r>
        <w:rPr/>
        <w:t>infructuosa, o como una mera gestión de intereses particulares que dependa de la iniciativa procesal de las víctimas o de sus familiares o de la aportación privada de elementos probatorios</w:t>
      </w:r>
      <w:r>
        <w:rPr>
          <w:position w:val="7"/>
          <w:sz w:val="13"/>
        </w:rPr>
        <w:t>170</w:t>
      </w:r>
      <w:r>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La</w:t>
      </w:r>
      <w:r>
        <w:rPr>
          <w:spacing w:val="-8"/>
          <w:sz w:val="20"/>
        </w:rPr>
        <w:t> </w:t>
      </w:r>
      <w:r>
        <w:rPr>
          <w:sz w:val="20"/>
        </w:rPr>
        <w:t>Corte</w:t>
      </w:r>
      <w:r>
        <w:rPr>
          <w:spacing w:val="-10"/>
          <w:sz w:val="20"/>
        </w:rPr>
        <w:t> </w:t>
      </w:r>
      <w:r>
        <w:rPr>
          <w:sz w:val="20"/>
        </w:rPr>
        <w:t>ha</w:t>
      </w:r>
      <w:r>
        <w:rPr>
          <w:spacing w:val="-6"/>
          <w:sz w:val="20"/>
        </w:rPr>
        <w:t> </w:t>
      </w:r>
      <w:r>
        <w:rPr>
          <w:sz w:val="20"/>
        </w:rPr>
        <w:t>reconocido</w:t>
      </w:r>
      <w:r>
        <w:rPr>
          <w:spacing w:val="-4"/>
          <w:sz w:val="20"/>
        </w:rPr>
        <w:t> </w:t>
      </w:r>
      <w:r>
        <w:rPr>
          <w:sz w:val="20"/>
        </w:rPr>
        <w:t>que</w:t>
      </w:r>
      <w:r>
        <w:rPr>
          <w:spacing w:val="-10"/>
          <w:sz w:val="20"/>
        </w:rPr>
        <w:t> </w:t>
      </w:r>
      <w:r>
        <w:rPr>
          <w:sz w:val="20"/>
        </w:rPr>
        <w:t>la</w:t>
      </w:r>
      <w:r>
        <w:rPr>
          <w:spacing w:val="-6"/>
          <w:sz w:val="20"/>
        </w:rPr>
        <w:t> </w:t>
      </w:r>
      <w:r>
        <w:rPr>
          <w:sz w:val="20"/>
        </w:rPr>
        <w:t>omisión</w:t>
      </w:r>
      <w:r>
        <w:rPr>
          <w:spacing w:val="-9"/>
          <w:sz w:val="20"/>
        </w:rPr>
        <w:t> </w:t>
      </w:r>
      <w:r>
        <w:rPr>
          <w:sz w:val="20"/>
        </w:rPr>
        <w:t>del</w:t>
      </w:r>
      <w:r>
        <w:rPr>
          <w:spacing w:val="-9"/>
          <w:sz w:val="20"/>
        </w:rPr>
        <w:t> </w:t>
      </w:r>
      <w:r>
        <w:rPr>
          <w:sz w:val="20"/>
        </w:rPr>
        <w:t>deber</w:t>
      </w:r>
      <w:r>
        <w:rPr>
          <w:spacing w:val="-10"/>
          <w:sz w:val="20"/>
        </w:rPr>
        <w:t> </w:t>
      </w:r>
      <w:r>
        <w:rPr>
          <w:sz w:val="20"/>
        </w:rPr>
        <w:t>de</w:t>
      </w:r>
      <w:r>
        <w:rPr>
          <w:spacing w:val="-8"/>
          <w:sz w:val="20"/>
        </w:rPr>
        <w:t> </w:t>
      </w:r>
      <w:r>
        <w:rPr>
          <w:sz w:val="20"/>
        </w:rPr>
        <w:t>investigar</w:t>
      </w:r>
      <w:r>
        <w:rPr>
          <w:spacing w:val="-7"/>
          <w:sz w:val="20"/>
        </w:rPr>
        <w:t> </w:t>
      </w:r>
      <w:r>
        <w:rPr>
          <w:sz w:val="20"/>
        </w:rPr>
        <w:t>amenazas</w:t>
      </w:r>
      <w:r>
        <w:rPr>
          <w:spacing w:val="-9"/>
          <w:sz w:val="20"/>
        </w:rPr>
        <w:t> </w:t>
      </w:r>
      <w:r>
        <w:rPr>
          <w:sz w:val="20"/>
        </w:rPr>
        <w:t>puede</w:t>
      </w:r>
      <w:r>
        <w:rPr>
          <w:spacing w:val="-9"/>
          <w:sz w:val="20"/>
        </w:rPr>
        <w:t> </w:t>
      </w:r>
      <w:r>
        <w:rPr>
          <w:sz w:val="20"/>
        </w:rPr>
        <w:t>derivar</w:t>
      </w:r>
      <w:r>
        <w:rPr>
          <w:spacing w:val="-8"/>
          <w:sz w:val="20"/>
        </w:rPr>
        <w:t> </w:t>
      </w:r>
      <w:r>
        <w:rPr>
          <w:sz w:val="20"/>
        </w:rPr>
        <w:t>en</w:t>
      </w:r>
      <w:r>
        <w:rPr>
          <w:spacing w:val="-6"/>
          <w:sz w:val="20"/>
        </w:rPr>
        <w:t> </w:t>
      </w:r>
      <w:r>
        <w:rPr>
          <w:sz w:val="20"/>
        </w:rPr>
        <w:t>el incumplimiento</w:t>
      </w:r>
      <w:r>
        <w:rPr>
          <w:spacing w:val="-5"/>
          <w:sz w:val="20"/>
        </w:rPr>
        <w:t> </w:t>
      </w:r>
      <w:r>
        <w:rPr>
          <w:sz w:val="20"/>
        </w:rPr>
        <w:t>de</w:t>
      </w:r>
      <w:r>
        <w:rPr>
          <w:spacing w:val="-1"/>
          <w:sz w:val="20"/>
        </w:rPr>
        <w:t> </w:t>
      </w:r>
      <w:r>
        <w:rPr>
          <w:sz w:val="20"/>
        </w:rPr>
        <w:t>la</w:t>
      </w:r>
      <w:r>
        <w:rPr>
          <w:spacing w:val="-2"/>
          <w:sz w:val="20"/>
        </w:rPr>
        <w:t> </w:t>
      </w:r>
      <w:r>
        <w:rPr>
          <w:sz w:val="20"/>
        </w:rPr>
        <w:t>obligación</w:t>
      </w:r>
      <w:r>
        <w:rPr>
          <w:spacing w:val="-3"/>
          <w:sz w:val="20"/>
        </w:rPr>
        <w:t> </w:t>
      </w:r>
      <w:r>
        <w:rPr>
          <w:sz w:val="20"/>
        </w:rPr>
        <w:t>de</w:t>
      </w:r>
      <w:r>
        <w:rPr>
          <w:spacing w:val="-1"/>
          <w:sz w:val="20"/>
        </w:rPr>
        <w:t> </w:t>
      </w:r>
      <w:r>
        <w:rPr>
          <w:sz w:val="20"/>
        </w:rPr>
        <w:t>garantizar</w:t>
      </w:r>
      <w:r>
        <w:rPr>
          <w:spacing w:val="-2"/>
          <w:sz w:val="20"/>
        </w:rPr>
        <w:t> </w:t>
      </w:r>
      <w:r>
        <w:rPr>
          <w:sz w:val="20"/>
        </w:rPr>
        <w:t>el</w:t>
      </w:r>
      <w:r>
        <w:rPr>
          <w:spacing w:val="-1"/>
          <w:sz w:val="20"/>
        </w:rPr>
        <w:t> </w:t>
      </w:r>
      <w:r>
        <w:rPr>
          <w:sz w:val="20"/>
        </w:rPr>
        <w:t>derecho</w:t>
      </w:r>
      <w:r>
        <w:rPr>
          <w:spacing w:val="-2"/>
          <w:sz w:val="20"/>
        </w:rPr>
        <w:t> </w:t>
      </w:r>
      <w:r>
        <w:rPr>
          <w:sz w:val="20"/>
        </w:rPr>
        <w:t>a</w:t>
      </w:r>
      <w:r>
        <w:rPr>
          <w:spacing w:val="-3"/>
          <w:sz w:val="20"/>
        </w:rPr>
        <w:t> </w:t>
      </w:r>
      <w:r>
        <w:rPr>
          <w:sz w:val="20"/>
        </w:rPr>
        <w:t>la</w:t>
      </w:r>
      <w:r>
        <w:rPr>
          <w:spacing w:val="-4"/>
          <w:sz w:val="20"/>
        </w:rPr>
        <w:t> </w:t>
      </w:r>
      <w:r>
        <w:rPr>
          <w:sz w:val="20"/>
        </w:rPr>
        <w:t>integridad personal,</w:t>
      </w:r>
      <w:r>
        <w:rPr>
          <w:spacing w:val="-2"/>
          <w:sz w:val="20"/>
        </w:rPr>
        <w:t> </w:t>
      </w:r>
      <w:r>
        <w:rPr>
          <w:sz w:val="20"/>
        </w:rPr>
        <w:t>toda</w:t>
      </w:r>
      <w:r>
        <w:rPr>
          <w:spacing w:val="-4"/>
          <w:sz w:val="20"/>
        </w:rPr>
        <w:t> </w:t>
      </w:r>
      <w:r>
        <w:rPr>
          <w:sz w:val="20"/>
        </w:rPr>
        <w:t>vez</w:t>
      </w:r>
      <w:r>
        <w:rPr>
          <w:spacing w:val="-3"/>
          <w:sz w:val="20"/>
        </w:rPr>
        <w:t> </w:t>
      </w:r>
      <w:r>
        <w:rPr>
          <w:sz w:val="20"/>
        </w:rPr>
        <w:t>que</w:t>
      </w:r>
      <w:r>
        <w:rPr>
          <w:spacing w:val="-3"/>
          <w:sz w:val="20"/>
        </w:rPr>
        <w:t> </w:t>
      </w:r>
      <w:r>
        <w:rPr>
          <w:sz w:val="20"/>
        </w:rPr>
        <w:t>la investigación contribuye a prevenir la continuidad y escalamiento de dichas amenazas</w:t>
      </w:r>
      <w:r>
        <w:rPr>
          <w:position w:val="7"/>
          <w:sz w:val="13"/>
        </w:rPr>
        <w:t>171</w:t>
      </w:r>
      <w:r>
        <w:rPr>
          <w:sz w:val="20"/>
        </w:rPr>
        <w:t>. Asimismo,</w:t>
      </w:r>
      <w:r>
        <w:rPr>
          <w:spacing w:val="-13"/>
          <w:sz w:val="20"/>
        </w:rPr>
        <w:t> </w:t>
      </w:r>
      <w:r>
        <w:rPr>
          <w:sz w:val="20"/>
        </w:rPr>
        <w:t>ha</w:t>
      </w:r>
      <w:r>
        <w:rPr>
          <w:spacing w:val="-10"/>
          <w:sz w:val="20"/>
        </w:rPr>
        <w:t> </w:t>
      </w:r>
      <w:r>
        <w:rPr>
          <w:sz w:val="20"/>
        </w:rPr>
        <w:t>considerado</w:t>
      </w:r>
      <w:r>
        <w:rPr>
          <w:spacing w:val="-14"/>
          <w:sz w:val="20"/>
        </w:rPr>
        <w:t> </w:t>
      </w:r>
      <w:r>
        <w:rPr>
          <w:sz w:val="20"/>
        </w:rPr>
        <w:t>que</w:t>
      </w:r>
      <w:r>
        <w:rPr>
          <w:spacing w:val="-12"/>
          <w:sz w:val="20"/>
        </w:rPr>
        <w:t> </w:t>
      </w:r>
      <w:r>
        <w:rPr>
          <w:sz w:val="20"/>
        </w:rPr>
        <w:t>el</w:t>
      </w:r>
      <w:r>
        <w:rPr>
          <w:spacing w:val="-10"/>
          <w:sz w:val="20"/>
        </w:rPr>
        <w:t> </w:t>
      </w:r>
      <w:r>
        <w:rPr>
          <w:sz w:val="20"/>
        </w:rPr>
        <w:t>contexto</w:t>
      </w:r>
      <w:r>
        <w:rPr>
          <w:spacing w:val="-11"/>
          <w:sz w:val="20"/>
        </w:rPr>
        <w:t> </w:t>
      </w:r>
      <w:r>
        <w:rPr>
          <w:sz w:val="20"/>
        </w:rPr>
        <w:t>en</w:t>
      </w:r>
      <w:r>
        <w:rPr>
          <w:spacing w:val="-9"/>
          <w:sz w:val="20"/>
        </w:rPr>
        <w:t> </w:t>
      </w:r>
      <w:r>
        <w:rPr>
          <w:sz w:val="20"/>
        </w:rPr>
        <w:t>el</w:t>
      </w:r>
      <w:r>
        <w:rPr>
          <w:spacing w:val="-10"/>
          <w:sz w:val="20"/>
        </w:rPr>
        <w:t> </w:t>
      </w:r>
      <w:r>
        <w:rPr>
          <w:sz w:val="20"/>
        </w:rPr>
        <w:t>que</w:t>
      </w:r>
      <w:r>
        <w:rPr>
          <w:spacing w:val="-14"/>
          <w:sz w:val="20"/>
        </w:rPr>
        <w:t> </w:t>
      </w:r>
      <w:r>
        <w:rPr>
          <w:sz w:val="20"/>
        </w:rPr>
        <w:t>se</w:t>
      </w:r>
      <w:r>
        <w:rPr>
          <w:spacing w:val="-14"/>
          <w:sz w:val="20"/>
        </w:rPr>
        <w:t> </w:t>
      </w:r>
      <w:r>
        <w:rPr>
          <w:sz w:val="20"/>
        </w:rPr>
        <w:t>producen</w:t>
      </w:r>
      <w:r>
        <w:rPr>
          <w:spacing w:val="-11"/>
          <w:sz w:val="20"/>
        </w:rPr>
        <w:t> </w:t>
      </w:r>
      <w:r>
        <w:rPr>
          <w:sz w:val="20"/>
        </w:rPr>
        <w:t>los</w:t>
      </w:r>
      <w:r>
        <w:rPr>
          <w:spacing w:val="-13"/>
          <w:sz w:val="20"/>
        </w:rPr>
        <w:t> </w:t>
      </w:r>
      <w:r>
        <w:rPr>
          <w:sz w:val="20"/>
        </w:rPr>
        <w:t>actos</w:t>
      </w:r>
      <w:r>
        <w:rPr>
          <w:spacing w:val="-13"/>
          <w:sz w:val="20"/>
        </w:rPr>
        <w:t> </w:t>
      </w:r>
      <w:r>
        <w:rPr>
          <w:sz w:val="20"/>
        </w:rPr>
        <w:t>de</w:t>
      </w:r>
      <w:r>
        <w:rPr>
          <w:spacing w:val="-13"/>
          <w:sz w:val="20"/>
        </w:rPr>
        <w:t> </w:t>
      </w:r>
      <w:r>
        <w:rPr>
          <w:sz w:val="20"/>
        </w:rPr>
        <w:t>hostigamientos</w:t>
      </w:r>
      <w:r>
        <w:rPr>
          <w:spacing w:val="-13"/>
          <w:sz w:val="20"/>
        </w:rPr>
        <w:t> </w:t>
      </w:r>
      <w:r>
        <w:rPr>
          <w:sz w:val="20"/>
        </w:rPr>
        <w:t>debe ser tenido en cuenta a efectos de determinar si el Estado conocía la situación de riesgo, y si, en consecuencia, estaba obligado a investigar y a adoptar medidas de protección</w:t>
      </w:r>
      <w:r>
        <w:rPr>
          <w:position w:val="7"/>
          <w:sz w:val="13"/>
        </w:rPr>
        <w:t>172</w:t>
      </w:r>
      <w:r>
        <w:rPr>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08" w:firstLine="0"/>
        <w:jc w:val="both"/>
        <w:rPr>
          <w:sz w:val="20"/>
        </w:rPr>
      </w:pPr>
      <w:r>
        <w:rPr>
          <w:sz w:val="20"/>
        </w:rPr>
        <w:t>En</w:t>
      </w:r>
      <w:r>
        <w:rPr>
          <w:spacing w:val="-6"/>
          <w:sz w:val="20"/>
        </w:rPr>
        <w:t> </w:t>
      </w:r>
      <w:r>
        <w:rPr>
          <w:sz w:val="20"/>
        </w:rPr>
        <w:t>el</w:t>
      </w:r>
      <w:r>
        <w:rPr>
          <w:spacing w:val="-6"/>
          <w:sz w:val="20"/>
        </w:rPr>
        <w:t> </w:t>
      </w:r>
      <w:r>
        <w:rPr>
          <w:sz w:val="20"/>
        </w:rPr>
        <w:t>mismo</w:t>
      </w:r>
      <w:r>
        <w:rPr>
          <w:spacing w:val="-8"/>
          <w:sz w:val="20"/>
        </w:rPr>
        <w:t> </w:t>
      </w:r>
      <w:r>
        <w:rPr>
          <w:sz w:val="20"/>
        </w:rPr>
        <w:t>sentido,</w:t>
      </w:r>
      <w:r>
        <w:rPr>
          <w:spacing w:val="-5"/>
          <w:sz w:val="20"/>
        </w:rPr>
        <w:t> </w:t>
      </w:r>
      <w:r>
        <w:rPr>
          <w:sz w:val="20"/>
        </w:rPr>
        <w:t>la</w:t>
      </w:r>
      <w:r>
        <w:rPr>
          <w:spacing w:val="-4"/>
          <w:sz w:val="20"/>
        </w:rPr>
        <w:t> </w:t>
      </w:r>
      <w:r>
        <w:rPr>
          <w:sz w:val="20"/>
        </w:rPr>
        <w:t>Corte</w:t>
      </w:r>
      <w:r>
        <w:rPr>
          <w:spacing w:val="-8"/>
          <w:sz w:val="20"/>
        </w:rPr>
        <w:t> </w:t>
      </w:r>
      <w:r>
        <w:rPr>
          <w:sz w:val="20"/>
        </w:rPr>
        <w:t>ha</w:t>
      </w:r>
      <w:r>
        <w:rPr>
          <w:spacing w:val="-6"/>
          <w:sz w:val="20"/>
        </w:rPr>
        <w:t> </w:t>
      </w:r>
      <w:r>
        <w:rPr>
          <w:sz w:val="20"/>
        </w:rPr>
        <w:t>sostenido</w:t>
      </w:r>
      <w:r>
        <w:rPr>
          <w:spacing w:val="-8"/>
          <w:sz w:val="20"/>
        </w:rPr>
        <w:t> </w:t>
      </w:r>
      <w:r>
        <w:rPr>
          <w:sz w:val="20"/>
        </w:rPr>
        <w:t>que</w:t>
      </w:r>
      <w:r>
        <w:rPr>
          <w:spacing w:val="-6"/>
          <w:sz w:val="20"/>
        </w:rPr>
        <w:t> </w:t>
      </w:r>
      <w:r>
        <w:rPr>
          <w:sz w:val="20"/>
        </w:rPr>
        <w:t>el</w:t>
      </w:r>
      <w:r>
        <w:rPr>
          <w:spacing w:val="-6"/>
          <w:sz w:val="20"/>
        </w:rPr>
        <w:t> </w:t>
      </w:r>
      <w:r>
        <w:rPr>
          <w:sz w:val="20"/>
        </w:rPr>
        <w:t>riesgo</w:t>
      </w:r>
      <w:r>
        <w:rPr>
          <w:spacing w:val="-7"/>
          <w:sz w:val="20"/>
        </w:rPr>
        <w:t> </w:t>
      </w:r>
      <w:r>
        <w:rPr>
          <w:sz w:val="20"/>
        </w:rPr>
        <w:t>de</w:t>
      </w:r>
      <w:r>
        <w:rPr>
          <w:spacing w:val="-8"/>
          <w:sz w:val="20"/>
        </w:rPr>
        <w:t> </w:t>
      </w:r>
      <w:r>
        <w:rPr>
          <w:sz w:val="20"/>
        </w:rPr>
        <w:t>que</w:t>
      </w:r>
      <w:r>
        <w:rPr>
          <w:spacing w:val="-8"/>
          <w:sz w:val="20"/>
        </w:rPr>
        <w:t> </w:t>
      </w:r>
      <w:r>
        <w:rPr>
          <w:sz w:val="20"/>
        </w:rPr>
        <w:t>se</w:t>
      </w:r>
      <w:r>
        <w:rPr>
          <w:spacing w:val="-6"/>
          <w:sz w:val="20"/>
        </w:rPr>
        <w:t> </w:t>
      </w:r>
      <w:r>
        <w:rPr>
          <w:sz w:val="20"/>
        </w:rPr>
        <w:t>materialice</w:t>
      </w:r>
      <w:r>
        <w:rPr>
          <w:spacing w:val="-8"/>
          <w:sz w:val="20"/>
        </w:rPr>
        <w:t> </w:t>
      </w:r>
      <w:r>
        <w:rPr>
          <w:sz w:val="20"/>
        </w:rPr>
        <w:t>una</w:t>
      </w:r>
      <w:r>
        <w:rPr>
          <w:spacing w:val="-4"/>
          <w:sz w:val="20"/>
        </w:rPr>
        <w:t> </w:t>
      </w:r>
      <w:r>
        <w:rPr>
          <w:sz w:val="20"/>
        </w:rPr>
        <w:t>conducta prohibida</w:t>
      </w:r>
      <w:r>
        <w:rPr>
          <w:spacing w:val="-8"/>
          <w:sz w:val="20"/>
        </w:rPr>
        <w:t> </w:t>
      </w:r>
      <w:r>
        <w:rPr>
          <w:sz w:val="20"/>
        </w:rPr>
        <w:t>por</w:t>
      </w:r>
      <w:r>
        <w:rPr>
          <w:spacing w:val="-8"/>
          <w:sz w:val="20"/>
        </w:rPr>
        <w:t> </w:t>
      </w:r>
      <w:r>
        <w:rPr>
          <w:sz w:val="20"/>
        </w:rPr>
        <w:t>el</w:t>
      </w:r>
      <w:r>
        <w:rPr>
          <w:spacing w:val="-9"/>
          <w:sz w:val="20"/>
        </w:rPr>
        <w:t> </w:t>
      </w:r>
      <w:r>
        <w:rPr>
          <w:sz w:val="20"/>
        </w:rPr>
        <w:t>artículo</w:t>
      </w:r>
      <w:r>
        <w:rPr>
          <w:spacing w:val="-5"/>
          <w:sz w:val="20"/>
        </w:rPr>
        <w:t> </w:t>
      </w:r>
      <w:r>
        <w:rPr>
          <w:sz w:val="20"/>
        </w:rPr>
        <w:t>5</w:t>
      </w:r>
      <w:r>
        <w:rPr>
          <w:spacing w:val="-8"/>
          <w:sz w:val="20"/>
        </w:rPr>
        <w:t> </w:t>
      </w:r>
      <w:r>
        <w:rPr>
          <w:sz w:val="20"/>
        </w:rPr>
        <w:t>de</w:t>
      </w:r>
      <w:r>
        <w:rPr>
          <w:spacing w:val="-9"/>
          <w:sz w:val="20"/>
        </w:rPr>
        <w:t> </w:t>
      </w:r>
      <w:r>
        <w:rPr>
          <w:sz w:val="20"/>
        </w:rPr>
        <w:t>la</w:t>
      </w:r>
      <w:r>
        <w:rPr>
          <w:spacing w:val="-7"/>
          <w:sz w:val="20"/>
        </w:rPr>
        <w:t> </w:t>
      </w:r>
      <w:r>
        <w:rPr>
          <w:sz w:val="20"/>
        </w:rPr>
        <w:t>Convención,</w:t>
      </w:r>
      <w:r>
        <w:rPr>
          <w:spacing w:val="-7"/>
          <w:sz w:val="20"/>
        </w:rPr>
        <w:t> </w:t>
      </w:r>
      <w:r>
        <w:rPr>
          <w:sz w:val="20"/>
        </w:rPr>
        <w:t>cuando</w:t>
      </w:r>
      <w:r>
        <w:rPr>
          <w:spacing w:val="-4"/>
          <w:sz w:val="20"/>
        </w:rPr>
        <w:t> </w:t>
      </w:r>
      <w:r>
        <w:rPr>
          <w:sz w:val="20"/>
        </w:rPr>
        <w:t>éste</w:t>
      </w:r>
      <w:r>
        <w:rPr>
          <w:spacing w:val="-7"/>
          <w:sz w:val="20"/>
        </w:rPr>
        <w:t> </w:t>
      </w:r>
      <w:r>
        <w:rPr>
          <w:sz w:val="20"/>
        </w:rPr>
        <w:t>sea</w:t>
      </w:r>
      <w:r>
        <w:rPr>
          <w:spacing w:val="-6"/>
          <w:sz w:val="20"/>
        </w:rPr>
        <w:t> </w:t>
      </w:r>
      <w:r>
        <w:rPr>
          <w:sz w:val="20"/>
        </w:rPr>
        <w:t>real</w:t>
      </w:r>
      <w:r>
        <w:rPr>
          <w:spacing w:val="-6"/>
          <w:sz w:val="20"/>
        </w:rPr>
        <w:t> </w:t>
      </w:r>
      <w:r>
        <w:rPr>
          <w:sz w:val="20"/>
        </w:rPr>
        <w:t>e</w:t>
      </w:r>
      <w:r>
        <w:rPr>
          <w:spacing w:val="-8"/>
          <w:sz w:val="20"/>
        </w:rPr>
        <w:t> </w:t>
      </w:r>
      <w:r>
        <w:rPr>
          <w:sz w:val="20"/>
        </w:rPr>
        <w:t>inminente,</w:t>
      </w:r>
      <w:r>
        <w:rPr>
          <w:spacing w:val="-9"/>
          <w:sz w:val="20"/>
        </w:rPr>
        <w:t> </w:t>
      </w:r>
      <w:r>
        <w:rPr>
          <w:sz w:val="20"/>
        </w:rPr>
        <w:t>puede</w:t>
      </w:r>
      <w:r>
        <w:rPr>
          <w:spacing w:val="-8"/>
          <w:sz w:val="20"/>
        </w:rPr>
        <w:t> </w:t>
      </w:r>
      <w:r>
        <w:rPr>
          <w:sz w:val="20"/>
        </w:rPr>
        <w:t>en</w:t>
      </w:r>
      <w:r>
        <w:rPr>
          <w:spacing w:val="-6"/>
          <w:sz w:val="20"/>
        </w:rPr>
        <w:t> </w:t>
      </w:r>
      <w:r>
        <w:rPr>
          <w:sz w:val="20"/>
        </w:rPr>
        <w:t>sí</w:t>
      </w:r>
      <w:r>
        <w:rPr>
          <w:spacing w:val="-9"/>
          <w:sz w:val="20"/>
        </w:rPr>
        <w:t> </w:t>
      </w:r>
      <w:r>
        <w:rPr>
          <w:sz w:val="20"/>
        </w:rPr>
        <w:t>mismo afectar el derecho a la integridad personal</w:t>
      </w:r>
      <w:r>
        <w:rPr>
          <w:position w:val="7"/>
          <w:sz w:val="13"/>
        </w:rPr>
        <w:t>173</w:t>
      </w:r>
      <w:r>
        <w:rPr>
          <w:sz w:val="20"/>
        </w:rPr>
        <w:t>. En efecto, la infracción del derecho a la integridad física y psíquica de las personas es una clase de violación que tiene diversas connotaciones de grado y que abarca desde la tortura hasta otro tipo de vejámenes o tratos crueles, inhumanos o degradantes</w:t>
      </w:r>
      <w:r>
        <w:rPr>
          <w:spacing w:val="-5"/>
          <w:sz w:val="20"/>
        </w:rPr>
        <w:t> </w:t>
      </w:r>
      <w:r>
        <w:rPr>
          <w:sz w:val="20"/>
        </w:rPr>
        <w:t>cuyas</w:t>
      </w:r>
      <w:r>
        <w:rPr>
          <w:spacing w:val="-5"/>
          <w:sz w:val="20"/>
        </w:rPr>
        <w:t> </w:t>
      </w:r>
      <w:r>
        <w:rPr>
          <w:sz w:val="20"/>
        </w:rPr>
        <w:t>secuelas</w:t>
      </w:r>
      <w:r>
        <w:rPr>
          <w:spacing w:val="-4"/>
          <w:sz w:val="20"/>
        </w:rPr>
        <w:t> </w:t>
      </w:r>
      <w:r>
        <w:rPr>
          <w:sz w:val="20"/>
        </w:rPr>
        <w:t>físicas</w:t>
      </w:r>
      <w:r>
        <w:rPr>
          <w:spacing w:val="-2"/>
          <w:sz w:val="20"/>
        </w:rPr>
        <w:t> </w:t>
      </w:r>
      <w:r>
        <w:rPr>
          <w:sz w:val="20"/>
        </w:rPr>
        <w:t>y</w:t>
      </w:r>
      <w:r>
        <w:rPr>
          <w:spacing w:val="-4"/>
          <w:sz w:val="20"/>
        </w:rPr>
        <w:t> </w:t>
      </w:r>
      <w:r>
        <w:rPr>
          <w:sz w:val="20"/>
        </w:rPr>
        <w:t>psíquicas</w:t>
      </w:r>
      <w:r>
        <w:rPr>
          <w:spacing w:val="-3"/>
          <w:sz w:val="20"/>
        </w:rPr>
        <w:t> </w:t>
      </w:r>
      <w:r>
        <w:rPr>
          <w:sz w:val="20"/>
        </w:rPr>
        <w:t>varían</w:t>
      </w:r>
      <w:r>
        <w:rPr>
          <w:spacing w:val="-2"/>
          <w:sz w:val="20"/>
        </w:rPr>
        <w:t> </w:t>
      </w:r>
      <w:r>
        <w:rPr>
          <w:sz w:val="20"/>
        </w:rPr>
        <w:t>de</w:t>
      </w:r>
      <w:r>
        <w:rPr>
          <w:spacing w:val="-5"/>
          <w:sz w:val="20"/>
        </w:rPr>
        <w:t> </w:t>
      </w:r>
      <w:r>
        <w:rPr>
          <w:sz w:val="20"/>
        </w:rPr>
        <w:t>intensidad</w:t>
      </w:r>
      <w:r>
        <w:rPr>
          <w:spacing w:val="-3"/>
          <w:sz w:val="20"/>
        </w:rPr>
        <w:t> </w:t>
      </w:r>
      <w:r>
        <w:rPr>
          <w:sz w:val="20"/>
        </w:rPr>
        <w:t>según</w:t>
      </w:r>
      <w:r>
        <w:rPr>
          <w:spacing w:val="-3"/>
          <w:sz w:val="20"/>
        </w:rPr>
        <w:t> </w:t>
      </w:r>
      <w:r>
        <w:rPr>
          <w:sz w:val="20"/>
        </w:rPr>
        <w:t>los</w:t>
      </w:r>
      <w:r>
        <w:rPr>
          <w:spacing w:val="-5"/>
          <w:sz w:val="20"/>
        </w:rPr>
        <w:t> </w:t>
      </w:r>
      <w:r>
        <w:rPr>
          <w:sz w:val="20"/>
        </w:rPr>
        <w:t>factores</w:t>
      </w:r>
      <w:r>
        <w:rPr>
          <w:spacing w:val="-2"/>
          <w:sz w:val="20"/>
        </w:rPr>
        <w:t> </w:t>
      </w:r>
      <w:r>
        <w:rPr>
          <w:sz w:val="20"/>
        </w:rPr>
        <w:t>endógenos y exógenos que deberán ser demostrados en cada situación concreta</w:t>
      </w:r>
      <w:r>
        <w:rPr>
          <w:position w:val="7"/>
          <w:sz w:val="13"/>
        </w:rPr>
        <w:t>174</w:t>
      </w:r>
      <w:r>
        <w:rPr>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En</w:t>
      </w:r>
      <w:r>
        <w:rPr>
          <w:spacing w:val="-13"/>
          <w:sz w:val="20"/>
        </w:rPr>
        <w:t> </w:t>
      </w:r>
      <w:r>
        <w:rPr>
          <w:sz w:val="20"/>
        </w:rPr>
        <w:t>este</w:t>
      </w:r>
      <w:r>
        <w:rPr>
          <w:spacing w:val="-15"/>
          <w:sz w:val="20"/>
        </w:rPr>
        <w:t> </w:t>
      </w:r>
      <w:r>
        <w:rPr>
          <w:sz w:val="20"/>
        </w:rPr>
        <w:t>caso,</w:t>
      </w:r>
      <w:r>
        <w:rPr>
          <w:spacing w:val="-14"/>
          <w:sz w:val="20"/>
        </w:rPr>
        <w:t> </w:t>
      </w:r>
      <w:r>
        <w:rPr>
          <w:sz w:val="20"/>
        </w:rPr>
        <w:t>el</w:t>
      </w:r>
      <w:r>
        <w:rPr>
          <w:spacing w:val="-14"/>
          <w:sz w:val="20"/>
        </w:rPr>
        <w:t> </w:t>
      </w:r>
      <w:r>
        <w:rPr>
          <w:sz w:val="20"/>
        </w:rPr>
        <w:t>Estado</w:t>
      </w:r>
      <w:r>
        <w:rPr>
          <w:spacing w:val="-15"/>
          <w:sz w:val="20"/>
        </w:rPr>
        <w:t> </w:t>
      </w:r>
      <w:r>
        <w:rPr>
          <w:sz w:val="20"/>
        </w:rPr>
        <w:t>reconoció</w:t>
      </w:r>
      <w:r>
        <w:rPr>
          <w:spacing w:val="-15"/>
          <w:sz w:val="20"/>
        </w:rPr>
        <w:t> </w:t>
      </w:r>
      <w:r>
        <w:rPr>
          <w:sz w:val="20"/>
        </w:rPr>
        <w:t>su</w:t>
      </w:r>
      <w:r>
        <w:rPr>
          <w:spacing w:val="-13"/>
          <w:sz w:val="20"/>
        </w:rPr>
        <w:t> </w:t>
      </w:r>
      <w:r>
        <w:rPr>
          <w:sz w:val="20"/>
        </w:rPr>
        <w:t>responsabilidad</w:t>
      </w:r>
      <w:r>
        <w:rPr>
          <w:spacing w:val="-13"/>
          <w:sz w:val="20"/>
        </w:rPr>
        <w:t> </w:t>
      </w:r>
      <w:r>
        <w:rPr>
          <w:sz w:val="20"/>
        </w:rPr>
        <w:t>internacional</w:t>
      </w:r>
      <w:r>
        <w:rPr>
          <w:spacing w:val="-13"/>
          <w:sz w:val="20"/>
        </w:rPr>
        <w:t> </w:t>
      </w:r>
      <w:r>
        <w:rPr>
          <w:sz w:val="20"/>
        </w:rPr>
        <w:t>por</w:t>
      </w:r>
      <w:r>
        <w:rPr>
          <w:spacing w:val="-15"/>
          <w:sz w:val="20"/>
        </w:rPr>
        <w:t> </w:t>
      </w:r>
      <w:r>
        <w:rPr>
          <w:sz w:val="20"/>
        </w:rPr>
        <w:t>la</w:t>
      </w:r>
      <w:r>
        <w:rPr>
          <w:spacing w:val="-10"/>
          <w:sz w:val="20"/>
        </w:rPr>
        <w:t> </w:t>
      </w:r>
      <w:r>
        <w:rPr>
          <w:sz w:val="20"/>
        </w:rPr>
        <w:t>remoción</w:t>
      </w:r>
      <w:r>
        <w:rPr>
          <w:spacing w:val="-13"/>
          <w:sz w:val="20"/>
        </w:rPr>
        <w:t> </w:t>
      </w:r>
      <w:r>
        <w:rPr>
          <w:sz w:val="20"/>
        </w:rPr>
        <w:t>“arbitraria e ilegal” de las víctimas de sus cargos en la Sala de lo Constitucional de la Corte Suprema de Honduras (</w:t>
      </w:r>
      <w:r>
        <w:rPr>
          <w:i/>
          <w:sz w:val="20"/>
        </w:rPr>
        <w:t>supra </w:t>
      </w:r>
      <w:r>
        <w:rPr>
          <w:sz w:val="20"/>
        </w:rPr>
        <w:t>párr. 14). No obstante, consideró que no se produjo violación del derecho a la integridad personal porque las presuntas víctimas no denunciaron ante el Ministerio Público las amenazas y hostigamientos que señalaron haber sufrido. Alegó que esta omisión le impidió adelantar las investigaciones respectivas.</w:t>
      </w:r>
    </w:p>
    <w:p>
      <w:pPr>
        <w:pStyle w:val="BodyText"/>
        <w:spacing w:before="7"/>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De acuerdo con la Comisión y los representantes, las amenazas y hostigamientos eran de público</w:t>
      </w:r>
      <w:r>
        <w:rPr>
          <w:spacing w:val="-8"/>
          <w:sz w:val="20"/>
        </w:rPr>
        <w:t> </w:t>
      </w:r>
      <w:r>
        <w:rPr>
          <w:sz w:val="20"/>
        </w:rPr>
        <w:t>conocimiento</w:t>
      </w:r>
      <w:r>
        <w:rPr>
          <w:spacing w:val="-5"/>
          <w:sz w:val="20"/>
        </w:rPr>
        <w:t> </w:t>
      </w:r>
      <w:r>
        <w:rPr>
          <w:sz w:val="20"/>
        </w:rPr>
        <w:t>y</w:t>
      </w:r>
      <w:r>
        <w:rPr>
          <w:spacing w:val="-4"/>
          <w:sz w:val="20"/>
        </w:rPr>
        <w:t> </w:t>
      </w:r>
      <w:r>
        <w:rPr>
          <w:sz w:val="20"/>
        </w:rPr>
        <w:t>fueron</w:t>
      </w:r>
      <w:r>
        <w:rPr>
          <w:spacing w:val="-6"/>
          <w:sz w:val="20"/>
        </w:rPr>
        <w:t> </w:t>
      </w:r>
      <w:r>
        <w:rPr>
          <w:sz w:val="20"/>
        </w:rPr>
        <w:t>denunciadas</w:t>
      </w:r>
      <w:r>
        <w:rPr>
          <w:spacing w:val="-5"/>
          <w:sz w:val="20"/>
        </w:rPr>
        <w:t> </w:t>
      </w:r>
      <w:r>
        <w:rPr>
          <w:sz w:val="20"/>
        </w:rPr>
        <w:t>en</w:t>
      </w:r>
      <w:r>
        <w:rPr>
          <w:spacing w:val="-6"/>
          <w:sz w:val="20"/>
        </w:rPr>
        <w:t> </w:t>
      </w:r>
      <w:r>
        <w:rPr>
          <w:sz w:val="20"/>
        </w:rPr>
        <w:t>medios</w:t>
      </w:r>
      <w:r>
        <w:rPr>
          <w:spacing w:val="-7"/>
          <w:sz w:val="20"/>
        </w:rPr>
        <w:t> </w:t>
      </w:r>
      <w:r>
        <w:rPr>
          <w:sz w:val="20"/>
        </w:rPr>
        <w:t>de</w:t>
      </w:r>
      <w:r>
        <w:rPr>
          <w:spacing w:val="-5"/>
          <w:sz w:val="20"/>
        </w:rPr>
        <w:t> </w:t>
      </w:r>
      <w:r>
        <w:rPr>
          <w:sz w:val="20"/>
        </w:rPr>
        <w:t>comunicación,</w:t>
      </w:r>
      <w:r>
        <w:rPr>
          <w:spacing w:val="-7"/>
          <w:sz w:val="20"/>
        </w:rPr>
        <w:t> </w:t>
      </w:r>
      <w:r>
        <w:rPr>
          <w:sz w:val="20"/>
        </w:rPr>
        <w:t>ante</w:t>
      </w:r>
      <w:r>
        <w:rPr>
          <w:spacing w:val="-8"/>
          <w:sz w:val="20"/>
        </w:rPr>
        <w:t> </w:t>
      </w:r>
      <w:r>
        <w:rPr>
          <w:sz w:val="20"/>
        </w:rPr>
        <w:t>una</w:t>
      </w:r>
      <w:r>
        <w:rPr>
          <w:spacing w:val="-6"/>
          <w:sz w:val="20"/>
        </w:rPr>
        <w:t> </w:t>
      </w:r>
      <w:r>
        <w:rPr>
          <w:sz w:val="20"/>
        </w:rPr>
        <w:t>organización</w:t>
      </w:r>
      <w:r>
        <w:rPr>
          <w:spacing w:val="-6"/>
          <w:sz w:val="20"/>
        </w:rPr>
        <w:t> </w:t>
      </w:r>
      <w:r>
        <w:rPr>
          <w:sz w:val="20"/>
        </w:rPr>
        <w:t>de la sociedad civil −COFADEH−, ante la Comisión Interamericana en el marco de una solicitud de medidas</w:t>
      </w:r>
      <w:r>
        <w:rPr>
          <w:spacing w:val="-2"/>
          <w:sz w:val="20"/>
        </w:rPr>
        <w:t> </w:t>
      </w:r>
      <w:r>
        <w:rPr>
          <w:sz w:val="20"/>
        </w:rPr>
        <w:t>cautelares</w:t>
      </w:r>
      <w:r>
        <w:rPr>
          <w:spacing w:val="-2"/>
          <w:sz w:val="20"/>
        </w:rPr>
        <w:t> </w:t>
      </w:r>
      <w:r>
        <w:rPr>
          <w:sz w:val="20"/>
        </w:rPr>
        <w:t>y,</w:t>
      </w:r>
      <w:r>
        <w:rPr>
          <w:spacing w:val="-2"/>
          <w:sz w:val="20"/>
        </w:rPr>
        <w:t> </w:t>
      </w:r>
      <w:r>
        <w:rPr>
          <w:sz w:val="20"/>
        </w:rPr>
        <w:t>respecto</w:t>
      </w:r>
      <w:r>
        <w:rPr>
          <w:spacing w:val="-2"/>
          <w:sz w:val="20"/>
        </w:rPr>
        <w:t> </w:t>
      </w:r>
      <w:r>
        <w:rPr>
          <w:sz w:val="20"/>
        </w:rPr>
        <w:t>de</w:t>
      </w:r>
      <w:r>
        <w:rPr>
          <w:spacing w:val="-2"/>
          <w:sz w:val="20"/>
        </w:rPr>
        <w:t> </w:t>
      </w:r>
      <w:r>
        <w:rPr>
          <w:sz w:val="20"/>
        </w:rPr>
        <w:t>una</w:t>
      </w:r>
      <w:r>
        <w:rPr>
          <w:spacing w:val="-2"/>
          <w:sz w:val="20"/>
        </w:rPr>
        <w:t> </w:t>
      </w:r>
      <w:r>
        <w:rPr>
          <w:sz w:val="20"/>
        </w:rPr>
        <w:t>de</w:t>
      </w:r>
      <w:r>
        <w:rPr>
          <w:spacing w:val="-5"/>
          <w:sz w:val="20"/>
        </w:rPr>
        <w:t> </w:t>
      </w:r>
      <w:r>
        <w:rPr>
          <w:sz w:val="20"/>
        </w:rPr>
        <w:t>las</w:t>
      </w:r>
      <w:r>
        <w:rPr>
          <w:spacing w:val="-4"/>
          <w:sz w:val="20"/>
        </w:rPr>
        <w:t> </w:t>
      </w:r>
      <w:r>
        <w:rPr>
          <w:sz w:val="20"/>
        </w:rPr>
        <w:t>presuntas</w:t>
      </w:r>
      <w:r>
        <w:rPr>
          <w:spacing w:val="-3"/>
          <w:sz w:val="20"/>
        </w:rPr>
        <w:t> </w:t>
      </w:r>
      <w:r>
        <w:rPr>
          <w:sz w:val="20"/>
        </w:rPr>
        <w:t>víctimas</w:t>
      </w:r>
      <w:r>
        <w:rPr>
          <w:spacing w:val="-4"/>
          <w:sz w:val="20"/>
        </w:rPr>
        <w:t> </w:t>
      </w:r>
      <w:r>
        <w:rPr>
          <w:sz w:val="20"/>
        </w:rPr>
        <w:t>−la</w:t>
      </w:r>
      <w:r>
        <w:rPr>
          <w:spacing w:val="-2"/>
          <w:sz w:val="20"/>
        </w:rPr>
        <w:t> </w:t>
      </w:r>
      <w:r>
        <w:rPr>
          <w:sz w:val="20"/>
        </w:rPr>
        <w:t>señora</w:t>
      </w:r>
      <w:r>
        <w:rPr>
          <w:spacing w:val="-4"/>
          <w:sz w:val="20"/>
        </w:rPr>
        <w:t> </w:t>
      </w:r>
      <w:r>
        <w:rPr>
          <w:sz w:val="20"/>
        </w:rPr>
        <w:t>Cruz</w:t>
      </w:r>
      <w:r>
        <w:rPr>
          <w:spacing w:val="-3"/>
          <w:sz w:val="20"/>
        </w:rPr>
        <w:t> </w:t>
      </w:r>
      <w:r>
        <w:rPr>
          <w:sz w:val="20"/>
        </w:rPr>
        <w:t>Sequeira−</w:t>
      </w:r>
      <w:r>
        <w:rPr>
          <w:spacing w:val="-4"/>
          <w:sz w:val="20"/>
        </w:rPr>
        <w:t> </w:t>
      </w:r>
      <w:r>
        <w:rPr>
          <w:sz w:val="20"/>
        </w:rPr>
        <w:t>ante el</w:t>
      </w:r>
      <w:r>
        <w:rPr>
          <w:spacing w:val="-16"/>
          <w:sz w:val="20"/>
        </w:rPr>
        <w:t> </w:t>
      </w:r>
      <w:r>
        <w:rPr>
          <w:sz w:val="20"/>
        </w:rPr>
        <w:t>Comisionado</w:t>
      </w:r>
      <w:r>
        <w:rPr>
          <w:spacing w:val="-17"/>
          <w:sz w:val="20"/>
        </w:rPr>
        <w:t> </w:t>
      </w:r>
      <w:r>
        <w:rPr>
          <w:sz w:val="20"/>
        </w:rPr>
        <w:t>Nacional</w:t>
      </w:r>
      <w:r>
        <w:rPr>
          <w:spacing w:val="-13"/>
          <w:sz w:val="20"/>
        </w:rPr>
        <w:t> </w:t>
      </w:r>
      <w:r>
        <w:rPr>
          <w:sz w:val="20"/>
        </w:rPr>
        <w:t>de</w:t>
      </w:r>
      <w:r>
        <w:rPr>
          <w:spacing w:val="-17"/>
          <w:sz w:val="20"/>
        </w:rPr>
        <w:t> </w:t>
      </w:r>
      <w:r>
        <w:rPr>
          <w:sz w:val="20"/>
        </w:rPr>
        <w:t>Derechos</w:t>
      </w:r>
      <w:r>
        <w:rPr>
          <w:spacing w:val="-14"/>
          <w:sz w:val="20"/>
        </w:rPr>
        <w:t> </w:t>
      </w:r>
      <w:r>
        <w:rPr>
          <w:sz w:val="20"/>
        </w:rPr>
        <w:t>Humanos</w:t>
      </w:r>
      <w:r>
        <w:rPr>
          <w:spacing w:val="-10"/>
          <w:sz w:val="20"/>
        </w:rPr>
        <w:t> </w:t>
      </w:r>
      <w:r>
        <w:rPr>
          <w:sz w:val="20"/>
        </w:rPr>
        <w:t>(</w:t>
      </w:r>
      <w:r>
        <w:rPr>
          <w:i/>
          <w:sz w:val="20"/>
        </w:rPr>
        <w:t>supra</w:t>
      </w:r>
      <w:r>
        <w:rPr>
          <w:i/>
          <w:spacing w:val="-16"/>
          <w:sz w:val="20"/>
        </w:rPr>
        <w:t> </w:t>
      </w:r>
      <w:r>
        <w:rPr>
          <w:sz w:val="20"/>
        </w:rPr>
        <w:t>párrs.</w:t>
      </w:r>
      <w:r>
        <w:rPr>
          <w:spacing w:val="-17"/>
          <w:sz w:val="20"/>
        </w:rPr>
        <w:t> </w:t>
      </w:r>
      <w:r>
        <w:rPr>
          <w:sz w:val="20"/>
        </w:rPr>
        <w:t>72</w:t>
      </w:r>
      <w:r>
        <w:rPr>
          <w:spacing w:val="-15"/>
          <w:sz w:val="20"/>
        </w:rPr>
        <w:t> </w:t>
      </w:r>
      <w:r>
        <w:rPr>
          <w:sz w:val="20"/>
        </w:rPr>
        <w:t>y</w:t>
      </w:r>
      <w:r>
        <w:rPr>
          <w:spacing w:val="-16"/>
          <w:sz w:val="20"/>
        </w:rPr>
        <w:t> </w:t>
      </w:r>
      <w:r>
        <w:rPr>
          <w:sz w:val="20"/>
        </w:rPr>
        <w:t>74</w:t>
      </w:r>
      <w:r>
        <w:rPr>
          <w:spacing w:val="-13"/>
          <w:sz w:val="20"/>
        </w:rPr>
        <w:t> </w:t>
      </w:r>
      <w:r>
        <w:rPr>
          <w:sz w:val="20"/>
        </w:rPr>
        <w:t>a</w:t>
      </w:r>
      <w:r>
        <w:rPr>
          <w:spacing w:val="-16"/>
          <w:sz w:val="20"/>
        </w:rPr>
        <w:t> </w:t>
      </w:r>
      <w:r>
        <w:rPr>
          <w:sz w:val="20"/>
        </w:rPr>
        <w:t>80).</w:t>
      </w:r>
      <w:r>
        <w:rPr>
          <w:spacing w:val="-17"/>
          <w:sz w:val="20"/>
        </w:rPr>
        <w:t> </w:t>
      </w:r>
      <w:r>
        <w:rPr>
          <w:sz w:val="20"/>
        </w:rPr>
        <w:t>Alegaron,</w:t>
      </w:r>
      <w:r>
        <w:rPr>
          <w:spacing w:val="-17"/>
          <w:sz w:val="20"/>
        </w:rPr>
        <w:t> </w:t>
      </w:r>
      <w:r>
        <w:rPr>
          <w:sz w:val="20"/>
        </w:rPr>
        <w:t>por</w:t>
      </w:r>
      <w:r>
        <w:rPr>
          <w:spacing w:val="-17"/>
          <w:sz w:val="20"/>
        </w:rPr>
        <w:t> </w:t>
      </w:r>
      <w:r>
        <w:rPr>
          <w:sz w:val="20"/>
        </w:rPr>
        <w:t>lo</w:t>
      </w:r>
      <w:r>
        <w:rPr>
          <w:spacing w:val="-17"/>
          <w:sz w:val="20"/>
        </w:rPr>
        <w:t> </w:t>
      </w:r>
      <w:r>
        <w:rPr>
          <w:sz w:val="20"/>
        </w:rPr>
        <w:t>tanto, que el Estado</w:t>
      </w:r>
      <w:r>
        <w:rPr>
          <w:spacing w:val="-1"/>
          <w:sz w:val="20"/>
        </w:rPr>
        <w:t> </w:t>
      </w:r>
      <w:r>
        <w:rPr>
          <w:sz w:val="20"/>
        </w:rPr>
        <w:t>debió investigar las amenazas y hostigamientos de oficio. Asimismo, la Comisión y los representantes insistieron en que las presuntas víctimas habrían decidido no presentar denuncias formales ante el Ministerio Público dado que, para la época de los hechos, dicho ente era dirigido por el único magistrado de la Sala de lo Constitucional que conservó su cargo tras la destitución efectuada por el Congreso Nacional en 2012 (</w:t>
      </w:r>
      <w:r>
        <w:rPr>
          <w:i/>
          <w:sz w:val="20"/>
        </w:rPr>
        <w:t>supra </w:t>
      </w:r>
      <w:r>
        <w:rPr>
          <w:sz w:val="20"/>
        </w:rPr>
        <w:t>párr. 76).</w:t>
      </w:r>
    </w:p>
    <w:p>
      <w:pPr>
        <w:pStyle w:val="BodyText"/>
      </w:pPr>
    </w:p>
    <w:p>
      <w:pPr>
        <w:pStyle w:val="BodyText"/>
        <w:spacing w:before="8"/>
        <w:rPr>
          <w:sz w:val="23"/>
        </w:rPr>
      </w:pPr>
      <w:r>
        <w:rPr/>
        <w:pict>
          <v:rect style="position:absolute;margin-left:49.560001pt;margin-top:15.621192pt;width:144.020pt;height:.599980pt;mso-position-horizontal-relative:page;mso-position-vertical-relative:paragraph;z-index:-15712768;mso-wrap-distance-left:0;mso-wrap-distance-right:0" id="docshape33" filled="true" fillcolor="#000000" stroked="false">
            <v:fill type="solid"/>
            <w10:wrap type="topAndBottom"/>
          </v:rect>
        </w:pict>
      </w:r>
    </w:p>
    <w:p>
      <w:pPr>
        <w:pStyle w:val="BodyText"/>
        <w:rPr>
          <w:sz w:val="10"/>
        </w:rPr>
      </w:pPr>
    </w:p>
    <w:p>
      <w:pPr>
        <w:spacing w:before="101"/>
        <w:ind w:left="111" w:right="0" w:firstLine="0"/>
        <w:jc w:val="both"/>
        <w:rPr>
          <w:i/>
          <w:sz w:val="16"/>
        </w:rPr>
      </w:pPr>
      <w:r>
        <w:rPr>
          <w:sz w:val="16"/>
          <w:vertAlign w:val="superscript"/>
        </w:rPr>
        <w:t>169</w:t>
      </w:r>
      <w:r>
        <w:rPr>
          <w:spacing w:val="68"/>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Velásquez</w:t>
      </w:r>
      <w:r>
        <w:rPr>
          <w:i/>
          <w:spacing w:val="6"/>
          <w:sz w:val="16"/>
          <w:vertAlign w:val="baseline"/>
        </w:rPr>
        <w:t> </w:t>
      </w:r>
      <w:r>
        <w:rPr>
          <w:i/>
          <w:sz w:val="16"/>
          <w:vertAlign w:val="baseline"/>
        </w:rPr>
        <w:t>Rodríguez</w:t>
      </w:r>
      <w:r>
        <w:rPr>
          <w:i/>
          <w:spacing w:val="8"/>
          <w:sz w:val="16"/>
          <w:vertAlign w:val="baseline"/>
        </w:rPr>
        <w:t> </w:t>
      </w:r>
      <w:r>
        <w:rPr>
          <w:i/>
          <w:sz w:val="16"/>
          <w:vertAlign w:val="baseline"/>
        </w:rPr>
        <w:t>Vs.</w:t>
      </w:r>
      <w:r>
        <w:rPr>
          <w:i/>
          <w:spacing w:val="8"/>
          <w:sz w:val="16"/>
          <w:vertAlign w:val="baseline"/>
        </w:rPr>
        <w:t> </w:t>
      </w:r>
      <w:r>
        <w:rPr>
          <w:i/>
          <w:sz w:val="16"/>
          <w:vertAlign w:val="baseline"/>
        </w:rPr>
        <w:t>Honduras.</w:t>
      </w:r>
      <w:r>
        <w:rPr>
          <w:i/>
          <w:spacing w:val="5"/>
          <w:sz w:val="16"/>
          <w:vertAlign w:val="baseline"/>
        </w:rPr>
        <w:t> </w:t>
      </w:r>
      <w:r>
        <w:rPr>
          <w:i/>
          <w:sz w:val="16"/>
          <w:vertAlign w:val="baseline"/>
        </w:rPr>
        <w:t>Fondo,</w:t>
      </w:r>
      <w:r>
        <w:rPr>
          <w:i/>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z w:val="16"/>
          <w:vertAlign w:val="baseline"/>
        </w:rPr>
        <w:t>166,</w:t>
      </w:r>
      <w:r>
        <w:rPr>
          <w:spacing w:val="7"/>
          <w:sz w:val="16"/>
          <w:vertAlign w:val="baseline"/>
        </w:rPr>
        <w:t> </w:t>
      </w:r>
      <w:r>
        <w:rPr>
          <w:sz w:val="16"/>
          <w:vertAlign w:val="baseline"/>
        </w:rPr>
        <w:t>y</w:t>
      </w:r>
      <w:r>
        <w:rPr>
          <w:spacing w:val="8"/>
          <w:sz w:val="16"/>
          <w:vertAlign w:val="baseline"/>
        </w:rPr>
        <w:t> </w:t>
      </w:r>
      <w:r>
        <w:rPr>
          <w:i/>
          <w:sz w:val="16"/>
          <w:vertAlign w:val="baseline"/>
        </w:rPr>
        <w:t>Caso</w:t>
      </w:r>
      <w:r>
        <w:rPr>
          <w:i/>
          <w:spacing w:val="7"/>
          <w:sz w:val="16"/>
          <w:vertAlign w:val="baseline"/>
        </w:rPr>
        <w:t> </w:t>
      </w:r>
      <w:r>
        <w:rPr>
          <w:i/>
          <w:sz w:val="16"/>
          <w:vertAlign w:val="baseline"/>
        </w:rPr>
        <w:t>Baptiste</w:t>
      </w:r>
      <w:r>
        <w:rPr>
          <w:i/>
          <w:spacing w:val="5"/>
          <w:sz w:val="16"/>
          <w:vertAlign w:val="baseline"/>
        </w:rPr>
        <w:t> </w:t>
      </w:r>
      <w:r>
        <w:rPr>
          <w:i/>
          <w:sz w:val="16"/>
          <w:vertAlign w:val="baseline"/>
        </w:rPr>
        <w:t>y</w:t>
      </w:r>
      <w:r>
        <w:rPr>
          <w:i/>
          <w:spacing w:val="7"/>
          <w:sz w:val="16"/>
          <w:vertAlign w:val="baseline"/>
        </w:rPr>
        <w:t> </w:t>
      </w:r>
      <w:r>
        <w:rPr>
          <w:i/>
          <w:sz w:val="16"/>
          <w:vertAlign w:val="baseline"/>
        </w:rPr>
        <w:t>otros</w:t>
      </w:r>
      <w:r>
        <w:rPr>
          <w:i/>
          <w:spacing w:val="6"/>
          <w:sz w:val="16"/>
          <w:vertAlign w:val="baseline"/>
        </w:rPr>
        <w:t> </w:t>
      </w:r>
      <w:r>
        <w:rPr>
          <w:i/>
          <w:sz w:val="16"/>
          <w:vertAlign w:val="baseline"/>
        </w:rPr>
        <w:t>Vs.</w:t>
      </w:r>
      <w:r>
        <w:rPr>
          <w:i/>
          <w:spacing w:val="9"/>
          <w:sz w:val="16"/>
          <w:vertAlign w:val="baseline"/>
        </w:rPr>
        <w:t> </w:t>
      </w:r>
      <w:r>
        <w:rPr>
          <w:i/>
          <w:sz w:val="16"/>
          <w:vertAlign w:val="baseline"/>
        </w:rPr>
        <w:t>Haití,</w:t>
      </w:r>
      <w:r>
        <w:rPr>
          <w:i/>
          <w:spacing w:val="8"/>
          <w:sz w:val="16"/>
          <w:vertAlign w:val="baseline"/>
        </w:rPr>
        <w:t> </w:t>
      </w:r>
      <w:r>
        <w:rPr>
          <w:i/>
          <w:spacing w:val="-2"/>
          <w:sz w:val="16"/>
          <w:vertAlign w:val="baseline"/>
        </w:rPr>
        <w:t>supra,</w:t>
      </w:r>
    </w:p>
    <w:p>
      <w:pPr>
        <w:spacing w:before="0"/>
        <w:ind w:left="111" w:right="0" w:firstLine="0"/>
        <w:jc w:val="left"/>
        <w:rPr>
          <w:sz w:val="16"/>
        </w:rPr>
      </w:pPr>
      <w:r>
        <w:rPr>
          <w:sz w:val="16"/>
        </w:rPr>
        <w:t>párr.</w:t>
      </w:r>
      <w:r>
        <w:rPr>
          <w:spacing w:val="-2"/>
          <w:sz w:val="16"/>
        </w:rPr>
        <w:t> </w:t>
      </w:r>
      <w:r>
        <w:rPr>
          <w:spacing w:val="-5"/>
          <w:sz w:val="16"/>
        </w:rPr>
        <w:t>75.</w:t>
      </w:r>
    </w:p>
    <w:p>
      <w:pPr>
        <w:spacing w:before="121"/>
        <w:ind w:left="111" w:right="0" w:firstLine="0"/>
        <w:jc w:val="both"/>
        <w:rPr>
          <w:i/>
          <w:sz w:val="16"/>
        </w:rPr>
      </w:pPr>
      <w:r>
        <w:rPr>
          <w:sz w:val="16"/>
          <w:vertAlign w:val="superscript"/>
        </w:rPr>
        <w:t>170</w:t>
      </w:r>
      <w:r>
        <w:rPr>
          <w:spacing w:val="67"/>
          <w:sz w:val="16"/>
          <w:vertAlign w:val="baseline"/>
        </w:rPr>
        <w:t>    </w:t>
      </w:r>
      <w:r>
        <w:rPr>
          <w:i/>
          <w:sz w:val="16"/>
          <w:vertAlign w:val="baseline"/>
        </w:rPr>
        <w:t>Cfr.</w:t>
      </w:r>
      <w:r>
        <w:rPr>
          <w:i/>
          <w:spacing w:val="9"/>
          <w:sz w:val="16"/>
          <w:vertAlign w:val="baseline"/>
        </w:rPr>
        <w:t> </w:t>
      </w:r>
      <w:r>
        <w:rPr>
          <w:i/>
          <w:sz w:val="16"/>
          <w:vertAlign w:val="baseline"/>
        </w:rPr>
        <w:t>Caso</w:t>
      </w:r>
      <w:r>
        <w:rPr>
          <w:i/>
          <w:spacing w:val="7"/>
          <w:sz w:val="16"/>
          <w:vertAlign w:val="baseline"/>
        </w:rPr>
        <w:t> </w:t>
      </w:r>
      <w:r>
        <w:rPr>
          <w:i/>
          <w:sz w:val="16"/>
          <w:vertAlign w:val="baseline"/>
        </w:rPr>
        <w:t>Velásquez</w:t>
      </w:r>
      <w:r>
        <w:rPr>
          <w:i/>
          <w:spacing w:val="5"/>
          <w:sz w:val="16"/>
          <w:vertAlign w:val="baseline"/>
        </w:rPr>
        <w:t> </w:t>
      </w:r>
      <w:r>
        <w:rPr>
          <w:i/>
          <w:sz w:val="16"/>
          <w:vertAlign w:val="baseline"/>
        </w:rPr>
        <w:t>Rodríguez</w:t>
      </w:r>
      <w:r>
        <w:rPr>
          <w:i/>
          <w:spacing w:val="8"/>
          <w:sz w:val="16"/>
          <w:vertAlign w:val="baseline"/>
        </w:rPr>
        <w:t> </w:t>
      </w:r>
      <w:r>
        <w:rPr>
          <w:i/>
          <w:sz w:val="16"/>
          <w:vertAlign w:val="baseline"/>
        </w:rPr>
        <w:t>Vs.</w:t>
      </w:r>
      <w:r>
        <w:rPr>
          <w:i/>
          <w:spacing w:val="8"/>
          <w:sz w:val="16"/>
          <w:vertAlign w:val="baseline"/>
        </w:rPr>
        <w:t> </w:t>
      </w:r>
      <w:r>
        <w:rPr>
          <w:i/>
          <w:sz w:val="16"/>
          <w:vertAlign w:val="baseline"/>
        </w:rPr>
        <w:t>Honduras.</w:t>
      </w:r>
      <w:r>
        <w:rPr>
          <w:i/>
          <w:spacing w:val="4"/>
          <w:sz w:val="16"/>
          <w:vertAlign w:val="baseline"/>
        </w:rPr>
        <w:t> </w:t>
      </w:r>
      <w:r>
        <w:rPr>
          <w:i/>
          <w:sz w:val="16"/>
          <w:vertAlign w:val="baseline"/>
        </w:rPr>
        <w:t>Fondo,</w:t>
      </w:r>
      <w:r>
        <w:rPr>
          <w:i/>
          <w:spacing w:val="7"/>
          <w:sz w:val="16"/>
          <w:vertAlign w:val="baseline"/>
        </w:rPr>
        <w:t> </w:t>
      </w:r>
      <w:r>
        <w:rPr>
          <w:i/>
          <w:sz w:val="16"/>
          <w:vertAlign w:val="baseline"/>
        </w:rPr>
        <w:t>supra,</w:t>
      </w:r>
      <w:r>
        <w:rPr>
          <w:i/>
          <w:spacing w:val="13"/>
          <w:sz w:val="16"/>
          <w:vertAlign w:val="baseline"/>
        </w:rPr>
        <w:t> </w:t>
      </w:r>
      <w:r>
        <w:rPr>
          <w:sz w:val="16"/>
          <w:vertAlign w:val="baseline"/>
        </w:rPr>
        <w:t>párr.</w:t>
      </w:r>
      <w:r>
        <w:rPr>
          <w:spacing w:val="4"/>
          <w:sz w:val="16"/>
          <w:vertAlign w:val="baseline"/>
        </w:rPr>
        <w:t> </w:t>
      </w:r>
      <w:r>
        <w:rPr>
          <w:sz w:val="16"/>
          <w:vertAlign w:val="baseline"/>
        </w:rPr>
        <w:t>177,</w:t>
      </w:r>
      <w:r>
        <w:rPr>
          <w:spacing w:val="7"/>
          <w:sz w:val="16"/>
          <w:vertAlign w:val="baseline"/>
        </w:rPr>
        <w:t> </w:t>
      </w:r>
      <w:r>
        <w:rPr>
          <w:sz w:val="16"/>
          <w:vertAlign w:val="baseline"/>
        </w:rPr>
        <w:t>y</w:t>
      </w:r>
      <w:r>
        <w:rPr>
          <w:spacing w:val="8"/>
          <w:sz w:val="16"/>
          <w:vertAlign w:val="baseline"/>
        </w:rPr>
        <w:t> </w:t>
      </w:r>
      <w:r>
        <w:rPr>
          <w:i/>
          <w:sz w:val="16"/>
          <w:vertAlign w:val="baseline"/>
        </w:rPr>
        <w:t>Caso</w:t>
      </w:r>
      <w:r>
        <w:rPr>
          <w:i/>
          <w:spacing w:val="6"/>
          <w:sz w:val="16"/>
          <w:vertAlign w:val="baseline"/>
        </w:rPr>
        <w:t> </w:t>
      </w:r>
      <w:r>
        <w:rPr>
          <w:i/>
          <w:sz w:val="16"/>
          <w:vertAlign w:val="baseline"/>
        </w:rPr>
        <w:t>Baptiste</w:t>
      </w:r>
      <w:r>
        <w:rPr>
          <w:i/>
          <w:spacing w:val="6"/>
          <w:sz w:val="16"/>
          <w:vertAlign w:val="baseline"/>
        </w:rPr>
        <w:t> </w:t>
      </w:r>
      <w:r>
        <w:rPr>
          <w:i/>
          <w:sz w:val="16"/>
          <w:vertAlign w:val="baseline"/>
        </w:rPr>
        <w:t>y</w:t>
      </w:r>
      <w:r>
        <w:rPr>
          <w:i/>
          <w:spacing w:val="7"/>
          <w:sz w:val="16"/>
          <w:vertAlign w:val="baseline"/>
        </w:rPr>
        <w:t> </w:t>
      </w:r>
      <w:r>
        <w:rPr>
          <w:i/>
          <w:sz w:val="16"/>
          <w:vertAlign w:val="baseline"/>
        </w:rPr>
        <w:t>otros</w:t>
      </w:r>
      <w:r>
        <w:rPr>
          <w:i/>
          <w:spacing w:val="5"/>
          <w:sz w:val="16"/>
          <w:vertAlign w:val="baseline"/>
        </w:rPr>
        <w:t> </w:t>
      </w:r>
      <w:r>
        <w:rPr>
          <w:i/>
          <w:sz w:val="16"/>
          <w:vertAlign w:val="baseline"/>
        </w:rPr>
        <w:t>Vs.</w:t>
      </w:r>
      <w:r>
        <w:rPr>
          <w:i/>
          <w:spacing w:val="9"/>
          <w:sz w:val="16"/>
          <w:vertAlign w:val="baseline"/>
        </w:rPr>
        <w:t> </w:t>
      </w:r>
      <w:r>
        <w:rPr>
          <w:i/>
          <w:sz w:val="16"/>
          <w:vertAlign w:val="baseline"/>
        </w:rPr>
        <w:t>Haití,</w:t>
      </w:r>
      <w:r>
        <w:rPr>
          <w:i/>
          <w:spacing w:val="8"/>
          <w:sz w:val="16"/>
          <w:vertAlign w:val="baseline"/>
        </w:rPr>
        <w:t> </w:t>
      </w:r>
      <w:r>
        <w:rPr>
          <w:i/>
          <w:spacing w:val="-2"/>
          <w:sz w:val="16"/>
          <w:vertAlign w:val="baseline"/>
        </w:rPr>
        <w:t>supra,</w:t>
      </w:r>
    </w:p>
    <w:p>
      <w:pPr>
        <w:spacing w:before="0"/>
        <w:ind w:left="111" w:right="0" w:firstLine="0"/>
        <w:jc w:val="left"/>
        <w:rPr>
          <w:sz w:val="16"/>
        </w:rPr>
      </w:pPr>
      <w:r>
        <w:rPr>
          <w:sz w:val="16"/>
        </w:rPr>
        <w:t>párr.</w:t>
      </w:r>
      <w:r>
        <w:rPr>
          <w:spacing w:val="-2"/>
          <w:sz w:val="16"/>
        </w:rPr>
        <w:t> </w:t>
      </w:r>
      <w:r>
        <w:rPr>
          <w:spacing w:val="-5"/>
          <w:sz w:val="16"/>
        </w:rPr>
        <w:t>75.</w:t>
      </w:r>
    </w:p>
    <w:p>
      <w:pPr>
        <w:spacing w:before="120"/>
        <w:ind w:left="111" w:right="0" w:firstLine="0"/>
        <w:jc w:val="both"/>
        <w:rPr>
          <w:sz w:val="16"/>
        </w:rPr>
      </w:pPr>
      <w:r>
        <w:rPr>
          <w:sz w:val="16"/>
          <w:vertAlign w:val="superscript"/>
        </w:rPr>
        <w:t>171</w:t>
      </w:r>
      <w:r>
        <w:rPr>
          <w:spacing w:val="68"/>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Vélez</w:t>
      </w:r>
      <w:r>
        <w:rPr>
          <w:i/>
          <w:spacing w:val="-5"/>
          <w:sz w:val="16"/>
          <w:vertAlign w:val="baseline"/>
        </w:rPr>
        <w:t> </w:t>
      </w:r>
      <w:r>
        <w:rPr>
          <w:i/>
          <w:sz w:val="16"/>
          <w:vertAlign w:val="baseline"/>
        </w:rPr>
        <w:t>Restrepo</w:t>
      </w:r>
      <w:r>
        <w:rPr>
          <w:i/>
          <w:spacing w:val="-3"/>
          <w:sz w:val="16"/>
          <w:vertAlign w:val="baseline"/>
        </w:rPr>
        <w:t> </w:t>
      </w:r>
      <w:r>
        <w:rPr>
          <w:i/>
          <w:sz w:val="16"/>
          <w:vertAlign w:val="baseline"/>
        </w:rPr>
        <w:t>y</w:t>
      </w:r>
      <w:r>
        <w:rPr>
          <w:i/>
          <w:spacing w:val="-3"/>
          <w:sz w:val="16"/>
          <w:vertAlign w:val="baseline"/>
        </w:rPr>
        <w:t> </w:t>
      </w:r>
      <w:r>
        <w:rPr>
          <w:i/>
          <w:sz w:val="16"/>
          <w:vertAlign w:val="baseline"/>
        </w:rPr>
        <w:t>familiares Vs.</w:t>
      </w:r>
      <w:r>
        <w:rPr>
          <w:i/>
          <w:spacing w:val="-2"/>
          <w:sz w:val="16"/>
          <w:vertAlign w:val="baseline"/>
        </w:rPr>
        <w:t> </w:t>
      </w:r>
      <w:r>
        <w:rPr>
          <w:i/>
          <w:sz w:val="16"/>
          <w:vertAlign w:val="baseline"/>
        </w:rPr>
        <w:t>Colombia,</w:t>
      </w:r>
      <w:r>
        <w:rPr>
          <w:i/>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1"/>
          <w:sz w:val="16"/>
          <w:vertAlign w:val="baseline"/>
        </w:rPr>
        <w:t> </w:t>
      </w:r>
      <w:r>
        <w:rPr>
          <w:spacing w:val="-4"/>
          <w:sz w:val="16"/>
          <w:vertAlign w:val="baseline"/>
        </w:rPr>
        <w:t>192.</w:t>
      </w:r>
    </w:p>
    <w:p>
      <w:pPr>
        <w:spacing w:before="120"/>
        <w:ind w:left="111" w:right="0" w:firstLine="0"/>
        <w:jc w:val="both"/>
        <w:rPr>
          <w:sz w:val="16"/>
        </w:rPr>
      </w:pPr>
      <w:r>
        <w:rPr>
          <w:sz w:val="16"/>
          <w:vertAlign w:val="superscript"/>
        </w:rPr>
        <w:t>172</w:t>
      </w:r>
      <w:r>
        <w:rPr>
          <w:spacing w:val="68"/>
          <w:sz w:val="16"/>
          <w:vertAlign w:val="baseline"/>
        </w:rPr>
        <w:t>    </w:t>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3"/>
          <w:sz w:val="16"/>
          <w:vertAlign w:val="baseline"/>
        </w:rPr>
        <w:t> </w:t>
      </w:r>
      <w:r>
        <w:rPr>
          <w:i/>
          <w:sz w:val="16"/>
          <w:vertAlign w:val="baseline"/>
        </w:rPr>
        <w:t>Vélez</w:t>
      </w:r>
      <w:r>
        <w:rPr>
          <w:i/>
          <w:spacing w:val="-6"/>
          <w:sz w:val="16"/>
          <w:vertAlign w:val="baseline"/>
        </w:rPr>
        <w:t> </w:t>
      </w:r>
      <w:r>
        <w:rPr>
          <w:i/>
          <w:sz w:val="16"/>
          <w:vertAlign w:val="baseline"/>
        </w:rPr>
        <w:t>Restrepo</w:t>
      </w:r>
      <w:r>
        <w:rPr>
          <w:i/>
          <w:spacing w:val="-2"/>
          <w:sz w:val="16"/>
          <w:vertAlign w:val="baseline"/>
        </w:rPr>
        <w:t> </w:t>
      </w:r>
      <w:r>
        <w:rPr>
          <w:i/>
          <w:sz w:val="16"/>
          <w:vertAlign w:val="baseline"/>
        </w:rPr>
        <w:t>y</w:t>
      </w:r>
      <w:r>
        <w:rPr>
          <w:i/>
          <w:spacing w:val="-3"/>
          <w:sz w:val="16"/>
          <w:vertAlign w:val="baseline"/>
        </w:rPr>
        <w:t> </w:t>
      </w:r>
      <w:r>
        <w:rPr>
          <w:i/>
          <w:sz w:val="16"/>
          <w:vertAlign w:val="baseline"/>
        </w:rPr>
        <w:t>familiares</w:t>
      </w:r>
      <w:r>
        <w:rPr>
          <w:i/>
          <w:spacing w:val="-1"/>
          <w:sz w:val="16"/>
          <w:vertAlign w:val="baseline"/>
        </w:rPr>
        <w:t> </w:t>
      </w:r>
      <w:r>
        <w:rPr>
          <w:i/>
          <w:sz w:val="16"/>
          <w:vertAlign w:val="baseline"/>
        </w:rPr>
        <w:t>Vs.</w:t>
      </w:r>
      <w:r>
        <w:rPr>
          <w:i/>
          <w:spacing w:val="-2"/>
          <w:sz w:val="16"/>
          <w:vertAlign w:val="baseline"/>
        </w:rPr>
        <w:t> </w:t>
      </w:r>
      <w:r>
        <w:rPr>
          <w:i/>
          <w:sz w:val="16"/>
          <w:vertAlign w:val="baseline"/>
        </w:rPr>
        <w:t>Colombia</w:t>
      </w:r>
      <w:r>
        <w:rPr>
          <w:sz w:val="16"/>
          <w:vertAlign w:val="baseline"/>
        </w:rPr>
        <w:t>,</w:t>
      </w:r>
      <w:r>
        <w:rPr>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4"/>
          <w:sz w:val="16"/>
          <w:vertAlign w:val="baseline"/>
        </w:rPr>
        <w:t> </w:t>
      </w:r>
      <w:r>
        <w:rPr>
          <w:sz w:val="16"/>
          <w:vertAlign w:val="baseline"/>
        </w:rPr>
        <w:t>195-</w:t>
      </w:r>
      <w:r>
        <w:rPr>
          <w:spacing w:val="-4"/>
          <w:sz w:val="16"/>
          <w:vertAlign w:val="baseline"/>
        </w:rPr>
        <w:t>197.</w:t>
      </w:r>
    </w:p>
    <w:p>
      <w:pPr>
        <w:spacing w:before="120"/>
        <w:ind w:left="111" w:right="116" w:firstLine="0"/>
        <w:jc w:val="both"/>
        <w:rPr>
          <w:sz w:val="16"/>
        </w:rPr>
      </w:pPr>
      <w:r>
        <w:rPr>
          <w:sz w:val="16"/>
          <w:vertAlign w:val="superscript"/>
        </w:rPr>
        <w:t>173</w:t>
      </w:r>
      <w:r>
        <w:rPr>
          <w:spacing w:val="80"/>
          <w:w w:val="150"/>
          <w:sz w:val="16"/>
          <w:vertAlign w:val="baseline"/>
        </w:rPr>
        <w:t>  </w:t>
      </w:r>
      <w:r>
        <w:rPr>
          <w:i/>
          <w:sz w:val="16"/>
          <w:vertAlign w:val="baseline"/>
        </w:rPr>
        <w:t>Cfr. Caso de los “Niños de la Calle” (Villagrán Morales y otros) Vs. Guatemala. Fondo. </w:t>
      </w:r>
      <w:r>
        <w:rPr>
          <w:sz w:val="16"/>
          <w:vertAlign w:val="baseline"/>
        </w:rPr>
        <w:t>Sentencia de 19 de noviembre de 1999. Serie C No. 63, párr. 165, y </w:t>
      </w:r>
      <w:r>
        <w:rPr>
          <w:i/>
          <w:sz w:val="16"/>
          <w:vertAlign w:val="baseline"/>
        </w:rPr>
        <w:t>Caso Petro Urrego Vs. Colombia. Excepciones Preliminares, Fondo,</w:t>
      </w:r>
      <w:r>
        <w:rPr>
          <w:i/>
          <w:sz w:val="16"/>
          <w:vertAlign w:val="baseline"/>
        </w:rPr>
        <w:t> Reparaciones y Costas. </w:t>
      </w:r>
      <w:r>
        <w:rPr>
          <w:sz w:val="16"/>
          <w:vertAlign w:val="baseline"/>
        </w:rPr>
        <w:t>Sentencia de 8 de julio de 2020. Serie C No. 406, párr. 142.</w:t>
      </w:r>
    </w:p>
    <w:p>
      <w:pPr>
        <w:spacing w:before="119"/>
        <w:ind w:left="111" w:right="113" w:firstLine="0"/>
        <w:jc w:val="both"/>
        <w:rPr>
          <w:sz w:val="16"/>
        </w:rPr>
      </w:pPr>
      <w:r>
        <w:rPr>
          <w:sz w:val="16"/>
          <w:vertAlign w:val="superscript"/>
        </w:rPr>
        <w:t>174</w:t>
      </w:r>
      <w:r>
        <w:rPr>
          <w:spacing w:val="80"/>
          <w:sz w:val="16"/>
          <w:vertAlign w:val="baseline"/>
        </w:rPr>
        <w:t>  </w:t>
      </w:r>
      <w:r>
        <w:rPr>
          <w:i/>
          <w:sz w:val="16"/>
          <w:vertAlign w:val="baseline"/>
        </w:rPr>
        <w:t>Cfr. Caso Loayza Tamayo vs. Perú</w:t>
      </w:r>
      <w:r>
        <w:rPr>
          <w:sz w:val="16"/>
          <w:vertAlign w:val="baseline"/>
        </w:rPr>
        <w:t>. Sentencia de 17 de septiembre de 1997, párr. 57, y </w:t>
      </w:r>
      <w:r>
        <w:rPr>
          <w:i/>
          <w:sz w:val="16"/>
          <w:vertAlign w:val="baseline"/>
        </w:rPr>
        <w:t>Caso Petro Urrego Vs.</w:t>
      </w:r>
      <w:r>
        <w:rPr>
          <w:i/>
          <w:sz w:val="16"/>
          <w:vertAlign w:val="baseline"/>
        </w:rPr>
        <w:t> Colombia, supra, </w:t>
      </w:r>
      <w:r>
        <w:rPr>
          <w:sz w:val="16"/>
          <w:vertAlign w:val="baseline"/>
        </w:rPr>
        <w:t>párr. 141.</w:t>
      </w:r>
    </w:p>
    <w:p>
      <w:pPr>
        <w:spacing w:after="0"/>
        <w:jc w:val="both"/>
        <w:rPr>
          <w:sz w:val="16"/>
        </w:rPr>
        <w:sectPr>
          <w:pgSz w:w="12240" w:h="15840"/>
          <w:pgMar w:header="0" w:footer="1229" w:top="1340" w:bottom="1420" w:left="880" w:right="1300"/>
        </w:sectPr>
      </w:pPr>
    </w:p>
    <w:p>
      <w:pPr>
        <w:pStyle w:val="ListParagraph"/>
        <w:numPr>
          <w:ilvl w:val="0"/>
          <w:numId w:val="6"/>
        </w:numPr>
        <w:tabs>
          <w:tab w:pos="679" w:val="left" w:leader="none"/>
        </w:tabs>
        <w:spacing w:line="240" w:lineRule="auto" w:before="79" w:after="0"/>
        <w:ind w:left="111" w:right="112" w:firstLine="0"/>
        <w:jc w:val="both"/>
        <w:rPr>
          <w:sz w:val="20"/>
        </w:rPr>
      </w:pPr>
      <w:r>
        <w:rPr>
          <w:sz w:val="20"/>
        </w:rPr>
        <w:t>Según</w:t>
      </w:r>
      <w:r>
        <w:rPr>
          <w:spacing w:val="-5"/>
          <w:sz w:val="20"/>
        </w:rPr>
        <w:t> </w:t>
      </w:r>
      <w:r>
        <w:rPr>
          <w:sz w:val="20"/>
        </w:rPr>
        <w:t>su</w:t>
      </w:r>
      <w:r>
        <w:rPr>
          <w:spacing w:val="-5"/>
          <w:sz w:val="20"/>
        </w:rPr>
        <w:t> </w:t>
      </w:r>
      <w:r>
        <w:rPr>
          <w:sz w:val="20"/>
        </w:rPr>
        <w:t>jurisprudencia,</w:t>
      </w:r>
      <w:r>
        <w:rPr>
          <w:spacing w:val="-7"/>
          <w:sz w:val="20"/>
        </w:rPr>
        <w:t> </w:t>
      </w:r>
      <w:r>
        <w:rPr>
          <w:sz w:val="20"/>
        </w:rPr>
        <w:t>a</w:t>
      </w:r>
      <w:r>
        <w:rPr>
          <w:spacing w:val="-6"/>
          <w:sz w:val="20"/>
        </w:rPr>
        <w:t> </w:t>
      </w:r>
      <w:r>
        <w:rPr>
          <w:sz w:val="20"/>
        </w:rPr>
        <w:t>efectos</w:t>
      </w:r>
      <w:r>
        <w:rPr>
          <w:spacing w:val="-5"/>
          <w:sz w:val="20"/>
        </w:rPr>
        <w:t> </w:t>
      </w:r>
      <w:r>
        <w:rPr>
          <w:sz w:val="20"/>
        </w:rPr>
        <w:t>de</w:t>
      </w:r>
      <w:r>
        <w:rPr>
          <w:spacing w:val="-5"/>
          <w:sz w:val="20"/>
        </w:rPr>
        <w:t> </w:t>
      </w:r>
      <w:r>
        <w:rPr>
          <w:sz w:val="20"/>
        </w:rPr>
        <w:t>establecer</w:t>
      </w:r>
      <w:r>
        <w:rPr>
          <w:spacing w:val="-4"/>
          <w:sz w:val="20"/>
        </w:rPr>
        <w:t> </w:t>
      </w:r>
      <w:r>
        <w:rPr>
          <w:sz w:val="20"/>
        </w:rPr>
        <w:t>si</w:t>
      </w:r>
      <w:r>
        <w:rPr>
          <w:spacing w:val="-7"/>
          <w:sz w:val="20"/>
        </w:rPr>
        <w:t> </w:t>
      </w:r>
      <w:r>
        <w:rPr>
          <w:sz w:val="20"/>
        </w:rPr>
        <w:t>en</w:t>
      </w:r>
      <w:r>
        <w:rPr>
          <w:spacing w:val="-3"/>
          <w:sz w:val="20"/>
        </w:rPr>
        <w:t> </w:t>
      </w:r>
      <w:r>
        <w:rPr>
          <w:sz w:val="20"/>
        </w:rPr>
        <w:t>este</w:t>
      </w:r>
      <w:r>
        <w:rPr>
          <w:spacing w:val="-8"/>
          <w:sz w:val="20"/>
        </w:rPr>
        <w:t> </w:t>
      </w:r>
      <w:r>
        <w:rPr>
          <w:sz w:val="20"/>
        </w:rPr>
        <w:t>caso</w:t>
      </w:r>
      <w:r>
        <w:rPr>
          <w:spacing w:val="-5"/>
          <w:sz w:val="20"/>
        </w:rPr>
        <w:t> </w:t>
      </w:r>
      <w:r>
        <w:rPr>
          <w:sz w:val="20"/>
        </w:rPr>
        <w:t>el</w:t>
      </w:r>
      <w:r>
        <w:rPr>
          <w:spacing w:val="-6"/>
          <w:sz w:val="20"/>
        </w:rPr>
        <w:t> </w:t>
      </w:r>
      <w:r>
        <w:rPr>
          <w:sz w:val="20"/>
        </w:rPr>
        <w:t>Estado</w:t>
      </w:r>
      <w:r>
        <w:rPr>
          <w:spacing w:val="-8"/>
          <w:sz w:val="20"/>
        </w:rPr>
        <w:t> </w:t>
      </w:r>
      <w:r>
        <w:rPr>
          <w:sz w:val="20"/>
        </w:rPr>
        <w:t>violó</w:t>
      </w:r>
      <w:r>
        <w:rPr>
          <w:spacing w:val="-8"/>
          <w:sz w:val="20"/>
        </w:rPr>
        <w:t> </w:t>
      </w:r>
      <w:r>
        <w:rPr>
          <w:sz w:val="20"/>
        </w:rPr>
        <w:t>los</w:t>
      </w:r>
      <w:r>
        <w:rPr>
          <w:spacing w:val="-7"/>
          <w:sz w:val="20"/>
        </w:rPr>
        <w:t> </w:t>
      </w:r>
      <w:r>
        <w:rPr>
          <w:sz w:val="20"/>
        </w:rPr>
        <w:t>derechos a</w:t>
      </w:r>
      <w:r>
        <w:rPr>
          <w:spacing w:val="-10"/>
          <w:sz w:val="20"/>
        </w:rPr>
        <w:t> </w:t>
      </w:r>
      <w:r>
        <w:rPr>
          <w:sz w:val="20"/>
        </w:rPr>
        <w:t>las</w:t>
      </w:r>
      <w:r>
        <w:rPr>
          <w:spacing w:val="-10"/>
          <w:sz w:val="20"/>
        </w:rPr>
        <w:t> </w:t>
      </w:r>
      <w:r>
        <w:rPr>
          <w:sz w:val="20"/>
        </w:rPr>
        <w:t>garantías</w:t>
      </w:r>
      <w:r>
        <w:rPr>
          <w:spacing w:val="-8"/>
          <w:sz w:val="20"/>
        </w:rPr>
        <w:t> </w:t>
      </w:r>
      <w:r>
        <w:rPr>
          <w:sz w:val="20"/>
        </w:rPr>
        <w:t>judiciales,</w:t>
      </w:r>
      <w:r>
        <w:rPr>
          <w:spacing w:val="-11"/>
          <w:sz w:val="20"/>
        </w:rPr>
        <w:t> </w:t>
      </w:r>
      <w:r>
        <w:rPr>
          <w:sz w:val="20"/>
        </w:rPr>
        <w:t>a</w:t>
      </w:r>
      <w:r>
        <w:rPr>
          <w:spacing w:val="-8"/>
          <w:sz w:val="20"/>
        </w:rPr>
        <w:t> </w:t>
      </w:r>
      <w:r>
        <w:rPr>
          <w:sz w:val="20"/>
        </w:rPr>
        <w:t>la</w:t>
      </w:r>
      <w:r>
        <w:rPr>
          <w:spacing w:val="-10"/>
          <w:sz w:val="20"/>
        </w:rPr>
        <w:t> </w:t>
      </w:r>
      <w:r>
        <w:rPr>
          <w:sz w:val="20"/>
        </w:rPr>
        <w:t>protección</w:t>
      </w:r>
      <w:r>
        <w:rPr>
          <w:spacing w:val="-10"/>
          <w:sz w:val="20"/>
        </w:rPr>
        <w:t> </w:t>
      </w:r>
      <w:r>
        <w:rPr>
          <w:sz w:val="20"/>
        </w:rPr>
        <w:t>judicial</w:t>
      </w:r>
      <w:r>
        <w:rPr>
          <w:spacing w:val="-10"/>
          <w:sz w:val="20"/>
        </w:rPr>
        <w:t> </w:t>
      </w:r>
      <w:r>
        <w:rPr>
          <w:sz w:val="20"/>
        </w:rPr>
        <w:t>y</w:t>
      </w:r>
      <w:r>
        <w:rPr>
          <w:spacing w:val="-11"/>
          <w:sz w:val="20"/>
        </w:rPr>
        <w:t> </w:t>
      </w:r>
      <w:r>
        <w:rPr>
          <w:sz w:val="20"/>
        </w:rPr>
        <w:t>a</w:t>
      </w:r>
      <w:r>
        <w:rPr>
          <w:spacing w:val="-8"/>
          <w:sz w:val="20"/>
        </w:rPr>
        <w:t> </w:t>
      </w:r>
      <w:r>
        <w:rPr>
          <w:sz w:val="20"/>
        </w:rPr>
        <w:t>la</w:t>
      </w:r>
      <w:r>
        <w:rPr>
          <w:spacing w:val="-10"/>
          <w:sz w:val="20"/>
        </w:rPr>
        <w:t> </w:t>
      </w:r>
      <w:r>
        <w:rPr>
          <w:sz w:val="20"/>
        </w:rPr>
        <w:t>integridad</w:t>
      </w:r>
      <w:r>
        <w:rPr>
          <w:spacing w:val="-10"/>
          <w:sz w:val="20"/>
        </w:rPr>
        <w:t> </w:t>
      </w:r>
      <w:r>
        <w:rPr>
          <w:sz w:val="20"/>
        </w:rPr>
        <w:t>personal,</w:t>
      </w:r>
      <w:r>
        <w:rPr>
          <w:spacing w:val="-11"/>
          <w:sz w:val="20"/>
        </w:rPr>
        <w:t> </w:t>
      </w:r>
      <w:r>
        <w:rPr>
          <w:sz w:val="20"/>
        </w:rPr>
        <w:t>corresponde</w:t>
      </w:r>
      <w:r>
        <w:rPr>
          <w:spacing w:val="-12"/>
          <w:sz w:val="20"/>
        </w:rPr>
        <w:t> </w:t>
      </w:r>
      <w:r>
        <w:rPr>
          <w:sz w:val="20"/>
        </w:rPr>
        <w:t>a</w:t>
      </w:r>
      <w:r>
        <w:rPr>
          <w:spacing w:val="-8"/>
          <w:sz w:val="20"/>
        </w:rPr>
        <w:t> </w:t>
      </w:r>
      <w:r>
        <w:rPr>
          <w:sz w:val="20"/>
        </w:rPr>
        <w:t>la</w:t>
      </w:r>
      <w:r>
        <w:rPr>
          <w:spacing w:val="-10"/>
          <w:sz w:val="20"/>
        </w:rPr>
        <w:t> </w:t>
      </w:r>
      <w:r>
        <w:rPr>
          <w:sz w:val="20"/>
        </w:rPr>
        <w:t>Corte determinar, en primer lugar, si el Estado tenía conocimiento de las alegadas amenazas y </w:t>
      </w:r>
      <w:r>
        <w:rPr>
          <w:spacing w:val="-2"/>
          <w:sz w:val="20"/>
        </w:rPr>
        <w:t>hostigamientos.</w:t>
      </w:r>
    </w:p>
    <w:p>
      <w:pPr>
        <w:pStyle w:val="BodyText"/>
        <w:spacing w:before="9"/>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Sobre el particular, este Tribunal advierte que, en el marco del trámite de la solicitud de medidas cautelares presentada ante la Comisión Interamericana, el Estado presentó tres comunicaciones, aportadas por él mismo como prueba documental ante la Corte, de las cuales emana con absoluta claridad que éste contaba con información sobre los actos de amenaza y hostigamiento alegados por las presuntas víctimas, incluso desde antes de que la solicitud de medidas cautelares fuera presentada ante la Comisión (</w:t>
      </w:r>
      <w:r>
        <w:rPr>
          <w:i/>
          <w:sz w:val="20"/>
        </w:rPr>
        <w:t>supra </w:t>
      </w:r>
      <w:r>
        <w:rPr>
          <w:sz w:val="20"/>
        </w:rPr>
        <w:t>párr. 78).</w:t>
      </w:r>
    </w:p>
    <w:p>
      <w:pPr>
        <w:pStyle w:val="BodyText"/>
        <w:spacing w:before="10"/>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En el primer escrito, fechado el 18 de marzo de 2015, el Estado señaló que Rosalinda Cruz Sequeira y Gustavo Bustillo Palma comunicaron al Comisionado Nacional de Derechos Humanos (CONADEH) padecer amenazas y persecución, “la primera mediante un correo electrónico y el segundo por medio de declaraciones a los medios de comunicación”. Al respecto, añadió que “el CONADEH, solicitó medidas de seguridad ante el titular de la Secretaría de Seguridad en ese momento, Coronel [PB]”. Tal solicitud, presentada el 28 de enero de 2013, se habrían referido igualmente a José Francisco Ruiz y a José Antonio Gutiérrez Navas. De acuerdo con el escrito en mención,</w:t>
      </w:r>
      <w:r>
        <w:rPr>
          <w:spacing w:val="-4"/>
          <w:sz w:val="20"/>
        </w:rPr>
        <w:t> </w:t>
      </w:r>
      <w:r>
        <w:rPr>
          <w:sz w:val="20"/>
        </w:rPr>
        <w:t>el</w:t>
      </w:r>
      <w:r>
        <w:rPr>
          <w:spacing w:val="-6"/>
          <w:sz w:val="20"/>
        </w:rPr>
        <w:t> </w:t>
      </w:r>
      <w:r>
        <w:rPr>
          <w:sz w:val="20"/>
        </w:rPr>
        <w:t>6</w:t>
      </w:r>
      <w:r>
        <w:rPr>
          <w:spacing w:val="-6"/>
          <w:sz w:val="20"/>
        </w:rPr>
        <w:t> </w:t>
      </w:r>
      <w:r>
        <w:rPr>
          <w:sz w:val="20"/>
        </w:rPr>
        <w:t>de</w:t>
      </w:r>
      <w:r>
        <w:rPr>
          <w:spacing w:val="-8"/>
          <w:sz w:val="20"/>
        </w:rPr>
        <w:t> </w:t>
      </w:r>
      <w:r>
        <w:rPr>
          <w:sz w:val="20"/>
        </w:rPr>
        <w:t>marzo</w:t>
      </w:r>
      <w:r>
        <w:rPr>
          <w:spacing w:val="-5"/>
          <w:sz w:val="20"/>
        </w:rPr>
        <w:t> </w:t>
      </w:r>
      <w:r>
        <w:rPr>
          <w:sz w:val="20"/>
        </w:rPr>
        <w:t>de</w:t>
      </w:r>
      <w:r>
        <w:rPr>
          <w:spacing w:val="-8"/>
          <w:sz w:val="20"/>
        </w:rPr>
        <w:t> </w:t>
      </w:r>
      <w:r>
        <w:rPr>
          <w:sz w:val="20"/>
        </w:rPr>
        <w:t>2013,</w:t>
      </w:r>
      <w:r>
        <w:rPr>
          <w:spacing w:val="-5"/>
          <w:sz w:val="20"/>
        </w:rPr>
        <w:t> </w:t>
      </w:r>
      <w:r>
        <w:rPr>
          <w:sz w:val="20"/>
        </w:rPr>
        <w:t>la</w:t>
      </w:r>
      <w:r>
        <w:rPr>
          <w:spacing w:val="-6"/>
          <w:sz w:val="20"/>
        </w:rPr>
        <w:t> </w:t>
      </w:r>
      <w:r>
        <w:rPr>
          <w:sz w:val="20"/>
        </w:rPr>
        <w:t>Sub</w:t>
      </w:r>
      <w:r>
        <w:rPr>
          <w:spacing w:val="-6"/>
          <w:sz w:val="20"/>
        </w:rPr>
        <w:t> </w:t>
      </w:r>
      <w:r>
        <w:rPr>
          <w:sz w:val="20"/>
        </w:rPr>
        <w:t>Secretaria</w:t>
      </w:r>
      <w:r>
        <w:rPr>
          <w:spacing w:val="-6"/>
          <w:sz w:val="20"/>
        </w:rPr>
        <w:t> </w:t>
      </w:r>
      <w:r>
        <w:rPr>
          <w:sz w:val="20"/>
        </w:rPr>
        <w:t>de</w:t>
      </w:r>
      <w:r>
        <w:rPr>
          <w:spacing w:val="-8"/>
          <w:sz w:val="20"/>
        </w:rPr>
        <w:t> </w:t>
      </w:r>
      <w:r>
        <w:rPr>
          <w:sz w:val="20"/>
        </w:rPr>
        <w:t>Estado</w:t>
      </w:r>
      <w:r>
        <w:rPr>
          <w:spacing w:val="-5"/>
          <w:sz w:val="20"/>
        </w:rPr>
        <w:t> </w:t>
      </w:r>
      <w:r>
        <w:rPr>
          <w:sz w:val="20"/>
        </w:rPr>
        <w:t>en</w:t>
      </w:r>
      <w:r>
        <w:rPr>
          <w:spacing w:val="-3"/>
          <w:sz w:val="20"/>
        </w:rPr>
        <w:t> </w:t>
      </w:r>
      <w:r>
        <w:rPr>
          <w:sz w:val="20"/>
        </w:rPr>
        <w:t>el</w:t>
      </w:r>
      <w:r>
        <w:rPr>
          <w:spacing w:val="-6"/>
          <w:sz w:val="20"/>
        </w:rPr>
        <w:t> </w:t>
      </w:r>
      <w:r>
        <w:rPr>
          <w:sz w:val="20"/>
        </w:rPr>
        <w:t>Despacho</w:t>
      </w:r>
      <w:r>
        <w:rPr>
          <w:spacing w:val="-8"/>
          <w:sz w:val="20"/>
        </w:rPr>
        <w:t> </w:t>
      </w:r>
      <w:r>
        <w:rPr>
          <w:sz w:val="20"/>
        </w:rPr>
        <w:t>de</w:t>
      </w:r>
      <w:r>
        <w:rPr>
          <w:spacing w:val="-8"/>
          <w:sz w:val="20"/>
        </w:rPr>
        <w:t> </w:t>
      </w:r>
      <w:r>
        <w:rPr>
          <w:sz w:val="20"/>
        </w:rPr>
        <w:t>Seguridad,</w:t>
      </w:r>
      <w:r>
        <w:rPr>
          <w:spacing w:val="-5"/>
          <w:sz w:val="20"/>
        </w:rPr>
        <w:t> </w:t>
      </w:r>
      <w:r>
        <w:rPr>
          <w:sz w:val="20"/>
        </w:rPr>
        <w:t>envió al Comisionado General, Director de la Policía Nacional, una solicitud de medidas de seguridad consistente en: “línea directa de comunicación con enlace policial, patrullajes motorizados y en caso de solicitar una escolta potencialmente permanente estaría sujeto a la disponibilidad de talento humano, con que cuente la Policía Nacional” (</w:t>
      </w:r>
      <w:r>
        <w:rPr>
          <w:i/>
          <w:sz w:val="20"/>
        </w:rPr>
        <w:t>supra </w:t>
      </w:r>
      <w:r>
        <w:rPr>
          <w:sz w:val="20"/>
        </w:rPr>
        <w:t>párr. 78).</w:t>
      </w:r>
    </w:p>
    <w:p>
      <w:pPr>
        <w:pStyle w:val="BodyText"/>
        <w:spacing w:before="8"/>
        <w:rPr>
          <w:sz w:val="19"/>
        </w:rPr>
      </w:pPr>
    </w:p>
    <w:p>
      <w:pPr>
        <w:pStyle w:val="ListParagraph"/>
        <w:numPr>
          <w:ilvl w:val="0"/>
          <w:numId w:val="6"/>
        </w:numPr>
        <w:tabs>
          <w:tab w:pos="679" w:val="left" w:leader="none"/>
        </w:tabs>
        <w:spacing w:line="240" w:lineRule="auto" w:before="1" w:after="0"/>
        <w:ind w:left="111" w:right="109" w:firstLine="0"/>
        <w:jc w:val="both"/>
        <w:rPr>
          <w:sz w:val="20"/>
        </w:rPr>
      </w:pPr>
      <w:r>
        <w:rPr>
          <w:sz w:val="20"/>
        </w:rPr>
        <w:t>En la misma comunicación, el Estado agregó que, tras consultar al COFADEH, este informó que</w:t>
      </w:r>
      <w:r>
        <w:rPr>
          <w:spacing w:val="-6"/>
          <w:sz w:val="20"/>
        </w:rPr>
        <w:t> </w:t>
      </w:r>
      <w:r>
        <w:rPr>
          <w:sz w:val="20"/>
        </w:rPr>
        <w:t>el</w:t>
      </w:r>
      <w:r>
        <w:rPr>
          <w:spacing w:val="-5"/>
          <w:sz w:val="20"/>
        </w:rPr>
        <w:t> </w:t>
      </w:r>
      <w:r>
        <w:rPr>
          <w:sz w:val="20"/>
        </w:rPr>
        <w:t>4</w:t>
      </w:r>
      <w:r>
        <w:rPr>
          <w:spacing w:val="-3"/>
          <w:sz w:val="20"/>
        </w:rPr>
        <w:t> </w:t>
      </w:r>
      <w:r>
        <w:rPr>
          <w:sz w:val="20"/>
        </w:rPr>
        <w:t>de</w:t>
      </w:r>
      <w:r>
        <w:rPr>
          <w:spacing w:val="-5"/>
          <w:sz w:val="20"/>
        </w:rPr>
        <w:t> </w:t>
      </w:r>
      <w:r>
        <w:rPr>
          <w:sz w:val="20"/>
        </w:rPr>
        <w:t>marzo</w:t>
      </w:r>
      <w:r>
        <w:rPr>
          <w:spacing w:val="-7"/>
          <w:sz w:val="20"/>
        </w:rPr>
        <w:t> </w:t>
      </w:r>
      <w:r>
        <w:rPr>
          <w:sz w:val="20"/>
        </w:rPr>
        <w:t>de</w:t>
      </w:r>
      <w:r>
        <w:rPr>
          <w:spacing w:val="-7"/>
          <w:sz w:val="20"/>
        </w:rPr>
        <w:t> </w:t>
      </w:r>
      <w:r>
        <w:rPr>
          <w:sz w:val="20"/>
        </w:rPr>
        <w:t>2015</w:t>
      </w:r>
      <w:r>
        <w:rPr>
          <w:spacing w:val="-3"/>
          <w:sz w:val="20"/>
        </w:rPr>
        <w:t> </w:t>
      </w:r>
      <w:r>
        <w:rPr>
          <w:sz w:val="20"/>
        </w:rPr>
        <w:t>recibió</w:t>
      </w:r>
      <w:r>
        <w:rPr>
          <w:spacing w:val="-7"/>
          <w:sz w:val="20"/>
        </w:rPr>
        <w:t> </w:t>
      </w:r>
      <w:r>
        <w:rPr>
          <w:sz w:val="20"/>
        </w:rPr>
        <w:t>denuncias</w:t>
      </w:r>
      <w:r>
        <w:rPr>
          <w:spacing w:val="-4"/>
          <w:sz w:val="20"/>
        </w:rPr>
        <w:t> </w:t>
      </w:r>
      <w:r>
        <w:rPr>
          <w:sz w:val="20"/>
        </w:rPr>
        <w:t>a</w:t>
      </w:r>
      <w:r>
        <w:rPr>
          <w:spacing w:val="-3"/>
          <w:sz w:val="20"/>
        </w:rPr>
        <w:t> </w:t>
      </w:r>
      <w:r>
        <w:rPr>
          <w:sz w:val="20"/>
        </w:rPr>
        <w:t>propósito</w:t>
      </w:r>
      <w:r>
        <w:rPr>
          <w:spacing w:val="-4"/>
          <w:sz w:val="20"/>
        </w:rPr>
        <w:t> </w:t>
      </w:r>
      <w:r>
        <w:rPr>
          <w:sz w:val="20"/>
        </w:rPr>
        <w:t>de</w:t>
      </w:r>
      <w:r>
        <w:rPr>
          <w:spacing w:val="-5"/>
          <w:sz w:val="20"/>
        </w:rPr>
        <w:t> </w:t>
      </w:r>
      <w:r>
        <w:rPr>
          <w:sz w:val="20"/>
        </w:rPr>
        <w:t>las</w:t>
      </w:r>
      <w:r>
        <w:rPr>
          <w:spacing w:val="-6"/>
          <w:sz w:val="20"/>
        </w:rPr>
        <w:t> </w:t>
      </w:r>
      <w:r>
        <w:rPr>
          <w:sz w:val="20"/>
        </w:rPr>
        <w:t>amenazas</w:t>
      </w:r>
      <w:r>
        <w:rPr>
          <w:spacing w:val="-4"/>
          <w:sz w:val="20"/>
        </w:rPr>
        <w:t> </w:t>
      </w:r>
      <w:r>
        <w:rPr>
          <w:sz w:val="20"/>
        </w:rPr>
        <w:t>de</w:t>
      </w:r>
      <w:r>
        <w:rPr>
          <w:spacing w:val="-5"/>
          <w:sz w:val="20"/>
        </w:rPr>
        <w:t> </w:t>
      </w:r>
      <w:r>
        <w:rPr>
          <w:sz w:val="20"/>
        </w:rPr>
        <w:t>las</w:t>
      </w:r>
      <w:r>
        <w:rPr>
          <w:spacing w:val="-6"/>
          <w:sz w:val="20"/>
        </w:rPr>
        <w:t> </w:t>
      </w:r>
      <w:r>
        <w:rPr>
          <w:sz w:val="20"/>
        </w:rPr>
        <w:t>que</w:t>
      </w:r>
      <w:r>
        <w:rPr>
          <w:spacing w:val="-7"/>
          <w:sz w:val="20"/>
        </w:rPr>
        <w:t> </w:t>
      </w:r>
      <w:r>
        <w:rPr>
          <w:sz w:val="20"/>
        </w:rPr>
        <w:t>habrían</w:t>
      </w:r>
      <w:r>
        <w:rPr>
          <w:spacing w:val="-1"/>
          <w:sz w:val="20"/>
        </w:rPr>
        <w:t> </w:t>
      </w:r>
      <w:r>
        <w:rPr>
          <w:sz w:val="20"/>
        </w:rPr>
        <w:t>sido víctimas Rosalinda Cruz Sequeira y José</w:t>
      </w:r>
      <w:r>
        <w:rPr>
          <w:spacing w:val="-1"/>
          <w:sz w:val="20"/>
        </w:rPr>
        <w:t> </w:t>
      </w:r>
      <w:r>
        <w:rPr>
          <w:sz w:val="20"/>
        </w:rPr>
        <w:t>Antonio</w:t>
      </w:r>
      <w:r>
        <w:rPr>
          <w:spacing w:val="-1"/>
          <w:sz w:val="20"/>
        </w:rPr>
        <w:t> </w:t>
      </w:r>
      <w:r>
        <w:rPr>
          <w:sz w:val="20"/>
        </w:rPr>
        <w:t>Gutiérrez Navas (</w:t>
      </w:r>
      <w:r>
        <w:rPr>
          <w:i/>
          <w:sz w:val="20"/>
        </w:rPr>
        <w:t>supra </w:t>
      </w:r>
      <w:r>
        <w:rPr>
          <w:sz w:val="20"/>
        </w:rPr>
        <w:t>párr. 79). Finamente, la comunicación del Estado señala que no se encontraron denuncias formales presentadas ante el Ministerio Público, la Secretaría de Estado en el Despacho de Seguridad ni la Corte Suprema de Justicia</w:t>
      </w:r>
      <w:r>
        <w:rPr>
          <w:position w:val="7"/>
          <w:sz w:val="13"/>
        </w:rPr>
        <w:t>175</w:t>
      </w:r>
      <w:r>
        <w:rPr>
          <w:sz w:val="20"/>
        </w:rPr>
        <w:t>. En razón de ello, el Estado informó que el primer ente “sugiere a los peticionarios, en caso</w:t>
      </w:r>
      <w:r>
        <w:rPr>
          <w:spacing w:val="-14"/>
          <w:sz w:val="20"/>
        </w:rPr>
        <w:t> </w:t>
      </w:r>
      <w:r>
        <w:rPr>
          <w:sz w:val="20"/>
        </w:rPr>
        <w:t>de</w:t>
      </w:r>
      <w:r>
        <w:rPr>
          <w:spacing w:val="-14"/>
          <w:sz w:val="20"/>
        </w:rPr>
        <w:t> </w:t>
      </w:r>
      <w:r>
        <w:rPr>
          <w:sz w:val="20"/>
        </w:rPr>
        <w:t>estimarse</w:t>
      </w:r>
      <w:r>
        <w:rPr>
          <w:spacing w:val="-16"/>
          <w:sz w:val="20"/>
        </w:rPr>
        <w:t> </w:t>
      </w:r>
      <w:r>
        <w:rPr>
          <w:sz w:val="20"/>
        </w:rPr>
        <w:t>necesario</w:t>
      </w:r>
      <w:r>
        <w:rPr>
          <w:spacing w:val="-14"/>
          <w:sz w:val="20"/>
        </w:rPr>
        <w:t> </w:t>
      </w:r>
      <w:r>
        <w:rPr>
          <w:sz w:val="20"/>
        </w:rPr>
        <w:t>por</w:t>
      </w:r>
      <w:r>
        <w:rPr>
          <w:spacing w:val="-14"/>
          <w:sz w:val="20"/>
        </w:rPr>
        <w:t> </w:t>
      </w:r>
      <w:r>
        <w:rPr>
          <w:sz w:val="20"/>
        </w:rPr>
        <w:t>éstos,</w:t>
      </w:r>
      <w:r>
        <w:rPr>
          <w:spacing w:val="-11"/>
          <w:sz w:val="20"/>
        </w:rPr>
        <w:t> </w:t>
      </w:r>
      <w:r>
        <w:rPr>
          <w:sz w:val="20"/>
        </w:rPr>
        <w:t>que</w:t>
      </w:r>
      <w:r>
        <w:rPr>
          <w:spacing w:val="-14"/>
          <w:sz w:val="20"/>
        </w:rPr>
        <w:t> </w:t>
      </w:r>
      <w:r>
        <w:rPr>
          <w:sz w:val="20"/>
        </w:rPr>
        <w:t>se</w:t>
      </w:r>
      <w:r>
        <w:rPr>
          <w:spacing w:val="-16"/>
          <w:sz w:val="20"/>
        </w:rPr>
        <w:t> </w:t>
      </w:r>
      <w:r>
        <w:rPr>
          <w:sz w:val="20"/>
        </w:rPr>
        <w:t>presenten</w:t>
      </w:r>
      <w:r>
        <w:rPr>
          <w:spacing w:val="-14"/>
          <w:sz w:val="20"/>
        </w:rPr>
        <w:t> </w:t>
      </w:r>
      <w:r>
        <w:rPr>
          <w:sz w:val="20"/>
        </w:rPr>
        <w:t>al</w:t>
      </w:r>
      <w:r>
        <w:rPr>
          <w:spacing w:val="-12"/>
          <w:sz w:val="20"/>
        </w:rPr>
        <w:t> </w:t>
      </w:r>
      <w:r>
        <w:rPr>
          <w:sz w:val="20"/>
        </w:rPr>
        <w:t>Ministerio</w:t>
      </w:r>
      <w:r>
        <w:rPr>
          <w:spacing w:val="-14"/>
          <w:sz w:val="20"/>
        </w:rPr>
        <w:t> </w:t>
      </w:r>
      <w:r>
        <w:rPr>
          <w:sz w:val="20"/>
        </w:rPr>
        <w:t>Público</w:t>
      </w:r>
      <w:r>
        <w:rPr>
          <w:spacing w:val="-17"/>
          <w:sz w:val="20"/>
        </w:rPr>
        <w:t> </w:t>
      </w:r>
      <w:r>
        <w:rPr>
          <w:sz w:val="20"/>
        </w:rPr>
        <w:t>a</w:t>
      </w:r>
      <w:r>
        <w:rPr>
          <w:spacing w:val="-13"/>
          <w:sz w:val="20"/>
        </w:rPr>
        <w:t> </w:t>
      </w:r>
      <w:r>
        <w:rPr>
          <w:sz w:val="20"/>
        </w:rPr>
        <w:t>realizar</w:t>
      </w:r>
      <w:r>
        <w:rPr>
          <w:spacing w:val="-14"/>
          <w:sz w:val="20"/>
        </w:rPr>
        <w:t> </w:t>
      </w:r>
      <w:r>
        <w:rPr>
          <w:sz w:val="20"/>
        </w:rPr>
        <w:t>la</w:t>
      </w:r>
      <w:r>
        <w:rPr>
          <w:spacing w:val="-15"/>
          <w:sz w:val="20"/>
        </w:rPr>
        <w:t> </w:t>
      </w:r>
      <w:r>
        <w:rPr>
          <w:sz w:val="20"/>
        </w:rPr>
        <w:t>denuncia correspondiente, a fin de darle respuesta oportuna a la misma”</w:t>
      </w:r>
      <w:r>
        <w:rPr>
          <w:position w:val="7"/>
          <w:sz w:val="13"/>
        </w:rPr>
        <w:t>176</w:t>
      </w:r>
      <w:r>
        <w:rPr>
          <w:sz w:val="20"/>
        </w:rPr>
        <w:t>, mientras que el segundo informa que “el no presentar denuncias imposibilita que el Estado pueda efectuar las investigaciones que conlleven al esclarecimiento de los hechos denunciados”</w:t>
      </w:r>
      <w:r>
        <w:rPr>
          <w:position w:val="7"/>
          <w:sz w:val="13"/>
        </w:rPr>
        <w:t>177</w:t>
      </w:r>
      <w:r>
        <w:rPr>
          <w:sz w:val="20"/>
        </w:rPr>
        <w:t>.</w:t>
      </w:r>
    </w:p>
    <w:p>
      <w:pPr>
        <w:pStyle w:val="BodyText"/>
        <w:spacing w:before="9"/>
        <w:rPr>
          <w:sz w:val="19"/>
        </w:rPr>
      </w:pPr>
    </w:p>
    <w:p>
      <w:pPr>
        <w:pStyle w:val="ListParagraph"/>
        <w:numPr>
          <w:ilvl w:val="0"/>
          <w:numId w:val="6"/>
        </w:numPr>
        <w:tabs>
          <w:tab w:pos="679" w:val="left" w:leader="none"/>
        </w:tabs>
        <w:spacing w:line="240" w:lineRule="auto" w:before="1" w:after="0"/>
        <w:ind w:left="111" w:right="110" w:firstLine="0"/>
        <w:jc w:val="both"/>
        <w:rPr>
          <w:i/>
          <w:sz w:val="20"/>
        </w:rPr>
      </w:pPr>
      <w:r>
        <w:rPr>
          <w:sz w:val="20"/>
        </w:rPr>
        <w:t>En la segunda comunicación, fechada el 29 de septiembre de 2016, el Estado señaló, a propósito de las medidas de protección con las que contarían los peticionarios que, “[e]l Departamento</w:t>
      </w:r>
      <w:r>
        <w:rPr>
          <w:spacing w:val="-5"/>
          <w:sz w:val="20"/>
        </w:rPr>
        <w:t> </w:t>
      </w:r>
      <w:r>
        <w:rPr>
          <w:sz w:val="20"/>
        </w:rPr>
        <w:t>de</w:t>
      </w:r>
      <w:r>
        <w:rPr>
          <w:spacing w:val="-6"/>
          <w:sz w:val="20"/>
        </w:rPr>
        <w:t> </w:t>
      </w:r>
      <w:r>
        <w:rPr>
          <w:sz w:val="20"/>
        </w:rPr>
        <w:t>Derechos</w:t>
      </w:r>
      <w:r>
        <w:rPr>
          <w:spacing w:val="-5"/>
          <w:sz w:val="20"/>
        </w:rPr>
        <w:t> </w:t>
      </w:r>
      <w:r>
        <w:rPr>
          <w:sz w:val="20"/>
        </w:rPr>
        <w:t>Humanos</w:t>
      </w:r>
      <w:r>
        <w:rPr>
          <w:spacing w:val="-5"/>
          <w:sz w:val="20"/>
        </w:rPr>
        <w:t> </w:t>
      </w:r>
      <w:r>
        <w:rPr>
          <w:sz w:val="20"/>
        </w:rPr>
        <w:t>de</w:t>
      </w:r>
      <w:r>
        <w:rPr>
          <w:spacing w:val="-7"/>
          <w:sz w:val="20"/>
        </w:rPr>
        <w:t> </w:t>
      </w:r>
      <w:r>
        <w:rPr>
          <w:sz w:val="20"/>
        </w:rPr>
        <w:t>la</w:t>
      </w:r>
      <w:r>
        <w:rPr>
          <w:spacing w:val="-6"/>
          <w:sz w:val="20"/>
        </w:rPr>
        <w:t> </w:t>
      </w:r>
      <w:r>
        <w:rPr>
          <w:sz w:val="20"/>
        </w:rPr>
        <w:t>Secretaría</w:t>
      </w:r>
      <w:r>
        <w:rPr>
          <w:spacing w:val="-4"/>
          <w:sz w:val="20"/>
        </w:rPr>
        <w:t> </w:t>
      </w:r>
      <w:r>
        <w:rPr>
          <w:sz w:val="20"/>
        </w:rPr>
        <w:t>de</w:t>
      </w:r>
      <w:r>
        <w:rPr>
          <w:spacing w:val="-6"/>
          <w:sz w:val="20"/>
        </w:rPr>
        <w:t> </w:t>
      </w:r>
      <w:r>
        <w:rPr>
          <w:sz w:val="20"/>
        </w:rPr>
        <w:t>Estado</w:t>
      </w:r>
      <w:r>
        <w:rPr>
          <w:spacing w:val="-5"/>
          <w:sz w:val="20"/>
        </w:rPr>
        <w:t> </w:t>
      </w:r>
      <w:r>
        <w:rPr>
          <w:sz w:val="20"/>
        </w:rPr>
        <w:t>en</w:t>
      </w:r>
      <w:r>
        <w:rPr>
          <w:spacing w:val="-3"/>
          <w:sz w:val="20"/>
        </w:rPr>
        <w:t> </w:t>
      </w:r>
      <w:r>
        <w:rPr>
          <w:sz w:val="20"/>
        </w:rPr>
        <w:t>el</w:t>
      </w:r>
      <w:r>
        <w:rPr>
          <w:spacing w:val="-4"/>
          <w:sz w:val="20"/>
        </w:rPr>
        <w:t> </w:t>
      </w:r>
      <w:r>
        <w:rPr>
          <w:sz w:val="20"/>
        </w:rPr>
        <w:t>Despacho</w:t>
      </w:r>
      <w:r>
        <w:rPr>
          <w:spacing w:val="-7"/>
          <w:sz w:val="20"/>
        </w:rPr>
        <w:t> </w:t>
      </w:r>
      <w:r>
        <w:rPr>
          <w:sz w:val="20"/>
        </w:rPr>
        <w:t>de</w:t>
      </w:r>
      <w:r>
        <w:rPr>
          <w:spacing w:val="-7"/>
          <w:sz w:val="20"/>
        </w:rPr>
        <w:t> </w:t>
      </w:r>
      <w:r>
        <w:rPr>
          <w:sz w:val="20"/>
        </w:rPr>
        <w:t>Seguridad,</w:t>
      </w:r>
      <w:r>
        <w:rPr>
          <w:spacing w:val="-2"/>
          <w:sz w:val="20"/>
        </w:rPr>
        <w:t> </w:t>
      </w:r>
      <w:r>
        <w:rPr>
          <w:sz w:val="20"/>
        </w:rPr>
        <w:t>es de</w:t>
      </w:r>
      <w:r>
        <w:rPr>
          <w:spacing w:val="-2"/>
          <w:sz w:val="20"/>
        </w:rPr>
        <w:t> </w:t>
      </w:r>
      <w:r>
        <w:rPr>
          <w:sz w:val="20"/>
        </w:rPr>
        <w:t>la</w:t>
      </w:r>
      <w:r>
        <w:rPr>
          <w:spacing w:val="-1"/>
          <w:sz w:val="20"/>
        </w:rPr>
        <w:t> </w:t>
      </w:r>
      <w:r>
        <w:rPr>
          <w:sz w:val="20"/>
        </w:rPr>
        <w:t>opinión que</w:t>
      </w:r>
      <w:r>
        <w:rPr>
          <w:spacing w:val="-2"/>
          <w:sz w:val="20"/>
        </w:rPr>
        <w:t> </w:t>
      </w:r>
      <w:r>
        <w:rPr>
          <w:sz w:val="20"/>
        </w:rPr>
        <w:t>para</w:t>
      </w:r>
      <w:r>
        <w:rPr>
          <w:spacing w:val="-1"/>
          <w:sz w:val="20"/>
        </w:rPr>
        <w:t> </w:t>
      </w:r>
      <w:r>
        <w:rPr>
          <w:sz w:val="20"/>
        </w:rPr>
        <w:t>la</w:t>
      </w:r>
      <w:r>
        <w:rPr>
          <w:spacing w:val="-1"/>
          <w:sz w:val="20"/>
        </w:rPr>
        <w:t> </w:t>
      </w:r>
      <w:r>
        <w:rPr>
          <w:sz w:val="20"/>
        </w:rPr>
        <w:t>aplicación de</w:t>
      </w:r>
      <w:r>
        <w:rPr>
          <w:spacing w:val="-2"/>
          <w:sz w:val="20"/>
        </w:rPr>
        <w:t> </w:t>
      </w:r>
      <w:r>
        <w:rPr>
          <w:sz w:val="20"/>
        </w:rPr>
        <w:t>las</w:t>
      </w:r>
      <w:r>
        <w:rPr>
          <w:spacing w:val="-1"/>
          <w:sz w:val="20"/>
        </w:rPr>
        <w:t> </w:t>
      </w:r>
      <w:r>
        <w:rPr>
          <w:sz w:val="20"/>
        </w:rPr>
        <w:t>medidas</w:t>
      </w:r>
      <w:r>
        <w:rPr>
          <w:spacing w:val="-1"/>
          <w:sz w:val="20"/>
        </w:rPr>
        <w:t> </w:t>
      </w:r>
      <w:r>
        <w:rPr>
          <w:sz w:val="20"/>
        </w:rPr>
        <w:t>de</w:t>
      </w:r>
      <w:r>
        <w:rPr>
          <w:spacing w:val="-2"/>
          <w:sz w:val="20"/>
        </w:rPr>
        <w:t> </w:t>
      </w:r>
      <w:r>
        <w:rPr>
          <w:sz w:val="20"/>
        </w:rPr>
        <w:t>seguridad y</w:t>
      </w:r>
      <w:r>
        <w:rPr>
          <w:spacing w:val="-1"/>
          <w:sz w:val="20"/>
        </w:rPr>
        <w:t> </w:t>
      </w:r>
      <w:r>
        <w:rPr>
          <w:sz w:val="20"/>
        </w:rPr>
        <w:t>medir</w:t>
      </w:r>
      <w:r>
        <w:rPr>
          <w:spacing w:val="-2"/>
          <w:sz w:val="20"/>
        </w:rPr>
        <w:t> </w:t>
      </w:r>
      <w:r>
        <w:rPr>
          <w:sz w:val="20"/>
        </w:rPr>
        <w:t>la</w:t>
      </w:r>
      <w:r>
        <w:rPr>
          <w:spacing w:val="-1"/>
          <w:sz w:val="20"/>
        </w:rPr>
        <w:t> </w:t>
      </w:r>
      <w:r>
        <w:rPr>
          <w:sz w:val="20"/>
        </w:rPr>
        <w:t>graduación del</w:t>
      </w:r>
      <w:r>
        <w:rPr>
          <w:spacing w:val="-1"/>
          <w:sz w:val="20"/>
        </w:rPr>
        <w:t> </w:t>
      </w:r>
      <w:r>
        <w:rPr>
          <w:sz w:val="20"/>
        </w:rPr>
        <w:t>riesgo es</w:t>
      </w:r>
      <w:r>
        <w:rPr>
          <w:spacing w:val="-14"/>
          <w:sz w:val="20"/>
        </w:rPr>
        <w:t> </w:t>
      </w:r>
      <w:r>
        <w:rPr>
          <w:sz w:val="20"/>
        </w:rPr>
        <w:t>necesario</w:t>
      </w:r>
      <w:r>
        <w:rPr>
          <w:spacing w:val="-15"/>
          <w:sz w:val="20"/>
        </w:rPr>
        <w:t> </w:t>
      </w:r>
      <w:r>
        <w:rPr>
          <w:sz w:val="20"/>
        </w:rPr>
        <w:t>saber</w:t>
      </w:r>
      <w:r>
        <w:rPr>
          <w:spacing w:val="-15"/>
          <w:sz w:val="20"/>
        </w:rPr>
        <w:t> </w:t>
      </w:r>
      <w:r>
        <w:rPr>
          <w:sz w:val="20"/>
        </w:rPr>
        <w:t>si</w:t>
      </w:r>
      <w:r>
        <w:rPr>
          <w:spacing w:val="-12"/>
          <w:sz w:val="20"/>
        </w:rPr>
        <w:t> </w:t>
      </w:r>
      <w:r>
        <w:rPr>
          <w:sz w:val="20"/>
        </w:rPr>
        <w:t>efectivamente</w:t>
      </w:r>
      <w:r>
        <w:rPr>
          <w:spacing w:val="-15"/>
          <w:sz w:val="20"/>
        </w:rPr>
        <w:t> </w:t>
      </w:r>
      <w:r>
        <w:rPr>
          <w:sz w:val="20"/>
        </w:rPr>
        <w:t>han</w:t>
      </w:r>
      <w:r>
        <w:rPr>
          <w:spacing w:val="-10"/>
          <w:sz w:val="20"/>
        </w:rPr>
        <w:t> </w:t>
      </w:r>
      <w:r>
        <w:rPr>
          <w:sz w:val="20"/>
        </w:rPr>
        <w:t>recibido</w:t>
      </w:r>
      <w:r>
        <w:rPr>
          <w:spacing w:val="-13"/>
          <w:sz w:val="20"/>
        </w:rPr>
        <w:t> </w:t>
      </w:r>
      <w:r>
        <w:rPr>
          <w:sz w:val="20"/>
        </w:rPr>
        <w:t>algún</w:t>
      </w:r>
      <w:r>
        <w:rPr>
          <w:spacing w:val="-13"/>
          <w:sz w:val="20"/>
        </w:rPr>
        <w:t> </w:t>
      </w:r>
      <w:r>
        <w:rPr>
          <w:sz w:val="20"/>
        </w:rPr>
        <w:t>tipo</w:t>
      </w:r>
      <w:r>
        <w:rPr>
          <w:spacing w:val="-15"/>
          <w:sz w:val="20"/>
        </w:rPr>
        <w:t> </w:t>
      </w:r>
      <w:r>
        <w:rPr>
          <w:sz w:val="20"/>
        </w:rPr>
        <w:t>de</w:t>
      </w:r>
      <w:r>
        <w:rPr>
          <w:spacing w:val="-15"/>
          <w:sz w:val="20"/>
        </w:rPr>
        <w:t> </w:t>
      </w:r>
      <w:r>
        <w:rPr>
          <w:sz w:val="20"/>
        </w:rPr>
        <w:t>amenaza</w:t>
      </w:r>
      <w:r>
        <w:rPr>
          <w:spacing w:val="-11"/>
          <w:sz w:val="20"/>
        </w:rPr>
        <w:t> </w:t>
      </w:r>
      <w:r>
        <w:rPr>
          <w:sz w:val="20"/>
        </w:rPr>
        <w:t>o</w:t>
      </w:r>
      <w:r>
        <w:rPr>
          <w:spacing w:val="-15"/>
          <w:sz w:val="20"/>
        </w:rPr>
        <w:t> </w:t>
      </w:r>
      <w:r>
        <w:rPr>
          <w:sz w:val="20"/>
        </w:rPr>
        <w:t>atentado</w:t>
      </w:r>
      <w:r>
        <w:rPr>
          <w:spacing w:val="-15"/>
          <w:sz w:val="20"/>
        </w:rPr>
        <w:t> </w:t>
      </w:r>
      <w:r>
        <w:rPr>
          <w:sz w:val="20"/>
        </w:rPr>
        <w:t>a</w:t>
      </w:r>
      <w:r>
        <w:rPr>
          <w:spacing w:val="-11"/>
          <w:sz w:val="20"/>
        </w:rPr>
        <w:t> </w:t>
      </w:r>
      <w:r>
        <w:rPr>
          <w:sz w:val="20"/>
        </w:rPr>
        <w:t>su</w:t>
      </w:r>
      <w:r>
        <w:rPr>
          <w:spacing w:val="-13"/>
          <w:sz w:val="20"/>
        </w:rPr>
        <w:t> </w:t>
      </w:r>
      <w:r>
        <w:rPr>
          <w:sz w:val="20"/>
        </w:rPr>
        <w:t>integridad física,</w:t>
      </w:r>
      <w:r>
        <w:rPr>
          <w:spacing w:val="-7"/>
          <w:sz w:val="20"/>
        </w:rPr>
        <w:t> </w:t>
      </w:r>
      <w:r>
        <w:rPr>
          <w:sz w:val="20"/>
        </w:rPr>
        <w:t>situación</w:t>
      </w:r>
      <w:r>
        <w:rPr>
          <w:spacing w:val="-7"/>
          <w:sz w:val="20"/>
        </w:rPr>
        <w:t> </w:t>
      </w:r>
      <w:r>
        <w:rPr>
          <w:sz w:val="20"/>
        </w:rPr>
        <w:t>que</w:t>
      </w:r>
      <w:r>
        <w:rPr>
          <w:spacing w:val="-9"/>
          <w:sz w:val="20"/>
        </w:rPr>
        <w:t> </w:t>
      </w:r>
      <w:r>
        <w:rPr>
          <w:sz w:val="20"/>
        </w:rPr>
        <w:t>no</w:t>
      </w:r>
      <w:r>
        <w:rPr>
          <w:spacing w:val="-7"/>
          <w:sz w:val="20"/>
        </w:rPr>
        <w:t> </w:t>
      </w:r>
      <w:r>
        <w:rPr>
          <w:sz w:val="20"/>
        </w:rPr>
        <w:t>está</w:t>
      </w:r>
      <w:r>
        <w:rPr>
          <w:spacing w:val="-5"/>
          <w:sz w:val="20"/>
        </w:rPr>
        <w:t> </w:t>
      </w:r>
      <w:r>
        <w:rPr>
          <w:sz w:val="20"/>
        </w:rPr>
        <w:t>plenamente</w:t>
      </w:r>
      <w:r>
        <w:rPr>
          <w:spacing w:val="-7"/>
          <w:sz w:val="20"/>
        </w:rPr>
        <w:t> </w:t>
      </w:r>
      <w:r>
        <w:rPr>
          <w:sz w:val="20"/>
        </w:rPr>
        <w:t>acreditada</w:t>
      </w:r>
      <w:r>
        <w:rPr>
          <w:spacing w:val="-7"/>
          <w:sz w:val="20"/>
        </w:rPr>
        <w:t> </w:t>
      </w:r>
      <w:r>
        <w:rPr>
          <w:sz w:val="20"/>
        </w:rPr>
        <w:t>en</w:t>
      </w:r>
      <w:r>
        <w:rPr>
          <w:spacing w:val="-5"/>
          <w:sz w:val="20"/>
        </w:rPr>
        <w:t> </w:t>
      </w:r>
      <w:r>
        <w:rPr>
          <w:sz w:val="20"/>
        </w:rPr>
        <w:t>la</w:t>
      </w:r>
      <w:r>
        <w:rPr>
          <w:spacing w:val="-6"/>
          <w:sz w:val="20"/>
        </w:rPr>
        <w:t> </w:t>
      </w:r>
      <w:r>
        <w:rPr>
          <w:sz w:val="20"/>
        </w:rPr>
        <w:t>solicitud</w:t>
      </w:r>
      <w:r>
        <w:rPr>
          <w:spacing w:val="-7"/>
          <w:sz w:val="20"/>
        </w:rPr>
        <w:t> </w:t>
      </w:r>
      <w:r>
        <w:rPr>
          <w:sz w:val="20"/>
        </w:rPr>
        <w:t>que</w:t>
      </w:r>
      <w:r>
        <w:rPr>
          <w:spacing w:val="-7"/>
          <w:sz w:val="20"/>
        </w:rPr>
        <w:t> </w:t>
      </w:r>
      <w:r>
        <w:rPr>
          <w:sz w:val="20"/>
        </w:rPr>
        <w:t>se</w:t>
      </w:r>
      <w:r>
        <w:rPr>
          <w:spacing w:val="-1"/>
          <w:sz w:val="20"/>
        </w:rPr>
        <w:t> </w:t>
      </w:r>
      <w:r>
        <w:rPr>
          <w:sz w:val="20"/>
        </w:rPr>
        <w:t>adjunta</w:t>
      </w:r>
      <w:r>
        <w:rPr>
          <w:spacing w:val="-6"/>
          <w:sz w:val="20"/>
        </w:rPr>
        <w:t> </w:t>
      </w:r>
      <w:r>
        <w:rPr>
          <w:sz w:val="20"/>
        </w:rPr>
        <w:t>[…]”.</w:t>
      </w:r>
      <w:r>
        <w:rPr>
          <w:spacing w:val="-8"/>
          <w:sz w:val="20"/>
        </w:rPr>
        <w:t> </w:t>
      </w:r>
      <w:r>
        <w:rPr>
          <w:sz w:val="20"/>
        </w:rPr>
        <w:t>Asimismo, se refirió a la ausencia de denuncias ante el Ministerio Público y a la necesidad de estas “a fin de que</w:t>
      </w:r>
      <w:r>
        <w:rPr>
          <w:spacing w:val="15"/>
          <w:sz w:val="20"/>
        </w:rPr>
        <w:t> </w:t>
      </w:r>
      <w:r>
        <w:rPr>
          <w:sz w:val="20"/>
        </w:rPr>
        <w:t>los</w:t>
      </w:r>
      <w:r>
        <w:rPr>
          <w:spacing w:val="17"/>
          <w:sz w:val="20"/>
        </w:rPr>
        <w:t> </w:t>
      </w:r>
      <w:r>
        <w:rPr>
          <w:sz w:val="20"/>
        </w:rPr>
        <w:t>aparatos</w:t>
      </w:r>
      <w:r>
        <w:rPr>
          <w:spacing w:val="17"/>
          <w:sz w:val="20"/>
        </w:rPr>
        <w:t> </w:t>
      </w:r>
      <w:r>
        <w:rPr>
          <w:sz w:val="20"/>
        </w:rPr>
        <w:t>de</w:t>
      </w:r>
      <w:r>
        <w:rPr>
          <w:spacing w:val="19"/>
          <w:sz w:val="20"/>
        </w:rPr>
        <w:t> </w:t>
      </w:r>
      <w:r>
        <w:rPr>
          <w:sz w:val="20"/>
        </w:rPr>
        <w:t>investigación</w:t>
      </w:r>
      <w:r>
        <w:rPr>
          <w:spacing w:val="18"/>
          <w:sz w:val="20"/>
        </w:rPr>
        <w:t> </w:t>
      </w:r>
      <w:r>
        <w:rPr>
          <w:sz w:val="20"/>
        </w:rPr>
        <w:t>del</w:t>
      </w:r>
      <w:r>
        <w:rPr>
          <w:spacing w:val="18"/>
          <w:sz w:val="20"/>
        </w:rPr>
        <w:t> </w:t>
      </w:r>
      <w:r>
        <w:rPr>
          <w:sz w:val="20"/>
        </w:rPr>
        <w:t>Estado</w:t>
      </w:r>
      <w:r>
        <w:rPr>
          <w:spacing w:val="21"/>
          <w:sz w:val="20"/>
        </w:rPr>
        <w:t> </w:t>
      </w:r>
      <w:r>
        <w:rPr>
          <w:sz w:val="20"/>
        </w:rPr>
        <w:t>realicen</w:t>
      </w:r>
      <w:r>
        <w:rPr>
          <w:spacing w:val="18"/>
          <w:sz w:val="20"/>
        </w:rPr>
        <w:t> </w:t>
      </w:r>
      <w:r>
        <w:rPr>
          <w:sz w:val="20"/>
        </w:rPr>
        <w:t>las</w:t>
      </w:r>
      <w:r>
        <w:rPr>
          <w:spacing w:val="20"/>
          <w:sz w:val="20"/>
        </w:rPr>
        <w:t> </w:t>
      </w:r>
      <w:r>
        <w:rPr>
          <w:sz w:val="20"/>
        </w:rPr>
        <w:t>acciones</w:t>
      </w:r>
      <w:r>
        <w:rPr>
          <w:spacing w:val="17"/>
          <w:sz w:val="20"/>
        </w:rPr>
        <w:t> </w:t>
      </w:r>
      <w:r>
        <w:rPr>
          <w:sz w:val="20"/>
        </w:rPr>
        <w:t>pertinentes</w:t>
      </w:r>
      <w:r>
        <w:rPr>
          <w:spacing w:val="16"/>
          <w:sz w:val="20"/>
        </w:rPr>
        <w:t> </w:t>
      </w:r>
      <w:r>
        <w:rPr>
          <w:sz w:val="20"/>
        </w:rPr>
        <w:t>del</w:t>
      </w:r>
      <w:r>
        <w:rPr>
          <w:spacing w:val="20"/>
          <w:sz w:val="20"/>
        </w:rPr>
        <w:t> </w:t>
      </w:r>
      <w:r>
        <w:rPr>
          <w:sz w:val="20"/>
        </w:rPr>
        <w:t>caso”</w:t>
      </w:r>
      <w:r>
        <w:rPr>
          <w:spacing w:val="30"/>
          <w:sz w:val="20"/>
        </w:rPr>
        <w:t> </w:t>
      </w:r>
      <w:r>
        <w:rPr>
          <w:spacing w:val="-2"/>
          <w:sz w:val="20"/>
        </w:rPr>
        <w:t>(</w:t>
      </w:r>
      <w:r>
        <w:rPr>
          <w:i/>
          <w:spacing w:val="-2"/>
          <w:sz w:val="20"/>
        </w:rPr>
        <w:t>supra</w:t>
      </w:r>
    </w:p>
    <w:p>
      <w:pPr>
        <w:pStyle w:val="BodyText"/>
        <w:rPr>
          <w:i/>
        </w:rPr>
      </w:pPr>
    </w:p>
    <w:p>
      <w:pPr>
        <w:pStyle w:val="BodyText"/>
        <w:spacing w:before="1"/>
        <w:rPr>
          <w:i/>
          <w:sz w:val="13"/>
        </w:rPr>
      </w:pPr>
      <w:r>
        <w:rPr/>
        <w:pict>
          <v:rect style="position:absolute;margin-left:49.560001pt;margin-top:9.18127pt;width:144.020pt;height:.599980pt;mso-position-horizontal-relative:page;mso-position-vertical-relative:paragraph;z-index:-15712256;mso-wrap-distance-left:0;mso-wrap-distance-right:0" id="docshape34" filled="true" fillcolor="#000000" stroked="false">
            <v:fill type="solid"/>
            <w10:wrap type="topAndBottom"/>
          </v:rect>
        </w:pict>
      </w:r>
    </w:p>
    <w:p>
      <w:pPr>
        <w:pStyle w:val="BodyText"/>
        <w:rPr>
          <w:i/>
          <w:sz w:val="10"/>
        </w:rPr>
      </w:pPr>
    </w:p>
    <w:p>
      <w:pPr>
        <w:tabs>
          <w:tab w:pos="819" w:val="left" w:leader="none"/>
        </w:tabs>
        <w:spacing w:before="101"/>
        <w:ind w:left="111" w:right="128" w:firstLine="0"/>
        <w:jc w:val="left"/>
        <w:rPr>
          <w:sz w:val="16"/>
        </w:rPr>
      </w:pPr>
      <w:r>
        <w:rPr>
          <w:spacing w:val="-4"/>
          <w:sz w:val="16"/>
          <w:vertAlign w:val="superscript"/>
        </w:rPr>
        <w:t>175</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 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 3023).</w:t>
      </w:r>
    </w:p>
    <w:p>
      <w:pPr>
        <w:tabs>
          <w:tab w:pos="819" w:val="left" w:leader="none"/>
        </w:tabs>
        <w:spacing w:before="120"/>
        <w:ind w:left="111" w:right="129" w:firstLine="0"/>
        <w:jc w:val="left"/>
        <w:rPr>
          <w:sz w:val="16"/>
        </w:rPr>
      </w:pPr>
      <w:r>
        <w:rPr>
          <w:spacing w:val="-4"/>
          <w:sz w:val="16"/>
          <w:vertAlign w:val="superscript"/>
        </w:rPr>
        <w:t>176</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w:t>
      </w:r>
      <w:r>
        <w:rPr>
          <w:spacing w:val="-2"/>
          <w:sz w:val="16"/>
          <w:vertAlign w:val="baseline"/>
        </w:rPr>
        <w:t> </w:t>
      </w:r>
      <w:r>
        <w:rPr>
          <w:sz w:val="16"/>
          <w:vertAlign w:val="baseline"/>
        </w:rPr>
        <w:t>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 3025).</w:t>
      </w:r>
    </w:p>
    <w:p>
      <w:pPr>
        <w:tabs>
          <w:tab w:pos="819" w:val="left" w:leader="none"/>
        </w:tabs>
        <w:spacing w:before="120"/>
        <w:ind w:left="111" w:right="128" w:firstLine="0"/>
        <w:jc w:val="left"/>
        <w:rPr>
          <w:sz w:val="16"/>
        </w:rPr>
      </w:pPr>
      <w:r>
        <w:rPr>
          <w:spacing w:val="-4"/>
          <w:sz w:val="16"/>
          <w:vertAlign w:val="superscript"/>
        </w:rPr>
        <w:t>177</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Oficio</w:t>
      </w:r>
      <w:r>
        <w:rPr>
          <w:spacing w:val="-3"/>
          <w:sz w:val="16"/>
          <w:vertAlign w:val="baseline"/>
        </w:rPr>
        <w:t> </w:t>
      </w:r>
      <w:r>
        <w:rPr>
          <w:sz w:val="16"/>
          <w:vertAlign w:val="baseline"/>
        </w:rPr>
        <w:t>No.</w:t>
      </w:r>
      <w:r>
        <w:rPr>
          <w:spacing w:val="-5"/>
          <w:sz w:val="16"/>
          <w:vertAlign w:val="baseline"/>
        </w:rPr>
        <w:t> </w:t>
      </w:r>
      <w:r>
        <w:rPr>
          <w:sz w:val="16"/>
          <w:vertAlign w:val="baseline"/>
        </w:rPr>
        <w:t>SP-A-35-2015</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3"/>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6"/>
          <w:sz w:val="16"/>
          <w:vertAlign w:val="baseline"/>
        </w:rPr>
        <w:t> </w:t>
      </w:r>
      <w:r>
        <w:rPr>
          <w:sz w:val="16"/>
          <w:vertAlign w:val="baseline"/>
        </w:rPr>
        <w:t>la</w:t>
      </w:r>
      <w:r>
        <w:rPr>
          <w:spacing w:val="-2"/>
          <w:sz w:val="16"/>
          <w:vertAlign w:val="baseline"/>
        </w:rPr>
        <w:t> </w:t>
      </w:r>
      <w:r>
        <w:rPr>
          <w:sz w:val="16"/>
          <w:vertAlign w:val="baseline"/>
        </w:rPr>
        <w:t>República</w:t>
      </w:r>
      <w:r>
        <w:rPr>
          <w:spacing w:val="-4"/>
          <w:sz w:val="16"/>
          <w:vertAlign w:val="baseline"/>
        </w:rPr>
        <w:t> </w:t>
      </w:r>
      <w:r>
        <w:rPr>
          <w:sz w:val="16"/>
          <w:vertAlign w:val="baseline"/>
        </w:rPr>
        <w:t>de</w:t>
      </w:r>
      <w:r>
        <w:rPr>
          <w:spacing w:val="-3"/>
          <w:sz w:val="16"/>
          <w:vertAlign w:val="baseline"/>
        </w:rPr>
        <w:t> </w:t>
      </w:r>
      <w:r>
        <w:rPr>
          <w:sz w:val="16"/>
          <w:vertAlign w:val="baseline"/>
        </w:rPr>
        <w:t>18</w:t>
      </w:r>
      <w:r>
        <w:rPr>
          <w:spacing w:val="-3"/>
          <w:sz w:val="16"/>
          <w:vertAlign w:val="baseline"/>
        </w:rPr>
        <w:t> </w:t>
      </w:r>
      <w:r>
        <w:rPr>
          <w:sz w:val="16"/>
          <w:vertAlign w:val="baseline"/>
        </w:rPr>
        <w:t>de</w:t>
      </w:r>
      <w:r>
        <w:rPr>
          <w:spacing w:val="-3"/>
          <w:sz w:val="16"/>
          <w:vertAlign w:val="baseline"/>
        </w:rPr>
        <w:t> </w:t>
      </w:r>
      <w:r>
        <w:rPr>
          <w:sz w:val="16"/>
          <w:vertAlign w:val="baseline"/>
        </w:rPr>
        <w:t>marzo</w:t>
      </w:r>
      <w:r>
        <w:rPr>
          <w:spacing w:val="-3"/>
          <w:sz w:val="16"/>
          <w:vertAlign w:val="baseline"/>
        </w:rPr>
        <w:t> </w:t>
      </w:r>
      <w:r>
        <w:rPr>
          <w:sz w:val="16"/>
          <w:vertAlign w:val="baseline"/>
        </w:rPr>
        <w:t>de</w:t>
      </w:r>
      <w:r>
        <w:rPr>
          <w:spacing w:val="-1"/>
          <w:sz w:val="16"/>
          <w:vertAlign w:val="baseline"/>
        </w:rPr>
        <w:t> </w:t>
      </w:r>
      <w:r>
        <w:rPr>
          <w:sz w:val="16"/>
          <w:vertAlign w:val="baseline"/>
        </w:rPr>
        <w:t>2015</w:t>
      </w:r>
      <w:r>
        <w:rPr>
          <w:spacing w:val="-3"/>
          <w:sz w:val="16"/>
          <w:vertAlign w:val="baseline"/>
        </w:rPr>
        <w:t> </w:t>
      </w:r>
      <w:r>
        <w:rPr>
          <w:sz w:val="16"/>
          <w:vertAlign w:val="baseline"/>
        </w:rPr>
        <w:t>(expediente</w:t>
      </w:r>
      <w:r>
        <w:rPr>
          <w:spacing w:val="-1"/>
          <w:sz w:val="16"/>
          <w:vertAlign w:val="baseline"/>
        </w:rPr>
        <w:t> </w:t>
      </w:r>
      <w:r>
        <w:rPr>
          <w:sz w:val="16"/>
          <w:vertAlign w:val="baseline"/>
        </w:rPr>
        <w:t>de prueba, folios 3025 y 3026).</w:t>
      </w:r>
    </w:p>
    <w:p>
      <w:pPr>
        <w:spacing w:after="0"/>
        <w:jc w:val="left"/>
        <w:rPr>
          <w:sz w:val="16"/>
        </w:rPr>
        <w:sectPr>
          <w:pgSz w:w="12240" w:h="15840"/>
          <w:pgMar w:header="0" w:footer="1229" w:top="1340" w:bottom="1420" w:left="880" w:right="1300"/>
        </w:sectPr>
      </w:pPr>
    </w:p>
    <w:p>
      <w:pPr>
        <w:pStyle w:val="BodyText"/>
        <w:spacing w:before="79"/>
        <w:ind w:left="111"/>
      </w:pPr>
      <w:r>
        <w:rPr/>
        <w:t>párr.</w:t>
      </w:r>
      <w:r>
        <w:rPr>
          <w:spacing w:val="-6"/>
        </w:rPr>
        <w:t> </w:t>
      </w:r>
      <w:r>
        <w:rPr>
          <w:spacing w:val="-4"/>
        </w:rPr>
        <w:t>80).</w:t>
      </w:r>
    </w:p>
    <w:p>
      <w:pPr>
        <w:pStyle w:val="BodyText"/>
        <w:spacing w:before="8"/>
        <w:rPr>
          <w:sz w:val="19"/>
        </w:rPr>
      </w:pPr>
    </w:p>
    <w:p>
      <w:pPr>
        <w:pStyle w:val="ListParagraph"/>
        <w:numPr>
          <w:ilvl w:val="0"/>
          <w:numId w:val="6"/>
        </w:numPr>
        <w:tabs>
          <w:tab w:pos="679" w:val="left" w:leader="none"/>
        </w:tabs>
        <w:spacing w:line="240" w:lineRule="auto" w:before="0" w:after="0"/>
        <w:ind w:left="111" w:right="112" w:firstLine="0"/>
        <w:jc w:val="both"/>
        <w:rPr>
          <w:sz w:val="20"/>
        </w:rPr>
      </w:pPr>
      <w:r>
        <w:rPr>
          <w:sz w:val="20"/>
        </w:rPr>
        <w:t>Finalmente, en la tercera comunicación, remitida por el Estado a la Comisión el 9 de enero de 2017, el Estado insistió en la imposibilidad de adoptar medidas de protección o iniciar investigaciones</w:t>
      </w:r>
      <w:r>
        <w:rPr>
          <w:spacing w:val="-5"/>
          <w:sz w:val="20"/>
        </w:rPr>
        <w:t> </w:t>
      </w:r>
      <w:r>
        <w:rPr>
          <w:sz w:val="20"/>
        </w:rPr>
        <w:t>sin</w:t>
      </w:r>
      <w:r>
        <w:rPr>
          <w:spacing w:val="-5"/>
          <w:sz w:val="20"/>
        </w:rPr>
        <w:t> </w:t>
      </w:r>
      <w:r>
        <w:rPr>
          <w:sz w:val="20"/>
        </w:rPr>
        <w:t>que</w:t>
      </w:r>
      <w:r>
        <w:rPr>
          <w:spacing w:val="-8"/>
          <w:sz w:val="20"/>
        </w:rPr>
        <w:t> </w:t>
      </w:r>
      <w:r>
        <w:rPr>
          <w:sz w:val="20"/>
        </w:rPr>
        <w:t>las</w:t>
      </w:r>
      <w:r>
        <w:rPr>
          <w:spacing w:val="-5"/>
          <w:sz w:val="20"/>
        </w:rPr>
        <w:t> </w:t>
      </w:r>
      <w:r>
        <w:rPr>
          <w:sz w:val="20"/>
        </w:rPr>
        <w:t>presuntas</w:t>
      </w:r>
      <w:r>
        <w:rPr>
          <w:spacing w:val="-5"/>
          <w:sz w:val="20"/>
        </w:rPr>
        <w:t> </w:t>
      </w:r>
      <w:r>
        <w:rPr>
          <w:sz w:val="20"/>
        </w:rPr>
        <w:t>víctimas</w:t>
      </w:r>
      <w:r>
        <w:rPr>
          <w:spacing w:val="-7"/>
          <w:sz w:val="20"/>
        </w:rPr>
        <w:t> </w:t>
      </w:r>
      <w:r>
        <w:rPr>
          <w:sz w:val="20"/>
        </w:rPr>
        <w:t>presentaran</w:t>
      </w:r>
      <w:r>
        <w:rPr>
          <w:spacing w:val="-5"/>
          <w:sz w:val="20"/>
        </w:rPr>
        <w:t> </w:t>
      </w:r>
      <w:r>
        <w:rPr>
          <w:sz w:val="20"/>
        </w:rPr>
        <w:t>las</w:t>
      </w:r>
      <w:r>
        <w:rPr>
          <w:spacing w:val="-5"/>
          <w:sz w:val="20"/>
        </w:rPr>
        <w:t> </w:t>
      </w:r>
      <w:r>
        <w:rPr>
          <w:sz w:val="20"/>
        </w:rPr>
        <w:t>solicitudes</w:t>
      </w:r>
      <w:r>
        <w:rPr>
          <w:spacing w:val="-7"/>
          <w:sz w:val="20"/>
        </w:rPr>
        <w:t> </w:t>
      </w:r>
      <w:r>
        <w:rPr>
          <w:sz w:val="20"/>
        </w:rPr>
        <w:t>y</w:t>
      </w:r>
      <w:r>
        <w:rPr>
          <w:spacing w:val="-5"/>
          <w:sz w:val="20"/>
        </w:rPr>
        <w:t> </w:t>
      </w:r>
      <w:r>
        <w:rPr>
          <w:sz w:val="20"/>
        </w:rPr>
        <w:t>denuncias</w:t>
      </w:r>
      <w:r>
        <w:rPr>
          <w:spacing w:val="-5"/>
          <w:sz w:val="20"/>
        </w:rPr>
        <w:t> </w:t>
      </w:r>
      <w:r>
        <w:rPr>
          <w:sz w:val="20"/>
        </w:rPr>
        <w:t>respectivas (</w:t>
      </w:r>
      <w:r>
        <w:rPr>
          <w:i/>
          <w:sz w:val="20"/>
        </w:rPr>
        <w:t>supra </w:t>
      </w:r>
      <w:r>
        <w:rPr>
          <w:sz w:val="20"/>
        </w:rPr>
        <w:t>párr. 81).</w:t>
      </w:r>
    </w:p>
    <w:p>
      <w:pPr>
        <w:pStyle w:val="BodyText"/>
        <w:spacing w:before="9"/>
        <w:rPr>
          <w:sz w:val="19"/>
        </w:rPr>
      </w:pPr>
    </w:p>
    <w:p>
      <w:pPr>
        <w:pStyle w:val="ListParagraph"/>
        <w:numPr>
          <w:ilvl w:val="0"/>
          <w:numId w:val="6"/>
        </w:numPr>
        <w:tabs>
          <w:tab w:pos="679" w:val="left" w:leader="none"/>
        </w:tabs>
        <w:spacing w:line="240" w:lineRule="auto" w:before="0" w:after="0"/>
        <w:ind w:left="111" w:right="114" w:firstLine="0"/>
        <w:jc w:val="both"/>
        <w:rPr>
          <w:sz w:val="20"/>
        </w:rPr>
      </w:pPr>
      <w:r>
        <w:rPr>
          <w:sz w:val="20"/>
        </w:rPr>
        <w:t>En vista de lo anterior, la Corte destaca que el Estado sí estaba en conocimiento de las amenazas y hostigamientos contra las presuntas víctimas del presente caso a través del procedimiento de medidas cautelares ante la Comisión Interamericana. Aún más, de las comunicaciones citadas </w:t>
      </w:r>
      <w:r>
        <w:rPr>
          <w:i/>
          <w:sz w:val="20"/>
        </w:rPr>
        <w:t>supra </w:t>
      </w:r>
      <w:r>
        <w:rPr>
          <w:sz w:val="20"/>
        </w:rPr>
        <w:t>surge incluso que el Estado tenía conocimiento previo de estas amenazas</w:t>
      </w:r>
      <w:r>
        <w:rPr>
          <w:spacing w:val="-18"/>
          <w:sz w:val="20"/>
        </w:rPr>
        <w:t> </w:t>
      </w:r>
      <w:r>
        <w:rPr>
          <w:sz w:val="20"/>
        </w:rPr>
        <w:t>y</w:t>
      </w:r>
      <w:r>
        <w:rPr>
          <w:spacing w:val="-18"/>
          <w:sz w:val="20"/>
        </w:rPr>
        <w:t> </w:t>
      </w:r>
      <w:r>
        <w:rPr>
          <w:sz w:val="20"/>
        </w:rPr>
        <w:t>hostigamientos.</w:t>
      </w:r>
      <w:r>
        <w:rPr>
          <w:spacing w:val="-17"/>
          <w:sz w:val="20"/>
        </w:rPr>
        <w:t> </w:t>
      </w:r>
      <w:r>
        <w:rPr>
          <w:sz w:val="20"/>
        </w:rPr>
        <w:t>A</w:t>
      </w:r>
      <w:r>
        <w:rPr>
          <w:spacing w:val="-18"/>
          <w:sz w:val="20"/>
        </w:rPr>
        <w:t> </w:t>
      </w:r>
      <w:r>
        <w:rPr>
          <w:sz w:val="20"/>
        </w:rPr>
        <w:t>pesar</w:t>
      </w:r>
      <w:r>
        <w:rPr>
          <w:spacing w:val="-17"/>
          <w:sz w:val="20"/>
        </w:rPr>
        <w:t> </w:t>
      </w:r>
      <w:r>
        <w:rPr>
          <w:sz w:val="20"/>
        </w:rPr>
        <w:t>de</w:t>
      </w:r>
      <w:r>
        <w:rPr>
          <w:spacing w:val="-18"/>
          <w:sz w:val="20"/>
        </w:rPr>
        <w:t> </w:t>
      </w:r>
      <w:r>
        <w:rPr>
          <w:sz w:val="20"/>
        </w:rPr>
        <w:t>este</w:t>
      </w:r>
      <w:r>
        <w:rPr>
          <w:spacing w:val="-18"/>
          <w:sz w:val="20"/>
        </w:rPr>
        <w:t> </w:t>
      </w:r>
      <w:r>
        <w:rPr>
          <w:sz w:val="20"/>
        </w:rPr>
        <w:t>conocimiento,</w:t>
      </w:r>
      <w:r>
        <w:rPr>
          <w:spacing w:val="-17"/>
          <w:sz w:val="20"/>
        </w:rPr>
        <w:t> </w:t>
      </w:r>
      <w:r>
        <w:rPr>
          <w:sz w:val="20"/>
        </w:rPr>
        <w:t>y</w:t>
      </w:r>
      <w:r>
        <w:rPr>
          <w:spacing w:val="-18"/>
          <w:sz w:val="20"/>
        </w:rPr>
        <w:t> </w:t>
      </w:r>
      <w:r>
        <w:rPr>
          <w:sz w:val="20"/>
        </w:rPr>
        <w:t>del</w:t>
      </w:r>
      <w:r>
        <w:rPr>
          <w:spacing w:val="-17"/>
          <w:sz w:val="20"/>
        </w:rPr>
        <w:t> </w:t>
      </w:r>
      <w:r>
        <w:rPr>
          <w:sz w:val="20"/>
        </w:rPr>
        <w:t>riesgo</w:t>
      </w:r>
      <w:r>
        <w:rPr>
          <w:spacing w:val="-18"/>
          <w:sz w:val="20"/>
        </w:rPr>
        <w:t> </w:t>
      </w:r>
      <w:r>
        <w:rPr>
          <w:sz w:val="20"/>
        </w:rPr>
        <w:t>para</w:t>
      </w:r>
      <w:r>
        <w:rPr>
          <w:spacing w:val="-17"/>
          <w:sz w:val="20"/>
        </w:rPr>
        <w:t> </w:t>
      </w:r>
      <w:r>
        <w:rPr>
          <w:sz w:val="20"/>
        </w:rPr>
        <w:t>las</w:t>
      </w:r>
      <w:r>
        <w:rPr>
          <w:spacing w:val="-18"/>
          <w:sz w:val="20"/>
        </w:rPr>
        <w:t> </w:t>
      </w:r>
      <w:r>
        <w:rPr>
          <w:sz w:val="20"/>
        </w:rPr>
        <w:t>presuntas</w:t>
      </w:r>
      <w:r>
        <w:rPr>
          <w:spacing w:val="-18"/>
          <w:sz w:val="20"/>
        </w:rPr>
        <w:t> </w:t>
      </w:r>
      <w:r>
        <w:rPr>
          <w:sz w:val="20"/>
        </w:rPr>
        <w:t>víctimas en el presente caso, esgrimió como justificación de la falta de investigación de las amenazas y hostigamiento el que no hubieran sido denunciadas ante el Ministerio Público.</w:t>
      </w:r>
    </w:p>
    <w:p>
      <w:pPr>
        <w:pStyle w:val="BodyText"/>
        <w:spacing w:before="10"/>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De</w:t>
      </w:r>
      <w:r>
        <w:rPr>
          <w:spacing w:val="-18"/>
          <w:sz w:val="20"/>
        </w:rPr>
        <w:t> </w:t>
      </w:r>
      <w:r>
        <w:rPr>
          <w:sz w:val="20"/>
        </w:rPr>
        <w:t>acuerdo</w:t>
      </w:r>
      <w:r>
        <w:rPr>
          <w:spacing w:val="-18"/>
          <w:sz w:val="20"/>
        </w:rPr>
        <w:t> </w:t>
      </w:r>
      <w:r>
        <w:rPr>
          <w:sz w:val="20"/>
        </w:rPr>
        <w:t>con</w:t>
      </w:r>
      <w:r>
        <w:rPr>
          <w:spacing w:val="-17"/>
          <w:sz w:val="20"/>
        </w:rPr>
        <w:t> </w:t>
      </w:r>
      <w:r>
        <w:rPr>
          <w:sz w:val="20"/>
        </w:rPr>
        <w:t>el</w:t>
      </w:r>
      <w:r>
        <w:rPr>
          <w:spacing w:val="-18"/>
          <w:sz w:val="20"/>
        </w:rPr>
        <w:t> </w:t>
      </w:r>
      <w:r>
        <w:rPr>
          <w:sz w:val="20"/>
        </w:rPr>
        <w:t>acervo</w:t>
      </w:r>
      <w:r>
        <w:rPr>
          <w:spacing w:val="-17"/>
          <w:sz w:val="20"/>
        </w:rPr>
        <w:t> </w:t>
      </w:r>
      <w:r>
        <w:rPr>
          <w:sz w:val="20"/>
        </w:rPr>
        <w:t>probatorio,</w:t>
      </w:r>
      <w:r>
        <w:rPr>
          <w:spacing w:val="-18"/>
          <w:sz w:val="20"/>
        </w:rPr>
        <w:t> </w:t>
      </w:r>
      <w:r>
        <w:rPr>
          <w:sz w:val="20"/>
        </w:rPr>
        <w:t>las</w:t>
      </w:r>
      <w:r>
        <w:rPr>
          <w:spacing w:val="-18"/>
          <w:sz w:val="20"/>
        </w:rPr>
        <w:t> </w:t>
      </w:r>
      <w:r>
        <w:rPr>
          <w:sz w:val="20"/>
        </w:rPr>
        <w:t>presuntas</w:t>
      </w:r>
      <w:r>
        <w:rPr>
          <w:spacing w:val="-17"/>
          <w:sz w:val="20"/>
        </w:rPr>
        <w:t> </w:t>
      </w:r>
      <w:r>
        <w:rPr>
          <w:sz w:val="20"/>
        </w:rPr>
        <w:t>víctimas</w:t>
      </w:r>
      <w:r>
        <w:rPr>
          <w:spacing w:val="-18"/>
          <w:sz w:val="20"/>
        </w:rPr>
        <w:t> </w:t>
      </w:r>
      <w:r>
        <w:rPr>
          <w:sz w:val="20"/>
        </w:rPr>
        <w:t>no</w:t>
      </w:r>
      <w:r>
        <w:rPr>
          <w:spacing w:val="-17"/>
          <w:sz w:val="20"/>
        </w:rPr>
        <w:t> </w:t>
      </w:r>
      <w:r>
        <w:rPr>
          <w:sz w:val="20"/>
        </w:rPr>
        <w:t>acudieron</w:t>
      </w:r>
      <w:r>
        <w:rPr>
          <w:spacing w:val="-18"/>
          <w:sz w:val="20"/>
        </w:rPr>
        <w:t> </w:t>
      </w:r>
      <w:r>
        <w:rPr>
          <w:sz w:val="20"/>
        </w:rPr>
        <w:t>al</w:t>
      </w:r>
      <w:r>
        <w:rPr>
          <w:spacing w:val="-17"/>
          <w:sz w:val="20"/>
        </w:rPr>
        <w:t> </w:t>
      </w:r>
      <w:r>
        <w:rPr>
          <w:sz w:val="20"/>
        </w:rPr>
        <w:t>Ministerio</w:t>
      </w:r>
      <w:r>
        <w:rPr>
          <w:spacing w:val="-18"/>
          <w:sz w:val="20"/>
        </w:rPr>
        <w:t> </w:t>
      </w:r>
      <w:r>
        <w:rPr>
          <w:sz w:val="20"/>
        </w:rPr>
        <w:t>Público para presentar sus denuncias debido a que dicho ente era dirigido por el único ex magistrado de la</w:t>
      </w:r>
      <w:r>
        <w:rPr>
          <w:spacing w:val="-7"/>
          <w:sz w:val="20"/>
        </w:rPr>
        <w:t> </w:t>
      </w:r>
      <w:r>
        <w:rPr>
          <w:sz w:val="20"/>
        </w:rPr>
        <w:t>Sala</w:t>
      </w:r>
      <w:r>
        <w:rPr>
          <w:spacing w:val="-7"/>
          <w:sz w:val="20"/>
        </w:rPr>
        <w:t> </w:t>
      </w:r>
      <w:r>
        <w:rPr>
          <w:sz w:val="20"/>
        </w:rPr>
        <w:t>de</w:t>
      </w:r>
      <w:r>
        <w:rPr>
          <w:spacing w:val="-9"/>
          <w:sz w:val="20"/>
        </w:rPr>
        <w:t> </w:t>
      </w:r>
      <w:r>
        <w:rPr>
          <w:sz w:val="20"/>
        </w:rPr>
        <w:t>lo</w:t>
      </w:r>
      <w:r>
        <w:rPr>
          <w:spacing w:val="-7"/>
          <w:sz w:val="20"/>
        </w:rPr>
        <w:t> </w:t>
      </w:r>
      <w:r>
        <w:rPr>
          <w:sz w:val="20"/>
        </w:rPr>
        <w:t>Constitucional</w:t>
      </w:r>
      <w:r>
        <w:rPr>
          <w:spacing w:val="-7"/>
          <w:sz w:val="20"/>
        </w:rPr>
        <w:t> </w:t>
      </w:r>
      <w:r>
        <w:rPr>
          <w:sz w:val="20"/>
        </w:rPr>
        <w:t>que</w:t>
      </w:r>
      <w:r>
        <w:rPr>
          <w:spacing w:val="-9"/>
          <w:sz w:val="20"/>
        </w:rPr>
        <w:t> </w:t>
      </w:r>
      <w:r>
        <w:rPr>
          <w:sz w:val="20"/>
        </w:rPr>
        <w:t>no</w:t>
      </w:r>
      <w:r>
        <w:rPr>
          <w:spacing w:val="-9"/>
          <w:sz w:val="20"/>
        </w:rPr>
        <w:t> </w:t>
      </w:r>
      <w:r>
        <w:rPr>
          <w:sz w:val="20"/>
        </w:rPr>
        <w:t>fue</w:t>
      </w:r>
      <w:r>
        <w:rPr>
          <w:spacing w:val="-7"/>
          <w:sz w:val="20"/>
        </w:rPr>
        <w:t> </w:t>
      </w:r>
      <w:r>
        <w:rPr>
          <w:sz w:val="20"/>
        </w:rPr>
        <w:t>destituido</w:t>
      </w:r>
      <w:r>
        <w:rPr>
          <w:spacing w:val="-1"/>
          <w:sz w:val="20"/>
        </w:rPr>
        <w:t> </w:t>
      </w:r>
      <w:r>
        <w:rPr>
          <w:sz w:val="20"/>
        </w:rPr>
        <w:t>en</w:t>
      </w:r>
      <w:r>
        <w:rPr>
          <w:spacing w:val="-5"/>
          <w:sz w:val="20"/>
        </w:rPr>
        <w:t> </w:t>
      </w:r>
      <w:r>
        <w:rPr>
          <w:sz w:val="20"/>
        </w:rPr>
        <w:t>forma</w:t>
      </w:r>
      <w:r>
        <w:rPr>
          <w:spacing w:val="-5"/>
          <w:sz w:val="20"/>
        </w:rPr>
        <w:t> </w:t>
      </w:r>
      <w:r>
        <w:rPr>
          <w:sz w:val="20"/>
        </w:rPr>
        <w:t>“ilegal</w:t>
      </w:r>
      <w:r>
        <w:rPr>
          <w:spacing w:val="-5"/>
          <w:sz w:val="20"/>
        </w:rPr>
        <w:t> </w:t>
      </w:r>
      <w:r>
        <w:rPr>
          <w:sz w:val="20"/>
        </w:rPr>
        <w:t>y</w:t>
      </w:r>
      <w:r>
        <w:rPr>
          <w:spacing w:val="-6"/>
          <w:sz w:val="20"/>
        </w:rPr>
        <w:t> </w:t>
      </w:r>
      <w:r>
        <w:rPr>
          <w:sz w:val="20"/>
        </w:rPr>
        <w:t>arbitraria”</w:t>
      </w:r>
      <w:r>
        <w:rPr>
          <w:spacing w:val="-3"/>
          <w:sz w:val="20"/>
        </w:rPr>
        <w:t> </w:t>
      </w:r>
      <w:r>
        <w:rPr>
          <w:sz w:val="20"/>
        </w:rPr>
        <w:t>junto</w:t>
      </w:r>
      <w:r>
        <w:rPr>
          <w:spacing w:val="-8"/>
          <w:sz w:val="20"/>
        </w:rPr>
        <w:t> </w:t>
      </w:r>
      <w:r>
        <w:rPr>
          <w:sz w:val="20"/>
        </w:rPr>
        <w:t>a</w:t>
      </w:r>
      <w:r>
        <w:rPr>
          <w:spacing w:val="-5"/>
          <w:sz w:val="20"/>
        </w:rPr>
        <w:t> </w:t>
      </w:r>
      <w:r>
        <w:rPr>
          <w:sz w:val="20"/>
        </w:rPr>
        <w:t>ellas</w:t>
      </w:r>
      <w:r>
        <w:rPr>
          <w:spacing w:val="-8"/>
          <w:sz w:val="20"/>
        </w:rPr>
        <w:t> </w:t>
      </w:r>
      <w:r>
        <w:rPr>
          <w:sz w:val="20"/>
        </w:rPr>
        <w:t>(</w:t>
      </w:r>
      <w:r>
        <w:rPr>
          <w:i/>
          <w:sz w:val="20"/>
        </w:rPr>
        <w:t>supra</w:t>
      </w:r>
      <w:r>
        <w:rPr>
          <w:i/>
          <w:sz w:val="20"/>
        </w:rPr>
        <w:t> </w:t>
      </w:r>
      <w:r>
        <w:rPr>
          <w:sz w:val="20"/>
        </w:rPr>
        <w:t>párr. 76) y, por lo tanto, desconfiaban del resultado de tal gestión.</w:t>
      </w:r>
    </w:p>
    <w:p>
      <w:pPr>
        <w:pStyle w:val="BodyText"/>
        <w:spacing w:before="9"/>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La omisión del Estado respecto de la investigación de los hechos de los cuales tuvo conocimiento impidió determinar el origen de las amenazas, así como juzgar y sancionar a los eventuales responsables. La omisión injustificada del Estado condujo, en consecuencia, a la violación de los derechos a las garantías judiciales y a la protección judicial en perjuicio de las presuntas víctimas.</w:t>
      </w:r>
    </w:p>
    <w:p>
      <w:pPr>
        <w:pStyle w:val="BodyText"/>
        <w:spacing w:before="10"/>
        <w:rPr>
          <w:sz w:val="19"/>
        </w:rPr>
      </w:pPr>
    </w:p>
    <w:p>
      <w:pPr>
        <w:pStyle w:val="ListParagraph"/>
        <w:numPr>
          <w:ilvl w:val="0"/>
          <w:numId w:val="6"/>
        </w:numPr>
        <w:tabs>
          <w:tab w:pos="679" w:val="left" w:leader="none"/>
        </w:tabs>
        <w:spacing w:line="240" w:lineRule="auto" w:before="0" w:after="0"/>
        <w:ind w:left="111" w:right="113" w:firstLine="0"/>
        <w:jc w:val="both"/>
        <w:rPr>
          <w:sz w:val="20"/>
        </w:rPr>
      </w:pPr>
      <w:r>
        <w:rPr>
          <w:sz w:val="20"/>
        </w:rPr>
        <w:t>Una</w:t>
      </w:r>
      <w:r>
        <w:rPr>
          <w:spacing w:val="-11"/>
          <w:sz w:val="20"/>
        </w:rPr>
        <w:t> </w:t>
      </w:r>
      <w:r>
        <w:rPr>
          <w:sz w:val="20"/>
        </w:rPr>
        <w:t>conclusión</w:t>
      </w:r>
      <w:r>
        <w:rPr>
          <w:spacing w:val="-10"/>
          <w:sz w:val="20"/>
        </w:rPr>
        <w:t> </w:t>
      </w:r>
      <w:r>
        <w:rPr>
          <w:sz w:val="20"/>
        </w:rPr>
        <w:t>similar</w:t>
      </w:r>
      <w:r>
        <w:rPr>
          <w:spacing w:val="-10"/>
          <w:sz w:val="20"/>
        </w:rPr>
        <w:t> </w:t>
      </w:r>
      <w:r>
        <w:rPr>
          <w:sz w:val="20"/>
        </w:rPr>
        <w:t>se</w:t>
      </w:r>
      <w:r>
        <w:rPr>
          <w:spacing w:val="-13"/>
          <w:sz w:val="20"/>
        </w:rPr>
        <w:t> </w:t>
      </w:r>
      <w:r>
        <w:rPr>
          <w:sz w:val="20"/>
        </w:rPr>
        <w:t>impone</w:t>
      </w:r>
      <w:r>
        <w:rPr>
          <w:spacing w:val="-10"/>
          <w:sz w:val="20"/>
        </w:rPr>
        <w:t> </w:t>
      </w:r>
      <w:r>
        <w:rPr>
          <w:sz w:val="20"/>
        </w:rPr>
        <w:t>respecto</w:t>
      </w:r>
      <w:r>
        <w:rPr>
          <w:spacing w:val="-12"/>
          <w:sz w:val="20"/>
        </w:rPr>
        <w:t> </w:t>
      </w:r>
      <w:r>
        <w:rPr>
          <w:sz w:val="20"/>
        </w:rPr>
        <w:t>de</w:t>
      </w:r>
      <w:r>
        <w:rPr>
          <w:spacing w:val="-13"/>
          <w:sz w:val="20"/>
        </w:rPr>
        <w:t> </w:t>
      </w:r>
      <w:r>
        <w:rPr>
          <w:sz w:val="20"/>
        </w:rPr>
        <w:t>la</w:t>
      </w:r>
      <w:r>
        <w:rPr>
          <w:spacing w:val="-7"/>
          <w:sz w:val="20"/>
        </w:rPr>
        <w:t> </w:t>
      </w:r>
      <w:r>
        <w:rPr>
          <w:sz w:val="20"/>
        </w:rPr>
        <w:t>obligación</w:t>
      </w:r>
      <w:r>
        <w:rPr>
          <w:spacing w:val="-10"/>
          <w:sz w:val="20"/>
        </w:rPr>
        <w:t> </w:t>
      </w:r>
      <w:r>
        <w:rPr>
          <w:sz w:val="20"/>
        </w:rPr>
        <w:t>del</w:t>
      </w:r>
      <w:r>
        <w:rPr>
          <w:spacing w:val="-11"/>
          <w:sz w:val="20"/>
        </w:rPr>
        <w:t> </w:t>
      </w:r>
      <w:r>
        <w:rPr>
          <w:sz w:val="20"/>
        </w:rPr>
        <w:t>Estado</w:t>
      </w:r>
      <w:r>
        <w:rPr>
          <w:spacing w:val="-10"/>
          <w:sz w:val="20"/>
        </w:rPr>
        <w:t> </w:t>
      </w:r>
      <w:r>
        <w:rPr>
          <w:sz w:val="20"/>
        </w:rPr>
        <w:t>de</w:t>
      </w:r>
      <w:r>
        <w:rPr>
          <w:spacing w:val="-4"/>
          <w:sz w:val="20"/>
        </w:rPr>
        <w:t> </w:t>
      </w:r>
      <w:r>
        <w:rPr>
          <w:sz w:val="20"/>
        </w:rPr>
        <w:t>evaluar</w:t>
      </w:r>
      <w:r>
        <w:rPr>
          <w:spacing w:val="-12"/>
          <w:sz w:val="20"/>
        </w:rPr>
        <w:t> </w:t>
      </w:r>
      <w:r>
        <w:rPr>
          <w:sz w:val="20"/>
        </w:rPr>
        <w:t>la</w:t>
      </w:r>
      <w:r>
        <w:rPr>
          <w:spacing w:val="-11"/>
          <w:sz w:val="20"/>
        </w:rPr>
        <w:t> </w:t>
      </w:r>
      <w:r>
        <w:rPr>
          <w:sz w:val="20"/>
        </w:rPr>
        <w:t>situación de riesgo en la que alegaban encontrarse las presuntas víctimas a fin de adoptar las medidas de protección que se considerasen pertinentes. La ausencia de denuncia o solicitud formal respecto de tales medidas ante las autoridades competentes no puede admitirse como justificación frente a</w:t>
      </w:r>
      <w:r>
        <w:rPr>
          <w:spacing w:val="-10"/>
          <w:sz w:val="20"/>
        </w:rPr>
        <w:t> </w:t>
      </w:r>
      <w:r>
        <w:rPr>
          <w:sz w:val="20"/>
        </w:rPr>
        <w:t>la</w:t>
      </w:r>
      <w:r>
        <w:rPr>
          <w:spacing w:val="-10"/>
          <w:sz w:val="20"/>
        </w:rPr>
        <w:t> </w:t>
      </w:r>
      <w:r>
        <w:rPr>
          <w:sz w:val="20"/>
        </w:rPr>
        <w:t>inacción</w:t>
      </w:r>
      <w:r>
        <w:rPr>
          <w:spacing w:val="-9"/>
          <w:sz w:val="20"/>
        </w:rPr>
        <w:t> </w:t>
      </w:r>
      <w:r>
        <w:rPr>
          <w:sz w:val="20"/>
        </w:rPr>
        <w:t>del</w:t>
      </w:r>
      <w:r>
        <w:rPr>
          <w:spacing w:val="-9"/>
          <w:sz w:val="20"/>
        </w:rPr>
        <w:t> </w:t>
      </w:r>
      <w:r>
        <w:rPr>
          <w:sz w:val="20"/>
        </w:rPr>
        <w:t>Estado.</w:t>
      </w:r>
      <w:r>
        <w:rPr>
          <w:spacing w:val="-8"/>
          <w:sz w:val="20"/>
        </w:rPr>
        <w:t> </w:t>
      </w:r>
      <w:r>
        <w:rPr>
          <w:sz w:val="20"/>
        </w:rPr>
        <w:t>De</w:t>
      </w:r>
      <w:r>
        <w:rPr>
          <w:spacing w:val="-9"/>
          <w:sz w:val="20"/>
        </w:rPr>
        <w:t> </w:t>
      </w:r>
      <w:r>
        <w:rPr>
          <w:sz w:val="20"/>
        </w:rPr>
        <w:t>acuerdo</w:t>
      </w:r>
      <w:r>
        <w:rPr>
          <w:spacing w:val="-9"/>
          <w:sz w:val="20"/>
        </w:rPr>
        <w:t> </w:t>
      </w:r>
      <w:r>
        <w:rPr>
          <w:sz w:val="20"/>
        </w:rPr>
        <w:t>con</w:t>
      </w:r>
      <w:r>
        <w:rPr>
          <w:spacing w:val="-9"/>
          <w:sz w:val="20"/>
        </w:rPr>
        <w:t> </w:t>
      </w:r>
      <w:r>
        <w:rPr>
          <w:sz w:val="20"/>
        </w:rPr>
        <w:t>la</w:t>
      </w:r>
      <w:r>
        <w:rPr>
          <w:spacing w:val="-8"/>
          <w:sz w:val="20"/>
        </w:rPr>
        <w:t> </w:t>
      </w:r>
      <w:r>
        <w:rPr>
          <w:sz w:val="20"/>
        </w:rPr>
        <w:t>jurisprudencia</w:t>
      </w:r>
      <w:r>
        <w:rPr>
          <w:spacing w:val="-10"/>
          <w:sz w:val="20"/>
        </w:rPr>
        <w:t> </w:t>
      </w:r>
      <w:r>
        <w:rPr>
          <w:sz w:val="20"/>
        </w:rPr>
        <w:t>de</w:t>
      </w:r>
      <w:r>
        <w:rPr>
          <w:spacing w:val="-12"/>
          <w:sz w:val="20"/>
        </w:rPr>
        <w:t> </w:t>
      </w:r>
      <w:r>
        <w:rPr>
          <w:sz w:val="20"/>
        </w:rPr>
        <w:t>la</w:t>
      </w:r>
      <w:r>
        <w:rPr>
          <w:spacing w:val="-8"/>
          <w:sz w:val="20"/>
        </w:rPr>
        <w:t> </w:t>
      </w:r>
      <w:r>
        <w:rPr>
          <w:sz w:val="20"/>
        </w:rPr>
        <w:t>Corte</w:t>
      </w:r>
      <w:r>
        <w:rPr>
          <w:position w:val="7"/>
          <w:sz w:val="13"/>
        </w:rPr>
        <w:t>178</w:t>
      </w:r>
      <w:r>
        <w:rPr>
          <w:sz w:val="20"/>
        </w:rPr>
        <w:t>,</w:t>
      </w:r>
      <w:r>
        <w:rPr>
          <w:spacing w:val="-11"/>
          <w:sz w:val="20"/>
        </w:rPr>
        <w:t> </w:t>
      </w:r>
      <w:r>
        <w:rPr>
          <w:sz w:val="20"/>
        </w:rPr>
        <w:t>la</w:t>
      </w:r>
      <w:r>
        <w:rPr>
          <w:spacing w:val="-10"/>
          <w:sz w:val="20"/>
        </w:rPr>
        <w:t> </w:t>
      </w:r>
      <w:r>
        <w:rPr>
          <w:sz w:val="20"/>
        </w:rPr>
        <w:t>valoración</w:t>
      </w:r>
      <w:r>
        <w:rPr>
          <w:spacing w:val="-8"/>
          <w:sz w:val="20"/>
        </w:rPr>
        <w:t> </w:t>
      </w:r>
      <w:r>
        <w:rPr>
          <w:sz w:val="20"/>
        </w:rPr>
        <w:t>sobre</w:t>
      </w:r>
      <w:r>
        <w:rPr>
          <w:spacing w:val="-9"/>
          <w:sz w:val="20"/>
        </w:rPr>
        <w:t> </w:t>
      </w:r>
      <w:r>
        <w:rPr>
          <w:sz w:val="20"/>
        </w:rPr>
        <w:t>si</w:t>
      </w:r>
      <w:r>
        <w:rPr>
          <w:spacing w:val="-11"/>
          <w:sz w:val="20"/>
        </w:rPr>
        <w:t> </w:t>
      </w:r>
      <w:r>
        <w:rPr>
          <w:sz w:val="20"/>
        </w:rPr>
        <w:t>una persona requiere medidas de protección y cuáles son las medidas adecuadas es una obligación que corresponde al Estado y no puede restringirse a que la propia víctima lo solicite a “las autoridades competentes”. A excepción de las medidas de protección concedidas temporalmente a Rosalinda Cruz Sequeira, el Estado no cumplió con esta obligación.</w:t>
      </w:r>
    </w:p>
    <w:p>
      <w:pPr>
        <w:pStyle w:val="BodyText"/>
        <w:spacing w:before="9"/>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La Corte constata, además, que las omisiones del Estado antes descritas redundaron en la afectación de la integridad personal de las presuntas víctimas pues permitieron que siguiera pesando</w:t>
      </w:r>
      <w:r>
        <w:rPr>
          <w:spacing w:val="-5"/>
          <w:sz w:val="20"/>
        </w:rPr>
        <w:t> </w:t>
      </w:r>
      <w:r>
        <w:rPr>
          <w:sz w:val="20"/>
        </w:rPr>
        <w:t>sobre</w:t>
      </w:r>
      <w:r>
        <w:rPr>
          <w:spacing w:val="-8"/>
          <w:sz w:val="20"/>
        </w:rPr>
        <w:t> </w:t>
      </w:r>
      <w:r>
        <w:rPr>
          <w:sz w:val="20"/>
        </w:rPr>
        <w:t>ellas</w:t>
      </w:r>
      <w:r>
        <w:rPr>
          <w:spacing w:val="-5"/>
          <w:sz w:val="20"/>
        </w:rPr>
        <w:t> </w:t>
      </w:r>
      <w:r>
        <w:rPr>
          <w:sz w:val="20"/>
        </w:rPr>
        <w:t>un</w:t>
      </w:r>
      <w:r>
        <w:rPr>
          <w:spacing w:val="-6"/>
          <w:sz w:val="20"/>
        </w:rPr>
        <w:t> </w:t>
      </w:r>
      <w:r>
        <w:rPr>
          <w:sz w:val="20"/>
        </w:rPr>
        <w:t>temor</w:t>
      </w:r>
      <w:r>
        <w:rPr>
          <w:spacing w:val="-8"/>
          <w:sz w:val="20"/>
        </w:rPr>
        <w:t> </w:t>
      </w:r>
      <w:r>
        <w:rPr>
          <w:sz w:val="20"/>
        </w:rPr>
        <w:t>significativo</w:t>
      </w:r>
      <w:r>
        <w:rPr>
          <w:spacing w:val="-5"/>
          <w:sz w:val="20"/>
        </w:rPr>
        <w:t> </w:t>
      </w:r>
      <w:r>
        <w:rPr>
          <w:sz w:val="20"/>
        </w:rPr>
        <w:t>y</w:t>
      </w:r>
      <w:r>
        <w:rPr>
          <w:spacing w:val="-5"/>
          <w:sz w:val="20"/>
        </w:rPr>
        <w:t> </w:t>
      </w:r>
      <w:r>
        <w:rPr>
          <w:sz w:val="20"/>
        </w:rPr>
        <w:t>una</w:t>
      </w:r>
      <w:r>
        <w:rPr>
          <w:spacing w:val="-6"/>
          <w:sz w:val="20"/>
        </w:rPr>
        <w:t> </w:t>
      </w:r>
      <w:r>
        <w:rPr>
          <w:sz w:val="20"/>
        </w:rPr>
        <w:t>creciente</w:t>
      </w:r>
      <w:r>
        <w:rPr>
          <w:spacing w:val="-8"/>
          <w:sz w:val="20"/>
        </w:rPr>
        <w:t> </w:t>
      </w:r>
      <w:r>
        <w:rPr>
          <w:sz w:val="20"/>
        </w:rPr>
        <w:t>incertidumbre</w:t>
      </w:r>
      <w:r>
        <w:rPr>
          <w:spacing w:val="-6"/>
          <w:sz w:val="20"/>
        </w:rPr>
        <w:t> </w:t>
      </w:r>
      <w:r>
        <w:rPr>
          <w:sz w:val="20"/>
        </w:rPr>
        <w:t>sobre</w:t>
      </w:r>
      <w:r>
        <w:rPr>
          <w:spacing w:val="-6"/>
          <w:sz w:val="20"/>
        </w:rPr>
        <w:t> </w:t>
      </w:r>
      <w:r>
        <w:rPr>
          <w:sz w:val="20"/>
        </w:rPr>
        <w:t>el</w:t>
      </w:r>
      <w:r>
        <w:rPr>
          <w:spacing w:val="-3"/>
          <w:sz w:val="20"/>
        </w:rPr>
        <w:t> </w:t>
      </w:r>
      <w:r>
        <w:rPr>
          <w:sz w:val="20"/>
        </w:rPr>
        <w:t>riesgo</w:t>
      </w:r>
      <w:r>
        <w:rPr>
          <w:spacing w:val="-4"/>
          <w:sz w:val="20"/>
        </w:rPr>
        <w:t> </w:t>
      </w:r>
      <w:r>
        <w:rPr>
          <w:sz w:val="20"/>
        </w:rPr>
        <w:t>en</w:t>
      </w:r>
      <w:r>
        <w:rPr>
          <w:spacing w:val="-3"/>
          <w:sz w:val="20"/>
        </w:rPr>
        <w:t> </w:t>
      </w:r>
      <w:r>
        <w:rPr>
          <w:sz w:val="20"/>
        </w:rPr>
        <w:t>el</w:t>
      </w:r>
      <w:r>
        <w:rPr>
          <w:spacing w:val="-6"/>
          <w:sz w:val="20"/>
        </w:rPr>
        <w:t> </w:t>
      </w:r>
      <w:r>
        <w:rPr>
          <w:sz w:val="20"/>
        </w:rPr>
        <w:t>que se</w:t>
      </w:r>
      <w:r>
        <w:rPr>
          <w:spacing w:val="-5"/>
          <w:sz w:val="20"/>
        </w:rPr>
        <w:t> </w:t>
      </w:r>
      <w:r>
        <w:rPr>
          <w:sz w:val="20"/>
        </w:rPr>
        <w:t>encontraban</w:t>
      </w:r>
      <w:r>
        <w:rPr>
          <w:spacing w:val="-2"/>
          <w:sz w:val="20"/>
        </w:rPr>
        <w:t> </w:t>
      </w:r>
      <w:r>
        <w:rPr>
          <w:sz w:val="20"/>
        </w:rPr>
        <w:t>tanto</w:t>
      </w:r>
      <w:r>
        <w:rPr>
          <w:spacing w:val="-4"/>
          <w:sz w:val="20"/>
        </w:rPr>
        <w:t> </w:t>
      </w:r>
      <w:r>
        <w:rPr>
          <w:sz w:val="20"/>
        </w:rPr>
        <w:t>ellas</w:t>
      </w:r>
      <w:r>
        <w:rPr>
          <w:spacing w:val="-5"/>
          <w:sz w:val="20"/>
        </w:rPr>
        <w:t> </w:t>
      </w:r>
      <w:r>
        <w:rPr>
          <w:sz w:val="20"/>
        </w:rPr>
        <w:t>como</w:t>
      </w:r>
      <w:r>
        <w:rPr>
          <w:spacing w:val="-1"/>
          <w:sz w:val="20"/>
        </w:rPr>
        <w:t> </w:t>
      </w:r>
      <w:r>
        <w:rPr>
          <w:sz w:val="20"/>
        </w:rPr>
        <w:t>sus</w:t>
      </w:r>
      <w:r>
        <w:rPr>
          <w:spacing w:val="-2"/>
          <w:sz w:val="20"/>
        </w:rPr>
        <w:t> </w:t>
      </w:r>
      <w:r>
        <w:rPr>
          <w:sz w:val="20"/>
        </w:rPr>
        <w:t>respectivas</w:t>
      </w:r>
      <w:r>
        <w:rPr>
          <w:spacing w:val="-3"/>
          <w:sz w:val="20"/>
        </w:rPr>
        <w:t> </w:t>
      </w:r>
      <w:r>
        <w:rPr>
          <w:sz w:val="20"/>
        </w:rPr>
        <w:t>familias.</w:t>
      </w:r>
      <w:r>
        <w:rPr>
          <w:spacing w:val="-1"/>
          <w:sz w:val="20"/>
        </w:rPr>
        <w:t> </w:t>
      </w:r>
      <w:r>
        <w:rPr>
          <w:sz w:val="20"/>
        </w:rPr>
        <w:t>Tal</w:t>
      </w:r>
      <w:r>
        <w:rPr>
          <w:spacing w:val="-3"/>
          <w:sz w:val="20"/>
        </w:rPr>
        <w:t> </w:t>
      </w:r>
      <w:r>
        <w:rPr>
          <w:sz w:val="20"/>
        </w:rPr>
        <w:t>como</w:t>
      </w:r>
      <w:r>
        <w:rPr>
          <w:spacing w:val="-5"/>
          <w:sz w:val="20"/>
        </w:rPr>
        <w:t> </w:t>
      </w:r>
      <w:r>
        <w:rPr>
          <w:sz w:val="20"/>
        </w:rPr>
        <w:t>lo</w:t>
      </w:r>
      <w:r>
        <w:rPr>
          <w:spacing w:val="-6"/>
          <w:sz w:val="20"/>
        </w:rPr>
        <w:t> </w:t>
      </w:r>
      <w:r>
        <w:rPr>
          <w:sz w:val="20"/>
        </w:rPr>
        <w:t>manifestaron</w:t>
      </w:r>
      <w:r>
        <w:rPr>
          <w:spacing w:val="-2"/>
          <w:sz w:val="20"/>
        </w:rPr>
        <w:t> </w:t>
      </w:r>
      <w:r>
        <w:rPr>
          <w:sz w:val="20"/>
        </w:rPr>
        <w:t>las</w:t>
      </w:r>
      <w:r>
        <w:rPr>
          <w:spacing w:val="-3"/>
          <w:sz w:val="20"/>
        </w:rPr>
        <w:t> </w:t>
      </w:r>
      <w:r>
        <w:rPr>
          <w:sz w:val="20"/>
        </w:rPr>
        <w:t>presuntas víctimas en sus declaraciones ante la Corte, la zozobra en la que vivieron durante los años siguientes</w:t>
      </w:r>
      <w:r>
        <w:rPr>
          <w:spacing w:val="-17"/>
          <w:sz w:val="20"/>
        </w:rPr>
        <w:t> </w:t>
      </w:r>
      <w:r>
        <w:rPr>
          <w:sz w:val="20"/>
        </w:rPr>
        <w:t>a</w:t>
      </w:r>
      <w:r>
        <w:rPr>
          <w:spacing w:val="-13"/>
          <w:sz w:val="20"/>
        </w:rPr>
        <w:t> </w:t>
      </w:r>
      <w:r>
        <w:rPr>
          <w:sz w:val="20"/>
        </w:rPr>
        <w:t>su</w:t>
      </w:r>
      <w:r>
        <w:rPr>
          <w:spacing w:val="-16"/>
          <w:sz w:val="20"/>
        </w:rPr>
        <w:t> </w:t>
      </w:r>
      <w:r>
        <w:rPr>
          <w:sz w:val="20"/>
        </w:rPr>
        <w:t>destitución,</w:t>
      </w:r>
      <w:r>
        <w:rPr>
          <w:spacing w:val="-17"/>
          <w:sz w:val="20"/>
        </w:rPr>
        <w:t> </w:t>
      </w:r>
      <w:r>
        <w:rPr>
          <w:sz w:val="20"/>
        </w:rPr>
        <w:t>consecuencia</w:t>
      </w:r>
      <w:r>
        <w:rPr>
          <w:spacing w:val="-16"/>
          <w:sz w:val="20"/>
        </w:rPr>
        <w:t> </w:t>
      </w:r>
      <w:r>
        <w:rPr>
          <w:sz w:val="20"/>
        </w:rPr>
        <w:t>no</w:t>
      </w:r>
      <w:r>
        <w:rPr>
          <w:spacing w:val="-15"/>
          <w:sz w:val="20"/>
        </w:rPr>
        <w:t> </w:t>
      </w:r>
      <w:r>
        <w:rPr>
          <w:sz w:val="20"/>
        </w:rPr>
        <w:t>solo</w:t>
      </w:r>
      <w:r>
        <w:rPr>
          <w:spacing w:val="-17"/>
          <w:sz w:val="20"/>
        </w:rPr>
        <w:t> </w:t>
      </w:r>
      <w:r>
        <w:rPr>
          <w:sz w:val="20"/>
        </w:rPr>
        <w:t>de</w:t>
      </w:r>
      <w:r>
        <w:rPr>
          <w:spacing w:val="-15"/>
          <w:sz w:val="20"/>
        </w:rPr>
        <w:t> </w:t>
      </w:r>
      <w:r>
        <w:rPr>
          <w:sz w:val="20"/>
        </w:rPr>
        <w:t>ésta,</w:t>
      </w:r>
      <w:r>
        <w:rPr>
          <w:spacing w:val="-16"/>
          <w:sz w:val="20"/>
        </w:rPr>
        <w:t> </w:t>
      </w:r>
      <w:r>
        <w:rPr>
          <w:sz w:val="20"/>
        </w:rPr>
        <w:t>sino,</w:t>
      </w:r>
      <w:r>
        <w:rPr>
          <w:spacing w:val="-17"/>
          <w:sz w:val="20"/>
        </w:rPr>
        <w:t> </w:t>
      </w:r>
      <w:r>
        <w:rPr>
          <w:sz w:val="20"/>
        </w:rPr>
        <w:t>también</w:t>
      </w:r>
      <w:r>
        <w:rPr>
          <w:spacing w:val="-13"/>
          <w:sz w:val="20"/>
        </w:rPr>
        <w:t> </w:t>
      </w:r>
      <w:r>
        <w:rPr>
          <w:sz w:val="20"/>
        </w:rPr>
        <w:t>de</w:t>
      </w:r>
      <w:r>
        <w:rPr>
          <w:spacing w:val="-17"/>
          <w:sz w:val="20"/>
        </w:rPr>
        <w:t> </w:t>
      </w:r>
      <w:r>
        <w:rPr>
          <w:sz w:val="20"/>
        </w:rPr>
        <w:t>la</w:t>
      </w:r>
      <w:r>
        <w:rPr>
          <w:spacing w:val="-16"/>
          <w:sz w:val="20"/>
        </w:rPr>
        <w:t> </w:t>
      </w:r>
      <w:r>
        <w:rPr>
          <w:sz w:val="20"/>
        </w:rPr>
        <w:t>falta</w:t>
      </w:r>
      <w:r>
        <w:rPr>
          <w:spacing w:val="-16"/>
          <w:sz w:val="20"/>
        </w:rPr>
        <w:t> </w:t>
      </w:r>
      <w:r>
        <w:rPr>
          <w:sz w:val="20"/>
        </w:rPr>
        <w:t>de</w:t>
      </w:r>
      <w:r>
        <w:rPr>
          <w:spacing w:val="-12"/>
          <w:sz w:val="20"/>
        </w:rPr>
        <w:t> </w:t>
      </w:r>
      <w:r>
        <w:rPr>
          <w:sz w:val="20"/>
        </w:rPr>
        <w:t>investigación y</w:t>
      </w:r>
      <w:r>
        <w:rPr>
          <w:spacing w:val="67"/>
          <w:sz w:val="20"/>
        </w:rPr>
        <w:t> </w:t>
      </w:r>
      <w:r>
        <w:rPr>
          <w:sz w:val="20"/>
        </w:rPr>
        <w:t>protección</w:t>
      </w:r>
      <w:r>
        <w:rPr>
          <w:spacing w:val="70"/>
          <w:sz w:val="20"/>
        </w:rPr>
        <w:t> </w:t>
      </w:r>
      <w:r>
        <w:rPr>
          <w:sz w:val="20"/>
        </w:rPr>
        <w:t>frente</w:t>
      </w:r>
      <w:r>
        <w:rPr>
          <w:spacing w:val="67"/>
          <w:sz w:val="20"/>
        </w:rPr>
        <w:t> </w:t>
      </w:r>
      <w:r>
        <w:rPr>
          <w:sz w:val="20"/>
        </w:rPr>
        <w:t>a</w:t>
      </w:r>
      <w:r>
        <w:rPr>
          <w:spacing w:val="71"/>
          <w:sz w:val="20"/>
        </w:rPr>
        <w:t> </w:t>
      </w:r>
      <w:r>
        <w:rPr>
          <w:sz w:val="20"/>
        </w:rPr>
        <w:t>las</w:t>
      </w:r>
      <w:r>
        <w:rPr>
          <w:spacing w:val="67"/>
          <w:sz w:val="20"/>
        </w:rPr>
        <w:t> </w:t>
      </w:r>
      <w:r>
        <w:rPr>
          <w:sz w:val="20"/>
        </w:rPr>
        <w:t>amenazas</w:t>
      </w:r>
      <w:r>
        <w:rPr>
          <w:spacing w:val="71"/>
          <w:sz w:val="20"/>
        </w:rPr>
        <w:t> </w:t>
      </w:r>
      <w:r>
        <w:rPr>
          <w:sz w:val="20"/>
        </w:rPr>
        <w:t>y</w:t>
      </w:r>
      <w:r>
        <w:rPr>
          <w:spacing w:val="70"/>
          <w:sz w:val="20"/>
        </w:rPr>
        <w:t> </w:t>
      </w:r>
      <w:r>
        <w:rPr>
          <w:sz w:val="20"/>
        </w:rPr>
        <w:t>hostigamientos</w:t>
      </w:r>
      <w:r>
        <w:rPr>
          <w:spacing w:val="70"/>
          <w:sz w:val="20"/>
        </w:rPr>
        <w:t> </w:t>
      </w:r>
      <w:r>
        <w:rPr>
          <w:sz w:val="20"/>
        </w:rPr>
        <w:t>que</w:t>
      </w:r>
      <w:r>
        <w:rPr>
          <w:spacing w:val="67"/>
          <w:sz w:val="20"/>
        </w:rPr>
        <w:t> </w:t>
      </w:r>
      <w:r>
        <w:rPr>
          <w:sz w:val="20"/>
        </w:rPr>
        <w:t>alegaron</w:t>
      </w:r>
      <w:r>
        <w:rPr>
          <w:spacing w:val="70"/>
          <w:sz w:val="20"/>
        </w:rPr>
        <w:t> </w:t>
      </w:r>
      <w:r>
        <w:rPr>
          <w:sz w:val="20"/>
        </w:rPr>
        <w:t>haber</w:t>
      </w:r>
      <w:r>
        <w:rPr>
          <w:spacing w:val="69"/>
          <w:sz w:val="20"/>
        </w:rPr>
        <w:t> </w:t>
      </w:r>
      <w:r>
        <w:rPr>
          <w:sz w:val="20"/>
        </w:rPr>
        <w:t>sufrido,</w:t>
      </w:r>
      <w:r>
        <w:rPr>
          <w:spacing w:val="70"/>
          <w:sz w:val="20"/>
        </w:rPr>
        <w:t> </w:t>
      </w:r>
      <w:r>
        <w:rPr>
          <w:spacing w:val="-2"/>
          <w:sz w:val="20"/>
        </w:rPr>
        <w:t>generó</w:t>
      </w:r>
    </w:p>
    <w:p>
      <w:pPr>
        <w:pStyle w:val="BodyText"/>
      </w:pPr>
    </w:p>
    <w:p>
      <w:pPr>
        <w:pStyle w:val="BodyText"/>
      </w:pPr>
    </w:p>
    <w:p>
      <w:pPr>
        <w:pStyle w:val="BodyText"/>
      </w:pPr>
    </w:p>
    <w:p>
      <w:pPr>
        <w:pStyle w:val="BodyText"/>
      </w:pPr>
    </w:p>
    <w:p>
      <w:pPr>
        <w:pStyle w:val="BodyText"/>
        <w:spacing w:before="5"/>
        <w:rPr>
          <w:sz w:val="25"/>
        </w:rPr>
      </w:pPr>
      <w:r>
        <w:rPr/>
        <w:pict>
          <v:rect style="position:absolute;margin-left:49.560001pt;margin-top:16.679962pt;width:144.020pt;height:.599980pt;mso-position-horizontal-relative:page;mso-position-vertical-relative:paragraph;z-index:-15711744;mso-wrap-distance-left:0;mso-wrap-distance-right:0" id="docshape35"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178</w:t>
      </w:r>
      <w:r>
        <w:rPr>
          <w:spacing w:val="80"/>
          <w:sz w:val="16"/>
          <w:vertAlign w:val="baseline"/>
        </w:rPr>
        <w:t>  </w:t>
      </w:r>
      <w:r>
        <w:rPr>
          <w:i/>
          <w:sz w:val="16"/>
          <w:vertAlign w:val="baseline"/>
        </w:rPr>
        <w:t>Cfr</w:t>
      </w:r>
      <w:r>
        <w:rPr>
          <w:sz w:val="16"/>
          <w:vertAlign w:val="baseline"/>
        </w:rPr>
        <w:t>. </w:t>
      </w:r>
      <w:r>
        <w:rPr>
          <w:i/>
          <w:sz w:val="16"/>
          <w:vertAlign w:val="baseline"/>
        </w:rPr>
        <w:t>Caso Velásquez Rodríguez Vs. Honduras. Fondo, supra, </w:t>
      </w:r>
      <w:r>
        <w:rPr>
          <w:sz w:val="16"/>
          <w:vertAlign w:val="baseline"/>
        </w:rPr>
        <w:t>párr. 201; </w:t>
      </w:r>
      <w:r>
        <w:rPr>
          <w:i/>
          <w:sz w:val="16"/>
          <w:vertAlign w:val="baseline"/>
        </w:rPr>
        <w:t>Caso Luna López Vs. Honduras. Fondo,</w:t>
      </w:r>
      <w:r>
        <w:rPr>
          <w:i/>
          <w:sz w:val="16"/>
          <w:vertAlign w:val="baseline"/>
        </w:rPr>
        <w:t> Reparaciones y Costas. </w:t>
      </w:r>
      <w:r>
        <w:rPr>
          <w:sz w:val="16"/>
          <w:vertAlign w:val="baseline"/>
        </w:rPr>
        <w:t>Sentencia de 10 de octubre de 2013. Serie C No. 269, párr. 127, y </w:t>
      </w:r>
      <w:r>
        <w:rPr>
          <w:i/>
          <w:sz w:val="16"/>
          <w:vertAlign w:val="baseline"/>
        </w:rPr>
        <w:t>Caso Defensor de Derechos</w:t>
      </w:r>
      <w:r>
        <w:rPr>
          <w:i/>
          <w:sz w:val="16"/>
          <w:vertAlign w:val="baseline"/>
        </w:rPr>
        <w:t> Humanos y otros</w:t>
      </w:r>
      <w:r>
        <w:rPr>
          <w:i/>
          <w:spacing w:val="-1"/>
          <w:sz w:val="16"/>
          <w:vertAlign w:val="baseline"/>
        </w:rPr>
        <w:t> </w:t>
      </w:r>
      <w:r>
        <w:rPr>
          <w:i/>
          <w:sz w:val="16"/>
          <w:vertAlign w:val="baseline"/>
        </w:rPr>
        <w:t>Vs. Guatemala. Excepciones 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 Costas. </w:t>
      </w:r>
      <w:r>
        <w:rPr>
          <w:sz w:val="16"/>
          <w:vertAlign w:val="baseline"/>
        </w:rPr>
        <w:t>Sentencia</w:t>
      </w:r>
      <w:r>
        <w:rPr>
          <w:spacing w:val="-2"/>
          <w:sz w:val="16"/>
          <w:vertAlign w:val="baseline"/>
        </w:rPr>
        <w:t> </w:t>
      </w:r>
      <w:r>
        <w:rPr>
          <w:sz w:val="16"/>
          <w:vertAlign w:val="baseline"/>
        </w:rPr>
        <w:t>de</w:t>
      </w:r>
      <w:r>
        <w:rPr>
          <w:spacing w:val="-1"/>
          <w:sz w:val="16"/>
          <w:vertAlign w:val="baseline"/>
        </w:rPr>
        <w:t> </w:t>
      </w:r>
      <w:r>
        <w:rPr>
          <w:sz w:val="16"/>
          <w:vertAlign w:val="baseline"/>
        </w:rPr>
        <w:t>28 de agosto</w:t>
      </w:r>
      <w:r>
        <w:rPr>
          <w:spacing w:val="-3"/>
          <w:sz w:val="16"/>
          <w:vertAlign w:val="baseline"/>
        </w:rPr>
        <w:t> </w:t>
      </w:r>
      <w:r>
        <w:rPr>
          <w:sz w:val="16"/>
          <w:vertAlign w:val="baseline"/>
        </w:rPr>
        <w:t>de 2014. Serie C No. 283, párr. 155.</w:t>
      </w:r>
    </w:p>
    <w:p>
      <w:pPr>
        <w:spacing w:after="0"/>
        <w:jc w:val="both"/>
        <w:rPr>
          <w:sz w:val="16"/>
        </w:rPr>
        <w:sectPr>
          <w:pgSz w:w="12240" w:h="15840"/>
          <w:pgMar w:header="0" w:footer="1229" w:top="1340" w:bottom="1420" w:left="880" w:right="1300"/>
        </w:sectPr>
      </w:pPr>
    </w:p>
    <w:p>
      <w:pPr>
        <w:pStyle w:val="BodyText"/>
        <w:spacing w:before="79"/>
        <w:ind w:left="111"/>
      </w:pPr>
      <w:r>
        <w:rPr/>
        <w:t>padecimientos</w:t>
      </w:r>
      <w:r>
        <w:rPr>
          <w:spacing w:val="-7"/>
        </w:rPr>
        <w:t> </w:t>
      </w:r>
      <w:r>
        <w:rPr/>
        <w:t>como</w:t>
      </w:r>
      <w:r>
        <w:rPr>
          <w:spacing w:val="-9"/>
        </w:rPr>
        <w:t> </w:t>
      </w:r>
      <w:r>
        <w:rPr/>
        <w:t>ansiedad</w:t>
      </w:r>
      <w:r>
        <w:rPr>
          <w:spacing w:val="-8"/>
        </w:rPr>
        <w:t> </w:t>
      </w:r>
      <w:r>
        <w:rPr/>
        <w:t>y</w:t>
      </w:r>
      <w:r>
        <w:rPr>
          <w:spacing w:val="-4"/>
        </w:rPr>
        <w:t> </w:t>
      </w:r>
      <w:r>
        <w:rPr/>
        <w:t>afectó</w:t>
      </w:r>
      <w:r>
        <w:rPr>
          <w:spacing w:val="-9"/>
        </w:rPr>
        <w:t> </w:t>
      </w:r>
      <w:r>
        <w:rPr/>
        <w:t>severamente</w:t>
      </w:r>
      <w:r>
        <w:rPr>
          <w:spacing w:val="-8"/>
        </w:rPr>
        <w:t> </w:t>
      </w:r>
      <w:r>
        <w:rPr/>
        <w:t>sus</w:t>
      </w:r>
      <w:r>
        <w:rPr>
          <w:spacing w:val="-8"/>
        </w:rPr>
        <w:t> </w:t>
      </w:r>
      <w:r>
        <w:rPr>
          <w:spacing w:val="-2"/>
        </w:rPr>
        <w:t>vidas</w:t>
      </w:r>
      <w:r>
        <w:rPr>
          <w:spacing w:val="-2"/>
          <w:position w:val="7"/>
          <w:sz w:val="13"/>
        </w:rPr>
        <w:t>179</w:t>
      </w:r>
      <w:r>
        <w:rPr>
          <w:spacing w:val="-2"/>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En estos términos, la Corte encuentra que el Estado es responsable de la violación de los derechos</w:t>
      </w:r>
      <w:r>
        <w:rPr>
          <w:spacing w:val="-4"/>
          <w:sz w:val="20"/>
        </w:rPr>
        <w:t> </w:t>
      </w:r>
      <w:r>
        <w:rPr>
          <w:sz w:val="20"/>
        </w:rPr>
        <w:t>a</w:t>
      </w:r>
      <w:r>
        <w:rPr>
          <w:spacing w:val="-6"/>
          <w:sz w:val="20"/>
        </w:rPr>
        <w:t> </w:t>
      </w:r>
      <w:r>
        <w:rPr>
          <w:sz w:val="20"/>
        </w:rPr>
        <w:t>la</w:t>
      </w:r>
      <w:r>
        <w:rPr>
          <w:spacing w:val="-4"/>
          <w:sz w:val="20"/>
        </w:rPr>
        <w:t> </w:t>
      </w:r>
      <w:r>
        <w:rPr>
          <w:sz w:val="20"/>
        </w:rPr>
        <w:t>integridad</w:t>
      </w:r>
      <w:r>
        <w:rPr>
          <w:spacing w:val="-3"/>
          <w:sz w:val="20"/>
        </w:rPr>
        <w:t> </w:t>
      </w:r>
      <w:r>
        <w:rPr>
          <w:sz w:val="20"/>
        </w:rPr>
        <w:t>personal,</w:t>
      </w:r>
      <w:r>
        <w:rPr>
          <w:spacing w:val="-7"/>
          <w:sz w:val="20"/>
        </w:rPr>
        <w:t> </w:t>
      </w:r>
      <w:r>
        <w:rPr>
          <w:sz w:val="20"/>
        </w:rPr>
        <w:t>a</w:t>
      </w:r>
      <w:r>
        <w:rPr>
          <w:spacing w:val="-4"/>
          <w:sz w:val="20"/>
        </w:rPr>
        <w:t> </w:t>
      </w:r>
      <w:r>
        <w:rPr>
          <w:sz w:val="20"/>
        </w:rPr>
        <w:t>las</w:t>
      </w:r>
      <w:r>
        <w:rPr>
          <w:spacing w:val="-5"/>
          <w:sz w:val="20"/>
        </w:rPr>
        <w:t> </w:t>
      </w:r>
      <w:r>
        <w:rPr>
          <w:sz w:val="20"/>
        </w:rPr>
        <w:t>garantías</w:t>
      </w:r>
      <w:r>
        <w:rPr>
          <w:spacing w:val="-7"/>
          <w:sz w:val="20"/>
        </w:rPr>
        <w:t> </w:t>
      </w:r>
      <w:r>
        <w:rPr>
          <w:sz w:val="20"/>
        </w:rPr>
        <w:t>judiciales</w:t>
      </w:r>
      <w:r>
        <w:rPr>
          <w:spacing w:val="-5"/>
          <w:sz w:val="20"/>
        </w:rPr>
        <w:t> </w:t>
      </w:r>
      <w:r>
        <w:rPr>
          <w:sz w:val="20"/>
        </w:rPr>
        <w:t>y</w:t>
      </w:r>
      <w:r>
        <w:rPr>
          <w:spacing w:val="-5"/>
          <w:sz w:val="20"/>
        </w:rPr>
        <w:t> </w:t>
      </w:r>
      <w:r>
        <w:rPr>
          <w:sz w:val="20"/>
        </w:rPr>
        <w:t>a</w:t>
      </w:r>
      <w:r>
        <w:rPr>
          <w:spacing w:val="-4"/>
          <w:sz w:val="20"/>
        </w:rPr>
        <w:t> </w:t>
      </w:r>
      <w:r>
        <w:rPr>
          <w:sz w:val="20"/>
        </w:rPr>
        <w:t>la</w:t>
      </w:r>
      <w:r>
        <w:rPr>
          <w:spacing w:val="-6"/>
          <w:sz w:val="20"/>
        </w:rPr>
        <w:t> </w:t>
      </w:r>
      <w:r>
        <w:rPr>
          <w:sz w:val="20"/>
        </w:rPr>
        <w:t>protección</w:t>
      </w:r>
      <w:r>
        <w:rPr>
          <w:spacing w:val="-6"/>
          <w:sz w:val="20"/>
        </w:rPr>
        <w:t> </w:t>
      </w:r>
      <w:r>
        <w:rPr>
          <w:sz w:val="20"/>
        </w:rPr>
        <w:t>judicial, establecidos en los artículos 5.1, 8.1 y 25.1 de la Convención Americana, en relación con el artículo 1.1 del mismo</w:t>
      </w:r>
      <w:r>
        <w:rPr>
          <w:spacing w:val="-17"/>
          <w:sz w:val="20"/>
        </w:rPr>
        <w:t> </w:t>
      </w:r>
      <w:r>
        <w:rPr>
          <w:sz w:val="20"/>
        </w:rPr>
        <w:t>instrumento,</w:t>
      </w:r>
      <w:r>
        <w:rPr>
          <w:spacing w:val="-15"/>
          <w:sz w:val="20"/>
        </w:rPr>
        <w:t> </w:t>
      </w:r>
      <w:r>
        <w:rPr>
          <w:sz w:val="20"/>
        </w:rPr>
        <w:t>en</w:t>
      </w:r>
      <w:r>
        <w:rPr>
          <w:spacing w:val="-14"/>
          <w:sz w:val="20"/>
        </w:rPr>
        <w:t> </w:t>
      </w:r>
      <w:r>
        <w:rPr>
          <w:sz w:val="20"/>
        </w:rPr>
        <w:t>perjuicio</w:t>
      </w:r>
      <w:r>
        <w:rPr>
          <w:spacing w:val="-14"/>
          <w:sz w:val="20"/>
        </w:rPr>
        <w:t> </w:t>
      </w:r>
      <w:r>
        <w:rPr>
          <w:sz w:val="20"/>
        </w:rPr>
        <w:t>la</w:t>
      </w:r>
      <w:r>
        <w:rPr>
          <w:spacing w:val="-14"/>
          <w:sz w:val="20"/>
        </w:rPr>
        <w:t> </w:t>
      </w:r>
      <w:r>
        <w:rPr>
          <w:sz w:val="20"/>
        </w:rPr>
        <w:t>señora</w:t>
      </w:r>
      <w:r>
        <w:rPr>
          <w:spacing w:val="-17"/>
          <w:sz w:val="20"/>
        </w:rPr>
        <w:t> </w:t>
      </w:r>
      <w:r>
        <w:rPr>
          <w:sz w:val="20"/>
        </w:rPr>
        <w:t>Cruz</w:t>
      </w:r>
      <w:r>
        <w:rPr>
          <w:spacing w:val="-17"/>
          <w:sz w:val="20"/>
        </w:rPr>
        <w:t> </w:t>
      </w:r>
      <w:r>
        <w:rPr>
          <w:sz w:val="20"/>
        </w:rPr>
        <w:t>Sequeira</w:t>
      </w:r>
      <w:r>
        <w:rPr>
          <w:spacing w:val="-14"/>
          <w:sz w:val="20"/>
        </w:rPr>
        <w:t> </w:t>
      </w:r>
      <w:r>
        <w:rPr>
          <w:sz w:val="20"/>
        </w:rPr>
        <w:t>y</w:t>
      </w:r>
      <w:r>
        <w:rPr>
          <w:spacing w:val="-16"/>
          <w:sz w:val="20"/>
        </w:rPr>
        <w:t> </w:t>
      </w:r>
      <w:r>
        <w:rPr>
          <w:sz w:val="20"/>
        </w:rPr>
        <w:t>de</w:t>
      </w:r>
      <w:r>
        <w:rPr>
          <w:spacing w:val="-17"/>
          <w:sz w:val="20"/>
        </w:rPr>
        <w:t> </w:t>
      </w:r>
      <w:r>
        <w:rPr>
          <w:sz w:val="20"/>
        </w:rPr>
        <w:t>los</w:t>
      </w:r>
      <w:r>
        <w:rPr>
          <w:spacing w:val="-17"/>
          <w:sz w:val="20"/>
        </w:rPr>
        <w:t> </w:t>
      </w:r>
      <w:r>
        <w:rPr>
          <w:sz w:val="20"/>
        </w:rPr>
        <w:t>señores</w:t>
      </w:r>
      <w:r>
        <w:rPr>
          <w:spacing w:val="-17"/>
          <w:sz w:val="20"/>
        </w:rPr>
        <w:t> </w:t>
      </w:r>
      <w:r>
        <w:rPr>
          <w:sz w:val="20"/>
        </w:rPr>
        <w:t>Gutiérrez</w:t>
      </w:r>
      <w:r>
        <w:rPr>
          <w:spacing w:val="-17"/>
          <w:sz w:val="20"/>
        </w:rPr>
        <w:t> </w:t>
      </w:r>
      <w:r>
        <w:rPr>
          <w:sz w:val="20"/>
        </w:rPr>
        <w:t>Navas,</w:t>
      </w:r>
      <w:r>
        <w:rPr>
          <w:spacing w:val="-17"/>
          <w:sz w:val="20"/>
        </w:rPr>
        <w:t> </w:t>
      </w:r>
      <w:r>
        <w:rPr>
          <w:sz w:val="20"/>
        </w:rPr>
        <w:t>Bustillo Palma, y Ruiz Gaekel.</w:t>
      </w:r>
    </w:p>
    <w:p>
      <w:pPr>
        <w:pStyle w:val="BodyText"/>
        <w:spacing w:before="6"/>
        <w:rPr>
          <w:sz w:val="11"/>
        </w:rPr>
      </w:pPr>
    </w:p>
    <w:p>
      <w:pPr>
        <w:pStyle w:val="Heading1"/>
        <w:spacing w:before="100"/>
        <w:ind w:left="4000" w:right="4005" w:hanging="72"/>
        <w:rPr>
          <w:sz w:val="13"/>
        </w:rPr>
      </w:pPr>
      <w:bookmarkStart w:name="_bookmark22" w:id="25"/>
      <w:bookmarkEnd w:id="25"/>
      <w:r>
        <w:rPr>
          <w:b w:val="0"/>
        </w:rPr>
      </w:r>
      <w:r>
        <w:rPr>
          <w:spacing w:val="-4"/>
        </w:rPr>
        <w:t>VIII </w:t>
      </w:r>
      <w:r>
        <w:rPr>
          <w:spacing w:val="-2"/>
        </w:rPr>
        <w:t>REPARACIONES</w:t>
      </w:r>
      <w:r>
        <w:rPr>
          <w:spacing w:val="-2"/>
          <w:position w:val="7"/>
          <w:sz w:val="13"/>
        </w:rPr>
        <w:t>180</w:t>
      </w:r>
    </w:p>
    <w:p>
      <w:pPr>
        <w:pStyle w:val="BodyText"/>
        <w:spacing w:before="8"/>
        <w:rPr>
          <w:b/>
          <w:sz w:val="2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Sobre la base de lo dispuesto en el artículo 63.1 de la Convención</w:t>
      </w:r>
      <w:r>
        <w:rPr>
          <w:spacing w:val="40"/>
          <w:sz w:val="20"/>
        </w:rPr>
        <w:t> </w:t>
      </w:r>
      <w:r>
        <w:rPr>
          <w:sz w:val="20"/>
        </w:rPr>
        <w:t>Americana, la Corte ha indicado</w:t>
      </w:r>
      <w:r>
        <w:rPr>
          <w:spacing w:val="-3"/>
          <w:sz w:val="20"/>
        </w:rPr>
        <w:t> </w:t>
      </w:r>
      <w:r>
        <w:rPr>
          <w:sz w:val="20"/>
        </w:rPr>
        <w:t>que</w:t>
      </w:r>
      <w:r>
        <w:rPr>
          <w:spacing w:val="-2"/>
          <w:sz w:val="20"/>
        </w:rPr>
        <w:t> </w:t>
      </w:r>
      <w:r>
        <w:rPr>
          <w:sz w:val="20"/>
        </w:rPr>
        <w:t>toda</w:t>
      </w:r>
      <w:r>
        <w:rPr>
          <w:spacing w:val="-2"/>
          <w:sz w:val="20"/>
        </w:rPr>
        <w:t> </w:t>
      </w:r>
      <w:r>
        <w:rPr>
          <w:sz w:val="20"/>
        </w:rPr>
        <w:t>violación</w:t>
      </w:r>
      <w:r>
        <w:rPr>
          <w:spacing w:val="-2"/>
          <w:sz w:val="20"/>
        </w:rPr>
        <w:t> </w:t>
      </w:r>
      <w:r>
        <w:rPr>
          <w:sz w:val="20"/>
        </w:rPr>
        <w:t>de</w:t>
      </w:r>
      <w:r>
        <w:rPr>
          <w:spacing w:val="-3"/>
          <w:sz w:val="20"/>
        </w:rPr>
        <w:t> </w:t>
      </w:r>
      <w:r>
        <w:rPr>
          <w:sz w:val="20"/>
        </w:rPr>
        <w:t>una</w:t>
      </w:r>
      <w:r>
        <w:rPr>
          <w:spacing w:val="-3"/>
          <w:sz w:val="20"/>
        </w:rPr>
        <w:t> </w:t>
      </w:r>
      <w:r>
        <w:rPr>
          <w:sz w:val="20"/>
        </w:rPr>
        <w:t>obligación</w:t>
      </w:r>
      <w:r>
        <w:rPr>
          <w:spacing w:val="-2"/>
          <w:sz w:val="20"/>
        </w:rPr>
        <w:t> </w:t>
      </w:r>
      <w:r>
        <w:rPr>
          <w:sz w:val="20"/>
        </w:rPr>
        <w:t>internacional</w:t>
      </w:r>
      <w:r>
        <w:rPr>
          <w:spacing w:val="-2"/>
          <w:sz w:val="20"/>
        </w:rPr>
        <w:t> </w:t>
      </w:r>
      <w:r>
        <w:rPr>
          <w:sz w:val="20"/>
        </w:rPr>
        <w:t>que</w:t>
      </w:r>
      <w:r>
        <w:rPr>
          <w:spacing w:val="-3"/>
          <w:sz w:val="20"/>
        </w:rPr>
        <w:t> </w:t>
      </w:r>
      <w:r>
        <w:rPr>
          <w:sz w:val="20"/>
        </w:rPr>
        <w:t>haya</w:t>
      </w:r>
      <w:r>
        <w:rPr>
          <w:spacing w:val="-3"/>
          <w:sz w:val="20"/>
        </w:rPr>
        <w:t> </w:t>
      </w:r>
      <w:r>
        <w:rPr>
          <w:sz w:val="20"/>
        </w:rPr>
        <w:t>producido daño</w:t>
      </w:r>
      <w:r>
        <w:rPr>
          <w:spacing w:val="-3"/>
          <w:sz w:val="20"/>
        </w:rPr>
        <w:t> </w:t>
      </w:r>
      <w:r>
        <w:rPr>
          <w:sz w:val="20"/>
        </w:rPr>
        <w:t>comporta</w:t>
      </w:r>
      <w:r>
        <w:rPr>
          <w:spacing w:val="-3"/>
          <w:sz w:val="20"/>
        </w:rPr>
        <w:t> </w:t>
      </w:r>
      <w:r>
        <w:rPr>
          <w:sz w:val="20"/>
        </w:rPr>
        <w:t>el deber</w:t>
      </w:r>
      <w:r>
        <w:rPr>
          <w:spacing w:val="-5"/>
          <w:sz w:val="20"/>
        </w:rPr>
        <w:t> </w:t>
      </w:r>
      <w:r>
        <w:rPr>
          <w:sz w:val="20"/>
        </w:rPr>
        <w:t>de</w:t>
      </w:r>
      <w:r>
        <w:rPr>
          <w:spacing w:val="-5"/>
          <w:sz w:val="20"/>
        </w:rPr>
        <w:t> </w:t>
      </w:r>
      <w:r>
        <w:rPr>
          <w:sz w:val="20"/>
        </w:rPr>
        <w:t>repararlo</w:t>
      </w:r>
      <w:r>
        <w:rPr>
          <w:spacing w:val="-5"/>
          <w:sz w:val="20"/>
        </w:rPr>
        <w:t> </w:t>
      </w:r>
      <w:r>
        <w:rPr>
          <w:sz w:val="20"/>
        </w:rPr>
        <w:t>adecuadamente,</w:t>
      </w:r>
      <w:r>
        <w:rPr>
          <w:spacing w:val="-2"/>
          <w:sz w:val="20"/>
        </w:rPr>
        <w:t> </w:t>
      </w:r>
      <w:r>
        <w:rPr>
          <w:sz w:val="20"/>
        </w:rPr>
        <w:t>y</w:t>
      </w:r>
      <w:r>
        <w:rPr>
          <w:spacing w:val="-4"/>
          <w:sz w:val="20"/>
        </w:rPr>
        <w:t> </w:t>
      </w:r>
      <w:r>
        <w:rPr>
          <w:sz w:val="20"/>
        </w:rPr>
        <w:t>que</w:t>
      </w:r>
      <w:r>
        <w:rPr>
          <w:spacing w:val="-3"/>
          <w:sz w:val="20"/>
        </w:rPr>
        <w:t> </w:t>
      </w:r>
      <w:r>
        <w:rPr>
          <w:sz w:val="20"/>
        </w:rPr>
        <w:t>esa</w:t>
      </w:r>
      <w:r>
        <w:rPr>
          <w:spacing w:val="-4"/>
          <w:sz w:val="20"/>
        </w:rPr>
        <w:t> </w:t>
      </w:r>
      <w:r>
        <w:rPr>
          <w:sz w:val="20"/>
        </w:rPr>
        <w:t>disposición</w:t>
      </w:r>
      <w:r>
        <w:rPr>
          <w:spacing w:val="-2"/>
          <w:sz w:val="20"/>
        </w:rPr>
        <w:t> </w:t>
      </w:r>
      <w:r>
        <w:rPr>
          <w:sz w:val="20"/>
        </w:rPr>
        <w:t>recoge</w:t>
      </w:r>
      <w:r>
        <w:rPr>
          <w:spacing w:val="-5"/>
          <w:sz w:val="20"/>
        </w:rPr>
        <w:t> </w:t>
      </w:r>
      <w:r>
        <w:rPr>
          <w:sz w:val="20"/>
        </w:rPr>
        <w:t>una norma</w:t>
      </w:r>
      <w:r>
        <w:rPr>
          <w:spacing w:val="-2"/>
          <w:sz w:val="20"/>
        </w:rPr>
        <w:t> </w:t>
      </w:r>
      <w:r>
        <w:rPr>
          <w:sz w:val="20"/>
        </w:rPr>
        <w:t>consuetudinaria</w:t>
      </w:r>
      <w:r>
        <w:rPr>
          <w:spacing w:val="-4"/>
          <w:sz w:val="20"/>
        </w:rPr>
        <w:t> </w:t>
      </w:r>
      <w:r>
        <w:rPr>
          <w:sz w:val="20"/>
        </w:rPr>
        <w:t>que constituye uno de los principios fundamentales del Derecho Internacional contemporáneo sobre responsabilidad de un Estado</w:t>
      </w:r>
      <w:r>
        <w:rPr>
          <w:position w:val="7"/>
          <w:sz w:val="13"/>
        </w:rPr>
        <w:t>181</w:t>
      </w:r>
      <w:r>
        <w:rPr>
          <w:sz w:val="20"/>
        </w:rPr>
        <w:t>.</w:t>
      </w:r>
    </w:p>
    <w:p>
      <w:pPr>
        <w:pStyle w:val="BodyText"/>
        <w:spacing w:before="9"/>
        <w:rPr>
          <w:sz w:val="19"/>
        </w:rPr>
      </w:pPr>
    </w:p>
    <w:p>
      <w:pPr>
        <w:pStyle w:val="ListParagraph"/>
        <w:numPr>
          <w:ilvl w:val="0"/>
          <w:numId w:val="6"/>
        </w:numPr>
        <w:tabs>
          <w:tab w:pos="679" w:val="left" w:leader="none"/>
        </w:tabs>
        <w:spacing w:line="240" w:lineRule="auto" w:before="0" w:after="0"/>
        <w:ind w:left="111" w:right="107" w:firstLine="0"/>
        <w:jc w:val="both"/>
        <w:rPr>
          <w:sz w:val="20"/>
        </w:rPr>
      </w:pPr>
      <w:r>
        <w:rPr>
          <w:sz w:val="20"/>
        </w:rPr>
        <w:t>La</w:t>
      </w:r>
      <w:r>
        <w:rPr>
          <w:spacing w:val="-10"/>
          <w:sz w:val="20"/>
        </w:rPr>
        <w:t> </w:t>
      </w:r>
      <w:r>
        <w:rPr>
          <w:sz w:val="20"/>
        </w:rPr>
        <w:t>reparación</w:t>
      </w:r>
      <w:r>
        <w:rPr>
          <w:spacing w:val="-11"/>
          <w:sz w:val="20"/>
        </w:rPr>
        <w:t> </w:t>
      </w:r>
      <w:r>
        <w:rPr>
          <w:sz w:val="20"/>
        </w:rPr>
        <w:t>del</w:t>
      </w:r>
      <w:r>
        <w:rPr>
          <w:spacing w:val="-10"/>
          <w:sz w:val="20"/>
        </w:rPr>
        <w:t> </w:t>
      </w:r>
      <w:r>
        <w:rPr>
          <w:sz w:val="20"/>
        </w:rPr>
        <w:t>daño</w:t>
      </w:r>
      <w:r>
        <w:rPr>
          <w:spacing w:val="-9"/>
          <w:sz w:val="20"/>
        </w:rPr>
        <w:t> </w:t>
      </w:r>
      <w:r>
        <w:rPr>
          <w:sz w:val="20"/>
        </w:rPr>
        <w:t>ocasionado</w:t>
      </w:r>
      <w:r>
        <w:rPr>
          <w:spacing w:val="-11"/>
          <w:sz w:val="20"/>
        </w:rPr>
        <w:t> </w:t>
      </w:r>
      <w:r>
        <w:rPr>
          <w:sz w:val="20"/>
        </w:rPr>
        <w:t>por</w:t>
      </w:r>
      <w:r>
        <w:rPr>
          <w:spacing w:val="-13"/>
          <w:sz w:val="20"/>
        </w:rPr>
        <w:t> </w:t>
      </w:r>
      <w:r>
        <w:rPr>
          <w:sz w:val="20"/>
        </w:rPr>
        <w:t>la</w:t>
      </w:r>
      <w:r>
        <w:rPr>
          <w:spacing w:val="-10"/>
          <w:sz w:val="20"/>
        </w:rPr>
        <w:t> </w:t>
      </w:r>
      <w:r>
        <w:rPr>
          <w:sz w:val="20"/>
        </w:rPr>
        <w:t>infracción</w:t>
      </w:r>
      <w:r>
        <w:rPr>
          <w:spacing w:val="-12"/>
          <w:sz w:val="20"/>
        </w:rPr>
        <w:t> </w:t>
      </w:r>
      <w:r>
        <w:rPr>
          <w:sz w:val="20"/>
        </w:rPr>
        <w:t>de</w:t>
      </w:r>
      <w:r>
        <w:rPr>
          <w:spacing w:val="-14"/>
          <w:sz w:val="20"/>
        </w:rPr>
        <w:t> </w:t>
      </w:r>
      <w:r>
        <w:rPr>
          <w:sz w:val="20"/>
        </w:rPr>
        <w:t>una</w:t>
      </w:r>
      <w:r>
        <w:rPr>
          <w:spacing w:val="-9"/>
          <w:sz w:val="20"/>
        </w:rPr>
        <w:t> </w:t>
      </w:r>
      <w:r>
        <w:rPr>
          <w:sz w:val="20"/>
        </w:rPr>
        <w:t>obligación</w:t>
      </w:r>
      <w:r>
        <w:rPr>
          <w:spacing w:val="-9"/>
          <w:sz w:val="20"/>
        </w:rPr>
        <w:t> </w:t>
      </w:r>
      <w:r>
        <w:rPr>
          <w:sz w:val="20"/>
        </w:rPr>
        <w:t>internacional requiere, siempre que sea posible, la plena restitución (</w:t>
      </w:r>
      <w:r>
        <w:rPr>
          <w:i/>
          <w:sz w:val="20"/>
        </w:rPr>
        <w:t>restitutio in integrum</w:t>
      </w:r>
      <w:r>
        <w:rPr>
          <w:sz w:val="20"/>
        </w:rPr>
        <w:t>), que consiste en el restablecimiento de la situación anterior. De no ser esto factible, como ocurre en la mayoría de los</w:t>
      </w:r>
      <w:r>
        <w:rPr>
          <w:spacing w:val="-10"/>
          <w:sz w:val="20"/>
        </w:rPr>
        <w:t> </w:t>
      </w:r>
      <w:r>
        <w:rPr>
          <w:sz w:val="20"/>
        </w:rPr>
        <w:t>casos</w:t>
      </w:r>
      <w:r>
        <w:rPr>
          <w:spacing w:val="-10"/>
          <w:sz w:val="20"/>
        </w:rPr>
        <w:t> </w:t>
      </w:r>
      <w:r>
        <w:rPr>
          <w:sz w:val="20"/>
        </w:rPr>
        <w:t>de</w:t>
      </w:r>
      <w:r>
        <w:rPr>
          <w:spacing w:val="-10"/>
          <w:sz w:val="20"/>
        </w:rPr>
        <w:t> </w:t>
      </w:r>
      <w:r>
        <w:rPr>
          <w:sz w:val="20"/>
        </w:rPr>
        <w:t>violaciones</w:t>
      </w:r>
      <w:r>
        <w:rPr>
          <w:spacing w:val="-10"/>
          <w:sz w:val="20"/>
        </w:rPr>
        <w:t> </w:t>
      </w:r>
      <w:r>
        <w:rPr>
          <w:sz w:val="20"/>
        </w:rPr>
        <w:t>a</w:t>
      </w:r>
      <w:r>
        <w:rPr>
          <w:spacing w:val="-11"/>
          <w:sz w:val="20"/>
        </w:rPr>
        <w:t> </w:t>
      </w:r>
      <w:r>
        <w:rPr>
          <w:sz w:val="20"/>
        </w:rPr>
        <w:t>derechos</w:t>
      </w:r>
      <w:r>
        <w:rPr>
          <w:spacing w:val="-10"/>
          <w:sz w:val="20"/>
        </w:rPr>
        <w:t> </w:t>
      </w:r>
      <w:r>
        <w:rPr>
          <w:sz w:val="20"/>
        </w:rPr>
        <w:t>humanos,</w:t>
      </w:r>
      <w:r>
        <w:rPr>
          <w:spacing w:val="-9"/>
          <w:sz w:val="20"/>
        </w:rPr>
        <w:t> </w:t>
      </w:r>
      <w:r>
        <w:rPr>
          <w:sz w:val="20"/>
        </w:rPr>
        <w:t>el</w:t>
      </w:r>
      <w:r>
        <w:rPr>
          <w:spacing w:val="-9"/>
          <w:sz w:val="20"/>
        </w:rPr>
        <w:t> </w:t>
      </w:r>
      <w:r>
        <w:rPr>
          <w:sz w:val="20"/>
        </w:rPr>
        <w:t>Tribunal</w:t>
      </w:r>
      <w:r>
        <w:rPr>
          <w:spacing w:val="-11"/>
          <w:sz w:val="20"/>
        </w:rPr>
        <w:t> </w:t>
      </w:r>
      <w:r>
        <w:rPr>
          <w:sz w:val="20"/>
        </w:rPr>
        <w:t>determinará</w:t>
      </w:r>
      <w:r>
        <w:rPr>
          <w:spacing w:val="-11"/>
          <w:sz w:val="20"/>
        </w:rPr>
        <w:t> </w:t>
      </w:r>
      <w:r>
        <w:rPr>
          <w:sz w:val="20"/>
        </w:rPr>
        <w:t>medidas</w:t>
      </w:r>
      <w:r>
        <w:rPr>
          <w:spacing w:val="-2"/>
          <w:sz w:val="20"/>
        </w:rPr>
        <w:t> </w:t>
      </w:r>
      <w:r>
        <w:rPr>
          <w:sz w:val="20"/>
        </w:rPr>
        <w:t>para</w:t>
      </w:r>
      <w:r>
        <w:rPr>
          <w:spacing w:val="-9"/>
          <w:sz w:val="20"/>
        </w:rPr>
        <w:t> </w:t>
      </w:r>
      <w:r>
        <w:rPr>
          <w:sz w:val="20"/>
        </w:rPr>
        <w:t>garantizar</w:t>
      </w:r>
      <w:r>
        <w:rPr>
          <w:spacing w:val="-10"/>
          <w:sz w:val="20"/>
        </w:rPr>
        <w:t> </w:t>
      </w:r>
      <w:r>
        <w:rPr>
          <w:sz w:val="20"/>
        </w:rPr>
        <w:t>los derechos</w:t>
      </w:r>
      <w:r>
        <w:rPr>
          <w:spacing w:val="-10"/>
          <w:sz w:val="20"/>
        </w:rPr>
        <w:t> </w:t>
      </w:r>
      <w:r>
        <w:rPr>
          <w:sz w:val="20"/>
        </w:rPr>
        <w:t>conculcados</w:t>
      </w:r>
      <w:r>
        <w:rPr>
          <w:spacing w:val="-10"/>
          <w:sz w:val="20"/>
        </w:rPr>
        <w:t> </w:t>
      </w:r>
      <w:r>
        <w:rPr>
          <w:sz w:val="20"/>
        </w:rPr>
        <w:t>y</w:t>
      </w:r>
      <w:r>
        <w:rPr>
          <w:spacing w:val="-7"/>
          <w:sz w:val="20"/>
        </w:rPr>
        <w:t> </w:t>
      </w:r>
      <w:r>
        <w:rPr>
          <w:sz w:val="20"/>
        </w:rPr>
        <w:t>reparar</w:t>
      </w:r>
      <w:r>
        <w:rPr>
          <w:spacing w:val="-10"/>
          <w:sz w:val="20"/>
        </w:rPr>
        <w:t> </w:t>
      </w:r>
      <w:r>
        <w:rPr>
          <w:sz w:val="20"/>
        </w:rPr>
        <w:t>las</w:t>
      </w:r>
      <w:r>
        <w:rPr>
          <w:spacing w:val="-6"/>
          <w:sz w:val="20"/>
        </w:rPr>
        <w:t> </w:t>
      </w:r>
      <w:r>
        <w:rPr>
          <w:sz w:val="20"/>
        </w:rPr>
        <w:t>consecuencias</w:t>
      </w:r>
      <w:r>
        <w:rPr>
          <w:spacing w:val="-9"/>
          <w:sz w:val="20"/>
        </w:rPr>
        <w:t> </w:t>
      </w:r>
      <w:r>
        <w:rPr>
          <w:sz w:val="20"/>
        </w:rPr>
        <w:t>que</w:t>
      </w:r>
      <w:r>
        <w:rPr>
          <w:spacing w:val="-10"/>
          <w:sz w:val="20"/>
        </w:rPr>
        <w:t> </w:t>
      </w:r>
      <w:r>
        <w:rPr>
          <w:sz w:val="20"/>
        </w:rPr>
        <w:t>las</w:t>
      </w:r>
      <w:r>
        <w:rPr>
          <w:spacing w:val="-9"/>
          <w:sz w:val="20"/>
        </w:rPr>
        <w:t> </w:t>
      </w:r>
      <w:r>
        <w:rPr>
          <w:sz w:val="20"/>
        </w:rPr>
        <w:t>infracciones</w:t>
      </w:r>
      <w:r>
        <w:rPr>
          <w:spacing w:val="-7"/>
          <w:sz w:val="20"/>
        </w:rPr>
        <w:t> </w:t>
      </w:r>
      <w:r>
        <w:rPr>
          <w:sz w:val="20"/>
        </w:rPr>
        <w:t>produjeron</w:t>
      </w:r>
      <w:r>
        <w:rPr>
          <w:position w:val="7"/>
          <w:sz w:val="13"/>
        </w:rPr>
        <w:t>182</w:t>
      </w:r>
      <w:r>
        <w:rPr>
          <w:sz w:val="20"/>
        </w:rPr>
        <w:t>.</w:t>
      </w:r>
      <w:r>
        <w:rPr>
          <w:spacing w:val="-9"/>
          <w:sz w:val="20"/>
        </w:rPr>
        <w:t> </w:t>
      </w:r>
      <w:r>
        <w:rPr>
          <w:sz w:val="20"/>
        </w:rPr>
        <w:t>Por</w:t>
      </w:r>
      <w:r>
        <w:rPr>
          <w:spacing w:val="-10"/>
          <w:sz w:val="20"/>
        </w:rPr>
        <w:t> </w:t>
      </w:r>
      <w:r>
        <w:rPr>
          <w:sz w:val="20"/>
        </w:rPr>
        <w:t>tanto,</w:t>
      </w:r>
      <w:r>
        <w:rPr>
          <w:spacing w:val="-9"/>
          <w:sz w:val="20"/>
        </w:rPr>
        <w:t> </w:t>
      </w:r>
      <w:r>
        <w:rPr>
          <w:sz w:val="20"/>
        </w:rPr>
        <w:t>la Corte</w:t>
      </w:r>
      <w:r>
        <w:rPr>
          <w:spacing w:val="-5"/>
          <w:sz w:val="20"/>
        </w:rPr>
        <w:t> </w:t>
      </w:r>
      <w:r>
        <w:rPr>
          <w:sz w:val="20"/>
        </w:rPr>
        <w:t>ha</w:t>
      </w:r>
      <w:r>
        <w:rPr>
          <w:spacing w:val="-3"/>
          <w:sz w:val="20"/>
        </w:rPr>
        <w:t> </w:t>
      </w:r>
      <w:r>
        <w:rPr>
          <w:sz w:val="20"/>
        </w:rPr>
        <w:t>considerado</w:t>
      </w:r>
      <w:r>
        <w:rPr>
          <w:spacing w:val="-5"/>
          <w:sz w:val="20"/>
        </w:rPr>
        <w:t> </w:t>
      </w:r>
      <w:r>
        <w:rPr>
          <w:sz w:val="20"/>
        </w:rPr>
        <w:t>la</w:t>
      </w:r>
      <w:r>
        <w:rPr>
          <w:spacing w:val="-1"/>
          <w:sz w:val="20"/>
        </w:rPr>
        <w:t> </w:t>
      </w:r>
      <w:r>
        <w:rPr>
          <w:sz w:val="20"/>
        </w:rPr>
        <w:t>necesidad</w:t>
      </w:r>
      <w:r>
        <w:rPr>
          <w:spacing w:val="-3"/>
          <w:sz w:val="20"/>
        </w:rPr>
        <w:t> </w:t>
      </w:r>
      <w:r>
        <w:rPr>
          <w:sz w:val="20"/>
        </w:rPr>
        <w:t>de</w:t>
      </w:r>
      <w:r>
        <w:rPr>
          <w:spacing w:val="-2"/>
          <w:sz w:val="20"/>
        </w:rPr>
        <w:t> </w:t>
      </w:r>
      <w:r>
        <w:rPr>
          <w:sz w:val="20"/>
        </w:rPr>
        <w:t>otorgar</w:t>
      </w:r>
      <w:r>
        <w:rPr>
          <w:spacing w:val="-5"/>
          <w:sz w:val="20"/>
        </w:rPr>
        <w:t> </w:t>
      </w:r>
      <w:r>
        <w:rPr>
          <w:sz w:val="20"/>
        </w:rPr>
        <w:t>diversas</w:t>
      </w:r>
      <w:r>
        <w:rPr>
          <w:spacing w:val="-2"/>
          <w:sz w:val="20"/>
        </w:rPr>
        <w:t> </w:t>
      </w:r>
      <w:r>
        <w:rPr>
          <w:sz w:val="20"/>
        </w:rPr>
        <w:t>medidas de</w:t>
      </w:r>
      <w:r>
        <w:rPr>
          <w:spacing w:val="-5"/>
          <w:sz w:val="20"/>
        </w:rPr>
        <w:t> </w:t>
      </w:r>
      <w:r>
        <w:rPr>
          <w:sz w:val="20"/>
        </w:rPr>
        <w:t>reparación</w:t>
      </w:r>
      <w:r>
        <w:rPr>
          <w:spacing w:val="-3"/>
          <w:sz w:val="20"/>
        </w:rPr>
        <w:t> </w:t>
      </w:r>
      <w:r>
        <w:rPr>
          <w:sz w:val="20"/>
        </w:rPr>
        <w:t>a</w:t>
      </w:r>
      <w:r>
        <w:rPr>
          <w:spacing w:val="-2"/>
          <w:sz w:val="20"/>
        </w:rPr>
        <w:t> </w:t>
      </w:r>
      <w:r>
        <w:rPr>
          <w:sz w:val="20"/>
        </w:rPr>
        <w:t>fin</w:t>
      </w:r>
      <w:r>
        <w:rPr>
          <w:spacing w:val="-3"/>
          <w:sz w:val="20"/>
        </w:rPr>
        <w:t> </w:t>
      </w:r>
      <w:r>
        <w:rPr>
          <w:sz w:val="20"/>
        </w:rPr>
        <w:t>de</w:t>
      </w:r>
      <w:r>
        <w:rPr>
          <w:spacing w:val="-3"/>
          <w:sz w:val="20"/>
        </w:rPr>
        <w:t> </w:t>
      </w:r>
      <w:r>
        <w:rPr>
          <w:sz w:val="20"/>
        </w:rPr>
        <w:t>resarcir</w:t>
      </w:r>
      <w:r>
        <w:rPr>
          <w:spacing w:val="-2"/>
          <w:sz w:val="20"/>
        </w:rPr>
        <w:t> </w:t>
      </w:r>
      <w:r>
        <w:rPr>
          <w:sz w:val="20"/>
        </w:rPr>
        <w:t>los daños</w:t>
      </w:r>
      <w:r>
        <w:rPr>
          <w:spacing w:val="-5"/>
          <w:sz w:val="20"/>
        </w:rPr>
        <w:t> </w:t>
      </w:r>
      <w:r>
        <w:rPr>
          <w:sz w:val="20"/>
        </w:rPr>
        <w:t>de</w:t>
      </w:r>
      <w:r>
        <w:rPr>
          <w:spacing w:val="-3"/>
          <w:sz w:val="20"/>
        </w:rPr>
        <w:t> </w:t>
      </w:r>
      <w:r>
        <w:rPr>
          <w:sz w:val="20"/>
        </w:rPr>
        <w:t>manera</w:t>
      </w:r>
      <w:r>
        <w:rPr>
          <w:spacing w:val="-4"/>
          <w:sz w:val="20"/>
        </w:rPr>
        <w:t> </w:t>
      </w:r>
      <w:r>
        <w:rPr>
          <w:sz w:val="20"/>
        </w:rPr>
        <w:t>integral</w:t>
      </w:r>
      <w:r>
        <w:rPr>
          <w:spacing w:val="-3"/>
          <w:sz w:val="20"/>
        </w:rPr>
        <w:t> </w:t>
      </w:r>
      <w:r>
        <w:rPr>
          <w:sz w:val="20"/>
        </w:rPr>
        <w:t>por</w:t>
      </w:r>
      <w:r>
        <w:rPr>
          <w:spacing w:val="-5"/>
          <w:sz w:val="20"/>
        </w:rPr>
        <w:t> </w:t>
      </w:r>
      <w:r>
        <w:rPr>
          <w:sz w:val="20"/>
        </w:rPr>
        <w:t>lo</w:t>
      </w:r>
      <w:r>
        <w:rPr>
          <w:spacing w:val="-5"/>
          <w:sz w:val="20"/>
        </w:rPr>
        <w:t> </w:t>
      </w:r>
      <w:r>
        <w:rPr>
          <w:sz w:val="20"/>
        </w:rPr>
        <w:t>que,</w:t>
      </w:r>
      <w:r>
        <w:rPr>
          <w:spacing w:val="-2"/>
          <w:sz w:val="20"/>
        </w:rPr>
        <w:t> </w:t>
      </w:r>
      <w:r>
        <w:rPr>
          <w:sz w:val="20"/>
        </w:rPr>
        <w:t>además</w:t>
      </w:r>
      <w:r>
        <w:rPr>
          <w:spacing w:val="-5"/>
          <w:sz w:val="20"/>
        </w:rPr>
        <w:t> </w:t>
      </w:r>
      <w:r>
        <w:rPr>
          <w:sz w:val="20"/>
        </w:rPr>
        <w:t>de</w:t>
      </w:r>
      <w:r>
        <w:rPr>
          <w:spacing w:val="-5"/>
          <w:sz w:val="20"/>
        </w:rPr>
        <w:t> </w:t>
      </w:r>
      <w:r>
        <w:rPr>
          <w:sz w:val="20"/>
        </w:rPr>
        <w:t>las compensaciones</w:t>
      </w:r>
      <w:r>
        <w:rPr>
          <w:spacing w:val="-1"/>
          <w:sz w:val="20"/>
        </w:rPr>
        <w:t> </w:t>
      </w:r>
      <w:r>
        <w:rPr>
          <w:sz w:val="20"/>
        </w:rPr>
        <w:t>pecuniarias,</w:t>
      </w:r>
      <w:r>
        <w:rPr>
          <w:spacing w:val="-3"/>
          <w:sz w:val="20"/>
        </w:rPr>
        <w:t> </w:t>
      </w:r>
      <w:r>
        <w:rPr>
          <w:sz w:val="20"/>
        </w:rPr>
        <w:t>las</w:t>
      </w:r>
      <w:r>
        <w:rPr>
          <w:spacing w:val="-4"/>
          <w:sz w:val="20"/>
        </w:rPr>
        <w:t> </w:t>
      </w:r>
      <w:r>
        <w:rPr>
          <w:sz w:val="20"/>
        </w:rPr>
        <w:t>medidas de restitución, rehabilitación, satisfacción y</w:t>
      </w:r>
      <w:r>
        <w:rPr>
          <w:spacing w:val="-1"/>
          <w:sz w:val="20"/>
        </w:rPr>
        <w:t> </w:t>
      </w:r>
      <w:r>
        <w:rPr>
          <w:sz w:val="20"/>
        </w:rPr>
        <w:t>garantías</w:t>
      </w:r>
      <w:r>
        <w:rPr>
          <w:spacing w:val="-4"/>
          <w:sz w:val="20"/>
        </w:rPr>
        <w:t> </w:t>
      </w:r>
      <w:r>
        <w:rPr>
          <w:sz w:val="20"/>
        </w:rPr>
        <w:t>de</w:t>
      </w:r>
      <w:r>
        <w:rPr>
          <w:spacing w:val="-5"/>
          <w:sz w:val="20"/>
        </w:rPr>
        <w:t> </w:t>
      </w:r>
      <w:r>
        <w:rPr>
          <w:sz w:val="20"/>
        </w:rPr>
        <w:t>no</w:t>
      </w:r>
      <w:r>
        <w:rPr>
          <w:spacing w:val="-2"/>
          <w:sz w:val="20"/>
        </w:rPr>
        <w:t> </w:t>
      </w:r>
      <w:r>
        <w:rPr>
          <w:sz w:val="20"/>
        </w:rPr>
        <w:t>repetición tienen</w:t>
      </w:r>
      <w:r>
        <w:rPr>
          <w:spacing w:val="-1"/>
          <w:sz w:val="20"/>
        </w:rPr>
        <w:t> </w:t>
      </w:r>
      <w:r>
        <w:rPr>
          <w:sz w:val="20"/>
        </w:rPr>
        <w:t>especial relevancia</w:t>
      </w:r>
      <w:r>
        <w:rPr>
          <w:spacing w:val="-1"/>
          <w:sz w:val="20"/>
        </w:rPr>
        <w:t> </w:t>
      </w:r>
      <w:r>
        <w:rPr>
          <w:sz w:val="20"/>
        </w:rPr>
        <w:t>por los daños ocasionados</w:t>
      </w:r>
      <w:r>
        <w:rPr>
          <w:position w:val="7"/>
          <w:sz w:val="13"/>
        </w:rPr>
        <w:t>183</w:t>
      </w:r>
      <w:r>
        <w:rPr>
          <w:sz w:val="20"/>
        </w:rPr>
        <w:t>.</w:t>
      </w:r>
    </w:p>
    <w:p>
      <w:pPr>
        <w:pStyle w:val="BodyText"/>
        <w:spacing w:before="10"/>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Además, este</w:t>
      </w:r>
      <w:r>
        <w:rPr>
          <w:spacing w:val="-1"/>
          <w:sz w:val="20"/>
        </w:rPr>
        <w:t> </w:t>
      </w:r>
      <w:r>
        <w:rPr>
          <w:sz w:val="20"/>
        </w:rPr>
        <w:t>Tribunal ha establecido</w:t>
      </w:r>
      <w:r>
        <w:rPr>
          <w:spacing w:val="-1"/>
          <w:sz w:val="20"/>
        </w:rPr>
        <w:t> </w:t>
      </w:r>
      <w:r>
        <w:rPr>
          <w:sz w:val="20"/>
        </w:rPr>
        <w:t>que las reparaciones deben tener</w:t>
      </w:r>
      <w:r>
        <w:rPr>
          <w:spacing w:val="-1"/>
          <w:sz w:val="20"/>
        </w:rPr>
        <w:t> </w:t>
      </w:r>
      <w:r>
        <w:rPr>
          <w:sz w:val="20"/>
        </w:rPr>
        <w:t>un nexo causal con los hechos del caso, las violaciones declaradas, los daños acreditados, así como las medidas solicitadas</w:t>
      </w:r>
      <w:r>
        <w:rPr>
          <w:spacing w:val="80"/>
          <w:sz w:val="20"/>
        </w:rPr>
        <w:t> </w:t>
      </w:r>
      <w:r>
        <w:rPr>
          <w:sz w:val="20"/>
        </w:rPr>
        <w:t>para</w:t>
      </w:r>
      <w:r>
        <w:rPr>
          <w:spacing w:val="80"/>
          <w:sz w:val="20"/>
        </w:rPr>
        <w:t> </w:t>
      </w:r>
      <w:r>
        <w:rPr>
          <w:sz w:val="20"/>
        </w:rPr>
        <w:t>reparar</w:t>
      </w:r>
      <w:r>
        <w:rPr>
          <w:spacing w:val="79"/>
          <w:sz w:val="20"/>
        </w:rPr>
        <w:t> </w:t>
      </w:r>
      <w:r>
        <w:rPr>
          <w:sz w:val="20"/>
        </w:rPr>
        <w:t>los</w:t>
      </w:r>
      <w:r>
        <w:rPr>
          <w:spacing w:val="80"/>
          <w:sz w:val="20"/>
        </w:rPr>
        <w:t> </w:t>
      </w:r>
      <w:r>
        <w:rPr>
          <w:sz w:val="20"/>
        </w:rPr>
        <w:t>daños</w:t>
      </w:r>
      <w:r>
        <w:rPr>
          <w:spacing w:val="80"/>
          <w:sz w:val="20"/>
        </w:rPr>
        <w:t> </w:t>
      </w:r>
      <w:r>
        <w:rPr>
          <w:sz w:val="20"/>
        </w:rPr>
        <w:t>respectivos.</w:t>
      </w:r>
      <w:r>
        <w:rPr>
          <w:spacing w:val="80"/>
          <w:sz w:val="20"/>
        </w:rPr>
        <w:t> </w:t>
      </w:r>
      <w:r>
        <w:rPr>
          <w:sz w:val="20"/>
        </w:rPr>
        <w:t>Por</w:t>
      </w:r>
      <w:r>
        <w:rPr>
          <w:spacing w:val="78"/>
          <w:sz w:val="20"/>
        </w:rPr>
        <w:t> </w:t>
      </w:r>
      <w:r>
        <w:rPr>
          <w:sz w:val="20"/>
        </w:rPr>
        <w:t>tanto,</w:t>
      </w:r>
      <w:r>
        <w:rPr>
          <w:spacing w:val="79"/>
          <w:sz w:val="20"/>
        </w:rPr>
        <w:t> </w:t>
      </w:r>
      <w:r>
        <w:rPr>
          <w:sz w:val="20"/>
        </w:rPr>
        <w:t>la</w:t>
      </w:r>
      <w:r>
        <w:rPr>
          <w:spacing w:val="80"/>
          <w:sz w:val="20"/>
        </w:rPr>
        <w:t> </w:t>
      </w:r>
      <w:r>
        <w:rPr>
          <w:sz w:val="20"/>
        </w:rPr>
        <w:t>Corte</w:t>
      </w:r>
      <w:r>
        <w:rPr>
          <w:spacing w:val="80"/>
          <w:sz w:val="20"/>
        </w:rPr>
        <w:t> </w:t>
      </w:r>
      <w:r>
        <w:rPr>
          <w:sz w:val="20"/>
        </w:rPr>
        <w:t>deberá</w:t>
      </w:r>
      <w:r>
        <w:rPr>
          <w:spacing w:val="80"/>
          <w:sz w:val="20"/>
        </w:rPr>
        <w:t> </w:t>
      </w:r>
      <w:r>
        <w:rPr>
          <w:sz w:val="20"/>
        </w:rPr>
        <w:t>analizar</w:t>
      </w:r>
      <w:r>
        <w:rPr>
          <w:spacing w:val="77"/>
          <w:sz w:val="20"/>
        </w:rPr>
        <w:t> </w:t>
      </w:r>
      <w:r>
        <w:rPr>
          <w:sz w:val="20"/>
        </w:rPr>
        <w:t>dicha</w:t>
      </w:r>
    </w:p>
    <w:p>
      <w:pPr>
        <w:pStyle w:val="BodyText"/>
      </w:pPr>
    </w:p>
    <w:p>
      <w:pPr>
        <w:pStyle w:val="BodyText"/>
      </w:pPr>
    </w:p>
    <w:p>
      <w:pPr>
        <w:pStyle w:val="BodyText"/>
        <w:spacing w:before="8"/>
        <w:rPr>
          <w:sz w:val="23"/>
        </w:rPr>
      </w:pPr>
      <w:r>
        <w:rPr/>
        <w:pict>
          <v:rect style="position:absolute;margin-left:49.560001pt;margin-top:15.586738pt;width:144.020pt;height:.600010pt;mso-position-horizontal-relative:page;mso-position-vertical-relative:paragraph;z-index:-15711232;mso-wrap-distance-left:0;mso-wrap-distance-right:0" id="docshape36"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179</w:t>
      </w:r>
      <w:r>
        <w:rPr>
          <w:spacing w:val="80"/>
          <w:w w:val="150"/>
          <w:sz w:val="16"/>
          <w:vertAlign w:val="baseline"/>
        </w:rPr>
        <w:t>   </w:t>
      </w:r>
      <w:r>
        <w:rPr>
          <w:sz w:val="16"/>
          <w:vertAlign w:val="baseline"/>
        </w:rPr>
        <w:t>Durante la audiencia</w:t>
      </w:r>
      <w:r>
        <w:rPr>
          <w:spacing w:val="-1"/>
          <w:sz w:val="16"/>
          <w:vertAlign w:val="baseline"/>
        </w:rPr>
        <w:t> </w:t>
      </w:r>
      <w:r>
        <w:rPr>
          <w:sz w:val="16"/>
          <w:vertAlign w:val="baseline"/>
        </w:rPr>
        <w:t>pública,</w:t>
      </w:r>
      <w:r>
        <w:rPr>
          <w:spacing w:val="-2"/>
          <w:sz w:val="16"/>
          <w:vertAlign w:val="baseline"/>
        </w:rPr>
        <w:t> </w:t>
      </w:r>
      <w:r>
        <w:rPr>
          <w:sz w:val="16"/>
          <w:vertAlign w:val="baseline"/>
        </w:rPr>
        <w:t>el señor Ruiz Gaekel señaló: “(…) esos 10 años de amenazas, persecuciones,</w:t>
      </w:r>
      <w:r>
        <w:rPr>
          <w:spacing w:val="-1"/>
          <w:sz w:val="16"/>
          <w:vertAlign w:val="baseline"/>
        </w:rPr>
        <w:t> </w:t>
      </w:r>
      <w:r>
        <w:rPr>
          <w:sz w:val="16"/>
          <w:vertAlign w:val="baseline"/>
        </w:rPr>
        <w:t>daño a nuestra imagen, para nosotros ha sido terrible, muy duro, y ha traído consecuencias no solo a mí, sino a los demás, a los</w:t>
      </w:r>
      <w:r>
        <w:rPr>
          <w:spacing w:val="-3"/>
          <w:sz w:val="16"/>
          <w:vertAlign w:val="baseline"/>
        </w:rPr>
        <w:t> </w:t>
      </w:r>
      <w:r>
        <w:rPr>
          <w:sz w:val="16"/>
          <w:vertAlign w:val="baseline"/>
        </w:rPr>
        <w:t>otros</w:t>
      </w:r>
      <w:r>
        <w:rPr>
          <w:spacing w:val="-4"/>
          <w:sz w:val="16"/>
          <w:vertAlign w:val="baseline"/>
        </w:rPr>
        <w:t> </w:t>
      </w:r>
      <w:r>
        <w:rPr>
          <w:sz w:val="16"/>
          <w:vertAlign w:val="baseline"/>
        </w:rPr>
        <w:t>3</w:t>
      </w:r>
      <w:r>
        <w:rPr>
          <w:spacing w:val="-5"/>
          <w:sz w:val="16"/>
          <w:vertAlign w:val="baseline"/>
        </w:rPr>
        <w:t> </w:t>
      </w:r>
      <w:r>
        <w:rPr>
          <w:sz w:val="16"/>
          <w:vertAlign w:val="baseline"/>
        </w:rPr>
        <w:t>compañeros,</w:t>
      </w:r>
      <w:r>
        <w:rPr>
          <w:spacing w:val="-4"/>
          <w:sz w:val="16"/>
          <w:vertAlign w:val="baseline"/>
        </w:rPr>
        <w:t> </w:t>
      </w:r>
      <w:r>
        <w:rPr>
          <w:sz w:val="16"/>
          <w:vertAlign w:val="baseline"/>
        </w:rPr>
        <w:t>tenido</w:t>
      </w:r>
      <w:r>
        <w:rPr>
          <w:spacing w:val="-3"/>
          <w:sz w:val="16"/>
          <w:vertAlign w:val="baseline"/>
        </w:rPr>
        <w:t> </w:t>
      </w:r>
      <w:r>
        <w:rPr>
          <w:sz w:val="16"/>
          <w:vertAlign w:val="baseline"/>
        </w:rPr>
        <w:t>problemas</w:t>
      </w:r>
      <w:r>
        <w:rPr>
          <w:spacing w:val="-4"/>
          <w:sz w:val="16"/>
          <w:vertAlign w:val="baseline"/>
        </w:rPr>
        <w:t> </w:t>
      </w:r>
      <w:r>
        <w:rPr>
          <w:sz w:val="16"/>
          <w:vertAlign w:val="baseline"/>
        </w:rPr>
        <w:t>de</w:t>
      </w:r>
      <w:r>
        <w:rPr>
          <w:spacing w:val="-6"/>
          <w:sz w:val="16"/>
          <w:vertAlign w:val="baseline"/>
        </w:rPr>
        <w:t> </w:t>
      </w:r>
      <w:r>
        <w:rPr>
          <w:sz w:val="16"/>
          <w:vertAlign w:val="baseline"/>
        </w:rPr>
        <w:t>desintegración</w:t>
      </w:r>
      <w:r>
        <w:rPr>
          <w:spacing w:val="-2"/>
          <w:sz w:val="16"/>
          <w:vertAlign w:val="baseline"/>
        </w:rPr>
        <w:t> </w:t>
      </w:r>
      <w:r>
        <w:rPr>
          <w:sz w:val="16"/>
          <w:vertAlign w:val="baseline"/>
        </w:rPr>
        <w:t>familiar,</w:t>
      </w:r>
      <w:r>
        <w:rPr>
          <w:spacing w:val="-5"/>
          <w:sz w:val="16"/>
          <w:vertAlign w:val="baseline"/>
        </w:rPr>
        <w:t> </w:t>
      </w:r>
      <w:r>
        <w:rPr>
          <w:sz w:val="16"/>
          <w:vertAlign w:val="baseline"/>
        </w:rPr>
        <w:t>problemas</w:t>
      </w:r>
      <w:r>
        <w:rPr>
          <w:spacing w:val="-4"/>
          <w:sz w:val="16"/>
          <w:vertAlign w:val="baseline"/>
        </w:rPr>
        <w:t> </w:t>
      </w:r>
      <w:r>
        <w:rPr>
          <w:sz w:val="16"/>
          <w:vertAlign w:val="baseline"/>
        </w:rPr>
        <w:t>serios de</w:t>
      </w:r>
      <w:r>
        <w:rPr>
          <w:spacing w:val="-1"/>
          <w:sz w:val="16"/>
          <w:vertAlign w:val="baseline"/>
        </w:rPr>
        <w:t> </w:t>
      </w:r>
      <w:r>
        <w:rPr>
          <w:sz w:val="16"/>
          <w:vertAlign w:val="baseline"/>
        </w:rPr>
        <w:t>salud,</w:t>
      </w:r>
      <w:r>
        <w:rPr>
          <w:spacing w:val="-5"/>
          <w:sz w:val="16"/>
          <w:vertAlign w:val="baseline"/>
        </w:rPr>
        <w:t> </w:t>
      </w:r>
      <w:r>
        <w:rPr>
          <w:sz w:val="16"/>
          <w:vertAlign w:val="baseline"/>
        </w:rPr>
        <w:t>problemas</w:t>
      </w:r>
      <w:r>
        <w:rPr>
          <w:spacing w:val="-6"/>
          <w:sz w:val="16"/>
          <w:vertAlign w:val="baseline"/>
        </w:rPr>
        <w:t> </w:t>
      </w:r>
      <w:r>
        <w:rPr>
          <w:sz w:val="16"/>
          <w:vertAlign w:val="baseline"/>
        </w:rPr>
        <w:t>económicos</w:t>
      </w:r>
      <w:r>
        <w:rPr>
          <w:spacing w:val="-3"/>
          <w:sz w:val="16"/>
          <w:vertAlign w:val="baseline"/>
        </w:rPr>
        <w:t> </w:t>
      </w:r>
      <w:r>
        <w:rPr>
          <w:sz w:val="16"/>
          <w:vertAlign w:val="baseline"/>
        </w:rPr>
        <w:t>y ha sido muy, muy,</w:t>
      </w:r>
      <w:r>
        <w:rPr>
          <w:spacing w:val="-1"/>
          <w:sz w:val="16"/>
          <w:vertAlign w:val="baseline"/>
        </w:rPr>
        <w:t> </w:t>
      </w:r>
      <w:r>
        <w:rPr>
          <w:sz w:val="16"/>
          <w:vertAlign w:val="baseline"/>
        </w:rPr>
        <w:t>pero muy</w:t>
      </w:r>
      <w:r>
        <w:rPr>
          <w:spacing w:val="-2"/>
          <w:sz w:val="16"/>
          <w:vertAlign w:val="baseline"/>
        </w:rPr>
        <w:t> </w:t>
      </w:r>
      <w:r>
        <w:rPr>
          <w:sz w:val="16"/>
          <w:vertAlign w:val="baseline"/>
        </w:rPr>
        <w:t>difícil para nosotros estar hoy aquí ante esta</w:t>
      </w:r>
      <w:r>
        <w:rPr>
          <w:spacing w:val="-1"/>
          <w:sz w:val="16"/>
          <w:vertAlign w:val="baseline"/>
        </w:rPr>
        <w:t> </w:t>
      </w:r>
      <w:r>
        <w:rPr>
          <w:sz w:val="16"/>
          <w:vertAlign w:val="baseline"/>
        </w:rPr>
        <w:t>honorable Corte”. En la</w:t>
      </w:r>
      <w:r>
        <w:rPr>
          <w:spacing w:val="-1"/>
          <w:sz w:val="16"/>
          <w:vertAlign w:val="baseline"/>
        </w:rPr>
        <w:t> </w:t>
      </w:r>
      <w:r>
        <w:rPr>
          <w:sz w:val="16"/>
          <w:vertAlign w:val="baseline"/>
        </w:rPr>
        <w:t>misma</w:t>
      </w:r>
      <w:r>
        <w:rPr>
          <w:spacing w:val="-1"/>
          <w:sz w:val="16"/>
          <w:vertAlign w:val="baseline"/>
        </w:rPr>
        <w:t> </w:t>
      </w:r>
      <w:r>
        <w:rPr>
          <w:sz w:val="16"/>
          <w:vertAlign w:val="baseline"/>
        </w:rPr>
        <w:t>oportunidad,</w:t>
      </w:r>
      <w:r>
        <w:rPr>
          <w:spacing w:val="-1"/>
          <w:sz w:val="16"/>
          <w:vertAlign w:val="baseline"/>
        </w:rPr>
        <w:t> </w:t>
      </w:r>
      <w:r>
        <w:rPr>
          <w:sz w:val="16"/>
          <w:vertAlign w:val="baseline"/>
        </w:rPr>
        <w:t>la señora Cruz Sequeira declaró: “fueron tantas cosas muy, muy, difíciles, todos hemos quedado temerosos, es algo que difícilmente se va superando y, lo hemos confirmado cuando se nos hizo el peritaje psicológico y psiquiátrico, en que realmente, nosotros pensábamos que solamente nuestra salud física estaba afectada, estamos afectados psicológicamente”. En su declaración, el señor Bustillo Palma señaló que a partir del momento en que empezaron las alegadas amenazas “empe[zó] a padecer graves problemas de salud, como ser subidas de presión arterial, (…) se [l]e diagnosticó con diabetes, no había tranquilidad en [su] vida, pasando con grave ansiedad y estrés, situación por la cual t[iene] que estar en un tratamiento médico constante y permanente”. Finalmente, el señor Gutiérrez Navas sostuvo que “[a]nte</w:t>
      </w:r>
      <w:r>
        <w:rPr>
          <w:spacing w:val="-2"/>
          <w:sz w:val="16"/>
          <w:vertAlign w:val="baseline"/>
        </w:rPr>
        <w:t> </w:t>
      </w:r>
      <w:r>
        <w:rPr>
          <w:sz w:val="16"/>
          <w:vertAlign w:val="baseline"/>
        </w:rPr>
        <w:t>el</w:t>
      </w:r>
      <w:r>
        <w:rPr>
          <w:spacing w:val="-3"/>
          <w:sz w:val="16"/>
          <w:vertAlign w:val="baseline"/>
        </w:rPr>
        <w:t> </w:t>
      </w:r>
      <w:r>
        <w:rPr>
          <w:sz w:val="16"/>
          <w:vertAlign w:val="baseline"/>
        </w:rPr>
        <w:t>temor</w:t>
      </w:r>
      <w:r>
        <w:rPr>
          <w:spacing w:val="-4"/>
          <w:sz w:val="16"/>
          <w:vertAlign w:val="baseline"/>
        </w:rPr>
        <w:t> </w:t>
      </w:r>
      <w:r>
        <w:rPr>
          <w:sz w:val="16"/>
          <w:vertAlign w:val="baseline"/>
        </w:rPr>
        <w:t>de</w:t>
      </w:r>
      <w:r>
        <w:rPr>
          <w:spacing w:val="-5"/>
          <w:sz w:val="16"/>
          <w:vertAlign w:val="baseline"/>
        </w:rPr>
        <w:t> </w:t>
      </w:r>
      <w:r>
        <w:rPr>
          <w:sz w:val="16"/>
          <w:vertAlign w:val="baseline"/>
        </w:rPr>
        <w:t>sufrir</w:t>
      </w:r>
      <w:r>
        <w:rPr>
          <w:spacing w:val="-2"/>
          <w:sz w:val="16"/>
          <w:vertAlign w:val="baseline"/>
        </w:rPr>
        <w:t> </w:t>
      </w:r>
      <w:r>
        <w:rPr>
          <w:sz w:val="16"/>
          <w:vertAlign w:val="baseline"/>
        </w:rPr>
        <w:t>un</w:t>
      </w:r>
      <w:r>
        <w:rPr>
          <w:spacing w:val="-4"/>
          <w:sz w:val="16"/>
          <w:vertAlign w:val="baseline"/>
        </w:rPr>
        <w:t> </w:t>
      </w:r>
      <w:r>
        <w:rPr>
          <w:sz w:val="16"/>
          <w:vertAlign w:val="baseline"/>
        </w:rPr>
        <w:t>atentado</w:t>
      </w:r>
      <w:r>
        <w:rPr>
          <w:spacing w:val="-2"/>
          <w:sz w:val="16"/>
          <w:vertAlign w:val="baseline"/>
        </w:rPr>
        <w:t> </w:t>
      </w:r>
      <w:r>
        <w:rPr>
          <w:sz w:val="16"/>
          <w:vertAlign w:val="baseline"/>
        </w:rPr>
        <w:t>contra</w:t>
      </w:r>
      <w:r>
        <w:rPr>
          <w:spacing w:val="-1"/>
          <w:sz w:val="16"/>
          <w:vertAlign w:val="baseline"/>
        </w:rPr>
        <w:t> </w:t>
      </w:r>
      <w:r>
        <w:rPr>
          <w:sz w:val="16"/>
          <w:vertAlign w:val="baseline"/>
        </w:rPr>
        <w:t>[su]</w:t>
      </w:r>
      <w:r>
        <w:rPr>
          <w:spacing w:val="-4"/>
          <w:sz w:val="16"/>
          <w:vertAlign w:val="baseline"/>
        </w:rPr>
        <w:t> </w:t>
      </w:r>
      <w:r>
        <w:rPr>
          <w:sz w:val="16"/>
          <w:vertAlign w:val="baseline"/>
        </w:rPr>
        <w:t>vida</w:t>
      </w:r>
      <w:r>
        <w:rPr>
          <w:spacing w:val="-6"/>
          <w:sz w:val="16"/>
          <w:vertAlign w:val="baseline"/>
        </w:rPr>
        <w:t> </w:t>
      </w:r>
      <w:r>
        <w:rPr>
          <w:sz w:val="16"/>
          <w:vertAlign w:val="baseline"/>
        </w:rPr>
        <w:t>y</w:t>
      </w:r>
      <w:r>
        <w:rPr>
          <w:spacing w:val="-2"/>
          <w:sz w:val="16"/>
          <w:vertAlign w:val="baseline"/>
        </w:rPr>
        <w:t> </w:t>
      </w:r>
      <w:r>
        <w:rPr>
          <w:sz w:val="16"/>
          <w:vertAlign w:val="baseline"/>
        </w:rPr>
        <w:t>la</w:t>
      </w:r>
      <w:r>
        <w:rPr>
          <w:spacing w:val="-3"/>
          <w:sz w:val="16"/>
          <w:vertAlign w:val="baseline"/>
        </w:rPr>
        <w:t> </w:t>
      </w:r>
      <w:r>
        <w:rPr>
          <w:sz w:val="16"/>
          <w:vertAlign w:val="baseline"/>
        </w:rPr>
        <w:t>de</w:t>
      </w:r>
      <w:r>
        <w:rPr>
          <w:spacing w:val="-2"/>
          <w:sz w:val="16"/>
          <w:vertAlign w:val="baseline"/>
        </w:rPr>
        <w:t> </w:t>
      </w:r>
      <w:r>
        <w:rPr>
          <w:sz w:val="16"/>
          <w:vertAlign w:val="baseline"/>
        </w:rPr>
        <w:t>[su]</w:t>
      </w:r>
      <w:r>
        <w:rPr>
          <w:spacing w:val="-4"/>
          <w:sz w:val="16"/>
          <w:vertAlign w:val="baseline"/>
        </w:rPr>
        <w:t> </w:t>
      </w:r>
      <w:r>
        <w:rPr>
          <w:sz w:val="16"/>
          <w:vertAlign w:val="baseline"/>
        </w:rPr>
        <w:t>familia,</w:t>
      </w:r>
      <w:r>
        <w:rPr>
          <w:spacing w:val="-3"/>
          <w:sz w:val="16"/>
          <w:vertAlign w:val="baseline"/>
        </w:rPr>
        <w:t> </w:t>
      </w:r>
      <w:r>
        <w:rPr>
          <w:sz w:val="16"/>
          <w:vertAlign w:val="baseline"/>
        </w:rPr>
        <w:t>[se</w:t>
      </w:r>
      <w:r>
        <w:rPr>
          <w:spacing w:val="-2"/>
          <w:sz w:val="16"/>
          <w:vertAlign w:val="baseline"/>
        </w:rPr>
        <w:t> </w:t>
      </w:r>
      <w:r>
        <w:rPr>
          <w:sz w:val="16"/>
          <w:vertAlign w:val="baseline"/>
        </w:rPr>
        <w:t>vio]</w:t>
      </w:r>
      <w:r>
        <w:rPr>
          <w:spacing w:val="-4"/>
          <w:sz w:val="16"/>
          <w:vertAlign w:val="baseline"/>
        </w:rPr>
        <w:t> </w:t>
      </w:r>
      <w:r>
        <w:rPr>
          <w:sz w:val="16"/>
          <w:vertAlign w:val="baseline"/>
        </w:rPr>
        <w:t>obligado</w:t>
      </w:r>
      <w:r>
        <w:rPr>
          <w:spacing w:val="-2"/>
          <w:sz w:val="16"/>
          <w:vertAlign w:val="baseline"/>
        </w:rPr>
        <w:t> </w:t>
      </w:r>
      <w:r>
        <w:rPr>
          <w:sz w:val="16"/>
          <w:vertAlign w:val="baseline"/>
        </w:rPr>
        <w:t>a</w:t>
      </w:r>
      <w:r>
        <w:rPr>
          <w:spacing w:val="-3"/>
          <w:sz w:val="16"/>
          <w:vertAlign w:val="baseline"/>
        </w:rPr>
        <w:t> </w:t>
      </w:r>
      <w:r>
        <w:rPr>
          <w:sz w:val="16"/>
          <w:vertAlign w:val="baseline"/>
        </w:rPr>
        <w:t>abandonar</w:t>
      </w:r>
      <w:r>
        <w:rPr>
          <w:spacing w:val="-4"/>
          <w:sz w:val="16"/>
          <w:vertAlign w:val="baseline"/>
        </w:rPr>
        <w:t> </w:t>
      </w:r>
      <w:r>
        <w:rPr>
          <w:sz w:val="16"/>
          <w:vertAlign w:val="baseline"/>
        </w:rPr>
        <w:t>Honduras</w:t>
      </w:r>
      <w:r>
        <w:rPr>
          <w:spacing w:val="-5"/>
          <w:sz w:val="16"/>
          <w:vertAlign w:val="baseline"/>
        </w:rPr>
        <w:t> </w:t>
      </w:r>
      <w:r>
        <w:rPr>
          <w:sz w:val="16"/>
          <w:vertAlign w:val="baseline"/>
        </w:rPr>
        <w:t>y [s]e resguard[ó] en España. Fue tal el estrés sufrido durante esos días que [su] salud se vió [sic] gravemente perjudicada”.</w:t>
      </w:r>
    </w:p>
    <w:p>
      <w:pPr>
        <w:spacing w:before="120"/>
        <w:ind w:left="111" w:right="0" w:firstLine="0"/>
        <w:jc w:val="both"/>
        <w:rPr>
          <w:sz w:val="16"/>
        </w:rPr>
      </w:pPr>
      <w:r>
        <w:rPr>
          <w:sz w:val="16"/>
          <w:vertAlign w:val="superscript"/>
        </w:rPr>
        <w:t>180</w:t>
      </w:r>
      <w:r>
        <w:rPr>
          <w:spacing w:val="64"/>
          <w:sz w:val="16"/>
          <w:vertAlign w:val="baseline"/>
        </w:rPr>
        <w:t>   </w:t>
      </w:r>
      <w:r>
        <w:rPr>
          <w:sz w:val="16"/>
          <w:vertAlign w:val="baseline"/>
        </w:rPr>
        <w:t>Aplicación</w:t>
      </w:r>
      <w:r>
        <w:rPr>
          <w:spacing w:val="-4"/>
          <w:sz w:val="16"/>
          <w:vertAlign w:val="baseline"/>
        </w:rPr>
        <w:t> </w:t>
      </w:r>
      <w:r>
        <w:rPr>
          <w:sz w:val="16"/>
          <w:vertAlign w:val="baseline"/>
        </w:rPr>
        <w:t>del</w:t>
      </w:r>
      <w:r>
        <w:rPr>
          <w:spacing w:val="-1"/>
          <w:sz w:val="16"/>
          <w:vertAlign w:val="baseline"/>
        </w:rPr>
        <w:t> </w:t>
      </w:r>
      <w:r>
        <w:rPr>
          <w:sz w:val="16"/>
          <w:vertAlign w:val="baseline"/>
        </w:rPr>
        <w:t>artículo</w:t>
      </w:r>
      <w:r>
        <w:rPr>
          <w:spacing w:val="-3"/>
          <w:sz w:val="16"/>
          <w:vertAlign w:val="baseline"/>
        </w:rPr>
        <w:t> </w:t>
      </w:r>
      <w:r>
        <w:rPr>
          <w:sz w:val="16"/>
          <w:vertAlign w:val="baseline"/>
        </w:rPr>
        <w:t>63.1</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before="60"/>
        <w:ind w:left="111" w:right="112" w:firstLine="0"/>
        <w:jc w:val="both"/>
        <w:rPr>
          <w:sz w:val="16"/>
        </w:rPr>
      </w:pPr>
      <w:r>
        <w:rPr>
          <w:sz w:val="16"/>
          <w:vertAlign w:val="superscript"/>
        </w:rPr>
        <w:t>181</w:t>
      </w:r>
      <w:r>
        <w:rPr>
          <w:spacing w:val="40"/>
          <w:sz w:val="16"/>
          <w:vertAlign w:val="baseline"/>
        </w:rPr>
        <w:t>  </w:t>
      </w:r>
      <w:r>
        <w:rPr>
          <w:i/>
          <w:sz w:val="16"/>
          <w:vertAlign w:val="baseline"/>
        </w:rPr>
        <w:t>Cfr. Caso Velásquez Rodríguez Vs. Honduras. Reparaciones y Costas, supra</w:t>
      </w:r>
      <w:r>
        <w:rPr>
          <w:sz w:val="16"/>
          <w:vertAlign w:val="baseline"/>
        </w:rPr>
        <w:t>, párrs. 24 y 25, y </w:t>
      </w:r>
      <w:r>
        <w:rPr>
          <w:i/>
          <w:sz w:val="16"/>
          <w:vertAlign w:val="baseline"/>
        </w:rPr>
        <w:t>Caso Córdoba Vs.</w:t>
      </w:r>
      <w:r>
        <w:rPr>
          <w:i/>
          <w:sz w:val="16"/>
          <w:vertAlign w:val="baseline"/>
        </w:rPr>
        <w:t> Paraguay. Fondo, Reparaciones y Costas. </w:t>
      </w:r>
      <w:r>
        <w:rPr>
          <w:sz w:val="16"/>
          <w:vertAlign w:val="baseline"/>
        </w:rPr>
        <w:t>Sentencia de 5 de septiembre de 2023. Serie C No. 505, párr. 115..</w:t>
      </w:r>
    </w:p>
    <w:p>
      <w:pPr>
        <w:spacing w:before="60"/>
        <w:ind w:left="111" w:right="114" w:firstLine="0"/>
        <w:jc w:val="both"/>
        <w:rPr>
          <w:sz w:val="16"/>
        </w:rPr>
      </w:pPr>
      <w:r>
        <w:rPr>
          <w:sz w:val="16"/>
          <w:vertAlign w:val="superscript"/>
        </w:rPr>
        <w:t>182</w:t>
      </w:r>
      <w:r>
        <w:rPr>
          <w:spacing w:val="80"/>
          <w:w w:val="15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5"/>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2"/>
          <w:sz w:val="16"/>
          <w:vertAlign w:val="baseline"/>
        </w:rPr>
        <w:t> </w:t>
      </w:r>
      <w:r>
        <w:rPr>
          <w:i/>
          <w:sz w:val="16"/>
          <w:vertAlign w:val="baseline"/>
        </w:rPr>
        <w:t>Honduras.</w:t>
      </w:r>
      <w:r>
        <w:rPr>
          <w:i/>
          <w:spacing w:val="-15"/>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3"/>
          <w:sz w:val="16"/>
          <w:vertAlign w:val="baseline"/>
        </w:rPr>
        <w:t> </w:t>
      </w:r>
      <w:r>
        <w:rPr>
          <w:i/>
          <w:sz w:val="16"/>
          <w:vertAlign w:val="baseline"/>
        </w:rPr>
        <w:t>Costas,</w:t>
      </w:r>
      <w:r>
        <w:rPr>
          <w:i/>
          <w:spacing w:val="-13"/>
          <w:sz w:val="16"/>
          <w:vertAlign w:val="baseline"/>
        </w:rPr>
        <w:t> </w:t>
      </w:r>
      <w:r>
        <w:rPr>
          <w:i/>
          <w:sz w:val="16"/>
          <w:vertAlign w:val="baseline"/>
        </w:rPr>
        <w:t>supra,</w:t>
      </w:r>
      <w:r>
        <w:rPr>
          <w:i/>
          <w:spacing w:val="-10"/>
          <w:sz w:val="16"/>
          <w:vertAlign w:val="baseline"/>
        </w:rPr>
        <w:t> </w:t>
      </w:r>
      <w:r>
        <w:rPr>
          <w:sz w:val="16"/>
          <w:vertAlign w:val="baseline"/>
        </w:rPr>
        <w:t>párrs.</w:t>
      </w:r>
      <w:r>
        <w:rPr>
          <w:spacing w:val="-15"/>
          <w:sz w:val="16"/>
          <w:vertAlign w:val="baseline"/>
        </w:rPr>
        <w:t> </w:t>
      </w:r>
      <w:r>
        <w:rPr>
          <w:sz w:val="16"/>
          <w:vertAlign w:val="baseline"/>
        </w:rPr>
        <w:t>25</w:t>
      </w:r>
      <w:r>
        <w:rPr>
          <w:spacing w:val="-13"/>
          <w:sz w:val="16"/>
          <w:vertAlign w:val="baseline"/>
        </w:rPr>
        <w:t> </w:t>
      </w:r>
      <w:r>
        <w:rPr>
          <w:sz w:val="16"/>
          <w:vertAlign w:val="baseline"/>
        </w:rPr>
        <w:t>y</w:t>
      </w:r>
      <w:r>
        <w:rPr>
          <w:spacing w:val="-14"/>
          <w:sz w:val="16"/>
          <w:vertAlign w:val="baseline"/>
        </w:rPr>
        <w:t> </w:t>
      </w:r>
      <w:r>
        <w:rPr>
          <w:sz w:val="16"/>
          <w:vertAlign w:val="baseline"/>
        </w:rPr>
        <w:t>2,</w:t>
      </w:r>
      <w:r>
        <w:rPr>
          <w:spacing w:val="-13"/>
          <w:sz w:val="16"/>
          <w:vertAlign w:val="baseline"/>
        </w:rPr>
        <w:t> </w:t>
      </w:r>
      <w:r>
        <w:rPr>
          <w:sz w:val="16"/>
          <w:vertAlign w:val="baseline"/>
        </w:rPr>
        <w:t>y</w:t>
      </w:r>
      <w:r>
        <w:rPr>
          <w:spacing w:val="-14"/>
          <w:sz w:val="16"/>
          <w:vertAlign w:val="baseline"/>
        </w:rPr>
        <w:t> </w:t>
      </w:r>
      <w:r>
        <w:rPr>
          <w:i/>
          <w:sz w:val="16"/>
          <w:vertAlign w:val="baseline"/>
        </w:rPr>
        <w:t>Caso</w:t>
      </w:r>
      <w:r>
        <w:rPr>
          <w:i/>
          <w:spacing w:val="-11"/>
          <w:sz w:val="16"/>
          <w:vertAlign w:val="baseline"/>
        </w:rPr>
        <w:t> </w:t>
      </w:r>
      <w:r>
        <w:rPr>
          <w:i/>
          <w:sz w:val="16"/>
          <w:vertAlign w:val="baseline"/>
        </w:rPr>
        <w:t>Rodríguez</w:t>
      </w:r>
      <w:r>
        <w:rPr>
          <w:i/>
          <w:spacing w:val="-15"/>
          <w:sz w:val="16"/>
          <w:vertAlign w:val="baseline"/>
        </w:rPr>
        <w:t> </w:t>
      </w:r>
      <w:r>
        <w:rPr>
          <w:i/>
          <w:sz w:val="16"/>
          <w:vertAlign w:val="baseline"/>
        </w:rPr>
        <w:t>Pacheco</w:t>
      </w:r>
      <w:r>
        <w:rPr>
          <w:i/>
          <w:sz w:val="16"/>
          <w:vertAlign w:val="baseline"/>
        </w:rPr>
        <w:t> y otra Vs. Venezuela, supra</w:t>
      </w:r>
      <w:r>
        <w:rPr>
          <w:sz w:val="16"/>
          <w:vertAlign w:val="baseline"/>
        </w:rPr>
        <w:t>, párr. 152.</w:t>
      </w:r>
    </w:p>
    <w:p>
      <w:pPr>
        <w:spacing w:before="60"/>
        <w:ind w:left="111" w:right="113" w:firstLine="0"/>
        <w:jc w:val="both"/>
        <w:rPr>
          <w:sz w:val="16"/>
        </w:rPr>
      </w:pPr>
      <w:r>
        <w:rPr>
          <w:sz w:val="16"/>
          <w:vertAlign w:val="superscript"/>
        </w:rPr>
        <w:t>183</w:t>
      </w:r>
      <w:r>
        <w:rPr>
          <w:spacing w:val="40"/>
          <w:sz w:val="16"/>
          <w:vertAlign w:val="baseline"/>
        </w:rPr>
        <w:t>  </w:t>
      </w:r>
      <w:r>
        <w:rPr>
          <w:i/>
          <w:sz w:val="16"/>
          <w:vertAlign w:val="baseline"/>
        </w:rPr>
        <w:t>Cfr. Caso de la Masacre de Las Dos Erres Vs. Guatemala. Excepción Preliminar, Fondo, Reparaciones y Costas.</w:t>
      </w:r>
      <w:r>
        <w:rPr>
          <w:i/>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24</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w:t>
      </w:r>
      <w:r>
        <w:rPr>
          <w:spacing w:val="-10"/>
          <w:sz w:val="16"/>
          <w:vertAlign w:val="baseline"/>
        </w:rPr>
        <w:t> </w:t>
      </w:r>
      <w:r>
        <w:rPr>
          <w:sz w:val="16"/>
          <w:vertAlign w:val="baseline"/>
        </w:rPr>
        <w:t>2009.</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211,</w:t>
      </w:r>
      <w:r>
        <w:rPr>
          <w:spacing w:val="-8"/>
          <w:sz w:val="16"/>
          <w:vertAlign w:val="baseline"/>
        </w:rPr>
        <w:t> </w:t>
      </w:r>
      <w:r>
        <w:rPr>
          <w:sz w:val="16"/>
          <w:vertAlign w:val="baseline"/>
        </w:rPr>
        <w:t>párr.</w:t>
      </w:r>
      <w:r>
        <w:rPr>
          <w:spacing w:val="-8"/>
          <w:sz w:val="16"/>
          <w:vertAlign w:val="baseline"/>
        </w:rPr>
        <w:t> </w:t>
      </w:r>
      <w:r>
        <w:rPr>
          <w:sz w:val="16"/>
          <w:vertAlign w:val="baseline"/>
        </w:rPr>
        <w:t>226,</w:t>
      </w:r>
      <w:r>
        <w:rPr>
          <w:spacing w:val="-8"/>
          <w:sz w:val="16"/>
          <w:vertAlign w:val="baseline"/>
        </w:rPr>
        <w:t> </w:t>
      </w:r>
      <w:r>
        <w:rPr>
          <w:sz w:val="16"/>
          <w:vertAlign w:val="baseline"/>
        </w:rPr>
        <w:t>y</w:t>
      </w:r>
      <w:r>
        <w:rPr>
          <w:i/>
          <w:sz w:val="16"/>
          <w:vertAlign w:val="baseline"/>
        </w:rPr>
        <w:t>Caso</w:t>
      </w:r>
      <w:r>
        <w:rPr>
          <w:i/>
          <w:spacing w:val="-7"/>
          <w:sz w:val="16"/>
          <w:vertAlign w:val="baseline"/>
        </w:rPr>
        <w:t> </w:t>
      </w:r>
      <w:r>
        <w:rPr>
          <w:i/>
          <w:sz w:val="16"/>
          <w:vertAlign w:val="baseline"/>
        </w:rPr>
        <w:t>Rodríguez</w:t>
      </w:r>
      <w:r>
        <w:rPr>
          <w:i/>
          <w:spacing w:val="-8"/>
          <w:sz w:val="16"/>
          <w:vertAlign w:val="baseline"/>
        </w:rPr>
        <w:t> </w:t>
      </w:r>
      <w:r>
        <w:rPr>
          <w:i/>
          <w:sz w:val="16"/>
          <w:vertAlign w:val="baseline"/>
        </w:rPr>
        <w:t>Pacheco</w:t>
      </w:r>
      <w:r>
        <w:rPr>
          <w:i/>
          <w:spacing w:val="-7"/>
          <w:sz w:val="16"/>
          <w:vertAlign w:val="baseline"/>
        </w:rPr>
        <w:t> </w:t>
      </w:r>
      <w:r>
        <w:rPr>
          <w:i/>
          <w:sz w:val="16"/>
          <w:vertAlign w:val="baseline"/>
        </w:rPr>
        <w:t>y</w:t>
      </w:r>
      <w:r>
        <w:rPr>
          <w:i/>
          <w:spacing w:val="-6"/>
          <w:sz w:val="16"/>
          <w:vertAlign w:val="baseline"/>
        </w:rPr>
        <w:t> </w:t>
      </w:r>
      <w:r>
        <w:rPr>
          <w:i/>
          <w:sz w:val="16"/>
          <w:vertAlign w:val="baseline"/>
        </w:rPr>
        <w:t>otra</w:t>
      </w:r>
      <w:r>
        <w:rPr>
          <w:i/>
          <w:spacing w:val="-8"/>
          <w:sz w:val="16"/>
          <w:vertAlign w:val="baseline"/>
        </w:rPr>
        <w:t> </w:t>
      </w:r>
      <w:r>
        <w:rPr>
          <w:i/>
          <w:sz w:val="16"/>
          <w:vertAlign w:val="baseline"/>
        </w:rPr>
        <w:t>Vs.</w:t>
      </w:r>
      <w:r>
        <w:rPr>
          <w:i/>
          <w:spacing w:val="-8"/>
          <w:sz w:val="16"/>
          <w:vertAlign w:val="baseline"/>
        </w:rPr>
        <w:t> </w:t>
      </w:r>
      <w:r>
        <w:rPr>
          <w:i/>
          <w:sz w:val="16"/>
          <w:vertAlign w:val="baseline"/>
        </w:rPr>
        <w:t>Venezuela,</w:t>
      </w:r>
      <w:r>
        <w:rPr>
          <w:i/>
          <w:spacing w:val="-6"/>
          <w:sz w:val="16"/>
          <w:vertAlign w:val="baseline"/>
        </w:rPr>
        <w:t> </w:t>
      </w:r>
      <w:r>
        <w:rPr>
          <w:i/>
          <w:sz w:val="16"/>
          <w:vertAlign w:val="baseline"/>
        </w:rPr>
        <w:t>supra</w:t>
      </w:r>
      <w:r>
        <w:rPr>
          <w:sz w:val="16"/>
          <w:vertAlign w:val="baseline"/>
        </w:rPr>
        <w:t>, párr. 152.</w:t>
      </w:r>
    </w:p>
    <w:p>
      <w:pPr>
        <w:spacing w:after="0"/>
        <w:jc w:val="both"/>
        <w:rPr>
          <w:sz w:val="16"/>
        </w:rPr>
        <w:sectPr>
          <w:pgSz w:w="12240" w:h="15840"/>
          <w:pgMar w:header="0" w:footer="1229" w:top="1340" w:bottom="1420" w:left="880" w:right="1300"/>
        </w:sectPr>
      </w:pPr>
    </w:p>
    <w:p>
      <w:pPr>
        <w:pStyle w:val="BodyText"/>
        <w:spacing w:before="79"/>
        <w:ind w:left="111"/>
      </w:pPr>
      <w:r>
        <w:rPr/>
        <w:t>concurrencia</w:t>
      </w:r>
      <w:r>
        <w:rPr>
          <w:spacing w:val="-10"/>
        </w:rPr>
        <w:t> </w:t>
      </w:r>
      <w:r>
        <w:rPr/>
        <w:t>para</w:t>
      </w:r>
      <w:r>
        <w:rPr>
          <w:spacing w:val="-10"/>
        </w:rPr>
        <w:t> </w:t>
      </w:r>
      <w:r>
        <w:rPr/>
        <w:t>pronunciarse</w:t>
      </w:r>
      <w:r>
        <w:rPr>
          <w:spacing w:val="-8"/>
        </w:rPr>
        <w:t> </w:t>
      </w:r>
      <w:r>
        <w:rPr/>
        <w:t>debidamente</w:t>
      </w:r>
      <w:r>
        <w:rPr>
          <w:spacing w:val="-11"/>
        </w:rPr>
        <w:t> </w:t>
      </w:r>
      <w:r>
        <w:rPr/>
        <w:t>y</w:t>
      </w:r>
      <w:r>
        <w:rPr>
          <w:spacing w:val="-7"/>
        </w:rPr>
        <w:t> </w:t>
      </w:r>
      <w:r>
        <w:rPr/>
        <w:t>conforme</w:t>
      </w:r>
      <w:r>
        <w:rPr>
          <w:spacing w:val="-8"/>
        </w:rPr>
        <w:t> </w:t>
      </w:r>
      <w:r>
        <w:rPr/>
        <w:t>a</w:t>
      </w:r>
      <w:r>
        <w:rPr>
          <w:spacing w:val="-9"/>
        </w:rPr>
        <w:t> </w:t>
      </w:r>
      <w:r>
        <w:rPr>
          <w:spacing w:val="-2"/>
        </w:rPr>
        <w:t>derecho</w:t>
      </w:r>
      <w:r>
        <w:rPr>
          <w:spacing w:val="-2"/>
          <w:position w:val="7"/>
          <w:sz w:val="13"/>
        </w:rPr>
        <w:t>184</w:t>
      </w:r>
      <w:r>
        <w:rPr>
          <w:spacing w:val="-2"/>
        </w:rPr>
        <w:t>.</w:t>
      </w:r>
    </w:p>
    <w:p>
      <w:pPr>
        <w:pStyle w:val="BodyText"/>
        <w:spacing w:before="8"/>
        <w:rPr>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En consecuencia, de acuerdo con las consideraciones expuestas sobre el fondo y las violaciones</w:t>
      </w:r>
      <w:r>
        <w:rPr>
          <w:spacing w:val="-6"/>
          <w:sz w:val="20"/>
        </w:rPr>
        <w:t> </w:t>
      </w:r>
      <w:r>
        <w:rPr>
          <w:sz w:val="20"/>
        </w:rPr>
        <w:t>declaradas</w:t>
      </w:r>
      <w:r>
        <w:rPr>
          <w:spacing w:val="-3"/>
          <w:sz w:val="20"/>
        </w:rPr>
        <w:t> </w:t>
      </w:r>
      <w:r>
        <w:rPr>
          <w:sz w:val="20"/>
        </w:rPr>
        <w:t>en</w:t>
      </w:r>
      <w:r>
        <w:rPr>
          <w:spacing w:val="-4"/>
          <w:sz w:val="20"/>
        </w:rPr>
        <w:t> </w:t>
      </w:r>
      <w:r>
        <w:rPr>
          <w:sz w:val="20"/>
        </w:rPr>
        <w:t>la</w:t>
      </w:r>
      <w:r>
        <w:rPr>
          <w:spacing w:val="-4"/>
          <w:sz w:val="20"/>
        </w:rPr>
        <w:t> </w:t>
      </w:r>
      <w:r>
        <w:rPr>
          <w:sz w:val="20"/>
        </w:rPr>
        <w:t>presente</w:t>
      </w:r>
      <w:r>
        <w:rPr>
          <w:spacing w:val="-6"/>
          <w:sz w:val="20"/>
        </w:rPr>
        <w:t> </w:t>
      </w:r>
      <w:r>
        <w:rPr>
          <w:sz w:val="20"/>
        </w:rPr>
        <w:t>Sentencia,</w:t>
      </w:r>
      <w:r>
        <w:rPr>
          <w:spacing w:val="-3"/>
          <w:sz w:val="20"/>
        </w:rPr>
        <w:t> </w:t>
      </w:r>
      <w:r>
        <w:rPr>
          <w:sz w:val="20"/>
        </w:rPr>
        <w:t>el</w:t>
      </w:r>
      <w:r>
        <w:rPr>
          <w:spacing w:val="-4"/>
          <w:sz w:val="20"/>
        </w:rPr>
        <w:t> </w:t>
      </w:r>
      <w:r>
        <w:rPr>
          <w:sz w:val="20"/>
        </w:rPr>
        <w:t>Tribunal</w:t>
      </w:r>
      <w:r>
        <w:rPr>
          <w:spacing w:val="-4"/>
          <w:sz w:val="20"/>
        </w:rPr>
        <w:t> </w:t>
      </w:r>
      <w:r>
        <w:rPr>
          <w:sz w:val="20"/>
        </w:rPr>
        <w:t>procederá</w:t>
      </w:r>
      <w:r>
        <w:rPr>
          <w:spacing w:val="-5"/>
          <w:sz w:val="20"/>
        </w:rPr>
        <w:t> </w:t>
      </w:r>
      <w:r>
        <w:rPr>
          <w:sz w:val="20"/>
        </w:rPr>
        <w:t>a analizar</w:t>
      </w:r>
      <w:r>
        <w:rPr>
          <w:spacing w:val="-5"/>
          <w:sz w:val="20"/>
        </w:rPr>
        <w:t> </w:t>
      </w:r>
      <w:r>
        <w:rPr>
          <w:sz w:val="20"/>
        </w:rPr>
        <w:t>las</w:t>
      </w:r>
      <w:r>
        <w:rPr>
          <w:spacing w:val="-6"/>
          <w:sz w:val="20"/>
        </w:rPr>
        <w:t> </w:t>
      </w:r>
      <w:r>
        <w:rPr>
          <w:sz w:val="20"/>
        </w:rPr>
        <w:t>pretensiones presentadas por la Comisión y los representantes, así como las observaciones del Estado a las mismas,</w:t>
      </w:r>
      <w:r>
        <w:rPr>
          <w:spacing w:val="-15"/>
          <w:sz w:val="20"/>
        </w:rPr>
        <w:t> </w:t>
      </w:r>
      <w:r>
        <w:rPr>
          <w:sz w:val="20"/>
        </w:rPr>
        <w:t>a</w:t>
      </w:r>
      <w:r>
        <w:rPr>
          <w:spacing w:val="-13"/>
          <w:sz w:val="20"/>
        </w:rPr>
        <w:t> </w:t>
      </w:r>
      <w:r>
        <w:rPr>
          <w:sz w:val="20"/>
        </w:rPr>
        <w:t>la</w:t>
      </w:r>
      <w:r>
        <w:rPr>
          <w:spacing w:val="-13"/>
          <w:sz w:val="20"/>
        </w:rPr>
        <w:t> </w:t>
      </w:r>
      <w:r>
        <w:rPr>
          <w:sz w:val="20"/>
        </w:rPr>
        <w:t>luz</w:t>
      </w:r>
      <w:r>
        <w:rPr>
          <w:spacing w:val="-13"/>
          <w:sz w:val="20"/>
        </w:rPr>
        <w:t> </w:t>
      </w:r>
      <w:r>
        <w:rPr>
          <w:sz w:val="20"/>
        </w:rPr>
        <w:t>de</w:t>
      </w:r>
      <w:r>
        <w:rPr>
          <w:spacing w:val="-13"/>
          <w:sz w:val="20"/>
        </w:rPr>
        <w:t> </w:t>
      </w:r>
      <w:r>
        <w:rPr>
          <w:sz w:val="20"/>
        </w:rPr>
        <w:t>los</w:t>
      </w:r>
      <w:r>
        <w:rPr>
          <w:spacing w:val="-12"/>
          <w:sz w:val="20"/>
        </w:rPr>
        <w:t> </w:t>
      </w:r>
      <w:r>
        <w:rPr>
          <w:sz w:val="20"/>
        </w:rPr>
        <w:t>criterios</w:t>
      </w:r>
      <w:r>
        <w:rPr>
          <w:spacing w:val="-12"/>
          <w:sz w:val="20"/>
        </w:rPr>
        <w:t> </w:t>
      </w:r>
      <w:r>
        <w:rPr>
          <w:sz w:val="20"/>
        </w:rPr>
        <w:t>fijados</w:t>
      </w:r>
      <w:r>
        <w:rPr>
          <w:spacing w:val="-12"/>
          <w:sz w:val="20"/>
        </w:rPr>
        <w:t> </w:t>
      </w:r>
      <w:r>
        <w:rPr>
          <w:sz w:val="20"/>
        </w:rPr>
        <w:t>en</w:t>
      </w:r>
      <w:r>
        <w:rPr>
          <w:spacing w:val="-13"/>
          <w:sz w:val="20"/>
        </w:rPr>
        <w:t> </w:t>
      </w:r>
      <w:r>
        <w:rPr>
          <w:sz w:val="20"/>
        </w:rPr>
        <w:t>su</w:t>
      </w:r>
      <w:r>
        <w:rPr>
          <w:spacing w:val="-9"/>
          <w:sz w:val="20"/>
        </w:rPr>
        <w:t> </w:t>
      </w:r>
      <w:r>
        <w:rPr>
          <w:sz w:val="20"/>
        </w:rPr>
        <w:t>jurisprudencia</w:t>
      </w:r>
      <w:r>
        <w:rPr>
          <w:spacing w:val="-11"/>
          <w:sz w:val="20"/>
        </w:rPr>
        <w:t> </w:t>
      </w:r>
      <w:r>
        <w:rPr>
          <w:sz w:val="20"/>
        </w:rPr>
        <w:t>en</w:t>
      </w:r>
      <w:r>
        <w:rPr>
          <w:spacing w:val="-13"/>
          <w:sz w:val="20"/>
        </w:rPr>
        <w:t> </w:t>
      </w:r>
      <w:r>
        <w:rPr>
          <w:sz w:val="20"/>
        </w:rPr>
        <w:t>relación</w:t>
      </w:r>
      <w:r>
        <w:rPr>
          <w:spacing w:val="-13"/>
          <w:sz w:val="20"/>
        </w:rPr>
        <w:t> </w:t>
      </w:r>
      <w:r>
        <w:rPr>
          <w:sz w:val="20"/>
        </w:rPr>
        <w:t>con</w:t>
      </w:r>
      <w:r>
        <w:rPr>
          <w:spacing w:val="-13"/>
          <w:sz w:val="20"/>
        </w:rPr>
        <w:t> </w:t>
      </w:r>
      <w:r>
        <w:rPr>
          <w:sz w:val="20"/>
        </w:rPr>
        <w:t>la</w:t>
      </w:r>
      <w:r>
        <w:rPr>
          <w:spacing w:val="-13"/>
          <w:sz w:val="20"/>
        </w:rPr>
        <w:t> </w:t>
      </w:r>
      <w:r>
        <w:rPr>
          <w:sz w:val="20"/>
        </w:rPr>
        <w:t>naturaleza</w:t>
      </w:r>
      <w:r>
        <w:rPr>
          <w:spacing w:val="-13"/>
          <w:sz w:val="20"/>
        </w:rPr>
        <w:t> </w:t>
      </w:r>
      <w:r>
        <w:rPr>
          <w:sz w:val="20"/>
        </w:rPr>
        <w:t>y</w:t>
      </w:r>
      <w:r>
        <w:rPr>
          <w:spacing w:val="-14"/>
          <w:sz w:val="20"/>
        </w:rPr>
        <w:t> </w:t>
      </w:r>
      <w:r>
        <w:rPr>
          <w:sz w:val="20"/>
        </w:rPr>
        <w:t>alcance de la obligación de reparar, con el objeto de disponer las medidas dirigidas a reparar los daños </w:t>
      </w:r>
      <w:r>
        <w:rPr>
          <w:spacing w:val="-2"/>
          <w:sz w:val="20"/>
        </w:rPr>
        <w:t>ocasionados</w:t>
      </w:r>
      <w:r>
        <w:rPr>
          <w:spacing w:val="-2"/>
          <w:position w:val="7"/>
          <w:sz w:val="13"/>
        </w:rPr>
        <w:t>185</w:t>
      </w:r>
      <w:r>
        <w:rPr>
          <w:spacing w:val="-2"/>
          <w:sz w:val="20"/>
        </w:rPr>
        <w:t>.</w:t>
      </w:r>
    </w:p>
    <w:p>
      <w:pPr>
        <w:pStyle w:val="BodyText"/>
        <w:spacing w:before="10"/>
        <w:rPr>
          <w:sz w:val="19"/>
        </w:rPr>
      </w:pPr>
    </w:p>
    <w:p>
      <w:pPr>
        <w:pStyle w:val="Heading2"/>
        <w:numPr>
          <w:ilvl w:val="0"/>
          <w:numId w:val="15"/>
        </w:numPr>
        <w:tabs>
          <w:tab w:pos="1244" w:val="left" w:leader="none"/>
          <w:tab w:pos="1245" w:val="left" w:leader="none"/>
        </w:tabs>
        <w:spacing w:line="240" w:lineRule="auto" w:before="0" w:after="0"/>
        <w:ind w:left="1244" w:right="0" w:hanging="567"/>
        <w:jc w:val="left"/>
      </w:pPr>
      <w:bookmarkStart w:name="_bookmark23" w:id="26"/>
      <w:bookmarkEnd w:id="26"/>
      <w:r>
        <w:rPr/>
        <w:t>P</w:t>
      </w:r>
      <w:r>
        <w:rPr/>
        <w:t>arte</w:t>
      </w:r>
      <w:r>
        <w:rPr>
          <w:spacing w:val="-8"/>
        </w:rPr>
        <w:t> </w:t>
      </w:r>
      <w:r>
        <w:rPr>
          <w:spacing w:val="-2"/>
        </w:rPr>
        <w:t>Lesionada</w:t>
      </w:r>
    </w:p>
    <w:p>
      <w:pPr>
        <w:pStyle w:val="BodyText"/>
        <w:spacing w:before="9"/>
        <w:rPr>
          <w:b/>
          <w:sz w:val="19"/>
        </w:rPr>
      </w:pPr>
    </w:p>
    <w:p>
      <w:pPr>
        <w:pStyle w:val="ListParagraph"/>
        <w:numPr>
          <w:ilvl w:val="0"/>
          <w:numId w:val="6"/>
        </w:numPr>
        <w:tabs>
          <w:tab w:pos="679" w:val="left" w:leader="none"/>
        </w:tabs>
        <w:spacing w:line="240" w:lineRule="auto" w:before="0" w:after="0"/>
        <w:ind w:left="111" w:right="115" w:firstLine="0"/>
        <w:jc w:val="both"/>
        <w:rPr>
          <w:sz w:val="20"/>
        </w:rPr>
      </w:pPr>
      <w:r>
        <w:rPr>
          <w:sz w:val="20"/>
        </w:rPr>
        <w:t>El Tribunal considera parte lesionada, en los términos del artículo 63.1 de la Convención Americana, a quien ha sido declarado víctima de la violación de algún derecho reconocido en la misma. Por lo tanto, esta Corte considera como parte lesionada en este caso a José Antonio Gutiérrez Navas, José Francisco Ruiz Gaekel, Gustavo Enrique Bustillo Palma y Rosalinda Cruz </w:t>
      </w:r>
      <w:r>
        <w:rPr>
          <w:spacing w:val="-2"/>
          <w:sz w:val="20"/>
        </w:rPr>
        <w:t>Sequeira.</w:t>
      </w:r>
    </w:p>
    <w:p>
      <w:pPr>
        <w:pStyle w:val="BodyText"/>
        <w:spacing w:before="8"/>
        <w:rPr>
          <w:sz w:val="19"/>
        </w:rPr>
      </w:pPr>
    </w:p>
    <w:p>
      <w:pPr>
        <w:pStyle w:val="Heading2"/>
        <w:numPr>
          <w:ilvl w:val="0"/>
          <w:numId w:val="15"/>
        </w:numPr>
        <w:tabs>
          <w:tab w:pos="1244" w:val="left" w:leader="none"/>
          <w:tab w:pos="1245" w:val="left" w:leader="none"/>
        </w:tabs>
        <w:spacing w:line="240" w:lineRule="auto" w:before="1" w:after="0"/>
        <w:ind w:left="1244" w:right="0" w:hanging="567"/>
        <w:jc w:val="left"/>
      </w:pPr>
      <w:bookmarkStart w:name="_bookmark24" w:id="27"/>
      <w:bookmarkEnd w:id="27"/>
      <w:r>
        <w:rPr/>
        <w:t>M</w:t>
      </w:r>
      <w:r>
        <w:rPr/>
        <w:t>edidas</w:t>
      </w:r>
      <w:r>
        <w:rPr>
          <w:spacing w:val="-7"/>
        </w:rPr>
        <w:t> </w:t>
      </w:r>
      <w:r>
        <w:rPr/>
        <w:t>de</w:t>
      </w:r>
      <w:r>
        <w:rPr>
          <w:spacing w:val="-9"/>
        </w:rPr>
        <w:t> </w:t>
      </w:r>
      <w:r>
        <w:rPr/>
        <w:t>restitución,</w:t>
      </w:r>
      <w:r>
        <w:rPr>
          <w:spacing w:val="-9"/>
        </w:rPr>
        <w:t> </w:t>
      </w:r>
      <w:r>
        <w:rPr/>
        <w:t>satisfacción</w:t>
      </w:r>
      <w:r>
        <w:rPr>
          <w:spacing w:val="-7"/>
        </w:rPr>
        <w:t> </w:t>
      </w:r>
      <w:r>
        <w:rPr/>
        <w:t>y</w:t>
      </w:r>
      <w:r>
        <w:rPr>
          <w:spacing w:val="-6"/>
        </w:rPr>
        <w:t> </w:t>
      </w:r>
      <w:r>
        <w:rPr/>
        <w:t>garantías</w:t>
      </w:r>
      <w:r>
        <w:rPr>
          <w:spacing w:val="-7"/>
        </w:rPr>
        <w:t> </w:t>
      </w:r>
      <w:r>
        <w:rPr/>
        <w:t>de</w:t>
      </w:r>
      <w:r>
        <w:rPr>
          <w:spacing w:val="-7"/>
        </w:rPr>
        <w:t> </w:t>
      </w:r>
      <w:r>
        <w:rPr/>
        <w:t>no</w:t>
      </w:r>
      <w:r>
        <w:rPr>
          <w:spacing w:val="-7"/>
        </w:rPr>
        <w:t> </w:t>
      </w:r>
      <w:r>
        <w:rPr>
          <w:spacing w:val="-2"/>
        </w:rPr>
        <w:t>repetición</w:t>
      </w:r>
    </w:p>
    <w:p>
      <w:pPr>
        <w:pStyle w:val="BodyText"/>
        <w:spacing w:before="10"/>
        <w:rPr>
          <w:b/>
          <w:sz w:val="19"/>
        </w:rPr>
      </w:pPr>
    </w:p>
    <w:p>
      <w:pPr>
        <w:pStyle w:val="ListParagraph"/>
        <w:numPr>
          <w:ilvl w:val="1"/>
          <w:numId w:val="15"/>
        </w:numPr>
        <w:tabs>
          <w:tab w:pos="616" w:val="left" w:leader="none"/>
        </w:tabs>
        <w:spacing w:line="240" w:lineRule="auto" w:before="0" w:after="0"/>
        <w:ind w:left="615" w:right="0" w:hanging="505"/>
        <w:jc w:val="both"/>
        <w:rPr>
          <w:b/>
          <w:sz w:val="20"/>
        </w:rPr>
      </w:pPr>
      <w:r>
        <w:rPr>
          <w:b/>
          <w:sz w:val="20"/>
        </w:rPr>
        <w:t>Medidas</w:t>
      </w:r>
      <w:r>
        <w:rPr>
          <w:b/>
          <w:spacing w:val="-6"/>
          <w:sz w:val="20"/>
        </w:rPr>
        <w:t> </w:t>
      </w:r>
      <w:r>
        <w:rPr>
          <w:b/>
          <w:sz w:val="20"/>
        </w:rPr>
        <w:t>de</w:t>
      </w:r>
      <w:r>
        <w:rPr>
          <w:b/>
          <w:spacing w:val="-6"/>
          <w:sz w:val="20"/>
        </w:rPr>
        <w:t> </w:t>
      </w:r>
      <w:r>
        <w:rPr>
          <w:b/>
          <w:spacing w:val="-2"/>
          <w:sz w:val="20"/>
        </w:rPr>
        <w:t>restitución</w:t>
      </w:r>
    </w:p>
    <w:p>
      <w:pPr>
        <w:pStyle w:val="ListParagraph"/>
        <w:numPr>
          <w:ilvl w:val="0"/>
          <w:numId w:val="6"/>
        </w:numPr>
        <w:tabs>
          <w:tab w:pos="820" w:val="left" w:leader="none"/>
        </w:tabs>
        <w:spacing w:line="240" w:lineRule="auto" w:before="120" w:after="0"/>
        <w:ind w:left="111" w:right="116" w:firstLine="0"/>
        <w:jc w:val="both"/>
        <w:rPr>
          <w:sz w:val="20"/>
        </w:rPr>
      </w:pPr>
      <w:r>
        <w:rPr>
          <w:sz w:val="20"/>
        </w:rPr>
        <w:t>La </w:t>
      </w:r>
      <w:r>
        <w:rPr>
          <w:b/>
          <w:i/>
          <w:sz w:val="20"/>
        </w:rPr>
        <w:t>Comisión </w:t>
      </w:r>
      <w:r>
        <w:rPr>
          <w:sz w:val="20"/>
        </w:rPr>
        <w:t>solicitó reincorporar a las víctimas, en caso de ser este su deseo, en cargos similares al que desempeñaban en el Poder Judicial, con la misma remuneración, beneficios sociales y rango equiparable a los que les correspondería el día de hoy si no hubieran sido destituidos. Agregó que, si por razones fundadas no fuese posible la reincorporación, se debería ordenar el pago de una indemnización alternativa.</w:t>
      </w:r>
    </w:p>
    <w:p>
      <w:pPr>
        <w:pStyle w:val="BodyText"/>
      </w:pPr>
    </w:p>
    <w:p>
      <w:pPr>
        <w:pStyle w:val="ListParagraph"/>
        <w:numPr>
          <w:ilvl w:val="0"/>
          <w:numId w:val="6"/>
        </w:numPr>
        <w:tabs>
          <w:tab w:pos="820" w:val="left" w:leader="none"/>
        </w:tabs>
        <w:spacing w:line="240" w:lineRule="auto" w:before="0" w:after="0"/>
        <w:ind w:left="111" w:right="115" w:firstLine="0"/>
        <w:jc w:val="both"/>
        <w:rPr>
          <w:sz w:val="20"/>
        </w:rPr>
      </w:pPr>
      <w:r>
        <w:rPr>
          <w:sz w:val="20"/>
        </w:rPr>
        <w:t>Los </w:t>
      </w:r>
      <w:r>
        <w:rPr>
          <w:b/>
          <w:i/>
          <w:sz w:val="20"/>
        </w:rPr>
        <w:t>representantes </w:t>
      </w:r>
      <w:r>
        <w:rPr>
          <w:sz w:val="20"/>
        </w:rPr>
        <w:t>coincidieron en esta solicitud e insistieron en la importancia de la reincorporación de cara a los derechos de las víctimas y a la no repetición de las violaciones. Añadieron que, de</w:t>
      </w:r>
      <w:r>
        <w:rPr>
          <w:spacing w:val="-1"/>
          <w:sz w:val="20"/>
        </w:rPr>
        <w:t> </w:t>
      </w:r>
      <w:r>
        <w:rPr>
          <w:sz w:val="20"/>
        </w:rPr>
        <w:t>no ser</w:t>
      </w:r>
      <w:r>
        <w:rPr>
          <w:spacing w:val="-1"/>
          <w:sz w:val="20"/>
        </w:rPr>
        <w:t> </w:t>
      </w:r>
      <w:r>
        <w:rPr>
          <w:sz w:val="20"/>
        </w:rPr>
        <w:t>posible, las víctimas debían recibir una indemnización sustitutiva fijada en equidad por la Corte.</w:t>
      </w:r>
    </w:p>
    <w:p>
      <w:pPr>
        <w:pStyle w:val="BodyText"/>
      </w:pPr>
    </w:p>
    <w:p>
      <w:pPr>
        <w:pStyle w:val="ListParagraph"/>
        <w:numPr>
          <w:ilvl w:val="0"/>
          <w:numId w:val="6"/>
        </w:numPr>
        <w:tabs>
          <w:tab w:pos="820" w:val="left" w:leader="none"/>
        </w:tabs>
        <w:spacing w:line="240" w:lineRule="auto" w:before="0" w:after="0"/>
        <w:ind w:left="111" w:right="113" w:firstLine="0"/>
        <w:jc w:val="both"/>
        <w:rPr>
          <w:sz w:val="20"/>
        </w:rPr>
      </w:pPr>
      <w:r>
        <w:rPr>
          <w:sz w:val="20"/>
        </w:rPr>
        <w:t>El</w:t>
      </w:r>
      <w:r>
        <w:rPr>
          <w:spacing w:val="-1"/>
          <w:sz w:val="20"/>
        </w:rPr>
        <w:t> </w:t>
      </w:r>
      <w:r>
        <w:rPr>
          <w:b/>
          <w:i/>
          <w:sz w:val="20"/>
        </w:rPr>
        <w:t>Estado </w:t>
      </w:r>
      <w:r>
        <w:rPr>
          <w:sz w:val="20"/>
        </w:rPr>
        <w:t>se</w:t>
      </w:r>
      <w:r>
        <w:rPr>
          <w:spacing w:val="-2"/>
          <w:sz w:val="20"/>
        </w:rPr>
        <w:t> </w:t>
      </w:r>
      <w:r>
        <w:rPr>
          <w:sz w:val="20"/>
        </w:rPr>
        <w:t>opuso</w:t>
      </w:r>
      <w:r>
        <w:rPr>
          <w:spacing w:val="-3"/>
          <w:sz w:val="20"/>
        </w:rPr>
        <w:t> </w:t>
      </w:r>
      <w:r>
        <w:rPr>
          <w:sz w:val="20"/>
        </w:rPr>
        <w:t>a</w:t>
      </w:r>
      <w:r>
        <w:rPr>
          <w:spacing w:val="-2"/>
          <w:sz w:val="20"/>
        </w:rPr>
        <w:t> </w:t>
      </w:r>
      <w:r>
        <w:rPr>
          <w:sz w:val="20"/>
        </w:rPr>
        <w:t>la medida</w:t>
      </w:r>
      <w:r>
        <w:rPr>
          <w:spacing w:val="-2"/>
          <w:sz w:val="20"/>
        </w:rPr>
        <w:t> </w:t>
      </w:r>
      <w:r>
        <w:rPr>
          <w:sz w:val="20"/>
        </w:rPr>
        <w:t>de</w:t>
      </w:r>
      <w:r>
        <w:rPr>
          <w:spacing w:val="-1"/>
          <w:sz w:val="20"/>
        </w:rPr>
        <w:t> </w:t>
      </w:r>
      <w:r>
        <w:rPr>
          <w:sz w:val="20"/>
        </w:rPr>
        <w:t>restitución solicitada y recordó</w:t>
      </w:r>
      <w:r>
        <w:rPr>
          <w:spacing w:val="-1"/>
          <w:sz w:val="20"/>
        </w:rPr>
        <w:t> </w:t>
      </w:r>
      <w:r>
        <w:rPr>
          <w:sz w:val="20"/>
        </w:rPr>
        <w:t>que</w:t>
      </w:r>
      <w:r>
        <w:rPr>
          <w:spacing w:val="-3"/>
          <w:sz w:val="20"/>
        </w:rPr>
        <w:t> </w:t>
      </w:r>
      <w:r>
        <w:rPr>
          <w:sz w:val="20"/>
        </w:rPr>
        <w:t>las</w:t>
      </w:r>
      <w:r>
        <w:rPr>
          <w:spacing w:val="-2"/>
          <w:sz w:val="20"/>
        </w:rPr>
        <w:t> </w:t>
      </w:r>
      <w:r>
        <w:rPr>
          <w:sz w:val="20"/>
        </w:rPr>
        <w:t>víctimas fueron nombradas para un periodo que concluyó el 25 de enero de 2016. Asimismo, señaló que, posteriormente, se eligió una nueva Corte Suprema de Justicia cuyo periodo finalizó el 11 de febrero de 2023 y que</w:t>
      </w:r>
      <w:r>
        <w:rPr>
          <w:spacing w:val="-2"/>
          <w:sz w:val="20"/>
        </w:rPr>
        <w:t> </w:t>
      </w:r>
      <w:r>
        <w:rPr>
          <w:sz w:val="20"/>
        </w:rPr>
        <w:t>debía</w:t>
      </w:r>
      <w:r>
        <w:rPr>
          <w:spacing w:val="-1"/>
          <w:sz w:val="20"/>
        </w:rPr>
        <w:t> </w:t>
      </w:r>
      <w:r>
        <w:rPr>
          <w:sz w:val="20"/>
        </w:rPr>
        <w:t>ser reemplazada</w:t>
      </w:r>
      <w:r>
        <w:rPr>
          <w:spacing w:val="-1"/>
          <w:sz w:val="20"/>
        </w:rPr>
        <w:t> </w:t>
      </w:r>
      <w:r>
        <w:rPr>
          <w:sz w:val="20"/>
        </w:rPr>
        <w:t>por el Congreso</w:t>
      </w:r>
      <w:r>
        <w:rPr>
          <w:spacing w:val="-2"/>
          <w:sz w:val="20"/>
        </w:rPr>
        <w:t> </w:t>
      </w:r>
      <w:r>
        <w:rPr>
          <w:sz w:val="20"/>
        </w:rPr>
        <w:t>a partir de</w:t>
      </w:r>
      <w:r>
        <w:rPr>
          <w:spacing w:val="-2"/>
          <w:sz w:val="20"/>
        </w:rPr>
        <w:t> </w:t>
      </w:r>
      <w:r>
        <w:rPr>
          <w:sz w:val="20"/>
        </w:rPr>
        <w:t>una</w:t>
      </w:r>
      <w:r>
        <w:rPr>
          <w:spacing w:val="-1"/>
          <w:sz w:val="20"/>
        </w:rPr>
        <w:t> </w:t>
      </w:r>
      <w:r>
        <w:rPr>
          <w:sz w:val="20"/>
        </w:rPr>
        <w:t>lista de</w:t>
      </w:r>
      <w:r>
        <w:rPr>
          <w:spacing w:val="-2"/>
          <w:sz w:val="20"/>
        </w:rPr>
        <w:t> </w:t>
      </w:r>
      <w:r>
        <w:rPr>
          <w:sz w:val="20"/>
        </w:rPr>
        <w:t>nominados por una Junta Nominadora tras un proceso de selección en el cual no participó ninguna de las </w:t>
      </w:r>
      <w:r>
        <w:rPr>
          <w:spacing w:val="-2"/>
          <w:sz w:val="20"/>
        </w:rPr>
        <w:t>víctimas.</w:t>
      </w:r>
    </w:p>
    <w:p>
      <w:pPr>
        <w:pStyle w:val="BodyText"/>
      </w:pPr>
    </w:p>
    <w:p>
      <w:pPr>
        <w:pStyle w:val="ListParagraph"/>
        <w:numPr>
          <w:ilvl w:val="0"/>
          <w:numId w:val="6"/>
        </w:numPr>
        <w:tabs>
          <w:tab w:pos="820" w:val="left" w:leader="none"/>
        </w:tabs>
        <w:spacing w:line="240" w:lineRule="auto" w:before="0" w:after="0"/>
        <w:ind w:left="111" w:right="110" w:firstLine="0"/>
        <w:jc w:val="both"/>
        <w:rPr>
          <w:sz w:val="20"/>
        </w:rPr>
      </w:pPr>
      <w:r>
        <w:rPr>
          <w:sz w:val="20"/>
        </w:rPr>
        <w:t>En</w:t>
      </w:r>
      <w:r>
        <w:rPr>
          <w:spacing w:val="-15"/>
          <w:sz w:val="20"/>
        </w:rPr>
        <w:t> </w:t>
      </w:r>
      <w:r>
        <w:rPr>
          <w:sz w:val="20"/>
        </w:rPr>
        <w:t>el</w:t>
      </w:r>
      <w:r>
        <w:rPr>
          <w:spacing w:val="-16"/>
          <w:sz w:val="20"/>
        </w:rPr>
        <w:t> </w:t>
      </w:r>
      <w:r>
        <w:rPr>
          <w:sz w:val="20"/>
        </w:rPr>
        <w:t>presente</w:t>
      </w:r>
      <w:r>
        <w:rPr>
          <w:spacing w:val="-15"/>
          <w:sz w:val="20"/>
        </w:rPr>
        <w:t> </w:t>
      </w:r>
      <w:r>
        <w:rPr>
          <w:sz w:val="20"/>
        </w:rPr>
        <w:t>caso,</w:t>
      </w:r>
      <w:r>
        <w:rPr>
          <w:spacing w:val="-17"/>
          <w:sz w:val="20"/>
        </w:rPr>
        <w:t> </w:t>
      </w:r>
      <w:r>
        <w:rPr>
          <w:sz w:val="20"/>
        </w:rPr>
        <w:t>a</w:t>
      </w:r>
      <w:r>
        <w:rPr>
          <w:spacing w:val="-16"/>
          <w:sz w:val="20"/>
        </w:rPr>
        <w:t> </w:t>
      </w:r>
      <w:r>
        <w:rPr>
          <w:sz w:val="20"/>
        </w:rPr>
        <w:t>partir</w:t>
      </w:r>
      <w:r>
        <w:rPr>
          <w:spacing w:val="-17"/>
          <w:sz w:val="20"/>
        </w:rPr>
        <w:t> </w:t>
      </w:r>
      <w:r>
        <w:rPr>
          <w:sz w:val="20"/>
        </w:rPr>
        <w:t>del</w:t>
      </w:r>
      <w:r>
        <w:rPr>
          <w:spacing w:val="-14"/>
          <w:sz w:val="20"/>
        </w:rPr>
        <w:t> </w:t>
      </w:r>
      <w:r>
        <w:rPr>
          <w:sz w:val="20"/>
        </w:rPr>
        <w:t>reconocimiento</w:t>
      </w:r>
      <w:r>
        <w:rPr>
          <w:spacing w:val="-15"/>
          <w:sz w:val="20"/>
        </w:rPr>
        <w:t> </w:t>
      </w:r>
      <w:r>
        <w:rPr>
          <w:sz w:val="20"/>
        </w:rPr>
        <w:t>de</w:t>
      </w:r>
      <w:r>
        <w:rPr>
          <w:spacing w:val="-17"/>
          <w:sz w:val="20"/>
        </w:rPr>
        <w:t> </w:t>
      </w:r>
      <w:r>
        <w:rPr>
          <w:sz w:val="20"/>
        </w:rPr>
        <w:t>responsabilidad</w:t>
      </w:r>
      <w:r>
        <w:rPr>
          <w:spacing w:val="-15"/>
          <w:sz w:val="20"/>
        </w:rPr>
        <w:t> </w:t>
      </w:r>
      <w:r>
        <w:rPr>
          <w:sz w:val="20"/>
        </w:rPr>
        <w:t>efectuado</w:t>
      </w:r>
      <w:r>
        <w:rPr>
          <w:spacing w:val="-17"/>
          <w:sz w:val="20"/>
        </w:rPr>
        <w:t> </w:t>
      </w:r>
      <w:r>
        <w:rPr>
          <w:sz w:val="20"/>
        </w:rPr>
        <w:t>por</w:t>
      </w:r>
      <w:r>
        <w:rPr>
          <w:spacing w:val="-15"/>
          <w:sz w:val="20"/>
        </w:rPr>
        <w:t> </w:t>
      </w:r>
      <w:r>
        <w:rPr>
          <w:sz w:val="20"/>
        </w:rPr>
        <w:t>el</w:t>
      </w:r>
      <w:r>
        <w:rPr>
          <w:spacing w:val="-16"/>
          <w:sz w:val="20"/>
        </w:rPr>
        <w:t> </w:t>
      </w:r>
      <w:r>
        <w:rPr>
          <w:sz w:val="20"/>
        </w:rPr>
        <w:t>Estado, la </w:t>
      </w:r>
      <w:r>
        <w:rPr>
          <w:b/>
          <w:sz w:val="20"/>
        </w:rPr>
        <w:t>Corte </w:t>
      </w:r>
      <w:r>
        <w:rPr>
          <w:sz w:val="20"/>
        </w:rPr>
        <w:t>estableció que la destitución de las víctimas violó el principio de legalidad, los derechos políticos, la estabilidad laboral, las garantías judiciales y la protección judicial. En cuanto a la </w:t>
      </w:r>
      <w:r>
        <w:rPr>
          <w:spacing w:val="-2"/>
          <w:sz w:val="20"/>
        </w:rPr>
        <w:t>restitución</w:t>
      </w:r>
      <w:r>
        <w:rPr>
          <w:spacing w:val="-16"/>
          <w:sz w:val="20"/>
        </w:rPr>
        <w:t> </w:t>
      </w:r>
      <w:r>
        <w:rPr>
          <w:spacing w:val="-2"/>
          <w:sz w:val="20"/>
        </w:rPr>
        <w:t>en</w:t>
      </w:r>
      <w:r>
        <w:rPr>
          <w:spacing w:val="-16"/>
          <w:sz w:val="20"/>
        </w:rPr>
        <w:t> </w:t>
      </w:r>
      <w:r>
        <w:rPr>
          <w:spacing w:val="-2"/>
          <w:sz w:val="20"/>
        </w:rPr>
        <w:t>los</w:t>
      </w:r>
      <w:r>
        <w:rPr>
          <w:spacing w:val="-15"/>
          <w:sz w:val="20"/>
        </w:rPr>
        <w:t> </w:t>
      </w:r>
      <w:r>
        <w:rPr>
          <w:spacing w:val="-2"/>
          <w:sz w:val="20"/>
        </w:rPr>
        <w:t>cargos,</w:t>
      </w:r>
      <w:r>
        <w:rPr>
          <w:spacing w:val="-16"/>
          <w:sz w:val="20"/>
        </w:rPr>
        <w:t> </w:t>
      </w:r>
      <w:r>
        <w:rPr>
          <w:spacing w:val="-2"/>
          <w:sz w:val="20"/>
        </w:rPr>
        <w:t>la</w:t>
      </w:r>
      <w:r>
        <w:rPr>
          <w:spacing w:val="-15"/>
          <w:sz w:val="20"/>
        </w:rPr>
        <w:t> </w:t>
      </w:r>
      <w:r>
        <w:rPr>
          <w:spacing w:val="-2"/>
          <w:sz w:val="20"/>
        </w:rPr>
        <w:t>Corte</w:t>
      </w:r>
      <w:r>
        <w:rPr>
          <w:spacing w:val="-14"/>
          <w:sz w:val="20"/>
        </w:rPr>
        <w:t> </w:t>
      </w:r>
      <w:r>
        <w:rPr>
          <w:spacing w:val="-2"/>
          <w:sz w:val="20"/>
        </w:rPr>
        <w:t>advierte</w:t>
      </w:r>
      <w:r>
        <w:rPr>
          <w:spacing w:val="-12"/>
          <w:sz w:val="20"/>
        </w:rPr>
        <w:t> </w:t>
      </w:r>
      <w:r>
        <w:rPr>
          <w:spacing w:val="-2"/>
          <w:sz w:val="20"/>
        </w:rPr>
        <w:t>que</w:t>
      </w:r>
      <w:r>
        <w:rPr>
          <w:spacing w:val="-15"/>
          <w:sz w:val="20"/>
        </w:rPr>
        <w:t> </w:t>
      </w:r>
      <w:r>
        <w:rPr>
          <w:spacing w:val="-2"/>
          <w:sz w:val="20"/>
        </w:rPr>
        <w:t>los</w:t>
      </w:r>
      <w:r>
        <w:rPr>
          <w:spacing w:val="-16"/>
          <w:sz w:val="20"/>
        </w:rPr>
        <w:t> </w:t>
      </w:r>
      <w:r>
        <w:rPr>
          <w:spacing w:val="-2"/>
          <w:sz w:val="20"/>
        </w:rPr>
        <w:t>mandatos</w:t>
      </w:r>
      <w:r>
        <w:rPr>
          <w:spacing w:val="-16"/>
          <w:sz w:val="20"/>
        </w:rPr>
        <w:t> </w:t>
      </w:r>
      <w:r>
        <w:rPr>
          <w:spacing w:val="-2"/>
          <w:sz w:val="20"/>
        </w:rPr>
        <w:t>originales</w:t>
      </w:r>
      <w:r>
        <w:rPr>
          <w:spacing w:val="-15"/>
          <w:sz w:val="20"/>
        </w:rPr>
        <w:t> </w:t>
      </w:r>
      <w:r>
        <w:rPr>
          <w:spacing w:val="-2"/>
          <w:sz w:val="20"/>
        </w:rPr>
        <w:t>de</w:t>
      </w:r>
      <w:r>
        <w:rPr>
          <w:spacing w:val="-16"/>
          <w:sz w:val="20"/>
        </w:rPr>
        <w:t> </w:t>
      </w:r>
      <w:r>
        <w:rPr>
          <w:spacing w:val="-2"/>
          <w:sz w:val="20"/>
        </w:rPr>
        <w:t>las</w:t>
      </w:r>
      <w:r>
        <w:rPr>
          <w:spacing w:val="-15"/>
          <w:sz w:val="20"/>
        </w:rPr>
        <w:t> </w:t>
      </w:r>
      <w:r>
        <w:rPr>
          <w:spacing w:val="-2"/>
          <w:sz w:val="20"/>
        </w:rPr>
        <w:t>víctimas</w:t>
      </w:r>
      <w:r>
        <w:rPr>
          <w:spacing w:val="-16"/>
          <w:sz w:val="20"/>
        </w:rPr>
        <w:t> </w:t>
      </w:r>
      <w:r>
        <w:rPr>
          <w:spacing w:val="-2"/>
          <w:sz w:val="20"/>
        </w:rPr>
        <w:t>han</w:t>
      </w:r>
      <w:r>
        <w:rPr>
          <w:spacing w:val="-16"/>
          <w:sz w:val="20"/>
        </w:rPr>
        <w:t> </w:t>
      </w:r>
      <w:r>
        <w:rPr>
          <w:spacing w:val="-2"/>
          <w:sz w:val="20"/>
        </w:rPr>
        <w:t>expirado; </w:t>
      </w:r>
      <w:r>
        <w:rPr>
          <w:w w:val="95"/>
          <w:sz w:val="20"/>
        </w:rPr>
        <w:t>que</w:t>
      </w:r>
      <w:r>
        <w:rPr>
          <w:spacing w:val="-15"/>
          <w:w w:val="95"/>
          <w:sz w:val="20"/>
        </w:rPr>
        <w:t> </w:t>
      </w:r>
      <w:r>
        <w:rPr>
          <w:w w:val="95"/>
          <w:sz w:val="20"/>
        </w:rPr>
        <w:t>el</w:t>
      </w:r>
      <w:r>
        <w:rPr>
          <w:spacing w:val="-12"/>
          <w:w w:val="95"/>
          <w:sz w:val="20"/>
        </w:rPr>
        <w:t> </w:t>
      </w:r>
      <w:r>
        <w:rPr>
          <w:w w:val="95"/>
          <w:sz w:val="20"/>
        </w:rPr>
        <w:t>proceso</w:t>
      </w:r>
      <w:r>
        <w:rPr>
          <w:spacing w:val="-14"/>
          <w:w w:val="95"/>
          <w:sz w:val="20"/>
        </w:rPr>
        <w:t> </w:t>
      </w:r>
      <w:r>
        <w:rPr>
          <w:w w:val="95"/>
          <w:sz w:val="20"/>
        </w:rPr>
        <w:t>de</w:t>
      </w:r>
      <w:r>
        <w:rPr>
          <w:spacing w:val="-13"/>
          <w:w w:val="95"/>
          <w:sz w:val="20"/>
        </w:rPr>
        <w:t> </w:t>
      </w:r>
      <w:r>
        <w:rPr>
          <w:w w:val="95"/>
          <w:sz w:val="20"/>
        </w:rPr>
        <w:t>elección</w:t>
      </w:r>
      <w:r>
        <w:rPr>
          <w:spacing w:val="-13"/>
          <w:w w:val="95"/>
          <w:sz w:val="20"/>
        </w:rPr>
        <w:t> </w:t>
      </w:r>
      <w:r>
        <w:rPr>
          <w:w w:val="95"/>
          <w:sz w:val="20"/>
        </w:rPr>
        <w:t>de</w:t>
      </w:r>
      <w:r>
        <w:rPr>
          <w:spacing w:val="-14"/>
          <w:w w:val="95"/>
          <w:sz w:val="20"/>
        </w:rPr>
        <w:t> </w:t>
      </w:r>
      <w:r>
        <w:rPr>
          <w:w w:val="95"/>
          <w:sz w:val="20"/>
        </w:rPr>
        <w:t>magistrados</w:t>
      </w:r>
      <w:r>
        <w:rPr>
          <w:spacing w:val="-12"/>
          <w:w w:val="95"/>
          <w:sz w:val="20"/>
        </w:rPr>
        <w:t> </w:t>
      </w:r>
      <w:r>
        <w:rPr>
          <w:w w:val="95"/>
          <w:sz w:val="20"/>
        </w:rPr>
        <w:t>ha</w:t>
      </w:r>
      <w:r>
        <w:rPr>
          <w:spacing w:val="-12"/>
          <w:w w:val="95"/>
          <w:sz w:val="20"/>
        </w:rPr>
        <w:t> </w:t>
      </w:r>
      <w:r>
        <w:rPr>
          <w:w w:val="95"/>
          <w:sz w:val="20"/>
        </w:rPr>
        <w:t>sido</w:t>
      </w:r>
      <w:r>
        <w:rPr>
          <w:spacing w:val="-13"/>
          <w:w w:val="95"/>
          <w:sz w:val="20"/>
        </w:rPr>
        <w:t> </w:t>
      </w:r>
      <w:r>
        <w:rPr>
          <w:w w:val="95"/>
          <w:sz w:val="20"/>
        </w:rPr>
        <w:t>modificado</w:t>
      </w:r>
      <w:r>
        <w:rPr>
          <w:spacing w:val="-12"/>
          <w:w w:val="95"/>
          <w:sz w:val="20"/>
        </w:rPr>
        <w:t> </w:t>
      </w:r>
      <w:r>
        <w:rPr>
          <w:w w:val="95"/>
          <w:sz w:val="20"/>
        </w:rPr>
        <w:t>y</w:t>
      </w:r>
      <w:r>
        <w:rPr>
          <w:spacing w:val="-12"/>
          <w:w w:val="95"/>
          <w:sz w:val="20"/>
        </w:rPr>
        <w:t> </w:t>
      </w:r>
      <w:r>
        <w:rPr>
          <w:w w:val="95"/>
          <w:sz w:val="20"/>
        </w:rPr>
        <w:t>presenta</w:t>
      </w:r>
      <w:r>
        <w:rPr>
          <w:spacing w:val="-14"/>
          <w:w w:val="95"/>
          <w:sz w:val="20"/>
        </w:rPr>
        <w:t> </w:t>
      </w:r>
      <w:r>
        <w:rPr>
          <w:w w:val="95"/>
          <w:sz w:val="20"/>
        </w:rPr>
        <w:t>particularidades</w:t>
      </w:r>
      <w:r>
        <w:rPr>
          <w:spacing w:val="-12"/>
          <w:w w:val="95"/>
          <w:sz w:val="20"/>
        </w:rPr>
        <w:t> </w:t>
      </w:r>
      <w:r>
        <w:rPr>
          <w:w w:val="95"/>
          <w:sz w:val="20"/>
        </w:rPr>
        <w:t>complejas</w:t>
      </w:r>
      <w:r>
        <w:rPr>
          <w:spacing w:val="-14"/>
          <w:w w:val="95"/>
          <w:sz w:val="20"/>
        </w:rPr>
        <w:t> </w:t>
      </w:r>
      <w:r>
        <w:rPr>
          <w:spacing w:val="-5"/>
          <w:w w:val="95"/>
          <w:sz w:val="20"/>
        </w:rPr>
        <w:t>de</w:t>
      </w:r>
    </w:p>
    <w:p>
      <w:pPr>
        <w:pStyle w:val="BodyText"/>
      </w:pPr>
    </w:p>
    <w:p>
      <w:pPr>
        <w:pStyle w:val="BodyText"/>
      </w:pPr>
    </w:p>
    <w:p>
      <w:pPr>
        <w:pStyle w:val="BodyText"/>
      </w:pPr>
    </w:p>
    <w:p>
      <w:pPr>
        <w:pStyle w:val="BodyText"/>
      </w:pPr>
    </w:p>
    <w:p>
      <w:pPr>
        <w:pStyle w:val="BodyText"/>
        <w:spacing w:before="4"/>
        <w:rPr>
          <w:sz w:val="15"/>
        </w:rPr>
      </w:pPr>
      <w:r>
        <w:rPr/>
        <w:pict>
          <v:rect style="position:absolute;margin-left:49.560001pt;margin-top:10.522295pt;width:144.020pt;height:.599980pt;mso-position-horizontal-relative:page;mso-position-vertical-relative:paragraph;z-index:-15710720;mso-wrap-distance-left:0;mso-wrap-distance-right:0" id="docshape37" filled="true" fillcolor="#000000" stroked="false">
            <v:fill type="solid"/>
            <w10:wrap type="topAndBottom"/>
          </v:rect>
        </w:pict>
      </w:r>
    </w:p>
    <w:p>
      <w:pPr>
        <w:pStyle w:val="BodyText"/>
        <w:rPr>
          <w:sz w:val="10"/>
        </w:rPr>
      </w:pPr>
    </w:p>
    <w:p>
      <w:pPr>
        <w:tabs>
          <w:tab w:pos="677" w:val="left" w:leader="none"/>
        </w:tabs>
        <w:spacing w:before="101"/>
        <w:ind w:left="111" w:right="116" w:firstLine="0"/>
        <w:jc w:val="left"/>
        <w:rPr>
          <w:sz w:val="16"/>
        </w:rPr>
      </w:pPr>
      <w:r>
        <w:rPr>
          <w:spacing w:val="-4"/>
          <w:sz w:val="16"/>
          <w:vertAlign w:val="superscript"/>
        </w:rPr>
        <w:t>184</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Ticona</w:t>
      </w:r>
      <w:r>
        <w:rPr>
          <w:i/>
          <w:spacing w:val="-7"/>
          <w:sz w:val="16"/>
          <w:vertAlign w:val="baseline"/>
        </w:rPr>
        <w:t> </w:t>
      </w:r>
      <w:r>
        <w:rPr>
          <w:i/>
          <w:sz w:val="16"/>
          <w:vertAlign w:val="baseline"/>
        </w:rPr>
        <w:t>Estrada</w:t>
      </w:r>
      <w:r>
        <w:rPr>
          <w:i/>
          <w:spacing w:val="-8"/>
          <w:sz w:val="16"/>
          <w:vertAlign w:val="baseline"/>
        </w:rPr>
        <w:t> </w:t>
      </w:r>
      <w:r>
        <w:rPr>
          <w:i/>
          <w:sz w:val="16"/>
          <w:vertAlign w:val="baseline"/>
        </w:rPr>
        <w:t>y</w:t>
      </w:r>
      <w:r>
        <w:rPr>
          <w:i/>
          <w:spacing w:val="-9"/>
          <w:sz w:val="16"/>
          <w:vertAlign w:val="baseline"/>
        </w:rPr>
        <w:t> </w:t>
      </w:r>
      <w:r>
        <w:rPr>
          <w:i/>
          <w:sz w:val="16"/>
          <w:vertAlign w:val="baseline"/>
        </w:rPr>
        <w:t>otros</w:t>
      </w:r>
      <w:r>
        <w:rPr>
          <w:i/>
          <w:spacing w:val="-8"/>
          <w:sz w:val="16"/>
          <w:vertAlign w:val="baseline"/>
        </w:rPr>
        <w:t> </w:t>
      </w:r>
      <w:r>
        <w:rPr>
          <w:i/>
          <w:sz w:val="16"/>
          <w:vertAlign w:val="baseline"/>
        </w:rPr>
        <w:t>Vs.</w:t>
      </w:r>
      <w:r>
        <w:rPr>
          <w:i/>
          <w:spacing w:val="-8"/>
          <w:sz w:val="16"/>
          <w:vertAlign w:val="baseline"/>
        </w:rPr>
        <w:t> </w:t>
      </w:r>
      <w:r>
        <w:rPr>
          <w:i/>
          <w:sz w:val="16"/>
          <w:vertAlign w:val="baseline"/>
        </w:rPr>
        <w:t>Bolivia.</w:t>
      </w:r>
      <w:r>
        <w:rPr>
          <w:i/>
          <w:spacing w:val="-9"/>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z w:val="16"/>
          <w:vertAlign w:val="baseline"/>
        </w:rPr>
        <w:t>Costas.</w:t>
      </w:r>
      <w:r>
        <w:rPr>
          <w:i/>
          <w:spacing w:val="-5"/>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27</w:t>
      </w:r>
      <w:r>
        <w:rPr>
          <w:spacing w:val="-8"/>
          <w:sz w:val="16"/>
          <w:vertAlign w:val="baseline"/>
        </w:rPr>
        <w:t> </w:t>
      </w:r>
      <w:r>
        <w:rPr>
          <w:sz w:val="16"/>
          <w:vertAlign w:val="baseline"/>
        </w:rPr>
        <w:t>de</w:t>
      </w:r>
      <w:r>
        <w:rPr>
          <w:spacing w:val="-8"/>
          <w:sz w:val="16"/>
          <w:vertAlign w:val="baseline"/>
        </w:rPr>
        <w:t> </w:t>
      </w:r>
      <w:r>
        <w:rPr>
          <w:sz w:val="16"/>
          <w:vertAlign w:val="baseline"/>
        </w:rPr>
        <w:t>noviembre</w:t>
      </w:r>
      <w:r>
        <w:rPr>
          <w:spacing w:val="-6"/>
          <w:sz w:val="16"/>
          <w:vertAlign w:val="baseline"/>
        </w:rPr>
        <w:t> </w:t>
      </w:r>
      <w:r>
        <w:rPr>
          <w:sz w:val="16"/>
          <w:vertAlign w:val="baseline"/>
        </w:rPr>
        <w:t>de</w:t>
      </w:r>
      <w:r>
        <w:rPr>
          <w:spacing w:val="-10"/>
          <w:sz w:val="16"/>
          <w:vertAlign w:val="baseline"/>
        </w:rPr>
        <w:t> </w:t>
      </w:r>
      <w:r>
        <w:rPr>
          <w:sz w:val="16"/>
          <w:vertAlign w:val="baseline"/>
        </w:rPr>
        <w:t>2008. Serie C No. 191, párr. 110, y </w:t>
      </w:r>
      <w:r>
        <w:rPr>
          <w:i/>
          <w:sz w:val="16"/>
          <w:vertAlign w:val="baseline"/>
        </w:rPr>
        <w:t>Caso Córdoba Vs. Paraguay, supra, </w:t>
      </w:r>
      <w:r>
        <w:rPr>
          <w:sz w:val="16"/>
          <w:vertAlign w:val="baseline"/>
        </w:rPr>
        <w:t>párr. 115.</w:t>
      </w:r>
    </w:p>
    <w:p>
      <w:pPr>
        <w:tabs>
          <w:tab w:pos="677" w:val="left" w:leader="none"/>
        </w:tabs>
        <w:spacing w:before="60"/>
        <w:ind w:left="111" w:right="0" w:firstLine="0"/>
        <w:jc w:val="left"/>
        <w:rPr>
          <w:i/>
          <w:sz w:val="16"/>
        </w:rPr>
      </w:pPr>
      <w:r>
        <w:rPr>
          <w:spacing w:val="-5"/>
          <w:sz w:val="16"/>
          <w:vertAlign w:val="superscript"/>
        </w:rPr>
        <w:t>185</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6"/>
          <w:sz w:val="16"/>
          <w:vertAlign w:val="baseline"/>
        </w:rPr>
        <w:t> </w:t>
      </w:r>
      <w:r>
        <w:rPr>
          <w:i/>
          <w:sz w:val="16"/>
          <w:vertAlign w:val="baseline"/>
        </w:rPr>
        <w:t>Velásquez</w:t>
      </w:r>
      <w:r>
        <w:rPr>
          <w:i/>
          <w:spacing w:val="2"/>
          <w:sz w:val="16"/>
          <w:vertAlign w:val="baseline"/>
        </w:rPr>
        <w:t> </w:t>
      </w:r>
      <w:r>
        <w:rPr>
          <w:i/>
          <w:sz w:val="16"/>
          <w:vertAlign w:val="baseline"/>
        </w:rPr>
        <w:t>Rodríguez</w:t>
      </w:r>
      <w:r>
        <w:rPr>
          <w:i/>
          <w:spacing w:val="4"/>
          <w:sz w:val="16"/>
          <w:vertAlign w:val="baseline"/>
        </w:rPr>
        <w:t> </w:t>
      </w:r>
      <w:r>
        <w:rPr>
          <w:i/>
          <w:sz w:val="16"/>
          <w:vertAlign w:val="baseline"/>
        </w:rPr>
        <w:t>Vs.</w:t>
      </w:r>
      <w:r>
        <w:rPr>
          <w:i/>
          <w:spacing w:val="4"/>
          <w:sz w:val="16"/>
          <w:vertAlign w:val="baseline"/>
        </w:rPr>
        <w:t> </w:t>
      </w:r>
      <w:r>
        <w:rPr>
          <w:i/>
          <w:sz w:val="16"/>
          <w:vertAlign w:val="baseline"/>
        </w:rPr>
        <w:t>Honduras.</w:t>
      </w:r>
      <w:r>
        <w:rPr>
          <w:i/>
          <w:spacing w:val="2"/>
          <w:sz w:val="16"/>
          <w:vertAlign w:val="baseline"/>
        </w:rPr>
        <w:t> </w:t>
      </w:r>
      <w:r>
        <w:rPr>
          <w:i/>
          <w:sz w:val="16"/>
          <w:vertAlign w:val="baseline"/>
        </w:rPr>
        <w:t>Fondo,</w:t>
      </w:r>
      <w:r>
        <w:rPr>
          <w:i/>
          <w:spacing w:val="4"/>
          <w:sz w:val="16"/>
          <w:vertAlign w:val="baseline"/>
        </w:rPr>
        <w:t> </w:t>
      </w:r>
      <w:r>
        <w:rPr>
          <w:i/>
          <w:sz w:val="16"/>
          <w:vertAlign w:val="baseline"/>
        </w:rPr>
        <w:t>supra,</w:t>
      </w:r>
      <w:r>
        <w:rPr>
          <w:i/>
          <w:spacing w:val="4"/>
          <w:sz w:val="16"/>
          <w:vertAlign w:val="baseline"/>
        </w:rPr>
        <w:t> </w:t>
      </w:r>
      <w:r>
        <w:rPr>
          <w:sz w:val="16"/>
          <w:vertAlign w:val="baseline"/>
        </w:rPr>
        <w:t>párrs.</w:t>
      </w:r>
      <w:r>
        <w:rPr>
          <w:spacing w:val="3"/>
          <w:sz w:val="16"/>
          <w:vertAlign w:val="baseline"/>
        </w:rPr>
        <w:t> </w:t>
      </w:r>
      <w:r>
        <w:rPr>
          <w:sz w:val="16"/>
          <w:vertAlign w:val="baseline"/>
        </w:rPr>
        <w:t>25</w:t>
      </w:r>
      <w:r>
        <w:rPr>
          <w:spacing w:val="3"/>
          <w:sz w:val="16"/>
          <w:vertAlign w:val="baseline"/>
        </w:rPr>
        <w:t> </w:t>
      </w:r>
      <w:r>
        <w:rPr>
          <w:sz w:val="16"/>
          <w:vertAlign w:val="baseline"/>
        </w:rPr>
        <w:t>y</w:t>
      </w:r>
      <w:r>
        <w:rPr>
          <w:spacing w:val="3"/>
          <w:sz w:val="16"/>
          <w:vertAlign w:val="baseline"/>
        </w:rPr>
        <w:t> </w:t>
      </w:r>
      <w:r>
        <w:rPr>
          <w:sz w:val="16"/>
          <w:vertAlign w:val="baseline"/>
        </w:rPr>
        <w:t>26,</w:t>
      </w:r>
      <w:r>
        <w:rPr>
          <w:spacing w:val="2"/>
          <w:sz w:val="16"/>
          <w:vertAlign w:val="baseline"/>
        </w:rPr>
        <w:t> </w:t>
      </w:r>
      <w:r>
        <w:rPr>
          <w:sz w:val="16"/>
          <w:vertAlign w:val="baseline"/>
        </w:rPr>
        <w:t>y</w:t>
      </w:r>
      <w:r>
        <w:rPr>
          <w:spacing w:val="8"/>
          <w:sz w:val="16"/>
          <w:vertAlign w:val="baseline"/>
        </w:rPr>
        <w:t> </w:t>
      </w:r>
      <w:r>
        <w:rPr>
          <w:i/>
          <w:sz w:val="16"/>
          <w:vertAlign w:val="baseline"/>
        </w:rPr>
        <w:t>Caso</w:t>
      </w:r>
      <w:r>
        <w:rPr>
          <w:i/>
          <w:spacing w:val="3"/>
          <w:sz w:val="16"/>
          <w:vertAlign w:val="baseline"/>
        </w:rPr>
        <w:t> </w:t>
      </w:r>
      <w:r>
        <w:rPr>
          <w:i/>
          <w:sz w:val="16"/>
          <w:vertAlign w:val="baseline"/>
        </w:rPr>
        <w:t>Córdoba</w:t>
      </w:r>
      <w:r>
        <w:rPr>
          <w:i/>
          <w:spacing w:val="2"/>
          <w:sz w:val="16"/>
          <w:vertAlign w:val="baseline"/>
        </w:rPr>
        <w:t> </w:t>
      </w:r>
      <w:r>
        <w:rPr>
          <w:i/>
          <w:sz w:val="16"/>
          <w:vertAlign w:val="baseline"/>
        </w:rPr>
        <w:t>Vs.</w:t>
      </w:r>
      <w:r>
        <w:rPr>
          <w:i/>
          <w:spacing w:val="4"/>
          <w:sz w:val="16"/>
          <w:vertAlign w:val="baseline"/>
        </w:rPr>
        <w:t> </w:t>
      </w:r>
      <w:r>
        <w:rPr>
          <w:i/>
          <w:sz w:val="16"/>
          <w:vertAlign w:val="baseline"/>
        </w:rPr>
        <w:t>Paraguay,</w:t>
      </w:r>
      <w:r>
        <w:rPr>
          <w:i/>
          <w:spacing w:val="4"/>
          <w:sz w:val="16"/>
          <w:vertAlign w:val="baseline"/>
        </w:rPr>
        <w:t> </w:t>
      </w:r>
      <w:r>
        <w:rPr>
          <w:i/>
          <w:spacing w:val="-2"/>
          <w:sz w:val="16"/>
          <w:vertAlign w:val="baseline"/>
        </w:rPr>
        <w:t>supra,</w:t>
      </w:r>
    </w:p>
    <w:p>
      <w:pPr>
        <w:spacing w:before="0"/>
        <w:ind w:left="111" w:right="0" w:firstLine="0"/>
        <w:jc w:val="left"/>
        <w:rPr>
          <w:i/>
          <w:sz w:val="16"/>
        </w:rPr>
      </w:pPr>
      <w:r>
        <w:rPr>
          <w:sz w:val="16"/>
        </w:rPr>
        <w:t>párr.</w:t>
      </w:r>
      <w:r>
        <w:rPr>
          <w:spacing w:val="-3"/>
          <w:sz w:val="16"/>
        </w:rPr>
        <w:t> </w:t>
      </w:r>
      <w:r>
        <w:rPr>
          <w:spacing w:val="-4"/>
          <w:sz w:val="16"/>
        </w:rPr>
        <w:t>116</w:t>
      </w:r>
      <w:r>
        <w:rPr>
          <w:i/>
          <w:spacing w:val="-4"/>
          <w:sz w:val="16"/>
        </w:rPr>
        <w:t>.</w:t>
      </w:r>
    </w:p>
    <w:p>
      <w:pPr>
        <w:spacing w:after="0"/>
        <w:jc w:val="left"/>
        <w:rPr>
          <w:sz w:val="16"/>
        </w:rPr>
        <w:sectPr>
          <w:pgSz w:w="12240" w:h="15840"/>
          <w:pgMar w:header="0" w:footer="1229" w:top="1340" w:bottom="1420" w:left="880" w:right="1300"/>
        </w:sectPr>
      </w:pPr>
    </w:p>
    <w:p>
      <w:pPr>
        <w:pStyle w:val="BodyText"/>
        <w:spacing w:before="79"/>
        <w:ind w:left="111" w:right="114"/>
        <w:jc w:val="both"/>
      </w:pPr>
      <w:r>
        <w:rPr/>
        <w:t>reproducir</w:t>
      </w:r>
      <w:r>
        <w:rPr>
          <w:position w:val="7"/>
          <w:sz w:val="13"/>
        </w:rPr>
        <w:t>186</w:t>
      </w:r>
      <w:r>
        <w:rPr/>
        <w:t>;</w:t>
      </w:r>
      <w:r>
        <w:rPr>
          <w:spacing w:val="-8"/>
        </w:rPr>
        <w:t> </w:t>
      </w:r>
      <w:r>
        <w:rPr/>
        <w:t>y</w:t>
      </w:r>
      <w:r>
        <w:rPr>
          <w:spacing w:val="-9"/>
        </w:rPr>
        <w:t> </w:t>
      </w:r>
      <w:r>
        <w:rPr/>
        <w:t>que</w:t>
      </w:r>
      <w:r>
        <w:rPr>
          <w:spacing w:val="-10"/>
        </w:rPr>
        <w:t> </w:t>
      </w:r>
      <w:r>
        <w:rPr/>
        <w:t>la</w:t>
      </w:r>
      <w:r>
        <w:rPr>
          <w:spacing w:val="-1"/>
        </w:rPr>
        <w:t> </w:t>
      </w:r>
      <w:r>
        <w:rPr/>
        <w:t>nueva composición de la Corte Suprema de Justicia de Honduras cumplirá su</w:t>
      </w:r>
      <w:r>
        <w:rPr>
          <w:spacing w:val="-3"/>
        </w:rPr>
        <w:t> </w:t>
      </w:r>
      <w:r>
        <w:rPr/>
        <w:t>mandato</w:t>
      </w:r>
      <w:r>
        <w:rPr>
          <w:spacing w:val="-2"/>
        </w:rPr>
        <w:t> </w:t>
      </w:r>
      <w:r>
        <w:rPr/>
        <w:t>hasta</w:t>
      </w:r>
      <w:r>
        <w:rPr>
          <w:spacing w:val="-1"/>
        </w:rPr>
        <w:t> </w:t>
      </w:r>
      <w:r>
        <w:rPr/>
        <w:t>el</w:t>
      </w:r>
      <w:r>
        <w:rPr>
          <w:spacing w:val="-1"/>
        </w:rPr>
        <w:t> </w:t>
      </w:r>
      <w:r>
        <w:rPr/>
        <w:t>año</w:t>
      </w:r>
      <w:r>
        <w:rPr>
          <w:spacing w:val="-5"/>
        </w:rPr>
        <w:t> </w:t>
      </w:r>
      <w:r>
        <w:rPr/>
        <w:t>2030,</w:t>
      </w:r>
      <w:r>
        <w:rPr>
          <w:spacing w:val="-5"/>
        </w:rPr>
        <w:t> </w:t>
      </w:r>
      <w:r>
        <w:rPr/>
        <w:t>por</w:t>
      </w:r>
      <w:r>
        <w:rPr>
          <w:spacing w:val="-2"/>
        </w:rPr>
        <w:t> </w:t>
      </w:r>
      <w:r>
        <w:rPr/>
        <w:t>lo</w:t>
      </w:r>
      <w:r>
        <w:rPr>
          <w:spacing w:val="-2"/>
        </w:rPr>
        <w:t> </w:t>
      </w:r>
      <w:r>
        <w:rPr/>
        <w:t>que</w:t>
      </w:r>
      <w:r>
        <w:rPr>
          <w:spacing w:val="-2"/>
        </w:rPr>
        <w:t> </w:t>
      </w:r>
      <w:r>
        <w:rPr/>
        <w:t>actualmente</w:t>
      </w:r>
      <w:r>
        <w:rPr>
          <w:spacing w:val="-2"/>
        </w:rPr>
        <w:t> </w:t>
      </w:r>
      <w:r>
        <w:rPr/>
        <w:t>no</w:t>
      </w:r>
      <w:r>
        <w:rPr>
          <w:spacing w:val="-2"/>
        </w:rPr>
        <w:t> </w:t>
      </w:r>
      <w:r>
        <w:rPr/>
        <w:t>existen vacantes</w:t>
      </w:r>
      <w:r>
        <w:rPr>
          <w:spacing w:val="-2"/>
        </w:rPr>
        <w:t> </w:t>
      </w:r>
      <w:r>
        <w:rPr/>
        <w:t>en su</w:t>
      </w:r>
      <w:r>
        <w:rPr>
          <w:spacing w:val="-2"/>
        </w:rPr>
        <w:t> </w:t>
      </w:r>
      <w:r>
        <w:rPr/>
        <w:t>integración.</w:t>
      </w:r>
      <w:r>
        <w:rPr>
          <w:spacing w:val="-1"/>
        </w:rPr>
        <w:t> </w:t>
      </w:r>
      <w:r>
        <w:rPr/>
        <w:t>En vista de lo anterior, no es procedente reparar a las víctimas mediante la reincorporación a los cargos que desempeñaban.</w:t>
      </w:r>
    </w:p>
    <w:p>
      <w:pPr>
        <w:pStyle w:val="BodyText"/>
        <w:spacing w:before="11"/>
        <w:rPr>
          <w:sz w:val="19"/>
        </w:rPr>
      </w:pPr>
    </w:p>
    <w:p>
      <w:pPr>
        <w:pStyle w:val="ListParagraph"/>
        <w:numPr>
          <w:ilvl w:val="0"/>
          <w:numId w:val="6"/>
        </w:numPr>
        <w:tabs>
          <w:tab w:pos="820" w:val="left" w:leader="none"/>
        </w:tabs>
        <w:spacing w:line="240" w:lineRule="auto" w:before="0" w:after="0"/>
        <w:ind w:left="111" w:right="117" w:firstLine="0"/>
        <w:jc w:val="both"/>
        <w:rPr>
          <w:sz w:val="20"/>
        </w:rPr>
      </w:pPr>
      <w:r>
        <w:rPr>
          <w:sz w:val="20"/>
        </w:rPr>
        <w:t>De acuerdo con la jurisprudencia de la Corte,</w:t>
      </w:r>
      <w:r>
        <w:rPr>
          <w:spacing w:val="37"/>
          <w:sz w:val="20"/>
        </w:rPr>
        <w:t> </w:t>
      </w:r>
      <w:r>
        <w:rPr>
          <w:sz w:val="20"/>
        </w:rPr>
        <w:t>en este tipo de casos, corresponde ordenar una compensación por la imposibilidad de retornar a sus funciones como juez</w:t>
      </w:r>
      <w:r>
        <w:rPr>
          <w:position w:val="7"/>
          <w:sz w:val="13"/>
        </w:rPr>
        <w:t>187</w:t>
      </w:r>
      <w:r>
        <w:rPr>
          <w:sz w:val="20"/>
        </w:rPr>
        <w:t>. En razón de lo anterior, la Corte considera pertinente ordenar una indemnización fijada en equidad en USD$ 80.000,00 (ochenta mil dólares de los Estados Unidos de América) en favor de cada una de las víctimas,</w:t>
      </w:r>
      <w:r>
        <w:rPr>
          <w:spacing w:val="-6"/>
          <w:sz w:val="20"/>
        </w:rPr>
        <w:t> </w:t>
      </w:r>
      <w:r>
        <w:rPr>
          <w:sz w:val="20"/>
        </w:rPr>
        <w:t>la</w:t>
      </w:r>
      <w:r>
        <w:rPr>
          <w:spacing w:val="-5"/>
          <w:sz w:val="20"/>
        </w:rPr>
        <w:t> </w:t>
      </w:r>
      <w:r>
        <w:rPr>
          <w:sz w:val="20"/>
        </w:rPr>
        <w:t>cual</w:t>
      </w:r>
      <w:r>
        <w:rPr>
          <w:spacing w:val="-4"/>
          <w:sz w:val="20"/>
        </w:rPr>
        <w:t> </w:t>
      </w:r>
      <w:r>
        <w:rPr>
          <w:sz w:val="20"/>
        </w:rPr>
        <w:t>será</w:t>
      </w:r>
      <w:r>
        <w:rPr>
          <w:spacing w:val="-18"/>
          <w:sz w:val="20"/>
        </w:rPr>
        <w:t> </w:t>
      </w:r>
      <w:r>
        <w:rPr>
          <w:sz w:val="20"/>
        </w:rPr>
        <w:t>independiente</w:t>
      </w:r>
      <w:r>
        <w:rPr>
          <w:spacing w:val="-5"/>
          <w:sz w:val="20"/>
        </w:rPr>
        <w:t> </w:t>
      </w:r>
      <w:r>
        <w:rPr>
          <w:sz w:val="20"/>
        </w:rPr>
        <w:t>de</w:t>
      </w:r>
      <w:r>
        <w:rPr>
          <w:spacing w:val="-6"/>
          <w:sz w:val="20"/>
        </w:rPr>
        <w:t> </w:t>
      </w:r>
      <w:r>
        <w:rPr>
          <w:sz w:val="20"/>
        </w:rPr>
        <w:t>las</w:t>
      </w:r>
      <w:r>
        <w:rPr>
          <w:spacing w:val="-3"/>
          <w:sz w:val="20"/>
        </w:rPr>
        <w:t> </w:t>
      </w:r>
      <w:r>
        <w:rPr>
          <w:sz w:val="20"/>
        </w:rPr>
        <w:t>indemnizaciones</w:t>
      </w:r>
      <w:r>
        <w:rPr>
          <w:spacing w:val="-3"/>
          <w:sz w:val="20"/>
        </w:rPr>
        <w:t> </w:t>
      </w:r>
      <w:r>
        <w:rPr>
          <w:sz w:val="20"/>
        </w:rPr>
        <w:t>relacionadas</w:t>
      </w:r>
      <w:r>
        <w:rPr>
          <w:spacing w:val="-6"/>
          <w:sz w:val="20"/>
        </w:rPr>
        <w:t> </w:t>
      </w:r>
      <w:r>
        <w:rPr>
          <w:sz w:val="20"/>
        </w:rPr>
        <w:t>con</w:t>
      </w:r>
      <w:r>
        <w:rPr>
          <w:spacing w:val="-4"/>
          <w:sz w:val="20"/>
        </w:rPr>
        <w:t> </w:t>
      </w:r>
      <w:r>
        <w:rPr>
          <w:sz w:val="20"/>
        </w:rPr>
        <w:t>los</w:t>
      </w:r>
      <w:r>
        <w:rPr>
          <w:spacing w:val="-6"/>
          <w:sz w:val="20"/>
        </w:rPr>
        <w:t> </w:t>
      </w:r>
      <w:r>
        <w:rPr>
          <w:sz w:val="20"/>
        </w:rPr>
        <w:t>daños</w:t>
      </w:r>
      <w:r>
        <w:rPr>
          <w:spacing w:val="-6"/>
          <w:sz w:val="20"/>
        </w:rPr>
        <w:t> </w:t>
      </w:r>
      <w:r>
        <w:rPr>
          <w:sz w:val="20"/>
        </w:rPr>
        <w:t>material</w:t>
      </w:r>
      <w:r>
        <w:rPr>
          <w:spacing w:val="-2"/>
          <w:sz w:val="20"/>
        </w:rPr>
        <w:t> </w:t>
      </w:r>
      <w:r>
        <w:rPr>
          <w:sz w:val="20"/>
        </w:rPr>
        <w:t>e </w:t>
      </w:r>
      <w:r>
        <w:rPr>
          <w:spacing w:val="-2"/>
          <w:sz w:val="20"/>
        </w:rPr>
        <w:t>inmaterial.</w:t>
      </w:r>
    </w:p>
    <w:p>
      <w:pPr>
        <w:pStyle w:val="Heading2"/>
        <w:numPr>
          <w:ilvl w:val="1"/>
          <w:numId w:val="15"/>
        </w:numPr>
        <w:tabs>
          <w:tab w:pos="616" w:val="left" w:leader="none"/>
        </w:tabs>
        <w:spacing w:line="240" w:lineRule="auto" w:before="121" w:after="0"/>
        <w:ind w:left="615" w:right="0" w:hanging="505"/>
        <w:jc w:val="both"/>
      </w:pPr>
      <w:r>
        <w:rPr/>
        <w:t>Medidas</w:t>
      </w:r>
      <w:r>
        <w:rPr>
          <w:spacing w:val="-6"/>
        </w:rPr>
        <w:t> </w:t>
      </w:r>
      <w:r>
        <w:rPr/>
        <w:t>de</w:t>
      </w:r>
      <w:r>
        <w:rPr>
          <w:spacing w:val="-6"/>
        </w:rPr>
        <w:t> </w:t>
      </w:r>
      <w:r>
        <w:rPr>
          <w:spacing w:val="-2"/>
        </w:rPr>
        <w:t>satisfacción</w:t>
      </w:r>
    </w:p>
    <w:p>
      <w:pPr>
        <w:pStyle w:val="ListParagraph"/>
        <w:numPr>
          <w:ilvl w:val="2"/>
          <w:numId w:val="15"/>
        </w:numPr>
        <w:tabs>
          <w:tab w:pos="1090" w:val="left" w:leader="none"/>
        </w:tabs>
        <w:spacing w:line="240" w:lineRule="auto" w:before="119" w:after="0"/>
        <w:ind w:left="1089" w:right="0" w:hanging="271"/>
        <w:jc w:val="both"/>
        <w:rPr>
          <w:i/>
          <w:sz w:val="20"/>
        </w:rPr>
      </w:pPr>
      <w:r>
        <w:rPr>
          <w:i/>
          <w:sz w:val="20"/>
        </w:rPr>
        <w:t>Acto</w:t>
      </w:r>
      <w:r>
        <w:rPr>
          <w:i/>
          <w:spacing w:val="-5"/>
          <w:sz w:val="20"/>
        </w:rPr>
        <w:t> </w:t>
      </w:r>
      <w:r>
        <w:rPr>
          <w:i/>
          <w:sz w:val="20"/>
        </w:rPr>
        <w:t>público</w:t>
      </w:r>
      <w:r>
        <w:rPr>
          <w:i/>
          <w:spacing w:val="-7"/>
          <w:sz w:val="20"/>
        </w:rPr>
        <w:t> </w:t>
      </w:r>
      <w:r>
        <w:rPr>
          <w:i/>
          <w:sz w:val="20"/>
        </w:rPr>
        <w:t>de</w:t>
      </w:r>
      <w:r>
        <w:rPr>
          <w:i/>
          <w:spacing w:val="-6"/>
          <w:sz w:val="20"/>
        </w:rPr>
        <w:t> </w:t>
      </w:r>
      <w:r>
        <w:rPr>
          <w:i/>
          <w:sz w:val="20"/>
        </w:rPr>
        <w:t>reconocimiento</w:t>
      </w:r>
      <w:r>
        <w:rPr>
          <w:i/>
          <w:spacing w:val="-7"/>
          <w:sz w:val="20"/>
        </w:rPr>
        <w:t> </w:t>
      </w:r>
      <w:r>
        <w:rPr>
          <w:i/>
          <w:sz w:val="20"/>
        </w:rPr>
        <w:t>de</w:t>
      </w:r>
      <w:r>
        <w:rPr>
          <w:i/>
          <w:spacing w:val="-7"/>
          <w:sz w:val="20"/>
        </w:rPr>
        <w:t> </w:t>
      </w:r>
      <w:r>
        <w:rPr>
          <w:i/>
          <w:spacing w:val="-2"/>
          <w:sz w:val="20"/>
        </w:rPr>
        <w:t>responsabilidad</w:t>
      </w:r>
    </w:p>
    <w:p>
      <w:pPr>
        <w:pStyle w:val="ListParagraph"/>
        <w:numPr>
          <w:ilvl w:val="0"/>
          <w:numId w:val="6"/>
        </w:numPr>
        <w:tabs>
          <w:tab w:pos="820" w:val="left" w:leader="none"/>
        </w:tabs>
        <w:spacing w:line="240" w:lineRule="auto" w:before="120" w:after="0"/>
        <w:ind w:left="111" w:right="117" w:firstLine="0"/>
        <w:jc w:val="both"/>
        <w:rPr>
          <w:sz w:val="20"/>
        </w:rPr>
      </w:pPr>
      <w:r>
        <w:rPr>
          <w:sz w:val="20"/>
        </w:rPr>
        <w:t>Los </w:t>
      </w:r>
      <w:r>
        <w:rPr>
          <w:b/>
          <w:i/>
          <w:sz w:val="20"/>
        </w:rPr>
        <w:t>representantes </w:t>
      </w:r>
      <w:r>
        <w:rPr>
          <w:sz w:val="20"/>
        </w:rPr>
        <w:t>solicitaron a la Corte ordenar al Estado la celebración de un acto público</w:t>
      </w:r>
      <w:r>
        <w:rPr>
          <w:spacing w:val="-16"/>
          <w:sz w:val="20"/>
        </w:rPr>
        <w:t> </w:t>
      </w:r>
      <w:r>
        <w:rPr>
          <w:sz w:val="20"/>
        </w:rPr>
        <w:t>de</w:t>
      </w:r>
      <w:r>
        <w:rPr>
          <w:spacing w:val="-14"/>
          <w:sz w:val="20"/>
        </w:rPr>
        <w:t> </w:t>
      </w:r>
      <w:r>
        <w:rPr>
          <w:sz w:val="20"/>
        </w:rPr>
        <w:t>reconocimiento</w:t>
      </w:r>
      <w:r>
        <w:rPr>
          <w:spacing w:val="-16"/>
          <w:sz w:val="20"/>
        </w:rPr>
        <w:t> </w:t>
      </w:r>
      <w:r>
        <w:rPr>
          <w:sz w:val="20"/>
        </w:rPr>
        <w:t>de</w:t>
      </w:r>
      <w:r>
        <w:rPr>
          <w:spacing w:val="-14"/>
          <w:sz w:val="20"/>
        </w:rPr>
        <w:t> </w:t>
      </w:r>
      <w:r>
        <w:rPr>
          <w:sz w:val="20"/>
        </w:rPr>
        <w:t>responsabilidad</w:t>
      </w:r>
      <w:r>
        <w:rPr>
          <w:spacing w:val="-14"/>
          <w:sz w:val="20"/>
        </w:rPr>
        <w:t> </w:t>
      </w:r>
      <w:r>
        <w:rPr>
          <w:sz w:val="20"/>
        </w:rPr>
        <w:t>internacional</w:t>
      </w:r>
      <w:r>
        <w:rPr>
          <w:spacing w:val="-7"/>
          <w:sz w:val="20"/>
        </w:rPr>
        <w:t> </w:t>
      </w:r>
      <w:r>
        <w:rPr>
          <w:sz w:val="20"/>
        </w:rPr>
        <w:t>destinado</w:t>
      </w:r>
      <w:r>
        <w:rPr>
          <w:spacing w:val="-16"/>
          <w:sz w:val="20"/>
        </w:rPr>
        <w:t> </w:t>
      </w:r>
      <w:r>
        <w:rPr>
          <w:sz w:val="20"/>
        </w:rPr>
        <w:t>a</w:t>
      </w:r>
      <w:r>
        <w:rPr>
          <w:spacing w:val="-14"/>
          <w:sz w:val="20"/>
        </w:rPr>
        <w:t> </w:t>
      </w:r>
      <w:r>
        <w:rPr>
          <w:sz w:val="20"/>
        </w:rPr>
        <w:t>desagraviar</w:t>
      </w:r>
      <w:r>
        <w:rPr>
          <w:spacing w:val="-13"/>
          <w:sz w:val="20"/>
        </w:rPr>
        <w:t> </w:t>
      </w:r>
      <w:r>
        <w:rPr>
          <w:sz w:val="20"/>
        </w:rPr>
        <w:t>a</w:t>
      </w:r>
      <w:r>
        <w:rPr>
          <w:spacing w:val="-14"/>
          <w:sz w:val="20"/>
        </w:rPr>
        <w:t> </w:t>
      </w:r>
      <w:r>
        <w:rPr>
          <w:sz w:val="20"/>
        </w:rPr>
        <w:t>las</w:t>
      </w:r>
      <w:r>
        <w:rPr>
          <w:spacing w:val="-13"/>
          <w:sz w:val="20"/>
        </w:rPr>
        <w:t> </w:t>
      </w:r>
      <w:r>
        <w:rPr>
          <w:sz w:val="20"/>
        </w:rPr>
        <w:t>víctimas. Requirieron la participación de la Presidenta de la República de Honduras y la presencia de los titulares del Congreso Nacional y de la Corte Suprema de Justicia, o los representantes con jerarquía institucional que se designen.</w:t>
      </w:r>
    </w:p>
    <w:p>
      <w:pPr>
        <w:pStyle w:val="BodyText"/>
        <w:spacing w:before="1"/>
      </w:pPr>
    </w:p>
    <w:p>
      <w:pPr>
        <w:pStyle w:val="ListParagraph"/>
        <w:numPr>
          <w:ilvl w:val="0"/>
          <w:numId w:val="6"/>
        </w:numPr>
        <w:tabs>
          <w:tab w:pos="820" w:val="left" w:leader="none"/>
        </w:tabs>
        <w:spacing w:line="240" w:lineRule="auto" w:before="0" w:after="0"/>
        <w:ind w:left="819" w:right="0" w:hanging="709"/>
        <w:jc w:val="both"/>
        <w:rPr>
          <w:sz w:val="20"/>
        </w:rPr>
      </w:pPr>
      <w:r>
        <w:rPr>
          <w:sz w:val="20"/>
        </w:rPr>
        <w:t>El</w:t>
      </w:r>
      <w:r>
        <w:rPr>
          <w:spacing w:val="-6"/>
          <w:sz w:val="20"/>
        </w:rPr>
        <w:t> </w:t>
      </w:r>
      <w:r>
        <w:rPr>
          <w:b/>
          <w:i/>
          <w:sz w:val="20"/>
        </w:rPr>
        <w:t>Estado</w:t>
      </w:r>
      <w:r>
        <w:rPr>
          <w:b/>
          <w:i/>
          <w:spacing w:val="-1"/>
          <w:sz w:val="20"/>
        </w:rPr>
        <w:t> </w:t>
      </w:r>
      <w:r>
        <w:rPr>
          <w:sz w:val="20"/>
        </w:rPr>
        <w:t>y</w:t>
      </w:r>
      <w:r>
        <w:rPr>
          <w:spacing w:val="-6"/>
          <w:sz w:val="20"/>
        </w:rPr>
        <w:t> </w:t>
      </w:r>
      <w:r>
        <w:rPr>
          <w:sz w:val="20"/>
        </w:rPr>
        <w:t>la</w:t>
      </w:r>
      <w:r>
        <w:rPr>
          <w:spacing w:val="-3"/>
          <w:sz w:val="20"/>
        </w:rPr>
        <w:t> </w:t>
      </w:r>
      <w:r>
        <w:rPr>
          <w:b/>
          <w:i/>
          <w:sz w:val="20"/>
        </w:rPr>
        <w:t>Comisión</w:t>
      </w:r>
      <w:r>
        <w:rPr>
          <w:b/>
          <w:i/>
          <w:spacing w:val="-3"/>
          <w:sz w:val="20"/>
        </w:rPr>
        <w:t> </w:t>
      </w:r>
      <w:r>
        <w:rPr>
          <w:sz w:val="20"/>
        </w:rPr>
        <w:t>no</w:t>
      </w:r>
      <w:r>
        <w:rPr>
          <w:spacing w:val="-5"/>
          <w:sz w:val="20"/>
        </w:rPr>
        <w:t> </w:t>
      </w:r>
      <w:r>
        <w:rPr>
          <w:sz w:val="20"/>
        </w:rPr>
        <w:t>se</w:t>
      </w:r>
      <w:r>
        <w:rPr>
          <w:spacing w:val="-5"/>
          <w:sz w:val="20"/>
        </w:rPr>
        <w:t> </w:t>
      </w:r>
      <w:r>
        <w:rPr>
          <w:sz w:val="20"/>
        </w:rPr>
        <w:t>pronunciaron</w:t>
      </w:r>
      <w:r>
        <w:rPr>
          <w:spacing w:val="-3"/>
          <w:sz w:val="20"/>
        </w:rPr>
        <w:t> </w:t>
      </w:r>
      <w:r>
        <w:rPr>
          <w:sz w:val="20"/>
        </w:rPr>
        <w:t>respecto</w:t>
      </w:r>
      <w:r>
        <w:rPr>
          <w:spacing w:val="-6"/>
          <w:sz w:val="20"/>
        </w:rPr>
        <w:t> </w:t>
      </w:r>
      <w:r>
        <w:rPr>
          <w:sz w:val="20"/>
        </w:rPr>
        <w:t>de</w:t>
      </w:r>
      <w:r>
        <w:rPr>
          <w:spacing w:val="-5"/>
          <w:sz w:val="20"/>
        </w:rPr>
        <w:t> </w:t>
      </w:r>
      <w:r>
        <w:rPr>
          <w:sz w:val="20"/>
        </w:rPr>
        <w:t>esta</w:t>
      </w:r>
      <w:r>
        <w:rPr>
          <w:spacing w:val="-3"/>
          <w:sz w:val="20"/>
        </w:rPr>
        <w:t> </w:t>
      </w:r>
      <w:r>
        <w:rPr>
          <w:spacing w:val="-2"/>
          <w:sz w:val="20"/>
        </w:rPr>
        <w:t>solicitud.</w:t>
      </w:r>
    </w:p>
    <w:p>
      <w:pPr>
        <w:pStyle w:val="BodyText"/>
        <w:spacing w:before="1"/>
      </w:pPr>
    </w:p>
    <w:p>
      <w:pPr>
        <w:pStyle w:val="ListParagraph"/>
        <w:numPr>
          <w:ilvl w:val="0"/>
          <w:numId w:val="6"/>
        </w:numPr>
        <w:tabs>
          <w:tab w:pos="820" w:val="left" w:leader="none"/>
        </w:tabs>
        <w:spacing w:line="240" w:lineRule="auto" w:before="0" w:after="0"/>
        <w:ind w:left="111" w:right="114" w:firstLine="0"/>
        <w:jc w:val="both"/>
        <w:rPr>
          <w:sz w:val="20"/>
        </w:rPr>
      </w:pPr>
      <w:r>
        <w:rPr>
          <w:sz w:val="20"/>
        </w:rPr>
        <w:t>Teniendo en cuenta el impacto generado por las violaciones reconocidas por el Estado y constatadas</w:t>
      </w:r>
      <w:r>
        <w:rPr>
          <w:spacing w:val="-18"/>
          <w:sz w:val="20"/>
        </w:rPr>
        <w:t> </w:t>
      </w:r>
      <w:r>
        <w:rPr>
          <w:sz w:val="20"/>
        </w:rPr>
        <w:t>por</w:t>
      </w:r>
      <w:r>
        <w:rPr>
          <w:spacing w:val="-18"/>
          <w:sz w:val="20"/>
        </w:rPr>
        <w:t> </w:t>
      </w:r>
      <w:r>
        <w:rPr>
          <w:sz w:val="20"/>
        </w:rPr>
        <w:t>la</w:t>
      </w:r>
      <w:r>
        <w:rPr>
          <w:spacing w:val="-17"/>
          <w:sz w:val="20"/>
        </w:rPr>
        <w:t> </w:t>
      </w:r>
      <w:r>
        <w:rPr>
          <w:b/>
          <w:i/>
          <w:sz w:val="20"/>
        </w:rPr>
        <w:t>Corte</w:t>
      </w:r>
      <w:r>
        <w:rPr>
          <w:b/>
          <w:i/>
          <w:spacing w:val="-17"/>
          <w:sz w:val="20"/>
        </w:rPr>
        <w:t> </w:t>
      </w:r>
      <w:r>
        <w:rPr>
          <w:sz w:val="20"/>
        </w:rPr>
        <w:t>en</w:t>
      </w:r>
      <w:r>
        <w:rPr>
          <w:spacing w:val="-18"/>
          <w:sz w:val="20"/>
        </w:rPr>
        <w:t> </w:t>
      </w:r>
      <w:r>
        <w:rPr>
          <w:sz w:val="20"/>
        </w:rPr>
        <w:t>esta</w:t>
      </w:r>
      <w:r>
        <w:rPr>
          <w:spacing w:val="-17"/>
          <w:sz w:val="20"/>
        </w:rPr>
        <w:t> </w:t>
      </w:r>
      <w:r>
        <w:rPr>
          <w:sz w:val="20"/>
        </w:rPr>
        <w:t>Sentencia,</w:t>
      </w:r>
      <w:r>
        <w:rPr>
          <w:spacing w:val="-18"/>
          <w:sz w:val="20"/>
        </w:rPr>
        <w:t> </w:t>
      </w:r>
      <w:r>
        <w:rPr>
          <w:sz w:val="20"/>
        </w:rPr>
        <w:t>este</w:t>
      </w:r>
      <w:r>
        <w:rPr>
          <w:spacing w:val="-18"/>
          <w:sz w:val="20"/>
        </w:rPr>
        <w:t> </w:t>
      </w:r>
      <w:r>
        <w:rPr>
          <w:sz w:val="20"/>
        </w:rPr>
        <w:t>Tribunal</w:t>
      </w:r>
      <w:r>
        <w:rPr>
          <w:spacing w:val="-17"/>
          <w:sz w:val="20"/>
        </w:rPr>
        <w:t> </w:t>
      </w:r>
      <w:r>
        <w:rPr>
          <w:sz w:val="20"/>
        </w:rPr>
        <w:t>estima</w:t>
      </w:r>
      <w:r>
        <w:rPr>
          <w:spacing w:val="-18"/>
          <w:sz w:val="20"/>
        </w:rPr>
        <w:t> </w:t>
      </w:r>
      <w:r>
        <w:rPr>
          <w:sz w:val="20"/>
        </w:rPr>
        <w:t>procedente</w:t>
      </w:r>
      <w:r>
        <w:rPr>
          <w:spacing w:val="-17"/>
          <w:sz w:val="20"/>
        </w:rPr>
        <w:t> </w:t>
      </w:r>
      <w:r>
        <w:rPr>
          <w:sz w:val="20"/>
        </w:rPr>
        <w:t>ordenar</w:t>
      </w:r>
      <w:r>
        <w:rPr>
          <w:spacing w:val="-18"/>
          <w:sz w:val="20"/>
        </w:rPr>
        <w:t> </w:t>
      </w:r>
      <w:r>
        <w:rPr>
          <w:sz w:val="20"/>
        </w:rPr>
        <w:t>que</w:t>
      </w:r>
      <w:r>
        <w:rPr>
          <w:spacing w:val="-18"/>
          <w:sz w:val="20"/>
        </w:rPr>
        <w:t> </w:t>
      </w:r>
      <w:r>
        <w:rPr>
          <w:sz w:val="20"/>
        </w:rPr>
        <w:t>el</w:t>
      </w:r>
      <w:r>
        <w:rPr>
          <w:spacing w:val="-17"/>
          <w:sz w:val="20"/>
        </w:rPr>
        <w:t> </w:t>
      </w:r>
      <w:r>
        <w:rPr>
          <w:sz w:val="20"/>
        </w:rPr>
        <w:t>Estado realice un acto público de reconocimiento de responsabilidad internacional en relación con los hechos del presente caso. En dicho acto el Estado deberá hacer referencia a los hechos y violaciones</w:t>
      </w:r>
      <w:r>
        <w:rPr>
          <w:spacing w:val="-7"/>
          <w:sz w:val="20"/>
        </w:rPr>
        <w:t> </w:t>
      </w:r>
      <w:r>
        <w:rPr>
          <w:sz w:val="20"/>
        </w:rPr>
        <w:t>de</w:t>
      </w:r>
      <w:r>
        <w:rPr>
          <w:spacing w:val="-8"/>
          <w:sz w:val="20"/>
        </w:rPr>
        <w:t> </w:t>
      </w:r>
      <w:r>
        <w:rPr>
          <w:sz w:val="20"/>
        </w:rPr>
        <w:t>derechos</w:t>
      </w:r>
      <w:r>
        <w:rPr>
          <w:spacing w:val="-7"/>
          <w:sz w:val="20"/>
        </w:rPr>
        <w:t> </w:t>
      </w:r>
      <w:r>
        <w:rPr>
          <w:sz w:val="20"/>
        </w:rPr>
        <w:t>humanos</w:t>
      </w:r>
      <w:r>
        <w:rPr>
          <w:spacing w:val="-9"/>
          <w:sz w:val="20"/>
        </w:rPr>
        <w:t> </w:t>
      </w:r>
      <w:r>
        <w:rPr>
          <w:sz w:val="20"/>
        </w:rPr>
        <w:t>declaradas</w:t>
      </w:r>
      <w:r>
        <w:rPr>
          <w:spacing w:val="-7"/>
          <w:sz w:val="20"/>
        </w:rPr>
        <w:t> </w:t>
      </w:r>
      <w:r>
        <w:rPr>
          <w:sz w:val="20"/>
        </w:rPr>
        <w:t>en</w:t>
      </w:r>
      <w:r>
        <w:rPr>
          <w:spacing w:val="-6"/>
          <w:sz w:val="20"/>
        </w:rPr>
        <w:t> </w:t>
      </w:r>
      <w:r>
        <w:rPr>
          <w:sz w:val="20"/>
        </w:rPr>
        <w:t>la</w:t>
      </w:r>
      <w:r>
        <w:rPr>
          <w:spacing w:val="-8"/>
          <w:sz w:val="20"/>
        </w:rPr>
        <w:t> </w:t>
      </w:r>
      <w:r>
        <w:rPr>
          <w:sz w:val="20"/>
        </w:rPr>
        <w:t>presente</w:t>
      </w:r>
      <w:r>
        <w:rPr>
          <w:spacing w:val="-9"/>
          <w:sz w:val="20"/>
        </w:rPr>
        <w:t> </w:t>
      </w:r>
      <w:r>
        <w:rPr>
          <w:sz w:val="20"/>
        </w:rPr>
        <w:t>Sentencia.</w:t>
      </w:r>
      <w:r>
        <w:rPr>
          <w:spacing w:val="-9"/>
          <w:sz w:val="20"/>
        </w:rPr>
        <w:t> </w:t>
      </w:r>
      <w:r>
        <w:rPr>
          <w:sz w:val="20"/>
        </w:rPr>
        <w:t>El</w:t>
      </w:r>
      <w:r>
        <w:rPr>
          <w:spacing w:val="-9"/>
          <w:sz w:val="20"/>
        </w:rPr>
        <w:t> </w:t>
      </w:r>
      <w:r>
        <w:rPr>
          <w:sz w:val="20"/>
        </w:rPr>
        <w:t>Estado</w:t>
      </w:r>
      <w:r>
        <w:rPr>
          <w:spacing w:val="-9"/>
          <w:sz w:val="20"/>
        </w:rPr>
        <w:t> </w:t>
      </w:r>
      <w:r>
        <w:rPr>
          <w:sz w:val="20"/>
        </w:rPr>
        <w:t>deberá</w:t>
      </w:r>
      <w:r>
        <w:rPr>
          <w:spacing w:val="-7"/>
          <w:sz w:val="20"/>
        </w:rPr>
        <w:t> </w:t>
      </w:r>
      <w:r>
        <w:rPr>
          <w:sz w:val="20"/>
        </w:rPr>
        <w:t>asegurar la participación de las víctimas declaradas en la presente Sentencia, si éstas así lo desean. La determinación</w:t>
      </w:r>
      <w:r>
        <w:rPr>
          <w:spacing w:val="-2"/>
          <w:sz w:val="20"/>
        </w:rPr>
        <w:t> </w:t>
      </w:r>
      <w:r>
        <w:rPr>
          <w:sz w:val="20"/>
        </w:rPr>
        <w:t>de</w:t>
      </w:r>
      <w:r>
        <w:rPr>
          <w:spacing w:val="-5"/>
          <w:sz w:val="20"/>
        </w:rPr>
        <w:t> </w:t>
      </w:r>
      <w:r>
        <w:rPr>
          <w:sz w:val="20"/>
        </w:rPr>
        <w:t>la</w:t>
      </w:r>
      <w:r>
        <w:rPr>
          <w:spacing w:val="-3"/>
          <w:sz w:val="20"/>
        </w:rPr>
        <w:t> </w:t>
      </w:r>
      <w:r>
        <w:rPr>
          <w:sz w:val="20"/>
        </w:rPr>
        <w:t>fecha,</w:t>
      </w:r>
      <w:r>
        <w:rPr>
          <w:spacing w:val="-6"/>
          <w:sz w:val="20"/>
        </w:rPr>
        <w:t> </w:t>
      </w:r>
      <w:r>
        <w:rPr>
          <w:sz w:val="20"/>
        </w:rPr>
        <w:t>el</w:t>
      </w:r>
      <w:r>
        <w:rPr>
          <w:spacing w:val="-3"/>
          <w:sz w:val="20"/>
        </w:rPr>
        <w:t> </w:t>
      </w:r>
      <w:r>
        <w:rPr>
          <w:sz w:val="20"/>
        </w:rPr>
        <w:t>lugar</w:t>
      </w:r>
      <w:r>
        <w:rPr>
          <w:spacing w:val="-4"/>
          <w:sz w:val="20"/>
        </w:rPr>
        <w:t> </w:t>
      </w:r>
      <w:r>
        <w:rPr>
          <w:sz w:val="20"/>
        </w:rPr>
        <w:t>y</w:t>
      </w:r>
      <w:r>
        <w:rPr>
          <w:spacing w:val="-4"/>
          <w:sz w:val="20"/>
        </w:rPr>
        <w:t> </w:t>
      </w:r>
      <w:r>
        <w:rPr>
          <w:sz w:val="20"/>
        </w:rPr>
        <w:t>las</w:t>
      </w:r>
      <w:r>
        <w:rPr>
          <w:spacing w:val="-4"/>
          <w:sz w:val="20"/>
        </w:rPr>
        <w:t> </w:t>
      </w:r>
      <w:r>
        <w:rPr>
          <w:sz w:val="20"/>
        </w:rPr>
        <w:t>modalidades</w:t>
      </w:r>
      <w:r>
        <w:rPr>
          <w:spacing w:val="-4"/>
          <w:sz w:val="20"/>
        </w:rPr>
        <w:t> </w:t>
      </w:r>
      <w:r>
        <w:rPr>
          <w:sz w:val="20"/>
        </w:rPr>
        <w:t>del</w:t>
      </w:r>
      <w:r>
        <w:rPr>
          <w:spacing w:val="-3"/>
          <w:sz w:val="20"/>
        </w:rPr>
        <w:t> </w:t>
      </w:r>
      <w:r>
        <w:rPr>
          <w:sz w:val="20"/>
        </w:rPr>
        <w:t>acto,</w:t>
      </w:r>
      <w:r>
        <w:rPr>
          <w:spacing w:val="-4"/>
          <w:sz w:val="20"/>
        </w:rPr>
        <w:t> </w:t>
      </w:r>
      <w:r>
        <w:rPr>
          <w:sz w:val="20"/>
        </w:rPr>
        <w:t>así</w:t>
      </w:r>
      <w:r>
        <w:rPr>
          <w:spacing w:val="-3"/>
          <w:sz w:val="20"/>
        </w:rPr>
        <w:t> </w:t>
      </w:r>
      <w:r>
        <w:rPr>
          <w:sz w:val="20"/>
        </w:rPr>
        <w:t>como</w:t>
      </w:r>
      <w:r>
        <w:rPr>
          <w:spacing w:val="-4"/>
          <w:sz w:val="20"/>
        </w:rPr>
        <w:t> </w:t>
      </w:r>
      <w:r>
        <w:rPr>
          <w:sz w:val="20"/>
        </w:rPr>
        <w:t>el</w:t>
      </w:r>
      <w:r>
        <w:rPr>
          <w:spacing w:val="-3"/>
          <w:sz w:val="20"/>
        </w:rPr>
        <w:t> </w:t>
      </w:r>
      <w:r>
        <w:rPr>
          <w:sz w:val="20"/>
        </w:rPr>
        <w:t>contenido</w:t>
      </w:r>
      <w:r>
        <w:rPr>
          <w:spacing w:val="-4"/>
          <w:sz w:val="20"/>
        </w:rPr>
        <w:t> </w:t>
      </w:r>
      <w:r>
        <w:rPr>
          <w:sz w:val="20"/>
        </w:rPr>
        <w:t>del</w:t>
      </w:r>
      <w:r>
        <w:rPr>
          <w:spacing w:val="-3"/>
          <w:sz w:val="20"/>
        </w:rPr>
        <w:t> </w:t>
      </w:r>
      <w:r>
        <w:rPr>
          <w:sz w:val="20"/>
        </w:rPr>
        <w:t>mensaje que se verbalice durante el mismo, deberán ser acordados previamente con las víctimas y/o sus representantes. Dicho acto deberá ser difundido a través de medios de comunicación y, para su realización, el Estado cuenta con el plazo de un año contado a partir de la notificación de la presente Sentencia. La Corte estimará que el Estado ha cumplido con esta medida siempre que en el acto participen altos funcionarios del Estado que representen a los poderes Ejecutivo, Legislativo y Judicial.</w:t>
      </w:r>
    </w:p>
    <w:p>
      <w:pPr>
        <w:pStyle w:val="BodyText"/>
        <w:spacing w:before="1"/>
      </w:pPr>
    </w:p>
    <w:p>
      <w:pPr>
        <w:pStyle w:val="ListParagraph"/>
        <w:numPr>
          <w:ilvl w:val="2"/>
          <w:numId w:val="15"/>
        </w:numPr>
        <w:tabs>
          <w:tab w:pos="1090" w:val="left" w:leader="none"/>
        </w:tabs>
        <w:spacing w:line="240" w:lineRule="auto" w:before="0" w:after="0"/>
        <w:ind w:left="1089" w:right="0" w:hanging="271"/>
        <w:jc w:val="both"/>
        <w:rPr>
          <w:i/>
          <w:sz w:val="20"/>
        </w:rPr>
      </w:pPr>
      <w:r>
        <w:rPr>
          <w:i/>
          <w:spacing w:val="-2"/>
          <w:sz w:val="20"/>
        </w:rPr>
        <w:t>Publicaciones</w:t>
      </w:r>
    </w:p>
    <w:p>
      <w:pPr>
        <w:pStyle w:val="BodyText"/>
        <w:spacing w:before="10"/>
        <w:rPr>
          <w:i/>
          <w:sz w:val="19"/>
        </w:rPr>
      </w:pPr>
    </w:p>
    <w:p>
      <w:pPr>
        <w:pStyle w:val="ListParagraph"/>
        <w:numPr>
          <w:ilvl w:val="0"/>
          <w:numId w:val="6"/>
        </w:numPr>
        <w:tabs>
          <w:tab w:pos="820" w:val="left" w:leader="none"/>
        </w:tabs>
        <w:spacing w:line="240" w:lineRule="auto" w:before="1" w:after="0"/>
        <w:ind w:left="111" w:right="118" w:firstLine="0"/>
        <w:jc w:val="both"/>
        <w:rPr>
          <w:sz w:val="20"/>
        </w:rPr>
      </w:pPr>
      <w:r>
        <w:rPr>
          <w:sz w:val="20"/>
        </w:rPr>
        <w:t>Los </w:t>
      </w:r>
      <w:r>
        <w:rPr>
          <w:b/>
          <w:i/>
          <w:sz w:val="20"/>
        </w:rPr>
        <w:t>representantes </w:t>
      </w:r>
      <w:r>
        <w:rPr>
          <w:sz w:val="20"/>
        </w:rPr>
        <w:t>requirieron a la Corte ordenar la publicación de la Sentencia en el Diario</w:t>
      </w:r>
      <w:r>
        <w:rPr>
          <w:spacing w:val="-7"/>
          <w:sz w:val="20"/>
        </w:rPr>
        <w:t> </w:t>
      </w:r>
      <w:r>
        <w:rPr>
          <w:sz w:val="20"/>
        </w:rPr>
        <w:t>Oficial</w:t>
      </w:r>
      <w:r>
        <w:rPr>
          <w:spacing w:val="-5"/>
          <w:sz w:val="20"/>
        </w:rPr>
        <w:t> </w:t>
      </w:r>
      <w:r>
        <w:rPr>
          <w:sz w:val="20"/>
        </w:rPr>
        <w:t>y</w:t>
      </w:r>
      <w:r>
        <w:rPr>
          <w:spacing w:val="-6"/>
          <w:sz w:val="20"/>
        </w:rPr>
        <w:t> </w:t>
      </w:r>
      <w:r>
        <w:rPr>
          <w:sz w:val="20"/>
        </w:rPr>
        <w:t>en</w:t>
      </w:r>
      <w:r>
        <w:rPr>
          <w:spacing w:val="-5"/>
          <w:sz w:val="20"/>
        </w:rPr>
        <w:t> </w:t>
      </w:r>
      <w:r>
        <w:rPr>
          <w:sz w:val="20"/>
        </w:rPr>
        <w:t>los</w:t>
      </w:r>
      <w:r>
        <w:rPr>
          <w:spacing w:val="-6"/>
          <w:sz w:val="20"/>
        </w:rPr>
        <w:t> </w:t>
      </w:r>
      <w:r>
        <w:rPr>
          <w:sz w:val="20"/>
        </w:rPr>
        <w:t>sitios</w:t>
      </w:r>
      <w:r>
        <w:rPr>
          <w:spacing w:val="-6"/>
          <w:sz w:val="20"/>
        </w:rPr>
        <w:t> </w:t>
      </w:r>
      <w:r>
        <w:rPr>
          <w:sz w:val="20"/>
        </w:rPr>
        <w:t>web</w:t>
      </w:r>
      <w:r>
        <w:rPr>
          <w:spacing w:val="-5"/>
          <w:sz w:val="20"/>
        </w:rPr>
        <w:t> </w:t>
      </w:r>
      <w:r>
        <w:rPr>
          <w:sz w:val="20"/>
        </w:rPr>
        <w:t>de</w:t>
      </w:r>
      <w:r>
        <w:rPr>
          <w:spacing w:val="-7"/>
          <w:sz w:val="20"/>
        </w:rPr>
        <w:t> </w:t>
      </w:r>
      <w:r>
        <w:rPr>
          <w:sz w:val="20"/>
        </w:rPr>
        <w:t>la</w:t>
      </w:r>
      <w:r>
        <w:rPr>
          <w:spacing w:val="-5"/>
          <w:sz w:val="20"/>
        </w:rPr>
        <w:t> </w:t>
      </w:r>
      <w:r>
        <w:rPr>
          <w:sz w:val="20"/>
        </w:rPr>
        <w:t>Corte</w:t>
      </w:r>
      <w:r>
        <w:rPr>
          <w:spacing w:val="-7"/>
          <w:sz w:val="20"/>
        </w:rPr>
        <w:t> </w:t>
      </w:r>
      <w:r>
        <w:rPr>
          <w:sz w:val="20"/>
        </w:rPr>
        <w:t>Suprema</w:t>
      </w:r>
      <w:r>
        <w:rPr>
          <w:spacing w:val="-7"/>
          <w:sz w:val="20"/>
        </w:rPr>
        <w:t> </w:t>
      </w:r>
      <w:r>
        <w:rPr>
          <w:sz w:val="20"/>
        </w:rPr>
        <w:t>de</w:t>
      </w:r>
      <w:r>
        <w:rPr>
          <w:spacing w:val="-7"/>
          <w:sz w:val="20"/>
        </w:rPr>
        <w:t> </w:t>
      </w:r>
      <w:r>
        <w:rPr>
          <w:sz w:val="20"/>
        </w:rPr>
        <w:t>Justicia,</w:t>
      </w:r>
      <w:r>
        <w:rPr>
          <w:spacing w:val="-6"/>
          <w:sz w:val="20"/>
        </w:rPr>
        <w:t> </w:t>
      </w:r>
      <w:r>
        <w:rPr>
          <w:sz w:val="20"/>
        </w:rPr>
        <w:t>de</w:t>
      </w:r>
      <w:r>
        <w:rPr>
          <w:spacing w:val="-7"/>
          <w:sz w:val="20"/>
        </w:rPr>
        <w:t> </w:t>
      </w:r>
      <w:r>
        <w:rPr>
          <w:sz w:val="20"/>
        </w:rPr>
        <w:t>la</w:t>
      </w:r>
      <w:r>
        <w:rPr>
          <w:spacing w:val="-7"/>
          <w:sz w:val="20"/>
        </w:rPr>
        <w:t> </w:t>
      </w:r>
      <w:r>
        <w:rPr>
          <w:sz w:val="20"/>
        </w:rPr>
        <w:t>Presidencia</w:t>
      </w:r>
      <w:r>
        <w:rPr>
          <w:spacing w:val="-7"/>
          <w:sz w:val="20"/>
        </w:rPr>
        <w:t> </w:t>
      </w:r>
      <w:r>
        <w:rPr>
          <w:sz w:val="20"/>
        </w:rPr>
        <w:t>de</w:t>
      </w:r>
      <w:r>
        <w:rPr>
          <w:spacing w:val="-9"/>
          <w:sz w:val="20"/>
        </w:rPr>
        <w:t> </w:t>
      </w:r>
      <w:r>
        <w:rPr>
          <w:sz w:val="20"/>
        </w:rPr>
        <w:t>la</w:t>
      </w:r>
      <w:r>
        <w:rPr>
          <w:spacing w:val="-6"/>
          <w:sz w:val="20"/>
        </w:rPr>
        <w:t> </w:t>
      </w:r>
      <w:r>
        <w:rPr>
          <w:sz w:val="20"/>
        </w:rPr>
        <w:t>República de Honduras y del Congreso Nacional, por el plazo que la Corte considere pertinente. También solicitaron la publicación de un extracto en los dos periódicos de mayor circulación del país.</w:t>
      </w:r>
    </w:p>
    <w:p>
      <w:pPr>
        <w:pStyle w:val="BodyText"/>
        <w:spacing w:before="11"/>
        <w:rPr>
          <w:sz w:val="19"/>
        </w:rPr>
      </w:pPr>
    </w:p>
    <w:p>
      <w:pPr>
        <w:pStyle w:val="ListParagraph"/>
        <w:numPr>
          <w:ilvl w:val="0"/>
          <w:numId w:val="6"/>
        </w:numPr>
        <w:tabs>
          <w:tab w:pos="820" w:val="left" w:leader="none"/>
        </w:tabs>
        <w:spacing w:line="240" w:lineRule="auto" w:before="0" w:after="0"/>
        <w:ind w:left="819" w:right="0" w:hanging="709"/>
        <w:jc w:val="both"/>
        <w:rPr>
          <w:sz w:val="20"/>
        </w:rPr>
      </w:pPr>
      <w:r>
        <w:rPr>
          <w:sz w:val="20"/>
        </w:rPr>
        <w:t>El</w:t>
      </w:r>
      <w:r>
        <w:rPr>
          <w:spacing w:val="-6"/>
          <w:sz w:val="20"/>
        </w:rPr>
        <w:t> </w:t>
      </w:r>
      <w:r>
        <w:rPr>
          <w:b/>
          <w:i/>
          <w:sz w:val="20"/>
        </w:rPr>
        <w:t>Estado</w:t>
      </w:r>
      <w:r>
        <w:rPr>
          <w:b/>
          <w:i/>
          <w:spacing w:val="-1"/>
          <w:sz w:val="20"/>
        </w:rPr>
        <w:t> </w:t>
      </w:r>
      <w:r>
        <w:rPr>
          <w:sz w:val="20"/>
        </w:rPr>
        <w:t>y</w:t>
      </w:r>
      <w:r>
        <w:rPr>
          <w:spacing w:val="-6"/>
          <w:sz w:val="20"/>
        </w:rPr>
        <w:t> </w:t>
      </w:r>
      <w:r>
        <w:rPr>
          <w:sz w:val="20"/>
        </w:rPr>
        <w:t>la</w:t>
      </w:r>
      <w:r>
        <w:rPr>
          <w:spacing w:val="-3"/>
          <w:sz w:val="20"/>
        </w:rPr>
        <w:t> </w:t>
      </w:r>
      <w:r>
        <w:rPr>
          <w:b/>
          <w:i/>
          <w:sz w:val="20"/>
        </w:rPr>
        <w:t>Comisión</w:t>
      </w:r>
      <w:r>
        <w:rPr>
          <w:b/>
          <w:i/>
          <w:spacing w:val="-3"/>
          <w:sz w:val="20"/>
        </w:rPr>
        <w:t> </w:t>
      </w:r>
      <w:r>
        <w:rPr>
          <w:sz w:val="20"/>
        </w:rPr>
        <w:t>no</w:t>
      </w:r>
      <w:r>
        <w:rPr>
          <w:spacing w:val="-5"/>
          <w:sz w:val="20"/>
        </w:rPr>
        <w:t> </w:t>
      </w:r>
      <w:r>
        <w:rPr>
          <w:sz w:val="20"/>
        </w:rPr>
        <w:t>se</w:t>
      </w:r>
      <w:r>
        <w:rPr>
          <w:spacing w:val="-5"/>
          <w:sz w:val="20"/>
        </w:rPr>
        <w:t> </w:t>
      </w:r>
      <w:r>
        <w:rPr>
          <w:sz w:val="20"/>
        </w:rPr>
        <w:t>pronunciaron</w:t>
      </w:r>
      <w:r>
        <w:rPr>
          <w:spacing w:val="-3"/>
          <w:sz w:val="20"/>
        </w:rPr>
        <w:t> </w:t>
      </w:r>
      <w:r>
        <w:rPr>
          <w:sz w:val="20"/>
        </w:rPr>
        <w:t>respecto</w:t>
      </w:r>
      <w:r>
        <w:rPr>
          <w:spacing w:val="-6"/>
          <w:sz w:val="20"/>
        </w:rPr>
        <w:t> </w:t>
      </w:r>
      <w:r>
        <w:rPr>
          <w:sz w:val="20"/>
        </w:rPr>
        <w:t>de</w:t>
      </w:r>
      <w:r>
        <w:rPr>
          <w:spacing w:val="-5"/>
          <w:sz w:val="20"/>
        </w:rPr>
        <w:t> </w:t>
      </w:r>
      <w:r>
        <w:rPr>
          <w:sz w:val="20"/>
        </w:rPr>
        <w:t>esta</w:t>
      </w:r>
      <w:r>
        <w:rPr>
          <w:spacing w:val="-3"/>
          <w:sz w:val="20"/>
        </w:rPr>
        <w:t> </w:t>
      </w:r>
      <w:r>
        <w:rPr>
          <w:spacing w:val="-2"/>
          <w:sz w:val="20"/>
        </w:rPr>
        <w:t>solicitud.</w:t>
      </w:r>
    </w:p>
    <w:p>
      <w:pPr>
        <w:pStyle w:val="BodyText"/>
        <w:spacing w:before="7"/>
        <w:rPr>
          <w:sz w:val="27"/>
        </w:rPr>
      </w:pPr>
      <w:r>
        <w:rPr/>
        <w:pict>
          <v:rect style="position:absolute;margin-left:49.560001pt;margin-top:17.980244pt;width:144.020pt;height:.599980pt;mso-position-horizontal-relative:page;mso-position-vertical-relative:paragraph;z-index:-15710208;mso-wrap-distance-left:0;mso-wrap-distance-right:0" id="docshape38" filled="true" fillcolor="#000000" stroked="false">
            <v:fill type="solid"/>
            <w10:wrap type="topAndBottom"/>
          </v:rect>
        </w:pict>
      </w:r>
    </w:p>
    <w:p>
      <w:pPr>
        <w:pStyle w:val="BodyText"/>
        <w:rPr>
          <w:sz w:val="15"/>
        </w:rPr>
      </w:pPr>
    </w:p>
    <w:p>
      <w:pPr>
        <w:spacing w:before="101"/>
        <w:ind w:left="111" w:right="108" w:firstLine="0"/>
        <w:jc w:val="both"/>
        <w:rPr>
          <w:sz w:val="16"/>
        </w:rPr>
      </w:pPr>
      <w:r>
        <w:rPr>
          <w:sz w:val="16"/>
          <w:vertAlign w:val="superscript"/>
        </w:rPr>
        <w:t>186</w:t>
      </w:r>
      <w:r>
        <w:rPr>
          <w:spacing w:val="80"/>
          <w:w w:val="150"/>
          <w:sz w:val="16"/>
          <w:vertAlign w:val="baseline"/>
        </w:rPr>
        <w:t>   </w:t>
      </w:r>
      <w:r>
        <w:rPr>
          <w:sz w:val="16"/>
          <w:vertAlign w:val="baseline"/>
        </w:rPr>
        <w:t>Mediante</w:t>
      </w:r>
      <w:r>
        <w:rPr>
          <w:spacing w:val="-12"/>
          <w:sz w:val="16"/>
          <w:vertAlign w:val="baseline"/>
        </w:rPr>
        <w:t> </w:t>
      </w:r>
      <w:r>
        <w:rPr>
          <w:sz w:val="16"/>
          <w:vertAlign w:val="baseline"/>
        </w:rPr>
        <w:t>Decreto</w:t>
      </w:r>
      <w:r>
        <w:rPr>
          <w:spacing w:val="-14"/>
          <w:sz w:val="16"/>
          <w:vertAlign w:val="baseline"/>
        </w:rPr>
        <w:t> </w:t>
      </w:r>
      <w:r>
        <w:rPr>
          <w:sz w:val="16"/>
          <w:vertAlign w:val="baseline"/>
        </w:rPr>
        <w:t>No.</w:t>
      </w:r>
      <w:r>
        <w:rPr>
          <w:spacing w:val="-15"/>
          <w:sz w:val="16"/>
          <w:vertAlign w:val="baseline"/>
        </w:rPr>
        <w:t> </w:t>
      </w:r>
      <w:r>
        <w:rPr>
          <w:sz w:val="16"/>
          <w:vertAlign w:val="baseline"/>
        </w:rPr>
        <w:t>74-2022</w:t>
      </w:r>
      <w:r>
        <w:rPr>
          <w:spacing w:val="-12"/>
          <w:sz w:val="16"/>
          <w:vertAlign w:val="baseline"/>
        </w:rPr>
        <w:t> </w:t>
      </w:r>
      <w:r>
        <w:rPr>
          <w:sz w:val="16"/>
          <w:vertAlign w:val="baseline"/>
        </w:rPr>
        <w:t>de</w:t>
      </w:r>
      <w:r>
        <w:rPr>
          <w:spacing w:val="-14"/>
          <w:sz w:val="16"/>
          <w:vertAlign w:val="baseline"/>
        </w:rPr>
        <w:t> </w:t>
      </w:r>
      <w:r>
        <w:rPr>
          <w:sz w:val="16"/>
          <w:vertAlign w:val="baseline"/>
        </w:rPr>
        <w:t>20</w:t>
      </w:r>
      <w:r>
        <w:rPr>
          <w:spacing w:val="-13"/>
          <w:sz w:val="16"/>
          <w:vertAlign w:val="baseline"/>
        </w:rPr>
        <w:t> </w:t>
      </w:r>
      <w:r>
        <w:rPr>
          <w:sz w:val="16"/>
          <w:vertAlign w:val="baseline"/>
        </w:rPr>
        <w:t>de</w:t>
      </w:r>
      <w:r>
        <w:rPr>
          <w:spacing w:val="-12"/>
          <w:sz w:val="16"/>
          <w:vertAlign w:val="baseline"/>
        </w:rPr>
        <w:t> </w:t>
      </w:r>
      <w:r>
        <w:rPr>
          <w:sz w:val="16"/>
          <w:vertAlign w:val="baseline"/>
        </w:rPr>
        <w:t>julio</w:t>
      </w:r>
      <w:r>
        <w:rPr>
          <w:spacing w:val="-14"/>
          <w:sz w:val="16"/>
          <w:vertAlign w:val="baseline"/>
        </w:rPr>
        <w:t> </w:t>
      </w:r>
      <w:r>
        <w:rPr>
          <w:sz w:val="16"/>
          <w:vertAlign w:val="baseline"/>
        </w:rPr>
        <w:t>de</w:t>
      </w:r>
      <w:r>
        <w:rPr>
          <w:spacing w:val="-14"/>
          <w:sz w:val="16"/>
          <w:vertAlign w:val="baseline"/>
        </w:rPr>
        <w:t> </w:t>
      </w:r>
      <w:r>
        <w:rPr>
          <w:sz w:val="16"/>
          <w:vertAlign w:val="baseline"/>
        </w:rPr>
        <w:t>2022,</w:t>
      </w:r>
      <w:r>
        <w:rPr>
          <w:spacing w:val="-13"/>
          <w:sz w:val="16"/>
          <w:vertAlign w:val="baseline"/>
        </w:rPr>
        <w:t> </w:t>
      </w:r>
      <w:r>
        <w:rPr>
          <w:sz w:val="16"/>
          <w:vertAlign w:val="baseline"/>
        </w:rPr>
        <w:t>el</w:t>
      </w:r>
      <w:r>
        <w:rPr>
          <w:spacing w:val="-13"/>
          <w:sz w:val="16"/>
          <w:vertAlign w:val="baseline"/>
        </w:rPr>
        <w:t> </w:t>
      </w:r>
      <w:r>
        <w:rPr>
          <w:sz w:val="16"/>
          <w:vertAlign w:val="baseline"/>
        </w:rPr>
        <w:t>Congreso</w:t>
      </w:r>
      <w:r>
        <w:rPr>
          <w:spacing w:val="-11"/>
          <w:sz w:val="16"/>
          <w:vertAlign w:val="baseline"/>
        </w:rPr>
        <w:t> </w:t>
      </w:r>
      <w:r>
        <w:rPr>
          <w:sz w:val="16"/>
          <w:vertAlign w:val="baseline"/>
        </w:rPr>
        <w:t>Nacional</w:t>
      </w:r>
      <w:r>
        <w:rPr>
          <w:spacing w:val="-13"/>
          <w:sz w:val="16"/>
          <w:vertAlign w:val="baseline"/>
        </w:rPr>
        <w:t> </w:t>
      </w:r>
      <w:r>
        <w:rPr>
          <w:sz w:val="16"/>
          <w:vertAlign w:val="baseline"/>
        </w:rPr>
        <w:t>adoptó</w:t>
      </w:r>
      <w:r>
        <w:rPr>
          <w:spacing w:val="-11"/>
          <w:sz w:val="16"/>
          <w:vertAlign w:val="baseline"/>
        </w:rPr>
        <w:t> </w:t>
      </w:r>
      <w:r>
        <w:rPr>
          <w:sz w:val="16"/>
          <w:vertAlign w:val="baseline"/>
        </w:rPr>
        <w:t>la</w:t>
      </w:r>
      <w:r>
        <w:rPr>
          <w:spacing w:val="-13"/>
          <w:sz w:val="16"/>
          <w:vertAlign w:val="baseline"/>
        </w:rPr>
        <w:t> </w:t>
      </w:r>
      <w:r>
        <w:rPr>
          <w:sz w:val="16"/>
          <w:vertAlign w:val="baseline"/>
        </w:rPr>
        <w:t>Ley</w:t>
      </w:r>
      <w:r>
        <w:rPr>
          <w:spacing w:val="-11"/>
          <w:sz w:val="16"/>
          <w:vertAlign w:val="baseline"/>
        </w:rPr>
        <w:t> </w:t>
      </w:r>
      <w:r>
        <w:rPr>
          <w:sz w:val="16"/>
          <w:vertAlign w:val="baseline"/>
        </w:rPr>
        <w:t>Especial</w:t>
      </w:r>
      <w:r>
        <w:rPr>
          <w:spacing w:val="-13"/>
          <w:sz w:val="16"/>
          <w:vertAlign w:val="baseline"/>
        </w:rPr>
        <w:t> </w:t>
      </w:r>
      <w:r>
        <w:rPr>
          <w:sz w:val="16"/>
          <w:vertAlign w:val="baseline"/>
        </w:rPr>
        <w:t>de</w:t>
      </w:r>
      <w:r>
        <w:rPr>
          <w:spacing w:val="-12"/>
          <w:sz w:val="16"/>
          <w:vertAlign w:val="baseline"/>
        </w:rPr>
        <w:t> </w:t>
      </w:r>
      <w:r>
        <w:rPr>
          <w:sz w:val="16"/>
          <w:vertAlign w:val="baseline"/>
        </w:rPr>
        <w:t>organización y</w:t>
      </w:r>
      <w:r>
        <w:rPr>
          <w:spacing w:val="-11"/>
          <w:sz w:val="16"/>
          <w:vertAlign w:val="baseline"/>
        </w:rPr>
        <w:t> </w:t>
      </w:r>
      <w:r>
        <w:rPr>
          <w:sz w:val="16"/>
          <w:vertAlign w:val="baseline"/>
        </w:rPr>
        <w:t>funcionamiento</w:t>
      </w:r>
      <w:r>
        <w:rPr>
          <w:spacing w:val="-11"/>
          <w:sz w:val="16"/>
          <w:vertAlign w:val="baseline"/>
        </w:rPr>
        <w:t> </w:t>
      </w:r>
      <w:r>
        <w:rPr>
          <w:sz w:val="16"/>
          <w:vertAlign w:val="baseline"/>
        </w:rPr>
        <w:t>de</w:t>
      </w:r>
      <w:r>
        <w:rPr>
          <w:spacing w:val="-12"/>
          <w:sz w:val="16"/>
          <w:vertAlign w:val="baseline"/>
        </w:rPr>
        <w:t> </w:t>
      </w:r>
      <w:r>
        <w:rPr>
          <w:sz w:val="16"/>
          <w:vertAlign w:val="baseline"/>
        </w:rPr>
        <w:t>la</w:t>
      </w:r>
      <w:r>
        <w:rPr>
          <w:spacing w:val="-10"/>
          <w:sz w:val="16"/>
          <w:vertAlign w:val="baseline"/>
        </w:rPr>
        <w:t> </w:t>
      </w:r>
      <w:r>
        <w:rPr>
          <w:sz w:val="16"/>
          <w:vertAlign w:val="baseline"/>
        </w:rPr>
        <w:t>Junta</w:t>
      </w:r>
      <w:r>
        <w:rPr>
          <w:spacing w:val="-10"/>
          <w:sz w:val="16"/>
          <w:vertAlign w:val="baseline"/>
        </w:rPr>
        <w:t> </w:t>
      </w:r>
      <w:r>
        <w:rPr>
          <w:sz w:val="16"/>
          <w:vertAlign w:val="baseline"/>
        </w:rPr>
        <w:t>Nominadora</w:t>
      </w:r>
      <w:r>
        <w:rPr>
          <w:spacing w:val="-13"/>
          <w:sz w:val="16"/>
          <w:vertAlign w:val="baseline"/>
        </w:rPr>
        <w:t> </w:t>
      </w:r>
      <w:r>
        <w:rPr>
          <w:sz w:val="16"/>
          <w:vertAlign w:val="baseline"/>
        </w:rPr>
        <w:t>para</w:t>
      </w:r>
      <w:r>
        <w:rPr>
          <w:spacing w:val="-13"/>
          <w:sz w:val="16"/>
          <w:vertAlign w:val="baseline"/>
        </w:rPr>
        <w:t> </w:t>
      </w:r>
      <w:r>
        <w:rPr>
          <w:sz w:val="16"/>
          <w:vertAlign w:val="baseline"/>
        </w:rPr>
        <w:t>la</w:t>
      </w:r>
      <w:r>
        <w:rPr>
          <w:spacing w:val="-13"/>
          <w:sz w:val="16"/>
          <w:vertAlign w:val="baseline"/>
        </w:rPr>
        <w:t> </w:t>
      </w:r>
      <w:r>
        <w:rPr>
          <w:sz w:val="16"/>
          <w:vertAlign w:val="baseline"/>
        </w:rPr>
        <w:t>proposición</w:t>
      </w:r>
      <w:r>
        <w:rPr>
          <w:spacing w:val="-13"/>
          <w:sz w:val="16"/>
          <w:vertAlign w:val="baseline"/>
        </w:rPr>
        <w:t> </w:t>
      </w:r>
      <w:r>
        <w:rPr>
          <w:sz w:val="16"/>
          <w:vertAlign w:val="baseline"/>
        </w:rPr>
        <w:t>de</w:t>
      </w:r>
      <w:r>
        <w:rPr>
          <w:spacing w:val="-12"/>
          <w:sz w:val="16"/>
          <w:vertAlign w:val="baseline"/>
        </w:rPr>
        <w:t> </w:t>
      </w:r>
      <w:r>
        <w:rPr>
          <w:sz w:val="16"/>
          <w:vertAlign w:val="baseline"/>
        </w:rPr>
        <w:t>candidatos</w:t>
      </w:r>
      <w:r>
        <w:rPr>
          <w:spacing w:val="-12"/>
          <w:sz w:val="16"/>
          <w:vertAlign w:val="baseline"/>
        </w:rPr>
        <w:t> </w:t>
      </w:r>
      <w:r>
        <w:rPr>
          <w:sz w:val="16"/>
          <w:vertAlign w:val="baseline"/>
        </w:rPr>
        <w:t>a</w:t>
      </w:r>
      <w:r>
        <w:rPr>
          <w:spacing w:val="-10"/>
          <w:sz w:val="16"/>
          <w:vertAlign w:val="baseline"/>
        </w:rPr>
        <w:t> </w:t>
      </w:r>
      <w:r>
        <w:rPr>
          <w:sz w:val="16"/>
          <w:vertAlign w:val="baseline"/>
        </w:rPr>
        <w:t>magistrados</w:t>
      </w:r>
      <w:r>
        <w:rPr>
          <w:spacing w:val="-14"/>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Corte</w:t>
      </w:r>
      <w:r>
        <w:rPr>
          <w:spacing w:val="-12"/>
          <w:sz w:val="16"/>
          <w:vertAlign w:val="baseline"/>
        </w:rPr>
        <w:t> </w:t>
      </w:r>
      <w:r>
        <w:rPr>
          <w:sz w:val="16"/>
          <w:vertAlign w:val="baseline"/>
        </w:rPr>
        <w:t>Suprema</w:t>
      </w:r>
      <w:r>
        <w:rPr>
          <w:spacing w:val="-15"/>
          <w:sz w:val="16"/>
          <w:vertAlign w:val="baseline"/>
        </w:rPr>
        <w:t> </w:t>
      </w:r>
      <w:r>
        <w:rPr>
          <w:sz w:val="16"/>
          <w:vertAlign w:val="baseline"/>
        </w:rPr>
        <w:t>De</w:t>
      </w:r>
      <w:r>
        <w:rPr>
          <w:spacing w:val="-8"/>
          <w:sz w:val="16"/>
          <w:vertAlign w:val="baseline"/>
        </w:rPr>
        <w:t> </w:t>
      </w:r>
      <w:r>
        <w:rPr>
          <w:sz w:val="16"/>
          <w:vertAlign w:val="baseline"/>
        </w:rPr>
        <w:t>Justicia. </w:t>
      </w:r>
      <w:r>
        <w:rPr>
          <w:i/>
          <w:sz w:val="16"/>
          <w:vertAlign w:val="baseline"/>
        </w:rPr>
        <w:t>Cfr</w:t>
      </w:r>
      <w:r>
        <w:rPr>
          <w:sz w:val="16"/>
          <w:vertAlign w:val="baseline"/>
        </w:rPr>
        <w:t>. Decreto legislativo No. 74-2022 de 20 de julio de 2022, publicado en el diario oficial La Gaceta Edición No. 35.980, obtenido de: </w:t>
      </w:r>
      <w:hyperlink r:id="rId8">
        <w:r>
          <w:rPr>
            <w:color w:val="0000FF"/>
            <w:sz w:val="16"/>
            <w:u w:val="single" w:color="0000FF"/>
            <w:vertAlign w:val="baseline"/>
          </w:rPr>
          <w:t>https://www.tsc.gob.hn/web/leyes/Decreto-74-2022.pdf</w:t>
        </w:r>
      </w:hyperlink>
      <w:r>
        <w:rPr>
          <w:sz w:val="16"/>
          <w:vertAlign w:val="baseline"/>
        </w:rPr>
        <w:t>.</w:t>
      </w:r>
    </w:p>
    <w:p>
      <w:pPr>
        <w:tabs>
          <w:tab w:pos="819" w:val="left" w:leader="none"/>
        </w:tabs>
        <w:spacing w:before="119"/>
        <w:ind w:left="111" w:right="228" w:firstLine="0"/>
        <w:jc w:val="left"/>
        <w:rPr>
          <w:sz w:val="16"/>
        </w:rPr>
      </w:pPr>
      <w:r>
        <w:rPr>
          <w:spacing w:val="-4"/>
          <w:sz w:val="16"/>
          <w:vertAlign w:val="superscript"/>
        </w:rPr>
        <w:t>187</w:t>
      </w:r>
      <w:r>
        <w:rPr>
          <w:sz w:val="16"/>
          <w:vertAlign w:val="baseline"/>
        </w:rPr>
        <w:tab/>
      </w:r>
      <w:r>
        <w:rPr>
          <w:i/>
          <w:sz w:val="16"/>
          <w:vertAlign w:val="baseline"/>
        </w:rPr>
        <w:t>Cfr</w:t>
      </w:r>
      <w:r>
        <w:rPr>
          <w:sz w:val="16"/>
          <w:vertAlign w:val="baseline"/>
        </w:rPr>
        <w:t>. </w:t>
      </w:r>
      <w:r>
        <w:rPr>
          <w:i/>
          <w:sz w:val="16"/>
          <w:vertAlign w:val="baseline"/>
        </w:rPr>
        <w:t>Caso Apitz Barbera y otros (“Corte Primera de lo Contencioso Administrativo”) Vs. Venezuela, supra</w:t>
      </w:r>
      <w:r>
        <w:rPr>
          <w:sz w:val="16"/>
          <w:vertAlign w:val="baseline"/>
        </w:rPr>
        <w:t>,</w:t>
      </w:r>
      <w:r>
        <w:rPr>
          <w:spacing w:val="-6"/>
          <w:sz w:val="16"/>
          <w:vertAlign w:val="baseline"/>
        </w:rPr>
        <w:t> </w:t>
      </w:r>
      <w:r>
        <w:rPr>
          <w:sz w:val="16"/>
          <w:vertAlign w:val="baseline"/>
        </w:rPr>
        <w:t>párr. 246, y </w:t>
      </w:r>
      <w:r>
        <w:rPr>
          <w:i/>
          <w:sz w:val="16"/>
          <w:vertAlign w:val="baseline"/>
        </w:rPr>
        <w:t>Caso Aguinaga Aillón vs. Ecuador, supra</w:t>
      </w:r>
      <w:r>
        <w:rPr>
          <w:sz w:val="16"/>
          <w:vertAlign w:val="baseline"/>
        </w:rPr>
        <w:t>, párr. 119.</w:t>
      </w:r>
    </w:p>
    <w:p>
      <w:pPr>
        <w:spacing w:after="0"/>
        <w:jc w:val="left"/>
        <w:rPr>
          <w:sz w:val="16"/>
        </w:rPr>
        <w:sectPr>
          <w:pgSz w:w="12240" w:h="15840"/>
          <w:pgMar w:header="0" w:footer="1229" w:top="1340" w:bottom="1420" w:left="880" w:right="1300"/>
        </w:sectPr>
      </w:pPr>
    </w:p>
    <w:p>
      <w:pPr>
        <w:pStyle w:val="ListParagraph"/>
        <w:numPr>
          <w:ilvl w:val="0"/>
          <w:numId w:val="6"/>
        </w:numPr>
        <w:tabs>
          <w:tab w:pos="820" w:val="left" w:leader="none"/>
        </w:tabs>
        <w:spacing w:line="240" w:lineRule="auto" w:before="81" w:after="0"/>
        <w:ind w:left="111" w:right="112" w:firstLine="0"/>
        <w:jc w:val="both"/>
        <w:rPr>
          <w:sz w:val="20"/>
        </w:rPr>
      </w:pPr>
      <w:r>
        <w:rPr>
          <w:color w:val="232323"/>
          <w:sz w:val="20"/>
        </w:rPr>
        <w:t>La </w:t>
      </w:r>
      <w:r>
        <w:rPr>
          <w:b/>
          <w:i/>
          <w:color w:val="232323"/>
          <w:sz w:val="20"/>
        </w:rPr>
        <w:t>Corte </w:t>
      </w:r>
      <w:r>
        <w:rPr>
          <w:color w:val="232323"/>
          <w:sz w:val="20"/>
        </w:rPr>
        <w:t>ordena, como lo ha hecho en otros casos</w:t>
      </w:r>
      <w:r>
        <w:rPr>
          <w:position w:val="7"/>
          <w:sz w:val="13"/>
        </w:rPr>
        <w:t>188</w:t>
      </w:r>
      <w:r>
        <w:rPr>
          <w:color w:val="232323"/>
          <w:sz w:val="20"/>
        </w:rPr>
        <w:t>, que el Estado publique, en el plazo de</w:t>
      </w:r>
      <w:r>
        <w:rPr>
          <w:color w:val="232323"/>
          <w:spacing w:val="-6"/>
          <w:sz w:val="20"/>
        </w:rPr>
        <w:t> </w:t>
      </w:r>
      <w:r>
        <w:rPr>
          <w:color w:val="232323"/>
          <w:sz w:val="20"/>
        </w:rPr>
        <w:t>seis</w:t>
      </w:r>
      <w:r>
        <w:rPr>
          <w:color w:val="232323"/>
          <w:spacing w:val="-6"/>
          <w:sz w:val="20"/>
        </w:rPr>
        <w:t> </w:t>
      </w:r>
      <w:r>
        <w:rPr>
          <w:color w:val="232323"/>
          <w:sz w:val="20"/>
        </w:rPr>
        <w:t>meses,</w:t>
      </w:r>
      <w:r>
        <w:rPr>
          <w:color w:val="232323"/>
          <w:spacing w:val="-5"/>
          <w:sz w:val="20"/>
        </w:rPr>
        <w:t> </w:t>
      </w:r>
      <w:r>
        <w:rPr>
          <w:color w:val="232323"/>
          <w:sz w:val="20"/>
        </w:rPr>
        <w:t>contado</w:t>
      </w:r>
      <w:r>
        <w:rPr>
          <w:color w:val="232323"/>
          <w:spacing w:val="-3"/>
          <w:sz w:val="20"/>
        </w:rPr>
        <w:t> </w:t>
      </w:r>
      <w:r>
        <w:rPr>
          <w:color w:val="232323"/>
          <w:sz w:val="20"/>
        </w:rPr>
        <w:t>a</w:t>
      </w:r>
      <w:r>
        <w:rPr>
          <w:color w:val="232323"/>
          <w:spacing w:val="-5"/>
          <w:sz w:val="20"/>
        </w:rPr>
        <w:t> </w:t>
      </w:r>
      <w:r>
        <w:rPr>
          <w:color w:val="232323"/>
          <w:sz w:val="20"/>
        </w:rPr>
        <w:t>partir</w:t>
      </w:r>
      <w:r>
        <w:rPr>
          <w:color w:val="232323"/>
          <w:spacing w:val="-6"/>
          <w:sz w:val="20"/>
        </w:rPr>
        <w:t> </w:t>
      </w:r>
      <w:r>
        <w:rPr>
          <w:color w:val="232323"/>
          <w:sz w:val="20"/>
        </w:rPr>
        <w:t>de</w:t>
      </w:r>
      <w:r>
        <w:rPr>
          <w:color w:val="232323"/>
          <w:spacing w:val="-7"/>
          <w:sz w:val="20"/>
        </w:rPr>
        <w:t> </w:t>
      </w:r>
      <w:r>
        <w:rPr>
          <w:color w:val="232323"/>
          <w:sz w:val="20"/>
        </w:rPr>
        <w:t>la</w:t>
      </w:r>
      <w:r>
        <w:rPr>
          <w:color w:val="232323"/>
          <w:spacing w:val="-5"/>
          <w:sz w:val="20"/>
        </w:rPr>
        <w:t> </w:t>
      </w:r>
      <w:r>
        <w:rPr>
          <w:color w:val="232323"/>
          <w:sz w:val="20"/>
        </w:rPr>
        <w:t>notificación</w:t>
      </w:r>
      <w:r>
        <w:rPr>
          <w:color w:val="232323"/>
          <w:spacing w:val="-3"/>
          <w:sz w:val="20"/>
        </w:rPr>
        <w:t> </w:t>
      </w:r>
      <w:r>
        <w:rPr>
          <w:color w:val="232323"/>
          <w:sz w:val="20"/>
        </w:rPr>
        <w:t>de</w:t>
      </w:r>
      <w:r>
        <w:rPr>
          <w:color w:val="232323"/>
          <w:spacing w:val="-7"/>
          <w:sz w:val="20"/>
        </w:rPr>
        <w:t> </w:t>
      </w:r>
      <w:r>
        <w:rPr>
          <w:color w:val="232323"/>
          <w:sz w:val="20"/>
        </w:rPr>
        <w:t>la</w:t>
      </w:r>
      <w:r>
        <w:rPr>
          <w:color w:val="232323"/>
          <w:spacing w:val="-5"/>
          <w:sz w:val="20"/>
        </w:rPr>
        <w:t> </w:t>
      </w:r>
      <w:r>
        <w:rPr>
          <w:color w:val="232323"/>
          <w:sz w:val="20"/>
        </w:rPr>
        <w:t>presente</w:t>
      </w:r>
      <w:r>
        <w:rPr>
          <w:color w:val="232323"/>
          <w:spacing w:val="-5"/>
          <w:sz w:val="20"/>
        </w:rPr>
        <w:t> </w:t>
      </w:r>
      <w:r>
        <w:rPr>
          <w:color w:val="232323"/>
          <w:sz w:val="20"/>
        </w:rPr>
        <w:t>Sentencia,</w:t>
      </w:r>
      <w:r>
        <w:rPr>
          <w:color w:val="232323"/>
          <w:spacing w:val="-5"/>
          <w:sz w:val="20"/>
        </w:rPr>
        <w:t> </w:t>
      </w:r>
      <w:r>
        <w:rPr>
          <w:color w:val="232323"/>
          <w:sz w:val="20"/>
        </w:rPr>
        <w:t>en</w:t>
      </w:r>
      <w:r>
        <w:rPr>
          <w:color w:val="232323"/>
          <w:spacing w:val="-4"/>
          <w:sz w:val="20"/>
        </w:rPr>
        <w:t> </w:t>
      </w:r>
      <w:r>
        <w:rPr>
          <w:color w:val="232323"/>
          <w:sz w:val="20"/>
        </w:rPr>
        <w:t>un</w:t>
      </w:r>
      <w:r>
        <w:rPr>
          <w:color w:val="232323"/>
          <w:spacing w:val="-4"/>
          <w:sz w:val="20"/>
        </w:rPr>
        <w:t> </w:t>
      </w:r>
      <w:r>
        <w:rPr>
          <w:color w:val="232323"/>
          <w:sz w:val="20"/>
        </w:rPr>
        <w:t>tamaño</w:t>
      </w:r>
      <w:r>
        <w:rPr>
          <w:color w:val="232323"/>
          <w:spacing w:val="-4"/>
          <w:sz w:val="20"/>
        </w:rPr>
        <w:t> </w:t>
      </w:r>
      <w:r>
        <w:rPr>
          <w:color w:val="232323"/>
          <w:sz w:val="20"/>
        </w:rPr>
        <w:t>de</w:t>
      </w:r>
      <w:r>
        <w:rPr>
          <w:color w:val="232323"/>
          <w:spacing w:val="-7"/>
          <w:sz w:val="20"/>
        </w:rPr>
        <w:t> </w:t>
      </w:r>
      <w:r>
        <w:rPr>
          <w:color w:val="232323"/>
          <w:sz w:val="20"/>
        </w:rPr>
        <w:t>letra legible</w:t>
      </w:r>
      <w:r>
        <w:rPr>
          <w:color w:val="232323"/>
          <w:spacing w:val="-6"/>
          <w:sz w:val="20"/>
        </w:rPr>
        <w:t> </w:t>
      </w:r>
      <w:r>
        <w:rPr>
          <w:color w:val="232323"/>
          <w:sz w:val="20"/>
        </w:rPr>
        <w:t>y</w:t>
      </w:r>
      <w:r>
        <w:rPr>
          <w:color w:val="232323"/>
          <w:spacing w:val="-7"/>
          <w:sz w:val="20"/>
        </w:rPr>
        <w:t> </w:t>
      </w:r>
      <w:r>
        <w:rPr>
          <w:color w:val="232323"/>
          <w:sz w:val="20"/>
        </w:rPr>
        <w:t>adecuado:</w:t>
      </w:r>
      <w:r>
        <w:rPr>
          <w:color w:val="232323"/>
          <w:spacing w:val="-5"/>
          <w:sz w:val="20"/>
        </w:rPr>
        <w:t> </w:t>
      </w:r>
      <w:r>
        <w:rPr>
          <w:color w:val="232323"/>
          <w:sz w:val="20"/>
        </w:rPr>
        <w:t>a)</w:t>
      </w:r>
      <w:r>
        <w:rPr>
          <w:color w:val="232323"/>
          <w:spacing w:val="-6"/>
          <w:sz w:val="20"/>
        </w:rPr>
        <w:t> </w:t>
      </w:r>
      <w:r>
        <w:rPr>
          <w:color w:val="232323"/>
          <w:sz w:val="20"/>
        </w:rPr>
        <w:t>el</w:t>
      </w:r>
      <w:r>
        <w:rPr>
          <w:color w:val="232323"/>
          <w:spacing w:val="-8"/>
          <w:sz w:val="20"/>
        </w:rPr>
        <w:t> </w:t>
      </w:r>
      <w:r>
        <w:rPr>
          <w:color w:val="232323"/>
          <w:sz w:val="20"/>
        </w:rPr>
        <w:t>resumen</w:t>
      </w:r>
      <w:r>
        <w:rPr>
          <w:color w:val="232323"/>
          <w:spacing w:val="-4"/>
          <w:sz w:val="20"/>
        </w:rPr>
        <w:t> </w:t>
      </w:r>
      <w:r>
        <w:rPr>
          <w:color w:val="232323"/>
          <w:sz w:val="20"/>
        </w:rPr>
        <w:t>oficial</w:t>
      </w:r>
      <w:r>
        <w:rPr>
          <w:color w:val="232323"/>
          <w:spacing w:val="-6"/>
          <w:sz w:val="20"/>
        </w:rPr>
        <w:t> </w:t>
      </w:r>
      <w:r>
        <w:rPr>
          <w:color w:val="232323"/>
          <w:sz w:val="20"/>
        </w:rPr>
        <w:t>de</w:t>
      </w:r>
      <w:r>
        <w:rPr>
          <w:color w:val="232323"/>
          <w:spacing w:val="-8"/>
          <w:sz w:val="20"/>
        </w:rPr>
        <w:t> </w:t>
      </w:r>
      <w:r>
        <w:rPr>
          <w:color w:val="232323"/>
          <w:sz w:val="20"/>
        </w:rPr>
        <w:t>la</w:t>
      </w:r>
      <w:r>
        <w:rPr>
          <w:color w:val="232323"/>
          <w:spacing w:val="-6"/>
          <w:sz w:val="20"/>
        </w:rPr>
        <w:t> </w:t>
      </w:r>
      <w:r>
        <w:rPr>
          <w:color w:val="232323"/>
          <w:sz w:val="20"/>
        </w:rPr>
        <w:t>presente</w:t>
      </w:r>
      <w:r>
        <w:rPr>
          <w:color w:val="232323"/>
          <w:spacing w:val="-9"/>
          <w:sz w:val="20"/>
        </w:rPr>
        <w:t> </w:t>
      </w:r>
      <w:r>
        <w:rPr>
          <w:color w:val="232323"/>
          <w:sz w:val="20"/>
        </w:rPr>
        <w:t>Sentencia</w:t>
      </w:r>
      <w:r>
        <w:rPr>
          <w:color w:val="232323"/>
          <w:spacing w:val="-3"/>
          <w:sz w:val="20"/>
        </w:rPr>
        <w:t> </w:t>
      </w:r>
      <w:r>
        <w:rPr>
          <w:color w:val="232323"/>
          <w:sz w:val="20"/>
        </w:rPr>
        <w:t>elaborado</w:t>
      </w:r>
      <w:r>
        <w:rPr>
          <w:color w:val="232323"/>
          <w:spacing w:val="-7"/>
          <w:sz w:val="20"/>
        </w:rPr>
        <w:t> </w:t>
      </w:r>
      <w:r>
        <w:rPr>
          <w:color w:val="232323"/>
          <w:sz w:val="20"/>
        </w:rPr>
        <w:t>por</w:t>
      </w:r>
      <w:r>
        <w:rPr>
          <w:color w:val="232323"/>
          <w:spacing w:val="-7"/>
          <w:sz w:val="20"/>
        </w:rPr>
        <w:t> </w:t>
      </w:r>
      <w:r>
        <w:rPr>
          <w:color w:val="232323"/>
          <w:sz w:val="20"/>
        </w:rPr>
        <w:t>la</w:t>
      </w:r>
      <w:r>
        <w:rPr>
          <w:color w:val="232323"/>
          <w:spacing w:val="-6"/>
          <w:sz w:val="20"/>
        </w:rPr>
        <w:t> </w:t>
      </w:r>
      <w:r>
        <w:rPr>
          <w:color w:val="232323"/>
          <w:sz w:val="20"/>
        </w:rPr>
        <w:t>Corte,</w:t>
      </w:r>
      <w:r>
        <w:rPr>
          <w:color w:val="232323"/>
          <w:spacing w:val="-7"/>
          <w:sz w:val="20"/>
        </w:rPr>
        <w:t> </w:t>
      </w:r>
      <w:r>
        <w:rPr>
          <w:color w:val="232323"/>
          <w:sz w:val="20"/>
        </w:rPr>
        <w:t>por</w:t>
      </w:r>
      <w:r>
        <w:rPr>
          <w:color w:val="232323"/>
          <w:spacing w:val="-7"/>
          <w:sz w:val="20"/>
        </w:rPr>
        <w:t> </w:t>
      </w:r>
      <w:r>
        <w:rPr>
          <w:color w:val="232323"/>
          <w:sz w:val="20"/>
        </w:rPr>
        <w:t>una sola vez, en el Diario Oficial y en un medio de comunicación de amplia circulación nacional, y b) la</w:t>
      </w:r>
      <w:r>
        <w:rPr>
          <w:color w:val="232323"/>
          <w:spacing w:val="-16"/>
          <w:sz w:val="20"/>
        </w:rPr>
        <w:t> </w:t>
      </w:r>
      <w:r>
        <w:rPr>
          <w:color w:val="232323"/>
          <w:sz w:val="20"/>
        </w:rPr>
        <w:t>presente</w:t>
      </w:r>
      <w:r>
        <w:rPr>
          <w:color w:val="232323"/>
          <w:spacing w:val="-16"/>
          <w:sz w:val="20"/>
        </w:rPr>
        <w:t> </w:t>
      </w:r>
      <w:r>
        <w:rPr>
          <w:color w:val="232323"/>
          <w:sz w:val="20"/>
        </w:rPr>
        <w:t>Sentencia</w:t>
      </w:r>
      <w:r>
        <w:rPr>
          <w:color w:val="232323"/>
          <w:spacing w:val="-15"/>
          <w:sz w:val="20"/>
        </w:rPr>
        <w:t> </w:t>
      </w:r>
      <w:r>
        <w:rPr>
          <w:color w:val="232323"/>
          <w:sz w:val="20"/>
        </w:rPr>
        <w:t>en</w:t>
      </w:r>
      <w:r>
        <w:rPr>
          <w:color w:val="232323"/>
          <w:spacing w:val="-13"/>
          <w:sz w:val="20"/>
        </w:rPr>
        <w:t> </w:t>
      </w:r>
      <w:r>
        <w:rPr>
          <w:color w:val="232323"/>
          <w:sz w:val="20"/>
        </w:rPr>
        <w:t>su</w:t>
      </w:r>
      <w:r>
        <w:rPr>
          <w:color w:val="232323"/>
          <w:spacing w:val="-15"/>
          <w:sz w:val="20"/>
        </w:rPr>
        <w:t> </w:t>
      </w:r>
      <w:r>
        <w:rPr>
          <w:color w:val="232323"/>
          <w:sz w:val="20"/>
        </w:rPr>
        <w:t>integridad,</w:t>
      </w:r>
      <w:r>
        <w:rPr>
          <w:color w:val="232323"/>
          <w:spacing w:val="-15"/>
          <w:sz w:val="20"/>
        </w:rPr>
        <w:t> </w:t>
      </w:r>
      <w:r>
        <w:rPr>
          <w:color w:val="232323"/>
          <w:sz w:val="20"/>
        </w:rPr>
        <w:t>disponible</w:t>
      </w:r>
      <w:r>
        <w:rPr>
          <w:color w:val="232323"/>
          <w:spacing w:val="-16"/>
          <w:sz w:val="20"/>
        </w:rPr>
        <w:t> </w:t>
      </w:r>
      <w:r>
        <w:rPr>
          <w:color w:val="232323"/>
          <w:sz w:val="20"/>
        </w:rPr>
        <w:t>por</w:t>
      </w:r>
      <w:r>
        <w:rPr>
          <w:color w:val="232323"/>
          <w:spacing w:val="-17"/>
          <w:sz w:val="20"/>
        </w:rPr>
        <w:t> </w:t>
      </w:r>
      <w:r>
        <w:rPr>
          <w:color w:val="232323"/>
          <w:sz w:val="20"/>
        </w:rPr>
        <w:t>un</w:t>
      </w:r>
      <w:r>
        <w:rPr>
          <w:color w:val="232323"/>
          <w:spacing w:val="-15"/>
          <w:sz w:val="20"/>
        </w:rPr>
        <w:t> </w:t>
      </w:r>
      <w:r>
        <w:rPr>
          <w:color w:val="232323"/>
          <w:sz w:val="20"/>
        </w:rPr>
        <w:t>período</w:t>
      </w:r>
      <w:r>
        <w:rPr>
          <w:color w:val="232323"/>
          <w:spacing w:val="-17"/>
          <w:sz w:val="20"/>
        </w:rPr>
        <w:t> </w:t>
      </w:r>
      <w:r>
        <w:rPr>
          <w:color w:val="232323"/>
          <w:sz w:val="20"/>
        </w:rPr>
        <w:t>de</w:t>
      </w:r>
      <w:r>
        <w:rPr>
          <w:color w:val="232323"/>
          <w:spacing w:val="-17"/>
          <w:sz w:val="20"/>
        </w:rPr>
        <w:t> </w:t>
      </w:r>
      <w:r>
        <w:rPr>
          <w:color w:val="232323"/>
          <w:sz w:val="20"/>
        </w:rPr>
        <w:t>un</w:t>
      </w:r>
      <w:r>
        <w:rPr>
          <w:color w:val="232323"/>
          <w:spacing w:val="-15"/>
          <w:sz w:val="20"/>
        </w:rPr>
        <w:t> </w:t>
      </w:r>
      <w:r>
        <w:rPr>
          <w:color w:val="232323"/>
          <w:sz w:val="20"/>
        </w:rPr>
        <w:t>año,</w:t>
      </w:r>
      <w:r>
        <w:rPr>
          <w:color w:val="232323"/>
          <w:spacing w:val="-16"/>
          <w:sz w:val="20"/>
        </w:rPr>
        <w:t> </w:t>
      </w:r>
      <w:r>
        <w:rPr>
          <w:color w:val="232323"/>
          <w:sz w:val="20"/>
        </w:rPr>
        <w:t>en</w:t>
      </w:r>
      <w:r>
        <w:rPr>
          <w:color w:val="232323"/>
          <w:spacing w:val="-15"/>
          <w:sz w:val="20"/>
        </w:rPr>
        <w:t> </w:t>
      </w:r>
      <w:r>
        <w:rPr>
          <w:color w:val="232323"/>
          <w:sz w:val="20"/>
        </w:rPr>
        <w:t>un</w:t>
      </w:r>
      <w:r>
        <w:rPr>
          <w:color w:val="232323"/>
          <w:spacing w:val="-14"/>
          <w:sz w:val="20"/>
        </w:rPr>
        <w:t> </w:t>
      </w:r>
      <w:r>
        <w:rPr>
          <w:color w:val="232323"/>
          <w:sz w:val="20"/>
        </w:rPr>
        <w:t>sitio</w:t>
      </w:r>
      <w:r>
        <w:rPr>
          <w:color w:val="232323"/>
          <w:spacing w:val="-17"/>
          <w:sz w:val="20"/>
        </w:rPr>
        <w:t> </w:t>
      </w:r>
      <w:r>
        <w:rPr>
          <w:color w:val="232323"/>
          <w:sz w:val="20"/>
        </w:rPr>
        <w:t>web</w:t>
      </w:r>
      <w:r>
        <w:rPr>
          <w:color w:val="232323"/>
          <w:spacing w:val="-13"/>
          <w:sz w:val="20"/>
        </w:rPr>
        <w:t> </w:t>
      </w:r>
      <w:r>
        <w:rPr>
          <w:color w:val="232323"/>
          <w:sz w:val="20"/>
        </w:rPr>
        <w:t>oficial.</w:t>
      </w:r>
    </w:p>
    <w:p>
      <w:pPr>
        <w:pStyle w:val="BodyText"/>
        <w:spacing w:before="8"/>
        <w:rPr>
          <w:sz w:val="19"/>
        </w:rPr>
      </w:pPr>
    </w:p>
    <w:p>
      <w:pPr>
        <w:pStyle w:val="ListParagraph"/>
        <w:numPr>
          <w:ilvl w:val="0"/>
          <w:numId w:val="6"/>
        </w:numPr>
        <w:tabs>
          <w:tab w:pos="820" w:val="left" w:leader="none"/>
        </w:tabs>
        <w:spacing w:line="240" w:lineRule="auto" w:before="1" w:after="0"/>
        <w:ind w:left="111" w:right="114" w:firstLine="0"/>
        <w:jc w:val="both"/>
        <w:rPr>
          <w:sz w:val="20"/>
        </w:rPr>
      </w:pPr>
      <w:r>
        <w:rPr>
          <w:sz w:val="20"/>
        </w:rPr>
        <w:t>Asimismo,</w:t>
      </w:r>
      <w:r>
        <w:rPr>
          <w:spacing w:val="-1"/>
          <w:sz w:val="20"/>
        </w:rPr>
        <w:t> </w:t>
      </w:r>
      <w:r>
        <w:rPr>
          <w:sz w:val="20"/>
        </w:rPr>
        <w:t>en el</w:t>
      </w:r>
      <w:r>
        <w:rPr>
          <w:spacing w:val="-1"/>
          <w:sz w:val="20"/>
        </w:rPr>
        <w:t> </w:t>
      </w:r>
      <w:r>
        <w:rPr>
          <w:sz w:val="20"/>
        </w:rPr>
        <w:t>plazo</w:t>
      </w:r>
      <w:r>
        <w:rPr>
          <w:spacing w:val="-2"/>
          <w:sz w:val="20"/>
        </w:rPr>
        <w:t> </w:t>
      </w:r>
      <w:r>
        <w:rPr>
          <w:sz w:val="20"/>
        </w:rPr>
        <w:t>de</w:t>
      </w:r>
      <w:r>
        <w:rPr>
          <w:spacing w:val="-2"/>
          <w:sz w:val="20"/>
        </w:rPr>
        <w:t> </w:t>
      </w:r>
      <w:r>
        <w:rPr>
          <w:sz w:val="20"/>
        </w:rPr>
        <w:t>seis</w:t>
      </w:r>
      <w:r>
        <w:rPr>
          <w:spacing w:val="-1"/>
          <w:sz w:val="20"/>
        </w:rPr>
        <w:t> </w:t>
      </w:r>
      <w:r>
        <w:rPr>
          <w:sz w:val="20"/>
        </w:rPr>
        <w:t>meses</w:t>
      </w:r>
      <w:r>
        <w:rPr>
          <w:spacing w:val="-1"/>
          <w:sz w:val="20"/>
        </w:rPr>
        <w:t> </w:t>
      </w:r>
      <w:r>
        <w:rPr>
          <w:sz w:val="20"/>
        </w:rPr>
        <w:t>contado</w:t>
      </w:r>
      <w:r>
        <w:rPr>
          <w:spacing w:val="-2"/>
          <w:sz w:val="20"/>
        </w:rPr>
        <w:t> </w:t>
      </w:r>
      <w:r>
        <w:rPr>
          <w:sz w:val="20"/>
        </w:rPr>
        <w:t>a partir</w:t>
      </w:r>
      <w:r>
        <w:rPr>
          <w:spacing w:val="-2"/>
          <w:sz w:val="20"/>
        </w:rPr>
        <w:t> </w:t>
      </w:r>
      <w:r>
        <w:rPr>
          <w:sz w:val="20"/>
        </w:rPr>
        <w:t>de</w:t>
      </w:r>
      <w:r>
        <w:rPr>
          <w:spacing w:val="-2"/>
          <w:sz w:val="20"/>
        </w:rPr>
        <w:t> </w:t>
      </w:r>
      <w:r>
        <w:rPr>
          <w:sz w:val="20"/>
        </w:rPr>
        <w:t>la</w:t>
      </w:r>
      <w:r>
        <w:rPr>
          <w:spacing w:val="-1"/>
          <w:sz w:val="20"/>
        </w:rPr>
        <w:t> </w:t>
      </w:r>
      <w:r>
        <w:rPr>
          <w:sz w:val="20"/>
        </w:rPr>
        <w:t>notificación del</w:t>
      </w:r>
      <w:r>
        <w:rPr>
          <w:spacing w:val="-1"/>
          <w:sz w:val="20"/>
        </w:rPr>
        <w:t> </w:t>
      </w:r>
      <w:r>
        <w:rPr>
          <w:sz w:val="20"/>
        </w:rPr>
        <w:t>Fallo, el</w:t>
      </w:r>
      <w:r>
        <w:rPr>
          <w:spacing w:val="-1"/>
          <w:sz w:val="20"/>
        </w:rPr>
        <w:t> </w:t>
      </w:r>
      <w:r>
        <w:rPr>
          <w:sz w:val="20"/>
        </w:rPr>
        <w:t>Estado deberá dar publicidad a la Sentencia de la Corte en las cuentas de redes sociales de la Corte Suprema de Justicia, de la Presidencia de la República de Honduras y del Congreso Nacional. La publicación deberá indicar que la Corte Interamericana ha emitido Sentencia en el presente caso declarando la responsabilidad internacional de Honduras e indicar el enlace en el cual se puede acceder de manera directa al texto completo de esta. Esta publicación deberá realizarse por al menos cinco veces por parte de cada institución, en un horario hábil, así como permanecer publicada en los perfiles de las redes sociales correspondientes. El Estado deberá informar de manera inmediata a este Tribunal una vez que proceda a realizar cada una de las publicaciones dispuestas</w:t>
      </w:r>
      <w:r>
        <w:rPr>
          <w:spacing w:val="-1"/>
          <w:sz w:val="20"/>
        </w:rPr>
        <w:t> </w:t>
      </w:r>
      <w:r>
        <w:rPr>
          <w:sz w:val="20"/>
        </w:rPr>
        <w:t>en</w:t>
      </w:r>
      <w:r>
        <w:rPr>
          <w:spacing w:val="-1"/>
          <w:sz w:val="20"/>
        </w:rPr>
        <w:t> </w:t>
      </w:r>
      <w:r>
        <w:rPr>
          <w:sz w:val="20"/>
        </w:rPr>
        <w:t>este</w:t>
      </w:r>
      <w:r>
        <w:rPr>
          <w:spacing w:val="-2"/>
          <w:sz w:val="20"/>
        </w:rPr>
        <w:t> </w:t>
      </w:r>
      <w:r>
        <w:rPr>
          <w:sz w:val="20"/>
        </w:rPr>
        <w:t>párrafo</w:t>
      </w:r>
      <w:r>
        <w:rPr>
          <w:spacing w:val="-5"/>
          <w:sz w:val="20"/>
        </w:rPr>
        <w:t> </w:t>
      </w:r>
      <w:r>
        <w:rPr>
          <w:sz w:val="20"/>
        </w:rPr>
        <w:t>y</w:t>
      </w:r>
      <w:r>
        <w:rPr>
          <w:spacing w:val="-3"/>
          <w:sz w:val="20"/>
        </w:rPr>
        <w:t> </w:t>
      </w:r>
      <w:r>
        <w:rPr>
          <w:sz w:val="20"/>
        </w:rPr>
        <w:t>en</w:t>
      </w:r>
      <w:r>
        <w:rPr>
          <w:spacing w:val="-1"/>
          <w:sz w:val="20"/>
        </w:rPr>
        <w:t> </w:t>
      </w:r>
      <w:r>
        <w:rPr>
          <w:sz w:val="20"/>
        </w:rPr>
        <w:t>el</w:t>
      </w:r>
      <w:r>
        <w:rPr>
          <w:spacing w:val="-1"/>
          <w:sz w:val="20"/>
        </w:rPr>
        <w:t> </w:t>
      </w:r>
      <w:r>
        <w:rPr>
          <w:sz w:val="20"/>
        </w:rPr>
        <w:t>párrafo</w:t>
      </w:r>
      <w:r>
        <w:rPr>
          <w:spacing w:val="-5"/>
          <w:sz w:val="20"/>
        </w:rPr>
        <w:t> </w:t>
      </w:r>
      <w:r>
        <w:rPr>
          <w:sz w:val="20"/>
        </w:rPr>
        <w:t>anterior,</w:t>
      </w:r>
      <w:r>
        <w:rPr>
          <w:spacing w:val="-5"/>
          <w:sz w:val="20"/>
        </w:rPr>
        <w:t> </w:t>
      </w:r>
      <w:r>
        <w:rPr>
          <w:sz w:val="20"/>
        </w:rPr>
        <w:t>independientemente</w:t>
      </w:r>
      <w:r>
        <w:rPr>
          <w:spacing w:val="-5"/>
          <w:sz w:val="20"/>
        </w:rPr>
        <w:t> </w:t>
      </w:r>
      <w:r>
        <w:rPr>
          <w:sz w:val="20"/>
        </w:rPr>
        <w:t>del</w:t>
      </w:r>
      <w:r>
        <w:rPr>
          <w:spacing w:val="-3"/>
          <w:sz w:val="20"/>
        </w:rPr>
        <w:t> </w:t>
      </w:r>
      <w:r>
        <w:rPr>
          <w:sz w:val="20"/>
        </w:rPr>
        <w:t>plazo</w:t>
      </w:r>
      <w:r>
        <w:rPr>
          <w:spacing w:val="-5"/>
          <w:sz w:val="20"/>
        </w:rPr>
        <w:t> </w:t>
      </w:r>
      <w:r>
        <w:rPr>
          <w:sz w:val="20"/>
        </w:rPr>
        <w:t>de</w:t>
      </w:r>
      <w:r>
        <w:rPr>
          <w:spacing w:val="-5"/>
          <w:sz w:val="20"/>
        </w:rPr>
        <w:t> </w:t>
      </w:r>
      <w:r>
        <w:rPr>
          <w:sz w:val="20"/>
        </w:rPr>
        <w:t>un</w:t>
      </w:r>
      <w:r>
        <w:rPr>
          <w:spacing w:val="-2"/>
          <w:sz w:val="20"/>
        </w:rPr>
        <w:t> </w:t>
      </w:r>
      <w:r>
        <w:rPr>
          <w:sz w:val="20"/>
        </w:rPr>
        <w:t>año</w:t>
      </w:r>
      <w:r>
        <w:rPr>
          <w:spacing w:val="-5"/>
          <w:sz w:val="20"/>
        </w:rPr>
        <w:t> </w:t>
      </w:r>
      <w:r>
        <w:rPr>
          <w:sz w:val="20"/>
        </w:rPr>
        <w:t>para presentar su primer informe, dispuesto en el punto resolutivo 10 de la presente Sentencia.</w:t>
      </w:r>
    </w:p>
    <w:p>
      <w:pPr>
        <w:pStyle w:val="BodyText"/>
        <w:rPr>
          <w:sz w:val="30"/>
        </w:rPr>
      </w:pPr>
    </w:p>
    <w:p>
      <w:pPr>
        <w:pStyle w:val="Heading2"/>
        <w:numPr>
          <w:ilvl w:val="1"/>
          <w:numId w:val="15"/>
        </w:numPr>
        <w:tabs>
          <w:tab w:pos="619" w:val="left" w:leader="none"/>
        </w:tabs>
        <w:spacing w:line="240" w:lineRule="auto" w:before="0" w:after="0"/>
        <w:ind w:left="618" w:right="0" w:hanging="508"/>
        <w:jc w:val="both"/>
      </w:pPr>
      <w:r>
        <w:rPr/>
        <w:t>Garantías</w:t>
      </w:r>
      <w:r>
        <w:rPr>
          <w:spacing w:val="-7"/>
        </w:rPr>
        <w:t> </w:t>
      </w:r>
      <w:r>
        <w:rPr/>
        <w:t>de</w:t>
      </w:r>
      <w:r>
        <w:rPr>
          <w:spacing w:val="-5"/>
        </w:rPr>
        <w:t> </w:t>
      </w:r>
      <w:r>
        <w:rPr/>
        <w:t>no</w:t>
      </w:r>
      <w:r>
        <w:rPr>
          <w:spacing w:val="-5"/>
        </w:rPr>
        <w:t> </w:t>
      </w:r>
      <w:r>
        <w:rPr>
          <w:spacing w:val="-2"/>
        </w:rPr>
        <w:t>repetición</w:t>
      </w:r>
    </w:p>
    <w:p>
      <w:pPr>
        <w:pStyle w:val="ListParagraph"/>
        <w:numPr>
          <w:ilvl w:val="0"/>
          <w:numId w:val="6"/>
        </w:numPr>
        <w:tabs>
          <w:tab w:pos="820" w:val="left" w:leader="none"/>
        </w:tabs>
        <w:spacing w:line="240" w:lineRule="auto" w:before="120" w:after="0"/>
        <w:ind w:left="111" w:right="114" w:firstLine="0"/>
        <w:jc w:val="both"/>
        <w:rPr>
          <w:sz w:val="20"/>
        </w:rPr>
      </w:pPr>
      <w:r>
        <w:rPr>
          <w:sz w:val="20"/>
        </w:rPr>
        <w:t>La</w:t>
      </w:r>
      <w:r>
        <w:rPr>
          <w:spacing w:val="-18"/>
          <w:sz w:val="20"/>
        </w:rPr>
        <w:t> </w:t>
      </w:r>
      <w:r>
        <w:rPr>
          <w:b/>
          <w:i/>
          <w:sz w:val="20"/>
        </w:rPr>
        <w:t>Comisión</w:t>
      </w:r>
      <w:r>
        <w:rPr>
          <w:b/>
          <w:i/>
          <w:spacing w:val="-17"/>
          <w:sz w:val="20"/>
        </w:rPr>
        <w:t> </w:t>
      </w:r>
      <w:r>
        <w:rPr>
          <w:sz w:val="20"/>
        </w:rPr>
        <w:t>solicitó</w:t>
      </w:r>
      <w:r>
        <w:rPr>
          <w:spacing w:val="-18"/>
          <w:sz w:val="20"/>
        </w:rPr>
        <w:t> </w:t>
      </w:r>
      <w:r>
        <w:rPr>
          <w:sz w:val="20"/>
        </w:rPr>
        <w:t>a</w:t>
      </w:r>
      <w:r>
        <w:rPr>
          <w:spacing w:val="-17"/>
          <w:sz w:val="20"/>
        </w:rPr>
        <w:t> </w:t>
      </w:r>
      <w:r>
        <w:rPr>
          <w:sz w:val="20"/>
        </w:rPr>
        <w:t>la</w:t>
      </w:r>
      <w:r>
        <w:rPr>
          <w:spacing w:val="-18"/>
          <w:sz w:val="20"/>
        </w:rPr>
        <w:t> </w:t>
      </w:r>
      <w:r>
        <w:rPr>
          <w:sz w:val="20"/>
        </w:rPr>
        <w:t>Corte</w:t>
      </w:r>
      <w:r>
        <w:rPr>
          <w:spacing w:val="-17"/>
          <w:sz w:val="20"/>
        </w:rPr>
        <w:t> </w:t>
      </w:r>
      <w:r>
        <w:rPr>
          <w:sz w:val="20"/>
        </w:rPr>
        <w:t>ordenar</w:t>
      </w:r>
      <w:r>
        <w:rPr>
          <w:spacing w:val="-18"/>
          <w:sz w:val="20"/>
        </w:rPr>
        <w:t> </w:t>
      </w:r>
      <w:r>
        <w:rPr>
          <w:sz w:val="20"/>
        </w:rPr>
        <w:t>la</w:t>
      </w:r>
      <w:r>
        <w:rPr>
          <w:spacing w:val="-18"/>
          <w:sz w:val="20"/>
        </w:rPr>
        <w:t> </w:t>
      </w:r>
      <w:r>
        <w:rPr>
          <w:sz w:val="20"/>
        </w:rPr>
        <w:t>adecuación</w:t>
      </w:r>
      <w:r>
        <w:rPr>
          <w:spacing w:val="-17"/>
          <w:sz w:val="20"/>
        </w:rPr>
        <w:t> </w:t>
      </w:r>
      <w:r>
        <w:rPr>
          <w:sz w:val="20"/>
        </w:rPr>
        <w:t>de</w:t>
      </w:r>
      <w:r>
        <w:rPr>
          <w:spacing w:val="-18"/>
          <w:sz w:val="20"/>
        </w:rPr>
        <w:t> </w:t>
      </w:r>
      <w:r>
        <w:rPr>
          <w:sz w:val="20"/>
        </w:rPr>
        <w:t>la</w:t>
      </w:r>
      <w:r>
        <w:rPr>
          <w:spacing w:val="-17"/>
          <w:sz w:val="20"/>
        </w:rPr>
        <w:t> </w:t>
      </w:r>
      <w:r>
        <w:rPr>
          <w:sz w:val="20"/>
        </w:rPr>
        <w:t>legislación</w:t>
      </w:r>
      <w:r>
        <w:rPr>
          <w:spacing w:val="-18"/>
          <w:sz w:val="20"/>
        </w:rPr>
        <w:t> </w:t>
      </w:r>
      <w:r>
        <w:rPr>
          <w:sz w:val="20"/>
        </w:rPr>
        <w:t>interna</w:t>
      </w:r>
      <w:r>
        <w:rPr>
          <w:spacing w:val="-18"/>
          <w:sz w:val="20"/>
        </w:rPr>
        <w:t> </w:t>
      </w:r>
      <w:r>
        <w:rPr>
          <w:sz w:val="20"/>
        </w:rPr>
        <w:t>para</w:t>
      </w:r>
      <w:r>
        <w:rPr>
          <w:spacing w:val="-17"/>
          <w:sz w:val="20"/>
        </w:rPr>
        <w:t> </w:t>
      </w:r>
      <w:r>
        <w:rPr>
          <w:sz w:val="20"/>
        </w:rPr>
        <w:t>asegurar que los procesos disciplinarios en contra de las más altas autoridades del Poder Judicial sean compatibles con los estándares en materia de independencia judicial y cumplan con todas las garantías del debido proceso y el principio de legalidad.</w:t>
      </w:r>
    </w:p>
    <w:p>
      <w:pPr>
        <w:pStyle w:val="BodyText"/>
        <w:spacing w:before="11"/>
        <w:rPr>
          <w:sz w:val="19"/>
        </w:rPr>
      </w:pPr>
    </w:p>
    <w:p>
      <w:pPr>
        <w:pStyle w:val="ListParagraph"/>
        <w:numPr>
          <w:ilvl w:val="0"/>
          <w:numId w:val="6"/>
        </w:numPr>
        <w:tabs>
          <w:tab w:pos="820" w:val="left" w:leader="none"/>
        </w:tabs>
        <w:spacing w:line="240" w:lineRule="auto" w:before="0" w:after="0"/>
        <w:ind w:left="111" w:right="114" w:firstLine="0"/>
        <w:jc w:val="both"/>
        <w:rPr>
          <w:sz w:val="20"/>
        </w:rPr>
      </w:pPr>
      <w:r>
        <w:rPr>
          <w:sz w:val="20"/>
        </w:rPr>
        <w:t>Los </w:t>
      </w:r>
      <w:r>
        <w:rPr>
          <w:b/>
          <w:i/>
          <w:sz w:val="20"/>
        </w:rPr>
        <w:t>representante</w:t>
      </w:r>
      <w:r>
        <w:rPr>
          <w:b/>
          <w:sz w:val="20"/>
        </w:rPr>
        <w:t>s </w:t>
      </w:r>
      <w:r>
        <w:rPr>
          <w:sz w:val="20"/>
        </w:rPr>
        <w:t>coincidieron con la Comisión y resaltaron la importancia de que la Corte</w:t>
      </w:r>
      <w:r>
        <w:rPr>
          <w:spacing w:val="-18"/>
          <w:sz w:val="20"/>
        </w:rPr>
        <w:t> </w:t>
      </w:r>
      <w:r>
        <w:rPr>
          <w:sz w:val="20"/>
        </w:rPr>
        <w:t>se</w:t>
      </w:r>
      <w:r>
        <w:rPr>
          <w:spacing w:val="-18"/>
          <w:sz w:val="20"/>
        </w:rPr>
        <w:t> </w:t>
      </w:r>
      <w:r>
        <w:rPr>
          <w:sz w:val="20"/>
        </w:rPr>
        <w:t>pronunciara</w:t>
      </w:r>
      <w:r>
        <w:rPr>
          <w:spacing w:val="-16"/>
          <w:sz w:val="20"/>
        </w:rPr>
        <w:t> </w:t>
      </w:r>
      <w:r>
        <w:rPr>
          <w:sz w:val="20"/>
        </w:rPr>
        <w:t>sobre</w:t>
      </w:r>
      <w:r>
        <w:rPr>
          <w:spacing w:val="-17"/>
          <w:sz w:val="20"/>
        </w:rPr>
        <w:t> </w:t>
      </w:r>
      <w:r>
        <w:rPr>
          <w:sz w:val="20"/>
        </w:rPr>
        <w:t>la</w:t>
      </w:r>
      <w:r>
        <w:rPr>
          <w:spacing w:val="-15"/>
          <w:sz w:val="20"/>
        </w:rPr>
        <w:t> </w:t>
      </w:r>
      <w:r>
        <w:rPr>
          <w:sz w:val="20"/>
        </w:rPr>
        <w:t>legislación</w:t>
      </w:r>
      <w:r>
        <w:rPr>
          <w:spacing w:val="-15"/>
          <w:sz w:val="20"/>
        </w:rPr>
        <w:t> </w:t>
      </w:r>
      <w:r>
        <w:rPr>
          <w:sz w:val="20"/>
        </w:rPr>
        <w:t>aplicable</w:t>
      </w:r>
      <w:r>
        <w:rPr>
          <w:spacing w:val="-18"/>
          <w:sz w:val="20"/>
        </w:rPr>
        <w:t> </w:t>
      </w:r>
      <w:r>
        <w:rPr>
          <w:sz w:val="20"/>
        </w:rPr>
        <w:t>al</w:t>
      </w:r>
      <w:r>
        <w:rPr>
          <w:spacing w:val="-15"/>
          <w:sz w:val="20"/>
        </w:rPr>
        <w:t> </w:t>
      </w:r>
      <w:r>
        <w:rPr>
          <w:sz w:val="20"/>
        </w:rPr>
        <w:t>caso,</w:t>
      </w:r>
      <w:r>
        <w:rPr>
          <w:spacing w:val="-16"/>
          <w:sz w:val="20"/>
        </w:rPr>
        <w:t> </w:t>
      </w:r>
      <w:r>
        <w:rPr>
          <w:sz w:val="20"/>
        </w:rPr>
        <w:t>tanto</w:t>
      </w:r>
      <w:r>
        <w:rPr>
          <w:spacing w:val="-16"/>
          <w:sz w:val="20"/>
        </w:rPr>
        <w:t> </w:t>
      </w:r>
      <w:r>
        <w:rPr>
          <w:sz w:val="20"/>
        </w:rPr>
        <w:t>aquella</w:t>
      </w:r>
      <w:r>
        <w:rPr>
          <w:spacing w:val="-15"/>
          <w:sz w:val="20"/>
        </w:rPr>
        <w:t> </w:t>
      </w:r>
      <w:r>
        <w:rPr>
          <w:sz w:val="20"/>
        </w:rPr>
        <w:t>inexistente</w:t>
      </w:r>
      <w:r>
        <w:rPr>
          <w:spacing w:val="-16"/>
          <w:sz w:val="20"/>
        </w:rPr>
        <w:t> </w:t>
      </w:r>
      <w:r>
        <w:rPr>
          <w:sz w:val="20"/>
        </w:rPr>
        <w:t>en</w:t>
      </w:r>
      <w:r>
        <w:rPr>
          <w:spacing w:val="-14"/>
          <w:sz w:val="20"/>
        </w:rPr>
        <w:t> </w:t>
      </w:r>
      <w:r>
        <w:rPr>
          <w:sz w:val="20"/>
        </w:rPr>
        <w:t>el</w:t>
      </w:r>
      <w:r>
        <w:rPr>
          <w:spacing w:val="-15"/>
          <w:sz w:val="20"/>
        </w:rPr>
        <w:t> </w:t>
      </w:r>
      <w:r>
        <w:rPr>
          <w:sz w:val="20"/>
        </w:rPr>
        <w:t>momento de los hechos, como la adoptada posteriormente, por cuanto, a su juicio, de la modificación de tales</w:t>
      </w:r>
      <w:r>
        <w:rPr>
          <w:spacing w:val="-7"/>
          <w:sz w:val="20"/>
        </w:rPr>
        <w:t> </w:t>
      </w:r>
      <w:r>
        <w:rPr>
          <w:sz w:val="20"/>
        </w:rPr>
        <w:t>normas</w:t>
      </w:r>
      <w:r>
        <w:rPr>
          <w:spacing w:val="-6"/>
          <w:sz w:val="20"/>
        </w:rPr>
        <w:t> </w:t>
      </w:r>
      <w:r>
        <w:rPr>
          <w:sz w:val="20"/>
        </w:rPr>
        <w:t>depende</w:t>
      </w:r>
      <w:r>
        <w:rPr>
          <w:spacing w:val="-8"/>
          <w:sz w:val="20"/>
        </w:rPr>
        <w:t> </w:t>
      </w:r>
      <w:r>
        <w:rPr>
          <w:sz w:val="20"/>
        </w:rPr>
        <w:t>la</w:t>
      </w:r>
      <w:r>
        <w:rPr>
          <w:spacing w:val="-6"/>
          <w:sz w:val="20"/>
        </w:rPr>
        <w:t> </w:t>
      </w:r>
      <w:r>
        <w:rPr>
          <w:sz w:val="20"/>
        </w:rPr>
        <w:t>no</w:t>
      </w:r>
      <w:r>
        <w:rPr>
          <w:spacing w:val="-8"/>
          <w:sz w:val="20"/>
        </w:rPr>
        <w:t> </w:t>
      </w:r>
      <w:r>
        <w:rPr>
          <w:sz w:val="20"/>
        </w:rPr>
        <w:t>repetición</w:t>
      </w:r>
      <w:r>
        <w:rPr>
          <w:spacing w:val="-6"/>
          <w:sz w:val="20"/>
        </w:rPr>
        <w:t> </w:t>
      </w:r>
      <w:r>
        <w:rPr>
          <w:sz w:val="20"/>
        </w:rPr>
        <w:t>de</w:t>
      </w:r>
      <w:r>
        <w:rPr>
          <w:spacing w:val="-8"/>
          <w:sz w:val="20"/>
        </w:rPr>
        <w:t> </w:t>
      </w:r>
      <w:r>
        <w:rPr>
          <w:sz w:val="20"/>
        </w:rPr>
        <w:t>las</w:t>
      </w:r>
      <w:r>
        <w:rPr>
          <w:spacing w:val="-4"/>
          <w:sz w:val="20"/>
        </w:rPr>
        <w:t> </w:t>
      </w:r>
      <w:r>
        <w:rPr>
          <w:sz w:val="20"/>
        </w:rPr>
        <w:t>violaciones</w:t>
      </w:r>
      <w:r>
        <w:rPr>
          <w:spacing w:val="-5"/>
          <w:sz w:val="20"/>
        </w:rPr>
        <w:t> </w:t>
      </w:r>
      <w:r>
        <w:rPr>
          <w:sz w:val="20"/>
        </w:rPr>
        <w:t>constatadas</w:t>
      </w:r>
      <w:r>
        <w:rPr>
          <w:spacing w:val="-7"/>
          <w:sz w:val="20"/>
        </w:rPr>
        <w:t> </w:t>
      </w:r>
      <w:r>
        <w:rPr>
          <w:sz w:val="20"/>
        </w:rPr>
        <w:t>en</w:t>
      </w:r>
      <w:r>
        <w:rPr>
          <w:spacing w:val="-6"/>
          <w:sz w:val="20"/>
        </w:rPr>
        <w:t> </w:t>
      </w:r>
      <w:r>
        <w:rPr>
          <w:sz w:val="20"/>
        </w:rPr>
        <w:t>este</w:t>
      </w:r>
      <w:r>
        <w:rPr>
          <w:spacing w:val="-5"/>
          <w:sz w:val="20"/>
        </w:rPr>
        <w:t> </w:t>
      </w:r>
      <w:r>
        <w:rPr>
          <w:sz w:val="20"/>
        </w:rPr>
        <w:t>caso.</w:t>
      </w:r>
      <w:r>
        <w:rPr>
          <w:spacing w:val="-3"/>
          <w:sz w:val="20"/>
        </w:rPr>
        <w:t> </w:t>
      </w:r>
      <w:r>
        <w:rPr>
          <w:sz w:val="20"/>
        </w:rPr>
        <w:t>En</w:t>
      </w:r>
      <w:r>
        <w:rPr>
          <w:spacing w:val="-6"/>
          <w:sz w:val="20"/>
        </w:rPr>
        <w:t> </w:t>
      </w:r>
      <w:r>
        <w:rPr>
          <w:sz w:val="20"/>
        </w:rPr>
        <w:t>tal</w:t>
      </w:r>
      <w:r>
        <w:rPr>
          <w:spacing w:val="-6"/>
          <w:sz w:val="20"/>
        </w:rPr>
        <w:t> </w:t>
      </w:r>
      <w:r>
        <w:rPr>
          <w:sz w:val="20"/>
        </w:rPr>
        <w:t>sentido, los representantes afirmaron que la reforma del artículo 234 de la Constitución y la Ley Especial de</w:t>
      </w:r>
      <w:r>
        <w:rPr>
          <w:spacing w:val="-1"/>
          <w:sz w:val="20"/>
        </w:rPr>
        <w:t> </w:t>
      </w:r>
      <w:r>
        <w:rPr>
          <w:sz w:val="20"/>
        </w:rPr>
        <w:t>Juicio Político, adoptadas en 2013 (</w:t>
      </w:r>
      <w:r>
        <w:rPr>
          <w:i/>
          <w:sz w:val="20"/>
        </w:rPr>
        <w:t>supra </w:t>
      </w:r>
      <w:r>
        <w:rPr>
          <w:sz w:val="20"/>
        </w:rPr>
        <w:t>párr. 87), adolecen de falencias relacionadas con (i) la vaguedad en las causales de destitución, (ii) las afectaciones al derecho de defensa; y (iii) la falta de salvaguardas contra el cese masivo de magistrados.</w:t>
      </w:r>
    </w:p>
    <w:p>
      <w:pPr>
        <w:pStyle w:val="BodyText"/>
        <w:spacing w:before="1"/>
      </w:pPr>
    </w:p>
    <w:p>
      <w:pPr>
        <w:pStyle w:val="ListParagraph"/>
        <w:numPr>
          <w:ilvl w:val="0"/>
          <w:numId w:val="6"/>
        </w:numPr>
        <w:tabs>
          <w:tab w:pos="820" w:val="left" w:leader="none"/>
        </w:tabs>
        <w:spacing w:line="240" w:lineRule="auto" w:before="0" w:after="0"/>
        <w:ind w:left="111" w:right="114" w:firstLine="0"/>
        <w:jc w:val="both"/>
        <w:rPr>
          <w:sz w:val="20"/>
        </w:rPr>
      </w:pPr>
      <w:r>
        <w:rPr>
          <w:sz w:val="20"/>
        </w:rPr>
        <w:t>De otro lado, los representantes solicitaron a la Corte ordenar la implementación de un programa de capacitación dirigido al Poder Legislativo de la República de Honduras en el que se brinde información sobre independencia judicial y el principio de la separación de poderes. Finalmente, requirieron a la Corte ordenar la publicación de un informe anual sobre la independencia judicial en Honduras por los próximos 20 años.</w:t>
      </w:r>
    </w:p>
    <w:p>
      <w:pPr>
        <w:pStyle w:val="BodyText"/>
        <w:spacing w:before="1"/>
      </w:pPr>
    </w:p>
    <w:p>
      <w:pPr>
        <w:pStyle w:val="ListParagraph"/>
        <w:numPr>
          <w:ilvl w:val="0"/>
          <w:numId w:val="6"/>
        </w:numPr>
        <w:tabs>
          <w:tab w:pos="820" w:val="left" w:leader="none"/>
        </w:tabs>
        <w:spacing w:line="240" w:lineRule="auto" w:before="0" w:after="0"/>
        <w:ind w:left="819" w:right="0" w:hanging="709"/>
        <w:jc w:val="both"/>
        <w:rPr>
          <w:sz w:val="20"/>
        </w:rPr>
      </w:pPr>
      <w:r>
        <w:rPr>
          <w:sz w:val="20"/>
        </w:rPr>
        <w:t>El</w:t>
      </w:r>
      <w:r>
        <w:rPr>
          <w:spacing w:val="-9"/>
          <w:sz w:val="20"/>
        </w:rPr>
        <w:t> </w:t>
      </w:r>
      <w:r>
        <w:rPr>
          <w:b/>
          <w:i/>
          <w:sz w:val="20"/>
        </w:rPr>
        <w:t>Estado</w:t>
      </w:r>
      <w:r>
        <w:rPr>
          <w:b/>
          <w:i/>
          <w:spacing w:val="-5"/>
          <w:sz w:val="20"/>
        </w:rPr>
        <w:t> </w:t>
      </w:r>
      <w:r>
        <w:rPr>
          <w:sz w:val="20"/>
        </w:rPr>
        <w:t>no</w:t>
      </w:r>
      <w:r>
        <w:rPr>
          <w:spacing w:val="-5"/>
          <w:sz w:val="20"/>
        </w:rPr>
        <w:t> </w:t>
      </w:r>
      <w:r>
        <w:rPr>
          <w:sz w:val="20"/>
        </w:rPr>
        <w:t>se</w:t>
      </w:r>
      <w:r>
        <w:rPr>
          <w:spacing w:val="-7"/>
          <w:sz w:val="20"/>
        </w:rPr>
        <w:t> </w:t>
      </w:r>
      <w:r>
        <w:rPr>
          <w:sz w:val="20"/>
        </w:rPr>
        <w:t>pronunció</w:t>
      </w:r>
      <w:r>
        <w:rPr>
          <w:spacing w:val="-5"/>
          <w:sz w:val="20"/>
        </w:rPr>
        <w:t> </w:t>
      </w:r>
      <w:r>
        <w:rPr>
          <w:sz w:val="20"/>
        </w:rPr>
        <w:t>expresamente</w:t>
      </w:r>
      <w:r>
        <w:rPr>
          <w:spacing w:val="-8"/>
          <w:sz w:val="20"/>
        </w:rPr>
        <w:t> </w:t>
      </w:r>
      <w:r>
        <w:rPr>
          <w:sz w:val="20"/>
        </w:rPr>
        <w:t>sobre</w:t>
      </w:r>
      <w:r>
        <w:rPr>
          <w:spacing w:val="-6"/>
          <w:sz w:val="20"/>
        </w:rPr>
        <w:t> </w:t>
      </w:r>
      <w:r>
        <w:rPr>
          <w:sz w:val="20"/>
        </w:rPr>
        <w:t>estas</w:t>
      </w:r>
      <w:r>
        <w:rPr>
          <w:spacing w:val="-4"/>
          <w:sz w:val="20"/>
        </w:rPr>
        <w:t> </w:t>
      </w:r>
      <w:r>
        <w:rPr>
          <w:spacing w:val="-2"/>
          <w:sz w:val="20"/>
        </w:rPr>
        <w:t>solicitudes.</w:t>
      </w:r>
    </w:p>
    <w:p>
      <w:pPr>
        <w:pStyle w:val="BodyText"/>
        <w:spacing w:before="11"/>
        <w:rPr>
          <w:sz w:val="19"/>
        </w:rPr>
      </w:pPr>
    </w:p>
    <w:p>
      <w:pPr>
        <w:pStyle w:val="ListParagraph"/>
        <w:numPr>
          <w:ilvl w:val="0"/>
          <w:numId w:val="6"/>
        </w:numPr>
        <w:tabs>
          <w:tab w:pos="820" w:val="left" w:leader="none"/>
        </w:tabs>
        <w:spacing w:line="240" w:lineRule="auto" w:before="1" w:after="0"/>
        <w:ind w:left="111" w:right="113" w:firstLine="0"/>
        <w:jc w:val="both"/>
        <w:rPr>
          <w:sz w:val="20"/>
        </w:rPr>
      </w:pPr>
      <w:r>
        <w:rPr>
          <w:sz w:val="20"/>
        </w:rPr>
        <w:t>La </w:t>
      </w:r>
      <w:r>
        <w:rPr>
          <w:b/>
          <w:i/>
          <w:sz w:val="20"/>
        </w:rPr>
        <w:t>Corte </w:t>
      </w:r>
      <w:r>
        <w:rPr>
          <w:sz w:val="20"/>
        </w:rPr>
        <w:t>constata que, como lo señalaron la Comisión y los representantes, mediante Decreto 231-2012 de 23 de enero de 2013, el artículo 234 de la Constitución de Honduras fue reformado</w:t>
      </w:r>
      <w:r>
        <w:rPr>
          <w:spacing w:val="-9"/>
          <w:sz w:val="20"/>
        </w:rPr>
        <w:t> </w:t>
      </w:r>
      <w:r>
        <w:rPr>
          <w:sz w:val="20"/>
        </w:rPr>
        <w:t>para</w:t>
      </w:r>
      <w:r>
        <w:rPr>
          <w:spacing w:val="-8"/>
          <w:sz w:val="20"/>
        </w:rPr>
        <w:t> </w:t>
      </w:r>
      <w:r>
        <w:rPr>
          <w:sz w:val="20"/>
        </w:rPr>
        <w:t>incluir</w:t>
      </w:r>
      <w:r>
        <w:rPr>
          <w:spacing w:val="-10"/>
          <w:sz w:val="20"/>
        </w:rPr>
        <w:t> </w:t>
      </w:r>
      <w:r>
        <w:rPr>
          <w:sz w:val="20"/>
        </w:rPr>
        <w:t>la</w:t>
      </w:r>
      <w:r>
        <w:rPr>
          <w:spacing w:val="-11"/>
          <w:sz w:val="20"/>
        </w:rPr>
        <w:t> </w:t>
      </w:r>
      <w:r>
        <w:rPr>
          <w:sz w:val="20"/>
        </w:rPr>
        <w:t>figura</w:t>
      </w:r>
      <w:r>
        <w:rPr>
          <w:spacing w:val="-8"/>
          <w:sz w:val="20"/>
        </w:rPr>
        <w:t> </w:t>
      </w:r>
      <w:r>
        <w:rPr>
          <w:sz w:val="20"/>
        </w:rPr>
        <w:t>del</w:t>
      </w:r>
      <w:r>
        <w:rPr>
          <w:spacing w:val="-9"/>
          <w:sz w:val="20"/>
        </w:rPr>
        <w:t> </w:t>
      </w:r>
      <w:r>
        <w:rPr>
          <w:sz w:val="20"/>
        </w:rPr>
        <w:t>juicio</w:t>
      </w:r>
      <w:r>
        <w:rPr>
          <w:spacing w:val="-12"/>
          <w:sz w:val="20"/>
        </w:rPr>
        <w:t> </w:t>
      </w:r>
      <w:r>
        <w:rPr>
          <w:sz w:val="20"/>
        </w:rPr>
        <w:t>político</w:t>
      </w:r>
      <w:r>
        <w:rPr>
          <w:spacing w:val="-10"/>
          <w:sz w:val="20"/>
        </w:rPr>
        <w:t> </w:t>
      </w:r>
      <w:r>
        <w:rPr>
          <w:sz w:val="20"/>
        </w:rPr>
        <w:t>contra</w:t>
      </w:r>
      <w:r>
        <w:rPr>
          <w:spacing w:val="-4"/>
          <w:sz w:val="20"/>
        </w:rPr>
        <w:t> </w:t>
      </w:r>
      <w:r>
        <w:rPr>
          <w:sz w:val="20"/>
        </w:rPr>
        <w:t>altos</w:t>
      </w:r>
      <w:r>
        <w:rPr>
          <w:spacing w:val="-10"/>
          <w:sz w:val="20"/>
        </w:rPr>
        <w:t> </w:t>
      </w:r>
      <w:r>
        <w:rPr>
          <w:sz w:val="20"/>
        </w:rPr>
        <w:t>servidores</w:t>
      </w:r>
      <w:r>
        <w:rPr>
          <w:spacing w:val="-12"/>
          <w:sz w:val="20"/>
        </w:rPr>
        <w:t> </w:t>
      </w:r>
      <w:r>
        <w:rPr>
          <w:sz w:val="20"/>
        </w:rPr>
        <w:t>públicos.</w:t>
      </w:r>
      <w:r>
        <w:rPr>
          <w:spacing w:val="-7"/>
          <w:sz w:val="20"/>
        </w:rPr>
        <w:t> </w:t>
      </w:r>
      <w:r>
        <w:rPr>
          <w:sz w:val="20"/>
        </w:rPr>
        <w:t>En</w:t>
      </w:r>
      <w:r>
        <w:rPr>
          <w:spacing w:val="-8"/>
          <w:sz w:val="20"/>
        </w:rPr>
        <w:t> </w:t>
      </w:r>
      <w:r>
        <w:rPr>
          <w:sz w:val="20"/>
        </w:rPr>
        <w:t>desarrollo</w:t>
      </w:r>
      <w:r>
        <w:rPr>
          <w:spacing w:val="-10"/>
          <w:sz w:val="20"/>
        </w:rPr>
        <w:t> </w:t>
      </w:r>
      <w:r>
        <w:rPr>
          <w:sz w:val="20"/>
        </w:rPr>
        <w:t>de dicha</w:t>
      </w:r>
      <w:r>
        <w:rPr>
          <w:spacing w:val="-12"/>
          <w:sz w:val="20"/>
        </w:rPr>
        <w:t> </w:t>
      </w:r>
      <w:r>
        <w:rPr>
          <w:sz w:val="20"/>
        </w:rPr>
        <w:t>reforma,</w:t>
      </w:r>
      <w:r>
        <w:rPr>
          <w:spacing w:val="-9"/>
          <w:sz w:val="20"/>
        </w:rPr>
        <w:t> </w:t>
      </w:r>
      <w:r>
        <w:rPr>
          <w:sz w:val="20"/>
        </w:rPr>
        <w:t>el</w:t>
      </w:r>
      <w:r>
        <w:rPr>
          <w:spacing w:val="-12"/>
          <w:sz w:val="20"/>
        </w:rPr>
        <w:t> </w:t>
      </w:r>
      <w:r>
        <w:rPr>
          <w:sz w:val="20"/>
        </w:rPr>
        <w:t>5</w:t>
      </w:r>
      <w:r>
        <w:rPr>
          <w:spacing w:val="-12"/>
          <w:sz w:val="20"/>
        </w:rPr>
        <w:t> </w:t>
      </w:r>
      <w:r>
        <w:rPr>
          <w:sz w:val="20"/>
        </w:rPr>
        <w:t>de</w:t>
      </w:r>
      <w:r>
        <w:rPr>
          <w:spacing w:val="-14"/>
          <w:sz w:val="20"/>
        </w:rPr>
        <w:t> </w:t>
      </w:r>
      <w:r>
        <w:rPr>
          <w:sz w:val="20"/>
        </w:rPr>
        <w:t>abril</w:t>
      </w:r>
      <w:r>
        <w:rPr>
          <w:spacing w:val="-13"/>
          <w:sz w:val="20"/>
        </w:rPr>
        <w:t> </w:t>
      </w:r>
      <w:r>
        <w:rPr>
          <w:sz w:val="20"/>
        </w:rPr>
        <w:t>de</w:t>
      </w:r>
      <w:r>
        <w:rPr>
          <w:spacing w:val="-14"/>
          <w:sz w:val="20"/>
        </w:rPr>
        <w:t> </w:t>
      </w:r>
      <w:r>
        <w:rPr>
          <w:sz w:val="20"/>
        </w:rPr>
        <w:t>2013,</w:t>
      </w:r>
      <w:r>
        <w:rPr>
          <w:spacing w:val="-9"/>
          <w:sz w:val="20"/>
        </w:rPr>
        <w:t> </w:t>
      </w:r>
      <w:r>
        <w:rPr>
          <w:sz w:val="20"/>
        </w:rPr>
        <w:t>el</w:t>
      </w:r>
      <w:r>
        <w:rPr>
          <w:spacing w:val="-13"/>
          <w:sz w:val="20"/>
        </w:rPr>
        <w:t> </w:t>
      </w:r>
      <w:r>
        <w:rPr>
          <w:sz w:val="20"/>
        </w:rPr>
        <w:t>Congreso</w:t>
      </w:r>
      <w:r>
        <w:rPr>
          <w:spacing w:val="-14"/>
          <w:sz w:val="20"/>
        </w:rPr>
        <w:t> </w:t>
      </w:r>
      <w:r>
        <w:rPr>
          <w:sz w:val="20"/>
        </w:rPr>
        <w:t>Nacional</w:t>
      </w:r>
      <w:r>
        <w:rPr>
          <w:spacing w:val="-12"/>
          <w:sz w:val="20"/>
        </w:rPr>
        <w:t> </w:t>
      </w:r>
      <w:r>
        <w:rPr>
          <w:sz w:val="20"/>
        </w:rPr>
        <w:t>expidió</w:t>
      </w:r>
      <w:r>
        <w:rPr>
          <w:spacing w:val="-14"/>
          <w:sz w:val="20"/>
        </w:rPr>
        <w:t> </w:t>
      </w:r>
      <w:r>
        <w:rPr>
          <w:sz w:val="20"/>
        </w:rPr>
        <w:t>la</w:t>
      </w:r>
      <w:r>
        <w:rPr>
          <w:spacing w:val="-12"/>
          <w:sz w:val="20"/>
        </w:rPr>
        <w:t> </w:t>
      </w:r>
      <w:r>
        <w:rPr>
          <w:sz w:val="20"/>
        </w:rPr>
        <w:t>Ley</w:t>
      </w:r>
      <w:r>
        <w:rPr>
          <w:spacing w:val="-11"/>
          <w:sz w:val="20"/>
        </w:rPr>
        <w:t> </w:t>
      </w:r>
      <w:r>
        <w:rPr>
          <w:sz w:val="20"/>
        </w:rPr>
        <w:t>Especial</w:t>
      </w:r>
      <w:r>
        <w:rPr>
          <w:spacing w:val="-13"/>
          <w:sz w:val="20"/>
        </w:rPr>
        <w:t> </w:t>
      </w:r>
      <w:r>
        <w:rPr>
          <w:sz w:val="20"/>
        </w:rPr>
        <w:t>de</w:t>
      </w:r>
      <w:r>
        <w:rPr>
          <w:spacing w:val="-14"/>
          <w:sz w:val="20"/>
        </w:rPr>
        <w:t> </w:t>
      </w:r>
      <w:r>
        <w:rPr>
          <w:sz w:val="20"/>
        </w:rPr>
        <w:t>Juicio</w:t>
      </w:r>
      <w:r>
        <w:rPr>
          <w:spacing w:val="-13"/>
          <w:sz w:val="20"/>
        </w:rPr>
        <w:t> </w:t>
      </w:r>
      <w:r>
        <w:rPr>
          <w:sz w:val="20"/>
        </w:rPr>
        <w:t>Político. De</w:t>
      </w:r>
      <w:r>
        <w:rPr>
          <w:spacing w:val="9"/>
          <w:sz w:val="20"/>
        </w:rPr>
        <w:t> </w:t>
      </w:r>
      <w:r>
        <w:rPr>
          <w:sz w:val="20"/>
        </w:rPr>
        <w:t>acuerdo</w:t>
      </w:r>
      <w:r>
        <w:rPr>
          <w:spacing w:val="12"/>
          <w:sz w:val="20"/>
        </w:rPr>
        <w:t> </w:t>
      </w:r>
      <w:r>
        <w:rPr>
          <w:sz w:val="20"/>
        </w:rPr>
        <w:t>con</w:t>
      </w:r>
      <w:r>
        <w:rPr>
          <w:spacing w:val="12"/>
          <w:sz w:val="20"/>
        </w:rPr>
        <w:t> </w:t>
      </w:r>
      <w:r>
        <w:rPr>
          <w:sz w:val="20"/>
        </w:rPr>
        <w:t>la</w:t>
      </w:r>
      <w:r>
        <w:rPr>
          <w:spacing w:val="15"/>
          <w:sz w:val="20"/>
        </w:rPr>
        <w:t> </w:t>
      </w:r>
      <w:r>
        <w:rPr>
          <w:sz w:val="20"/>
        </w:rPr>
        <w:t>Ley,</w:t>
      </w:r>
      <w:r>
        <w:rPr>
          <w:spacing w:val="12"/>
          <w:sz w:val="20"/>
        </w:rPr>
        <w:t> </w:t>
      </w:r>
      <w:r>
        <w:rPr>
          <w:sz w:val="20"/>
        </w:rPr>
        <w:t>los</w:t>
      </w:r>
      <w:r>
        <w:rPr>
          <w:spacing w:val="10"/>
          <w:sz w:val="20"/>
        </w:rPr>
        <w:t> </w:t>
      </w:r>
      <w:r>
        <w:rPr>
          <w:sz w:val="20"/>
        </w:rPr>
        <w:t>magistrados</w:t>
      </w:r>
      <w:r>
        <w:rPr>
          <w:spacing w:val="11"/>
          <w:sz w:val="20"/>
        </w:rPr>
        <w:t> </w:t>
      </w:r>
      <w:r>
        <w:rPr>
          <w:sz w:val="20"/>
        </w:rPr>
        <w:t>de</w:t>
      </w:r>
      <w:r>
        <w:rPr>
          <w:spacing w:val="9"/>
          <w:sz w:val="20"/>
        </w:rPr>
        <w:t> </w:t>
      </w:r>
      <w:r>
        <w:rPr>
          <w:sz w:val="20"/>
        </w:rPr>
        <w:t>la</w:t>
      </w:r>
      <w:r>
        <w:rPr>
          <w:spacing w:val="13"/>
          <w:sz w:val="20"/>
        </w:rPr>
        <w:t> </w:t>
      </w:r>
      <w:r>
        <w:rPr>
          <w:sz w:val="20"/>
        </w:rPr>
        <w:t>Corte</w:t>
      </w:r>
      <w:r>
        <w:rPr>
          <w:spacing w:val="10"/>
          <w:sz w:val="20"/>
        </w:rPr>
        <w:t> </w:t>
      </w:r>
      <w:r>
        <w:rPr>
          <w:sz w:val="20"/>
        </w:rPr>
        <w:t>Suprema</w:t>
      </w:r>
      <w:r>
        <w:rPr>
          <w:spacing w:val="11"/>
          <w:sz w:val="20"/>
        </w:rPr>
        <w:t> </w:t>
      </w:r>
      <w:r>
        <w:rPr>
          <w:sz w:val="20"/>
        </w:rPr>
        <w:t>de</w:t>
      </w:r>
      <w:r>
        <w:rPr>
          <w:spacing w:val="10"/>
          <w:sz w:val="20"/>
        </w:rPr>
        <w:t> </w:t>
      </w:r>
      <w:r>
        <w:rPr>
          <w:sz w:val="20"/>
        </w:rPr>
        <w:t>Justicia</w:t>
      </w:r>
      <w:r>
        <w:rPr>
          <w:spacing w:val="17"/>
          <w:sz w:val="20"/>
        </w:rPr>
        <w:t> </w:t>
      </w:r>
      <w:r>
        <w:rPr>
          <w:sz w:val="20"/>
        </w:rPr>
        <w:t>pueden</w:t>
      </w:r>
      <w:r>
        <w:rPr>
          <w:spacing w:val="14"/>
          <w:sz w:val="20"/>
        </w:rPr>
        <w:t> </w:t>
      </w:r>
      <w:r>
        <w:rPr>
          <w:sz w:val="20"/>
        </w:rPr>
        <w:t>ser</w:t>
      </w:r>
      <w:r>
        <w:rPr>
          <w:spacing w:val="11"/>
          <w:sz w:val="20"/>
        </w:rPr>
        <w:t> </w:t>
      </w:r>
      <w:r>
        <w:rPr>
          <w:spacing w:val="-2"/>
          <w:sz w:val="20"/>
        </w:rPr>
        <w:t>destituidos</w:t>
      </w:r>
    </w:p>
    <w:p>
      <w:pPr>
        <w:pStyle w:val="BodyText"/>
        <w:spacing w:before="4"/>
        <w:rPr>
          <w:sz w:val="25"/>
        </w:rPr>
      </w:pPr>
      <w:r>
        <w:rPr/>
        <w:pict>
          <v:rect style="position:absolute;margin-left:49.560001pt;margin-top:16.603624pt;width:144.020pt;height:.599980pt;mso-position-horizontal-relative:page;mso-position-vertical-relative:paragraph;z-index:-15709696;mso-wrap-distance-left:0;mso-wrap-distance-right:0" id="docshape39"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188</w:t>
      </w:r>
      <w:r>
        <w:rPr>
          <w:spacing w:val="80"/>
          <w:w w:val="150"/>
          <w:sz w:val="16"/>
          <w:vertAlign w:val="baseline"/>
        </w:rPr>
        <w:t>  </w:t>
      </w:r>
      <w:r>
        <w:rPr>
          <w:i/>
          <w:sz w:val="16"/>
          <w:vertAlign w:val="baseline"/>
        </w:rPr>
        <w:t>Cfr. Caso Cantoral Benavides Vs. Perú. Reparaciones y Costas</w:t>
      </w:r>
      <w:r>
        <w:rPr>
          <w:sz w:val="16"/>
          <w:vertAlign w:val="baseline"/>
        </w:rPr>
        <w:t>. Sentencia de 3 de diciembre de 2001. Serie C No. 88</w:t>
      </w:r>
      <w:r>
        <w:rPr>
          <w:i/>
          <w:sz w:val="16"/>
          <w:vertAlign w:val="baseline"/>
        </w:rPr>
        <w:t>, </w:t>
      </w:r>
      <w:r>
        <w:rPr>
          <w:sz w:val="16"/>
          <w:vertAlign w:val="baseline"/>
        </w:rPr>
        <w:t>párr. 79, y </w:t>
      </w:r>
      <w:r>
        <w:rPr>
          <w:i/>
          <w:color w:val="232323"/>
          <w:sz w:val="16"/>
          <w:vertAlign w:val="baseline"/>
        </w:rPr>
        <w:t>Caso Córdoba Vs. Paraguay. Fondo, Reparaciones y Costas. </w:t>
      </w:r>
      <w:r>
        <w:rPr>
          <w:color w:val="232323"/>
          <w:sz w:val="16"/>
          <w:vertAlign w:val="baseline"/>
        </w:rPr>
        <w:t>Sentencia de 5 de septiembre de 2023. Serie C No. 505, párr. 128</w:t>
      </w:r>
      <w:r>
        <w:rPr>
          <w:sz w:val="16"/>
          <w:vertAlign w:val="baseline"/>
        </w:rPr>
        <w:t>.</w:t>
      </w:r>
    </w:p>
    <w:p>
      <w:pPr>
        <w:spacing w:after="0"/>
        <w:jc w:val="both"/>
        <w:rPr>
          <w:sz w:val="16"/>
        </w:rPr>
        <w:sectPr>
          <w:pgSz w:w="12240" w:h="15840"/>
          <w:pgMar w:header="0" w:footer="1229" w:top="1580" w:bottom="1420" w:left="880" w:right="1300"/>
        </w:sectPr>
      </w:pPr>
    </w:p>
    <w:p>
      <w:pPr>
        <w:pStyle w:val="BodyText"/>
        <w:spacing w:before="79"/>
        <w:ind w:left="111" w:right="118"/>
        <w:jc w:val="both"/>
      </w:pPr>
      <w:r>
        <w:rPr/>
        <w:t>como resultado de un juicio político, entre otras causales, cuando realicen acciones u omisiones que “lesion[en] el Interés Nacional por ser contradictoria[s] con las diferentes políticas del Estado”</w:t>
      </w:r>
      <w:r>
        <w:rPr>
          <w:position w:val="7"/>
          <w:sz w:val="13"/>
        </w:rPr>
        <w:t>189</w:t>
      </w:r>
      <w:r>
        <w:rPr/>
        <w:t>.</w:t>
      </w:r>
      <w:r>
        <w:rPr>
          <w:spacing w:val="-7"/>
        </w:rPr>
        <w:t> </w:t>
      </w:r>
      <w:r>
        <w:rPr/>
        <w:t>Asimismo,</w:t>
      </w:r>
      <w:r>
        <w:rPr>
          <w:spacing w:val="-6"/>
        </w:rPr>
        <w:t> </w:t>
      </w:r>
      <w:r>
        <w:rPr/>
        <w:t>la</w:t>
      </w:r>
      <w:r>
        <w:rPr>
          <w:spacing w:val="-4"/>
        </w:rPr>
        <w:t> </w:t>
      </w:r>
      <w:r>
        <w:rPr/>
        <w:t>Ley</w:t>
      </w:r>
      <w:r>
        <w:rPr>
          <w:spacing w:val="-4"/>
        </w:rPr>
        <w:t> </w:t>
      </w:r>
      <w:r>
        <w:rPr/>
        <w:t>establece</w:t>
      </w:r>
      <w:r>
        <w:rPr>
          <w:spacing w:val="-8"/>
        </w:rPr>
        <w:t> </w:t>
      </w:r>
      <w:r>
        <w:rPr/>
        <w:t>que</w:t>
      </w:r>
      <w:r>
        <w:rPr>
          <w:spacing w:val="-6"/>
        </w:rPr>
        <w:t> </w:t>
      </w:r>
      <w:r>
        <w:rPr/>
        <w:t>“por</w:t>
      </w:r>
      <w:r>
        <w:rPr>
          <w:spacing w:val="-5"/>
        </w:rPr>
        <w:t> </w:t>
      </w:r>
      <w:r>
        <w:rPr/>
        <w:t>su</w:t>
      </w:r>
      <w:r>
        <w:rPr>
          <w:spacing w:val="-6"/>
        </w:rPr>
        <w:t> </w:t>
      </w:r>
      <w:r>
        <w:rPr/>
        <w:t>naturaleza</w:t>
      </w:r>
      <w:r>
        <w:rPr>
          <w:spacing w:val="-6"/>
        </w:rPr>
        <w:t> </w:t>
      </w:r>
      <w:r>
        <w:rPr/>
        <w:t>política,</w:t>
      </w:r>
      <w:r>
        <w:rPr>
          <w:spacing w:val="-7"/>
        </w:rPr>
        <w:t> </w:t>
      </w:r>
      <w:r>
        <w:rPr/>
        <w:t>contra</w:t>
      </w:r>
      <w:r>
        <w:rPr>
          <w:spacing w:val="-6"/>
        </w:rPr>
        <w:t> </w:t>
      </w:r>
      <w:r>
        <w:rPr/>
        <w:t>el</w:t>
      </w:r>
      <w:r>
        <w:rPr>
          <w:spacing w:val="-6"/>
        </w:rPr>
        <w:t> </w:t>
      </w:r>
      <w:r>
        <w:rPr/>
        <w:t>procedimiento</w:t>
      </w:r>
      <w:r>
        <w:rPr>
          <w:spacing w:val="-8"/>
        </w:rPr>
        <w:t> </w:t>
      </w:r>
      <w:r>
        <w:rPr/>
        <w:t>de el (</w:t>
      </w:r>
      <w:r>
        <w:rPr>
          <w:i/>
        </w:rPr>
        <w:t>sic</w:t>
      </w:r>
      <w:r>
        <w:rPr/>
        <w:t>) Juicio Político o sus efectos no cabe la interposición de ningún recurso o acción en la vía </w:t>
      </w:r>
      <w:r>
        <w:rPr>
          <w:spacing w:val="-2"/>
        </w:rPr>
        <w:t>judicial”</w:t>
      </w:r>
      <w:r>
        <w:rPr>
          <w:spacing w:val="-2"/>
          <w:position w:val="7"/>
          <w:sz w:val="13"/>
        </w:rPr>
        <w:t>190</w:t>
      </w:r>
      <w:r>
        <w:rPr>
          <w:spacing w:val="-2"/>
        </w:rPr>
        <w:t>.</w:t>
      </w:r>
    </w:p>
    <w:p>
      <w:pPr>
        <w:pStyle w:val="BodyText"/>
        <w:spacing w:before="10"/>
        <w:rPr>
          <w:sz w:val="19"/>
        </w:rPr>
      </w:pPr>
    </w:p>
    <w:p>
      <w:pPr>
        <w:pStyle w:val="ListParagraph"/>
        <w:numPr>
          <w:ilvl w:val="0"/>
          <w:numId w:val="6"/>
        </w:numPr>
        <w:tabs>
          <w:tab w:pos="820" w:val="left" w:leader="none"/>
        </w:tabs>
        <w:spacing w:line="240" w:lineRule="auto" w:before="1" w:after="0"/>
        <w:ind w:left="111" w:right="114" w:firstLine="0"/>
        <w:jc w:val="both"/>
        <w:rPr>
          <w:sz w:val="20"/>
        </w:rPr>
      </w:pPr>
      <w:r>
        <w:rPr>
          <w:sz w:val="20"/>
        </w:rPr>
        <w:t>La Corte advierte que, como lo hicieron notar la Comisión, los representantes y el perito Nery Roberto Vásquez, la citada regulación incluye elementos que resultan contrarios a los estándares establecidos en forma reiterada por este Tribunal a propósito del respeto y garantía del principio de independencia judicial y que pueden dar lugar a la repetición de las violaciones constatadas en este caso en perjuicio de las víctimas. Al respecto, la Corte destaca en particular la vaguedad e imprecisión de la causal de destitución relativa a la eventual lesión del interés nacional</w:t>
      </w:r>
      <w:r>
        <w:rPr>
          <w:spacing w:val="-2"/>
          <w:sz w:val="20"/>
        </w:rPr>
        <w:t> </w:t>
      </w:r>
      <w:r>
        <w:rPr>
          <w:sz w:val="20"/>
        </w:rPr>
        <w:t>y</w:t>
      </w:r>
      <w:r>
        <w:rPr>
          <w:spacing w:val="-1"/>
          <w:sz w:val="20"/>
        </w:rPr>
        <w:t> </w:t>
      </w:r>
      <w:r>
        <w:rPr>
          <w:sz w:val="20"/>
        </w:rPr>
        <w:t>la contradicción entre</w:t>
      </w:r>
      <w:r>
        <w:rPr>
          <w:spacing w:val="-4"/>
          <w:sz w:val="20"/>
        </w:rPr>
        <w:t> </w:t>
      </w:r>
      <w:r>
        <w:rPr>
          <w:sz w:val="20"/>
        </w:rPr>
        <w:t>las</w:t>
      </w:r>
      <w:r>
        <w:rPr>
          <w:spacing w:val="-4"/>
          <w:sz w:val="20"/>
        </w:rPr>
        <w:t> </w:t>
      </w:r>
      <w:r>
        <w:rPr>
          <w:sz w:val="20"/>
        </w:rPr>
        <w:t>acciones</w:t>
      </w:r>
      <w:r>
        <w:rPr>
          <w:spacing w:val="-4"/>
          <w:sz w:val="20"/>
        </w:rPr>
        <w:t> </w:t>
      </w:r>
      <w:r>
        <w:rPr>
          <w:sz w:val="20"/>
        </w:rPr>
        <w:t>u omisiones</w:t>
      </w:r>
      <w:r>
        <w:rPr>
          <w:spacing w:val="-1"/>
          <w:sz w:val="20"/>
        </w:rPr>
        <w:t> </w:t>
      </w:r>
      <w:r>
        <w:rPr>
          <w:sz w:val="20"/>
        </w:rPr>
        <w:t>de</w:t>
      </w:r>
      <w:r>
        <w:rPr>
          <w:spacing w:val="-4"/>
          <w:sz w:val="20"/>
        </w:rPr>
        <w:t> </w:t>
      </w:r>
      <w:r>
        <w:rPr>
          <w:sz w:val="20"/>
        </w:rPr>
        <w:t>los</w:t>
      </w:r>
      <w:r>
        <w:rPr>
          <w:spacing w:val="-1"/>
          <w:sz w:val="20"/>
        </w:rPr>
        <w:t> </w:t>
      </w:r>
      <w:r>
        <w:rPr>
          <w:sz w:val="20"/>
        </w:rPr>
        <w:t>jueces</w:t>
      </w:r>
      <w:r>
        <w:rPr>
          <w:spacing w:val="-1"/>
          <w:sz w:val="20"/>
        </w:rPr>
        <w:t> </w:t>
      </w:r>
      <w:r>
        <w:rPr>
          <w:sz w:val="20"/>
        </w:rPr>
        <w:t>y</w:t>
      </w:r>
      <w:r>
        <w:rPr>
          <w:spacing w:val="-3"/>
          <w:sz w:val="20"/>
        </w:rPr>
        <w:t> </w:t>
      </w:r>
      <w:r>
        <w:rPr>
          <w:sz w:val="20"/>
        </w:rPr>
        <w:t>las</w:t>
      </w:r>
      <w:r>
        <w:rPr>
          <w:spacing w:val="-1"/>
          <w:sz w:val="20"/>
        </w:rPr>
        <w:t> </w:t>
      </w:r>
      <w:r>
        <w:rPr>
          <w:sz w:val="20"/>
        </w:rPr>
        <w:t>políticas</w:t>
      </w:r>
      <w:r>
        <w:rPr>
          <w:spacing w:val="-1"/>
          <w:sz w:val="20"/>
        </w:rPr>
        <w:t> </w:t>
      </w:r>
      <w:r>
        <w:rPr>
          <w:sz w:val="20"/>
        </w:rPr>
        <w:t>del Estado; la</w:t>
      </w:r>
      <w:r>
        <w:rPr>
          <w:spacing w:val="-1"/>
          <w:sz w:val="20"/>
        </w:rPr>
        <w:t> </w:t>
      </w:r>
      <w:r>
        <w:rPr>
          <w:sz w:val="20"/>
        </w:rPr>
        <w:t>prohibición</w:t>
      </w:r>
      <w:r>
        <w:rPr>
          <w:spacing w:val="-2"/>
          <w:sz w:val="20"/>
        </w:rPr>
        <w:t> </w:t>
      </w:r>
      <w:r>
        <w:rPr>
          <w:sz w:val="20"/>
        </w:rPr>
        <w:t>de</w:t>
      </w:r>
      <w:r>
        <w:rPr>
          <w:spacing w:val="-3"/>
          <w:sz w:val="20"/>
        </w:rPr>
        <w:t> </w:t>
      </w:r>
      <w:r>
        <w:rPr>
          <w:sz w:val="20"/>
        </w:rPr>
        <w:t>todo</w:t>
      </w:r>
      <w:r>
        <w:rPr>
          <w:spacing w:val="-1"/>
          <w:sz w:val="20"/>
        </w:rPr>
        <w:t> </w:t>
      </w:r>
      <w:r>
        <w:rPr>
          <w:sz w:val="20"/>
        </w:rPr>
        <w:t>recurso</w:t>
      </w:r>
      <w:r>
        <w:rPr>
          <w:spacing w:val="-3"/>
          <w:sz w:val="20"/>
        </w:rPr>
        <w:t> </w:t>
      </w:r>
      <w:r>
        <w:rPr>
          <w:sz w:val="20"/>
        </w:rPr>
        <w:t>judicial</w:t>
      </w:r>
      <w:r>
        <w:rPr>
          <w:spacing w:val="-2"/>
          <w:sz w:val="20"/>
        </w:rPr>
        <w:t> </w:t>
      </w:r>
      <w:r>
        <w:rPr>
          <w:sz w:val="20"/>
        </w:rPr>
        <w:t>frente</w:t>
      </w:r>
      <w:r>
        <w:rPr>
          <w:spacing w:val="-3"/>
          <w:sz w:val="20"/>
        </w:rPr>
        <w:t> </w:t>
      </w:r>
      <w:r>
        <w:rPr>
          <w:sz w:val="20"/>
        </w:rPr>
        <w:t>a las</w:t>
      </w:r>
      <w:r>
        <w:rPr>
          <w:spacing w:val="-2"/>
          <w:sz w:val="20"/>
        </w:rPr>
        <w:t> </w:t>
      </w:r>
      <w:r>
        <w:rPr>
          <w:sz w:val="20"/>
        </w:rPr>
        <w:t>destituciones</w:t>
      </w:r>
      <w:r>
        <w:rPr>
          <w:spacing w:val="-2"/>
          <w:sz w:val="20"/>
        </w:rPr>
        <w:t> </w:t>
      </w:r>
      <w:r>
        <w:rPr>
          <w:sz w:val="20"/>
        </w:rPr>
        <w:t>que</w:t>
      </w:r>
      <w:r>
        <w:rPr>
          <w:spacing w:val="-1"/>
          <w:sz w:val="20"/>
        </w:rPr>
        <w:t> </w:t>
      </w:r>
      <w:r>
        <w:rPr>
          <w:sz w:val="20"/>
        </w:rPr>
        <w:t>resulten de</w:t>
      </w:r>
      <w:r>
        <w:rPr>
          <w:spacing w:val="-3"/>
          <w:sz w:val="20"/>
        </w:rPr>
        <w:t> </w:t>
      </w:r>
      <w:r>
        <w:rPr>
          <w:sz w:val="20"/>
        </w:rPr>
        <w:t>un</w:t>
      </w:r>
      <w:r>
        <w:rPr>
          <w:spacing w:val="-1"/>
          <w:sz w:val="20"/>
        </w:rPr>
        <w:t> </w:t>
      </w:r>
      <w:r>
        <w:rPr>
          <w:sz w:val="20"/>
        </w:rPr>
        <w:t>juicio</w:t>
      </w:r>
      <w:r>
        <w:rPr>
          <w:spacing w:val="-2"/>
          <w:sz w:val="20"/>
        </w:rPr>
        <w:t> </w:t>
      </w:r>
      <w:r>
        <w:rPr>
          <w:sz w:val="20"/>
        </w:rPr>
        <w:t>político; y la inexistencia de garantías que permitan evitar que la aplicación de esta figura lleve a ceses masivos y arbitrarios de jueces y juezas.</w:t>
      </w:r>
    </w:p>
    <w:p>
      <w:pPr>
        <w:pStyle w:val="BodyText"/>
        <w:spacing w:before="2"/>
      </w:pPr>
    </w:p>
    <w:p>
      <w:pPr>
        <w:pStyle w:val="ListParagraph"/>
        <w:numPr>
          <w:ilvl w:val="0"/>
          <w:numId w:val="6"/>
        </w:numPr>
        <w:tabs>
          <w:tab w:pos="820" w:val="left" w:leader="none"/>
        </w:tabs>
        <w:spacing w:line="240" w:lineRule="auto" w:before="0" w:after="0"/>
        <w:ind w:left="111" w:right="113" w:firstLine="0"/>
        <w:jc w:val="both"/>
        <w:rPr>
          <w:sz w:val="20"/>
        </w:rPr>
      </w:pPr>
      <w:r>
        <w:rPr>
          <w:sz w:val="20"/>
        </w:rPr>
        <w:t>Teniendo en cuenta las falencias en la normativa vigente previamente señaladas (</w:t>
      </w:r>
      <w:r>
        <w:rPr>
          <w:i/>
          <w:sz w:val="20"/>
        </w:rPr>
        <w:t>supra</w:t>
      </w:r>
      <w:r>
        <w:rPr>
          <w:i/>
          <w:sz w:val="20"/>
        </w:rPr>
        <w:t> </w:t>
      </w:r>
      <w:r>
        <w:rPr>
          <w:sz w:val="20"/>
        </w:rPr>
        <w:t>párr. 189), la Corte considera necesario que, en un plazo razonable contado a partir de la notificación de esta Sentencia, el Estado adopte las medidas legislativas y de otro carácter necesarias para adecuar su ordenamiento interno a los estándares establecidos en la presente </w:t>
      </w:r>
      <w:r>
        <w:rPr>
          <w:spacing w:val="-2"/>
          <w:sz w:val="20"/>
        </w:rPr>
        <w:t>Sentencia.</w:t>
      </w:r>
    </w:p>
    <w:p>
      <w:pPr>
        <w:pStyle w:val="BodyText"/>
        <w:spacing w:before="11"/>
        <w:rPr>
          <w:sz w:val="19"/>
        </w:rPr>
      </w:pPr>
    </w:p>
    <w:p>
      <w:pPr>
        <w:pStyle w:val="ListParagraph"/>
        <w:numPr>
          <w:ilvl w:val="0"/>
          <w:numId w:val="6"/>
        </w:numPr>
        <w:tabs>
          <w:tab w:pos="820" w:val="left" w:leader="none"/>
        </w:tabs>
        <w:spacing w:line="240" w:lineRule="auto" w:before="0" w:after="0"/>
        <w:ind w:left="111" w:right="113" w:firstLine="0"/>
        <w:jc w:val="both"/>
        <w:rPr>
          <w:sz w:val="20"/>
        </w:rPr>
      </w:pPr>
      <w:r>
        <w:rPr>
          <w:sz w:val="20"/>
        </w:rPr>
        <w:t>Al respecto, la Corte recuerda que, de conformidad con su jurisprudencia, la garantía de estabilidad e inamovilidad en el cargo de quienes ejercen la función judicial implica que: (i) la separación del cargo debe obedecer exclusivamente a causales permitidas, ya sea por medio de un proceso que cumpla con las</w:t>
      </w:r>
      <w:r>
        <w:rPr>
          <w:spacing w:val="-1"/>
          <w:sz w:val="20"/>
        </w:rPr>
        <w:t> </w:t>
      </w:r>
      <w:r>
        <w:rPr>
          <w:sz w:val="20"/>
        </w:rPr>
        <w:t>garantías judiciales o porque se ha</w:t>
      </w:r>
      <w:r>
        <w:rPr>
          <w:spacing w:val="-1"/>
          <w:sz w:val="20"/>
        </w:rPr>
        <w:t> </w:t>
      </w:r>
      <w:r>
        <w:rPr>
          <w:sz w:val="20"/>
        </w:rPr>
        <w:t>cumplido</w:t>
      </w:r>
      <w:r>
        <w:rPr>
          <w:spacing w:val="-2"/>
          <w:sz w:val="20"/>
        </w:rPr>
        <w:t> </w:t>
      </w:r>
      <w:r>
        <w:rPr>
          <w:sz w:val="20"/>
        </w:rPr>
        <w:t>el término o</w:t>
      </w:r>
      <w:r>
        <w:rPr>
          <w:spacing w:val="-2"/>
          <w:sz w:val="20"/>
        </w:rPr>
        <w:t> </w:t>
      </w:r>
      <w:r>
        <w:rPr>
          <w:sz w:val="20"/>
        </w:rPr>
        <w:t>período del mandato; (ii) estas personas solo pueden ser destituidas por faltas de disciplina graves o incompetencia,</w:t>
      </w:r>
      <w:r>
        <w:rPr>
          <w:spacing w:val="-17"/>
          <w:sz w:val="20"/>
        </w:rPr>
        <w:t> </w:t>
      </w:r>
      <w:r>
        <w:rPr>
          <w:sz w:val="20"/>
        </w:rPr>
        <w:t>y</w:t>
      </w:r>
      <w:r>
        <w:rPr>
          <w:spacing w:val="-16"/>
          <w:sz w:val="20"/>
        </w:rPr>
        <w:t> </w:t>
      </w:r>
      <w:r>
        <w:rPr>
          <w:sz w:val="20"/>
        </w:rPr>
        <w:t>(iii)</w:t>
      </w:r>
      <w:r>
        <w:rPr>
          <w:spacing w:val="-16"/>
          <w:sz w:val="20"/>
        </w:rPr>
        <w:t> </w:t>
      </w:r>
      <w:r>
        <w:rPr>
          <w:sz w:val="20"/>
        </w:rPr>
        <w:t>todo</w:t>
      </w:r>
      <w:r>
        <w:rPr>
          <w:spacing w:val="-17"/>
          <w:sz w:val="20"/>
        </w:rPr>
        <w:t> </w:t>
      </w:r>
      <w:r>
        <w:rPr>
          <w:sz w:val="20"/>
        </w:rPr>
        <w:t>proceso</w:t>
      </w:r>
      <w:r>
        <w:rPr>
          <w:spacing w:val="-17"/>
          <w:sz w:val="20"/>
        </w:rPr>
        <w:t> </w:t>
      </w:r>
      <w:r>
        <w:rPr>
          <w:sz w:val="20"/>
        </w:rPr>
        <w:t>seguido</w:t>
      </w:r>
      <w:r>
        <w:rPr>
          <w:spacing w:val="-17"/>
          <w:sz w:val="20"/>
        </w:rPr>
        <w:t> </w:t>
      </w:r>
      <w:r>
        <w:rPr>
          <w:sz w:val="20"/>
        </w:rPr>
        <w:t>contra</w:t>
      </w:r>
      <w:r>
        <w:rPr>
          <w:spacing w:val="-10"/>
          <w:sz w:val="20"/>
        </w:rPr>
        <w:t> </w:t>
      </w:r>
      <w:r>
        <w:rPr>
          <w:sz w:val="20"/>
        </w:rPr>
        <w:t>ellas</w:t>
      </w:r>
      <w:r>
        <w:rPr>
          <w:spacing w:val="-17"/>
          <w:sz w:val="20"/>
        </w:rPr>
        <w:t> </w:t>
      </w:r>
      <w:r>
        <w:rPr>
          <w:sz w:val="20"/>
        </w:rPr>
        <w:t>debe</w:t>
      </w:r>
      <w:r>
        <w:rPr>
          <w:spacing w:val="-17"/>
          <w:sz w:val="20"/>
        </w:rPr>
        <w:t> </w:t>
      </w:r>
      <w:r>
        <w:rPr>
          <w:sz w:val="20"/>
        </w:rPr>
        <w:t>resolverse</w:t>
      </w:r>
      <w:r>
        <w:rPr>
          <w:spacing w:val="-16"/>
          <w:sz w:val="20"/>
        </w:rPr>
        <w:t> </w:t>
      </w:r>
      <w:r>
        <w:rPr>
          <w:sz w:val="20"/>
        </w:rPr>
        <w:t>de</w:t>
      </w:r>
      <w:r>
        <w:rPr>
          <w:spacing w:val="-17"/>
          <w:sz w:val="20"/>
        </w:rPr>
        <w:t> </w:t>
      </w:r>
      <w:r>
        <w:rPr>
          <w:sz w:val="20"/>
        </w:rPr>
        <w:t>acuerdo</w:t>
      </w:r>
      <w:r>
        <w:rPr>
          <w:spacing w:val="-15"/>
          <w:sz w:val="20"/>
        </w:rPr>
        <w:t> </w:t>
      </w:r>
      <w:r>
        <w:rPr>
          <w:sz w:val="20"/>
        </w:rPr>
        <w:t>con</w:t>
      </w:r>
      <w:r>
        <w:rPr>
          <w:spacing w:val="-15"/>
          <w:sz w:val="20"/>
        </w:rPr>
        <w:t> </w:t>
      </w:r>
      <w:r>
        <w:rPr>
          <w:sz w:val="20"/>
        </w:rPr>
        <w:t>las</w:t>
      </w:r>
      <w:r>
        <w:rPr>
          <w:spacing w:val="-16"/>
          <w:sz w:val="20"/>
        </w:rPr>
        <w:t> </w:t>
      </w:r>
      <w:r>
        <w:rPr>
          <w:sz w:val="20"/>
        </w:rPr>
        <w:t>normas de comportamiento judicial establecidas y mediante procedimientos justos, objetivos e imparciales, según la Constitución o la ley</w:t>
      </w:r>
      <w:r>
        <w:rPr>
          <w:position w:val="7"/>
          <w:sz w:val="13"/>
        </w:rPr>
        <w:t>191</w:t>
      </w:r>
      <w:r>
        <w:rPr>
          <w:sz w:val="20"/>
        </w:rPr>
        <w:t>. Esto supone que tanto las causales como las sanciones</w:t>
      </w:r>
      <w:r>
        <w:rPr>
          <w:spacing w:val="-5"/>
          <w:sz w:val="20"/>
        </w:rPr>
        <w:t> </w:t>
      </w:r>
      <w:r>
        <w:rPr>
          <w:sz w:val="20"/>
        </w:rPr>
        <w:t>aplicables</w:t>
      </w:r>
      <w:r>
        <w:rPr>
          <w:spacing w:val="-2"/>
          <w:sz w:val="20"/>
        </w:rPr>
        <w:t> </w:t>
      </w:r>
      <w:r>
        <w:rPr>
          <w:sz w:val="20"/>
        </w:rPr>
        <w:t>deben</w:t>
      </w:r>
      <w:r>
        <w:rPr>
          <w:spacing w:val="-3"/>
          <w:sz w:val="20"/>
        </w:rPr>
        <w:t> </w:t>
      </w:r>
      <w:r>
        <w:rPr>
          <w:sz w:val="20"/>
        </w:rPr>
        <w:t>haber</w:t>
      </w:r>
      <w:r>
        <w:rPr>
          <w:spacing w:val="-3"/>
          <w:sz w:val="20"/>
        </w:rPr>
        <w:t> </w:t>
      </w:r>
      <w:r>
        <w:rPr>
          <w:sz w:val="20"/>
        </w:rPr>
        <w:t>sido</w:t>
      </w:r>
      <w:r>
        <w:rPr>
          <w:spacing w:val="-3"/>
          <w:sz w:val="20"/>
        </w:rPr>
        <w:t> </w:t>
      </w:r>
      <w:r>
        <w:rPr>
          <w:sz w:val="20"/>
        </w:rPr>
        <w:t>claramente</w:t>
      </w:r>
      <w:r>
        <w:rPr>
          <w:spacing w:val="-5"/>
          <w:sz w:val="20"/>
        </w:rPr>
        <w:t> </w:t>
      </w:r>
      <w:r>
        <w:rPr>
          <w:sz w:val="20"/>
        </w:rPr>
        <w:t>establecidas</w:t>
      </w:r>
      <w:r>
        <w:rPr>
          <w:spacing w:val="-2"/>
          <w:sz w:val="20"/>
        </w:rPr>
        <w:t> </w:t>
      </w:r>
      <w:r>
        <w:rPr>
          <w:sz w:val="20"/>
        </w:rPr>
        <w:t>en</w:t>
      </w:r>
      <w:r>
        <w:rPr>
          <w:spacing w:val="-3"/>
          <w:sz w:val="20"/>
        </w:rPr>
        <w:t> </w:t>
      </w:r>
      <w:r>
        <w:rPr>
          <w:sz w:val="20"/>
        </w:rPr>
        <w:t>forma</w:t>
      </w:r>
      <w:r>
        <w:rPr>
          <w:spacing w:val="-3"/>
          <w:sz w:val="20"/>
        </w:rPr>
        <w:t> </w:t>
      </w:r>
      <w:r>
        <w:rPr>
          <w:sz w:val="20"/>
        </w:rPr>
        <w:t>previa</w:t>
      </w:r>
      <w:r>
        <w:rPr>
          <w:spacing w:val="-2"/>
          <w:sz w:val="20"/>
        </w:rPr>
        <w:t> </w:t>
      </w:r>
      <w:r>
        <w:rPr>
          <w:sz w:val="20"/>
        </w:rPr>
        <w:t>(</w:t>
      </w:r>
      <w:r>
        <w:rPr>
          <w:i/>
          <w:sz w:val="20"/>
        </w:rPr>
        <w:t>supra</w:t>
      </w:r>
      <w:r>
        <w:rPr>
          <w:i/>
          <w:spacing w:val="-3"/>
          <w:sz w:val="20"/>
        </w:rPr>
        <w:t> </w:t>
      </w:r>
      <w:r>
        <w:rPr>
          <w:sz w:val="20"/>
        </w:rPr>
        <w:t>párr.</w:t>
      </w:r>
      <w:r>
        <w:rPr>
          <w:spacing w:val="-2"/>
          <w:sz w:val="20"/>
        </w:rPr>
        <w:t> </w:t>
      </w:r>
      <w:r>
        <w:rPr>
          <w:sz w:val="20"/>
        </w:rPr>
        <w:t>121) y que los actos del proceso de destitución, que se hallan sometidos a normas legales que deben ser puntualmente observadas, pueden, por eso mismo, ser objeto de una acción o recurso judiciales en lo que concierne al debido proceso legal. Este control no implica valoración alguna sobre</w:t>
      </w:r>
      <w:r>
        <w:rPr>
          <w:spacing w:val="-18"/>
          <w:sz w:val="20"/>
        </w:rPr>
        <w:t> </w:t>
      </w:r>
      <w:r>
        <w:rPr>
          <w:sz w:val="20"/>
        </w:rPr>
        <w:t>actos</w:t>
      </w:r>
      <w:r>
        <w:rPr>
          <w:spacing w:val="-18"/>
          <w:sz w:val="20"/>
        </w:rPr>
        <w:t> </w:t>
      </w:r>
      <w:r>
        <w:rPr>
          <w:sz w:val="20"/>
        </w:rPr>
        <w:t>de</w:t>
      </w:r>
      <w:r>
        <w:rPr>
          <w:spacing w:val="-17"/>
          <w:sz w:val="20"/>
        </w:rPr>
        <w:t> </w:t>
      </w:r>
      <w:r>
        <w:rPr>
          <w:sz w:val="20"/>
        </w:rPr>
        <w:t>carácter</w:t>
      </w:r>
      <w:r>
        <w:rPr>
          <w:spacing w:val="-16"/>
          <w:sz w:val="20"/>
        </w:rPr>
        <w:t> </w:t>
      </w:r>
      <w:r>
        <w:rPr>
          <w:sz w:val="20"/>
        </w:rPr>
        <w:t>estrictamente</w:t>
      </w:r>
      <w:r>
        <w:rPr>
          <w:spacing w:val="-18"/>
          <w:sz w:val="20"/>
        </w:rPr>
        <w:t> </w:t>
      </w:r>
      <w:r>
        <w:rPr>
          <w:sz w:val="20"/>
        </w:rPr>
        <w:t>político</w:t>
      </w:r>
      <w:r>
        <w:rPr>
          <w:spacing w:val="-18"/>
          <w:sz w:val="20"/>
        </w:rPr>
        <w:t> </w:t>
      </w:r>
      <w:r>
        <w:rPr>
          <w:sz w:val="20"/>
        </w:rPr>
        <w:t>atribuidos</w:t>
      </w:r>
      <w:r>
        <w:rPr>
          <w:spacing w:val="-16"/>
          <w:sz w:val="20"/>
        </w:rPr>
        <w:t> </w:t>
      </w:r>
      <w:r>
        <w:rPr>
          <w:sz w:val="20"/>
        </w:rPr>
        <w:t>por</w:t>
      </w:r>
      <w:r>
        <w:rPr>
          <w:spacing w:val="-18"/>
          <w:sz w:val="20"/>
        </w:rPr>
        <w:t> </w:t>
      </w:r>
      <w:r>
        <w:rPr>
          <w:sz w:val="20"/>
        </w:rPr>
        <w:t>la</w:t>
      </w:r>
      <w:r>
        <w:rPr>
          <w:spacing w:val="-16"/>
          <w:sz w:val="20"/>
        </w:rPr>
        <w:t> </w:t>
      </w:r>
      <w:r>
        <w:rPr>
          <w:sz w:val="20"/>
        </w:rPr>
        <w:t>Constitución</w:t>
      </w:r>
      <w:r>
        <w:rPr>
          <w:spacing w:val="-16"/>
          <w:sz w:val="20"/>
        </w:rPr>
        <w:t> </w:t>
      </w:r>
      <w:r>
        <w:rPr>
          <w:sz w:val="20"/>
        </w:rPr>
        <w:t>al</w:t>
      </w:r>
      <w:r>
        <w:rPr>
          <w:spacing w:val="-16"/>
          <w:sz w:val="20"/>
        </w:rPr>
        <w:t> </w:t>
      </w:r>
      <w:r>
        <w:rPr>
          <w:sz w:val="20"/>
        </w:rPr>
        <w:t>Poder</w:t>
      </w:r>
      <w:r>
        <w:rPr>
          <w:spacing w:val="-18"/>
          <w:sz w:val="20"/>
        </w:rPr>
        <w:t> </w:t>
      </w:r>
      <w:r>
        <w:rPr>
          <w:spacing w:val="-2"/>
          <w:sz w:val="20"/>
        </w:rPr>
        <w:t>Legislativo</w:t>
      </w:r>
      <w:r>
        <w:rPr>
          <w:spacing w:val="-2"/>
          <w:position w:val="7"/>
          <w:sz w:val="13"/>
        </w:rPr>
        <w:t>192</w:t>
      </w:r>
      <w:r>
        <w:rPr>
          <w:spacing w:val="-2"/>
          <w:sz w:val="20"/>
        </w:rPr>
        <w:t>.</w:t>
      </w:r>
    </w:p>
    <w:p>
      <w:pPr>
        <w:pStyle w:val="BodyText"/>
      </w:pPr>
    </w:p>
    <w:p>
      <w:pPr>
        <w:pStyle w:val="BodyText"/>
      </w:pPr>
    </w:p>
    <w:p>
      <w:pPr>
        <w:pStyle w:val="BodyText"/>
        <w:spacing w:before="5"/>
        <w:rPr>
          <w:sz w:val="25"/>
        </w:rPr>
      </w:pPr>
      <w:r>
        <w:rPr/>
        <w:pict>
          <v:rect style="position:absolute;margin-left:49.560001pt;margin-top:16.66918pt;width:144.020pt;height:.599980pt;mso-position-horizontal-relative:page;mso-position-vertical-relative:paragraph;z-index:-15709184;mso-wrap-distance-left:0;mso-wrap-distance-right:0" id="docshape40" filled="true" fillcolor="#000000" stroked="false">
            <v:fill type="solid"/>
            <w10:wrap type="topAndBottom"/>
          </v:rect>
        </w:pict>
      </w:r>
    </w:p>
    <w:p>
      <w:pPr>
        <w:pStyle w:val="BodyText"/>
        <w:rPr>
          <w:sz w:val="15"/>
        </w:rPr>
      </w:pPr>
    </w:p>
    <w:p>
      <w:pPr>
        <w:spacing w:before="101"/>
        <w:ind w:left="111" w:right="114" w:firstLine="0"/>
        <w:jc w:val="both"/>
        <w:rPr>
          <w:sz w:val="16"/>
        </w:rPr>
      </w:pPr>
      <w:r>
        <w:rPr>
          <w:sz w:val="16"/>
          <w:vertAlign w:val="superscript"/>
        </w:rPr>
        <w:t>189</w:t>
      </w:r>
      <w:r>
        <w:rPr>
          <w:spacing w:val="80"/>
          <w:w w:val="150"/>
          <w:sz w:val="16"/>
          <w:vertAlign w:val="baseline"/>
        </w:rPr>
        <w:t>  </w:t>
      </w:r>
      <w:r>
        <w:rPr>
          <w:i/>
          <w:sz w:val="16"/>
          <w:vertAlign w:val="baseline"/>
        </w:rPr>
        <w:t>Cfr. </w:t>
      </w:r>
      <w:r>
        <w:rPr>
          <w:sz w:val="16"/>
          <w:vertAlign w:val="baseline"/>
        </w:rPr>
        <w:t>Ley Especial de Juicio Político. “Artículo 5.- Definición de causales de Juicio Político. Para los efectos de la presente</w:t>
      </w:r>
      <w:r>
        <w:rPr>
          <w:spacing w:val="-3"/>
          <w:sz w:val="16"/>
          <w:vertAlign w:val="baseline"/>
        </w:rPr>
        <w:t> </w:t>
      </w:r>
      <w:r>
        <w:rPr>
          <w:sz w:val="16"/>
          <w:vertAlign w:val="baseline"/>
        </w:rPr>
        <w:t>Ley</w:t>
      </w:r>
      <w:r>
        <w:rPr>
          <w:spacing w:val="-3"/>
          <w:sz w:val="16"/>
          <w:vertAlign w:val="baseline"/>
        </w:rPr>
        <w:t> </w:t>
      </w:r>
      <w:r>
        <w:rPr>
          <w:sz w:val="16"/>
          <w:vertAlign w:val="baseline"/>
        </w:rPr>
        <w:t>se</w:t>
      </w:r>
      <w:r>
        <w:rPr>
          <w:spacing w:val="-3"/>
          <w:sz w:val="16"/>
          <w:vertAlign w:val="baseline"/>
        </w:rPr>
        <w:t> </w:t>
      </w:r>
      <w:r>
        <w:rPr>
          <w:sz w:val="16"/>
          <w:vertAlign w:val="baseline"/>
        </w:rPr>
        <w:t>entenderá</w:t>
      </w:r>
      <w:r>
        <w:rPr>
          <w:spacing w:val="-7"/>
          <w:sz w:val="16"/>
          <w:vertAlign w:val="baseline"/>
        </w:rPr>
        <w:t> </w:t>
      </w:r>
      <w:r>
        <w:rPr>
          <w:sz w:val="16"/>
          <w:vertAlign w:val="baseline"/>
        </w:rPr>
        <w:t>por:</w:t>
      </w:r>
      <w:r>
        <w:rPr>
          <w:spacing w:val="-3"/>
          <w:sz w:val="16"/>
          <w:vertAlign w:val="baseline"/>
        </w:rPr>
        <w:t> </w:t>
      </w:r>
      <w:r>
        <w:rPr>
          <w:sz w:val="16"/>
          <w:vertAlign w:val="baseline"/>
        </w:rPr>
        <w:t>[…]</w:t>
      </w:r>
      <w:r>
        <w:rPr>
          <w:spacing w:val="-7"/>
          <w:sz w:val="16"/>
          <w:vertAlign w:val="baseline"/>
        </w:rPr>
        <w:t> </w:t>
      </w:r>
      <w:r>
        <w:rPr>
          <w:sz w:val="16"/>
          <w:vertAlign w:val="baseline"/>
        </w:rPr>
        <w:t>2)</w:t>
      </w:r>
      <w:r>
        <w:rPr>
          <w:spacing w:val="-5"/>
          <w:sz w:val="16"/>
          <w:vertAlign w:val="baseline"/>
        </w:rPr>
        <w:t> </w:t>
      </w:r>
      <w:r>
        <w:rPr>
          <w:sz w:val="16"/>
          <w:vertAlign w:val="baseline"/>
        </w:rPr>
        <w:t>Actuaciones</w:t>
      </w:r>
      <w:r>
        <w:rPr>
          <w:spacing w:val="-3"/>
          <w:sz w:val="16"/>
          <w:vertAlign w:val="baseline"/>
        </w:rPr>
        <w:t> </w:t>
      </w:r>
      <w:r>
        <w:rPr>
          <w:sz w:val="16"/>
          <w:vertAlign w:val="baseline"/>
        </w:rPr>
        <w:t>contrarias</w:t>
      </w:r>
      <w:r>
        <w:rPr>
          <w:spacing w:val="-3"/>
          <w:sz w:val="16"/>
          <w:vertAlign w:val="baseline"/>
        </w:rPr>
        <w:t> </w:t>
      </w:r>
      <w:r>
        <w:rPr>
          <w:sz w:val="16"/>
          <w:vertAlign w:val="baseline"/>
        </w:rPr>
        <w:t>a</w:t>
      </w:r>
      <w:r>
        <w:rPr>
          <w:spacing w:val="-4"/>
          <w:sz w:val="16"/>
          <w:vertAlign w:val="baseline"/>
        </w:rPr>
        <w:t> </w:t>
      </w:r>
      <w:r>
        <w:rPr>
          <w:sz w:val="16"/>
          <w:vertAlign w:val="baseline"/>
        </w:rPr>
        <w:t>la</w:t>
      </w:r>
      <w:r>
        <w:rPr>
          <w:spacing w:val="-7"/>
          <w:sz w:val="16"/>
          <w:vertAlign w:val="baseline"/>
        </w:rPr>
        <w:t> </w:t>
      </w:r>
      <w:r>
        <w:rPr>
          <w:sz w:val="16"/>
          <w:vertAlign w:val="baseline"/>
        </w:rPr>
        <w:t>Constitución</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República</w:t>
      </w:r>
      <w:r>
        <w:rPr>
          <w:spacing w:val="-4"/>
          <w:sz w:val="16"/>
          <w:vertAlign w:val="baseline"/>
        </w:rPr>
        <w:t> </w:t>
      </w:r>
      <w:r>
        <w:rPr>
          <w:sz w:val="16"/>
          <w:vertAlign w:val="baseline"/>
        </w:rPr>
        <w:t>o</w:t>
      </w:r>
      <w:r>
        <w:rPr>
          <w:spacing w:val="-5"/>
          <w:sz w:val="16"/>
          <w:vertAlign w:val="baseline"/>
        </w:rPr>
        <w:t> </w:t>
      </w:r>
      <w:r>
        <w:rPr>
          <w:sz w:val="16"/>
          <w:vertAlign w:val="baseline"/>
        </w:rPr>
        <w:t>el</w:t>
      </w:r>
      <w:r>
        <w:rPr>
          <w:spacing w:val="-4"/>
          <w:sz w:val="16"/>
          <w:vertAlign w:val="baseline"/>
        </w:rPr>
        <w:t> </w:t>
      </w:r>
      <w:r>
        <w:rPr>
          <w:sz w:val="16"/>
          <w:vertAlign w:val="baseline"/>
        </w:rPr>
        <w:t>Interés</w:t>
      </w:r>
      <w:r>
        <w:rPr>
          <w:spacing w:val="-3"/>
          <w:sz w:val="16"/>
          <w:vertAlign w:val="baseline"/>
        </w:rPr>
        <w:t> </w:t>
      </w:r>
      <w:r>
        <w:rPr>
          <w:sz w:val="16"/>
          <w:vertAlign w:val="baseline"/>
        </w:rPr>
        <w:t>Nacional:</w:t>
      </w:r>
      <w:r>
        <w:rPr>
          <w:spacing w:val="-5"/>
          <w:sz w:val="16"/>
          <w:vertAlign w:val="baseline"/>
        </w:rPr>
        <w:t> </w:t>
      </w:r>
      <w:r>
        <w:rPr>
          <w:sz w:val="16"/>
          <w:vertAlign w:val="baseline"/>
        </w:rPr>
        <w:t>Es</w:t>
      </w:r>
      <w:r>
        <w:rPr>
          <w:spacing w:val="-3"/>
          <w:sz w:val="16"/>
          <w:vertAlign w:val="baseline"/>
        </w:rPr>
        <w:t> </w:t>
      </w:r>
      <w:r>
        <w:rPr>
          <w:sz w:val="16"/>
          <w:vertAlign w:val="baseline"/>
        </w:rPr>
        <w:t>la realización de acciones u omisiones que manifiestamente sean contrarias a las funciones, obligaciones y atribuciones establecidas en la Constitución de la República para el cargo que desempeña o que lesiona el Interés Nacional por ser contradictoria con las diferentes políticas de Estado” (expediente de prueba, folio 2663).</w:t>
      </w:r>
    </w:p>
    <w:p>
      <w:pPr>
        <w:spacing w:before="120"/>
        <w:ind w:left="111" w:right="115" w:firstLine="0"/>
        <w:jc w:val="both"/>
        <w:rPr>
          <w:sz w:val="16"/>
        </w:rPr>
      </w:pPr>
      <w:r>
        <w:rPr>
          <w:sz w:val="16"/>
          <w:vertAlign w:val="superscript"/>
        </w:rPr>
        <w:t>190</w:t>
      </w:r>
      <w:r>
        <w:rPr>
          <w:spacing w:val="80"/>
          <w:sz w:val="16"/>
          <w:vertAlign w:val="baseline"/>
        </w:rPr>
        <w:t>   </w:t>
      </w:r>
      <w:r>
        <w:rPr>
          <w:i/>
          <w:sz w:val="16"/>
          <w:vertAlign w:val="baseline"/>
        </w:rPr>
        <w:t>Cfr. </w:t>
      </w:r>
      <w:r>
        <w:rPr>
          <w:sz w:val="16"/>
          <w:vertAlign w:val="baseline"/>
        </w:rPr>
        <w:t>Ley Especial de Juicio Político. “Artículo 8.- De la naturaleza del Juicio Político. Por su naturaleza política, contra</w:t>
      </w:r>
      <w:r>
        <w:rPr>
          <w:spacing w:val="-6"/>
          <w:sz w:val="16"/>
          <w:vertAlign w:val="baseline"/>
        </w:rPr>
        <w:t> </w:t>
      </w:r>
      <w:r>
        <w:rPr>
          <w:sz w:val="16"/>
          <w:vertAlign w:val="baseline"/>
        </w:rPr>
        <w:t>el</w:t>
      </w:r>
      <w:r>
        <w:rPr>
          <w:spacing w:val="-8"/>
          <w:sz w:val="16"/>
          <w:vertAlign w:val="baseline"/>
        </w:rPr>
        <w:t> </w:t>
      </w:r>
      <w:r>
        <w:rPr>
          <w:sz w:val="16"/>
          <w:vertAlign w:val="baseline"/>
        </w:rPr>
        <w:t>procedimiento</w:t>
      </w:r>
      <w:r>
        <w:rPr>
          <w:spacing w:val="-4"/>
          <w:sz w:val="16"/>
          <w:vertAlign w:val="baseline"/>
        </w:rPr>
        <w:t> </w:t>
      </w:r>
      <w:r>
        <w:rPr>
          <w:sz w:val="16"/>
          <w:vertAlign w:val="baseline"/>
        </w:rPr>
        <w:t>de</w:t>
      </w:r>
      <w:r>
        <w:rPr>
          <w:spacing w:val="-5"/>
          <w:sz w:val="16"/>
          <w:vertAlign w:val="baseline"/>
        </w:rPr>
        <w:t> </w:t>
      </w:r>
      <w:r>
        <w:rPr>
          <w:sz w:val="16"/>
          <w:vertAlign w:val="baseline"/>
        </w:rPr>
        <w:t>el</w:t>
      </w:r>
      <w:r>
        <w:rPr>
          <w:spacing w:val="-8"/>
          <w:sz w:val="16"/>
          <w:vertAlign w:val="baseline"/>
        </w:rPr>
        <w:t> </w:t>
      </w:r>
      <w:r>
        <w:rPr>
          <w:sz w:val="16"/>
          <w:vertAlign w:val="baseline"/>
        </w:rPr>
        <w:t>(</w:t>
      </w:r>
      <w:r>
        <w:rPr>
          <w:i/>
          <w:sz w:val="16"/>
          <w:vertAlign w:val="baseline"/>
        </w:rPr>
        <w:t>sic</w:t>
      </w:r>
      <w:r>
        <w:rPr>
          <w:sz w:val="16"/>
          <w:vertAlign w:val="baseline"/>
        </w:rPr>
        <w:t>)</w:t>
      </w:r>
      <w:r>
        <w:rPr>
          <w:spacing w:val="-6"/>
          <w:sz w:val="16"/>
          <w:vertAlign w:val="baseline"/>
        </w:rPr>
        <w:t> </w:t>
      </w:r>
      <w:r>
        <w:rPr>
          <w:sz w:val="16"/>
          <w:vertAlign w:val="baseline"/>
        </w:rPr>
        <w:t>Juicio</w:t>
      </w:r>
      <w:r>
        <w:rPr>
          <w:spacing w:val="-4"/>
          <w:sz w:val="16"/>
          <w:vertAlign w:val="baseline"/>
        </w:rPr>
        <w:t> </w:t>
      </w:r>
      <w:r>
        <w:rPr>
          <w:sz w:val="16"/>
          <w:vertAlign w:val="baseline"/>
        </w:rPr>
        <w:t>Político</w:t>
      </w:r>
      <w:r>
        <w:rPr>
          <w:spacing w:val="-4"/>
          <w:sz w:val="16"/>
          <w:vertAlign w:val="baseline"/>
        </w:rPr>
        <w:t> </w:t>
      </w:r>
      <w:r>
        <w:rPr>
          <w:sz w:val="16"/>
          <w:vertAlign w:val="baseline"/>
        </w:rPr>
        <w:t>o</w:t>
      </w:r>
      <w:r>
        <w:rPr>
          <w:spacing w:val="-4"/>
          <w:sz w:val="16"/>
          <w:vertAlign w:val="baseline"/>
        </w:rPr>
        <w:t> </w:t>
      </w:r>
      <w:r>
        <w:rPr>
          <w:sz w:val="16"/>
          <w:vertAlign w:val="baseline"/>
        </w:rPr>
        <w:t>sus</w:t>
      </w:r>
      <w:r>
        <w:rPr>
          <w:spacing w:val="-7"/>
          <w:sz w:val="16"/>
          <w:vertAlign w:val="baseline"/>
        </w:rPr>
        <w:t> </w:t>
      </w:r>
      <w:r>
        <w:rPr>
          <w:sz w:val="16"/>
          <w:vertAlign w:val="baseline"/>
        </w:rPr>
        <w:t>efectos</w:t>
      </w:r>
      <w:r>
        <w:rPr>
          <w:spacing w:val="-5"/>
          <w:sz w:val="16"/>
          <w:vertAlign w:val="baseline"/>
        </w:rPr>
        <w:t> </w:t>
      </w:r>
      <w:r>
        <w:rPr>
          <w:sz w:val="16"/>
          <w:vertAlign w:val="baseline"/>
        </w:rPr>
        <w:t>no</w:t>
      </w:r>
      <w:r>
        <w:rPr>
          <w:spacing w:val="-7"/>
          <w:sz w:val="16"/>
          <w:vertAlign w:val="baseline"/>
        </w:rPr>
        <w:t> </w:t>
      </w:r>
      <w:r>
        <w:rPr>
          <w:sz w:val="16"/>
          <w:vertAlign w:val="baseline"/>
        </w:rPr>
        <w:t>cabe</w:t>
      </w:r>
      <w:r>
        <w:rPr>
          <w:spacing w:val="-5"/>
          <w:sz w:val="16"/>
          <w:vertAlign w:val="baseline"/>
        </w:rPr>
        <w:t> </w:t>
      </w:r>
      <w:r>
        <w:rPr>
          <w:sz w:val="16"/>
          <w:vertAlign w:val="baseline"/>
        </w:rPr>
        <w:t>la</w:t>
      </w:r>
      <w:r>
        <w:rPr>
          <w:spacing w:val="-6"/>
          <w:sz w:val="16"/>
          <w:vertAlign w:val="baseline"/>
        </w:rPr>
        <w:t> </w:t>
      </w:r>
      <w:r>
        <w:rPr>
          <w:sz w:val="16"/>
          <w:vertAlign w:val="baseline"/>
        </w:rPr>
        <w:t>interposición</w:t>
      </w:r>
      <w:r>
        <w:rPr>
          <w:spacing w:val="-8"/>
          <w:sz w:val="16"/>
          <w:vertAlign w:val="baseline"/>
        </w:rPr>
        <w:t> </w:t>
      </w:r>
      <w:r>
        <w:rPr>
          <w:sz w:val="16"/>
          <w:vertAlign w:val="baseline"/>
        </w:rPr>
        <w:t>de</w:t>
      </w:r>
      <w:r>
        <w:rPr>
          <w:spacing w:val="-7"/>
          <w:sz w:val="16"/>
          <w:vertAlign w:val="baseline"/>
        </w:rPr>
        <w:t> </w:t>
      </w:r>
      <w:r>
        <w:rPr>
          <w:sz w:val="16"/>
          <w:vertAlign w:val="baseline"/>
        </w:rPr>
        <w:t>ningún</w:t>
      </w:r>
      <w:r>
        <w:rPr>
          <w:spacing w:val="-6"/>
          <w:sz w:val="16"/>
          <w:vertAlign w:val="baseline"/>
        </w:rPr>
        <w:t> </w:t>
      </w:r>
      <w:r>
        <w:rPr>
          <w:sz w:val="16"/>
          <w:vertAlign w:val="baseline"/>
        </w:rPr>
        <w:t>recurso</w:t>
      </w:r>
      <w:r>
        <w:rPr>
          <w:spacing w:val="-7"/>
          <w:sz w:val="16"/>
          <w:vertAlign w:val="baseline"/>
        </w:rPr>
        <w:t> </w:t>
      </w:r>
      <w:r>
        <w:rPr>
          <w:sz w:val="16"/>
          <w:vertAlign w:val="baseline"/>
        </w:rPr>
        <w:t>o</w:t>
      </w:r>
      <w:r>
        <w:rPr>
          <w:spacing w:val="-4"/>
          <w:sz w:val="16"/>
          <w:vertAlign w:val="baseline"/>
        </w:rPr>
        <w:t> </w:t>
      </w:r>
      <w:r>
        <w:rPr>
          <w:sz w:val="16"/>
          <w:vertAlign w:val="baseline"/>
        </w:rPr>
        <w:t>acción</w:t>
      </w:r>
      <w:r>
        <w:rPr>
          <w:spacing w:val="-6"/>
          <w:sz w:val="16"/>
          <w:vertAlign w:val="baseline"/>
        </w:rPr>
        <w:t> </w:t>
      </w:r>
      <w:r>
        <w:rPr>
          <w:sz w:val="16"/>
          <w:vertAlign w:val="baseline"/>
        </w:rPr>
        <w:t>en</w:t>
      </w:r>
      <w:r>
        <w:rPr>
          <w:spacing w:val="-6"/>
          <w:sz w:val="16"/>
          <w:vertAlign w:val="baseline"/>
        </w:rPr>
        <w:t> </w:t>
      </w:r>
      <w:r>
        <w:rPr>
          <w:sz w:val="16"/>
          <w:vertAlign w:val="baseline"/>
        </w:rPr>
        <w:t>la</w:t>
      </w:r>
      <w:r>
        <w:rPr>
          <w:spacing w:val="-8"/>
          <w:sz w:val="16"/>
          <w:vertAlign w:val="baseline"/>
        </w:rPr>
        <w:t> </w:t>
      </w:r>
      <w:r>
        <w:rPr>
          <w:sz w:val="16"/>
          <w:vertAlign w:val="baseline"/>
        </w:rPr>
        <w:t>vía judicial. El Decreto que emita el Congreso Nacional en el Juicio Político no requiere la sanción del Poder Ejecutivo” (expediente de prueba, folio 2663).</w:t>
      </w:r>
    </w:p>
    <w:p>
      <w:pPr>
        <w:spacing w:before="120"/>
        <w:ind w:left="111" w:right="112" w:firstLine="0"/>
        <w:jc w:val="both"/>
        <w:rPr>
          <w:sz w:val="16"/>
        </w:rPr>
      </w:pPr>
      <w:r>
        <w:rPr>
          <w:sz w:val="16"/>
          <w:vertAlign w:val="superscript"/>
        </w:rPr>
        <w:t>191</w:t>
      </w:r>
      <w:r>
        <w:rPr>
          <w:spacing w:val="80"/>
          <w:sz w:val="16"/>
          <w:vertAlign w:val="baseline"/>
        </w:rPr>
        <w:t>   </w:t>
      </w:r>
      <w:r>
        <w:rPr>
          <w:i/>
          <w:sz w:val="16"/>
          <w:vertAlign w:val="baseline"/>
        </w:rPr>
        <w:t>Cfr. Caso de la Corte Suprema de Justicia (Quintana Coello y otros) Vs. Ecuador</w:t>
      </w:r>
      <w:r>
        <w:rPr>
          <w:sz w:val="16"/>
          <w:vertAlign w:val="baseline"/>
        </w:rPr>
        <w:t>, </w:t>
      </w:r>
      <w:r>
        <w:rPr>
          <w:i/>
          <w:sz w:val="16"/>
          <w:vertAlign w:val="baseline"/>
        </w:rPr>
        <w:t>supra</w:t>
      </w:r>
      <w:r>
        <w:rPr>
          <w:sz w:val="16"/>
          <w:vertAlign w:val="baseline"/>
        </w:rPr>
        <w:t>, párr. 155; </w:t>
      </w:r>
      <w:r>
        <w:rPr>
          <w:i/>
          <w:sz w:val="16"/>
          <w:vertAlign w:val="baseline"/>
        </w:rPr>
        <w:t>Caso López</w:t>
      </w:r>
      <w:r>
        <w:rPr>
          <w:i/>
          <w:sz w:val="16"/>
          <w:vertAlign w:val="baseline"/>
        </w:rPr>
        <w:t> Lone y otros Vs. Honduras</w:t>
      </w:r>
      <w:r>
        <w:rPr>
          <w:sz w:val="16"/>
          <w:vertAlign w:val="baseline"/>
        </w:rPr>
        <w:t>, </w:t>
      </w:r>
      <w:r>
        <w:rPr>
          <w:i/>
          <w:sz w:val="16"/>
          <w:vertAlign w:val="baseline"/>
        </w:rPr>
        <w:t>supra</w:t>
      </w:r>
      <w:r>
        <w:rPr>
          <w:sz w:val="16"/>
          <w:vertAlign w:val="baseline"/>
        </w:rPr>
        <w:t>, párr. 192, y </w:t>
      </w:r>
      <w:r>
        <w:rPr>
          <w:i/>
          <w:sz w:val="16"/>
          <w:vertAlign w:val="baseline"/>
        </w:rPr>
        <w:t>Caso Aguinaga Aillón vs. Ecuador, supra</w:t>
      </w:r>
      <w:r>
        <w:rPr>
          <w:sz w:val="16"/>
          <w:vertAlign w:val="baseline"/>
        </w:rPr>
        <w:t>, párr. 64.</w:t>
      </w:r>
    </w:p>
    <w:p>
      <w:pPr>
        <w:spacing w:before="119"/>
        <w:ind w:left="111" w:right="113" w:firstLine="0"/>
        <w:jc w:val="both"/>
        <w:rPr>
          <w:sz w:val="16"/>
        </w:rPr>
      </w:pPr>
      <w:r>
        <w:rPr>
          <w:sz w:val="16"/>
          <w:vertAlign w:val="superscript"/>
        </w:rPr>
        <w:t>192</w:t>
      </w:r>
      <w:r>
        <w:rPr>
          <w:spacing w:val="80"/>
          <w:sz w:val="16"/>
          <w:vertAlign w:val="baseline"/>
        </w:rPr>
        <w:t>   </w:t>
      </w:r>
      <w:r>
        <w:rPr>
          <w:i/>
          <w:sz w:val="16"/>
          <w:vertAlign w:val="baseline"/>
        </w:rPr>
        <w:t>Cfr. Caso del Tribunal Constitucional vs. Perú, supra</w:t>
      </w:r>
      <w:r>
        <w:rPr>
          <w:sz w:val="16"/>
          <w:vertAlign w:val="baseline"/>
        </w:rPr>
        <w:t>, párr. 94, y </w:t>
      </w:r>
      <w:r>
        <w:rPr>
          <w:i/>
          <w:sz w:val="16"/>
          <w:vertAlign w:val="baseline"/>
        </w:rPr>
        <w:t>Caso del Tribunal Constitucional vs. Ecuador,</w:t>
      </w:r>
      <w:r>
        <w:rPr>
          <w:i/>
          <w:sz w:val="16"/>
          <w:vertAlign w:val="baseline"/>
        </w:rPr>
        <w:t> supra</w:t>
      </w:r>
      <w:r>
        <w:rPr>
          <w:sz w:val="16"/>
          <w:vertAlign w:val="baseline"/>
        </w:rPr>
        <w:t>, párr. 236.</w:t>
      </w:r>
    </w:p>
    <w:p>
      <w:pPr>
        <w:spacing w:after="0"/>
        <w:jc w:val="both"/>
        <w:rPr>
          <w:sz w:val="16"/>
        </w:rPr>
        <w:sectPr>
          <w:pgSz w:w="12240" w:h="15840"/>
          <w:pgMar w:header="0" w:footer="1229" w:top="1340" w:bottom="1420" w:left="880" w:right="1300"/>
        </w:sectPr>
      </w:pPr>
    </w:p>
    <w:p>
      <w:pPr>
        <w:pStyle w:val="ListParagraph"/>
        <w:numPr>
          <w:ilvl w:val="0"/>
          <w:numId w:val="6"/>
        </w:numPr>
        <w:tabs>
          <w:tab w:pos="820" w:val="left" w:leader="none"/>
        </w:tabs>
        <w:spacing w:line="240" w:lineRule="auto" w:before="79" w:after="0"/>
        <w:ind w:left="111" w:right="113" w:firstLine="0"/>
        <w:jc w:val="both"/>
        <w:rPr>
          <w:sz w:val="20"/>
        </w:rPr>
      </w:pPr>
      <w:r>
        <w:rPr>
          <w:sz w:val="20"/>
        </w:rPr>
        <w:t>Asimismo, este Tribunal recuerda que las distintas autoridades estatales están en la obligación de ejercer </w:t>
      </w:r>
      <w:r>
        <w:rPr>
          <w:i/>
          <w:sz w:val="20"/>
        </w:rPr>
        <w:t>ex officio </w:t>
      </w:r>
      <w:r>
        <w:rPr>
          <w:sz w:val="20"/>
        </w:rPr>
        <w:t>un control de convencionalidad entre las normas internas y la Convención Americana, en el marco de sus respectivas competencias y de las regulaciones procesales correspondientes. En esta tarea, las autoridades internas deben tener en cuenta no solamente el tratado, sino también la interpretación que del mismo ha hecho la Corte Interamericana, intérprete última de la Convención. Por tanto, en la aplicación de las normas actualmente vigentes en materia de juicio político de los magistrados de la Corte Suprema de Justicia, las autoridades internas están obligadas a tomar en cuenta las interpretaciones de la Convención Americana realizadas por la Corte Interamericana, incluyendo lo relativo a la importancia del respeto al principio de legalidad, la independencia judicial, la garantía de estabilidad laboral, los derechos políticos, las garantías judiciales y la protección judicial de los </w:t>
      </w:r>
      <w:r>
        <w:rPr>
          <w:spacing w:val="-2"/>
          <w:sz w:val="20"/>
        </w:rPr>
        <w:t>magistrados</w:t>
      </w:r>
      <w:r>
        <w:rPr>
          <w:spacing w:val="-2"/>
          <w:position w:val="7"/>
          <w:sz w:val="13"/>
        </w:rPr>
        <w:t>193</w:t>
      </w:r>
      <w:r>
        <w:rPr>
          <w:spacing w:val="-2"/>
          <w:sz w:val="20"/>
        </w:rPr>
        <w:t>.</w:t>
      </w:r>
    </w:p>
    <w:p>
      <w:pPr>
        <w:pStyle w:val="BodyText"/>
        <w:spacing w:before="11"/>
        <w:rPr>
          <w:sz w:val="19"/>
        </w:rPr>
      </w:pPr>
    </w:p>
    <w:p>
      <w:pPr>
        <w:pStyle w:val="ListParagraph"/>
        <w:numPr>
          <w:ilvl w:val="0"/>
          <w:numId w:val="6"/>
        </w:numPr>
        <w:tabs>
          <w:tab w:pos="820" w:val="left" w:leader="none"/>
        </w:tabs>
        <w:spacing w:line="240" w:lineRule="auto" w:before="0" w:after="0"/>
        <w:ind w:left="111" w:right="116" w:firstLine="0"/>
        <w:jc w:val="both"/>
        <w:rPr>
          <w:sz w:val="20"/>
        </w:rPr>
      </w:pPr>
      <w:r>
        <w:rPr>
          <w:sz w:val="20"/>
        </w:rPr>
        <w:t>En</w:t>
      </w:r>
      <w:r>
        <w:rPr>
          <w:spacing w:val="-3"/>
          <w:sz w:val="20"/>
        </w:rPr>
        <w:t> </w:t>
      </w:r>
      <w:r>
        <w:rPr>
          <w:sz w:val="20"/>
        </w:rPr>
        <w:t>relación</w:t>
      </w:r>
      <w:r>
        <w:rPr>
          <w:spacing w:val="-2"/>
          <w:sz w:val="20"/>
        </w:rPr>
        <w:t> </w:t>
      </w:r>
      <w:r>
        <w:rPr>
          <w:sz w:val="20"/>
        </w:rPr>
        <w:t>con las</w:t>
      </w:r>
      <w:r>
        <w:rPr>
          <w:spacing w:val="-2"/>
          <w:sz w:val="20"/>
        </w:rPr>
        <w:t> </w:t>
      </w:r>
      <w:r>
        <w:rPr>
          <w:sz w:val="20"/>
        </w:rPr>
        <w:t>demás</w:t>
      </w:r>
      <w:r>
        <w:rPr>
          <w:spacing w:val="-4"/>
          <w:sz w:val="20"/>
        </w:rPr>
        <w:t> </w:t>
      </w:r>
      <w:r>
        <w:rPr>
          <w:sz w:val="20"/>
        </w:rPr>
        <w:t>medidas</w:t>
      </w:r>
      <w:r>
        <w:rPr>
          <w:spacing w:val="-2"/>
          <w:sz w:val="20"/>
        </w:rPr>
        <w:t> </w:t>
      </w:r>
      <w:r>
        <w:rPr>
          <w:sz w:val="20"/>
        </w:rPr>
        <w:t>solicitadas</w:t>
      </w:r>
      <w:r>
        <w:rPr>
          <w:spacing w:val="-5"/>
          <w:sz w:val="20"/>
        </w:rPr>
        <w:t> </w:t>
      </w:r>
      <w:r>
        <w:rPr>
          <w:sz w:val="20"/>
        </w:rPr>
        <w:t>(</w:t>
      </w:r>
      <w:r>
        <w:rPr>
          <w:i/>
          <w:sz w:val="20"/>
        </w:rPr>
        <w:t>supra</w:t>
      </w:r>
      <w:r>
        <w:rPr>
          <w:i/>
          <w:spacing w:val="-3"/>
          <w:sz w:val="20"/>
        </w:rPr>
        <w:t> </w:t>
      </w:r>
      <w:r>
        <w:rPr>
          <w:sz w:val="20"/>
        </w:rPr>
        <w:t>párr.</w:t>
      </w:r>
      <w:r>
        <w:rPr>
          <w:spacing w:val="-5"/>
          <w:sz w:val="20"/>
        </w:rPr>
        <w:t> </w:t>
      </w:r>
      <w:r>
        <w:rPr>
          <w:sz w:val="20"/>
        </w:rPr>
        <w:t>186),</w:t>
      </w:r>
      <w:r>
        <w:rPr>
          <w:spacing w:val="-2"/>
          <w:sz w:val="20"/>
        </w:rPr>
        <w:t> </w:t>
      </w:r>
      <w:r>
        <w:rPr>
          <w:sz w:val="20"/>
        </w:rPr>
        <w:t>la</w:t>
      </w:r>
      <w:r>
        <w:rPr>
          <w:spacing w:val="-1"/>
          <w:sz w:val="20"/>
        </w:rPr>
        <w:t> </w:t>
      </w:r>
      <w:r>
        <w:rPr>
          <w:sz w:val="20"/>
        </w:rPr>
        <w:t>Corte</w:t>
      </w:r>
      <w:r>
        <w:rPr>
          <w:spacing w:val="-5"/>
          <w:sz w:val="20"/>
        </w:rPr>
        <w:t> </w:t>
      </w:r>
      <w:r>
        <w:rPr>
          <w:sz w:val="20"/>
        </w:rPr>
        <w:t>considera</w:t>
      </w:r>
      <w:r>
        <w:rPr>
          <w:spacing w:val="-1"/>
          <w:sz w:val="20"/>
        </w:rPr>
        <w:t> </w:t>
      </w:r>
      <w:r>
        <w:rPr>
          <w:sz w:val="20"/>
        </w:rPr>
        <w:t>que</w:t>
      </w:r>
      <w:r>
        <w:rPr>
          <w:spacing w:val="-3"/>
          <w:sz w:val="20"/>
        </w:rPr>
        <w:t> </w:t>
      </w:r>
      <w:r>
        <w:rPr>
          <w:sz w:val="20"/>
        </w:rPr>
        <w:t>la emisión</w:t>
      </w:r>
      <w:r>
        <w:rPr>
          <w:spacing w:val="-18"/>
          <w:sz w:val="20"/>
        </w:rPr>
        <w:t> </w:t>
      </w:r>
      <w:r>
        <w:rPr>
          <w:sz w:val="20"/>
        </w:rPr>
        <w:t>de</w:t>
      </w:r>
      <w:r>
        <w:rPr>
          <w:spacing w:val="-18"/>
          <w:sz w:val="20"/>
        </w:rPr>
        <w:t> </w:t>
      </w:r>
      <w:r>
        <w:rPr>
          <w:sz w:val="20"/>
        </w:rPr>
        <w:t>la</w:t>
      </w:r>
      <w:r>
        <w:rPr>
          <w:spacing w:val="-17"/>
          <w:sz w:val="20"/>
        </w:rPr>
        <w:t> </w:t>
      </w:r>
      <w:r>
        <w:rPr>
          <w:sz w:val="20"/>
        </w:rPr>
        <w:t>presente</w:t>
      </w:r>
      <w:r>
        <w:rPr>
          <w:spacing w:val="-18"/>
          <w:sz w:val="20"/>
        </w:rPr>
        <w:t> </w:t>
      </w:r>
      <w:r>
        <w:rPr>
          <w:sz w:val="20"/>
        </w:rPr>
        <w:t>Sentencia</w:t>
      </w:r>
      <w:r>
        <w:rPr>
          <w:spacing w:val="-17"/>
          <w:sz w:val="20"/>
        </w:rPr>
        <w:t> </w:t>
      </w:r>
      <w:r>
        <w:rPr>
          <w:sz w:val="20"/>
        </w:rPr>
        <w:t>y</w:t>
      </w:r>
      <w:r>
        <w:rPr>
          <w:spacing w:val="-18"/>
          <w:sz w:val="20"/>
        </w:rPr>
        <w:t> </w:t>
      </w:r>
      <w:r>
        <w:rPr>
          <w:sz w:val="20"/>
        </w:rPr>
        <w:t>las</w:t>
      </w:r>
      <w:r>
        <w:rPr>
          <w:spacing w:val="-18"/>
          <w:sz w:val="20"/>
        </w:rPr>
        <w:t> </w:t>
      </w:r>
      <w:r>
        <w:rPr>
          <w:sz w:val="20"/>
        </w:rPr>
        <w:t>reparaciones</w:t>
      </w:r>
      <w:r>
        <w:rPr>
          <w:spacing w:val="-17"/>
          <w:sz w:val="20"/>
        </w:rPr>
        <w:t> </w:t>
      </w:r>
      <w:r>
        <w:rPr>
          <w:sz w:val="20"/>
        </w:rPr>
        <w:t>ordenadas</w:t>
      </w:r>
      <w:r>
        <w:rPr>
          <w:spacing w:val="-18"/>
          <w:sz w:val="20"/>
        </w:rPr>
        <w:t> </w:t>
      </w:r>
      <w:r>
        <w:rPr>
          <w:sz w:val="20"/>
        </w:rPr>
        <w:t>en</w:t>
      </w:r>
      <w:r>
        <w:rPr>
          <w:spacing w:val="-17"/>
          <w:sz w:val="20"/>
        </w:rPr>
        <w:t> </w:t>
      </w:r>
      <w:r>
        <w:rPr>
          <w:sz w:val="20"/>
        </w:rPr>
        <w:t>este</w:t>
      </w:r>
      <w:r>
        <w:rPr>
          <w:spacing w:val="-18"/>
          <w:sz w:val="20"/>
        </w:rPr>
        <w:t> </w:t>
      </w:r>
      <w:r>
        <w:rPr>
          <w:sz w:val="20"/>
        </w:rPr>
        <w:t>capítulo</w:t>
      </w:r>
      <w:r>
        <w:rPr>
          <w:spacing w:val="-17"/>
          <w:sz w:val="20"/>
        </w:rPr>
        <w:t> </w:t>
      </w:r>
      <w:r>
        <w:rPr>
          <w:sz w:val="20"/>
        </w:rPr>
        <w:t>resultan</w:t>
      </w:r>
      <w:r>
        <w:rPr>
          <w:spacing w:val="-18"/>
          <w:sz w:val="20"/>
        </w:rPr>
        <w:t> </w:t>
      </w:r>
      <w:r>
        <w:rPr>
          <w:sz w:val="20"/>
        </w:rPr>
        <w:t>suficientes y adecuadas para remediar las violaciones sufridas por las víctimas. Por lo cual, no estima necesario ordenar medidas adicionales.</w:t>
      </w:r>
    </w:p>
    <w:p>
      <w:pPr>
        <w:pStyle w:val="BodyText"/>
        <w:spacing w:before="11"/>
        <w:rPr>
          <w:sz w:val="19"/>
        </w:rPr>
      </w:pPr>
    </w:p>
    <w:p>
      <w:pPr>
        <w:pStyle w:val="Heading2"/>
        <w:numPr>
          <w:ilvl w:val="0"/>
          <w:numId w:val="15"/>
        </w:numPr>
        <w:tabs>
          <w:tab w:pos="1244" w:val="left" w:leader="none"/>
          <w:tab w:pos="1245" w:val="left" w:leader="none"/>
        </w:tabs>
        <w:spacing w:line="240" w:lineRule="auto" w:before="1" w:after="0"/>
        <w:ind w:left="1244" w:right="0" w:hanging="567"/>
        <w:jc w:val="left"/>
      </w:pPr>
      <w:bookmarkStart w:name="_bookmark25" w:id="28"/>
      <w:bookmarkEnd w:id="28"/>
      <w:r>
        <w:rPr>
          <w:w w:val="95"/>
        </w:rPr>
        <w:t>Ind</w:t>
      </w:r>
      <w:r>
        <w:rPr>
          <w:w w:val="95"/>
        </w:rPr>
        <w:t>emnizaciones</w:t>
      </w:r>
      <w:r>
        <w:rPr>
          <w:spacing w:val="72"/>
        </w:rPr>
        <w:t> </w:t>
      </w:r>
      <w:r>
        <w:rPr>
          <w:spacing w:val="-2"/>
        </w:rPr>
        <w:t>compensatorias</w:t>
      </w:r>
    </w:p>
    <w:p>
      <w:pPr>
        <w:pStyle w:val="BodyText"/>
        <w:spacing w:before="8"/>
        <w:rPr>
          <w:b/>
          <w:sz w:val="19"/>
        </w:rPr>
      </w:pPr>
    </w:p>
    <w:p>
      <w:pPr>
        <w:pStyle w:val="ListParagraph"/>
        <w:numPr>
          <w:ilvl w:val="0"/>
          <w:numId w:val="6"/>
        </w:numPr>
        <w:tabs>
          <w:tab w:pos="820" w:val="left" w:leader="none"/>
        </w:tabs>
        <w:spacing w:line="240" w:lineRule="auto" w:before="0" w:after="0"/>
        <w:ind w:left="111" w:right="126" w:firstLine="0"/>
        <w:jc w:val="both"/>
        <w:rPr>
          <w:sz w:val="20"/>
        </w:rPr>
      </w:pPr>
      <w:r>
        <w:rPr>
          <w:sz w:val="20"/>
        </w:rPr>
        <w:t>La </w:t>
      </w:r>
      <w:r>
        <w:rPr>
          <w:b/>
          <w:i/>
          <w:sz w:val="20"/>
        </w:rPr>
        <w:t>Comisión </w:t>
      </w:r>
      <w:r>
        <w:rPr>
          <w:sz w:val="20"/>
        </w:rPr>
        <w:t>requirió reparar integralmente las violaciones de derechos declaradas en el informe, incluyendo el pago de una compensación por las afectaciones materiales e inmateriales sufridas por las víctimas.</w:t>
      </w:r>
    </w:p>
    <w:p>
      <w:pPr>
        <w:pStyle w:val="BodyText"/>
        <w:spacing w:before="9"/>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Los</w:t>
      </w:r>
      <w:r>
        <w:rPr>
          <w:spacing w:val="-3"/>
          <w:sz w:val="20"/>
        </w:rPr>
        <w:t> </w:t>
      </w:r>
      <w:r>
        <w:rPr>
          <w:b/>
          <w:i/>
          <w:sz w:val="20"/>
        </w:rPr>
        <w:t>representantes</w:t>
      </w:r>
      <w:r>
        <w:rPr>
          <w:b/>
          <w:i/>
          <w:spacing w:val="-3"/>
          <w:sz w:val="20"/>
        </w:rPr>
        <w:t> </w:t>
      </w:r>
      <w:r>
        <w:rPr>
          <w:sz w:val="20"/>
        </w:rPr>
        <w:t>solicitaron</w:t>
      </w:r>
      <w:r>
        <w:rPr>
          <w:spacing w:val="-3"/>
          <w:sz w:val="20"/>
        </w:rPr>
        <w:t> </w:t>
      </w:r>
      <w:r>
        <w:rPr>
          <w:sz w:val="20"/>
        </w:rPr>
        <w:t>que,</w:t>
      </w:r>
      <w:r>
        <w:rPr>
          <w:spacing w:val="-5"/>
          <w:sz w:val="20"/>
        </w:rPr>
        <w:t> </w:t>
      </w:r>
      <w:r>
        <w:rPr>
          <w:sz w:val="20"/>
        </w:rPr>
        <w:t>a</w:t>
      </w:r>
      <w:r>
        <w:rPr>
          <w:spacing w:val="-4"/>
          <w:sz w:val="20"/>
        </w:rPr>
        <w:t> </w:t>
      </w:r>
      <w:r>
        <w:rPr>
          <w:sz w:val="20"/>
        </w:rPr>
        <w:t>título</w:t>
      </w:r>
      <w:r>
        <w:rPr>
          <w:spacing w:val="-8"/>
          <w:sz w:val="20"/>
        </w:rPr>
        <w:t> </w:t>
      </w:r>
      <w:r>
        <w:rPr>
          <w:sz w:val="20"/>
        </w:rPr>
        <w:t>de</w:t>
      </w:r>
      <w:r>
        <w:rPr>
          <w:spacing w:val="-1"/>
          <w:sz w:val="20"/>
        </w:rPr>
        <w:t> </w:t>
      </w:r>
      <w:r>
        <w:rPr>
          <w:sz w:val="20"/>
        </w:rPr>
        <w:t>daño</w:t>
      </w:r>
      <w:r>
        <w:rPr>
          <w:spacing w:val="-5"/>
          <w:sz w:val="20"/>
        </w:rPr>
        <w:t> </w:t>
      </w:r>
      <w:r>
        <w:rPr>
          <w:sz w:val="20"/>
        </w:rPr>
        <w:t>material,</w:t>
      </w:r>
      <w:r>
        <w:rPr>
          <w:spacing w:val="-5"/>
          <w:sz w:val="20"/>
        </w:rPr>
        <w:t> </w:t>
      </w:r>
      <w:r>
        <w:rPr>
          <w:sz w:val="20"/>
        </w:rPr>
        <w:t>se</w:t>
      </w:r>
      <w:r>
        <w:rPr>
          <w:spacing w:val="-6"/>
          <w:sz w:val="20"/>
        </w:rPr>
        <w:t> </w:t>
      </w:r>
      <w:r>
        <w:rPr>
          <w:sz w:val="20"/>
        </w:rPr>
        <w:t>tuviera</w:t>
      </w:r>
      <w:r>
        <w:rPr>
          <w:spacing w:val="-4"/>
          <w:sz w:val="20"/>
        </w:rPr>
        <w:t> </w:t>
      </w:r>
      <w:r>
        <w:rPr>
          <w:sz w:val="20"/>
        </w:rPr>
        <w:t>en</w:t>
      </w:r>
      <w:r>
        <w:rPr>
          <w:spacing w:val="-3"/>
          <w:sz w:val="20"/>
        </w:rPr>
        <w:t> </w:t>
      </w:r>
      <w:r>
        <w:rPr>
          <w:sz w:val="20"/>
        </w:rPr>
        <w:t>cuenta</w:t>
      </w:r>
      <w:r>
        <w:rPr>
          <w:spacing w:val="-4"/>
          <w:sz w:val="20"/>
        </w:rPr>
        <w:t> </w:t>
      </w:r>
      <w:r>
        <w:rPr>
          <w:sz w:val="20"/>
        </w:rPr>
        <w:t>el</w:t>
      </w:r>
      <w:r>
        <w:rPr>
          <w:spacing w:val="-4"/>
          <w:sz w:val="20"/>
        </w:rPr>
        <w:t> </w:t>
      </w:r>
      <w:r>
        <w:rPr>
          <w:sz w:val="20"/>
        </w:rPr>
        <w:t>daño emergente ocasionado por los gastos médicos y psicológicos, así como los daños al patrimonio familiar, los cuales solicitó, fueran determinados por la Corte en equidad. A propósito del lucro cesante,</w:t>
      </w:r>
      <w:r>
        <w:rPr>
          <w:spacing w:val="-3"/>
          <w:sz w:val="20"/>
        </w:rPr>
        <w:t> </w:t>
      </w:r>
      <w:r>
        <w:rPr>
          <w:sz w:val="20"/>
        </w:rPr>
        <w:t>requirieron</w:t>
      </w:r>
      <w:r>
        <w:rPr>
          <w:spacing w:val="-6"/>
          <w:sz w:val="20"/>
        </w:rPr>
        <w:t> </w:t>
      </w:r>
      <w:r>
        <w:rPr>
          <w:sz w:val="20"/>
        </w:rPr>
        <w:t>a</w:t>
      </w:r>
      <w:r>
        <w:rPr>
          <w:spacing w:val="-6"/>
          <w:sz w:val="20"/>
        </w:rPr>
        <w:t> </w:t>
      </w:r>
      <w:r>
        <w:rPr>
          <w:sz w:val="20"/>
        </w:rPr>
        <w:t>la</w:t>
      </w:r>
      <w:r>
        <w:rPr>
          <w:spacing w:val="-4"/>
          <w:sz w:val="20"/>
        </w:rPr>
        <w:t> </w:t>
      </w:r>
      <w:r>
        <w:rPr>
          <w:sz w:val="20"/>
        </w:rPr>
        <w:t>Corte</w:t>
      </w:r>
      <w:r>
        <w:rPr>
          <w:spacing w:val="-5"/>
          <w:sz w:val="20"/>
        </w:rPr>
        <w:t> </w:t>
      </w:r>
      <w:r>
        <w:rPr>
          <w:sz w:val="20"/>
        </w:rPr>
        <w:t>tener</w:t>
      </w:r>
      <w:r>
        <w:rPr>
          <w:spacing w:val="-5"/>
          <w:sz w:val="20"/>
        </w:rPr>
        <w:t> </w:t>
      </w:r>
      <w:r>
        <w:rPr>
          <w:sz w:val="20"/>
        </w:rPr>
        <w:t>en</w:t>
      </w:r>
      <w:r>
        <w:rPr>
          <w:spacing w:val="-6"/>
          <w:sz w:val="20"/>
        </w:rPr>
        <w:t> </w:t>
      </w:r>
      <w:r>
        <w:rPr>
          <w:sz w:val="20"/>
        </w:rPr>
        <w:t>cuenta</w:t>
      </w:r>
      <w:r>
        <w:rPr>
          <w:spacing w:val="-6"/>
          <w:sz w:val="20"/>
        </w:rPr>
        <w:t> </w:t>
      </w:r>
      <w:r>
        <w:rPr>
          <w:sz w:val="20"/>
        </w:rPr>
        <w:t>la</w:t>
      </w:r>
      <w:r>
        <w:rPr>
          <w:spacing w:val="-6"/>
          <w:sz w:val="20"/>
        </w:rPr>
        <w:t> </w:t>
      </w:r>
      <w:r>
        <w:rPr>
          <w:sz w:val="20"/>
        </w:rPr>
        <w:t>información</w:t>
      </w:r>
      <w:r>
        <w:rPr>
          <w:spacing w:val="-6"/>
          <w:sz w:val="20"/>
        </w:rPr>
        <w:t> </w:t>
      </w:r>
      <w:r>
        <w:rPr>
          <w:sz w:val="20"/>
        </w:rPr>
        <w:t>remitida</w:t>
      </w:r>
      <w:r>
        <w:rPr>
          <w:spacing w:val="-4"/>
          <w:sz w:val="20"/>
        </w:rPr>
        <w:t> </w:t>
      </w:r>
      <w:r>
        <w:rPr>
          <w:sz w:val="20"/>
        </w:rPr>
        <w:t>por</w:t>
      </w:r>
      <w:r>
        <w:rPr>
          <w:spacing w:val="-5"/>
          <w:sz w:val="20"/>
        </w:rPr>
        <w:t> </w:t>
      </w:r>
      <w:r>
        <w:rPr>
          <w:sz w:val="20"/>
        </w:rPr>
        <w:t>el</w:t>
      </w:r>
      <w:r>
        <w:rPr>
          <w:spacing w:val="-6"/>
          <w:sz w:val="20"/>
        </w:rPr>
        <w:t> </w:t>
      </w:r>
      <w:r>
        <w:rPr>
          <w:sz w:val="20"/>
        </w:rPr>
        <w:t>Estado</w:t>
      </w:r>
      <w:r>
        <w:rPr>
          <w:spacing w:val="-5"/>
          <w:sz w:val="20"/>
        </w:rPr>
        <w:t> </w:t>
      </w:r>
      <w:r>
        <w:rPr>
          <w:sz w:val="20"/>
        </w:rPr>
        <w:t>relativa</w:t>
      </w:r>
      <w:r>
        <w:rPr>
          <w:spacing w:val="-7"/>
          <w:sz w:val="20"/>
        </w:rPr>
        <w:t> </w:t>
      </w:r>
      <w:r>
        <w:rPr>
          <w:sz w:val="20"/>
        </w:rPr>
        <w:t>a</w:t>
      </w:r>
      <w:r>
        <w:rPr>
          <w:spacing w:val="-6"/>
          <w:sz w:val="20"/>
        </w:rPr>
        <w:t> </w:t>
      </w:r>
      <w:r>
        <w:rPr>
          <w:sz w:val="20"/>
        </w:rPr>
        <w:t>los salarios</w:t>
      </w:r>
      <w:r>
        <w:rPr>
          <w:spacing w:val="-1"/>
          <w:sz w:val="20"/>
        </w:rPr>
        <w:t> </w:t>
      </w:r>
      <w:r>
        <w:rPr>
          <w:sz w:val="20"/>
        </w:rPr>
        <w:t>mensuales de</w:t>
      </w:r>
      <w:r>
        <w:rPr>
          <w:spacing w:val="-2"/>
          <w:sz w:val="20"/>
        </w:rPr>
        <w:t> </w:t>
      </w:r>
      <w:r>
        <w:rPr>
          <w:sz w:val="20"/>
        </w:rPr>
        <w:t>los</w:t>
      </w:r>
      <w:r>
        <w:rPr>
          <w:spacing w:val="-1"/>
          <w:sz w:val="20"/>
        </w:rPr>
        <w:t> </w:t>
      </w:r>
      <w:r>
        <w:rPr>
          <w:sz w:val="20"/>
        </w:rPr>
        <w:t>Magistrados</w:t>
      </w:r>
      <w:r>
        <w:rPr>
          <w:spacing w:val="-4"/>
          <w:sz w:val="20"/>
        </w:rPr>
        <w:t> </w:t>
      </w:r>
      <w:r>
        <w:rPr>
          <w:sz w:val="20"/>
        </w:rPr>
        <w:t>de</w:t>
      </w:r>
      <w:r>
        <w:rPr>
          <w:spacing w:val="-2"/>
          <w:sz w:val="20"/>
        </w:rPr>
        <w:t> </w:t>
      </w:r>
      <w:r>
        <w:rPr>
          <w:sz w:val="20"/>
        </w:rPr>
        <w:t>la Corte</w:t>
      </w:r>
      <w:r>
        <w:rPr>
          <w:spacing w:val="-2"/>
          <w:sz w:val="20"/>
        </w:rPr>
        <w:t> </w:t>
      </w:r>
      <w:r>
        <w:rPr>
          <w:sz w:val="20"/>
        </w:rPr>
        <w:t>Suprema</w:t>
      </w:r>
      <w:r>
        <w:rPr>
          <w:spacing w:val="-2"/>
          <w:sz w:val="20"/>
        </w:rPr>
        <w:t> </w:t>
      </w:r>
      <w:r>
        <w:rPr>
          <w:sz w:val="20"/>
        </w:rPr>
        <w:t>de</w:t>
      </w:r>
      <w:r>
        <w:rPr>
          <w:spacing w:val="-2"/>
          <w:sz w:val="20"/>
        </w:rPr>
        <w:t> </w:t>
      </w:r>
      <w:r>
        <w:rPr>
          <w:sz w:val="20"/>
        </w:rPr>
        <w:t>Honduras</w:t>
      </w:r>
      <w:r>
        <w:rPr>
          <w:spacing w:val="-1"/>
          <w:sz w:val="20"/>
        </w:rPr>
        <w:t> </w:t>
      </w:r>
      <w:r>
        <w:rPr>
          <w:sz w:val="20"/>
        </w:rPr>
        <w:t>entre</w:t>
      </w:r>
      <w:r>
        <w:rPr>
          <w:spacing w:val="-4"/>
          <w:sz w:val="20"/>
        </w:rPr>
        <w:t> </w:t>
      </w:r>
      <w:r>
        <w:rPr>
          <w:sz w:val="20"/>
        </w:rPr>
        <w:t>2013 y</w:t>
      </w:r>
      <w:r>
        <w:rPr>
          <w:spacing w:val="-1"/>
          <w:sz w:val="20"/>
        </w:rPr>
        <w:t> </w:t>
      </w:r>
      <w:r>
        <w:rPr>
          <w:sz w:val="20"/>
        </w:rPr>
        <w:t>febrero</w:t>
      </w:r>
      <w:r>
        <w:rPr>
          <w:spacing w:val="-1"/>
          <w:sz w:val="20"/>
        </w:rPr>
        <w:t> </w:t>
      </w:r>
      <w:r>
        <w:rPr>
          <w:sz w:val="20"/>
        </w:rPr>
        <w:t>de 2016,</w:t>
      </w:r>
      <w:r>
        <w:rPr>
          <w:spacing w:val="-12"/>
          <w:sz w:val="20"/>
        </w:rPr>
        <w:t> </w:t>
      </w:r>
      <w:r>
        <w:rPr>
          <w:sz w:val="20"/>
        </w:rPr>
        <w:t>incluyendo</w:t>
      </w:r>
      <w:r>
        <w:rPr>
          <w:spacing w:val="-10"/>
          <w:sz w:val="20"/>
        </w:rPr>
        <w:t> </w:t>
      </w:r>
      <w:r>
        <w:rPr>
          <w:sz w:val="20"/>
        </w:rPr>
        <w:t>los</w:t>
      </w:r>
      <w:r>
        <w:rPr>
          <w:spacing w:val="-10"/>
          <w:sz w:val="20"/>
        </w:rPr>
        <w:t> </w:t>
      </w:r>
      <w:r>
        <w:rPr>
          <w:sz w:val="20"/>
        </w:rPr>
        <w:t>aguinaldos,</w:t>
      </w:r>
      <w:r>
        <w:rPr>
          <w:spacing w:val="-10"/>
          <w:sz w:val="20"/>
        </w:rPr>
        <w:t> </w:t>
      </w:r>
      <w:r>
        <w:rPr>
          <w:sz w:val="20"/>
        </w:rPr>
        <w:t>vacaciones</w:t>
      </w:r>
      <w:r>
        <w:rPr>
          <w:spacing w:val="-10"/>
          <w:sz w:val="20"/>
        </w:rPr>
        <w:t> </w:t>
      </w:r>
      <w:r>
        <w:rPr>
          <w:sz w:val="20"/>
        </w:rPr>
        <w:t>y</w:t>
      </w:r>
      <w:r>
        <w:rPr>
          <w:spacing w:val="-10"/>
          <w:sz w:val="20"/>
        </w:rPr>
        <w:t> </w:t>
      </w:r>
      <w:r>
        <w:rPr>
          <w:sz w:val="20"/>
        </w:rPr>
        <w:t>decimocuarto</w:t>
      </w:r>
      <w:r>
        <w:rPr>
          <w:spacing w:val="-10"/>
          <w:sz w:val="20"/>
        </w:rPr>
        <w:t> </w:t>
      </w:r>
      <w:r>
        <w:rPr>
          <w:sz w:val="20"/>
        </w:rPr>
        <w:t>salario.</w:t>
      </w:r>
      <w:r>
        <w:rPr>
          <w:spacing w:val="-3"/>
          <w:sz w:val="20"/>
        </w:rPr>
        <w:t> </w:t>
      </w:r>
      <w:r>
        <w:rPr>
          <w:sz w:val="20"/>
        </w:rPr>
        <w:t>Con</w:t>
      </w:r>
      <w:r>
        <w:rPr>
          <w:spacing w:val="-10"/>
          <w:sz w:val="20"/>
        </w:rPr>
        <w:t> </w:t>
      </w:r>
      <w:r>
        <w:rPr>
          <w:sz w:val="20"/>
        </w:rPr>
        <w:t>base</w:t>
      </w:r>
      <w:r>
        <w:rPr>
          <w:spacing w:val="-10"/>
          <w:sz w:val="20"/>
        </w:rPr>
        <w:t> </w:t>
      </w:r>
      <w:r>
        <w:rPr>
          <w:sz w:val="20"/>
        </w:rPr>
        <w:t>en</w:t>
      </w:r>
      <w:r>
        <w:rPr>
          <w:spacing w:val="-8"/>
          <w:sz w:val="20"/>
        </w:rPr>
        <w:t> </w:t>
      </w:r>
      <w:r>
        <w:rPr>
          <w:sz w:val="20"/>
        </w:rPr>
        <w:t>ella</w:t>
      </w:r>
      <w:r>
        <w:rPr>
          <w:spacing w:val="-9"/>
          <w:sz w:val="20"/>
        </w:rPr>
        <w:t> </w:t>
      </w:r>
      <w:r>
        <w:rPr>
          <w:sz w:val="20"/>
        </w:rPr>
        <w:t>y</w:t>
      </w:r>
      <w:r>
        <w:rPr>
          <w:spacing w:val="-10"/>
          <w:sz w:val="20"/>
        </w:rPr>
        <w:t> </w:t>
      </w:r>
      <w:r>
        <w:rPr>
          <w:sz w:val="20"/>
        </w:rPr>
        <w:t>a</w:t>
      </w:r>
      <w:r>
        <w:rPr>
          <w:spacing w:val="-8"/>
          <w:sz w:val="20"/>
        </w:rPr>
        <w:t> </w:t>
      </w:r>
      <w:r>
        <w:rPr>
          <w:sz w:val="20"/>
        </w:rPr>
        <w:t>partir</w:t>
      </w:r>
      <w:r>
        <w:rPr>
          <w:spacing w:val="-8"/>
          <w:sz w:val="20"/>
        </w:rPr>
        <w:t> </w:t>
      </w:r>
      <w:r>
        <w:rPr>
          <w:sz w:val="20"/>
        </w:rPr>
        <w:t>de los</w:t>
      </w:r>
      <w:r>
        <w:rPr>
          <w:spacing w:val="-7"/>
          <w:sz w:val="20"/>
        </w:rPr>
        <w:t> </w:t>
      </w:r>
      <w:r>
        <w:rPr>
          <w:sz w:val="20"/>
        </w:rPr>
        <w:t>cálculos</w:t>
      </w:r>
      <w:r>
        <w:rPr>
          <w:spacing w:val="-10"/>
          <w:sz w:val="20"/>
        </w:rPr>
        <w:t> </w:t>
      </w:r>
      <w:r>
        <w:rPr>
          <w:sz w:val="20"/>
        </w:rPr>
        <w:t>realizados</w:t>
      </w:r>
      <w:r>
        <w:rPr>
          <w:spacing w:val="-10"/>
          <w:sz w:val="20"/>
        </w:rPr>
        <w:t> </w:t>
      </w:r>
      <w:r>
        <w:rPr>
          <w:sz w:val="20"/>
        </w:rPr>
        <w:t>por</w:t>
      </w:r>
      <w:r>
        <w:rPr>
          <w:spacing w:val="-10"/>
          <w:sz w:val="20"/>
        </w:rPr>
        <w:t> </w:t>
      </w:r>
      <w:r>
        <w:rPr>
          <w:sz w:val="20"/>
        </w:rPr>
        <w:t>los</w:t>
      </w:r>
      <w:r>
        <w:rPr>
          <w:spacing w:val="-7"/>
          <w:sz w:val="20"/>
        </w:rPr>
        <w:t> </w:t>
      </w:r>
      <w:r>
        <w:rPr>
          <w:sz w:val="20"/>
        </w:rPr>
        <w:t>representantes,</w:t>
      </w:r>
      <w:r>
        <w:rPr>
          <w:spacing w:val="-4"/>
          <w:sz w:val="20"/>
        </w:rPr>
        <w:t> </w:t>
      </w:r>
      <w:r>
        <w:rPr>
          <w:sz w:val="20"/>
        </w:rPr>
        <w:t>éstos</w:t>
      </w:r>
      <w:r>
        <w:rPr>
          <w:spacing w:val="-7"/>
          <w:sz w:val="20"/>
        </w:rPr>
        <w:t> </w:t>
      </w:r>
      <w:r>
        <w:rPr>
          <w:sz w:val="20"/>
        </w:rPr>
        <w:t>estimaron</w:t>
      </w:r>
      <w:r>
        <w:rPr>
          <w:spacing w:val="-8"/>
          <w:sz w:val="20"/>
        </w:rPr>
        <w:t> </w:t>
      </w:r>
      <w:r>
        <w:rPr>
          <w:sz w:val="20"/>
        </w:rPr>
        <w:t>que</w:t>
      </w:r>
      <w:r>
        <w:rPr>
          <w:spacing w:val="-8"/>
          <w:sz w:val="20"/>
        </w:rPr>
        <w:t> </w:t>
      </w:r>
      <w:r>
        <w:rPr>
          <w:sz w:val="20"/>
        </w:rPr>
        <w:t>cada</w:t>
      </w:r>
      <w:r>
        <w:rPr>
          <w:spacing w:val="-6"/>
          <w:sz w:val="20"/>
        </w:rPr>
        <w:t> </w:t>
      </w:r>
      <w:r>
        <w:rPr>
          <w:sz w:val="20"/>
        </w:rPr>
        <w:t>víctima</w:t>
      </w:r>
      <w:r>
        <w:rPr>
          <w:spacing w:val="-8"/>
          <w:sz w:val="20"/>
        </w:rPr>
        <w:t> </w:t>
      </w:r>
      <w:r>
        <w:rPr>
          <w:sz w:val="20"/>
        </w:rPr>
        <w:t>debía</w:t>
      </w:r>
      <w:r>
        <w:rPr>
          <w:spacing w:val="-9"/>
          <w:sz w:val="20"/>
        </w:rPr>
        <w:t> </w:t>
      </w:r>
      <w:r>
        <w:rPr>
          <w:sz w:val="20"/>
        </w:rPr>
        <w:t>recibir</w:t>
      </w:r>
      <w:r>
        <w:rPr>
          <w:spacing w:val="-9"/>
          <w:sz w:val="20"/>
        </w:rPr>
        <w:t> </w:t>
      </w:r>
      <w:r>
        <w:rPr>
          <w:sz w:val="20"/>
        </w:rPr>
        <w:t>USD</w:t>
      </w:r>
    </w:p>
    <w:p>
      <w:pPr>
        <w:pStyle w:val="BodyText"/>
        <w:spacing w:before="1"/>
        <w:ind w:left="111" w:right="110"/>
        <w:jc w:val="both"/>
      </w:pPr>
      <w:r>
        <w:rPr/>
        <w:t>$365.374.52 (trescientos sesenta y cinco mil trescientos setenta y cuatro dólares de los Estados Unidos</w:t>
      </w:r>
      <w:r>
        <w:rPr>
          <w:spacing w:val="-16"/>
        </w:rPr>
        <w:t> </w:t>
      </w:r>
      <w:r>
        <w:rPr/>
        <w:t>de</w:t>
      </w:r>
      <w:r>
        <w:rPr>
          <w:spacing w:val="-16"/>
        </w:rPr>
        <w:t> </w:t>
      </w:r>
      <w:r>
        <w:rPr/>
        <w:t>América</w:t>
      </w:r>
      <w:r>
        <w:rPr>
          <w:spacing w:val="-14"/>
        </w:rPr>
        <w:t> </w:t>
      </w:r>
      <w:r>
        <w:rPr/>
        <w:t>con</w:t>
      </w:r>
      <w:r>
        <w:rPr>
          <w:spacing w:val="-15"/>
        </w:rPr>
        <w:t> </w:t>
      </w:r>
      <w:r>
        <w:rPr/>
        <w:t>cincuenta</w:t>
      </w:r>
      <w:r>
        <w:rPr>
          <w:spacing w:val="-16"/>
        </w:rPr>
        <w:t> </w:t>
      </w:r>
      <w:r>
        <w:rPr/>
        <w:t>y</w:t>
      </w:r>
      <w:r>
        <w:rPr>
          <w:spacing w:val="-14"/>
        </w:rPr>
        <w:t> </w:t>
      </w:r>
      <w:r>
        <w:rPr/>
        <w:t>dos</w:t>
      </w:r>
      <w:r>
        <w:rPr>
          <w:spacing w:val="-14"/>
        </w:rPr>
        <w:t> </w:t>
      </w:r>
      <w:r>
        <w:rPr/>
        <w:t>centavos).</w:t>
      </w:r>
      <w:r>
        <w:rPr>
          <w:spacing w:val="-16"/>
        </w:rPr>
        <w:t> </w:t>
      </w:r>
      <w:r>
        <w:rPr/>
        <w:t>Asimismo,</w:t>
      </w:r>
      <w:r>
        <w:rPr>
          <w:spacing w:val="-13"/>
        </w:rPr>
        <w:t> </w:t>
      </w:r>
      <w:r>
        <w:rPr/>
        <w:t>solicitaron</w:t>
      </w:r>
      <w:r>
        <w:rPr>
          <w:spacing w:val="-10"/>
        </w:rPr>
        <w:t> </w:t>
      </w:r>
      <w:r>
        <w:rPr/>
        <w:t>que</w:t>
      </w:r>
      <w:r>
        <w:rPr>
          <w:spacing w:val="-16"/>
        </w:rPr>
        <w:t> </w:t>
      </w:r>
      <w:r>
        <w:rPr/>
        <w:t>se</w:t>
      </w:r>
      <w:r>
        <w:rPr>
          <w:spacing w:val="-15"/>
        </w:rPr>
        <w:t> </w:t>
      </w:r>
      <w:r>
        <w:rPr/>
        <w:t>ordene</w:t>
      </w:r>
      <w:r>
        <w:rPr>
          <w:spacing w:val="-16"/>
        </w:rPr>
        <w:t> </w:t>
      </w:r>
      <w:r>
        <w:rPr/>
        <w:t>a</w:t>
      </w:r>
      <w:r>
        <w:rPr>
          <w:spacing w:val="-11"/>
        </w:rPr>
        <w:t> </w:t>
      </w:r>
      <w:r>
        <w:rPr/>
        <w:t>Honduras regularizar</w:t>
      </w:r>
      <w:r>
        <w:rPr>
          <w:spacing w:val="-18"/>
        </w:rPr>
        <w:t> </w:t>
      </w:r>
      <w:r>
        <w:rPr/>
        <w:t>o</w:t>
      </w:r>
      <w:r>
        <w:rPr>
          <w:spacing w:val="-18"/>
        </w:rPr>
        <w:t> </w:t>
      </w:r>
      <w:r>
        <w:rPr/>
        <w:t>reintegrar</w:t>
      </w:r>
      <w:r>
        <w:rPr>
          <w:spacing w:val="-17"/>
        </w:rPr>
        <w:t> </w:t>
      </w:r>
      <w:r>
        <w:rPr/>
        <w:t>los</w:t>
      </w:r>
      <w:r>
        <w:rPr>
          <w:spacing w:val="-18"/>
        </w:rPr>
        <w:t> </w:t>
      </w:r>
      <w:r>
        <w:rPr/>
        <w:t>aportes</w:t>
      </w:r>
      <w:r>
        <w:rPr>
          <w:spacing w:val="-17"/>
        </w:rPr>
        <w:t> </w:t>
      </w:r>
      <w:r>
        <w:rPr/>
        <w:t>jubilatorios</w:t>
      </w:r>
      <w:r>
        <w:rPr>
          <w:spacing w:val="-18"/>
        </w:rPr>
        <w:t> </w:t>
      </w:r>
      <w:r>
        <w:rPr/>
        <w:t>que</w:t>
      </w:r>
      <w:r>
        <w:rPr>
          <w:spacing w:val="-18"/>
        </w:rPr>
        <w:t> </w:t>
      </w:r>
      <w:r>
        <w:rPr/>
        <w:t>les</w:t>
      </w:r>
      <w:r>
        <w:rPr>
          <w:spacing w:val="-17"/>
        </w:rPr>
        <w:t> </w:t>
      </w:r>
      <w:r>
        <w:rPr/>
        <w:t>hubiesen</w:t>
      </w:r>
      <w:r>
        <w:rPr>
          <w:spacing w:val="-18"/>
        </w:rPr>
        <w:t> </w:t>
      </w:r>
      <w:r>
        <w:rPr/>
        <w:t>correspondido</w:t>
      </w:r>
      <w:r>
        <w:rPr>
          <w:spacing w:val="-17"/>
        </w:rPr>
        <w:t> </w:t>
      </w:r>
      <w:r>
        <w:rPr/>
        <w:t>a</w:t>
      </w:r>
      <w:r>
        <w:rPr>
          <w:spacing w:val="-18"/>
        </w:rPr>
        <w:t> </w:t>
      </w:r>
      <w:r>
        <w:rPr/>
        <w:t>las</w:t>
      </w:r>
      <w:r>
        <w:rPr>
          <w:spacing w:val="-17"/>
        </w:rPr>
        <w:t> </w:t>
      </w:r>
      <w:r>
        <w:rPr/>
        <w:t>víctimas</w:t>
      </w:r>
      <w:r>
        <w:rPr>
          <w:spacing w:val="-18"/>
        </w:rPr>
        <w:t> </w:t>
      </w:r>
      <w:r>
        <w:rPr/>
        <w:t>desde el momento de su destitución, conforme al régimen salarial y prestacional que correspondería a sus</w:t>
      </w:r>
      <w:r>
        <w:rPr>
          <w:spacing w:val="-9"/>
        </w:rPr>
        <w:t> </w:t>
      </w:r>
      <w:r>
        <w:rPr/>
        <w:t>cargos</w:t>
      </w:r>
      <w:r>
        <w:rPr>
          <w:spacing w:val="-10"/>
        </w:rPr>
        <w:t> </w:t>
      </w:r>
      <w:r>
        <w:rPr/>
        <w:t>durante</w:t>
      </w:r>
      <w:r>
        <w:rPr>
          <w:spacing w:val="-10"/>
        </w:rPr>
        <w:t> </w:t>
      </w:r>
      <w:r>
        <w:rPr/>
        <w:t>su</w:t>
      </w:r>
      <w:r>
        <w:rPr>
          <w:spacing w:val="-8"/>
        </w:rPr>
        <w:t> </w:t>
      </w:r>
      <w:r>
        <w:rPr/>
        <w:t>periodo,</w:t>
      </w:r>
      <w:r>
        <w:rPr>
          <w:spacing w:val="-9"/>
        </w:rPr>
        <w:t> </w:t>
      </w:r>
      <w:r>
        <w:rPr/>
        <w:t>incluyendo</w:t>
      </w:r>
      <w:r>
        <w:rPr>
          <w:spacing w:val="-10"/>
        </w:rPr>
        <w:t> </w:t>
      </w:r>
      <w:r>
        <w:rPr/>
        <w:t>las</w:t>
      </w:r>
      <w:r>
        <w:rPr>
          <w:spacing w:val="-7"/>
        </w:rPr>
        <w:t> </w:t>
      </w:r>
      <w:r>
        <w:rPr/>
        <w:t>sumas</w:t>
      </w:r>
      <w:r>
        <w:rPr>
          <w:spacing w:val="-10"/>
        </w:rPr>
        <w:t> </w:t>
      </w:r>
      <w:r>
        <w:rPr/>
        <w:t>que</w:t>
      </w:r>
      <w:r>
        <w:rPr>
          <w:spacing w:val="-10"/>
        </w:rPr>
        <w:t> </w:t>
      </w:r>
      <w:r>
        <w:rPr/>
        <w:t>habrían</w:t>
      </w:r>
      <w:r>
        <w:rPr>
          <w:spacing w:val="-8"/>
        </w:rPr>
        <w:t> </w:t>
      </w:r>
      <w:r>
        <w:rPr/>
        <w:t>correspondido</w:t>
      </w:r>
      <w:r>
        <w:rPr>
          <w:spacing w:val="-10"/>
        </w:rPr>
        <w:t> </w:t>
      </w:r>
      <w:r>
        <w:rPr/>
        <w:t>a</w:t>
      </w:r>
      <w:r>
        <w:rPr>
          <w:spacing w:val="-4"/>
        </w:rPr>
        <w:t> </w:t>
      </w:r>
      <w:r>
        <w:rPr/>
        <w:t>cada</w:t>
      </w:r>
      <w:r>
        <w:rPr>
          <w:spacing w:val="-9"/>
        </w:rPr>
        <w:t> </w:t>
      </w:r>
      <w:r>
        <w:rPr/>
        <w:t>una</w:t>
      </w:r>
      <w:r>
        <w:rPr>
          <w:spacing w:val="-8"/>
        </w:rPr>
        <w:t> </w:t>
      </w:r>
      <w:r>
        <w:rPr/>
        <w:t>de</w:t>
      </w:r>
      <w:r>
        <w:rPr>
          <w:spacing w:val="-8"/>
        </w:rPr>
        <w:t> </w:t>
      </w:r>
      <w:r>
        <w:rPr/>
        <w:t>las víctimas como aportación. Finalmente, los representantes solicitaron a la Corte considerar la necesidad de indexar las sumas cuyo pago sea ordenado. Por ende, estimaron que cada víctima debería</w:t>
      </w:r>
      <w:r>
        <w:rPr>
          <w:spacing w:val="-7"/>
        </w:rPr>
        <w:t> </w:t>
      </w:r>
      <w:r>
        <w:rPr/>
        <w:t>recibir</w:t>
      </w:r>
      <w:r>
        <w:rPr>
          <w:spacing w:val="-7"/>
        </w:rPr>
        <w:t> </w:t>
      </w:r>
      <w:r>
        <w:rPr/>
        <w:t>USD</w:t>
      </w:r>
      <w:r>
        <w:rPr>
          <w:spacing w:val="-8"/>
        </w:rPr>
        <w:t> </w:t>
      </w:r>
      <w:r>
        <w:rPr/>
        <w:t>$434.560</w:t>
      </w:r>
      <w:r>
        <w:rPr>
          <w:spacing w:val="-10"/>
        </w:rPr>
        <w:t> </w:t>
      </w:r>
      <w:r>
        <w:rPr/>
        <w:t>(cuatrocientos</w:t>
      </w:r>
      <w:r>
        <w:rPr>
          <w:spacing w:val="-11"/>
        </w:rPr>
        <w:t> </w:t>
      </w:r>
      <w:r>
        <w:rPr/>
        <w:t>treinta</w:t>
      </w:r>
      <w:r>
        <w:rPr>
          <w:spacing w:val="-10"/>
        </w:rPr>
        <w:t> </w:t>
      </w:r>
      <w:r>
        <w:rPr/>
        <w:t>y</w:t>
      </w:r>
      <w:r>
        <w:rPr>
          <w:spacing w:val="-8"/>
        </w:rPr>
        <w:t> </w:t>
      </w:r>
      <w:r>
        <w:rPr/>
        <w:t>cuatro</w:t>
      </w:r>
      <w:r>
        <w:rPr>
          <w:spacing w:val="-11"/>
        </w:rPr>
        <w:t> </w:t>
      </w:r>
      <w:r>
        <w:rPr/>
        <w:t>mil</w:t>
      </w:r>
      <w:r>
        <w:rPr>
          <w:spacing w:val="-8"/>
        </w:rPr>
        <w:t> </w:t>
      </w:r>
      <w:r>
        <w:rPr/>
        <w:t>quinientos</w:t>
      </w:r>
      <w:r>
        <w:rPr>
          <w:spacing w:val="-9"/>
        </w:rPr>
        <w:t> </w:t>
      </w:r>
      <w:r>
        <w:rPr/>
        <w:t>sesenta</w:t>
      </w:r>
      <w:r>
        <w:rPr>
          <w:spacing w:val="-10"/>
        </w:rPr>
        <w:t> </w:t>
      </w:r>
      <w:r>
        <w:rPr/>
        <w:t>dólares</w:t>
      </w:r>
      <w:r>
        <w:rPr>
          <w:spacing w:val="-9"/>
        </w:rPr>
        <w:t> </w:t>
      </w:r>
      <w:r>
        <w:rPr/>
        <w:t>de</w:t>
      </w:r>
      <w:r>
        <w:rPr>
          <w:spacing w:val="-12"/>
        </w:rPr>
        <w:t> </w:t>
      </w:r>
      <w:r>
        <w:rPr/>
        <w:t>los Estados Unidos de América).</w:t>
      </w:r>
    </w:p>
    <w:p>
      <w:pPr>
        <w:pStyle w:val="BodyText"/>
        <w:spacing w:before="8"/>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En cuanto al daño inmaterial, los representantes solicitaron a la Corte fijar en equidad una indemnización que permita reparar los daños ocasionados a las víctimas tales como la ansiedad, estrés, el deterioro de su salud, la afectación de su proyecto de vida, su unidad familiar y “las expectativas</w:t>
      </w:r>
      <w:r>
        <w:rPr>
          <w:spacing w:val="-7"/>
          <w:sz w:val="20"/>
        </w:rPr>
        <w:t> </w:t>
      </w:r>
      <w:r>
        <w:rPr>
          <w:sz w:val="20"/>
        </w:rPr>
        <w:t>económicas</w:t>
      </w:r>
      <w:r>
        <w:rPr>
          <w:spacing w:val="-10"/>
          <w:sz w:val="20"/>
        </w:rPr>
        <w:t> </w:t>
      </w:r>
      <w:r>
        <w:rPr>
          <w:sz w:val="20"/>
        </w:rPr>
        <w:t>[…]</w:t>
      </w:r>
      <w:r>
        <w:rPr>
          <w:spacing w:val="-8"/>
          <w:sz w:val="20"/>
        </w:rPr>
        <w:t> </w:t>
      </w:r>
      <w:r>
        <w:rPr>
          <w:sz w:val="20"/>
        </w:rPr>
        <w:t>al</w:t>
      </w:r>
      <w:r>
        <w:rPr>
          <w:spacing w:val="-8"/>
          <w:sz w:val="20"/>
        </w:rPr>
        <w:t> </w:t>
      </w:r>
      <w:r>
        <w:rPr>
          <w:sz w:val="20"/>
        </w:rPr>
        <w:t>no</w:t>
      </w:r>
      <w:r>
        <w:rPr>
          <w:spacing w:val="-10"/>
          <w:sz w:val="20"/>
        </w:rPr>
        <w:t> </w:t>
      </w:r>
      <w:r>
        <w:rPr>
          <w:sz w:val="20"/>
        </w:rPr>
        <w:t>poder</w:t>
      </w:r>
      <w:r>
        <w:rPr>
          <w:spacing w:val="-10"/>
          <w:sz w:val="20"/>
        </w:rPr>
        <w:t> </w:t>
      </w:r>
      <w:r>
        <w:rPr>
          <w:sz w:val="20"/>
        </w:rPr>
        <w:t>desempeñarse</w:t>
      </w:r>
      <w:r>
        <w:rPr>
          <w:spacing w:val="-10"/>
          <w:sz w:val="20"/>
        </w:rPr>
        <w:t> </w:t>
      </w:r>
      <w:r>
        <w:rPr>
          <w:sz w:val="20"/>
        </w:rPr>
        <w:t>como</w:t>
      </w:r>
      <w:r>
        <w:rPr>
          <w:spacing w:val="-9"/>
          <w:sz w:val="20"/>
        </w:rPr>
        <w:t> </w:t>
      </w:r>
      <w:r>
        <w:rPr>
          <w:sz w:val="20"/>
        </w:rPr>
        <w:t>magistrados</w:t>
      </w:r>
      <w:r>
        <w:rPr>
          <w:spacing w:val="-10"/>
          <w:sz w:val="20"/>
        </w:rPr>
        <w:t> </w:t>
      </w:r>
      <w:r>
        <w:rPr>
          <w:sz w:val="20"/>
        </w:rPr>
        <w:t>judiciales</w:t>
      </w:r>
      <w:r>
        <w:rPr>
          <w:spacing w:val="-10"/>
          <w:sz w:val="20"/>
        </w:rPr>
        <w:t> </w:t>
      </w:r>
      <w:r>
        <w:rPr>
          <w:sz w:val="20"/>
        </w:rPr>
        <w:t>y</w:t>
      </w:r>
      <w:r>
        <w:rPr>
          <w:spacing w:val="-7"/>
          <w:sz w:val="20"/>
        </w:rPr>
        <w:t> </w:t>
      </w:r>
      <w:r>
        <w:rPr>
          <w:sz w:val="20"/>
        </w:rPr>
        <w:t>recibir</w:t>
      </w:r>
      <w:r>
        <w:rPr>
          <w:spacing w:val="-10"/>
          <w:sz w:val="20"/>
        </w:rPr>
        <w:t> </w:t>
      </w:r>
      <w:r>
        <w:rPr>
          <w:sz w:val="20"/>
        </w:rPr>
        <w:t>una remuneración</w:t>
      </w:r>
      <w:r>
        <w:rPr>
          <w:spacing w:val="-9"/>
          <w:sz w:val="20"/>
        </w:rPr>
        <w:t> </w:t>
      </w:r>
      <w:r>
        <w:rPr>
          <w:sz w:val="20"/>
        </w:rPr>
        <w:t>que</w:t>
      </w:r>
      <w:r>
        <w:rPr>
          <w:spacing w:val="-12"/>
          <w:sz w:val="20"/>
        </w:rPr>
        <w:t> </w:t>
      </w:r>
      <w:r>
        <w:rPr>
          <w:sz w:val="20"/>
        </w:rPr>
        <w:t>les</w:t>
      </w:r>
      <w:r>
        <w:rPr>
          <w:spacing w:val="-11"/>
          <w:sz w:val="20"/>
        </w:rPr>
        <w:t> </w:t>
      </w:r>
      <w:r>
        <w:rPr>
          <w:sz w:val="20"/>
        </w:rPr>
        <w:t>permitiera</w:t>
      </w:r>
      <w:r>
        <w:rPr>
          <w:spacing w:val="-10"/>
          <w:sz w:val="20"/>
        </w:rPr>
        <w:t> </w:t>
      </w:r>
      <w:r>
        <w:rPr>
          <w:sz w:val="20"/>
        </w:rPr>
        <w:t>a</w:t>
      </w:r>
      <w:r>
        <w:rPr>
          <w:spacing w:val="-7"/>
          <w:sz w:val="20"/>
        </w:rPr>
        <w:t> </w:t>
      </w:r>
      <w:r>
        <w:rPr>
          <w:sz w:val="20"/>
        </w:rPr>
        <w:t>ellos</w:t>
      </w:r>
      <w:r>
        <w:rPr>
          <w:spacing w:val="-11"/>
          <w:sz w:val="20"/>
        </w:rPr>
        <w:t> </w:t>
      </w:r>
      <w:r>
        <w:rPr>
          <w:sz w:val="20"/>
        </w:rPr>
        <w:t>y</w:t>
      </w:r>
      <w:r>
        <w:rPr>
          <w:spacing w:val="-11"/>
          <w:sz w:val="20"/>
        </w:rPr>
        <w:t> </w:t>
      </w:r>
      <w:r>
        <w:rPr>
          <w:sz w:val="20"/>
        </w:rPr>
        <w:t>a</w:t>
      </w:r>
      <w:r>
        <w:rPr>
          <w:spacing w:val="-7"/>
          <w:sz w:val="20"/>
        </w:rPr>
        <w:t> </w:t>
      </w:r>
      <w:r>
        <w:rPr>
          <w:sz w:val="20"/>
        </w:rPr>
        <w:t>sus</w:t>
      </w:r>
      <w:r>
        <w:rPr>
          <w:spacing w:val="-8"/>
          <w:sz w:val="20"/>
        </w:rPr>
        <w:t> </w:t>
      </w:r>
      <w:r>
        <w:rPr>
          <w:sz w:val="20"/>
        </w:rPr>
        <w:t>familiares</w:t>
      </w:r>
      <w:r>
        <w:rPr>
          <w:spacing w:val="-11"/>
          <w:sz w:val="20"/>
        </w:rPr>
        <w:t> </w:t>
      </w:r>
      <w:r>
        <w:rPr>
          <w:sz w:val="20"/>
        </w:rPr>
        <w:t>gozar</w:t>
      </w:r>
      <w:r>
        <w:rPr>
          <w:spacing w:val="-11"/>
          <w:sz w:val="20"/>
        </w:rPr>
        <w:t> </w:t>
      </w:r>
      <w:r>
        <w:rPr>
          <w:sz w:val="20"/>
        </w:rPr>
        <w:t>de</w:t>
      </w:r>
      <w:r>
        <w:rPr>
          <w:spacing w:val="-12"/>
          <w:sz w:val="20"/>
        </w:rPr>
        <w:t> </w:t>
      </w:r>
      <w:r>
        <w:rPr>
          <w:sz w:val="20"/>
        </w:rPr>
        <w:t>una</w:t>
      </w:r>
      <w:r>
        <w:rPr>
          <w:spacing w:val="-7"/>
          <w:sz w:val="20"/>
        </w:rPr>
        <w:t> </w:t>
      </w:r>
      <w:r>
        <w:rPr>
          <w:sz w:val="20"/>
        </w:rPr>
        <w:t>forma</w:t>
      </w:r>
      <w:r>
        <w:rPr>
          <w:spacing w:val="-10"/>
          <w:sz w:val="20"/>
        </w:rPr>
        <w:t> </w:t>
      </w:r>
      <w:r>
        <w:rPr>
          <w:sz w:val="20"/>
        </w:rPr>
        <w:t>de</w:t>
      </w:r>
      <w:r>
        <w:rPr>
          <w:spacing w:val="-9"/>
          <w:sz w:val="20"/>
        </w:rPr>
        <w:t> </w:t>
      </w:r>
      <w:r>
        <w:rPr>
          <w:sz w:val="20"/>
        </w:rPr>
        <w:t>vida</w:t>
      </w:r>
      <w:r>
        <w:rPr>
          <w:spacing w:val="-10"/>
          <w:sz w:val="20"/>
        </w:rPr>
        <w:t> </w:t>
      </w:r>
      <w:r>
        <w:rPr>
          <w:sz w:val="20"/>
        </w:rPr>
        <w:t>como</w:t>
      </w:r>
      <w:r>
        <w:rPr>
          <w:spacing w:val="-11"/>
          <w:sz w:val="20"/>
        </w:rPr>
        <w:t> </w:t>
      </w:r>
      <w:r>
        <w:rPr>
          <w:sz w:val="20"/>
        </w:rPr>
        <w:t>la</w:t>
      </w:r>
      <w:r>
        <w:rPr>
          <w:spacing w:val="-10"/>
          <w:sz w:val="20"/>
        </w:rPr>
        <w:t> </w:t>
      </w:r>
      <w:r>
        <w:rPr>
          <w:sz w:val="20"/>
        </w:rPr>
        <w:t>que tenían antes de la destitución”.</w:t>
      </w:r>
    </w:p>
    <w:p>
      <w:pPr>
        <w:pStyle w:val="BodyText"/>
      </w:pPr>
    </w:p>
    <w:p>
      <w:pPr>
        <w:pStyle w:val="BodyText"/>
      </w:pPr>
    </w:p>
    <w:p>
      <w:pPr>
        <w:pStyle w:val="BodyText"/>
        <w:spacing w:before="11"/>
        <w:rPr>
          <w:sz w:val="16"/>
        </w:rPr>
      </w:pPr>
      <w:r>
        <w:rPr/>
        <w:pict>
          <v:rect style="position:absolute;margin-left:49.560001pt;margin-top:11.505595pt;width:144.020pt;height:.60004pt;mso-position-horizontal-relative:page;mso-position-vertical-relative:paragraph;z-index:-15708672;mso-wrap-distance-left:0;mso-wrap-distance-right:0" id="docshape41" filled="true" fillcolor="#000000" stroked="false">
            <v:fill type="solid"/>
            <w10:wrap type="topAndBottom"/>
          </v:rect>
        </w:pict>
      </w:r>
    </w:p>
    <w:p>
      <w:pPr>
        <w:pStyle w:val="BodyText"/>
        <w:rPr>
          <w:sz w:val="10"/>
        </w:rPr>
      </w:pPr>
    </w:p>
    <w:p>
      <w:pPr>
        <w:tabs>
          <w:tab w:pos="819" w:val="left" w:leader="none"/>
        </w:tabs>
        <w:spacing w:before="101"/>
        <w:ind w:left="111" w:right="116" w:firstLine="0"/>
        <w:jc w:val="left"/>
        <w:rPr>
          <w:sz w:val="16"/>
        </w:rPr>
      </w:pPr>
      <w:r>
        <w:rPr>
          <w:spacing w:val="-4"/>
          <w:sz w:val="16"/>
          <w:vertAlign w:val="superscript"/>
        </w:rPr>
        <w:t>193</w:t>
      </w:r>
      <w:r>
        <w:rPr>
          <w:sz w:val="16"/>
          <w:vertAlign w:val="baseline"/>
        </w:rPr>
        <w:tab/>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4"/>
          <w:sz w:val="16"/>
          <w:vertAlign w:val="baseline"/>
        </w:rPr>
        <w:t> </w:t>
      </w:r>
      <w:r>
        <w:rPr>
          <w:i/>
          <w:sz w:val="16"/>
          <w:vertAlign w:val="baseline"/>
        </w:rPr>
        <w:t>López</w:t>
      </w:r>
      <w:r>
        <w:rPr>
          <w:i/>
          <w:spacing w:val="-5"/>
          <w:sz w:val="16"/>
          <w:vertAlign w:val="baseline"/>
        </w:rPr>
        <w:t> </w:t>
      </w:r>
      <w:r>
        <w:rPr>
          <w:i/>
          <w:sz w:val="16"/>
          <w:vertAlign w:val="baseline"/>
        </w:rPr>
        <w:t>Lone</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Honduras,</w:t>
      </w:r>
      <w:r>
        <w:rPr>
          <w:i/>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307,</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Ríos</w:t>
      </w:r>
      <w:r>
        <w:rPr>
          <w:i/>
          <w:spacing w:val="-7"/>
          <w:sz w:val="16"/>
          <w:vertAlign w:val="baseline"/>
        </w:rPr>
        <w:t> </w:t>
      </w:r>
      <w:r>
        <w:rPr>
          <w:i/>
          <w:sz w:val="16"/>
          <w:vertAlign w:val="baseline"/>
        </w:rPr>
        <w:t>Avalos</w:t>
      </w:r>
      <w:r>
        <w:rPr>
          <w:i/>
          <w:spacing w:val="-10"/>
          <w:sz w:val="16"/>
          <w:vertAlign w:val="baseline"/>
        </w:rPr>
        <w:t> </w:t>
      </w:r>
      <w:r>
        <w:rPr>
          <w:i/>
          <w:sz w:val="16"/>
          <w:vertAlign w:val="baseline"/>
        </w:rPr>
        <w:t>y</w:t>
      </w:r>
      <w:r>
        <w:rPr>
          <w:i/>
          <w:spacing w:val="-7"/>
          <w:sz w:val="16"/>
          <w:vertAlign w:val="baseline"/>
        </w:rPr>
        <w:t> </w:t>
      </w:r>
      <w:r>
        <w:rPr>
          <w:i/>
          <w:sz w:val="16"/>
          <w:vertAlign w:val="baseline"/>
        </w:rPr>
        <w:t>otro</w:t>
      </w:r>
      <w:r>
        <w:rPr>
          <w:i/>
          <w:spacing w:val="-7"/>
          <w:sz w:val="16"/>
          <w:vertAlign w:val="baseline"/>
        </w:rPr>
        <w:t> </w:t>
      </w:r>
      <w:r>
        <w:rPr>
          <w:i/>
          <w:sz w:val="16"/>
          <w:vertAlign w:val="baseline"/>
        </w:rPr>
        <w:t>Vs.</w:t>
      </w:r>
      <w:r>
        <w:rPr>
          <w:i/>
          <w:spacing w:val="-6"/>
          <w:sz w:val="16"/>
          <w:vertAlign w:val="baseline"/>
        </w:rPr>
        <w:t> </w:t>
      </w:r>
      <w:r>
        <w:rPr>
          <w:i/>
          <w:sz w:val="16"/>
          <w:vertAlign w:val="baseline"/>
        </w:rPr>
        <w:t>Paraguay</w:t>
      </w:r>
      <w:r>
        <w:rPr>
          <w:sz w:val="16"/>
          <w:vertAlign w:val="baseline"/>
        </w:rPr>
        <w:t>,</w:t>
      </w:r>
      <w:r>
        <w:rPr>
          <w:spacing w:val="-8"/>
          <w:sz w:val="16"/>
          <w:vertAlign w:val="baseline"/>
        </w:rPr>
        <w:t> </w:t>
      </w:r>
      <w:r>
        <w:rPr>
          <w:i/>
          <w:sz w:val="16"/>
          <w:vertAlign w:val="baseline"/>
        </w:rPr>
        <w:t>supra,</w:t>
      </w:r>
      <w:r>
        <w:rPr>
          <w:i/>
          <w:spacing w:val="-6"/>
          <w:sz w:val="16"/>
          <w:vertAlign w:val="baseline"/>
        </w:rPr>
        <w:t> </w:t>
      </w:r>
      <w:r>
        <w:rPr>
          <w:sz w:val="16"/>
          <w:vertAlign w:val="baseline"/>
        </w:rPr>
        <w:t>párr. </w:t>
      </w:r>
      <w:r>
        <w:rPr>
          <w:spacing w:val="-4"/>
          <w:sz w:val="16"/>
          <w:vertAlign w:val="baseline"/>
        </w:rPr>
        <w:t>198.</w:t>
      </w:r>
    </w:p>
    <w:p>
      <w:pPr>
        <w:spacing w:after="0"/>
        <w:jc w:val="left"/>
        <w:rPr>
          <w:sz w:val="16"/>
        </w:rPr>
        <w:sectPr>
          <w:pgSz w:w="12240" w:h="15840"/>
          <w:pgMar w:header="0" w:footer="1229" w:top="1340" w:bottom="1420" w:left="880" w:right="1300"/>
        </w:sectPr>
      </w:pPr>
    </w:p>
    <w:p>
      <w:pPr>
        <w:pStyle w:val="ListParagraph"/>
        <w:numPr>
          <w:ilvl w:val="0"/>
          <w:numId w:val="6"/>
        </w:numPr>
        <w:tabs>
          <w:tab w:pos="679" w:val="left" w:leader="none"/>
        </w:tabs>
        <w:spacing w:line="240" w:lineRule="auto" w:before="79" w:after="0"/>
        <w:ind w:left="111" w:right="110" w:firstLine="0"/>
        <w:jc w:val="both"/>
        <w:rPr>
          <w:sz w:val="20"/>
        </w:rPr>
      </w:pPr>
      <w:r>
        <w:rPr>
          <w:sz w:val="20"/>
        </w:rPr>
        <w:t>El </w:t>
      </w:r>
      <w:r>
        <w:rPr>
          <w:b/>
          <w:i/>
          <w:sz w:val="20"/>
        </w:rPr>
        <w:t>Estado </w:t>
      </w:r>
      <w:r>
        <w:rPr>
          <w:sz w:val="20"/>
        </w:rPr>
        <w:t>reconoció el derecho que les asiste a las víctimas de recibir una indemnización económica en compensación por los daños ocasionados, por lo que, solicitó a la Corte fijar los montos de las indemnizaciones de conformidad con su jurisprudencia y tomando en cuenta los principios de equidad, proporcionalidad y necesidad. De igual forma, solicitó considerar la información compartida por el Estado sobre los salarios dejados de percibir y las actividades económicas y laborales de las víctimas. Al respecto, precisó que algunas de ellas se han desempeñado en el sector público, a través del aparato estatal y tienen la autorización de la actuación notarial que en Honduras es una función pública. Finalmente, requirió que, al fijar el monto de las indemnizaciones, se tenga en cuenta la precaria situación financiera del Estado de </w:t>
      </w:r>
      <w:r>
        <w:rPr>
          <w:spacing w:val="-2"/>
          <w:sz w:val="20"/>
        </w:rPr>
        <w:t>Honduras.</w:t>
      </w:r>
    </w:p>
    <w:p>
      <w:pPr>
        <w:pStyle w:val="BodyText"/>
        <w:spacing w:before="9"/>
        <w:rPr>
          <w:sz w:val="19"/>
        </w:rPr>
      </w:pPr>
    </w:p>
    <w:p>
      <w:pPr>
        <w:pStyle w:val="Heading2"/>
        <w:numPr>
          <w:ilvl w:val="1"/>
          <w:numId w:val="16"/>
        </w:numPr>
        <w:tabs>
          <w:tab w:pos="536" w:val="left" w:leader="none"/>
        </w:tabs>
        <w:spacing w:line="240" w:lineRule="auto" w:before="1" w:after="0"/>
        <w:ind w:left="535" w:right="0" w:hanging="425"/>
        <w:jc w:val="both"/>
      </w:pPr>
      <w:r>
        <w:rPr/>
        <w:t>Daño</w:t>
      </w:r>
      <w:r>
        <w:rPr>
          <w:spacing w:val="-6"/>
        </w:rPr>
        <w:t> </w:t>
      </w:r>
      <w:r>
        <w:rPr>
          <w:spacing w:val="-2"/>
        </w:rPr>
        <w:t>material</w:t>
      </w:r>
    </w:p>
    <w:p>
      <w:pPr>
        <w:pStyle w:val="BodyText"/>
        <w:spacing w:before="8"/>
        <w:rPr>
          <w:b/>
          <w:sz w:val="19"/>
        </w:rPr>
      </w:pPr>
    </w:p>
    <w:p>
      <w:pPr>
        <w:pStyle w:val="ListParagraph"/>
        <w:numPr>
          <w:ilvl w:val="0"/>
          <w:numId w:val="6"/>
        </w:numPr>
        <w:tabs>
          <w:tab w:pos="679" w:val="left" w:leader="none"/>
        </w:tabs>
        <w:spacing w:line="240" w:lineRule="auto" w:before="0" w:after="0"/>
        <w:ind w:left="111" w:right="114" w:firstLine="0"/>
        <w:jc w:val="both"/>
        <w:rPr>
          <w:sz w:val="20"/>
        </w:rPr>
      </w:pPr>
      <w:r>
        <w:rPr>
          <w:sz w:val="20"/>
        </w:rPr>
        <w:t>Esta </w:t>
      </w:r>
      <w:r>
        <w:rPr>
          <w:b/>
          <w:i/>
          <w:sz w:val="20"/>
        </w:rPr>
        <w:t>Corte </w:t>
      </w:r>
      <w:r>
        <w:rPr>
          <w:sz w:val="20"/>
        </w:rPr>
        <w:t>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 Asimismo, la jurisprudencia ha reiterado el carácter ciertamente compensatorio de las indemnizaciones, cuya naturaleza y monto dependen del daño ocasionado, por lo que no pueden significar ni enriquecimiento ni empobrecimiento para las víctimas o sus sucesores.</w:t>
      </w:r>
    </w:p>
    <w:p>
      <w:pPr>
        <w:pStyle w:val="BodyText"/>
        <w:spacing w:before="10"/>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En</w:t>
      </w:r>
      <w:r>
        <w:rPr>
          <w:spacing w:val="-9"/>
          <w:sz w:val="20"/>
        </w:rPr>
        <w:t> </w:t>
      </w:r>
      <w:r>
        <w:rPr>
          <w:sz w:val="20"/>
        </w:rPr>
        <w:t>este</w:t>
      </w:r>
      <w:r>
        <w:rPr>
          <w:spacing w:val="-10"/>
          <w:sz w:val="20"/>
        </w:rPr>
        <w:t> </w:t>
      </w:r>
      <w:r>
        <w:rPr>
          <w:sz w:val="20"/>
        </w:rPr>
        <w:t>caso,</w:t>
      </w:r>
      <w:r>
        <w:rPr>
          <w:spacing w:val="-9"/>
          <w:sz w:val="20"/>
        </w:rPr>
        <w:t> </w:t>
      </w:r>
      <w:r>
        <w:rPr>
          <w:sz w:val="20"/>
        </w:rPr>
        <w:t>el</w:t>
      </w:r>
      <w:r>
        <w:rPr>
          <w:spacing w:val="-9"/>
          <w:sz w:val="20"/>
        </w:rPr>
        <w:t> </w:t>
      </w:r>
      <w:r>
        <w:rPr>
          <w:sz w:val="20"/>
        </w:rPr>
        <w:t>daño</w:t>
      </w:r>
      <w:r>
        <w:rPr>
          <w:spacing w:val="-9"/>
          <w:sz w:val="20"/>
        </w:rPr>
        <w:t> </w:t>
      </w:r>
      <w:r>
        <w:rPr>
          <w:sz w:val="20"/>
        </w:rPr>
        <w:t>material</w:t>
      </w:r>
      <w:r>
        <w:rPr>
          <w:spacing w:val="-8"/>
          <w:sz w:val="20"/>
        </w:rPr>
        <w:t> </w:t>
      </w:r>
      <w:r>
        <w:rPr>
          <w:sz w:val="20"/>
        </w:rPr>
        <w:t>comprende,</w:t>
      </w:r>
      <w:r>
        <w:rPr>
          <w:spacing w:val="-9"/>
          <w:sz w:val="20"/>
        </w:rPr>
        <w:t> </w:t>
      </w:r>
      <w:r>
        <w:rPr>
          <w:sz w:val="20"/>
        </w:rPr>
        <w:t>a</w:t>
      </w:r>
      <w:r>
        <w:rPr>
          <w:spacing w:val="-9"/>
          <w:sz w:val="20"/>
        </w:rPr>
        <w:t> </w:t>
      </w:r>
      <w:r>
        <w:rPr>
          <w:sz w:val="20"/>
        </w:rPr>
        <w:t>título</w:t>
      </w:r>
      <w:r>
        <w:rPr>
          <w:spacing w:val="-11"/>
          <w:sz w:val="20"/>
        </w:rPr>
        <w:t> </w:t>
      </w:r>
      <w:r>
        <w:rPr>
          <w:sz w:val="20"/>
        </w:rPr>
        <w:t>de</w:t>
      </w:r>
      <w:r>
        <w:rPr>
          <w:spacing w:val="-9"/>
          <w:sz w:val="20"/>
        </w:rPr>
        <w:t> </w:t>
      </w:r>
      <w:r>
        <w:rPr>
          <w:sz w:val="20"/>
        </w:rPr>
        <w:t>daño</w:t>
      </w:r>
      <w:r>
        <w:rPr>
          <w:spacing w:val="-8"/>
          <w:sz w:val="20"/>
        </w:rPr>
        <w:t> </w:t>
      </w:r>
      <w:r>
        <w:rPr>
          <w:sz w:val="20"/>
        </w:rPr>
        <w:t>emergente,</w:t>
      </w:r>
      <w:r>
        <w:rPr>
          <w:spacing w:val="-7"/>
          <w:sz w:val="20"/>
        </w:rPr>
        <w:t> </w:t>
      </w:r>
      <w:r>
        <w:rPr>
          <w:sz w:val="20"/>
        </w:rPr>
        <w:t>los</w:t>
      </w:r>
      <w:r>
        <w:rPr>
          <w:spacing w:val="-11"/>
          <w:sz w:val="20"/>
        </w:rPr>
        <w:t> </w:t>
      </w:r>
      <w:r>
        <w:rPr>
          <w:sz w:val="20"/>
        </w:rPr>
        <w:t>gastos</w:t>
      </w:r>
      <w:r>
        <w:rPr>
          <w:spacing w:val="-9"/>
          <w:sz w:val="20"/>
        </w:rPr>
        <w:t> </w:t>
      </w:r>
      <w:r>
        <w:rPr>
          <w:sz w:val="20"/>
        </w:rPr>
        <w:t>en</w:t>
      </w:r>
      <w:r>
        <w:rPr>
          <w:spacing w:val="-10"/>
          <w:sz w:val="20"/>
        </w:rPr>
        <w:t> </w:t>
      </w:r>
      <w:r>
        <w:rPr>
          <w:sz w:val="20"/>
        </w:rPr>
        <w:t>los</w:t>
      </w:r>
      <w:r>
        <w:rPr>
          <w:spacing w:val="-9"/>
          <w:sz w:val="20"/>
        </w:rPr>
        <w:t> </w:t>
      </w:r>
      <w:r>
        <w:rPr>
          <w:sz w:val="20"/>
        </w:rPr>
        <w:t>que habrían incurrido las víctimas por concepto de tratamiento médico y psicológico frente a las afecciones generadas por las violaciones constatadas en esta Sentencia. En cuanto al lucro cesante, la Corte considera, que este comprende los salarios y demás prestaciones sociales dejadas de percibir por las víctimas desde su destitución y hasta el final del periodo para el que habían</w:t>
      </w:r>
      <w:r>
        <w:rPr>
          <w:spacing w:val="-1"/>
          <w:sz w:val="20"/>
        </w:rPr>
        <w:t> </w:t>
      </w:r>
      <w:r>
        <w:rPr>
          <w:sz w:val="20"/>
        </w:rPr>
        <w:t>sido</w:t>
      </w:r>
      <w:r>
        <w:rPr>
          <w:spacing w:val="-3"/>
          <w:sz w:val="20"/>
        </w:rPr>
        <w:t> </w:t>
      </w:r>
      <w:r>
        <w:rPr>
          <w:sz w:val="20"/>
        </w:rPr>
        <w:t>elegidos,</w:t>
      </w:r>
      <w:r>
        <w:rPr>
          <w:spacing w:val="-2"/>
          <w:sz w:val="20"/>
        </w:rPr>
        <w:t> </w:t>
      </w:r>
      <w:r>
        <w:rPr>
          <w:sz w:val="20"/>
        </w:rPr>
        <w:t>esto</w:t>
      </w:r>
      <w:r>
        <w:rPr>
          <w:spacing w:val="-4"/>
          <w:sz w:val="20"/>
        </w:rPr>
        <w:t> </w:t>
      </w:r>
      <w:r>
        <w:rPr>
          <w:sz w:val="20"/>
        </w:rPr>
        <w:t>es,</w:t>
      </w:r>
      <w:r>
        <w:rPr>
          <w:spacing w:val="-2"/>
          <w:sz w:val="20"/>
        </w:rPr>
        <w:t> </w:t>
      </w:r>
      <w:r>
        <w:rPr>
          <w:sz w:val="20"/>
        </w:rPr>
        <w:t>entre</w:t>
      </w:r>
      <w:r>
        <w:rPr>
          <w:spacing w:val="-2"/>
          <w:sz w:val="20"/>
        </w:rPr>
        <w:t> </w:t>
      </w:r>
      <w:r>
        <w:rPr>
          <w:sz w:val="20"/>
        </w:rPr>
        <w:t>enero</w:t>
      </w:r>
      <w:r>
        <w:rPr>
          <w:spacing w:val="-4"/>
          <w:sz w:val="20"/>
        </w:rPr>
        <w:t> </w:t>
      </w:r>
      <w:r>
        <w:rPr>
          <w:sz w:val="20"/>
        </w:rPr>
        <w:t>de</w:t>
      </w:r>
      <w:r>
        <w:rPr>
          <w:spacing w:val="-4"/>
          <w:sz w:val="20"/>
        </w:rPr>
        <w:t> </w:t>
      </w:r>
      <w:r>
        <w:rPr>
          <w:sz w:val="20"/>
        </w:rPr>
        <w:t>2013</w:t>
      </w:r>
      <w:r>
        <w:rPr>
          <w:spacing w:val="-3"/>
          <w:sz w:val="20"/>
        </w:rPr>
        <w:t> </w:t>
      </w:r>
      <w:r>
        <w:rPr>
          <w:sz w:val="20"/>
        </w:rPr>
        <w:t>y</w:t>
      </w:r>
      <w:r>
        <w:rPr>
          <w:spacing w:val="-3"/>
          <w:sz w:val="20"/>
        </w:rPr>
        <w:t> </w:t>
      </w:r>
      <w:r>
        <w:rPr>
          <w:sz w:val="20"/>
        </w:rPr>
        <w:t>el 25</w:t>
      </w:r>
      <w:r>
        <w:rPr>
          <w:spacing w:val="-3"/>
          <w:sz w:val="20"/>
        </w:rPr>
        <w:t> </w:t>
      </w:r>
      <w:r>
        <w:rPr>
          <w:sz w:val="20"/>
        </w:rPr>
        <w:t>de</w:t>
      </w:r>
      <w:r>
        <w:rPr>
          <w:spacing w:val="-2"/>
          <w:sz w:val="20"/>
        </w:rPr>
        <w:t> </w:t>
      </w:r>
      <w:r>
        <w:rPr>
          <w:sz w:val="20"/>
        </w:rPr>
        <w:t>enero</w:t>
      </w:r>
      <w:r>
        <w:rPr>
          <w:spacing w:val="-3"/>
          <w:sz w:val="20"/>
        </w:rPr>
        <w:t> </w:t>
      </w:r>
      <w:r>
        <w:rPr>
          <w:sz w:val="20"/>
        </w:rPr>
        <w:t>de</w:t>
      </w:r>
      <w:r>
        <w:rPr>
          <w:spacing w:val="-2"/>
          <w:sz w:val="20"/>
        </w:rPr>
        <w:t> </w:t>
      </w:r>
      <w:r>
        <w:rPr>
          <w:sz w:val="20"/>
        </w:rPr>
        <w:t>2016.</w:t>
      </w:r>
      <w:r>
        <w:rPr>
          <w:spacing w:val="-3"/>
          <w:sz w:val="20"/>
        </w:rPr>
        <w:t> </w:t>
      </w:r>
      <w:r>
        <w:rPr>
          <w:sz w:val="20"/>
        </w:rPr>
        <w:t>Teniendo</w:t>
      </w:r>
      <w:r>
        <w:rPr>
          <w:spacing w:val="-2"/>
          <w:sz w:val="20"/>
        </w:rPr>
        <w:t> </w:t>
      </w:r>
      <w:r>
        <w:rPr>
          <w:sz w:val="20"/>
        </w:rPr>
        <w:t>en</w:t>
      </w:r>
      <w:r>
        <w:rPr>
          <w:spacing w:val="-2"/>
          <w:sz w:val="20"/>
        </w:rPr>
        <w:t> </w:t>
      </w:r>
      <w:r>
        <w:rPr>
          <w:sz w:val="20"/>
        </w:rPr>
        <w:t>cuenta la información aportada oportunamente respecto de estos rubros, así como la pérdida de poder adquisitivo</w:t>
      </w:r>
      <w:r>
        <w:rPr>
          <w:spacing w:val="-5"/>
          <w:sz w:val="20"/>
        </w:rPr>
        <w:t> </w:t>
      </w:r>
      <w:r>
        <w:rPr>
          <w:sz w:val="20"/>
        </w:rPr>
        <w:t>de</w:t>
      </w:r>
      <w:r>
        <w:rPr>
          <w:spacing w:val="-5"/>
          <w:sz w:val="20"/>
        </w:rPr>
        <w:t> </w:t>
      </w:r>
      <w:r>
        <w:rPr>
          <w:sz w:val="20"/>
        </w:rPr>
        <w:t>tales</w:t>
      </w:r>
      <w:r>
        <w:rPr>
          <w:spacing w:val="-2"/>
          <w:sz w:val="20"/>
        </w:rPr>
        <w:t> </w:t>
      </w:r>
      <w:r>
        <w:rPr>
          <w:sz w:val="20"/>
        </w:rPr>
        <w:t>sumas,</w:t>
      </w:r>
      <w:r>
        <w:rPr>
          <w:spacing w:val="-5"/>
          <w:sz w:val="20"/>
        </w:rPr>
        <w:t> </w:t>
      </w:r>
      <w:r>
        <w:rPr>
          <w:sz w:val="20"/>
        </w:rPr>
        <w:t>la</w:t>
      </w:r>
      <w:r>
        <w:rPr>
          <w:spacing w:val="-4"/>
          <w:sz w:val="20"/>
        </w:rPr>
        <w:t> </w:t>
      </w:r>
      <w:r>
        <w:rPr>
          <w:sz w:val="20"/>
        </w:rPr>
        <w:t>Corte</w:t>
      </w:r>
      <w:r>
        <w:rPr>
          <w:spacing w:val="-5"/>
          <w:sz w:val="20"/>
        </w:rPr>
        <w:t> </w:t>
      </w:r>
      <w:r>
        <w:rPr>
          <w:sz w:val="20"/>
        </w:rPr>
        <w:t>decide</w:t>
      </w:r>
      <w:r>
        <w:rPr>
          <w:spacing w:val="-1"/>
          <w:sz w:val="20"/>
        </w:rPr>
        <w:t> </w:t>
      </w:r>
      <w:r>
        <w:rPr>
          <w:sz w:val="20"/>
        </w:rPr>
        <w:t>fijar</w:t>
      </w:r>
      <w:r>
        <w:rPr>
          <w:spacing w:val="-3"/>
          <w:sz w:val="20"/>
        </w:rPr>
        <w:t> </w:t>
      </w:r>
      <w:r>
        <w:rPr>
          <w:sz w:val="20"/>
        </w:rPr>
        <w:t>en</w:t>
      </w:r>
      <w:r>
        <w:rPr>
          <w:spacing w:val="-3"/>
          <w:sz w:val="20"/>
        </w:rPr>
        <w:t> </w:t>
      </w:r>
      <w:r>
        <w:rPr>
          <w:sz w:val="20"/>
        </w:rPr>
        <w:t>equidad</w:t>
      </w:r>
      <w:r>
        <w:rPr>
          <w:spacing w:val="-3"/>
          <w:sz w:val="20"/>
        </w:rPr>
        <w:t> </w:t>
      </w:r>
      <w:r>
        <w:rPr>
          <w:sz w:val="20"/>
        </w:rPr>
        <w:t>la</w:t>
      </w:r>
      <w:r>
        <w:rPr>
          <w:spacing w:val="-3"/>
          <w:sz w:val="20"/>
        </w:rPr>
        <w:t> </w:t>
      </w:r>
      <w:r>
        <w:rPr>
          <w:sz w:val="20"/>
        </w:rPr>
        <w:t>cantidad</w:t>
      </w:r>
      <w:r>
        <w:rPr>
          <w:spacing w:val="-3"/>
          <w:sz w:val="20"/>
        </w:rPr>
        <w:t> </w:t>
      </w:r>
      <w:r>
        <w:rPr>
          <w:sz w:val="20"/>
        </w:rPr>
        <w:t>total</w:t>
      </w:r>
      <w:r>
        <w:rPr>
          <w:spacing w:val="-3"/>
          <w:sz w:val="20"/>
        </w:rPr>
        <w:t> </w:t>
      </w:r>
      <w:r>
        <w:rPr>
          <w:sz w:val="20"/>
        </w:rPr>
        <w:t>de</w:t>
      </w:r>
      <w:r>
        <w:rPr>
          <w:spacing w:val="-5"/>
          <w:sz w:val="20"/>
        </w:rPr>
        <w:t> </w:t>
      </w:r>
      <w:r>
        <w:rPr>
          <w:sz w:val="20"/>
        </w:rPr>
        <w:t>USD</w:t>
      </w:r>
      <w:r>
        <w:rPr>
          <w:spacing w:val="-3"/>
          <w:sz w:val="20"/>
        </w:rPr>
        <w:t> </w:t>
      </w:r>
      <w:r>
        <w:rPr>
          <w:sz w:val="20"/>
        </w:rPr>
        <w:t>$400.000,00 (cuatrocientos mil dólares de los Estados Unidos de América) por concepto de daño material en favor</w:t>
      </w:r>
      <w:r>
        <w:rPr>
          <w:spacing w:val="-8"/>
          <w:sz w:val="20"/>
        </w:rPr>
        <w:t> </w:t>
      </w:r>
      <w:r>
        <w:rPr>
          <w:sz w:val="20"/>
        </w:rPr>
        <w:t>de</w:t>
      </w:r>
      <w:r>
        <w:rPr>
          <w:spacing w:val="-8"/>
          <w:sz w:val="20"/>
        </w:rPr>
        <w:t> </w:t>
      </w:r>
      <w:r>
        <w:rPr>
          <w:sz w:val="20"/>
        </w:rPr>
        <w:t>cada</w:t>
      </w:r>
      <w:r>
        <w:rPr>
          <w:spacing w:val="-6"/>
          <w:sz w:val="20"/>
        </w:rPr>
        <w:t> </w:t>
      </w:r>
      <w:r>
        <w:rPr>
          <w:sz w:val="20"/>
        </w:rPr>
        <w:t>una</w:t>
      </w:r>
      <w:r>
        <w:rPr>
          <w:spacing w:val="-6"/>
          <w:sz w:val="20"/>
        </w:rPr>
        <w:t> </w:t>
      </w:r>
      <w:r>
        <w:rPr>
          <w:sz w:val="20"/>
        </w:rPr>
        <w:t>de</w:t>
      </w:r>
      <w:r>
        <w:rPr>
          <w:spacing w:val="-8"/>
          <w:sz w:val="20"/>
        </w:rPr>
        <w:t> </w:t>
      </w:r>
      <w:r>
        <w:rPr>
          <w:sz w:val="20"/>
        </w:rPr>
        <w:t>las</w:t>
      </w:r>
      <w:r>
        <w:rPr>
          <w:spacing w:val="-7"/>
          <w:sz w:val="20"/>
        </w:rPr>
        <w:t> </w:t>
      </w:r>
      <w:r>
        <w:rPr>
          <w:sz w:val="20"/>
        </w:rPr>
        <w:t>cuatro</w:t>
      </w:r>
      <w:r>
        <w:rPr>
          <w:spacing w:val="-5"/>
          <w:sz w:val="20"/>
        </w:rPr>
        <w:t> </w:t>
      </w:r>
      <w:r>
        <w:rPr>
          <w:sz w:val="20"/>
        </w:rPr>
        <w:t>víctimas</w:t>
      </w:r>
      <w:r>
        <w:rPr>
          <w:spacing w:val="-7"/>
          <w:sz w:val="20"/>
        </w:rPr>
        <w:t> </w:t>
      </w:r>
      <w:r>
        <w:rPr>
          <w:sz w:val="20"/>
        </w:rPr>
        <w:t>de</w:t>
      </w:r>
      <w:r>
        <w:rPr>
          <w:spacing w:val="-5"/>
          <w:sz w:val="20"/>
        </w:rPr>
        <w:t> </w:t>
      </w:r>
      <w:r>
        <w:rPr>
          <w:sz w:val="20"/>
        </w:rPr>
        <w:t>este</w:t>
      </w:r>
      <w:r>
        <w:rPr>
          <w:spacing w:val="-8"/>
          <w:sz w:val="20"/>
        </w:rPr>
        <w:t> </w:t>
      </w:r>
      <w:r>
        <w:rPr>
          <w:sz w:val="20"/>
        </w:rPr>
        <w:t>caso.</w:t>
      </w:r>
      <w:r>
        <w:rPr>
          <w:spacing w:val="-7"/>
          <w:sz w:val="20"/>
        </w:rPr>
        <w:t> </w:t>
      </w:r>
      <w:r>
        <w:rPr>
          <w:sz w:val="20"/>
        </w:rPr>
        <w:t>Este</w:t>
      </w:r>
      <w:r>
        <w:rPr>
          <w:spacing w:val="-8"/>
          <w:sz w:val="20"/>
        </w:rPr>
        <w:t> </w:t>
      </w:r>
      <w:r>
        <w:rPr>
          <w:sz w:val="20"/>
        </w:rPr>
        <w:t>Tribunal</w:t>
      </w:r>
      <w:r>
        <w:rPr>
          <w:spacing w:val="-6"/>
          <w:sz w:val="20"/>
        </w:rPr>
        <w:t> </w:t>
      </w:r>
      <w:r>
        <w:rPr>
          <w:sz w:val="20"/>
        </w:rPr>
        <w:t>no</w:t>
      </w:r>
      <w:r>
        <w:rPr>
          <w:spacing w:val="-5"/>
          <w:sz w:val="20"/>
        </w:rPr>
        <w:t> </w:t>
      </w:r>
      <w:r>
        <w:rPr>
          <w:sz w:val="20"/>
        </w:rPr>
        <w:t>estima</w:t>
      </w:r>
      <w:r>
        <w:rPr>
          <w:spacing w:val="-6"/>
          <w:sz w:val="20"/>
        </w:rPr>
        <w:t> </w:t>
      </w:r>
      <w:r>
        <w:rPr>
          <w:sz w:val="20"/>
        </w:rPr>
        <w:t>procedente</w:t>
      </w:r>
      <w:r>
        <w:rPr>
          <w:spacing w:val="-5"/>
          <w:sz w:val="20"/>
        </w:rPr>
        <w:t> </w:t>
      </w:r>
      <w:r>
        <w:rPr>
          <w:sz w:val="20"/>
        </w:rPr>
        <w:t>reducir la indemnización ordenada a este título como consecuencia de las actividades laborales desarrolladas por las víctimas tras su destitución.</w:t>
      </w:r>
    </w:p>
    <w:p>
      <w:pPr>
        <w:pStyle w:val="BodyText"/>
        <w:spacing w:before="8"/>
        <w:rPr>
          <w:sz w:val="19"/>
        </w:rPr>
      </w:pPr>
    </w:p>
    <w:p>
      <w:pPr>
        <w:pStyle w:val="ListParagraph"/>
        <w:numPr>
          <w:ilvl w:val="0"/>
          <w:numId w:val="6"/>
        </w:numPr>
        <w:tabs>
          <w:tab w:pos="679" w:val="left" w:leader="none"/>
        </w:tabs>
        <w:spacing w:line="240" w:lineRule="auto" w:before="1" w:after="0"/>
        <w:ind w:left="111" w:right="114" w:firstLine="0"/>
        <w:jc w:val="both"/>
        <w:rPr>
          <w:sz w:val="20"/>
        </w:rPr>
      </w:pPr>
      <w:r>
        <w:rPr>
          <w:sz w:val="20"/>
        </w:rPr>
        <w:t>De</w:t>
      </w:r>
      <w:r>
        <w:rPr>
          <w:spacing w:val="-18"/>
          <w:sz w:val="20"/>
        </w:rPr>
        <w:t> </w:t>
      </w:r>
      <w:r>
        <w:rPr>
          <w:sz w:val="20"/>
        </w:rPr>
        <w:t>otro</w:t>
      </w:r>
      <w:r>
        <w:rPr>
          <w:spacing w:val="-18"/>
          <w:sz w:val="20"/>
        </w:rPr>
        <w:t> </w:t>
      </w:r>
      <w:r>
        <w:rPr>
          <w:sz w:val="20"/>
        </w:rPr>
        <w:t>lado,</w:t>
      </w:r>
      <w:r>
        <w:rPr>
          <w:spacing w:val="-17"/>
          <w:sz w:val="20"/>
        </w:rPr>
        <w:t> </w:t>
      </w:r>
      <w:r>
        <w:rPr>
          <w:sz w:val="20"/>
        </w:rPr>
        <w:t>la</w:t>
      </w:r>
      <w:r>
        <w:rPr>
          <w:spacing w:val="-18"/>
          <w:sz w:val="20"/>
        </w:rPr>
        <w:t> </w:t>
      </w:r>
      <w:r>
        <w:rPr>
          <w:sz w:val="20"/>
        </w:rPr>
        <w:t>Corte</w:t>
      </w:r>
      <w:r>
        <w:rPr>
          <w:spacing w:val="-17"/>
          <w:sz w:val="20"/>
        </w:rPr>
        <w:t> </w:t>
      </w:r>
      <w:r>
        <w:rPr>
          <w:sz w:val="20"/>
        </w:rPr>
        <w:t>ordena</w:t>
      </w:r>
      <w:r>
        <w:rPr>
          <w:spacing w:val="-18"/>
          <w:sz w:val="20"/>
        </w:rPr>
        <w:t> </w:t>
      </w:r>
      <w:r>
        <w:rPr>
          <w:sz w:val="20"/>
        </w:rPr>
        <w:t>al</w:t>
      </w:r>
      <w:r>
        <w:rPr>
          <w:spacing w:val="-18"/>
          <w:sz w:val="20"/>
        </w:rPr>
        <w:t> </w:t>
      </w:r>
      <w:r>
        <w:rPr>
          <w:sz w:val="20"/>
        </w:rPr>
        <w:t>Estado</w:t>
      </w:r>
      <w:r>
        <w:rPr>
          <w:spacing w:val="-17"/>
          <w:sz w:val="20"/>
        </w:rPr>
        <w:t> </w:t>
      </w:r>
      <w:r>
        <w:rPr>
          <w:sz w:val="20"/>
        </w:rPr>
        <w:t>regularizar</w:t>
      </w:r>
      <w:r>
        <w:rPr>
          <w:spacing w:val="-18"/>
          <w:sz w:val="20"/>
        </w:rPr>
        <w:t> </w:t>
      </w:r>
      <w:r>
        <w:rPr>
          <w:sz w:val="20"/>
        </w:rPr>
        <w:t>las</w:t>
      </w:r>
      <w:r>
        <w:rPr>
          <w:spacing w:val="-17"/>
          <w:sz w:val="20"/>
        </w:rPr>
        <w:t> </w:t>
      </w:r>
      <w:r>
        <w:rPr>
          <w:sz w:val="20"/>
        </w:rPr>
        <w:t>aportaciones</w:t>
      </w:r>
      <w:r>
        <w:rPr>
          <w:spacing w:val="-18"/>
          <w:sz w:val="20"/>
        </w:rPr>
        <w:t> </w:t>
      </w:r>
      <w:r>
        <w:rPr>
          <w:sz w:val="20"/>
        </w:rPr>
        <w:t>al</w:t>
      </w:r>
      <w:r>
        <w:rPr>
          <w:spacing w:val="-17"/>
          <w:sz w:val="20"/>
        </w:rPr>
        <w:t> </w:t>
      </w:r>
      <w:r>
        <w:rPr>
          <w:sz w:val="20"/>
        </w:rPr>
        <w:t>régimen</w:t>
      </w:r>
      <w:r>
        <w:rPr>
          <w:spacing w:val="-18"/>
          <w:sz w:val="20"/>
        </w:rPr>
        <w:t> </w:t>
      </w:r>
      <w:r>
        <w:rPr>
          <w:sz w:val="20"/>
        </w:rPr>
        <w:t>de</w:t>
      </w:r>
      <w:r>
        <w:rPr>
          <w:spacing w:val="-18"/>
          <w:sz w:val="20"/>
        </w:rPr>
        <w:t> </w:t>
      </w:r>
      <w:r>
        <w:rPr>
          <w:sz w:val="20"/>
        </w:rPr>
        <w:t>jubilaciones de las cuatro víctimas desde el momento de su destitución hasta aquel en que habría culminado el</w:t>
      </w:r>
      <w:r>
        <w:rPr>
          <w:spacing w:val="-9"/>
          <w:sz w:val="20"/>
        </w:rPr>
        <w:t> </w:t>
      </w:r>
      <w:r>
        <w:rPr>
          <w:sz w:val="20"/>
        </w:rPr>
        <w:t>periodo</w:t>
      </w:r>
      <w:r>
        <w:rPr>
          <w:spacing w:val="-10"/>
          <w:sz w:val="20"/>
        </w:rPr>
        <w:t> </w:t>
      </w:r>
      <w:r>
        <w:rPr>
          <w:sz w:val="20"/>
        </w:rPr>
        <w:t>para</w:t>
      </w:r>
      <w:r>
        <w:rPr>
          <w:spacing w:val="-6"/>
          <w:sz w:val="20"/>
        </w:rPr>
        <w:t> </w:t>
      </w:r>
      <w:r>
        <w:rPr>
          <w:sz w:val="20"/>
        </w:rPr>
        <w:t>el</w:t>
      </w:r>
      <w:r>
        <w:rPr>
          <w:spacing w:val="-9"/>
          <w:sz w:val="20"/>
        </w:rPr>
        <w:t> </w:t>
      </w:r>
      <w:r>
        <w:rPr>
          <w:sz w:val="20"/>
        </w:rPr>
        <w:t>cual</w:t>
      </w:r>
      <w:r>
        <w:rPr>
          <w:spacing w:val="-9"/>
          <w:sz w:val="20"/>
        </w:rPr>
        <w:t> </w:t>
      </w:r>
      <w:r>
        <w:rPr>
          <w:sz w:val="20"/>
        </w:rPr>
        <w:t>habían</w:t>
      </w:r>
      <w:r>
        <w:rPr>
          <w:spacing w:val="-8"/>
          <w:sz w:val="20"/>
        </w:rPr>
        <w:t> </w:t>
      </w:r>
      <w:r>
        <w:rPr>
          <w:sz w:val="20"/>
        </w:rPr>
        <w:t>sido</w:t>
      </w:r>
      <w:r>
        <w:rPr>
          <w:spacing w:val="-10"/>
          <w:sz w:val="20"/>
        </w:rPr>
        <w:t> </w:t>
      </w:r>
      <w:r>
        <w:rPr>
          <w:sz w:val="20"/>
        </w:rPr>
        <w:t>designadas</w:t>
      </w:r>
      <w:r>
        <w:rPr>
          <w:spacing w:val="-7"/>
          <w:sz w:val="20"/>
        </w:rPr>
        <w:t> </w:t>
      </w:r>
      <w:r>
        <w:rPr>
          <w:sz w:val="20"/>
        </w:rPr>
        <w:t>como</w:t>
      </w:r>
      <w:r>
        <w:rPr>
          <w:spacing w:val="-7"/>
          <w:sz w:val="20"/>
        </w:rPr>
        <w:t> </w:t>
      </w:r>
      <w:r>
        <w:rPr>
          <w:sz w:val="20"/>
        </w:rPr>
        <w:t>magistrados</w:t>
      </w:r>
      <w:r>
        <w:rPr>
          <w:spacing w:val="-7"/>
          <w:sz w:val="20"/>
        </w:rPr>
        <w:t> </w:t>
      </w:r>
      <w:r>
        <w:rPr>
          <w:sz w:val="20"/>
        </w:rPr>
        <w:t>de</w:t>
      </w:r>
      <w:r>
        <w:rPr>
          <w:spacing w:val="-10"/>
          <w:sz w:val="20"/>
        </w:rPr>
        <w:t> </w:t>
      </w:r>
      <w:r>
        <w:rPr>
          <w:sz w:val="20"/>
        </w:rPr>
        <w:t>la</w:t>
      </w:r>
      <w:r>
        <w:rPr>
          <w:spacing w:val="-4"/>
          <w:sz w:val="20"/>
        </w:rPr>
        <w:t> </w:t>
      </w:r>
      <w:r>
        <w:rPr>
          <w:sz w:val="20"/>
        </w:rPr>
        <w:t>Corte</w:t>
      </w:r>
      <w:r>
        <w:rPr>
          <w:spacing w:val="-10"/>
          <w:sz w:val="20"/>
        </w:rPr>
        <w:t> </w:t>
      </w:r>
      <w:r>
        <w:rPr>
          <w:sz w:val="20"/>
        </w:rPr>
        <w:t>Suprema</w:t>
      </w:r>
      <w:r>
        <w:rPr>
          <w:spacing w:val="-8"/>
          <w:sz w:val="20"/>
        </w:rPr>
        <w:t> </w:t>
      </w:r>
      <w:r>
        <w:rPr>
          <w:sz w:val="20"/>
        </w:rPr>
        <w:t>de</w:t>
      </w:r>
      <w:r>
        <w:rPr>
          <w:spacing w:val="-10"/>
          <w:sz w:val="20"/>
        </w:rPr>
        <w:t> </w:t>
      </w:r>
      <w:r>
        <w:rPr>
          <w:sz w:val="20"/>
        </w:rPr>
        <w:t>Justicia. El</w:t>
      </w:r>
      <w:r>
        <w:rPr>
          <w:spacing w:val="-13"/>
          <w:sz w:val="20"/>
        </w:rPr>
        <w:t> </w:t>
      </w:r>
      <w:r>
        <w:rPr>
          <w:sz w:val="20"/>
        </w:rPr>
        <w:t>Estado</w:t>
      </w:r>
      <w:r>
        <w:rPr>
          <w:spacing w:val="-14"/>
          <w:sz w:val="20"/>
        </w:rPr>
        <w:t> </w:t>
      </w:r>
      <w:r>
        <w:rPr>
          <w:sz w:val="20"/>
        </w:rPr>
        <w:t>deberá</w:t>
      </w:r>
      <w:r>
        <w:rPr>
          <w:spacing w:val="-10"/>
          <w:sz w:val="20"/>
        </w:rPr>
        <w:t> </w:t>
      </w:r>
      <w:r>
        <w:rPr>
          <w:sz w:val="20"/>
        </w:rPr>
        <w:t>efectuar</w:t>
      </w:r>
      <w:r>
        <w:rPr>
          <w:spacing w:val="-14"/>
          <w:sz w:val="20"/>
        </w:rPr>
        <w:t> </w:t>
      </w:r>
      <w:r>
        <w:rPr>
          <w:sz w:val="20"/>
        </w:rPr>
        <w:t>tanto</w:t>
      </w:r>
      <w:r>
        <w:rPr>
          <w:spacing w:val="-14"/>
          <w:sz w:val="20"/>
        </w:rPr>
        <w:t> </w:t>
      </w:r>
      <w:r>
        <w:rPr>
          <w:sz w:val="20"/>
        </w:rPr>
        <w:t>las</w:t>
      </w:r>
      <w:r>
        <w:rPr>
          <w:spacing w:val="-10"/>
          <w:sz w:val="20"/>
        </w:rPr>
        <w:t> </w:t>
      </w:r>
      <w:r>
        <w:rPr>
          <w:sz w:val="20"/>
        </w:rPr>
        <w:t>aportaciones</w:t>
      </w:r>
      <w:r>
        <w:rPr>
          <w:spacing w:val="-13"/>
          <w:sz w:val="20"/>
        </w:rPr>
        <w:t> </w:t>
      </w:r>
      <w:r>
        <w:rPr>
          <w:sz w:val="20"/>
        </w:rPr>
        <w:t>a</w:t>
      </w:r>
      <w:r>
        <w:rPr>
          <w:spacing w:val="-12"/>
          <w:sz w:val="20"/>
        </w:rPr>
        <w:t> </w:t>
      </w:r>
      <w:r>
        <w:rPr>
          <w:sz w:val="20"/>
        </w:rPr>
        <w:t>su</w:t>
      </w:r>
      <w:r>
        <w:rPr>
          <w:spacing w:val="-12"/>
          <w:sz w:val="20"/>
        </w:rPr>
        <w:t> </w:t>
      </w:r>
      <w:r>
        <w:rPr>
          <w:sz w:val="20"/>
        </w:rPr>
        <w:t>cargo,</w:t>
      </w:r>
      <w:r>
        <w:rPr>
          <w:spacing w:val="-11"/>
          <w:sz w:val="20"/>
        </w:rPr>
        <w:t> </w:t>
      </w:r>
      <w:r>
        <w:rPr>
          <w:sz w:val="20"/>
        </w:rPr>
        <w:t>como</w:t>
      </w:r>
      <w:r>
        <w:rPr>
          <w:spacing w:val="-14"/>
          <w:sz w:val="20"/>
        </w:rPr>
        <w:t> </w:t>
      </w:r>
      <w:r>
        <w:rPr>
          <w:sz w:val="20"/>
        </w:rPr>
        <w:t>aquellas</w:t>
      </w:r>
      <w:r>
        <w:rPr>
          <w:spacing w:val="-13"/>
          <w:sz w:val="20"/>
        </w:rPr>
        <w:t> </w:t>
      </w:r>
      <w:r>
        <w:rPr>
          <w:sz w:val="20"/>
        </w:rPr>
        <w:t>que</w:t>
      </w:r>
      <w:r>
        <w:rPr>
          <w:spacing w:val="-14"/>
          <w:sz w:val="20"/>
        </w:rPr>
        <w:t> </w:t>
      </w:r>
      <w:r>
        <w:rPr>
          <w:sz w:val="20"/>
        </w:rPr>
        <w:t>habrían</w:t>
      </w:r>
      <w:r>
        <w:rPr>
          <w:spacing w:val="-12"/>
          <w:sz w:val="20"/>
        </w:rPr>
        <w:t> </w:t>
      </w:r>
      <w:r>
        <w:rPr>
          <w:sz w:val="20"/>
        </w:rPr>
        <w:t>tenido</w:t>
      </w:r>
      <w:r>
        <w:rPr>
          <w:spacing w:val="-14"/>
          <w:sz w:val="20"/>
        </w:rPr>
        <w:t> </w:t>
      </w:r>
      <w:r>
        <w:rPr>
          <w:sz w:val="20"/>
        </w:rPr>
        <w:t>que realizar las víctimas a partir de sus salarios.</w:t>
      </w:r>
    </w:p>
    <w:p>
      <w:pPr>
        <w:pStyle w:val="BodyText"/>
        <w:spacing w:before="10"/>
        <w:rPr>
          <w:sz w:val="19"/>
        </w:rPr>
      </w:pPr>
    </w:p>
    <w:p>
      <w:pPr>
        <w:pStyle w:val="Heading2"/>
        <w:numPr>
          <w:ilvl w:val="1"/>
          <w:numId w:val="16"/>
        </w:numPr>
        <w:tabs>
          <w:tab w:pos="606" w:val="left" w:leader="none"/>
        </w:tabs>
        <w:spacing w:line="240" w:lineRule="auto" w:before="0" w:after="0"/>
        <w:ind w:left="605" w:right="0" w:hanging="428"/>
        <w:jc w:val="both"/>
      </w:pPr>
      <w:r>
        <w:rPr/>
        <w:t>Daño</w:t>
      </w:r>
      <w:r>
        <w:rPr>
          <w:spacing w:val="-7"/>
        </w:rPr>
        <w:t> </w:t>
      </w:r>
      <w:r>
        <w:rPr>
          <w:spacing w:val="-2"/>
        </w:rPr>
        <w:t>inmaterial</w:t>
      </w:r>
    </w:p>
    <w:p>
      <w:pPr>
        <w:pStyle w:val="BodyText"/>
        <w:spacing w:before="8"/>
        <w:rPr>
          <w:b/>
          <w:sz w:val="19"/>
        </w:rPr>
      </w:pPr>
    </w:p>
    <w:p>
      <w:pPr>
        <w:pStyle w:val="ListParagraph"/>
        <w:numPr>
          <w:ilvl w:val="0"/>
          <w:numId w:val="6"/>
        </w:numPr>
        <w:tabs>
          <w:tab w:pos="748" w:val="left" w:leader="none"/>
        </w:tabs>
        <w:spacing w:line="240" w:lineRule="auto" w:before="1" w:after="0"/>
        <w:ind w:left="111" w:right="109" w:firstLine="0"/>
        <w:jc w:val="both"/>
        <w:rPr>
          <w:sz w:val="20"/>
        </w:rPr>
      </w:pPr>
      <w:r>
        <w:rPr>
          <w:sz w:val="20"/>
        </w:rPr>
        <w:t>La </w:t>
      </w:r>
      <w:r>
        <w:rPr>
          <w:b/>
          <w:i/>
          <w:sz w:val="20"/>
        </w:rPr>
        <w:t>Corte </w:t>
      </w:r>
      <w:r>
        <w:rPr>
          <w:sz w:val="20"/>
        </w:rPr>
        <w:t>ha desarrollado en su jurisprudencia el concepto de daño inmaterial, y ha establecido que éste puede comprender tanto los sufrimientos y las aflicciones causados a la víctima directa y a sus allegados, como el menoscabo de valores muy significativos para las personas,</w:t>
      </w:r>
      <w:r>
        <w:rPr>
          <w:spacing w:val="-12"/>
          <w:sz w:val="20"/>
        </w:rPr>
        <w:t> </w:t>
      </w:r>
      <w:r>
        <w:rPr>
          <w:sz w:val="20"/>
        </w:rPr>
        <w:t>así</w:t>
      </w:r>
      <w:r>
        <w:rPr>
          <w:spacing w:val="-9"/>
          <w:sz w:val="20"/>
        </w:rPr>
        <w:t> </w:t>
      </w:r>
      <w:r>
        <w:rPr>
          <w:sz w:val="20"/>
        </w:rPr>
        <w:t>como</w:t>
      </w:r>
      <w:r>
        <w:rPr>
          <w:spacing w:val="-12"/>
          <w:sz w:val="20"/>
        </w:rPr>
        <w:t> </w:t>
      </w:r>
      <w:r>
        <w:rPr>
          <w:sz w:val="20"/>
        </w:rPr>
        <w:t>las</w:t>
      </w:r>
      <w:r>
        <w:rPr>
          <w:spacing w:val="-12"/>
          <w:sz w:val="20"/>
        </w:rPr>
        <w:t> </w:t>
      </w:r>
      <w:r>
        <w:rPr>
          <w:sz w:val="20"/>
        </w:rPr>
        <w:t>alteraciones,</w:t>
      </w:r>
      <w:r>
        <w:rPr>
          <w:spacing w:val="-12"/>
          <w:sz w:val="20"/>
        </w:rPr>
        <w:t> </w:t>
      </w:r>
      <w:r>
        <w:rPr>
          <w:sz w:val="20"/>
        </w:rPr>
        <w:t>de</w:t>
      </w:r>
      <w:r>
        <w:rPr>
          <w:spacing w:val="-13"/>
          <w:sz w:val="20"/>
        </w:rPr>
        <w:t> </w:t>
      </w:r>
      <w:r>
        <w:rPr>
          <w:sz w:val="20"/>
        </w:rPr>
        <w:t>carácter</w:t>
      </w:r>
      <w:r>
        <w:rPr>
          <w:spacing w:val="-8"/>
          <w:sz w:val="20"/>
        </w:rPr>
        <w:t> </w:t>
      </w:r>
      <w:r>
        <w:rPr>
          <w:sz w:val="20"/>
        </w:rPr>
        <w:t>no</w:t>
      </w:r>
      <w:r>
        <w:rPr>
          <w:spacing w:val="-12"/>
          <w:sz w:val="20"/>
        </w:rPr>
        <w:t> </w:t>
      </w:r>
      <w:r>
        <w:rPr>
          <w:sz w:val="20"/>
        </w:rPr>
        <w:t>pecuniario,</w:t>
      </w:r>
      <w:r>
        <w:rPr>
          <w:spacing w:val="-9"/>
          <w:sz w:val="20"/>
        </w:rPr>
        <w:t> </w:t>
      </w:r>
      <w:r>
        <w:rPr>
          <w:sz w:val="20"/>
        </w:rPr>
        <w:t>en</w:t>
      </w:r>
      <w:r>
        <w:rPr>
          <w:spacing w:val="-10"/>
          <w:sz w:val="20"/>
        </w:rPr>
        <w:t> </w:t>
      </w:r>
      <w:r>
        <w:rPr>
          <w:sz w:val="20"/>
        </w:rPr>
        <w:t>las</w:t>
      </w:r>
      <w:r>
        <w:rPr>
          <w:spacing w:val="-9"/>
          <w:sz w:val="20"/>
        </w:rPr>
        <w:t> </w:t>
      </w:r>
      <w:r>
        <w:rPr>
          <w:sz w:val="20"/>
        </w:rPr>
        <w:t>condiciones</w:t>
      </w:r>
      <w:r>
        <w:rPr>
          <w:spacing w:val="-12"/>
          <w:sz w:val="20"/>
        </w:rPr>
        <w:t> </w:t>
      </w:r>
      <w:r>
        <w:rPr>
          <w:sz w:val="20"/>
        </w:rPr>
        <w:t>de</w:t>
      </w:r>
      <w:r>
        <w:rPr>
          <w:spacing w:val="-10"/>
          <w:sz w:val="20"/>
        </w:rPr>
        <w:t> </w:t>
      </w:r>
      <w:r>
        <w:rPr>
          <w:sz w:val="20"/>
        </w:rPr>
        <w:t>existencia</w:t>
      </w:r>
      <w:r>
        <w:rPr>
          <w:spacing w:val="-8"/>
          <w:sz w:val="20"/>
        </w:rPr>
        <w:t> </w:t>
      </w:r>
      <w:r>
        <w:rPr>
          <w:sz w:val="20"/>
        </w:rPr>
        <w:t>de la víctima o su familia</w:t>
      </w:r>
      <w:r>
        <w:rPr>
          <w:position w:val="7"/>
          <w:sz w:val="13"/>
        </w:rPr>
        <w:t>194</w:t>
      </w:r>
      <w:r>
        <w:rPr>
          <w:sz w:val="20"/>
        </w:rPr>
        <w:t>. Por otra parte, dado que no es posible asignar al daño inmaterial un equivalente monetario preciso, solo puede ser objeto de compensación, para los fines de la reparación</w:t>
      </w:r>
      <w:r>
        <w:rPr>
          <w:spacing w:val="-18"/>
          <w:sz w:val="20"/>
        </w:rPr>
        <w:t> </w:t>
      </w:r>
      <w:r>
        <w:rPr>
          <w:sz w:val="20"/>
        </w:rPr>
        <w:t>integral</w:t>
      </w:r>
      <w:r>
        <w:rPr>
          <w:spacing w:val="-18"/>
          <w:sz w:val="20"/>
        </w:rPr>
        <w:t> </w:t>
      </w:r>
      <w:r>
        <w:rPr>
          <w:sz w:val="20"/>
        </w:rPr>
        <w:t>a</w:t>
      </w:r>
      <w:r>
        <w:rPr>
          <w:spacing w:val="-17"/>
          <w:sz w:val="20"/>
        </w:rPr>
        <w:t> </w:t>
      </w:r>
      <w:r>
        <w:rPr>
          <w:sz w:val="20"/>
        </w:rPr>
        <w:t>la</w:t>
      </w:r>
      <w:r>
        <w:rPr>
          <w:spacing w:val="-16"/>
          <w:sz w:val="20"/>
        </w:rPr>
        <w:t> </w:t>
      </w:r>
      <w:r>
        <w:rPr>
          <w:sz w:val="20"/>
        </w:rPr>
        <w:t>víctima,</w:t>
      </w:r>
      <w:r>
        <w:rPr>
          <w:spacing w:val="-17"/>
          <w:sz w:val="20"/>
        </w:rPr>
        <w:t> </w:t>
      </w:r>
      <w:r>
        <w:rPr>
          <w:sz w:val="20"/>
        </w:rPr>
        <w:t>mediante</w:t>
      </w:r>
      <w:r>
        <w:rPr>
          <w:spacing w:val="-17"/>
          <w:sz w:val="20"/>
        </w:rPr>
        <w:t> </w:t>
      </w:r>
      <w:r>
        <w:rPr>
          <w:sz w:val="20"/>
        </w:rPr>
        <w:t>el</w:t>
      </w:r>
      <w:r>
        <w:rPr>
          <w:spacing w:val="-16"/>
          <w:sz w:val="20"/>
        </w:rPr>
        <w:t> </w:t>
      </w:r>
      <w:r>
        <w:rPr>
          <w:sz w:val="20"/>
        </w:rPr>
        <w:t>pago</w:t>
      </w:r>
      <w:r>
        <w:rPr>
          <w:spacing w:val="-17"/>
          <w:sz w:val="20"/>
        </w:rPr>
        <w:t> </w:t>
      </w:r>
      <w:r>
        <w:rPr>
          <w:sz w:val="20"/>
        </w:rPr>
        <w:t>de</w:t>
      </w:r>
      <w:r>
        <w:rPr>
          <w:spacing w:val="-18"/>
          <w:sz w:val="20"/>
        </w:rPr>
        <w:t> </w:t>
      </w:r>
      <w:r>
        <w:rPr>
          <w:sz w:val="20"/>
        </w:rPr>
        <w:t>una</w:t>
      </w:r>
      <w:r>
        <w:rPr>
          <w:spacing w:val="-15"/>
          <w:sz w:val="20"/>
        </w:rPr>
        <w:t> </w:t>
      </w:r>
      <w:r>
        <w:rPr>
          <w:sz w:val="20"/>
        </w:rPr>
        <w:t>cantidad</w:t>
      </w:r>
      <w:r>
        <w:rPr>
          <w:spacing w:val="-16"/>
          <w:sz w:val="20"/>
        </w:rPr>
        <w:t> </w:t>
      </w:r>
      <w:r>
        <w:rPr>
          <w:sz w:val="20"/>
        </w:rPr>
        <w:t>de</w:t>
      </w:r>
      <w:r>
        <w:rPr>
          <w:spacing w:val="-17"/>
          <w:sz w:val="20"/>
        </w:rPr>
        <w:t> </w:t>
      </w:r>
      <w:r>
        <w:rPr>
          <w:sz w:val="20"/>
        </w:rPr>
        <w:t>dinero</w:t>
      </w:r>
      <w:r>
        <w:rPr>
          <w:spacing w:val="-17"/>
          <w:sz w:val="20"/>
        </w:rPr>
        <w:t> </w:t>
      </w:r>
      <w:r>
        <w:rPr>
          <w:sz w:val="20"/>
        </w:rPr>
        <w:t>o</w:t>
      </w:r>
      <w:r>
        <w:rPr>
          <w:spacing w:val="-17"/>
          <w:sz w:val="20"/>
        </w:rPr>
        <w:t> </w:t>
      </w:r>
      <w:r>
        <w:rPr>
          <w:sz w:val="20"/>
        </w:rPr>
        <w:t>la</w:t>
      </w:r>
      <w:r>
        <w:rPr>
          <w:spacing w:val="-16"/>
          <w:sz w:val="20"/>
        </w:rPr>
        <w:t> </w:t>
      </w:r>
      <w:r>
        <w:rPr>
          <w:sz w:val="20"/>
        </w:rPr>
        <w:t>entrega</w:t>
      </w:r>
      <w:r>
        <w:rPr>
          <w:spacing w:val="-16"/>
          <w:sz w:val="20"/>
        </w:rPr>
        <w:t> </w:t>
      </w:r>
      <w:r>
        <w:rPr>
          <w:sz w:val="20"/>
        </w:rPr>
        <w:t>de</w:t>
      </w:r>
      <w:r>
        <w:rPr>
          <w:spacing w:val="-16"/>
          <w:sz w:val="20"/>
        </w:rPr>
        <w:t> </w:t>
      </w:r>
      <w:r>
        <w:rPr>
          <w:spacing w:val="-2"/>
          <w:sz w:val="20"/>
        </w:rPr>
        <w:t>bienes</w:t>
      </w:r>
    </w:p>
    <w:p>
      <w:pPr>
        <w:pStyle w:val="BodyText"/>
        <w:spacing w:before="3"/>
        <w:rPr>
          <w:sz w:val="22"/>
        </w:rPr>
      </w:pPr>
      <w:r>
        <w:rPr/>
        <w:pict>
          <v:rect style="position:absolute;margin-left:49.560001pt;margin-top:14.763261pt;width:144.020pt;height:.60004pt;mso-position-horizontal-relative:page;mso-position-vertical-relative:paragraph;z-index:-15708160;mso-wrap-distance-left:0;mso-wrap-distance-right:0" id="docshape42" filled="true" fillcolor="#000000" stroked="false">
            <v:fill type="solid"/>
            <w10:wrap type="topAndBottom"/>
          </v:rect>
        </w:pict>
      </w:r>
    </w:p>
    <w:p>
      <w:pPr>
        <w:pStyle w:val="BodyText"/>
        <w:rPr>
          <w:sz w:val="10"/>
        </w:rPr>
      </w:pPr>
    </w:p>
    <w:p>
      <w:pPr>
        <w:tabs>
          <w:tab w:pos="819" w:val="left" w:leader="none"/>
        </w:tabs>
        <w:spacing w:before="101"/>
        <w:ind w:left="111" w:right="116" w:firstLine="0"/>
        <w:jc w:val="left"/>
        <w:rPr>
          <w:sz w:val="16"/>
        </w:rPr>
      </w:pPr>
      <w:r>
        <w:rPr>
          <w:spacing w:val="-4"/>
          <w:sz w:val="16"/>
          <w:vertAlign w:val="superscript"/>
        </w:rPr>
        <w:t>194</w:t>
      </w:r>
      <w:r>
        <w:rPr>
          <w:sz w:val="16"/>
          <w:vertAlign w:val="baseline"/>
        </w:rPr>
        <w:tab/>
      </w:r>
      <w:r>
        <w:rPr>
          <w:i/>
          <w:sz w:val="16"/>
          <w:vertAlign w:val="baseline"/>
        </w:rPr>
        <w:t>Cfr. Caso</w:t>
      </w:r>
      <w:r>
        <w:rPr>
          <w:i/>
          <w:spacing w:val="-1"/>
          <w:sz w:val="16"/>
          <w:vertAlign w:val="baseline"/>
        </w:rPr>
        <w:t> </w:t>
      </w:r>
      <w:r>
        <w:rPr>
          <w:i/>
          <w:sz w:val="16"/>
          <w:vertAlign w:val="baseline"/>
        </w:rPr>
        <w:t>de los</w:t>
      </w:r>
      <w:r>
        <w:rPr>
          <w:i/>
          <w:spacing w:val="-1"/>
          <w:sz w:val="16"/>
          <w:vertAlign w:val="baseline"/>
        </w:rPr>
        <w:t> </w:t>
      </w:r>
      <w:r>
        <w:rPr>
          <w:i/>
          <w:sz w:val="16"/>
          <w:vertAlign w:val="baseline"/>
        </w:rPr>
        <w:t>“Niños</w:t>
      </w:r>
      <w:r>
        <w:rPr>
          <w:i/>
          <w:spacing w:val="-1"/>
          <w:sz w:val="16"/>
          <w:vertAlign w:val="baseline"/>
        </w:rPr>
        <w:t> </w:t>
      </w:r>
      <w:r>
        <w:rPr>
          <w:i/>
          <w:sz w:val="16"/>
          <w:vertAlign w:val="baseline"/>
        </w:rPr>
        <w:t>de</w:t>
      </w:r>
      <w:r>
        <w:rPr>
          <w:i/>
          <w:spacing w:val="-1"/>
          <w:sz w:val="16"/>
          <w:vertAlign w:val="baseline"/>
        </w:rPr>
        <w:t> </w:t>
      </w:r>
      <w:r>
        <w:rPr>
          <w:i/>
          <w:sz w:val="16"/>
          <w:vertAlign w:val="baseline"/>
        </w:rPr>
        <w:t>la</w:t>
      </w:r>
      <w:r>
        <w:rPr>
          <w:i/>
          <w:spacing w:val="-2"/>
          <w:sz w:val="16"/>
          <w:vertAlign w:val="baseline"/>
        </w:rPr>
        <w:t> </w:t>
      </w:r>
      <w:r>
        <w:rPr>
          <w:i/>
          <w:sz w:val="16"/>
          <w:vertAlign w:val="baseline"/>
        </w:rPr>
        <w:t>Calle” (Villagrán</w:t>
      </w:r>
      <w:r>
        <w:rPr>
          <w:i/>
          <w:spacing w:val="-2"/>
          <w:sz w:val="16"/>
          <w:vertAlign w:val="baseline"/>
        </w:rPr>
        <w:t> </w:t>
      </w:r>
      <w:r>
        <w:rPr>
          <w:i/>
          <w:sz w:val="16"/>
          <w:vertAlign w:val="baseline"/>
        </w:rPr>
        <w:t>Morales</w:t>
      </w:r>
      <w:r>
        <w:rPr>
          <w:i/>
          <w:spacing w:val="-1"/>
          <w:sz w:val="16"/>
          <w:vertAlign w:val="baseline"/>
        </w:rPr>
        <w:t> </w:t>
      </w:r>
      <w:r>
        <w:rPr>
          <w:i/>
          <w:sz w:val="16"/>
          <w:vertAlign w:val="baseline"/>
        </w:rPr>
        <w:t>y</w:t>
      </w:r>
      <w:r>
        <w:rPr>
          <w:i/>
          <w:spacing w:val="-1"/>
          <w:sz w:val="16"/>
          <w:vertAlign w:val="baseline"/>
        </w:rPr>
        <w:t> </w:t>
      </w:r>
      <w:r>
        <w:rPr>
          <w:i/>
          <w:sz w:val="16"/>
          <w:vertAlign w:val="baseline"/>
        </w:rPr>
        <w:t>otros) Vs. Guatemala. Reparaciones y Costas. </w:t>
      </w:r>
      <w:r>
        <w:rPr>
          <w:sz w:val="16"/>
          <w:vertAlign w:val="baseline"/>
        </w:rPr>
        <w:t>Sentencia de 26 de mayo de 2001. Serie C No. 77, párr. 84, y </w:t>
      </w:r>
      <w:r>
        <w:rPr>
          <w:i/>
          <w:sz w:val="16"/>
          <w:vertAlign w:val="baseline"/>
        </w:rPr>
        <w:t>Caso Rodríguez Pacheco y otra Vs. Venezuela, supra, </w:t>
      </w:r>
      <w:r>
        <w:rPr>
          <w:sz w:val="16"/>
          <w:vertAlign w:val="baseline"/>
        </w:rPr>
        <w:t>párr. 186.</w:t>
      </w:r>
    </w:p>
    <w:p>
      <w:pPr>
        <w:spacing w:after="0"/>
        <w:jc w:val="left"/>
        <w:rPr>
          <w:sz w:val="16"/>
        </w:rPr>
        <w:sectPr>
          <w:pgSz w:w="12240" w:h="15840"/>
          <w:pgMar w:header="0" w:footer="1229" w:top="1340" w:bottom="1420" w:left="880" w:right="1300"/>
        </w:sectPr>
      </w:pPr>
    </w:p>
    <w:p>
      <w:pPr>
        <w:pStyle w:val="BodyText"/>
        <w:spacing w:before="79"/>
        <w:ind w:left="111"/>
      </w:pPr>
      <w:r>
        <w:rPr/>
        <w:t>o servicios apreciables en dinero, que el Tribunal determine en aplicación razonable del arbitrio judicial y en términos de equidad</w:t>
      </w:r>
      <w:r>
        <w:rPr>
          <w:position w:val="7"/>
          <w:sz w:val="13"/>
        </w:rPr>
        <w:t>195</w:t>
      </w:r>
      <w:r>
        <w:rPr/>
        <w:t>.</w:t>
      </w:r>
    </w:p>
    <w:p>
      <w:pPr>
        <w:pStyle w:val="BodyText"/>
        <w:spacing w:before="8"/>
        <w:rPr>
          <w:sz w:val="19"/>
        </w:rPr>
      </w:pPr>
    </w:p>
    <w:p>
      <w:pPr>
        <w:pStyle w:val="ListParagraph"/>
        <w:numPr>
          <w:ilvl w:val="0"/>
          <w:numId w:val="6"/>
        </w:numPr>
        <w:tabs>
          <w:tab w:pos="748" w:val="left" w:leader="none"/>
        </w:tabs>
        <w:spacing w:line="240" w:lineRule="auto" w:before="0" w:after="0"/>
        <w:ind w:left="111" w:right="111" w:firstLine="0"/>
        <w:jc w:val="both"/>
        <w:rPr>
          <w:sz w:val="20"/>
        </w:rPr>
      </w:pPr>
      <w:r>
        <w:rPr>
          <w:sz w:val="20"/>
        </w:rPr>
        <w:t>Tomando en cuenta las indemnizaciones ordenadas por la Corte Interamericana en casos similares, las violaciones cometidas, el tiempo transcurrido y el impacto generado a las víctimas en su esfera personal, familiar y en su proyecto de vida, la Corte estima pertinente fijar, en equidad,</w:t>
      </w:r>
      <w:r>
        <w:rPr>
          <w:spacing w:val="-18"/>
          <w:sz w:val="20"/>
        </w:rPr>
        <w:t> </w:t>
      </w:r>
      <w:r>
        <w:rPr>
          <w:sz w:val="20"/>
        </w:rPr>
        <w:t>la</w:t>
      </w:r>
      <w:r>
        <w:rPr>
          <w:spacing w:val="-18"/>
          <w:sz w:val="20"/>
        </w:rPr>
        <w:t> </w:t>
      </w:r>
      <w:r>
        <w:rPr>
          <w:sz w:val="20"/>
        </w:rPr>
        <w:t>cantidad</w:t>
      </w:r>
      <w:r>
        <w:rPr>
          <w:spacing w:val="-17"/>
          <w:sz w:val="20"/>
        </w:rPr>
        <w:t> </w:t>
      </w:r>
      <w:r>
        <w:rPr>
          <w:sz w:val="20"/>
        </w:rPr>
        <w:t>de</w:t>
      </w:r>
      <w:r>
        <w:rPr>
          <w:spacing w:val="-18"/>
          <w:sz w:val="20"/>
        </w:rPr>
        <w:t> </w:t>
      </w:r>
      <w:r>
        <w:rPr>
          <w:sz w:val="20"/>
        </w:rPr>
        <w:t>USD</w:t>
      </w:r>
      <w:r>
        <w:rPr>
          <w:spacing w:val="-17"/>
          <w:sz w:val="20"/>
        </w:rPr>
        <w:t> </w:t>
      </w:r>
      <w:r>
        <w:rPr>
          <w:sz w:val="20"/>
        </w:rPr>
        <w:t>$25.000,00</w:t>
      </w:r>
      <w:r>
        <w:rPr>
          <w:spacing w:val="-18"/>
          <w:sz w:val="20"/>
        </w:rPr>
        <w:t> </w:t>
      </w:r>
      <w:r>
        <w:rPr>
          <w:sz w:val="20"/>
        </w:rPr>
        <w:t>(veinticinco</w:t>
      </w:r>
      <w:r>
        <w:rPr>
          <w:spacing w:val="-18"/>
          <w:sz w:val="20"/>
        </w:rPr>
        <w:t> </w:t>
      </w:r>
      <w:r>
        <w:rPr>
          <w:sz w:val="20"/>
        </w:rPr>
        <w:t>mil</w:t>
      </w:r>
      <w:r>
        <w:rPr>
          <w:spacing w:val="-17"/>
          <w:sz w:val="20"/>
        </w:rPr>
        <w:t> </w:t>
      </w:r>
      <w:r>
        <w:rPr>
          <w:sz w:val="20"/>
        </w:rPr>
        <w:t>dólares</w:t>
      </w:r>
      <w:r>
        <w:rPr>
          <w:spacing w:val="-18"/>
          <w:sz w:val="20"/>
        </w:rPr>
        <w:t> </w:t>
      </w:r>
      <w:r>
        <w:rPr>
          <w:sz w:val="20"/>
        </w:rPr>
        <w:t>de</w:t>
      </w:r>
      <w:r>
        <w:rPr>
          <w:spacing w:val="-17"/>
          <w:sz w:val="20"/>
        </w:rPr>
        <w:t> </w:t>
      </w:r>
      <w:r>
        <w:rPr>
          <w:sz w:val="20"/>
        </w:rPr>
        <w:t>los</w:t>
      </w:r>
      <w:r>
        <w:rPr>
          <w:spacing w:val="-18"/>
          <w:sz w:val="20"/>
        </w:rPr>
        <w:t> </w:t>
      </w:r>
      <w:r>
        <w:rPr>
          <w:sz w:val="20"/>
        </w:rPr>
        <w:t>Estados</w:t>
      </w:r>
      <w:r>
        <w:rPr>
          <w:spacing w:val="-17"/>
          <w:sz w:val="20"/>
        </w:rPr>
        <w:t> </w:t>
      </w:r>
      <w:r>
        <w:rPr>
          <w:sz w:val="20"/>
        </w:rPr>
        <w:t>Unidos</w:t>
      </w:r>
      <w:r>
        <w:rPr>
          <w:spacing w:val="-18"/>
          <w:sz w:val="20"/>
        </w:rPr>
        <w:t> </w:t>
      </w:r>
      <w:r>
        <w:rPr>
          <w:sz w:val="20"/>
        </w:rPr>
        <w:t>de</w:t>
      </w:r>
      <w:r>
        <w:rPr>
          <w:spacing w:val="-18"/>
          <w:sz w:val="20"/>
        </w:rPr>
        <w:t> </w:t>
      </w:r>
      <w:r>
        <w:rPr>
          <w:sz w:val="20"/>
        </w:rPr>
        <w:t>América) a favor de cada una de las víctimas, a título de indemnización por daño inmaterial.</w:t>
      </w:r>
    </w:p>
    <w:p>
      <w:pPr>
        <w:pStyle w:val="BodyText"/>
        <w:spacing w:before="10"/>
        <w:rPr>
          <w:sz w:val="19"/>
        </w:rPr>
      </w:pPr>
    </w:p>
    <w:p>
      <w:pPr>
        <w:pStyle w:val="Heading2"/>
        <w:numPr>
          <w:ilvl w:val="0"/>
          <w:numId w:val="15"/>
        </w:numPr>
        <w:tabs>
          <w:tab w:pos="777" w:val="left" w:leader="none"/>
        </w:tabs>
        <w:spacing w:line="240" w:lineRule="auto" w:before="0" w:after="0"/>
        <w:ind w:left="776" w:right="0" w:hanging="306"/>
        <w:jc w:val="left"/>
      </w:pPr>
      <w:bookmarkStart w:name="_bookmark26" w:id="29"/>
      <w:bookmarkEnd w:id="29"/>
      <w:r>
        <w:rPr/>
        <w:t>C</w:t>
      </w:r>
      <w:r>
        <w:rPr/>
        <w:t>ostas</w:t>
      </w:r>
      <w:r>
        <w:rPr>
          <w:spacing w:val="-5"/>
        </w:rPr>
        <w:t> </w:t>
      </w:r>
      <w:r>
        <w:rPr/>
        <w:t>y</w:t>
      </w:r>
      <w:r>
        <w:rPr>
          <w:spacing w:val="-6"/>
        </w:rPr>
        <w:t> </w:t>
      </w:r>
      <w:r>
        <w:rPr>
          <w:spacing w:val="-2"/>
        </w:rPr>
        <w:t>gastos</w:t>
      </w:r>
    </w:p>
    <w:p>
      <w:pPr>
        <w:pStyle w:val="BodyText"/>
        <w:spacing w:before="9"/>
        <w:rPr>
          <w:b/>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Los</w:t>
      </w:r>
      <w:r>
        <w:rPr>
          <w:spacing w:val="-14"/>
          <w:sz w:val="20"/>
        </w:rPr>
        <w:t> </w:t>
      </w:r>
      <w:r>
        <w:rPr>
          <w:b/>
          <w:i/>
          <w:sz w:val="20"/>
        </w:rPr>
        <w:t>representantes</w:t>
      </w:r>
      <w:r>
        <w:rPr>
          <w:b/>
          <w:i/>
          <w:spacing w:val="-14"/>
          <w:sz w:val="20"/>
        </w:rPr>
        <w:t> </w:t>
      </w:r>
      <w:r>
        <w:rPr>
          <w:sz w:val="20"/>
        </w:rPr>
        <w:t>aportaron</w:t>
      </w:r>
      <w:r>
        <w:rPr>
          <w:spacing w:val="-11"/>
          <w:sz w:val="20"/>
        </w:rPr>
        <w:t> </w:t>
      </w:r>
      <w:r>
        <w:rPr>
          <w:sz w:val="20"/>
        </w:rPr>
        <w:t>oportunamente</w:t>
      </w:r>
      <w:r>
        <w:rPr>
          <w:spacing w:val="-13"/>
          <w:sz w:val="20"/>
        </w:rPr>
        <w:t> </w:t>
      </w:r>
      <w:r>
        <w:rPr>
          <w:sz w:val="20"/>
        </w:rPr>
        <w:t>diversos</w:t>
      </w:r>
      <w:r>
        <w:rPr>
          <w:spacing w:val="-16"/>
          <w:sz w:val="20"/>
        </w:rPr>
        <w:t> </w:t>
      </w:r>
      <w:r>
        <w:rPr>
          <w:sz w:val="20"/>
        </w:rPr>
        <w:t>documentos</w:t>
      </w:r>
      <w:r>
        <w:rPr>
          <w:spacing w:val="-16"/>
          <w:sz w:val="20"/>
        </w:rPr>
        <w:t> </w:t>
      </w:r>
      <w:r>
        <w:rPr>
          <w:sz w:val="20"/>
        </w:rPr>
        <w:t>de</w:t>
      </w:r>
      <w:r>
        <w:rPr>
          <w:spacing w:val="-15"/>
          <w:sz w:val="20"/>
        </w:rPr>
        <w:t> </w:t>
      </w:r>
      <w:r>
        <w:rPr>
          <w:sz w:val="20"/>
        </w:rPr>
        <w:t>soporte</w:t>
      </w:r>
      <w:r>
        <w:rPr>
          <w:spacing w:val="-17"/>
          <w:sz w:val="20"/>
        </w:rPr>
        <w:t> </w:t>
      </w:r>
      <w:r>
        <w:rPr>
          <w:sz w:val="20"/>
        </w:rPr>
        <w:t>respecto</w:t>
      </w:r>
      <w:r>
        <w:rPr>
          <w:spacing w:val="-17"/>
          <w:sz w:val="20"/>
        </w:rPr>
        <w:t> </w:t>
      </w:r>
      <w:r>
        <w:rPr>
          <w:sz w:val="20"/>
        </w:rPr>
        <w:t>de gastos incurridos en el trámite</w:t>
      </w:r>
      <w:r>
        <w:rPr>
          <w:spacing w:val="-1"/>
          <w:sz w:val="20"/>
        </w:rPr>
        <w:t> </w:t>
      </w:r>
      <w:r>
        <w:rPr>
          <w:sz w:val="20"/>
        </w:rPr>
        <w:t>del caso</w:t>
      </w:r>
      <w:r>
        <w:rPr>
          <w:spacing w:val="-1"/>
          <w:sz w:val="20"/>
        </w:rPr>
        <w:t> </w:t>
      </w:r>
      <w:r>
        <w:rPr>
          <w:sz w:val="20"/>
        </w:rPr>
        <w:t>ante</w:t>
      </w:r>
      <w:r>
        <w:rPr>
          <w:spacing w:val="-1"/>
          <w:sz w:val="20"/>
        </w:rPr>
        <w:t> </w:t>
      </w:r>
      <w:r>
        <w:rPr>
          <w:sz w:val="20"/>
        </w:rPr>
        <w:t>la Corte (</w:t>
      </w:r>
      <w:r>
        <w:rPr>
          <w:i/>
          <w:sz w:val="20"/>
        </w:rPr>
        <w:t>supra </w:t>
      </w:r>
      <w:r>
        <w:rPr>
          <w:sz w:val="20"/>
        </w:rPr>
        <w:t>párrs. 35 y 37). Entre ellos, pasajes de avión para desplazarse a la audiencia pública, hospedaje, traslados y alimentación durante la asistencia a esta, así como certificaciones notariales de las declaraciones rendidas por affidávit. En</w:t>
      </w:r>
      <w:r>
        <w:rPr>
          <w:spacing w:val="-3"/>
          <w:sz w:val="20"/>
        </w:rPr>
        <w:t> </w:t>
      </w:r>
      <w:r>
        <w:rPr>
          <w:sz w:val="20"/>
        </w:rPr>
        <w:t>cuanto</w:t>
      </w:r>
      <w:r>
        <w:rPr>
          <w:spacing w:val="-5"/>
          <w:sz w:val="20"/>
        </w:rPr>
        <w:t> </w:t>
      </w:r>
      <w:r>
        <w:rPr>
          <w:sz w:val="20"/>
        </w:rPr>
        <w:t>a</w:t>
      </w:r>
      <w:r>
        <w:rPr>
          <w:spacing w:val="-4"/>
          <w:sz w:val="20"/>
        </w:rPr>
        <w:t> </w:t>
      </w:r>
      <w:r>
        <w:rPr>
          <w:sz w:val="20"/>
        </w:rPr>
        <w:t>las</w:t>
      </w:r>
      <w:r>
        <w:rPr>
          <w:spacing w:val="-4"/>
          <w:sz w:val="20"/>
        </w:rPr>
        <w:t> </w:t>
      </w:r>
      <w:r>
        <w:rPr>
          <w:sz w:val="20"/>
        </w:rPr>
        <w:t>costas,</w:t>
      </w:r>
      <w:r>
        <w:rPr>
          <w:spacing w:val="-5"/>
          <w:sz w:val="20"/>
        </w:rPr>
        <w:t> </w:t>
      </w:r>
      <w:r>
        <w:rPr>
          <w:sz w:val="20"/>
        </w:rPr>
        <w:t>los</w:t>
      </w:r>
      <w:r>
        <w:rPr>
          <w:spacing w:val="-2"/>
          <w:sz w:val="20"/>
        </w:rPr>
        <w:t> </w:t>
      </w:r>
      <w:r>
        <w:rPr>
          <w:sz w:val="20"/>
        </w:rPr>
        <w:t>representantes</w:t>
      </w:r>
      <w:r>
        <w:rPr>
          <w:spacing w:val="-5"/>
          <w:sz w:val="20"/>
        </w:rPr>
        <w:t> </w:t>
      </w:r>
      <w:r>
        <w:rPr>
          <w:sz w:val="20"/>
        </w:rPr>
        <w:t>solicitaron</w:t>
      </w:r>
      <w:r>
        <w:rPr>
          <w:spacing w:val="-3"/>
          <w:sz w:val="20"/>
        </w:rPr>
        <w:t> </w:t>
      </w:r>
      <w:r>
        <w:rPr>
          <w:sz w:val="20"/>
        </w:rPr>
        <w:t>que</w:t>
      </w:r>
      <w:r>
        <w:rPr>
          <w:spacing w:val="-3"/>
          <w:sz w:val="20"/>
        </w:rPr>
        <w:t> </w:t>
      </w:r>
      <w:r>
        <w:rPr>
          <w:sz w:val="20"/>
        </w:rPr>
        <w:t>fueran</w:t>
      </w:r>
      <w:r>
        <w:rPr>
          <w:spacing w:val="-2"/>
          <w:sz w:val="20"/>
        </w:rPr>
        <w:t> </w:t>
      </w:r>
      <w:r>
        <w:rPr>
          <w:sz w:val="20"/>
        </w:rPr>
        <w:t>fijadas</w:t>
      </w:r>
      <w:r>
        <w:rPr>
          <w:spacing w:val="-2"/>
          <w:sz w:val="20"/>
        </w:rPr>
        <w:t> </w:t>
      </w:r>
      <w:r>
        <w:rPr>
          <w:sz w:val="20"/>
        </w:rPr>
        <w:t>en una</w:t>
      </w:r>
      <w:r>
        <w:rPr>
          <w:spacing w:val="-4"/>
          <w:sz w:val="20"/>
        </w:rPr>
        <w:t> </w:t>
      </w:r>
      <w:r>
        <w:rPr>
          <w:sz w:val="20"/>
        </w:rPr>
        <w:t>suma</w:t>
      </w:r>
      <w:r>
        <w:rPr>
          <w:spacing w:val="-3"/>
          <w:sz w:val="20"/>
        </w:rPr>
        <w:t> </w:t>
      </w:r>
      <w:r>
        <w:rPr>
          <w:sz w:val="20"/>
        </w:rPr>
        <w:t>no</w:t>
      </w:r>
      <w:r>
        <w:rPr>
          <w:spacing w:val="-4"/>
          <w:sz w:val="20"/>
        </w:rPr>
        <w:t> </w:t>
      </w:r>
      <w:r>
        <w:rPr>
          <w:sz w:val="20"/>
        </w:rPr>
        <w:t>menor</w:t>
      </w:r>
      <w:r>
        <w:rPr>
          <w:spacing w:val="-3"/>
          <w:sz w:val="20"/>
        </w:rPr>
        <w:t> </w:t>
      </w:r>
      <w:r>
        <w:rPr>
          <w:sz w:val="20"/>
        </w:rPr>
        <w:t>a US</w:t>
      </w:r>
      <w:r>
        <w:rPr>
          <w:spacing w:val="-5"/>
          <w:sz w:val="20"/>
        </w:rPr>
        <w:t> </w:t>
      </w:r>
      <w:r>
        <w:rPr>
          <w:sz w:val="20"/>
        </w:rPr>
        <w:t>$40.000</w:t>
      </w:r>
      <w:r>
        <w:rPr>
          <w:spacing w:val="-5"/>
          <w:sz w:val="20"/>
        </w:rPr>
        <w:t> </w:t>
      </w:r>
      <w:r>
        <w:rPr>
          <w:sz w:val="20"/>
        </w:rPr>
        <w:t>(cuarenta</w:t>
      </w:r>
      <w:r>
        <w:rPr>
          <w:spacing w:val="-3"/>
          <w:sz w:val="20"/>
        </w:rPr>
        <w:t> </w:t>
      </w:r>
      <w:r>
        <w:rPr>
          <w:sz w:val="20"/>
        </w:rPr>
        <w:t>mil</w:t>
      </w:r>
      <w:r>
        <w:rPr>
          <w:spacing w:val="-5"/>
          <w:sz w:val="20"/>
        </w:rPr>
        <w:t> </w:t>
      </w:r>
      <w:r>
        <w:rPr>
          <w:sz w:val="20"/>
        </w:rPr>
        <w:t>dólares</w:t>
      </w:r>
      <w:r>
        <w:rPr>
          <w:spacing w:val="-4"/>
          <w:sz w:val="20"/>
        </w:rPr>
        <w:t> </w:t>
      </w:r>
      <w:r>
        <w:rPr>
          <w:sz w:val="20"/>
        </w:rPr>
        <w:t>de</w:t>
      </w:r>
      <w:r>
        <w:rPr>
          <w:spacing w:val="-5"/>
          <w:sz w:val="20"/>
        </w:rPr>
        <w:t> </w:t>
      </w:r>
      <w:r>
        <w:rPr>
          <w:sz w:val="20"/>
        </w:rPr>
        <w:t>los</w:t>
      </w:r>
      <w:r>
        <w:rPr>
          <w:spacing w:val="-6"/>
          <w:sz w:val="20"/>
        </w:rPr>
        <w:t> </w:t>
      </w:r>
      <w:r>
        <w:rPr>
          <w:sz w:val="20"/>
        </w:rPr>
        <w:t>Estados</w:t>
      </w:r>
      <w:r>
        <w:rPr>
          <w:spacing w:val="-6"/>
          <w:sz w:val="20"/>
        </w:rPr>
        <w:t> </w:t>
      </w:r>
      <w:r>
        <w:rPr>
          <w:sz w:val="20"/>
        </w:rPr>
        <w:t>Unidos</w:t>
      </w:r>
      <w:r>
        <w:rPr>
          <w:spacing w:val="-6"/>
          <w:sz w:val="20"/>
        </w:rPr>
        <w:t> </w:t>
      </w:r>
      <w:r>
        <w:rPr>
          <w:sz w:val="20"/>
        </w:rPr>
        <w:t>de</w:t>
      </w:r>
      <w:r>
        <w:rPr>
          <w:spacing w:val="-7"/>
          <w:sz w:val="20"/>
        </w:rPr>
        <w:t> </w:t>
      </w:r>
      <w:r>
        <w:rPr>
          <w:sz w:val="20"/>
        </w:rPr>
        <w:t>América),</w:t>
      </w:r>
      <w:r>
        <w:rPr>
          <w:spacing w:val="-1"/>
          <w:sz w:val="20"/>
        </w:rPr>
        <w:t> </w:t>
      </w:r>
      <w:r>
        <w:rPr>
          <w:sz w:val="20"/>
        </w:rPr>
        <w:t>sin</w:t>
      </w:r>
      <w:r>
        <w:rPr>
          <w:spacing w:val="-5"/>
          <w:sz w:val="20"/>
        </w:rPr>
        <w:t> </w:t>
      </w:r>
      <w:r>
        <w:rPr>
          <w:sz w:val="20"/>
        </w:rPr>
        <w:t>perjuicio</w:t>
      </w:r>
      <w:r>
        <w:rPr>
          <w:spacing w:val="-6"/>
          <w:sz w:val="20"/>
        </w:rPr>
        <w:t> </w:t>
      </w:r>
      <w:r>
        <w:rPr>
          <w:sz w:val="20"/>
        </w:rPr>
        <w:t>de</w:t>
      </w:r>
      <w:r>
        <w:rPr>
          <w:spacing w:val="-7"/>
          <w:sz w:val="20"/>
        </w:rPr>
        <w:t> </w:t>
      </w:r>
      <w:r>
        <w:rPr>
          <w:sz w:val="20"/>
        </w:rPr>
        <w:t>aquello</w:t>
      </w:r>
      <w:r>
        <w:rPr>
          <w:spacing w:val="-4"/>
          <w:sz w:val="20"/>
        </w:rPr>
        <w:t> </w:t>
      </w:r>
      <w:r>
        <w:rPr>
          <w:sz w:val="20"/>
        </w:rPr>
        <w:t>que considere la Corte con base en criterios de equidad.</w:t>
      </w:r>
    </w:p>
    <w:p>
      <w:pPr>
        <w:pStyle w:val="BodyText"/>
        <w:spacing w:before="9"/>
        <w:rPr>
          <w:sz w:val="19"/>
        </w:rPr>
      </w:pPr>
    </w:p>
    <w:p>
      <w:pPr>
        <w:pStyle w:val="ListParagraph"/>
        <w:numPr>
          <w:ilvl w:val="0"/>
          <w:numId w:val="6"/>
        </w:numPr>
        <w:tabs>
          <w:tab w:pos="748" w:val="left" w:leader="none"/>
        </w:tabs>
        <w:spacing w:line="240" w:lineRule="auto" w:before="1" w:after="0"/>
        <w:ind w:left="111" w:right="116" w:firstLine="0"/>
        <w:jc w:val="both"/>
        <w:rPr>
          <w:sz w:val="20"/>
        </w:rPr>
      </w:pPr>
      <w:r>
        <w:rPr>
          <w:sz w:val="20"/>
        </w:rPr>
        <w:t>El</w:t>
      </w:r>
      <w:r>
        <w:rPr>
          <w:spacing w:val="-13"/>
          <w:sz w:val="20"/>
        </w:rPr>
        <w:t> </w:t>
      </w:r>
      <w:r>
        <w:rPr>
          <w:b/>
          <w:i/>
          <w:sz w:val="20"/>
        </w:rPr>
        <w:t>Estado</w:t>
      </w:r>
      <w:r>
        <w:rPr>
          <w:b/>
          <w:i/>
          <w:spacing w:val="-9"/>
          <w:sz w:val="20"/>
        </w:rPr>
        <w:t> </w:t>
      </w:r>
      <w:r>
        <w:rPr>
          <w:sz w:val="20"/>
        </w:rPr>
        <w:t>solicitó</w:t>
      </w:r>
      <w:r>
        <w:rPr>
          <w:spacing w:val="-15"/>
          <w:sz w:val="20"/>
        </w:rPr>
        <w:t> </w:t>
      </w:r>
      <w:r>
        <w:rPr>
          <w:sz w:val="20"/>
        </w:rPr>
        <w:t>a</w:t>
      </w:r>
      <w:r>
        <w:rPr>
          <w:spacing w:val="-13"/>
          <w:sz w:val="20"/>
        </w:rPr>
        <w:t> </w:t>
      </w:r>
      <w:r>
        <w:rPr>
          <w:sz w:val="20"/>
        </w:rPr>
        <w:t>la</w:t>
      </w:r>
      <w:r>
        <w:rPr>
          <w:spacing w:val="-13"/>
          <w:sz w:val="20"/>
        </w:rPr>
        <w:t> </w:t>
      </w:r>
      <w:r>
        <w:rPr>
          <w:sz w:val="20"/>
        </w:rPr>
        <w:t>Corte</w:t>
      </w:r>
      <w:r>
        <w:rPr>
          <w:spacing w:val="-15"/>
          <w:sz w:val="20"/>
        </w:rPr>
        <w:t> </w:t>
      </w:r>
      <w:r>
        <w:rPr>
          <w:sz w:val="20"/>
        </w:rPr>
        <w:t>que,</w:t>
      </w:r>
      <w:r>
        <w:rPr>
          <w:spacing w:val="-14"/>
          <w:sz w:val="20"/>
        </w:rPr>
        <w:t> </w:t>
      </w:r>
      <w:r>
        <w:rPr>
          <w:sz w:val="20"/>
        </w:rPr>
        <w:t>de</w:t>
      </w:r>
      <w:r>
        <w:rPr>
          <w:spacing w:val="-15"/>
          <w:sz w:val="20"/>
        </w:rPr>
        <w:t> </w:t>
      </w:r>
      <w:r>
        <w:rPr>
          <w:sz w:val="20"/>
        </w:rPr>
        <w:t>conformidad</w:t>
      </w:r>
      <w:r>
        <w:rPr>
          <w:spacing w:val="-13"/>
          <w:sz w:val="20"/>
        </w:rPr>
        <w:t> </w:t>
      </w:r>
      <w:r>
        <w:rPr>
          <w:sz w:val="20"/>
        </w:rPr>
        <w:t>a</w:t>
      </w:r>
      <w:r>
        <w:rPr>
          <w:spacing w:val="-13"/>
          <w:sz w:val="20"/>
        </w:rPr>
        <w:t> </w:t>
      </w:r>
      <w:r>
        <w:rPr>
          <w:sz w:val="20"/>
        </w:rPr>
        <w:t>los</w:t>
      </w:r>
      <w:r>
        <w:rPr>
          <w:spacing w:val="-14"/>
          <w:sz w:val="20"/>
        </w:rPr>
        <w:t> </w:t>
      </w:r>
      <w:r>
        <w:rPr>
          <w:sz w:val="20"/>
        </w:rPr>
        <w:t>estándares</w:t>
      </w:r>
      <w:r>
        <w:rPr>
          <w:spacing w:val="-14"/>
          <w:sz w:val="20"/>
        </w:rPr>
        <w:t> </w:t>
      </w:r>
      <w:r>
        <w:rPr>
          <w:sz w:val="20"/>
        </w:rPr>
        <w:t>de</w:t>
      </w:r>
      <w:r>
        <w:rPr>
          <w:spacing w:val="-15"/>
          <w:sz w:val="20"/>
        </w:rPr>
        <w:t> </w:t>
      </w:r>
      <w:r>
        <w:rPr>
          <w:sz w:val="20"/>
        </w:rPr>
        <w:t>equidad,</w:t>
      </w:r>
      <w:r>
        <w:rPr>
          <w:spacing w:val="-14"/>
          <w:sz w:val="20"/>
        </w:rPr>
        <w:t> </w:t>
      </w:r>
      <w:r>
        <w:rPr>
          <w:sz w:val="20"/>
        </w:rPr>
        <w:t>razonabilidad y</w:t>
      </w:r>
      <w:r>
        <w:rPr>
          <w:spacing w:val="-14"/>
          <w:sz w:val="20"/>
        </w:rPr>
        <w:t> </w:t>
      </w:r>
      <w:r>
        <w:rPr>
          <w:sz w:val="20"/>
        </w:rPr>
        <w:t>erogaciones</w:t>
      </w:r>
      <w:r>
        <w:rPr>
          <w:spacing w:val="-17"/>
          <w:sz w:val="20"/>
        </w:rPr>
        <w:t> </w:t>
      </w:r>
      <w:r>
        <w:rPr>
          <w:sz w:val="20"/>
        </w:rPr>
        <w:t>debidamente</w:t>
      </w:r>
      <w:r>
        <w:rPr>
          <w:spacing w:val="-17"/>
          <w:sz w:val="20"/>
        </w:rPr>
        <w:t> </w:t>
      </w:r>
      <w:r>
        <w:rPr>
          <w:sz w:val="20"/>
        </w:rPr>
        <w:t>demostradas,</w:t>
      </w:r>
      <w:r>
        <w:rPr>
          <w:spacing w:val="-15"/>
          <w:sz w:val="20"/>
        </w:rPr>
        <w:t> </w:t>
      </w:r>
      <w:r>
        <w:rPr>
          <w:sz w:val="20"/>
        </w:rPr>
        <w:t>tomando</w:t>
      </w:r>
      <w:r>
        <w:rPr>
          <w:spacing w:val="-15"/>
          <w:sz w:val="20"/>
        </w:rPr>
        <w:t> </w:t>
      </w:r>
      <w:r>
        <w:rPr>
          <w:sz w:val="20"/>
        </w:rPr>
        <w:t>en</w:t>
      </w:r>
      <w:r>
        <w:rPr>
          <w:spacing w:val="-13"/>
          <w:sz w:val="20"/>
        </w:rPr>
        <w:t> </w:t>
      </w:r>
      <w:r>
        <w:rPr>
          <w:sz w:val="20"/>
        </w:rPr>
        <w:t>cuenta</w:t>
      </w:r>
      <w:r>
        <w:rPr>
          <w:spacing w:val="-14"/>
          <w:sz w:val="20"/>
        </w:rPr>
        <w:t> </w:t>
      </w:r>
      <w:r>
        <w:rPr>
          <w:sz w:val="20"/>
        </w:rPr>
        <w:t>las</w:t>
      </w:r>
      <w:r>
        <w:rPr>
          <w:spacing w:val="-14"/>
          <w:sz w:val="20"/>
        </w:rPr>
        <w:t> </w:t>
      </w:r>
      <w:r>
        <w:rPr>
          <w:sz w:val="20"/>
        </w:rPr>
        <w:t>circunstancias</w:t>
      </w:r>
      <w:r>
        <w:rPr>
          <w:spacing w:val="-17"/>
          <w:sz w:val="20"/>
        </w:rPr>
        <w:t> </w:t>
      </w:r>
      <w:r>
        <w:rPr>
          <w:sz w:val="20"/>
        </w:rPr>
        <w:t>del</w:t>
      </w:r>
      <w:r>
        <w:rPr>
          <w:spacing w:val="-14"/>
          <w:sz w:val="20"/>
        </w:rPr>
        <w:t> </w:t>
      </w:r>
      <w:r>
        <w:rPr>
          <w:sz w:val="20"/>
        </w:rPr>
        <w:t>caso</w:t>
      </w:r>
      <w:r>
        <w:rPr>
          <w:spacing w:val="-15"/>
          <w:sz w:val="20"/>
        </w:rPr>
        <w:t> </w:t>
      </w:r>
      <w:r>
        <w:rPr>
          <w:sz w:val="20"/>
        </w:rPr>
        <w:t>concreto, estableciera los montos por concepto de gastos y costas.</w:t>
      </w:r>
    </w:p>
    <w:p>
      <w:pPr>
        <w:pStyle w:val="BodyText"/>
        <w:spacing w:before="9"/>
        <w:rPr>
          <w:sz w:val="19"/>
        </w:rPr>
      </w:pPr>
    </w:p>
    <w:p>
      <w:pPr>
        <w:pStyle w:val="ListParagraph"/>
        <w:numPr>
          <w:ilvl w:val="0"/>
          <w:numId w:val="6"/>
        </w:numPr>
        <w:tabs>
          <w:tab w:pos="679" w:val="left" w:leader="none"/>
        </w:tabs>
        <w:spacing w:line="240" w:lineRule="auto" w:before="0" w:after="0"/>
        <w:ind w:left="111" w:right="112" w:firstLine="0"/>
        <w:jc w:val="both"/>
        <w:rPr>
          <w:sz w:val="20"/>
        </w:rPr>
      </w:pPr>
      <w:r>
        <w:rPr>
          <w:sz w:val="20"/>
        </w:rPr>
        <w:t>La </w:t>
      </w:r>
      <w:r>
        <w:rPr>
          <w:b/>
          <w:i/>
          <w:sz w:val="20"/>
        </w:rPr>
        <w:t>Corte </w:t>
      </w:r>
      <w:r>
        <w:rPr>
          <w:sz w:val="20"/>
        </w:rPr>
        <w:t>recuerda que, conforme a su jurisprudencia, las costas y gastos hacen parte del concepto</w:t>
      </w:r>
      <w:r>
        <w:rPr>
          <w:spacing w:val="-14"/>
          <w:sz w:val="20"/>
        </w:rPr>
        <w:t> </w:t>
      </w:r>
      <w:r>
        <w:rPr>
          <w:sz w:val="20"/>
        </w:rPr>
        <w:t>de</w:t>
      </w:r>
      <w:r>
        <w:rPr>
          <w:spacing w:val="-12"/>
          <w:sz w:val="20"/>
        </w:rPr>
        <w:t> </w:t>
      </w:r>
      <w:r>
        <w:rPr>
          <w:sz w:val="20"/>
        </w:rPr>
        <w:t>reparación,</w:t>
      </w:r>
      <w:r>
        <w:rPr>
          <w:spacing w:val="-14"/>
          <w:sz w:val="20"/>
        </w:rPr>
        <w:t> </w:t>
      </w:r>
      <w:r>
        <w:rPr>
          <w:sz w:val="20"/>
        </w:rPr>
        <w:t>toda</w:t>
      </w:r>
      <w:r>
        <w:rPr>
          <w:spacing w:val="-13"/>
          <w:sz w:val="20"/>
        </w:rPr>
        <w:t> </w:t>
      </w:r>
      <w:r>
        <w:rPr>
          <w:sz w:val="20"/>
        </w:rPr>
        <w:t>vez</w:t>
      </w:r>
      <w:r>
        <w:rPr>
          <w:spacing w:val="-15"/>
          <w:sz w:val="20"/>
        </w:rPr>
        <w:t> </w:t>
      </w:r>
      <w:r>
        <w:rPr>
          <w:sz w:val="20"/>
        </w:rPr>
        <w:t>que</w:t>
      </w:r>
      <w:r>
        <w:rPr>
          <w:spacing w:val="-16"/>
          <w:sz w:val="20"/>
        </w:rPr>
        <w:t> </w:t>
      </w:r>
      <w:r>
        <w:rPr>
          <w:sz w:val="20"/>
        </w:rPr>
        <w:t>la</w:t>
      </w:r>
      <w:r>
        <w:rPr>
          <w:spacing w:val="-13"/>
          <w:sz w:val="20"/>
        </w:rPr>
        <w:t> </w:t>
      </w:r>
      <w:r>
        <w:rPr>
          <w:sz w:val="20"/>
        </w:rPr>
        <w:t>actividad</w:t>
      </w:r>
      <w:r>
        <w:rPr>
          <w:spacing w:val="-15"/>
          <w:sz w:val="20"/>
        </w:rPr>
        <w:t> </w:t>
      </w:r>
      <w:r>
        <w:rPr>
          <w:sz w:val="20"/>
        </w:rPr>
        <w:t>desplegada</w:t>
      </w:r>
      <w:r>
        <w:rPr>
          <w:spacing w:val="-13"/>
          <w:sz w:val="20"/>
        </w:rPr>
        <w:t> </w:t>
      </w:r>
      <w:r>
        <w:rPr>
          <w:sz w:val="20"/>
        </w:rPr>
        <w:t>por</w:t>
      </w:r>
      <w:r>
        <w:rPr>
          <w:spacing w:val="-14"/>
          <w:sz w:val="20"/>
        </w:rPr>
        <w:t> </w:t>
      </w:r>
      <w:r>
        <w:rPr>
          <w:sz w:val="20"/>
        </w:rPr>
        <w:t>las</w:t>
      </w:r>
      <w:r>
        <w:rPr>
          <w:spacing w:val="-13"/>
          <w:sz w:val="20"/>
        </w:rPr>
        <w:t> </w:t>
      </w:r>
      <w:r>
        <w:rPr>
          <w:sz w:val="20"/>
        </w:rPr>
        <w:t>víctimas</w:t>
      </w:r>
      <w:r>
        <w:rPr>
          <w:spacing w:val="-16"/>
          <w:sz w:val="20"/>
        </w:rPr>
        <w:t> </w:t>
      </w:r>
      <w:r>
        <w:rPr>
          <w:sz w:val="20"/>
        </w:rPr>
        <w:t>con</w:t>
      </w:r>
      <w:r>
        <w:rPr>
          <w:spacing w:val="-12"/>
          <w:sz w:val="20"/>
        </w:rPr>
        <w:t> </w:t>
      </w:r>
      <w:r>
        <w:rPr>
          <w:sz w:val="20"/>
        </w:rPr>
        <w:t>el</w:t>
      </w:r>
      <w:r>
        <w:rPr>
          <w:spacing w:val="-13"/>
          <w:sz w:val="20"/>
        </w:rPr>
        <w:t> </w:t>
      </w:r>
      <w:r>
        <w:rPr>
          <w:sz w:val="20"/>
        </w:rPr>
        <w:t>fin</w:t>
      </w:r>
      <w:r>
        <w:rPr>
          <w:spacing w:val="-14"/>
          <w:sz w:val="20"/>
        </w:rPr>
        <w:t> </w:t>
      </w:r>
      <w:r>
        <w:rPr>
          <w:sz w:val="20"/>
        </w:rPr>
        <w:t>de</w:t>
      </w:r>
      <w:r>
        <w:rPr>
          <w:spacing w:val="-14"/>
          <w:sz w:val="20"/>
        </w:rPr>
        <w:t> </w:t>
      </w:r>
      <w:r>
        <w:rPr>
          <w:sz w:val="20"/>
        </w:rPr>
        <w:t>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w:t>
      </w:r>
      <w:r>
        <w:rPr>
          <w:spacing w:val="-5"/>
          <w:sz w:val="20"/>
        </w:rPr>
        <w:t> </w:t>
      </w:r>
      <w:r>
        <w:rPr>
          <w:sz w:val="20"/>
        </w:rPr>
        <w:t>prudentemente</w:t>
      </w:r>
      <w:r>
        <w:rPr>
          <w:spacing w:val="-3"/>
          <w:sz w:val="20"/>
        </w:rPr>
        <w:t> </w:t>
      </w:r>
      <w:r>
        <w:rPr>
          <w:sz w:val="20"/>
        </w:rPr>
        <w:t>su</w:t>
      </w:r>
      <w:r>
        <w:rPr>
          <w:spacing w:val="-3"/>
          <w:sz w:val="20"/>
        </w:rPr>
        <w:t> </w:t>
      </w:r>
      <w:r>
        <w:rPr>
          <w:sz w:val="20"/>
        </w:rPr>
        <w:t>alcance,</w:t>
      </w:r>
      <w:r>
        <w:rPr>
          <w:spacing w:val="-2"/>
          <w:sz w:val="20"/>
        </w:rPr>
        <w:t> </w:t>
      </w:r>
      <w:r>
        <w:rPr>
          <w:sz w:val="20"/>
        </w:rPr>
        <w:t>el</w:t>
      </w:r>
      <w:r>
        <w:rPr>
          <w:spacing w:val="-2"/>
          <w:sz w:val="20"/>
        </w:rPr>
        <w:t> </w:t>
      </w:r>
      <w:r>
        <w:rPr>
          <w:sz w:val="20"/>
        </w:rPr>
        <w:t>cual</w:t>
      </w:r>
      <w:r>
        <w:rPr>
          <w:spacing w:val="-3"/>
          <w:sz w:val="20"/>
        </w:rPr>
        <w:t> </w:t>
      </w:r>
      <w:r>
        <w:rPr>
          <w:sz w:val="20"/>
        </w:rPr>
        <w:t>comprende los</w:t>
      </w:r>
      <w:r>
        <w:rPr>
          <w:spacing w:val="-5"/>
          <w:sz w:val="20"/>
        </w:rPr>
        <w:t> </w:t>
      </w:r>
      <w:r>
        <w:rPr>
          <w:sz w:val="20"/>
        </w:rPr>
        <w:t>gastos</w:t>
      </w:r>
      <w:r>
        <w:rPr>
          <w:spacing w:val="-5"/>
          <w:sz w:val="20"/>
        </w:rPr>
        <w:t> </w:t>
      </w:r>
      <w:r>
        <w:rPr>
          <w:sz w:val="20"/>
        </w:rPr>
        <w:t>generados</w:t>
      </w:r>
      <w:r>
        <w:rPr>
          <w:spacing w:val="-5"/>
          <w:sz w:val="20"/>
        </w:rPr>
        <w:t> </w:t>
      </w:r>
      <w:r>
        <w:rPr>
          <w:sz w:val="20"/>
        </w:rPr>
        <w:t>ante</w:t>
      </w:r>
      <w:r>
        <w:rPr>
          <w:spacing w:val="-5"/>
          <w:sz w:val="20"/>
        </w:rPr>
        <w:t> </w:t>
      </w:r>
      <w:r>
        <w:rPr>
          <w:sz w:val="20"/>
        </w:rPr>
        <w:t>las</w:t>
      </w:r>
      <w:r>
        <w:rPr>
          <w:spacing w:val="-5"/>
          <w:sz w:val="20"/>
        </w:rPr>
        <w:t> </w:t>
      </w:r>
      <w:r>
        <w:rPr>
          <w:sz w:val="20"/>
        </w:rPr>
        <w:t>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Pr>
          <w:i/>
          <w:sz w:val="20"/>
        </w:rPr>
        <w:t>quantum </w:t>
      </w:r>
      <w:r>
        <w:rPr>
          <w:sz w:val="20"/>
        </w:rPr>
        <w:t>sea razonable</w:t>
      </w:r>
      <w:r>
        <w:rPr>
          <w:position w:val="7"/>
          <w:sz w:val="13"/>
        </w:rPr>
        <w:t>196</w:t>
      </w:r>
      <w:r>
        <w:rPr>
          <w:sz w:val="20"/>
        </w:rPr>
        <w:t>.</w:t>
      </w:r>
    </w:p>
    <w:p>
      <w:pPr>
        <w:pStyle w:val="BodyText"/>
        <w:spacing w:before="9"/>
        <w:rPr>
          <w:sz w:val="19"/>
        </w:rPr>
      </w:pPr>
    </w:p>
    <w:p>
      <w:pPr>
        <w:pStyle w:val="ListParagraph"/>
        <w:numPr>
          <w:ilvl w:val="0"/>
          <w:numId w:val="6"/>
        </w:numPr>
        <w:tabs>
          <w:tab w:pos="679" w:val="left" w:leader="none"/>
        </w:tabs>
        <w:spacing w:line="240" w:lineRule="auto" w:before="0" w:after="0"/>
        <w:ind w:left="111" w:right="109" w:firstLine="0"/>
        <w:jc w:val="both"/>
        <w:rPr>
          <w:sz w:val="20"/>
        </w:rPr>
      </w:pPr>
      <w:r>
        <w:rPr>
          <w:sz w:val="20"/>
        </w:rPr>
        <w:t>Teniendo en cuenta el acervo probatorio oportunamente aportado respecto de las erogaciones</w:t>
      </w:r>
      <w:r>
        <w:rPr>
          <w:spacing w:val="-3"/>
          <w:sz w:val="20"/>
        </w:rPr>
        <w:t> </w:t>
      </w:r>
      <w:r>
        <w:rPr>
          <w:sz w:val="20"/>
        </w:rPr>
        <w:t>efectuadas</w:t>
      </w:r>
      <w:r>
        <w:rPr>
          <w:spacing w:val="-3"/>
          <w:sz w:val="20"/>
        </w:rPr>
        <w:t> </w:t>
      </w:r>
      <w:r>
        <w:rPr>
          <w:sz w:val="20"/>
        </w:rPr>
        <w:t>tanto</w:t>
      </w:r>
      <w:r>
        <w:rPr>
          <w:spacing w:val="-9"/>
          <w:sz w:val="20"/>
        </w:rPr>
        <w:t> </w:t>
      </w:r>
      <w:r>
        <w:rPr>
          <w:sz w:val="20"/>
        </w:rPr>
        <w:t>por</w:t>
      </w:r>
      <w:r>
        <w:rPr>
          <w:spacing w:val="-6"/>
          <w:sz w:val="20"/>
        </w:rPr>
        <w:t> </w:t>
      </w:r>
      <w:r>
        <w:rPr>
          <w:sz w:val="20"/>
        </w:rPr>
        <w:t>las</w:t>
      </w:r>
      <w:r>
        <w:rPr>
          <w:spacing w:val="-6"/>
          <w:sz w:val="20"/>
        </w:rPr>
        <w:t> </w:t>
      </w:r>
      <w:r>
        <w:rPr>
          <w:sz w:val="20"/>
        </w:rPr>
        <w:t>víctimas</w:t>
      </w:r>
      <w:r>
        <w:rPr>
          <w:spacing w:val="-6"/>
          <w:sz w:val="20"/>
        </w:rPr>
        <w:t> </w:t>
      </w:r>
      <w:r>
        <w:rPr>
          <w:sz w:val="20"/>
        </w:rPr>
        <w:t>como</w:t>
      </w:r>
      <w:r>
        <w:rPr>
          <w:spacing w:val="-6"/>
          <w:sz w:val="20"/>
        </w:rPr>
        <w:t> </w:t>
      </w:r>
      <w:r>
        <w:rPr>
          <w:sz w:val="20"/>
        </w:rPr>
        <w:t>por</w:t>
      </w:r>
      <w:r>
        <w:rPr>
          <w:spacing w:val="-6"/>
          <w:sz w:val="20"/>
        </w:rPr>
        <w:t> </w:t>
      </w:r>
      <w:r>
        <w:rPr>
          <w:sz w:val="20"/>
        </w:rPr>
        <w:t>sus representantes</w:t>
      </w:r>
      <w:r>
        <w:rPr>
          <w:spacing w:val="-7"/>
          <w:sz w:val="20"/>
        </w:rPr>
        <w:t> </w:t>
      </w:r>
      <w:r>
        <w:rPr>
          <w:sz w:val="20"/>
        </w:rPr>
        <w:t>(</w:t>
      </w:r>
      <w:r>
        <w:rPr>
          <w:i/>
          <w:sz w:val="20"/>
        </w:rPr>
        <w:t>supra</w:t>
      </w:r>
      <w:r>
        <w:rPr>
          <w:i/>
          <w:spacing w:val="-4"/>
          <w:sz w:val="20"/>
        </w:rPr>
        <w:t> </w:t>
      </w:r>
      <w:r>
        <w:rPr>
          <w:sz w:val="20"/>
        </w:rPr>
        <w:t>párr.</w:t>
      </w:r>
      <w:r>
        <w:rPr>
          <w:spacing w:val="-5"/>
          <w:sz w:val="20"/>
        </w:rPr>
        <w:t> </w:t>
      </w:r>
      <w:r>
        <w:rPr>
          <w:sz w:val="20"/>
        </w:rPr>
        <w:t>203),</w:t>
      </w:r>
      <w:r>
        <w:rPr>
          <w:spacing w:val="-3"/>
          <w:sz w:val="20"/>
        </w:rPr>
        <w:t> </w:t>
      </w:r>
      <w:r>
        <w:rPr>
          <w:sz w:val="20"/>
        </w:rPr>
        <w:t>así como la estimación de otros gastos que razonablemente pudo ocasionar la tramitación del caso ante</w:t>
      </w:r>
      <w:r>
        <w:rPr>
          <w:spacing w:val="-18"/>
          <w:sz w:val="20"/>
        </w:rPr>
        <w:t> </w:t>
      </w:r>
      <w:r>
        <w:rPr>
          <w:sz w:val="20"/>
        </w:rPr>
        <w:t>el</w:t>
      </w:r>
      <w:r>
        <w:rPr>
          <w:spacing w:val="-18"/>
          <w:sz w:val="20"/>
        </w:rPr>
        <w:t> </w:t>
      </w:r>
      <w:r>
        <w:rPr>
          <w:sz w:val="20"/>
        </w:rPr>
        <w:t>Sistema</w:t>
      </w:r>
      <w:r>
        <w:rPr>
          <w:spacing w:val="-17"/>
          <w:sz w:val="20"/>
        </w:rPr>
        <w:t> </w:t>
      </w:r>
      <w:r>
        <w:rPr>
          <w:sz w:val="20"/>
        </w:rPr>
        <w:t>Interamericano,</w:t>
      </w:r>
      <w:r>
        <w:rPr>
          <w:spacing w:val="-18"/>
          <w:sz w:val="20"/>
        </w:rPr>
        <w:t> </w:t>
      </w:r>
      <w:r>
        <w:rPr>
          <w:sz w:val="20"/>
        </w:rPr>
        <w:t>la</w:t>
      </w:r>
      <w:r>
        <w:rPr>
          <w:spacing w:val="-17"/>
          <w:sz w:val="20"/>
        </w:rPr>
        <w:t> </w:t>
      </w:r>
      <w:r>
        <w:rPr>
          <w:sz w:val="20"/>
        </w:rPr>
        <w:t>Corte</w:t>
      </w:r>
      <w:r>
        <w:rPr>
          <w:spacing w:val="-18"/>
          <w:sz w:val="20"/>
        </w:rPr>
        <w:t> </w:t>
      </w:r>
      <w:r>
        <w:rPr>
          <w:sz w:val="20"/>
        </w:rPr>
        <w:t>considera</w:t>
      </w:r>
      <w:r>
        <w:rPr>
          <w:spacing w:val="-18"/>
          <w:sz w:val="20"/>
        </w:rPr>
        <w:t> </w:t>
      </w:r>
      <w:r>
        <w:rPr>
          <w:sz w:val="20"/>
        </w:rPr>
        <w:t>procedente</w:t>
      </w:r>
      <w:r>
        <w:rPr>
          <w:spacing w:val="-17"/>
          <w:sz w:val="20"/>
        </w:rPr>
        <w:t> </w:t>
      </w:r>
      <w:r>
        <w:rPr>
          <w:sz w:val="20"/>
        </w:rPr>
        <w:t>ordenar</w:t>
      </w:r>
      <w:r>
        <w:rPr>
          <w:spacing w:val="-18"/>
          <w:sz w:val="20"/>
        </w:rPr>
        <w:t> </w:t>
      </w:r>
      <w:r>
        <w:rPr>
          <w:sz w:val="20"/>
        </w:rPr>
        <w:t>el</w:t>
      </w:r>
      <w:r>
        <w:rPr>
          <w:spacing w:val="-17"/>
          <w:sz w:val="20"/>
        </w:rPr>
        <w:t> </w:t>
      </w:r>
      <w:r>
        <w:rPr>
          <w:sz w:val="20"/>
        </w:rPr>
        <w:t>pago</w:t>
      </w:r>
      <w:r>
        <w:rPr>
          <w:spacing w:val="-18"/>
          <w:sz w:val="20"/>
        </w:rPr>
        <w:t> </w:t>
      </w:r>
      <w:r>
        <w:rPr>
          <w:sz w:val="20"/>
        </w:rPr>
        <w:t>de</w:t>
      </w:r>
      <w:r>
        <w:rPr>
          <w:spacing w:val="-17"/>
          <w:sz w:val="20"/>
        </w:rPr>
        <w:t> </w:t>
      </w:r>
      <w:r>
        <w:rPr>
          <w:sz w:val="20"/>
        </w:rPr>
        <w:t>USD</w:t>
      </w:r>
      <w:r>
        <w:rPr>
          <w:spacing w:val="-18"/>
          <w:sz w:val="20"/>
        </w:rPr>
        <w:t> </w:t>
      </w:r>
      <w:r>
        <w:rPr>
          <w:sz w:val="20"/>
        </w:rPr>
        <w:t>$10.000,00 (diez</w:t>
      </w:r>
      <w:r>
        <w:rPr>
          <w:spacing w:val="-1"/>
          <w:sz w:val="20"/>
        </w:rPr>
        <w:t> </w:t>
      </w:r>
      <w:r>
        <w:rPr>
          <w:sz w:val="20"/>
        </w:rPr>
        <w:t>mil</w:t>
      </w:r>
      <w:r>
        <w:rPr>
          <w:spacing w:val="-2"/>
          <w:sz w:val="20"/>
        </w:rPr>
        <w:t> </w:t>
      </w:r>
      <w:r>
        <w:rPr>
          <w:sz w:val="20"/>
        </w:rPr>
        <w:t>dólares</w:t>
      </w:r>
      <w:r>
        <w:rPr>
          <w:spacing w:val="-4"/>
          <w:sz w:val="20"/>
        </w:rPr>
        <w:t> </w:t>
      </w:r>
      <w:r>
        <w:rPr>
          <w:sz w:val="20"/>
        </w:rPr>
        <w:t>de</w:t>
      </w:r>
      <w:r>
        <w:rPr>
          <w:spacing w:val="-4"/>
          <w:sz w:val="20"/>
        </w:rPr>
        <w:t> </w:t>
      </w:r>
      <w:r>
        <w:rPr>
          <w:sz w:val="20"/>
        </w:rPr>
        <w:t>los</w:t>
      </w:r>
      <w:r>
        <w:rPr>
          <w:spacing w:val="-1"/>
          <w:sz w:val="20"/>
        </w:rPr>
        <w:t> </w:t>
      </w:r>
      <w:r>
        <w:rPr>
          <w:sz w:val="20"/>
        </w:rPr>
        <w:t>Estados</w:t>
      </w:r>
      <w:r>
        <w:rPr>
          <w:spacing w:val="-4"/>
          <w:sz w:val="20"/>
        </w:rPr>
        <w:t> </w:t>
      </w:r>
      <w:r>
        <w:rPr>
          <w:sz w:val="20"/>
        </w:rPr>
        <w:t>Unidos</w:t>
      </w:r>
      <w:r>
        <w:rPr>
          <w:spacing w:val="-4"/>
          <w:sz w:val="20"/>
        </w:rPr>
        <w:t> </w:t>
      </w:r>
      <w:r>
        <w:rPr>
          <w:sz w:val="20"/>
        </w:rPr>
        <w:t>de</w:t>
      </w:r>
      <w:r>
        <w:rPr>
          <w:spacing w:val="-4"/>
          <w:sz w:val="20"/>
        </w:rPr>
        <w:t> </w:t>
      </w:r>
      <w:r>
        <w:rPr>
          <w:sz w:val="20"/>
        </w:rPr>
        <w:t>América)</w:t>
      </w:r>
      <w:r>
        <w:rPr>
          <w:spacing w:val="-3"/>
          <w:sz w:val="20"/>
        </w:rPr>
        <w:t> </w:t>
      </w:r>
      <w:r>
        <w:rPr>
          <w:sz w:val="20"/>
        </w:rPr>
        <w:t>por</w:t>
      </w:r>
      <w:r>
        <w:rPr>
          <w:spacing w:val="-4"/>
          <w:sz w:val="20"/>
        </w:rPr>
        <w:t> </w:t>
      </w:r>
      <w:r>
        <w:rPr>
          <w:sz w:val="20"/>
        </w:rPr>
        <w:t>concepto</w:t>
      </w:r>
      <w:r>
        <w:rPr>
          <w:spacing w:val="-1"/>
          <w:sz w:val="20"/>
        </w:rPr>
        <w:t> </w:t>
      </w:r>
      <w:r>
        <w:rPr>
          <w:sz w:val="20"/>
        </w:rPr>
        <w:t>de</w:t>
      </w:r>
      <w:r>
        <w:rPr>
          <w:spacing w:val="-4"/>
          <w:sz w:val="20"/>
        </w:rPr>
        <w:t> </w:t>
      </w:r>
      <w:r>
        <w:rPr>
          <w:sz w:val="20"/>
        </w:rPr>
        <w:t>gastos en favor</w:t>
      </w:r>
      <w:r>
        <w:rPr>
          <w:spacing w:val="-1"/>
          <w:sz w:val="20"/>
        </w:rPr>
        <w:t> </w:t>
      </w:r>
      <w:r>
        <w:rPr>
          <w:sz w:val="20"/>
        </w:rPr>
        <w:t>de</w:t>
      </w:r>
      <w:r>
        <w:rPr>
          <w:spacing w:val="-2"/>
          <w:sz w:val="20"/>
        </w:rPr>
        <w:t> </w:t>
      </w:r>
      <w:r>
        <w:rPr>
          <w:sz w:val="20"/>
        </w:rPr>
        <w:t>cada</w:t>
      </w:r>
      <w:r>
        <w:rPr>
          <w:spacing w:val="-2"/>
          <w:sz w:val="20"/>
        </w:rPr>
        <w:t> </w:t>
      </w:r>
      <w:r>
        <w:rPr>
          <w:sz w:val="20"/>
        </w:rPr>
        <w:t>una de las víctimas y de USD $30.000,00 (treinta mil dólares de los Estados Unidos de América) en favor</w:t>
      </w:r>
      <w:r>
        <w:rPr>
          <w:spacing w:val="-7"/>
          <w:sz w:val="20"/>
        </w:rPr>
        <w:t> </w:t>
      </w:r>
      <w:r>
        <w:rPr>
          <w:sz w:val="20"/>
        </w:rPr>
        <w:t>de</w:t>
      </w:r>
      <w:r>
        <w:rPr>
          <w:spacing w:val="-7"/>
          <w:sz w:val="20"/>
        </w:rPr>
        <w:t> </w:t>
      </w:r>
      <w:r>
        <w:rPr>
          <w:sz w:val="20"/>
        </w:rPr>
        <w:t>los</w:t>
      </w:r>
      <w:r>
        <w:rPr>
          <w:spacing w:val="-4"/>
          <w:sz w:val="20"/>
        </w:rPr>
        <w:t> </w:t>
      </w:r>
      <w:r>
        <w:rPr>
          <w:sz w:val="20"/>
        </w:rPr>
        <w:t>representantes</w:t>
      </w:r>
      <w:r>
        <w:rPr>
          <w:spacing w:val="-6"/>
          <w:sz w:val="20"/>
        </w:rPr>
        <w:t> </w:t>
      </w:r>
      <w:r>
        <w:rPr>
          <w:sz w:val="20"/>
        </w:rPr>
        <w:t>por</w:t>
      </w:r>
      <w:r>
        <w:rPr>
          <w:spacing w:val="-7"/>
          <w:sz w:val="20"/>
        </w:rPr>
        <w:t> </w:t>
      </w:r>
      <w:r>
        <w:rPr>
          <w:sz w:val="20"/>
        </w:rPr>
        <w:t>concepto</w:t>
      </w:r>
      <w:r>
        <w:rPr>
          <w:spacing w:val="-7"/>
          <w:sz w:val="20"/>
        </w:rPr>
        <w:t> </w:t>
      </w:r>
      <w:r>
        <w:rPr>
          <w:sz w:val="20"/>
        </w:rPr>
        <w:t>de</w:t>
      </w:r>
      <w:r>
        <w:rPr>
          <w:spacing w:val="-7"/>
          <w:sz w:val="20"/>
        </w:rPr>
        <w:t> </w:t>
      </w:r>
      <w:r>
        <w:rPr>
          <w:sz w:val="20"/>
        </w:rPr>
        <w:t>costas.</w:t>
      </w:r>
      <w:r>
        <w:rPr>
          <w:spacing w:val="-6"/>
          <w:sz w:val="20"/>
        </w:rPr>
        <w:t> </w:t>
      </w:r>
      <w:r>
        <w:rPr>
          <w:sz w:val="20"/>
        </w:rPr>
        <w:t>Cabe</w:t>
      </w:r>
      <w:r>
        <w:rPr>
          <w:spacing w:val="-7"/>
          <w:sz w:val="20"/>
        </w:rPr>
        <w:t> </w:t>
      </w:r>
      <w:r>
        <w:rPr>
          <w:sz w:val="20"/>
        </w:rPr>
        <w:t>agregar</w:t>
      </w:r>
      <w:r>
        <w:rPr>
          <w:spacing w:val="-6"/>
          <w:sz w:val="20"/>
        </w:rPr>
        <w:t> </w:t>
      </w:r>
      <w:r>
        <w:rPr>
          <w:sz w:val="20"/>
        </w:rPr>
        <w:t>que,</w:t>
      </w:r>
      <w:r>
        <w:rPr>
          <w:spacing w:val="-4"/>
          <w:sz w:val="20"/>
        </w:rPr>
        <w:t> </w:t>
      </w:r>
      <w:r>
        <w:rPr>
          <w:sz w:val="20"/>
        </w:rPr>
        <w:t>en</w:t>
      </w:r>
      <w:r>
        <w:rPr>
          <w:spacing w:val="-5"/>
          <w:sz w:val="20"/>
        </w:rPr>
        <w:t> </w:t>
      </w:r>
      <w:r>
        <w:rPr>
          <w:sz w:val="20"/>
        </w:rPr>
        <w:t>la</w:t>
      </w:r>
      <w:r>
        <w:rPr>
          <w:spacing w:val="-5"/>
          <w:sz w:val="20"/>
        </w:rPr>
        <w:t> </w:t>
      </w:r>
      <w:r>
        <w:rPr>
          <w:sz w:val="20"/>
        </w:rPr>
        <w:t>etapa</w:t>
      </w:r>
      <w:r>
        <w:rPr>
          <w:spacing w:val="-5"/>
          <w:sz w:val="20"/>
        </w:rPr>
        <w:t> </w:t>
      </w:r>
      <w:r>
        <w:rPr>
          <w:sz w:val="20"/>
        </w:rPr>
        <w:t>de</w:t>
      </w:r>
      <w:r>
        <w:rPr>
          <w:spacing w:val="-7"/>
          <w:sz w:val="20"/>
        </w:rPr>
        <w:t> </w:t>
      </w:r>
      <w:r>
        <w:rPr>
          <w:sz w:val="20"/>
        </w:rPr>
        <w:t>supervisión de</w:t>
      </w:r>
      <w:r>
        <w:rPr>
          <w:spacing w:val="-2"/>
          <w:sz w:val="20"/>
        </w:rPr>
        <w:t> </w:t>
      </w:r>
      <w:r>
        <w:rPr>
          <w:sz w:val="20"/>
        </w:rPr>
        <w:t>cumplimiento</w:t>
      </w:r>
      <w:r>
        <w:rPr>
          <w:spacing w:val="-4"/>
          <w:sz w:val="20"/>
        </w:rPr>
        <w:t> </w:t>
      </w:r>
      <w:r>
        <w:rPr>
          <w:sz w:val="20"/>
        </w:rPr>
        <w:t>de</w:t>
      </w:r>
      <w:r>
        <w:rPr>
          <w:spacing w:val="-4"/>
          <w:sz w:val="20"/>
        </w:rPr>
        <w:t> </w:t>
      </w:r>
      <w:r>
        <w:rPr>
          <w:sz w:val="20"/>
        </w:rPr>
        <w:t>la presente</w:t>
      </w:r>
      <w:r>
        <w:rPr>
          <w:spacing w:val="-4"/>
          <w:sz w:val="20"/>
        </w:rPr>
        <w:t> </w:t>
      </w:r>
      <w:r>
        <w:rPr>
          <w:sz w:val="20"/>
        </w:rPr>
        <w:t>Sentencia,</w:t>
      </w:r>
      <w:r>
        <w:rPr>
          <w:spacing w:val="-1"/>
          <w:sz w:val="20"/>
        </w:rPr>
        <w:t> </w:t>
      </w:r>
      <w:r>
        <w:rPr>
          <w:sz w:val="20"/>
        </w:rPr>
        <w:t>la</w:t>
      </w:r>
      <w:r>
        <w:rPr>
          <w:spacing w:val="-2"/>
          <w:sz w:val="20"/>
        </w:rPr>
        <w:t> </w:t>
      </w:r>
      <w:r>
        <w:rPr>
          <w:sz w:val="20"/>
        </w:rPr>
        <w:t>Corte</w:t>
      </w:r>
      <w:r>
        <w:rPr>
          <w:spacing w:val="-4"/>
          <w:sz w:val="20"/>
        </w:rPr>
        <w:t> </w:t>
      </w:r>
      <w:r>
        <w:rPr>
          <w:sz w:val="20"/>
        </w:rPr>
        <w:t>podrá disponer</w:t>
      </w:r>
      <w:r>
        <w:rPr>
          <w:spacing w:val="-1"/>
          <w:sz w:val="20"/>
        </w:rPr>
        <w:t> </w:t>
      </w:r>
      <w:r>
        <w:rPr>
          <w:sz w:val="20"/>
        </w:rPr>
        <w:t>que</w:t>
      </w:r>
      <w:r>
        <w:rPr>
          <w:spacing w:val="-2"/>
          <w:sz w:val="20"/>
        </w:rPr>
        <w:t> </w:t>
      </w:r>
      <w:r>
        <w:rPr>
          <w:sz w:val="20"/>
        </w:rPr>
        <w:t>el Estado</w:t>
      </w:r>
      <w:r>
        <w:rPr>
          <w:spacing w:val="-1"/>
          <w:sz w:val="20"/>
        </w:rPr>
        <w:t> </w:t>
      </w:r>
      <w:r>
        <w:rPr>
          <w:sz w:val="20"/>
        </w:rPr>
        <w:t>reembolse</w:t>
      </w:r>
      <w:r>
        <w:rPr>
          <w:spacing w:val="-2"/>
          <w:sz w:val="20"/>
        </w:rPr>
        <w:t> </w:t>
      </w:r>
      <w:r>
        <w:rPr>
          <w:sz w:val="20"/>
        </w:rPr>
        <w:t>a</w:t>
      </w:r>
      <w:r>
        <w:rPr>
          <w:spacing w:val="-3"/>
          <w:sz w:val="20"/>
        </w:rPr>
        <w:t> </w:t>
      </w:r>
      <w:r>
        <w:rPr>
          <w:sz w:val="20"/>
        </w:rPr>
        <w:t>las víctimas o a sus representantes los gastos y costas razonables en que incurran en dicha etapa </w:t>
      </w:r>
      <w:r>
        <w:rPr>
          <w:spacing w:val="-2"/>
          <w:sz w:val="20"/>
        </w:rPr>
        <w:t>procesal.</w:t>
      </w:r>
    </w:p>
    <w:p>
      <w:pPr>
        <w:pStyle w:val="BodyText"/>
      </w:pPr>
    </w:p>
    <w:p>
      <w:pPr>
        <w:pStyle w:val="BodyText"/>
      </w:pPr>
    </w:p>
    <w:p>
      <w:pPr>
        <w:pStyle w:val="BodyText"/>
        <w:spacing w:before="5"/>
        <w:rPr>
          <w:sz w:val="25"/>
        </w:rPr>
      </w:pPr>
      <w:r>
        <w:rPr/>
        <w:pict>
          <v:rect style="position:absolute;margin-left:49.560001pt;margin-top:16.679962pt;width:144.020pt;height:.599980pt;mso-position-horizontal-relative:page;mso-position-vertical-relative:paragraph;z-index:-15707648;mso-wrap-distance-left:0;mso-wrap-distance-right:0" id="docshape43" filled="true" fillcolor="#000000" stroked="false">
            <v:fill type="solid"/>
            <w10:wrap type="topAndBottom"/>
          </v:rect>
        </w:pict>
      </w:r>
    </w:p>
    <w:p>
      <w:pPr>
        <w:pStyle w:val="BodyText"/>
        <w:rPr>
          <w:sz w:val="10"/>
        </w:rPr>
      </w:pPr>
    </w:p>
    <w:p>
      <w:pPr>
        <w:tabs>
          <w:tab w:pos="819" w:val="left" w:leader="none"/>
        </w:tabs>
        <w:spacing w:before="101"/>
        <w:ind w:left="111" w:right="116" w:firstLine="0"/>
        <w:jc w:val="left"/>
        <w:rPr>
          <w:sz w:val="16"/>
        </w:rPr>
      </w:pPr>
      <w:r>
        <w:rPr>
          <w:spacing w:val="-4"/>
          <w:sz w:val="16"/>
          <w:vertAlign w:val="superscript"/>
        </w:rPr>
        <w:t>195</w:t>
      </w:r>
      <w:r>
        <w:rPr>
          <w:sz w:val="16"/>
          <w:vertAlign w:val="baseline"/>
        </w:rPr>
        <w:tab/>
      </w:r>
      <w:r>
        <w:rPr>
          <w:i/>
          <w:sz w:val="16"/>
          <w:vertAlign w:val="baseline"/>
        </w:rPr>
        <w:t>Cfr.</w:t>
      </w:r>
      <w:r>
        <w:rPr>
          <w:i/>
          <w:spacing w:val="-9"/>
          <w:sz w:val="16"/>
          <w:vertAlign w:val="baseline"/>
        </w:rPr>
        <w:t> </w:t>
      </w:r>
      <w:r>
        <w:rPr>
          <w:i/>
          <w:sz w:val="16"/>
          <w:vertAlign w:val="baseline"/>
        </w:rPr>
        <w:t>Caso</w:t>
      </w:r>
      <w:r>
        <w:rPr>
          <w:i/>
          <w:spacing w:val="-10"/>
          <w:sz w:val="16"/>
          <w:vertAlign w:val="baseline"/>
        </w:rPr>
        <w:t> </w:t>
      </w:r>
      <w:r>
        <w:rPr>
          <w:i/>
          <w:sz w:val="16"/>
          <w:vertAlign w:val="baseline"/>
        </w:rPr>
        <w:t>de</w:t>
      </w:r>
      <w:r>
        <w:rPr>
          <w:i/>
          <w:spacing w:val="-8"/>
          <w:sz w:val="16"/>
          <w:vertAlign w:val="baseline"/>
        </w:rPr>
        <w:t> </w:t>
      </w:r>
      <w:r>
        <w:rPr>
          <w:i/>
          <w:sz w:val="16"/>
          <w:vertAlign w:val="baseline"/>
        </w:rPr>
        <w:t>los</w:t>
      </w:r>
      <w:r>
        <w:rPr>
          <w:i/>
          <w:spacing w:val="-8"/>
          <w:sz w:val="16"/>
          <w:vertAlign w:val="baseline"/>
        </w:rPr>
        <w:t> </w:t>
      </w:r>
      <w:r>
        <w:rPr>
          <w:i/>
          <w:sz w:val="16"/>
          <w:vertAlign w:val="baseline"/>
        </w:rPr>
        <w:t>“Niños</w:t>
      </w:r>
      <w:r>
        <w:rPr>
          <w:i/>
          <w:spacing w:val="-8"/>
          <w:sz w:val="16"/>
          <w:vertAlign w:val="baseline"/>
        </w:rPr>
        <w:t> </w:t>
      </w:r>
      <w:r>
        <w:rPr>
          <w:i/>
          <w:sz w:val="16"/>
          <w:vertAlign w:val="baseline"/>
        </w:rPr>
        <w:t>de</w:t>
      </w:r>
      <w:r>
        <w:rPr>
          <w:i/>
          <w:spacing w:val="-8"/>
          <w:sz w:val="16"/>
          <w:vertAlign w:val="baseline"/>
        </w:rPr>
        <w:t> </w:t>
      </w:r>
      <w:r>
        <w:rPr>
          <w:i/>
          <w:sz w:val="16"/>
          <w:vertAlign w:val="baseline"/>
        </w:rPr>
        <w:t>la</w:t>
      </w:r>
      <w:r>
        <w:rPr>
          <w:i/>
          <w:spacing w:val="-9"/>
          <w:sz w:val="16"/>
          <w:vertAlign w:val="baseline"/>
        </w:rPr>
        <w:t> </w:t>
      </w:r>
      <w:r>
        <w:rPr>
          <w:i/>
          <w:sz w:val="16"/>
          <w:vertAlign w:val="baseline"/>
        </w:rPr>
        <w:t>Calle”</w:t>
      </w:r>
      <w:r>
        <w:rPr>
          <w:i/>
          <w:spacing w:val="-8"/>
          <w:sz w:val="16"/>
          <w:vertAlign w:val="baseline"/>
        </w:rPr>
        <w:t> </w:t>
      </w:r>
      <w:r>
        <w:rPr>
          <w:i/>
          <w:sz w:val="16"/>
          <w:vertAlign w:val="baseline"/>
        </w:rPr>
        <w:t>(Villagrán</w:t>
      </w:r>
      <w:r>
        <w:rPr>
          <w:i/>
          <w:spacing w:val="-12"/>
          <w:sz w:val="16"/>
          <w:vertAlign w:val="baseline"/>
        </w:rPr>
        <w:t> </w:t>
      </w:r>
      <w:r>
        <w:rPr>
          <w:i/>
          <w:sz w:val="16"/>
          <w:vertAlign w:val="baseline"/>
        </w:rPr>
        <w:t>Morales</w:t>
      </w:r>
      <w:r>
        <w:rPr>
          <w:i/>
          <w:spacing w:val="-10"/>
          <w:sz w:val="16"/>
          <w:vertAlign w:val="baseline"/>
        </w:rPr>
        <w:t> </w:t>
      </w:r>
      <w:r>
        <w:rPr>
          <w:i/>
          <w:sz w:val="16"/>
          <w:vertAlign w:val="baseline"/>
        </w:rPr>
        <w:t>y</w:t>
      </w:r>
      <w:r>
        <w:rPr>
          <w:i/>
          <w:spacing w:val="-10"/>
          <w:sz w:val="16"/>
          <w:vertAlign w:val="baseline"/>
        </w:rPr>
        <w:t> </w:t>
      </w:r>
      <w:r>
        <w:rPr>
          <w:i/>
          <w:sz w:val="16"/>
          <w:vertAlign w:val="baseline"/>
        </w:rPr>
        <w:t>otros)</w:t>
      </w:r>
      <w:r>
        <w:rPr>
          <w:i/>
          <w:spacing w:val="-9"/>
          <w:sz w:val="16"/>
          <w:vertAlign w:val="baseline"/>
        </w:rPr>
        <w:t> </w:t>
      </w:r>
      <w:r>
        <w:rPr>
          <w:i/>
          <w:sz w:val="16"/>
          <w:vertAlign w:val="baseline"/>
        </w:rPr>
        <w:t>Vs.</w:t>
      </w:r>
      <w:r>
        <w:rPr>
          <w:i/>
          <w:spacing w:val="-9"/>
          <w:sz w:val="16"/>
          <w:vertAlign w:val="baseline"/>
        </w:rPr>
        <w:t> </w:t>
      </w:r>
      <w:r>
        <w:rPr>
          <w:i/>
          <w:sz w:val="16"/>
          <w:vertAlign w:val="baseline"/>
        </w:rPr>
        <w:t>Guatemala.</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10"/>
          <w:sz w:val="16"/>
          <w:vertAlign w:val="baseline"/>
        </w:rPr>
        <w:t> </w:t>
      </w:r>
      <w:r>
        <w:rPr>
          <w:i/>
          <w:sz w:val="16"/>
          <w:vertAlign w:val="baseline"/>
        </w:rPr>
        <w:t>Costas,</w:t>
      </w:r>
      <w:r>
        <w:rPr>
          <w:i/>
          <w:spacing w:val="-9"/>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 84, y </w:t>
      </w:r>
      <w:r>
        <w:rPr>
          <w:i/>
          <w:sz w:val="16"/>
          <w:vertAlign w:val="baseline"/>
        </w:rPr>
        <w:t>Caso Rodríguez Pacheco y otra Vs. Venezuela, supra, </w:t>
      </w:r>
      <w:r>
        <w:rPr>
          <w:sz w:val="16"/>
          <w:vertAlign w:val="baseline"/>
        </w:rPr>
        <w:t>párr. 186.</w:t>
      </w:r>
    </w:p>
    <w:p>
      <w:pPr>
        <w:tabs>
          <w:tab w:pos="819" w:val="left" w:leader="none"/>
        </w:tabs>
        <w:spacing w:before="60"/>
        <w:ind w:left="111" w:right="116" w:firstLine="0"/>
        <w:jc w:val="left"/>
        <w:rPr>
          <w:sz w:val="16"/>
        </w:rPr>
      </w:pPr>
      <w:r>
        <w:rPr>
          <w:spacing w:val="-4"/>
          <w:sz w:val="16"/>
          <w:vertAlign w:val="superscript"/>
        </w:rPr>
        <w:t>196</w:t>
      </w:r>
      <w:r>
        <w:rPr>
          <w:sz w:val="16"/>
          <w:vertAlign w:val="baseline"/>
        </w:rPr>
        <w:tab/>
      </w:r>
      <w:r>
        <w:rPr>
          <w:i/>
          <w:sz w:val="16"/>
          <w:vertAlign w:val="baseline"/>
        </w:rPr>
        <w:t>Cfr. Caso Garrido y Baigorria Vs. Argentina. Reparaciones y Costas. </w:t>
      </w:r>
      <w:r>
        <w:rPr>
          <w:sz w:val="16"/>
          <w:vertAlign w:val="baseline"/>
        </w:rPr>
        <w:t>Sentencia de 27 de agosto de 1998. Serie C No. 39, párrs. 82, y </w:t>
      </w:r>
      <w:r>
        <w:rPr>
          <w:i/>
          <w:sz w:val="16"/>
          <w:vertAlign w:val="baseline"/>
        </w:rPr>
        <w:t>Caso Rodríguez Pacheco y otra Vs. Venezuela, supra, </w:t>
      </w:r>
      <w:r>
        <w:rPr>
          <w:sz w:val="16"/>
          <w:vertAlign w:val="baseline"/>
        </w:rPr>
        <w:t>párr. 191.</w:t>
      </w:r>
    </w:p>
    <w:p>
      <w:pPr>
        <w:spacing w:after="0"/>
        <w:jc w:val="left"/>
        <w:rPr>
          <w:sz w:val="16"/>
        </w:rPr>
        <w:sectPr>
          <w:pgSz w:w="12240" w:h="15840"/>
          <w:pgMar w:header="0" w:footer="1229" w:top="1340" w:bottom="1420" w:left="880" w:right="1300"/>
        </w:sectPr>
      </w:pPr>
    </w:p>
    <w:p>
      <w:pPr>
        <w:pStyle w:val="Heading2"/>
        <w:numPr>
          <w:ilvl w:val="0"/>
          <w:numId w:val="15"/>
        </w:numPr>
        <w:tabs>
          <w:tab w:pos="955" w:val="left" w:leader="none"/>
        </w:tabs>
        <w:spacing w:line="240" w:lineRule="auto" w:before="79" w:after="0"/>
        <w:ind w:left="954" w:right="0" w:hanging="277"/>
        <w:jc w:val="left"/>
      </w:pPr>
      <w:bookmarkStart w:name="_bookmark27" w:id="30"/>
      <w:bookmarkEnd w:id="30"/>
      <w:r>
        <w:rPr/>
        <w:t>Mo</w:t>
      </w:r>
      <w:r>
        <w:rPr/>
        <w:t>dalidad</w:t>
      </w:r>
      <w:r>
        <w:rPr>
          <w:spacing w:val="-7"/>
        </w:rPr>
        <w:t> </w:t>
      </w:r>
      <w:r>
        <w:rPr/>
        <w:t>de</w:t>
      </w:r>
      <w:r>
        <w:rPr>
          <w:spacing w:val="-8"/>
        </w:rPr>
        <w:t> </w:t>
      </w:r>
      <w:r>
        <w:rPr/>
        <w:t>cumplimiento</w:t>
      </w:r>
      <w:r>
        <w:rPr>
          <w:spacing w:val="-8"/>
        </w:rPr>
        <w:t> </w:t>
      </w:r>
      <w:r>
        <w:rPr/>
        <w:t>de</w:t>
      </w:r>
      <w:r>
        <w:rPr>
          <w:spacing w:val="-7"/>
        </w:rPr>
        <w:t> </w:t>
      </w:r>
      <w:r>
        <w:rPr/>
        <w:t>los</w:t>
      </w:r>
      <w:r>
        <w:rPr>
          <w:spacing w:val="-6"/>
        </w:rPr>
        <w:t> </w:t>
      </w:r>
      <w:r>
        <w:rPr/>
        <w:t>pagos</w:t>
      </w:r>
      <w:r>
        <w:rPr>
          <w:spacing w:val="-7"/>
        </w:rPr>
        <w:t> </w:t>
      </w:r>
      <w:r>
        <w:rPr>
          <w:spacing w:val="-2"/>
        </w:rPr>
        <w:t>ordenados</w:t>
      </w:r>
    </w:p>
    <w:p>
      <w:pPr>
        <w:pStyle w:val="BodyText"/>
        <w:spacing w:before="8"/>
        <w:rPr>
          <w:b/>
          <w:sz w:val="19"/>
        </w:rPr>
      </w:pPr>
    </w:p>
    <w:p>
      <w:pPr>
        <w:pStyle w:val="ListParagraph"/>
        <w:numPr>
          <w:ilvl w:val="0"/>
          <w:numId w:val="6"/>
        </w:numPr>
        <w:tabs>
          <w:tab w:pos="679" w:val="left" w:leader="none"/>
        </w:tabs>
        <w:spacing w:line="240" w:lineRule="auto" w:before="0" w:after="0"/>
        <w:ind w:left="111" w:right="111" w:firstLine="0"/>
        <w:jc w:val="both"/>
        <w:rPr>
          <w:sz w:val="20"/>
        </w:rPr>
      </w:pPr>
      <w:r>
        <w:rPr>
          <w:sz w:val="20"/>
        </w:rPr>
        <w:t>El Estado deberá efectuar el pago de las sumas fijadas por concepto de indemnización alternativa a la restitución, indemnización por daño material e inmaterial, gastos y costas, establecidas en la</w:t>
      </w:r>
      <w:r>
        <w:rPr>
          <w:spacing w:val="-2"/>
          <w:sz w:val="20"/>
        </w:rPr>
        <w:t> </w:t>
      </w:r>
      <w:r>
        <w:rPr>
          <w:sz w:val="20"/>
        </w:rPr>
        <w:t>presente</w:t>
      </w:r>
      <w:r>
        <w:rPr>
          <w:spacing w:val="-3"/>
          <w:sz w:val="20"/>
        </w:rPr>
        <w:t> </w:t>
      </w:r>
      <w:r>
        <w:rPr>
          <w:sz w:val="20"/>
        </w:rPr>
        <w:t>Sentencia</w:t>
      </w:r>
      <w:r>
        <w:rPr>
          <w:spacing w:val="-1"/>
          <w:sz w:val="20"/>
        </w:rPr>
        <w:t> </w:t>
      </w:r>
      <w:r>
        <w:rPr>
          <w:sz w:val="20"/>
        </w:rPr>
        <w:t>directamente</w:t>
      </w:r>
      <w:r>
        <w:rPr>
          <w:spacing w:val="-3"/>
          <w:sz w:val="20"/>
        </w:rPr>
        <w:t> </w:t>
      </w:r>
      <w:r>
        <w:rPr>
          <w:sz w:val="20"/>
        </w:rPr>
        <w:t>a las personas identificadas, dentro</w:t>
      </w:r>
      <w:r>
        <w:rPr>
          <w:spacing w:val="-2"/>
          <w:sz w:val="20"/>
        </w:rPr>
        <w:t> </w:t>
      </w:r>
      <w:r>
        <w:rPr>
          <w:sz w:val="20"/>
        </w:rPr>
        <w:t>del</w:t>
      </w:r>
      <w:r>
        <w:rPr>
          <w:spacing w:val="-2"/>
          <w:sz w:val="20"/>
        </w:rPr>
        <w:t> </w:t>
      </w:r>
      <w:r>
        <w:rPr>
          <w:sz w:val="20"/>
        </w:rPr>
        <w:t>plazo de un año, contado a partir de la notificación del presente Fallo. Lo anterior, sin perjuicio de que pueda</w:t>
      </w:r>
      <w:r>
        <w:rPr>
          <w:spacing w:val="-5"/>
          <w:sz w:val="20"/>
        </w:rPr>
        <w:t> </w:t>
      </w:r>
      <w:r>
        <w:rPr>
          <w:sz w:val="20"/>
        </w:rPr>
        <w:t>adelantar</w:t>
      </w:r>
      <w:r>
        <w:rPr>
          <w:spacing w:val="-6"/>
          <w:sz w:val="20"/>
        </w:rPr>
        <w:t> </w:t>
      </w:r>
      <w:r>
        <w:rPr>
          <w:sz w:val="20"/>
        </w:rPr>
        <w:t>los</w:t>
      </w:r>
      <w:r>
        <w:rPr>
          <w:spacing w:val="-6"/>
          <w:sz w:val="20"/>
        </w:rPr>
        <w:t> </w:t>
      </w:r>
      <w:r>
        <w:rPr>
          <w:sz w:val="20"/>
        </w:rPr>
        <w:t>pagos</w:t>
      </w:r>
      <w:r>
        <w:rPr>
          <w:spacing w:val="-4"/>
          <w:sz w:val="20"/>
        </w:rPr>
        <w:t> </w:t>
      </w:r>
      <w:r>
        <w:rPr>
          <w:sz w:val="20"/>
        </w:rPr>
        <w:t>en</w:t>
      </w:r>
      <w:r>
        <w:rPr>
          <w:spacing w:val="-5"/>
          <w:sz w:val="20"/>
        </w:rPr>
        <w:t> </w:t>
      </w:r>
      <w:r>
        <w:rPr>
          <w:sz w:val="20"/>
        </w:rPr>
        <w:t>un</w:t>
      </w:r>
      <w:r>
        <w:rPr>
          <w:spacing w:val="-5"/>
          <w:sz w:val="20"/>
        </w:rPr>
        <w:t> </w:t>
      </w:r>
      <w:r>
        <w:rPr>
          <w:sz w:val="20"/>
        </w:rPr>
        <w:t>plazo</w:t>
      </w:r>
      <w:r>
        <w:rPr>
          <w:spacing w:val="-7"/>
          <w:sz w:val="20"/>
        </w:rPr>
        <w:t> </w:t>
      </w:r>
      <w:r>
        <w:rPr>
          <w:sz w:val="20"/>
        </w:rPr>
        <w:t>menor.</w:t>
      </w:r>
      <w:r>
        <w:rPr>
          <w:spacing w:val="-6"/>
          <w:sz w:val="20"/>
        </w:rPr>
        <w:t> </w:t>
      </w:r>
      <w:r>
        <w:rPr>
          <w:sz w:val="20"/>
        </w:rPr>
        <w:t>En</w:t>
      </w:r>
      <w:r>
        <w:rPr>
          <w:spacing w:val="-5"/>
          <w:sz w:val="20"/>
        </w:rPr>
        <w:t> </w:t>
      </w:r>
      <w:r>
        <w:rPr>
          <w:sz w:val="20"/>
        </w:rPr>
        <w:t>caso</w:t>
      </w:r>
      <w:r>
        <w:rPr>
          <w:spacing w:val="-4"/>
          <w:sz w:val="20"/>
        </w:rPr>
        <w:t> </w:t>
      </w:r>
      <w:r>
        <w:rPr>
          <w:sz w:val="20"/>
        </w:rPr>
        <w:t>de</w:t>
      </w:r>
      <w:r>
        <w:rPr>
          <w:spacing w:val="-7"/>
          <w:sz w:val="20"/>
        </w:rPr>
        <w:t> </w:t>
      </w:r>
      <w:r>
        <w:rPr>
          <w:sz w:val="20"/>
        </w:rPr>
        <w:t>que</w:t>
      </w:r>
      <w:r>
        <w:rPr>
          <w:spacing w:val="-7"/>
          <w:sz w:val="20"/>
        </w:rPr>
        <w:t> </w:t>
      </w:r>
      <w:r>
        <w:rPr>
          <w:sz w:val="20"/>
        </w:rPr>
        <w:t>las</w:t>
      </w:r>
      <w:r>
        <w:rPr>
          <w:spacing w:val="-6"/>
          <w:sz w:val="20"/>
        </w:rPr>
        <w:t> </w:t>
      </w:r>
      <w:r>
        <w:rPr>
          <w:sz w:val="20"/>
        </w:rPr>
        <w:t>personas</w:t>
      </w:r>
      <w:r>
        <w:rPr>
          <w:spacing w:val="-6"/>
          <w:sz w:val="20"/>
        </w:rPr>
        <w:t> </w:t>
      </w:r>
      <w:r>
        <w:rPr>
          <w:sz w:val="20"/>
        </w:rPr>
        <w:t>beneficiarias</w:t>
      </w:r>
      <w:r>
        <w:rPr>
          <w:spacing w:val="-6"/>
          <w:sz w:val="20"/>
        </w:rPr>
        <w:t> </w:t>
      </w:r>
      <w:r>
        <w:rPr>
          <w:sz w:val="20"/>
        </w:rPr>
        <w:t>fallezcan antes de que le sean entregadas las indemnizaciones respectivas, estas se efectuarán directamente a sus derechohabientes, conforme al Derecho interno aplicable.</w:t>
      </w:r>
    </w:p>
    <w:p>
      <w:pPr>
        <w:pStyle w:val="BodyText"/>
        <w:spacing w:before="9"/>
        <w:rPr>
          <w:sz w:val="19"/>
        </w:rPr>
      </w:pPr>
    </w:p>
    <w:p>
      <w:pPr>
        <w:pStyle w:val="ListParagraph"/>
        <w:numPr>
          <w:ilvl w:val="0"/>
          <w:numId w:val="6"/>
        </w:numPr>
        <w:tabs>
          <w:tab w:pos="679" w:val="left" w:leader="none"/>
        </w:tabs>
        <w:spacing w:line="240" w:lineRule="auto" w:before="1" w:after="0"/>
        <w:ind w:left="111" w:right="109" w:firstLine="0"/>
        <w:jc w:val="both"/>
        <w:rPr>
          <w:sz w:val="20"/>
        </w:rPr>
      </w:pPr>
      <w:r>
        <w:rPr>
          <w:sz w:val="20"/>
        </w:rPr>
        <w:t>El</w:t>
      </w:r>
      <w:r>
        <w:rPr>
          <w:spacing w:val="-11"/>
          <w:sz w:val="20"/>
        </w:rPr>
        <w:t> </w:t>
      </w:r>
      <w:r>
        <w:rPr>
          <w:sz w:val="20"/>
        </w:rPr>
        <w:t>Estado</w:t>
      </w:r>
      <w:r>
        <w:rPr>
          <w:spacing w:val="-12"/>
          <w:sz w:val="20"/>
        </w:rPr>
        <w:t> </w:t>
      </w:r>
      <w:r>
        <w:rPr>
          <w:sz w:val="20"/>
        </w:rPr>
        <w:t>deberá</w:t>
      </w:r>
      <w:r>
        <w:rPr>
          <w:spacing w:val="-8"/>
          <w:sz w:val="20"/>
        </w:rPr>
        <w:t> </w:t>
      </w:r>
      <w:r>
        <w:rPr>
          <w:sz w:val="20"/>
        </w:rPr>
        <w:t>cumplir</w:t>
      </w:r>
      <w:r>
        <w:rPr>
          <w:spacing w:val="-12"/>
          <w:sz w:val="20"/>
        </w:rPr>
        <w:t> </w:t>
      </w:r>
      <w:r>
        <w:rPr>
          <w:sz w:val="20"/>
        </w:rPr>
        <w:t>con</w:t>
      </w:r>
      <w:r>
        <w:rPr>
          <w:spacing w:val="-10"/>
          <w:sz w:val="20"/>
        </w:rPr>
        <w:t> </w:t>
      </w:r>
      <w:r>
        <w:rPr>
          <w:sz w:val="20"/>
        </w:rPr>
        <w:t>las</w:t>
      </w:r>
      <w:r>
        <w:rPr>
          <w:spacing w:val="-9"/>
          <w:sz w:val="20"/>
        </w:rPr>
        <w:t> </w:t>
      </w:r>
      <w:r>
        <w:rPr>
          <w:sz w:val="20"/>
        </w:rPr>
        <w:t>obligaciones</w:t>
      </w:r>
      <w:r>
        <w:rPr>
          <w:spacing w:val="-10"/>
          <w:sz w:val="20"/>
        </w:rPr>
        <w:t> </w:t>
      </w:r>
      <w:r>
        <w:rPr>
          <w:sz w:val="20"/>
        </w:rPr>
        <w:t>monetarias</w:t>
      </w:r>
      <w:r>
        <w:rPr>
          <w:spacing w:val="-12"/>
          <w:sz w:val="20"/>
        </w:rPr>
        <w:t> </w:t>
      </w:r>
      <w:r>
        <w:rPr>
          <w:sz w:val="20"/>
        </w:rPr>
        <w:t>mediante</w:t>
      </w:r>
      <w:r>
        <w:rPr>
          <w:spacing w:val="-10"/>
          <w:sz w:val="20"/>
        </w:rPr>
        <w:t> </w:t>
      </w:r>
      <w:r>
        <w:rPr>
          <w:sz w:val="20"/>
        </w:rPr>
        <w:t>el</w:t>
      </w:r>
      <w:r>
        <w:rPr>
          <w:spacing w:val="-11"/>
          <w:sz w:val="20"/>
        </w:rPr>
        <w:t> </w:t>
      </w:r>
      <w:r>
        <w:rPr>
          <w:sz w:val="20"/>
        </w:rPr>
        <w:t>pago</w:t>
      </w:r>
      <w:r>
        <w:rPr>
          <w:spacing w:val="-12"/>
          <w:sz w:val="20"/>
        </w:rPr>
        <w:t> </w:t>
      </w:r>
      <w:r>
        <w:rPr>
          <w:sz w:val="20"/>
        </w:rPr>
        <w:t>en</w:t>
      </w:r>
      <w:r>
        <w:rPr>
          <w:spacing w:val="-10"/>
          <w:sz w:val="20"/>
        </w:rPr>
        <w:t> </w:t>
      </w:r>
      <w:r>
        <w:rPr>
          <w:sz w:val="20"/>
        </w:rPr>
        <w:t>dólares</w:t>
      </w:r>
      <w:r>
        <w:rPr>
          <w:spacing w:val="-12"/>
          <w:sz w:val="20"/>
        </w:rPr>
        <w:t> </w:t>
      </w:r>
      <w:r>
        <w:rPr>
          <w:sz w:val="20"/>
        </w:rPr>
        <w:t>de</w:t>
      </w:r>
      <w:r>
        <w:rPr>
          <w:spacing w:val="-10"/>
          <w:sz w:val="20"/>
        </w:rPr>
        <w:t> </w:t>
      </w:r>
      <w:r>
        <w:rPr>
          <w:sz w:val="20"/>
        </w:rPr>
        <w:t>los Estados Unidos de América o su equivalente en moneda nacional, utilizando para el cálculo respectivo el tipo de cambio de mercado publicado o calculado por una autoridad bancaria o financiera pertinente, en la fecha más cercana al día del pago.</w:t>
      </w:r>
    </w:p>
    <w:p>
      <w:pPr>
        <w:pStyle w:val="BodyText"/>
        <w:spacing w:before="9"/>
        <w:rPr>
          <w:sz w:val="19"/>
        </w:rPr>
      </w:pPr>
    </w:p>
    <w:p>
      <w:pPr>
        <w:pStyle w:val="ListParagraph"/>
        <w:numPr>
          <w:ilvl w:val="0"/>
          <w:numId w:val="6"/>
        </w:numPr>
        <w:tabs>
          <w:tab w:pos="679" w:val="left" w:leader="none"/>
        </w:tabs>
        <w:spacing w:line="240" w:lineRule="auto" w:before="0" w:after="0"/>
        <w:ind w:left="111" w:right="110" w:firstLine="0"/>
        <w:jc w:val="both"/>
        <w:rPr>
          <w:sz w:val="20"/>
        </w:rPr>
      </w:pPr>
      <w:r>
        <w:rPr>
          <w:sz w:val="20"/>
        </w:rPr>
        <w:t>Si por causas atribuibles a las personas beneficiarias de las indemnizaciones o a sus derechohabientes no fuese posible el pago de las cantidades determinadas dentro del plazo indicado, el Estado consignará dichos montos a su favor en una cuenta o certificado de depósito en</w:t>
      </w:r>
      <w:r>
        <w:rPr>
          <w:spacing w:val="-1"/>
          <w:sz w:val="20"/>
        </w:rPr>
        <w:t> </w:t>
      </w:r>
      <w:r>
        <w:rPr>
          <w:sz w:val="20"/>
        </w:rPr>
        <w:t>una</w:t>
      </w:r>
      <w:r>
        <w:rPr>
          <w:spacing w:val="-2"/>
          <w:sz w:val="20"/>
        </w:rPr>
        <w:t> </w:t>
      </w:r>
      <w:r>
        <w:rPr>
          <w:sz w:val="20"/>
        </w:rPr>
        <w:t>institución</w:t>
      </w:r>
      <w:r>
        <w:rPr>
          <w:spacing w:val="-2"/>
          <w:sz w:val="20"/>
        </w:rPr>
        <w:t> </w:t>
      </w:r>
      <w:r>
        <w:rPr>
          <w:sz w:val="20"/>
        </w:rPr>
        <w:t>financiera hondureña</w:t>
      </w:r>
      <w:r>
        <w:rPr>
          <w:spacing w:val="-1"/>
          <w:sz w:val="20"/>
        </w:rPr>
        <w:t> </w:t>
      </w:r>
      <w:r>
        <w:rPr>
          <w:sz w:val="20"/>
        </w:rPr>
        <w:t>solvente,</w:t>
      </w:r>
      <w:r>
        <w:rPr>
          <w:spacing w:val="-2"/>
          <w:sz w:val="20"/>
        </w:rPr>
        <w:t> </w:t>
      </w:r>
      <w:r>
        <w:rPr>
          <w:sz w:val="20"/>
        </w:rPr>
        <w:t>en</w:t>
      </w:r>
      <w:r>
        <w:rPr>
          <w:spacing w:val="-1"/>
          <w:sz w:val="20"/>
        </w:rPr>
        <w:t> </w:t>
      </w:r>
      <w:r>
        <w:rPr>
          <w:sz w:val="20"/>
        </w:rPr>
        <w:t>dólares</w:t>
      </w:r>
      <w:r>
        <w:rPr>
          <w:spacing w:val="-2"/>
          <w:sz w:val="20"/>
        </w:rPr>
        <w:t> </w:t>
      </w:r>
      <w:r>
        <w:rPr>
          <w:sz w:val="20"/>
        </w:rPr>
        <w:t>de</w:t>
      </w:r>
      <w:r>
        <w:rPr>
          <w:spacing w:val="-3"/>
          <w:sz w:val="20"/>
        </w:rPr>
        <w:t> </w:t>
      </w:r>
      <w:r>
        <w:rPr>
          <w:sz w:val="20"/>
        </w:rPr>
        <w:t>los</w:t>
      </w:r>
      <w:r>
        <w:rPr>
          <w:spacing w:val="-2"/>
          <w:sz w:val="20"/>
        </w:rPr>
        <w:t> </w:t>
      </w:r>
      <w:r>
        <w:rPr>
          <w:sz w:val="20"/>
        </w:rPr>
        <w:t>Estados</w:t>
      </w:r>
      <w:r>
        <w:rPr>
          <w:spacing w:val="-2"/>
          <w:sz w:val="20"/>
        </w:rPr>
        <w:t> </w:t>
      </w:r>
      <w:r>
        <w:rPr>
          <w:sz w:val="20"/>
        </w:rPr>
        <w:t>Unidos</w:t>
      </w:r>
      <w:r>
        <w:rPr>
          <w:spacing w:val="-2"/>
          <w:sz w:val="20"/>
        </w:rPr>
        <w:t> </w:t>
      </w:r>
      <w:r>
        <w:rPr>
          <w:sz w:val="20"/>
        </w:rPr>
        <w:t>de</w:t>
      </w:r>
      <w:r>
        <w:rPr>
          <w:spacing w:val="-3"/>
          <w:sz w:val="20"/>
        </w:rPr>
        <w:t> </w:t>
      </w:r>
      <w:r>
        <w:rPr>
          <w:sz w:val="20"/>
        </w:rPr>
        <w:t>América,</w:t>
      </w:r>
      <w:r>
        <w:rPr>
          <w:spacing w:val="-2"/>
          <w:sz w:val="20"/>
        </w:rPr>
        <w:t> </w:t>
      </w:r>
      <w:r>
        <w:rPr>
          <w:sz w:val="20"/>
        </w:rPr>
        <w:t>y en</w:t>
      </w:r>
      <w:r>
        <w:rPr>
          <w:spacing w:val="-8"/>
          <w:sz w:val="20"/>
        </w:rPr>
        <w:t> </w:t>
      </w:r>
      <w:r>
        <w:rPr>
          <w:sz w:val="20"/>
        </w:rPr>
        <w:t>las</w:t>
      </w:r>
      <w:r>
        <w:rPr>
          <w:spacing w:val="-9"/>
          <w:sz w:val="20"/>
        </w:rPr>
        <w:t> </w:t>
      </w:r>
      <w:r>
        <w:rPr>
          <w:sz w:val="20"/>
        </w:rPr>
        <w:t>condiciones</w:t>
      </w:r>
      <w:r>
        <w:rPr>
          <w:spacing w:val="-10"/>
          <w:sz w:val="20"/>
        </w:rPr>
        <w:t> </w:t>
      </w:r>
      <w:r>
        <w:rPr>
          <w:sz w:val="20"/>
        </w:rPr>
        <w:t>financieras</w:t>
      </w:r>
      <w:r>
        <w:rPr>
          <w:spacing w:val="-9"/>
          <w:sz w:val="20"/>
        </w:rPr>
        <w:t> </w:t>
      </w:r>
      <w:r>
        <w:rPr>
          <w:sz w:val="20"/>
        </w:rPr>
        <w:t>más</w:t>
      </w:r>
      <w:r>
        <w:rPr>
          <w:spacing w:val="-10"/>
          <w:sz w:val="20"/>
        </w:rPr>
        <w:t> </w:t>
      </w:r>
      <w:r>
        <w:rPr>
          <w:sz w:val="20"/>
        </w:rPr>
        <w:t>favorables</w:t>
      </w:r>
      <w:r>
        <w:rPr>
          <w:spacing w:val="-10"/>
          <w:sz w:val="20"/>
        </w:rPr>
        <w:t> </w:t>
      </w:r>
      <w:r>
        <w:rPr>
          <w:sz w:val="20"/>
        </w:rPr>
        <w:t>que</w:t>
      </w:r>
      <w:r>
        <w:rPr>
          <w:spacing w:val="-10"/>
          <w:sz w:val="20"/>
        </w:rPr>
        <w:t> </w:t>
      </w:r>
      <w:r>
        <w:rPr>
          <w:sz w:val="20"/>
        </w:rPr>
        <w:t>permitan</w:t>
      </w:r>
      <w:r>
        <w:rPr>
          <w:spacing w:val="-8"/>
          <w:sz w:val="20"/>
        </w:rPr>
        <w:t> </w:t>
      </w:r>
      <w:r>
        <w:rPr>
          <w:sz w:val="20"/>
        </w:rPr>
        <w:t>la</w:t>
      </w:r>
      <w:r>
        <w:rPr>
          <w:spacing w:val="-8"/>
          <w:sz w:val="20"/>
        </w:rPr>
        <w:t> </w:t>
      </w:r>
      <w:r>
        <w:rPr>
          <w:sz w:val="20"/>
        </w:rPr>
        <w:t>legislación</w:t>
      </w:r>
      <w:r>
        <w:rPr>
          <w:spacing w:val="-8"/>
          <w:sz w:val="20"/>
        </w:rPr>
        <w:t> </w:t>
      </w:r>
      <w:r>
        <w:rPr>
          <w:sz w:val="20"/>
        </w:rPr>
        <w:t>y</w:t>
      </w:r>
      <w:r>
        <w:rPr>
          <w:spacing w:val="-9"/>
          <w:sz w:val="20"/>
        </w:rPr>
        <w:t> </w:t>
      </w:r>
      <w:r>
        <w:rPr>
          <w:sz w:val="20"/>
        </w:rPr>
        <w:t>la</w:t>
      </w:r>
      <w:r>
        <w:rPr>
          <w:spacing w:val="-8"/>
          <w:sz w:val="20"/>
        </w:rPr>
        <w:t> </w:t>
      </w:r>
      <w:r>
        <w:rPr>
          <w:sz w:val="20"/>
        </w:rPr>
        <w:t>práctica</w:t>
      </w:r>
      <w:r>
        <w:rPr>
          <w:spacing w:val="-9"/>
          <w:sz w:val="20"/>
        </w:rPr>
        <w:t> </w:t>
      </w:r>
      <w:r>
        <w:rPr>
          <w:sz w:val="20"/>
        </w:rPr>
        <w:t>bancaria.</w:t>
      </w:r>
      <w:r>
        <w:rPr>
          <w:spacing w:val="-7"/>
          <w:sz w:val="20"/>
        </w:rPr>
        <w:t> </w:t>
      </w:r>
      <w:r>
        <w:rPr>
          <w:sz w:val="20"/>
        </w:rPr>
        <w:t>Si no se reclama la indemnización correspondiente una vez transcurridos diez años, las cantidades serán</w:t>
      </w:r>
      <w:r>
        <w:rPr>
          <w:spacing w:val="-12"/>
          <w:sz w:val="20"/>
        </w:rPr>
        <w:t> </w:t>
      </w:r>
      <w:r>
        <w:rPr>
          <w:sz w:val="20"/>
        </w:rPr>
        <w:t>devueltas</w:t>
      </w:r>
      <w:r>
        <w:rPr>
          <w:spacing w:val="-13"/>
          <w:sz w:val="20"/>
        </w:rPr>
        <w:t> </w:t>
      </w:r>
      <w:r>
        <w:rPr>
          <w:sz w:val="20"/>
        </w:rPr>
        <w:t>al</w:t>
      </w:r>
      <w:r>
        <w:rPr>
          <w:spacing w:val="-10"/>
          <w:sz w:val="20"/>
        </w:rPr>
        <w:t> </w:t>
      </w:r>
      <w:r>
        <w:rPr>
          <w:sz w:val="20"/>
        </w:rPr>
        <w:t>Estado</w:t>
      </w:r>
      <w:r>
        <w:rPr>
          <w:spacing w:val="-11"/>
          <w:sz w:val="20"/>
        </w:rPr>
        <w:t> </w:t>
      </w:r>
      <w:r>
        <w:rPr>
          <w:sz w:val="20"/>
        </w:rPr>
        <w:t>con</w:t>
      </w:r>
      <w:r>
        <w:rPr>
          <w:spacing w:val="-9"/>
          <w:sz w:val="20"/>
        </w:rPr>
        <w:t> </w:t>
      </w:r>
      <w:r>
        <w:rPr>
          <w:sz w:val="20"/>
        </w:rPr>
        <w:t>los</w:t>
      </w:r>
      <w:r>
        <w:rPr>
          <w:spacing w:val="-11"/>
          <w:sz w:val="20"/>
        </w:rPr>
        <w:t> </w:t>
      </w:r>
      <w:r>
        <w:rPr>
          <w:sz w:val="20"/>
        </w:rPr>
        <w:t>intereses</w:t>
      </w:r>
      <w:r>
        <w:rPr>
          <w:spacing w:val="-11"/>
          <w:sz w:val="20"/>
        </w:rPr>
        <w:t> </w:t>
      </w:r>
      <w:r>
        <w:rPr>
          <w:sz w:val="20"/>
        </w:rPr>
        <w:t>devengados.</w:t>
      </w:r>
      <w:r>
        <w:rPr>
          <w:spacing w:val="-12"/>
          <w:sz w:val="20"/>
        </w:rPr>
        <w:t> </w:t>
      </w:r>
      <w:r>
        <w:rPr>
          <w:sz w:val="20"/>
        </w:rPr>
        <w:t>En</w:t>
      </w:r>
      <w:r>
        <w:rPr>
          <w:spacing w:val="-12"/>
          <w:sz w:val="20"/>
        </w:rPr>
        <w:t> </w:t>
      </w:r>
      <w:r>
        <w:rPr>
          <w:sz w:val="20"/>
        </w:rPr>
        <w:t>caso</w:t>
      </w:r>
      <w:r>
        <w:rPr>
          <w:spacing w:val="-12"/>
          <w:sz w:val="20"/>
        </w:rPr>
        <w:t> </w:t>
      </w:r>
      <w:r>
        <w:rPr>
          <w:sz w:val="20"/>
        </w:rPr>
        <w:t>de</w:t>
      </w:r>
      <w:r>
        <w:rPr>
          <w:spacing w:val="-12"/>
          <w:sz w:val="20"/>
        </w:rPr>
        <w:t> </w:t>
      </w:r>
      <w:r>
        <w:rPr>
          <w:sz w:val="20"/>
        </w:rPr>
        <w:t>que</w:t>
      </w:r>
      <w:r>
        <w:rPr>
          <w:spacing w:val="-9"/>
          <w:sz w:val="20"/>
        </w:rPr>
        <w:t> </w:t>
      </w:r>
      <w:r>
        <w:rPr>
          <w:sz w:val="20"/>
        </w:rPr>
        <w:t>lo</w:t>
      </w:r>
      <w:r>
        <w:rPr>
          <w:spacing w:val="-14"/>
          <w:sz w:val="20"/>
        </w:rPr>
        <w:t> </w:t>
      </w:r>
      <w:r>
        <w:rPr>
          <w:sz w:val="20"/>
        </w:rPr>
        <w:t>anterior</w:t>
      </w:r>
      <w:r>
        <w:rPr>
          <w:spacing w:val="-12"/>
          <w:sz w:val="20"/>
        </w:rPr>
        <w:t> </w:t>
      </w:r>
      <w:r>
        <w:rPr>
          <w:sz w:val="20"/>
        </w:rPr>
        <w:t>no</w:t>
      </w:r>
      <w:r>
        <w:rPr>
          <w:spacing w:val="-12"/>
          <w:sz w:val="20"/>
        </w:rPr>
        <w:t> </w:t>
      </w:r>
      <w:r>
        <w:rPr>
          <w:sz w:val="20"/>
        </w:rPr>
        <w:t>sea</w:t>
      </w:r>
      <w:r>
        <w:rPr>
          <w:spacing w:val="-10"/>
          <w:sz w:val="20"/>
        </w:rPr>
        <w:t> </w:t>
      </w:r>
      <w:r>
        <w:rPr>
          <w:sz w:val="20"/>
        </w:rPr>
        <w:t>posible, el Estado deberá mantener asegurada la disponibilidad de los fondos por el plazo de diez años.</w:t>
      </w:r>
    </w:p>
    <w:p>
      <w:pPr>
        <w:pStyle w:val="BodyText"/>
        <w:spacing w:before="8"/>
        <w:rPr>
          <w:sz w:val="19"/>
        </w:rPr>
      </w:pPr>
    </w:p>
    <w:p>
      <w:pPr>
        <w:pStyle w:val="ListParagraph"/>
        <w:numPr>
          <w:ilvl w:val="0"/>
          <w:numId w:val="6"/>
        </w:numPr>
        <w:tabs>
          <w:tab w:pos="679" w:val="left" w:leader="none"/>
        </w:tabs>
        <w:spacing w:line="240" w:lineRule="auto" w:before="1" w:after="0"/>
        <w:ind w:left="111" w:right="113" w:firstLine="0"/>
        <w:jc w:val="both"/>
        <w:rPr>
          <w:sz w:val="20"/>
        </w:rPr>
      </w:pPr>
      <w:r>
        <w:rPr>
          <w:sz w:val="20"/>
        </w:rPr>
        <w:t>Las cantidades respectivas, correspondientes a indemnizaciones, gastos y costas, deberán ser entregadas a las personas indicadas en forma íntegra, conforme a lo establecido en esta Sentencia, sin deducciones derivadas de eventuales cargas fiscales.</w:t>
      </w:r>
    </w:p>
    <w:p>
      <w:pPr>
        <w:pStyle w:val="BodyText"/>
        <w:spacing w:before="9"/>
        <w:rPr>
          <w:sz w:val="19"/>
        </w:rPr>
      </w:pPr>
    </w:p>
    <w:p>
      <w:pPr>
        <w:pStyle w:val="ListParagraph"/>
        <w:numPr>
          <w:ilvl w:val="0"/>
          <w:numId w:val="6"/>
        </w:numPr>
        <w:tabs>
          <w:tab w:pos="679" w:val="left" w:leader="none"/>
        </w:tabs>
        <w:spacing w:line="240" w:lineRule="auto" w:before="0" w:after="0"/>
        <w:ind w:left="111" w:right="115" w:firstLine="0"/>
        <w:jc w:val="both"/>
        <w:rPr>
          <w:sz w:val="20"/>
        </w:rPr>
      </w:pPr>
      <w:r>
        <w:rPr>
          <w:sz w:val="20"/>
        </w:rPr>
        <w:t>En caso de que el Estado incurriera en mora, deberá pagar un interés sobre la cantidad adeudada correspondiente al interés bancario moratorio en la República de Honduras.</w:t>
      </w:r>
    </w:p>
    <w:p>
      <w:pPr>
        <w:pStyle w:val="BodyText"/>
        <w:rPr>
          <w:sz w:val="24"/>
        </w:rPr>
      </w:pPr>
    </w:p>
    <w:p>
      <w:pPr>
        <w:pStyle w:val="Heading1"/>
        <w:spacing w:line="243" w:lineRule="exact" w:before="192"/>
        <w:ind w:left="269"/>
      </w:pPr>
      <w:bookmarkStart w:name="_bookmark28" w:id="31"/>
      <w:bookmarkEnd w:id="31"/>
      <w:r>
        <w:rPr>
          <w:b w:val="0"/>
        </w:rPr>
      </w:r>
      <w:r>
        <w:rPr>
          <w:spacing w:val="-5"/>
        </w:rPr>
        <w:t>IX</w:t>
      </w:r>
    </w:p>
    <w:p>
      <w:pPr>
        <w:spacing w:line="243" w:lineRule="exact" w:before="0"/>
        <w:ind w:left="271" w:right="276" w:firstLine="0"/>
        <w:jc w:val="center"/>
        <w:rPr>
          <w:b/>
          <w:sz w:val="20"/>
        </w:rPr>
      </w:pPr>
      <w:bookmarkStart w:name="_bookmark29" w:id="32"/>
      <w:bookmarkEnd w:id="32"/>
      <w:r>
        <w:rPr/>
      </w:r>
      <w:r>
        <w:rPr>
          <w:b/>
          <w:sz w:val="20"/>
        </w:rPr>
        <w:t>PUNTOS</w:t>
      </w:r>
      <w:r>
        <w:rPr>
          <w:b/>
          <w:spacing w:val="-11"/>
          <w:sz w:val="20"/>
        </w:rPr>
        <w:t> </w:t>
      </w:r>
      <w:r>
        <w:rPr>
          <w:b/>
          <w:spacing w:val="-2"/>
          <w:sz w:val="20"/>
        </w:rPr>
        <w:t>RESOLUTIVOS</w:t>
      </w:r>
    </w:p>
    <w:p>
      <w:pPr>
        <w:pStyle w:val="BodyText"/>
        <w:rPr>
          <w:b/>
          <w:sz w:val="24"/>
        </w:rPr>
      </w:pPr>
    </w:p>
    <w:p>
      <w:pPr>
        <w:pStyle w:val="BodyText"/>
        <w:rPr>
          <w:b/>
          <w:sz w:val="24"/>
        </w:rPr>
      </w:pPr>
    </w:p>
    <w:p>
      <w:pPr>
        <w:pStyle w:val="BodyText"/>
        <w:spacing w:before="6"/>
        <w:rPr>
          <w:b/>
          <w:sz w:val="21"/>
        </w:rPr>
      </w:pPr>
    </w:p>
    <w:p>
      <w:pPr>
        <w:pStyle w:val="ListParagraph"/>
        <w:numPr>
          <w:ilvl w:val="0"/>
          <w:numId w:val="6"/>
        </w:numPr>
        <w:tabs>
          <w:tab w:pos="679" w:val="left" w:leader="none"/>
        </w:tabs>
        <w:spacing w:line="240" w:lineRule="auto" w:before="0" w:after="0"/>
        <w:ind w:left="678" w:right="0" w:hanging="568"/>
        <w:jc w:val="both"/>
        <w:rPr>
          <w:sz w:val="20"/>
        </w:rPr>
      </w:pPr>
      <w:r>
        <w:rPr>
          <w:sz w:val="20"/>
        </w:rPr>
        <w:t>Por</w:t>
      </w:r>
      <w:r>
        <w:rPr>
          <w:spacing w:val="-5"/>
          <w:sz w:val="20"/>
        </w:rPr>
        <w:t> </w:t>
      </w:r>
      <w:r>
        <w:rPr>
          <w:spacing w:val="-2"/>
          <w:sz w:val="20"/>
        </w:rPr>
        <w:t>tanto,</w:t>
      </w:r>
    </w:p>
    <w:p>
      <w:pPr>
        <w:pStyle w:val="Heading1"/>
        <w:spacing w:line="475" w:lineRule="auto" w:before="119"/>
        <w:ind w:right="8851"/>
        <w:jc w:val="left"/>
      </w:pPr>
      <w:r>
        <w:rPr/>
        <w:t>LA</w:t>
      </w:r>
      <w:r>
        <w:rPr>
          <w:spacing w:val="-18"/>
        </w:rPr>
        <w:t> </w:t>
      </w:r>
      <w:r>
        <w:rPr/>
        <w:t>CORTE </w:t>
      </w:r>
      <w:r>
        <w:rPr>
          <w:spacing w:val="-2"/>
        </w:rPr>
        <w:t>DECIDE,</w:t>
      </w:r>
    </w:p>
    <w:p>
      <w:pPr>
        <w:pStyle w:val="BodyText"/>
        <w:spacing w:before="5"/>
        <w:ind w:left="111"/>
      </w:pPr>
      <w:r>
        <w:rPr/>
        <w:t>Por</w:t>
      </w:r>
      <w:r>
        <w:rPr>
          <w:spacing w:val="-4"/>
        </w:rPr>
        <w:t> </w:t>
      </w:r>
      <w:r>
        <w:rPr>
          <w:spacing w:val="-2"/>
        </w:rPr>
        <w:t>unanimidad,</w:t>
      </w:r>
    </w:p>
    <w:p>
      <w:pPr>
        <w:pStyle w:val="BodyText"/>
        <w:spacing w:before="9"/>
        <w:rPr>
          <w:sz w:val="19"/>
        </w:rPr>
      </w:pPr>
    </w:p>
    <w:p>
      <w:pPr>
        <w:pStyle w:val="ListParagraph"/>
        <w:numPr>
          <w:ilvl w:val="0"/>
          <w:numId w:val="17"/>
        </w:numPr>
        <w:tabs>
          <w:tab w:pos="385" w:val="left" w:leader="none"/>
        </w:tabs>
        <w:spacing w:line="240" w:lineRule="auto" w:before="0" w:after="0"/>
        <w:ind w:left="111" w:right="130" w:firstLine="0"/>
        <w:jc w:val="both"/>
        <w:rPr>
          <w:sz w:val="20"/>
        </w:rPr>
      </w:pPr>
      <w:r>
        <w:rPr>
          <w:sz w:val="20"/>
        </w:rPr>
        <w:t>Aceptar el reconocimiento</w:t>
      </w:r>
      <w:r>
        <w:rPr>
          <w:spacing w:val="-2"/>
          <w:sz w:val="20"/>
        </w:rPr>
        <w:t> </w:t>
      </w:r>
      <w:r>
        <w:rPr>
          <w:sz w:val="20"/>
        </w:rPr>
        <w:t>parcial</w:t>
      </w:r>
      <w:r>
        <w:rPr>
          <w:spacing w:val="-1"/>
          <w:sz w:val="20"/>
        </w:rPr>
        <w:t> </w:t>
      </w:r>
      <w:r>
        <w:rPr>
          <w:sz w:val="20"/>
        </w:rPr>
        <w:t>de responsabilidad</w:t>
      </w:r>
      <w:r>
        <w:rPr>
          <w:spacing w:val="-1"/>
          <w:sz w:val="20"/>
        </w:rPr>
        <w:t> </w:t>
      </w:r>
      <w:r>
        <w:rPr>
          <w:sz w:val="20"/>
        </w:rPr>
        <w:t>internacional efectuado por el</w:t>
      </w:r>
      <w:r>
        <w:rPr>
          <w:spacing w:val="-1"/>
          <w:sz w:val="20"/>
        </w:rPr>
        <w:t> </w:t>
      </w:r>
      <w:r>
        <w:rPr>
          <w:sz w:val="20"/>
        </w:rPr>
        <w:t>Estado, en los términos de los párrafos 21 a 33 de la presente Sentencia.</w:t>
      </w:r>
    </w:p>
    <w:p>
      <w:pPr>
        <w:pStyle w:val="BodyText"/>
        <w:spacing w:before="10"/>
        <w:rPr>
          <w:sz w:val="19"/>
        </w:rPr>
      </w:pPr>
    </w:p>
    <w:p>
      <w:pPr>
        <w:pStyle w:val="Heading1"/>
        <w:ind w:right="0"/>
        <w:jc w:val="left"/>
      </w:pPr>
      <w:r>
        <w:rPr>
          <w:spacing w:val="-2"/>
        </w:rPr>
        <w:t>DECLARA,</w:t>
      </w:r>
    </w:p>
    <w:p>
      <w:pPr>
        <w:pStyle w:val="BodyText"/>
        <w:spacing w:before="8"/>
        <w:rPr>
          <w:b/>
          <w:sz w:val="19"/>
        </w:rPr>
      </w:pPr>
    </w:p>
    <w:p>
      <w:pPr>
        <w:pStyle w:val="BodyText"/>
        <w:ind w:left="111"/>
      </w:pPr>
      <w:r>
        <w:rPr/>
        <w:t>Por</w:t>
      </w:r>
      <w:r>
        <w:rPr>
          <w:spacing w:val="-7"/>
        </w:rPr>
        <w:t> </w:t>
      </w:r>
      <w:r>
        <w:rPr/>
        <w:t>unanimidad,</w:t>
      </w:r>
      <w:r>
        <w:rPr>
          <w:spacing w:val="-8"/>
        </w:rPr>
        <w:t> </w:t>
      </w:r>
      <w:r>
        <w:rPr>
          <w:spacing w:val="-4"/>
        </w:rPr>
        <w:t>que:</w:t>
      </w:r>
    </w:p>
    <w:p>
      <w:pPr>
        <w:spacing w:after="0"/>
        <w:sectPr>
          <w:pgSz w:w="12240" w:h="15840"/>
          <w:pgMar w:header="0" w:footer="1229" w:top="1340" w:bottom="1420" w:left="880" w:right="1300"/>
        </w:sectPr>
      </w:pPr>
    </w:p>
    <w:p>
      <w:pPr>
        <w:pStyle w:val="ListParagraph"/>
        <w:numPr>
          <w:ilvl w:val="0"/>
          <w:numId w:val="18"/>
        </w:numPr>
        <w:tabs>
          <w:tab w:pos="820" w:val="left" w:leader="none"/>
        </w:tabs>
        <w:spacing w:line="240" w:lineRule="auto" w:before="79" w:after="0"/>
        <w:ind w:left="111" w:right="114" w:firstLine="0"/>
        <w:jc w:val="both"/>
        <w:rPr>
          <w:sz w:val="20"/>
        </w:rPr>
      </w:pPr>
      <w:r>
        <w:rPr>
          <w:sz w:val="20"/>
        </w:rPr>
        <w:t>El</w:t>
      </w:r>
      <w:r>
        <w:rPr>
          <w:spacing w:val="-18"/>
          <w:sz w:val="20"/>
        </w:rPr>
        <w:t> </w:t>
      </w:r>
      <w:r>
        <w:rPr>
          <w:sz w:val="20"/>
        </w:rPr>
        <w:t>Estado</w:t>
      </w:r>
      <w:r>
        <w:rPr>
          <w:spacing w:val="-18"/>
          <w:sz w:val="20"/>
        </w:rPr>
        <w:t> </w:t>
      </w:r>
      <w:r>
        <w:rPr>
          <w:sz w:val="20"/>
        </w:rPr>
        <w:t>es</w:t>
      </w:r>
      <w:r>
        <w:rPr>
          <w:spacing w:val="-17"/>
          <w:sz w:val="20"/>
        </w:rPr>
        <w:t> </w:t>
      </w:r>
      <w:r>
        <w:rPr>
          <w:sz w:val="20"/>
        </w:rPr>
        <w:t>responsable</w:t>
      </w:r>
      <w:r>
        <w:rPr>
          <w:spacing w:val="-18"/>
          <w:sz w:val="20"/>
        </w:rPr>
        <w:t> </w:t>
      </w:r>
      <w:r>
        <w:rPr>
          <w:sz w:val="20"/>
        </w:rPr>
        <w:t>por</w:t>
      </w:r>
      <w:r>
        <w:rPr>
          <w:spacing w:val="-17"/>
          <w:sz w:val="20"/>
        </w:rPr>
        <w:t> </w:t>
      </w:r>
      <w:r>
        <w:rPr>
          <w:sz w:val="20"/>
        </w:rPr>
        <w:t>la</w:t>
      </w:r>
      <w:r>
        <w:rPr>
          <w:spacing w:val="-18"/>
          <w:sz w:val="20"/>
        </w:rPr>
        <w:t> </w:t>
      </w:r>
      <w:r>
        <w:rPr>
          <w:sz w:val="20"/>
        </w:rPr>
        <w:t>violación</w:t>
      </w:r>
      <w:r>
        <w:rPr>
          <w:spacing w:val="-18"/>
          <w:sz w:val="20"/>
        </w:rPr>
        <w:t> </w:t>
      </w:r>
      <w:r>
        <w:rPr>
          <w:sz w:val="20"/>
        </w:rPr>
        <w:t>de</w:t>
      </w:r>
      <w:r>
        <w:rPr>
          <w:spacing w:val="-17"/>
          <w:sz w:val="20"/>
        </w:rPr>
        <w:t> </w:t>
      </w:r>
      <w:r>
        <w:rPr>
          <w:sz w:val="20"/>
        </w:rPr>
        <w:t>las</w:t>
      </w:r>
      <w:r>
        <w:rPr>
          <w:spacing w:val="-18"/>
          <w:sz w:val="20"/>
        </w:rPr>
        <w:t> </w:t>
      </w:r>
      <w:r>
        <w:rPr>
          <w:sz w:val="20"/>
        </w:rPr>
        <w:t>garantías</w:t>
      </w:r>
      <w:r>
        <w:rPr>
          <w:spacing w:val="-17"/>
          <w:sz w:val="20"/>
        </w:rPr>
        <w:t> </w:t>
      </w:r>
      <w:r>
        <w:rPr>
          <w:sz w:val="20"/>
        </w:rPr>
        <w:t>judiciales,</w:t>
      </w:r>
      <w:r>
        <w:rPr>
          <w:spacing w:val="-18"/>
          <w:sz w:val="20"/>
        </w:rPr>
        <w:t> </w:t>
      </w:r>
      <w:r>
        <w:rPr>
          <w:sz w:val="20"/>
        </w:rPr>
        <w:t>el</w:t>
      </w:r>
      <w:r>
        <w:rPr>
          <w:spacing w:val="-17"/>
          <w:sz w:val="20"/>
        </w:rPr>
        <w:t> </w:t>
      </w:r>
      <w:r>
        <w:rPr>
          <w:sz w:val="20"/>
        </w:rPr>
        <w:t>principio</w:t>
      </w:r>
      <w:r>
        <w:rPr>
          <w:spacing w:val="-18"/>
          <w:sz w:val="20"/>
        </w:rPr>
        <w:t> </w:t>
      </w:r>
      <w:r>
        <w:rPr>
          <w:sz w:val="20"/>
        </w:rPr>
        <w:t>de</w:t>
      </w:r>
      <w:r>
        <w:rPr>
          <w:spacing w:val="-18"/>
          <w:sz w:val="20"/>
        </w:rPr>
        <w:t> </w:t>
      </w:r>
      <w:r>
        <w:rPr>
          <w:sz w:val="20"/>
        </w:rPr>
        <w:t>legalidad, los derechos políticos y el derecho a la protección judicial, establecidos en los artículos 8.1, 8.2 b),</w:t>
      </w:r>
      <w:r>
        <w:rPr>
          <w:spacing w:val="-17"/>
          <w:sz w:val="20"/>
        </w:rPr>
        <w:t> </w:t>
      </w:r>
      <w:r>
        <w:rPr>
          <w:sz w:val="20"/>
        </w:rPr>
        <w:t>c),</w:t>
      </w:r>
      <w:r>
        <w:rPr>
          <w:spacing w:val="-16"/>
          <w:sz w:val="20"/>
        </w:rPr>
        <w:t> </w:t>
      </w:r>
      <w:r>
        <w:rPr>
          <w:sz w:val="20"/>
        </w:rPr>
        <w:t>d)</w:t>
      </w:r>
      <w:r>
        <w:rPr>
          <w:spacing w:val="-13"/>
          <w:sz w:val="20"/>
        </w:rPr>
        <w:t> </w:t>
      </w:r>
      <w:r>
        <w:rPr>
          <w:sz w:val="20"/>
        </w:rPr>
        <w:t>y</w:t>
      </w:r>
      <w:r>
        <w:rPr>
          <w:spacing w:val="-16"/>
          <w:sz w:val="20"/>
        </w:rPr>
        <w:t> </w:t>
      </w:r>
      <w:r>
        <w:rPr>
          <w:sz w:val="20"/>
        </w:rPr>
        <w:t>h),</w:t>
      </w:r>
      <w:r>
        <w:rPr>
          <w:spacing w:val="-17"/>
          <w:sz w:val="20"/>
        </w:rPr>
        <w:t> </w:t>
      </w:r>
      <w:r>
        <w:rPr>
          <w:sz w:val="20"/>
        </w:rPr>
        <w:t>9,</w:t>
      </w:r>
      <w:r>
        <w:rPr>
          <w:spacing w:val="-17"/>
          <w:sz w:val="20"/>
        </w:rPr>
        <w:t> </w:t>
      </w:r>
      <w:r>
        <w:rPr>
          <w:sz w:val="20"/>
        </w:rPr>
        <w:t>23.1</w:t>
      </w:r>
      <w:r>
        <w:rPr>
          <w:spacing w:val="-14"/>
          <w:sz w:val="20"/>
        </w:rPr>
        <w:t> </w:t>
      </w:r>
      <w:r>
        <w:rPr>
          <w:sz w:val="20"/>
        </w:rPr>
        <w:t>c)</w:t>
      </w:r>
      <w:r>
        <w:rPr>
          <w:spacing w:val="-13"/>
          <w:sz w:val="20"/>
        </w:rPr>
        <w:t> </w:t>
      </w:r>
      <w:r>
        <w:rPr>
          <w:sz w:val="20"/>
        </w:rPr>
        <w:t>y</w:t>
      </w:r>
      <w:r>
        <w:rPr>
          <w:spacing w:val="-16"/>
          <w:sz w:val="20"/>
        </w:rPr>
        <w:t> </w:t>
      </w:r>
      <w:r>
        <w:rPr>
          <w:sz w:val="20"/>
        </w:rPr>
        <w:t>25.1</w:t>
      </w:r>
      <w:r>
        <w:rPr>
          <w:spacing w:val="-14"/>
          <w:sz w:val="20"/>
        </w:rPr>
        <w:t> </w:t>
      </w:r>
      <w:r>
        <w:rPr>
          <w:sz w:val="20"/>
        </w:rPr>
        <w:t>de</w:t>
      </w:r>
      <w:r>
        <w:rPr>
          <w:spacing w:val="-15"/>
          <w:sz w:val="20"/>
        </w:rPr>
        <w:t> </w:t>
      </w:r>
      <w:r>
        <w:rPr>
          <w:sz w:val="20"/>
        </w:rPr>
        <w:t>la</w:t>
      </w:r>
      <w:r>
        <w:rPr>
          <w:spacing w:val="-16"/>
          <w:sz w:val="20"/>
        </w:rPr>
        <w:t> </w:t>
      </w:r>
      <w:r>
        <w:rPr>
          <w:sz w:val="20"/>
        </w:rPr>
        <w:t>Convención</w:t>
      </w:r>
      <w:r>
        <w:rPr>
          <w:spacing w:val="-13"/>
          <w:sz w:val="20"/>
        </w:rPr>
        <w:t> </w:t>
      </w:r>
      <w:r>
        <w:rPr>
          <w:sz w:val="20"/>
        </w:rPr>
        <w:t>Americana</w:t>
      </w:r>
      <w:r>
        <w:rPr>
          <w:spacing w:val="-10"/>
          <w:sz w:val="20"/>
        </w:rPr>
        <w:t> </w:t>
      </w:r>
      <w:r>
        <w:rPr>
          <w:sz w:val="20"/>
        </w:rPr>
        <w:t>sobre</w:t>
      </w:r>
      <w:r>
        <w:rPr>
          <w:spacing w:val="-15"/>
          <w:sz w:val="20"/>
        </w:rPr>
        <w:t> </w:t>
      </w:r>
      <w:r>
        <w:rPr>
          <w:sz w:val="20"/>
        </w:rPr>
        <w:t>Derechos</w:t>
      </w:r>
      <w:r>
        <w:rPr>
          <w:spacing w:val="-14"/>
          <w:sz w:val="20"/>
        </w:rPr>
        <w:t> </w:t>
      </w:r>
      <w:r>
        <w:rPr>
          <w:sz w:val="20"/>
        </w:rPr>
        <w:t>Humanos,</w:t>
      </w:r>
      <w:r>
        <w:rPr>
          <w:spacing w:val="-14"/>
          <w:sz w:val="20"/>
        </w:rPr>
        <w:t> </w:t>
      </w:r>
      <w:r>
        <w:rPr>
          <w:sz w:val="20"/>
        </w:rPr>
        <w:t>en</w:t>
      </w:r>
      <w:r>
        <w:rPr>
          <w:spacing w:val="-15"/>
          <w:sz w:val="20"/>
        </w:rPr>
        <w:t> </w:t>
      </w:r>
      <w:r>
        <w:rPr>
          <w:sz w:val="20"/>
        </w:rPr>
        <w:t>relación con las obligaciones establecidas en los artículos 1.1 y 2 del mismo instrumento, en perjuicio de José Antonio Gutiérrez Navas, José Francisco Ruíz Gaekel, Gustavo Enrique Bustillo Palma y Rosalinda Cruz Sequeira, de conformidad con los párrafos 102 a 127 y 135 a 140 de la presente </w:t>
      </w:r>
      <w:r>
        <w:rPr>
          <w:spacing w:val="-2"/>
          <w:sz w:val="20"/>
        </w:rPr>
        <w:t>Sentencia.</w:t>
      </w:r>
    </w:p>
    <w:p>
      <w:pPr>
        <w:pStyle w:val="BodyText"/>
        <w:spacing w:before="11"/>
        <w:rPr>
          <w:sz w:val="19"/>
        </w:rPr>
      </w:pPr>
    </w:p>
    <w:p>
      <w:pPr>
        <w:pStyle w:val="BodyText"/>
        <w:spacing w:before="1"/>
        <w:ind w:left="111"/>
        <w:jc w:val="both"/>
      </w:pPr>
      <w:r>
        <w:rPr/>
        <w:t>Por</w:t>
      </w:r>
      <w:r>
        <w:rPr>
          <w:spacing w:val="-3"/>
        </w:rPr>
        <w:t> </w:t>
      </w:r>
      <w:r>
        <w:rPr/>
        <w:t>5</w:t>
      </w:r>
      <w:r>
        <w:rPr>
          <w:spacing w:val="-4"/>
        </w:rPr>
        <w:t> </w:t>
      </w:r>
      <w:r>
        <w:rPr/>
        <w:t>votos</w:t>
      </w:r>
      <w:r>
        <w:rPr>
          <w:spacing w:val="-6"/>
        </w:rPr>
        <w:t> </w:t>
      </w:r>
      <w:r>
        <w:rPr/>
        <w:t>a</w:t>
      </w:r>
      <w:r>
        <w:rPr>
          <w:spacing w:val="-2"/>
        </w:rPr>
        <w:t> </w:t>
      </w:r>
      <w:r>
        <w:rPr/>
        <w:t>favor</w:t>
      </w:r>
      <w:r>
        <w:rPr>
          <w:spacing w:val="-3"/>
        </w:rPr>
        <w:t> </w:t>
      </w:r>
      <w:r>
        <w:rPr/>
        <w:t>y</w:t>
      </w:r>
      <w:r>
        <w:rPr>
          <w:spacing w:val="-5"/>
        </w:rPr>
        <w:t> </w:t>
      </w:r>
      <w:r>
        <w:rPr/>
        <w:t>2</w:t>
      </w:r>
      <w:r>
        <w:rPr>
          <w:spacing w:val="-1"/>
        </w:rPr>
        <w:t> </w:t>
      </w:r>
      <w:r>
        <w:rPr/>
        <w:t>en</w:t>
      </w:r>
      <w:r>
        <w:rPr>
          <w:spacing w:val="-4"/>
        </w:rPr>
        <w:t> </w:t>
      </w:r>
      <w:r>
        <w:rPr/>
        <w:t>contra,</w:t>
      </w:r>
      <w:r>
        <w:rPr>
          <w:spacing w:val="-4"/>
        </w:rPr>
        <w:t> que:</w:t>
      </w:r>
    </w:p>
    <w:p>
      <w:pPr>
        <w:pStyle w:val="BodyText"/>
        <w:spacing w:before="1"/>
      </w:pPr>
    </w:p>
    <w:p>
      <w:pPr>
        <w:pStyle w:val="ListParagraph"/>
        <w:numPr>
          <w:ilvl w:val="0"/>
          <w:numId w:val="18"/>
        </w:numPr>
        <w:tabs>
          <w:tab w:pos="820" w:val="left" w:leader="none"/>
        </w:tabs>
        <w:spacing w:line="243" w:lineRule="exact" w:before="0" w:after="0"/>
        <w:ind w:left="819" w:right="0" w:hanging="709"/>
        <w:jc w:val="both"/>
        <w:rPr>
          <w:sz w:val="20"/>
        </w:rPr>
      </w:pPr>
      <w:r>
        <w:rPr>
          <w:sz w:val="20"/>
        </w:rPr>
        <w:t>El</w:t>
      </w:r>
      <w:r>
        <w:rPr>
          <w:spacing w:val="1"/>
          <w:sz w:val="20"/>
        </w:rPr>
        <w:t> </w:t>
      </w:r>
      <w:r>
        <w:rPr>
          <w:sz w:val="20"/>
        </w:rPr>
        <w:t>Estado</w:t>
      </w:r>
      <w:r>
        <w:rPr>
          <w:spacing w:val="2"/>
          <w:sz w:val="20"/>
        </w:rPr>
        <w:t> </w:t>
      </w:r>
      <w:r>
        <w:rPr>
          <w:sz w:val="20"/>
        </w:rPr>
        <w:t>es</w:t>
      </w:r>
      <w:r>
        <w:rPr>
          <w:spacing w:val="6"/>
          <w:sz w:val="20"/>
        </w:rPr>
        <w:t> </w:t>
      </w:r>
      <w:r>
        <w:rPr>
          <w:sz w:val="20"/>
        </w:rPr>
        <w:t>responsable por</w:t>
      </w:r>
      <w:r>
        <w:rPr>
          <w:spacing w:val="2"/>
          <w:sz w:val="20"/>
        </w:rPr>
        <w:t> </w:t>
      </w:r>
      <w:r>
        <w:rPr>
          <w:sz w:val="20"/>
        </w:rPr>
        <w:t>la</w:t>
      </w:r>
      <w:r>
        <w:rPr>
          <w:spacing w:val="5"/>
          <w:sz w:val="20"/>
        </w:rPr>
        <w:t> </w:t>
      </w:r>
      <w:r>
        <w:rPr>
          <w:sz w:val="20"/>
        </w:rPr>
        <w:t>violación</w:t>
      </w:r>
      <w:r>
        <w:rPr>
          <w:spacing w:val="1"/>
          <w:sz w:val="20"/>
        </w:rPr>
        <w:t> </w:t>
      </w:r>
      <w:r>
        <w:rPr>
          <w:sz w:val="20"/>
        </w:rPr>
        <w:t>del</w:t>
      </w:r>
      <w:r>
        <w:rPr>
          <w:spacing w:val="2"/>
          <w:sz w:val="20"/>
        </w:rPr>
        <w:t> </w:t>
      </w:r>
      <w:r>
        <w:rPr>
          <w:sz w:val="20"/>
        </w:rPr>
        <w:t>derecho</w:t>
      </w:r>
      <w:r>
        <w:rPr>
          <w:spacing w:val="4"/>
          <w:sz w:val="20"/>
        </w:rPr>
        <w:t> </w:t>
      </w:r>
      <w:r>
        <w:rPr>
          <w:sz w:val="20"/>
        </w:rPr>
        <w:t>al</w:t>
      </w:r>
      <w:r>
        <w:rPr>
          <w:spacing w:val="2"/>
          <w:sz w:val="20"/>
        </w:rPr>
        <w:t> </w:t>
      </w:r>
      <w:r>
        <w:rPr>
          <w:sz w:val="20"/>
        </w:rPr>
        <w:t>trabajo,</w:t>
      </w:r>
      <w:r>
        <w:rPr>
          <w:spacing w:val="4"/>
          <w:sz w:val="20"/>
        </w:rPr>
        <w:t> </w:t>
      </w:r>
      <w:r>
        <w:rPr>
          <w:sz w:val="20"/>
        </w:rPr>
        <w:t>establecido</w:t>
      </w:r>
      <w:r>
        <w:rPr>
          <w:spacing w:val="4"/>
          <w:sz w:val="20"/>
        </w:rPr>
        <w:t> </w:t>
      </w:r>
      <w:r>
        <w:rPr>
          <w:sz w:val="20"/>
        </w:rPr>
        <w:t>en</w:t>
      </w:r>
      <w:r>
        <w:rPr>
          <w:spacing w:val="4"/>
          <w:sz w:val="20"/>
        </w:rPr>
        <w:t> </w:t>
      </w:r>
      <w:r>
        <w:rPr>
          <w:sz w:val="20"/>
        </w:rPr>
        <w:t>el</w:t>
      </w:r>
      <w:r>
        <w:rPr>
          <w:spacing w:val="2"/>
          <w:sz w:val="20"/>
        </w:rPr>
        <w:t> </w:t>
      </w:r>
      <w:r>
        <w:rPr>
          <w:spacing w:val="-2"/>
          <w:sz w:val="20"/>
        </w:rPr>
        <w:t>artículo</w:t>
      </w:r>
    </w:p>
    <w:p>
      <w:pPr>
        <w:pStyle w:val="BodyText"/>
        <w:ind w:left="111" w:right="114"/>
        <w:jc w:val="both"/>
      </w:pPr>
      <w:r>
        <w:rPr/>
        <w:t>26 de la Convención Americana sobre Derechos Humanos, en relación con las obligaciones previstas en los artículos 1.1 y 2 del mismo instrumento, en perjuicio de José Antonio Gutiérrez Navas,</w:t>
      </w:r>
      <w:r>
        <w:rPr>
          <w:spacing w:val="-5"/>
        </w:rPr>
        <w:t> </w:t>
      </w:r>
      <w:r>
        <w:rPr/>
        <w:t>José</w:t>
      </w:r>
      <w:r>
        <w:rPr>
          <w:spacing w:val="-3"/>
        </w:rPr>
        <w:t> </w:t>
      </w:r>
      <w:r>
        <w:rPr/>
        <w:t>Francisco</w:t>
      </w:r>
      <w:r>
        <w:rPr>
          <w:spacing w:val="-5"/>
        </w:rPr>
        <w:t> </w:t>
      </w:r>
      <w:r>
        <w:rPr/>
        <w:t>Ruíz</w:t>
      </w:r>
      <w:r>
        <w:rPr>
          <w:spacing w:val="-3"/>
        </w:rPr>
        <w:t> </w:t>
      </w:r>
      <w:r>
        <w:rPr/>
        <w:t>Gaekel,</w:t>
      </w:r>
      <w:r>
        <w:rPr>
          <w:spacing w:val="-2"/>
        </w:rPr>
        <w:t> </w:t>
      </w:r>
      <w:r>
        <w:rPr/>
        <w:t>Gustavo Enrique</w:t>
      </w:r>
      <w:r>
        <w:rPr>
          <w:spacing w:val="-5"/>
        </w:rPr>
        <w:t> </w:t>
      </w:r>
      <w:r>
        <w:rPr/>
        <w:t>Bustillo</w:t>
      </w:r>
      <w:r>
        <w:rPr>
          <w:spacing w:val="-5"/>
        </w:rPr>
        <w:t> </w:t>
      </w:r>
      <w:r>
        <w:rPr/>
        <w:t>Palma</w:t>
      </w:r>
      <w:r>
        <w:rPr>
          <w:spacing w:val="-1"/>
        </w:rPr>
        <w:t> </w:t>
      </w:r>
      <w:r>
        <w:rPr/>
        <w:t>y</w:t>
      </w:r>
      <w:r>
        <w:rPr>
          <w:spacing w:val="-4"/>
        </w:rPr>
        <w:t> </w:t>
      </w:r>
      <w:r>
        <w:rPr/>
        <w:t>Rosalinda</w:t>
      </w:r>
      <w:r>
        <w:rPr>
          <w:spacing w:val="-4"/>
        </w:rPr>
        <w:t> </w:t>
      </w:r>
      <w:r>
        <w:rPr/>
        <w:t>Cruz</w:t>
      </w:r>
      <w:r>
        <w:rPr>
          <w:spacing w:val="-3"/>
        </w:rPr>
        <w:t> </w:t>
      </w:r>
      <w:r>
        <w:rPr/>
        <w:t>Sequeira, de conformidad con los párrafos 128 a 134 de la presente Sentencia.</w:t>
      </w:r>
    </w:p>
    <w:p>
      <w:pPr>
        <w:pStyle w:val="BodyText"/>
        <w:spacing w:before="9"/>
        <w:rPr>
          <w:sz w:val="19"/>
        </w:rPr>
      </w:pPr>
    </w:p>
    <w:p>
      <w:pPr>
        <w:pStyle w:val="BodyText"/>
        <w:spacing w:line="475" w:lineRule="auto"/>
        <w:ind w:left="111" w:right="1568"/>
        <w:jc w:val="both"/>
      </w:pPr>
      <w:r>
        <w:rPr/>
        <w:t>Disienten</w:t>
      </w:r>
      <w:r>
        <w:rPr>
          <w:spacing w:val="-1"/>
        </w:rPr>
        <w:t> </w:t>
      </w:r>
      <w:r>
        <w:rPr/>
        <w:t>el</w:t>
      </w:r>
      <w:r>
        <w:rPr>
          <w:spacing w:val="-4"/>
        </w:rPr>
        <w:t> </w:t>
      </w:r>
      <w:r>
        <w:rPr/>
        <w:t>juez</w:t>
      </w:r>
      <w:r>
        <w:rPr>
          <w:spacing w:val="-1"/>
        </w:rPr>
        <w:t> </w:t>
      </w:r>
      <w:r>
        <w:rPr/>
        <w:t>Humberto</w:t>
      </w:r>
      <w:r>
        <w:rPr>
          <w:spacing w:val="-6"/>
        </w:rPr>
        <w:t> </w:t>
      </w:r>
      <w:r>
        <w:rPr/>
        <w:t>Antonio</w:t>
      </w:r>
      <w:r>
        <w:rPr>
          <w:spacing w:val="-2"/>
        </w:rPr>
        <w:t> </w:t>
      </w:r>
      <w:r>
        <w:rPr/>
        <w:t>Sierra</w:t>
      </w:r>
      <w:r>
        <w:rPr>
          <w:spacing w:val="-2"/>
        </w:rPr>
        <w:t> </w:t>
      </w:r>
      <w:r>
        <w:rPr/>
        <w:t>Porto</w:t>
      </w:r>
      <w:r>
        <w:rPr>
          <w:spacing w:val="-6"/>
        </w:rPr>
        <w:t> </w:t>
      </w:r>
      <w:r>
        <w:rPr/>
        <w:t>y</w:t>
      </w:r>
      <w:r>
        <w:rPr>
          <w:spacing w:val="-3"/>
        </w:rPr>
        <w:t> </w:t>
      </w:r>
      <w:r>
        <w:rPr/>
        <w:t>la</w:t>
      </w:r>
      <w:r>
        <w:rPr>
          <w:spacing w:val="-4"/>
        </w:rPr>
        <w:t> </w:t>
      </w:r>
      <w:r>
        <w:rPr/>
        <w:t>jueza</w:t>
      </w:r>
      <w:r>
        <w:rPr>
          <w:spacing w:val="-2"/>
        </w:rPr>
        <w:t> </w:t>
      </w:r>
      <w:r>
        <w:rPr/>
        <w:t>Patricia</w:t>
      </w:r>
      <w:r>
        <w:rPr>
          <w:spacing w:val="-4"/>
        </w:rPr>
        <w:t> </w:t>
      </w:r>
      <w:r>
        <w:rPr/>
        <w:t>Pérez</w:t>
      </w:r>
      <w:r>
        <w:rPr>
          <w:spacing w:val="-4"/>
        </w:rPr>
        <w:t> </w:t>
      </w:r>
      <w:r>
        <w:rPr/>
        <w:t>Goldberg. Por unanimidad, que:</w:t>
      </w:r>
    </w:p>
    <w:p>
      <w:pPr>
        <w:pStyle w:val="ListParagraph"/>
        <w:numPr>
          <w:ilvl w:val="0"/>
          <w:numId w:val="18"/>
        </w:numPr>
        <w:tabs>
          <w:tab w:pos="820" w:val="left" w:leader="none"/>
        </w:tabs>
        <w:spacing w:line="240" w:lineRule="auto" w:before="4" w:after="0"/>
        <w:ind w:left="111" w:right="115" w:firstLine="0"/>
        <w:jc w:val="both"/>
        <w:rPr>
          <w:sz w:val="20"/>
        </w:rPr>
      </w:pPr>
      <w:r>
        <w:rPr>
          <w:sz w:val="20"/>
        </w:rPr>
        <w:t>El Estado es responsable por la violación de los derechos a la integridad personal, las garantías judiciales y la protección judicial, reconocidos en los artículos 5.1, 8.1 y 25.1 de la Convención Americana sobre Derechos Humanos, en relación con su artículo 1.1 del mismo instrumento, en perjuicio de José Antonio Gutiérrez Navas, José Francisco Ruíz Gaekel, Gustavo Enrique Bustillo Palma y Rosalinda Cruz Sequeira, de conformidad con los párrafos 148 a 166 de la presente Sentencia.</w:t>
      </w:r>
    </w:p>
    <w:p>
      <w:pPr>
        <w:pStyle w:val="BodyText"/>
        <w:spacing w:before="8"/>
        <w:rPr>
          <w:sz w:val="19"/>
        </w:rPr>
      </w:pPr>
    </w:p>
    <w:p>
      <w:pPr>
        <w:pStyle w:val="Heading1"/>
        <w:ind w:right="0"/>
        <w:jc w:val="both"/>
      </w:pPr>
      <w:r>
        <w:rPr/>
        <w:t>Y</w:t>
      </w:r>
      <w:r>
        <w:rPr>
          <w:spacing w:val="-4"/>
        </w:rPr>
        <w:t> </w:t>
      </w:r>
      <w:r>
        <w:rPr>
          <w:spacing w:val="-2"/>
        </w:rPr>
        <w:t>DISPONE,</w:t>
      </w:r>
    </w:p>
    <w:p>
      <w:pPr>
        <w:pStyle w:val="BodyText"/>
        <w:spacing w:before="9"/>
        <w:rPr>
          <w:b/>
          <w:sz w:val="19"/>
        </w:rPr>
      </w:pPr>
    </w:p>
    <w:p>
      <w:pPr>
        <w:pStyle w:val="BodyText"/>
        <w:ind w:left="111"/>
        <w:jc w:val="both"/>
      </w:pPr>
      <w:r>
        <w:rPr/>
        <w:t>Por</w:t>
      </w:r>
      <w:r>
        <w:rPr>
          <w:spacing w:val="-7"/>
        </w:rPr>
        <w:t> </w:t>
      </w:r>
      <w:r>
        <w:rPr/>
        <w:t>unanimidad,</w:t>
      </w:r>
      <w:r>
        <w:rPr>
          <w:spacing w:val="-9"/>
        </w:rPr>
        <w:t> </w:t>
      </w:r>
      <w:r>
        <w:rPr>
          <w:spacing w:val="-4"/>
        </w:rPr>
        <w:t>que:</w:t>
      </w:r>
    </w:p>
    <w:p>
      <w:pPr>
        <w:pStyle w:val="BodyText"/>
        <w:spacing w:before="10"/>
        <w:rPr>
          <w:sz w:val="19"/>
        </w:rPr>
      </w:pPr>
    </w:p>
    <w:p>
      <w:pPr>
        <w:pStyle w:val="ListParagraph"/>
        <w:numPr>
          <w:ilvl w:val="0"/>
          <w:numId w:val="18"/>
        </w:numPr>
        <w:tabs>
          <w:tab w:pos="890" w:val="left" w:leader="none"/>
        </w:tabs>
        <w:spacing w:line="240" w:lineRule="auto" w:before="1" w:after="0"/>
        <w:ind w:left="889" w:right="0" w:hanging="779"/>
        <w:jc w:val="both"/>
        <w:rPr>
          <w:sz w:val="20"/>
        </w:rPr>
      </w:pPr>
      <w:r>
        <w:rPr>
          <w:sz w:val="20"/>
        </w:rPr>
        <w:t>Esta</w:t>
      </w:r>
      <w:r>
        <w:rPr>
          <w:spacing w:val="-7"/>
          <w:sz w:val="20"/>
        </w:rPr>
        <w:t> </w:t>
      </w:r>
      <w:r>
        <w:rPr>
          <w:sz w:val="20"/>
        </w:rPr>
        <w:t>sentencia</w:t>
      </w:r>
      <w:r>
        <w:rPr>
          <w:spacing w:val="-4"/>
          <w:sz w:val="20"/>
        </w:rPr>
        <w:t> </w:t>
      </w:r>
      <w:r>
        <w:rPr>
          <w:sz w:val="20"/>
        </w:rPr>
        <w:t>constituye,</w:t>
      </w:r>
      <w:r>
        <w:rPr>
          <w:spacing w:val="-5"/>
          <w:sz w:val="20"/>
        </w:rPr>
        <w:t> </w:t>
      </w:r>
      <w:r>
        <w:rPr>
          <w:sz w:val="20"/>
        </w:rPr>
        <w:t>por</w:t>
      </w:r>
      <w:r>
        <w:rPr>
          <w:spacing w:val="-7"/>
          <w:sz w:val="20"/>
        </w:rPr>
        <w:t> </w:t>
      </w:r>
      <w:r>
        <w:rPr>
          <w:sz w:val="20"/>
        </w:rPr>
        <w:t>sí</w:t>
      </w:r>
      <w:r>
        <w:rPr>
          <w:spacing w:val="-4"/>
          <w:sz w:val="20"/>
        </w:rPr>
        <w:t> </w:t>
      </w:r>
      <w:r>
        <w:rPr>
          <w:sz w:val="20"/>
        </w:rPr>
        <w:t>misma,</w:t>
      </w:r>
      <w:r>
        <w:rPr>
          <w:spacing w:val="-5"/>
          <w:sz w:val="20"/>
        </w:rPr>
        <w:t> </w:t>
      </w:r>
      <w:r>
        <w:rPr>
          <w:sz w:val="20"/>
        </w:rPr>
        <w:t>una</w:t>
      </w:r>
      <w:r>
        <w:rPr>
          <w:spacing w:val="-6"/>
          <w:sz w:val="20"/>
        </w:rPr>
        <w:t> </w:t>
      </w:r>
      <w:r>
        <w:rPr>
          <w:sz w:val="20"/>
        </w:rPr>
        <w:t>forma</w:t>
      </w:r>
      <w:r>
        <w:rPr>
          <w:spacing w:val="-4"/>
          <w:sz w:val="20"/>
        </w:rPr>
        <w:t> </w:t>
      </w:r>
      <w:r>
        <w:rPr>
          <w:sz w:val="20"/>
        </w:rPr>
        <w:t>de</w:t>
      </w:r>
      <w:r>
        <w:rPr>
          <w:spacing w:val="-6"/>
          <w:sz w:val="20"/>
        </w:rPr>
        <w:t> </w:t>
      </w:r>
      <w:r>
        <w:rPr>
          <w:spacing w:val="-2"/>
          <w:sz w:val="20"/>
        </w:rPr>
        <w:t>reparación.</w:t>
      </w:r>
    </w:p>
    <w:p>
      <w:pPr>
        <w:pStyle w:val="BodyText"/>
        <w:spacing w:before="10"/>
        <w:rPr>
          <w:sz w:val="19"/>
        </w:rPr>
      </w:pPr>
    </w:p>
    <w:p>
      <w:pPr>
        <w:pStyle w:val="ListParagraph"/>
        <w:numPr>
          <w:ilvl w:val="0"/>
          <w:numId w:val="18"/>
        </w:numPr>
        <w:tabs>
          <w:tab w:pos="820" w:val="left" w:leader="none"/>
        </w:tabs>
        <w:spacing w:line="240" w:lineRule="auto" w:before="0" w:after="0"/>
        <w:ind w:left="111" w:right="121" w:firstLine="0"/>
        <w:jc w:val="both"/>
        <w:rPr>
          <w:sz w:val="20"/>
        </w:rPr>
      </w:pPr>
      <w:r>
        <w:rPr>
          <w:sz w:val="20"/>
        </w:rPr>
        <w:t>El Estado realizará, en el plazo de seis meses contado a partir de la notificación de esta Sentencia, las publicaciones indicadas en los párrafos 182 y 183 de la presente Sentencia.</w:t>
      </w:r>
    </w:p>
    <w:p>
      <w:pPr>
        <w:pStyle w:val="BodyText"/>
        <w:spacing w:before="1"/>
      </w:pPr>
    </w:p>
    <w:p>
      <w:pPr>
        <w:pStyle w:val="ListParagraph"/>
        <w:numPr>
          <w:ilvl w:val="0"/>
          <w:numId w:val="18"/>
        </w:numPr>
        <w:tabs>
          <w:tab w:pos="820" w:val="left" w:leader="none"/>
        </w:tabs>
        <w:spacing w:line="240" w:lineRule="auto" w:before="0" w:after="0"/>
        <w:ind w:left="111" w:right="127" w:firstLine="0"/>
        <w:jc w:val="both"/>
        <w:rPr>
          <w:sz w:val="20"/>
        </w:rPr>
      </w:pPr>
      <w:r>
        <w:rPr>
          <w:sz w:val="20"/>
        </w:rPr>
        <w:t>El Estado realizará un acto público de reconocimiento de responsabilidad, en los términos del párrafo 179 de la presente Sentencia.</w:t>
      </w:r>
    </w:p>
    <w:p>
      <w:pPr>
        <w:pStyle w:val="BodyText"/>
      </w:pPr>
    </w:p>
    <w:p>
      <w:pPr>
        <w:pStyle w:val="ListParagraph"/>
        <w:numPr>
          <w:ilvl w:val="0"/>
          <w:numId w:val="18"/>
        </w:numPr>
        <w:tabs>
          <w:tab w:pos="820" w:val="left" w:leader="none"/>
        </w:tabs>
        <w:spacing w:line="240" w:lineRule="auto" w:before="0" w:after="0"/>
        <w:ind w:left="111" w:right="121" w:firstLine="0"/>
        <w:jc w:val="both"/>
        <w:rPr>
          <w:sz w:val="20"/>
        </w:rPr>
      </w:pPr>
      <w:r>
        <w:rPr>
          <w:sz w:val="20"/>
        </w:rPr>
        <w:t>El Estado, en un plazo razonable contado a partir de la notificación de esta Sentencia, realizará la adecuación normativa señalada en los párrafos 188 a 191 de esta Sentencia.</w:t>
      </w:r>
    </w:p>
    <w:p>
      <w:pPr>
        <w:pStyle w:val="BodyText"/>
      </w:pPr>
    </w:p>
    <w:p>
      <w:pPr>
        <w:pStyle w:val="ListParagraph"/>
        <w:numPr>
          <w:ilvl w:val="0"/>
          <w:numId w:val="18"/>
        </w:numPr>
        <w:tabs>
          <w:tab w:pos="820" w:val="left" w:leader="none"/>
        </w:tabs>
        <w:spacing w:line="240" w:lineRule="auto" w:before="1" w:after="0"/>
        <w:ind w:left="111" w:right="115" w:firstLine="0"/>
        <w:jc w:val="both"/>
        <w:rPr>
          <w:sz w:val="20"/>
        </w:rPr>
      </w:pPr>
      <w:r>
        <w:rPr>
          <w:sz w:val="20"/>
        </w:rPr>
        <w:t>El Estado pagará las cantidades fijadas en los párrafos 176, 199, 200, 202 y 206 de la presente Sentencia, por concepto de indemnización alternativa, daños materiales e inmateriales, y por el reintegro de costas y gastos, en los términos de los párrafos 207 a 211 de la presente </w:t>
      </w:r>
      <w:r>
        <w:rPr>
          <w:spacing w:val="-2"/>
          <w:sz w:val="20"/>
        </w:rPr>
        <w:t>Sentencia.</w:t>
      </w:r>
    </w:p>
    <w:p>
      <w:pPr>
        <w:pStyle w:val="BodyText"/>
        <w:spacing w:before="11"/>
        <w:rPr>
          <w:sz w:val="19"/>
        </w:rPr>
      </w:pPr>
    </w:p>
    <w:p>
      <w:pPr>
        <w:pStyle w:val="ListParagraph"/>
        <w:numPr>
          <w:ilvl w:val="0"/>
          <w:numId w:val="18"/>
        </w:numPr>
        <w:tabs>
          <w:tab w:pos="820" w:val="left" w:leader="none"/>
        </w:tabs>
        <w:spacing w:line="240" w:lineRule="auto" w:before="0" w:after="0"/>
        <w:ind w:left="111" w:right="125" w:firstLine="0"/>
        <w:jc w:val="both"/>
        <w:rPr>
          <w:sz w:val="20"/>
        </w:rPr>
      </w:pPr>
      <w:r>
        <w:rPr>
          <w:sz w:val="20"/>
        </w:rPr>
        <w:t>El</w:t>
      </w:r>
      <w:r>
        <w:rPr>
          <w:spacing w:val="-5"/>
          <w:sz w:val="20"/>
        </w:rPr>
        <w:t> </w:t>
      </w:r>
      <w:r>
        <w:rPr>
          <w:sz w:val="20"/>
        </w:rPr>
        <w:t>Estado,</w:t>
      </w:r>
      <w:r>
        <w:rPr>
          <w:spacing w:val="-4"/>
          <w:sz w:val="20"/>
        </w:rPr>
        <w:t> </w:t>
      </w:r>
      <w:r>
        <w:rPr>
          <w:sz w:val="20"/>
        </w:rPr>
        <w:t>dentro</w:t>
      </w:r>
      <w:r>
        <w:rPr>
          <w:spacing w:val="-7"/>
          <w:sz w:val="20"/>
        </w:rPr>
        <w:t> </w:t>
      </w:r>
      <w:r>
        <w:rPr>
          <w:sz w:val="20"/>
        </w:rPr>
        <w:t>del</w:t>
      </w:r>
      <w:r>
        <w:rPr>
          <w:spacing w:val="-5"/>
          <w:sz w:val="20"/>
        </w:rPr>
        <w:t> </w:t>
      </w:r>
      <w:r>
        <w:rPr>
          <w:sz w:val="20"/>
        </w:rPr>
        <w:t>plazo</w:t>
      </w:r>
      <w:r>
        <w:rPr>
          <w:spacing w:val="-7"/>
          <w:sz w:val="20"/>
        </w:rPr>
        <w:t> </w:t>
      </w:r>
      <w:r>
        <w:rPr>
          <w:sz w:val="20"/>
        </w:rPr>
        <w:t>de</w:t>
      </w:r>
      <w:r>
        <w:rPr>
          <w:spacing w:val="-7"/>
          <w:sz w:val="20"/>
        </w:rPr>
        <w:t> </w:t>
      </w:r>
      <w:r>
        <w:rPr>
          <w:sz w:val="20"/>
        </w:rPr>
        <w:t>un</w:t>
      </w:r>
      <w:r>
        <w:rPr>
          <w:spacing w:val="-5"/>
          <w:sz w:val="20"/>
        </w:rPr>
        <w:t> </w:t>
      </w:r>
      <w:r>
        <w:rPr>
          <w:sz w:val="20"/>
        </w:rPr>
        <w:t>año</w:t>
      </w:r>
      <w:r>
        <w:rPr>
          <w:spacing w:val="-4"/>
          <w:sz w:val="20"/>
        </w:rPr>
        <w:t> </w:t>
      </w:r>
      <w:r>
        <w:rPr>
          <w:sz w:val="20"/>
        </w:rPr>
        <w:t>contado</w:t>
      </w:r>
      <w:r>
        <w:rPr>
          <w:spacing w:val="-1"/>
          <w:sz w:val="20"/>
        </w:rPr>
        <w:t> </w:t>
      </w:r>
      <w:r>
        <w:rPr>
          <w:sz w:val="20"/>
        </w:rPr>
        <w:t>a</w:t>
      </w:r>
      <w:r>
        <w:rPr>
          <w:spacing w:val="-6"/>
          <w:sz w:val="20"/>
        </w:rPr>
        <w:t> </w:t>
      </w:r>
      <w:r>
        <w:rPr>
          <w:sz w:val="20"/>
        </w:rPr>
        <w:t>partir</w:t>
      </w:r>
      <w:r>
        <w:rPr>
          <w:spacing w:val="-4"/>
          <w:sz w:val="20"/>
        </w:rPr>
        <w:t> </w:t>
      </w:r>
      <w:r>
        <w:rPr>
          <w:sz w:val="20"/>
        </w:rPr>
        <w:t>de</w:t>
      </w:r>
      <w:r>
        <w:rPr>
          <w:spacing w:val="-7"/>
          <w:sz w:val="20"/>
        </w:rPr>
        <w:t> </w:t>
      </w:r>
      <w:r>
        <w:rPr>
          <w:sz w:val="20"/>
        </w:rPr>
        <w:t>la</w:t>
      </w:r>
      <w:r>
        <w:rPr>
          <w:spacing w:val="-3"/>
          <w:sz w:val="20"/>
        </w:rPr>
        <w:t> </w:t>
      </w:r>
      <w:r>
        <w:rPr>
          <w:sz w:val="20"/>
        </w:rPr>
        <w:t>notificación</w:t>
      </w:r>
      <w:r>
        <w:rPr>
          <w:spacing w:val="-5"/>
          <w:sz w:val="20"/>
        </w:rPr>
        <w:t> </w:t>
      </w:r>
      <w:r>
        <w:rPr>
          <w:sz w:val="20"/>
        </w:rPr>
        <w:t>de</w:t>
      </w:r>
      <w:r>
        <w:rPr>
          <w:spacing w:val="-4"/>
          <w:sz w:val="20"/>
        </w:rPr>
        <w:t> </w:t>
      </w:r>
      <w:r>
        <w:rPr>
          <w:sz w:val="20"/>
        </w:rPr>
        <w:t>esta</w:t>
      </w:r>
      <w:r>
        <w:rPr>
          <w:spacing w:val="-5"/>
          <w:sz w:val="20"/>
        </w:rPr>
        <w:t> </w:t>
      </w:r>
      <w:r>
        <w:rPr>
          <w:sz w:val="20"/>
        </w:rPr>
        <w:t>Sentencia, rendirá al Tribunal un informe sobre las medidas adoptadas para cumplir con la misma, sin perjuicio de lo establecido en el párrafo 183 de la presente Sentencia.</w:t>
      </w:r>
    </w:p>
    <w:p>
      <w:pPr>
        <w:pStyle w:val="BodyText"/>
      </w:pPr>
    </w:p>
    <w:p>
      <w:pPr>
        <w:pStyle w:val="ListParagraph"/>
        <w:numPr>
          <w:ilvl w:val="0"/>
          <w:numId w:val="18"/>
        </w:numPr>
        <w:tabs>
          <w:tab w:pos="820" w:val="left" w:leader="none"/>
        </w:tabs>
        <w:spacing w:line="240" w:lineRule="auto" w:before="0" w:after="0"/>
        <w:ind w:left="111" w:right="124" w:firstLine="0"/>
        <w:jc w:val="both"/>
        <w:rPr>
          <w:sz w:val="20"/>
        </w:rPr>
      </w:pPr>
      <w:r>
        <w:rPr>
          <w:sz w:val="20"/>
        </w:rPr>
        <w:t>La Corte supervisará el cumplimiento íntegro de esta Sentencia, en ejercicio de sus atribuciones</w:t>
      </w:r>
      <w:r>
        <w:rPr>
          <w:spacing w:val="40"/>
          <w:sz w:val="20"/>
        </w:rPr>
        <w:t> </w:t>
      </w:r>
      <w:r>
        <w:rPr>
          <w:sz w:val="20"/>
        </w:rPr>
        <w:t>establecidas</w:t>
      </w:r>
      <w:r>
        <w:rPr>
          <w:spacing w:val="40"/>
          <w:sz w:val="20"/>
        </w:rPr>
        <w:t> </w:t>
      </w:r>
      <w:r>
        <w:rPr>
          <w:sz w:val="20"/>
        </w:rPr>
        <w:t>en</w:t>
      </w:r>
      <w:r>
        <w:rPr>
          <w:spacing w:val="40"/>
          <w:sz w:val="20"/>
        </w:rPr>
        <w:t> </w:t>
      </w:r>
      <w:r>
        <w:rPr>
          <w:sz w:val="20"/>
        </w:rPr>
        <w:t>la</w:t>
      </w:r>
      <w:r>
        <w:rPr>
          <w:spacing w:val="40"/>
          <w:sz w:val="20"/>
        </w:rPr>
        <w:t> </w:t>
      </w:r>
      <w:r>
        <w:rPr>
          <w:sz w:val="20"/>
        </w:rPr>
        <w:t>Convención</w:t>
      </w:r>
      <w:r>
        <w:rPr>
          <w:spacing w:val="40"/>
          <w:sz w:val="20"/>
        </w:rPr>
        <w:t> </w:t>
      </w:r>
      <w:r>
        <w:rPr>
          <w:sz w:val="20"/>
        </w:rPr>
        <w:t>Americana</w:t>
      </w:r>
      <w:r>
        <w:rPr>
          <w:spacing w:val="40"/>
          <w:sz w:val="20"/>
        </w:rPr>
        <w:t> </w:t>
      </w:r>
      <w:r>
        <w:rPr>
          <w:sz w:val="20"/>
        </w:rPr>
        <w:t>sobre</w:t>
      </w:r>
      <w:r>
        <w:rPr>
          <w:spacing w:val="40"/>
          <w:sz w:val="20"/>
        </w:rPr>
        <w:t> </w:t>
      </w:r>
      <w:r>
        <w:rPr>
          <w:sz w:val="20"/>
        </w:rPr>
        <w:t>Derechos</w:t>
      </w:r>
      <w:r>
        <w:rPr>
          <w:spacing w:val="40"/>
          <w:sz w:val="20"/>
        </w:rPr>
        <w:t> </w:t>
      </w:r>
      <w:r>
        <w:rPr>
          <w:sz w:val="20"/>
        </w:rPr>
        <w:t>Humanos,</w:t>
      </w:r>
      <w:r>
        <w:rPr>
          <w:spacing w:val="40"/>
          <w:sz w:val="20"/>
        </w:rPr>
        <w:t> </w:t>
      </w:r>
      <w:r>
        <w:rPr>
          <w:sz w:val="20"/>
        </w:rPr>
        <w:t>y</w:t>
      </w:r>
      <w:r>
        <w:rPr>
          <w:spacing w:val="40"/>
          <w:sz w:val="20"/>
        </w:rPr>
        <w:t> </w:t>
      </w:r>
      <w:r>
        <w:rPr>
          <w:sz w:val="20"/>
        </w:rPr>
        <w:t>dará</w:t>
      </w:r>
      <w:r>
        <w:rPr>
          <w:spacing w:val="40"/>
          <w:sz w:val="20"/>
        </w:rPr>
        <w:t> </w:t>
      </w:r>
      <w:r>
        <w:rPr>
          <w:sz w:val="20"/>
        </w:rPr>
        <w:t>por</w:t>
      </w:r>
    </w:p>
    <w:p>
      <w:pPr>
        <w:spacing w:after="0" w:line="240" w:lineRule="auto"/>
        <w:jc w:val="both"/>
        <w:rPr>
          <w:sz w:val="20"/>
        </w:rPr>
        <w:sectPr>
          <w:pgSz w:w="12240" w:h="15840"/>
          <w:pgMar w:header="0" w:footer="1229" w:top="1340" w:bottom="1420" w:left="880" w:right="1300"/>
        </w:sectPr>
      </w:pPr>
    </w:p>
    <w:p>
      <w:pPr>
        <w:pStyle w:val="BodyText"/>
        <w:spacing w:before="79"/>
        <w:ind w:left="111" w:right="116"/>
      </w:pPr>
      <w:r>
        <w:rPr/>
        <w:t>concluido</w:t>
      </w:r>
      <w:r>
        <w:rPr>
          <w:spacing w:val="-1"/>
        </w:rPr>
        <w:t> </w:t>
      </w:r>
      <w:r>
        <w:rPr/>
        <w:t>el presente</w:t>
      </w:r>
      <w:r>
        <w:rPr>
          <w:spacing w:val="-1"/>
        </w:rPr>
        <w:t> </w:t>
      </w:r>
      <w:r>
        <w:rPr/>
        <w:t>caso</w:t>
      </w:r>
      <w:r>
        <w:rPr>
          <w:spacing w:val="-4"/>
        </w:rPr>
        <w:t> </w:t>
      </w:r>
      <w:r>
        <w:rPr/>
        <w:t>una vez que</w:t>
      </w:r>
      <w:r>
        <w:rPr>
          <w:spacing w:val="-1"/>
        </w:rPr>
        <w:t> </w:t>
      </w:r>
      <w:r>
        <w:rPr/>
        <w:t>el</w:t>
      </w:r>
      <w:r>
        <w:rPr>
          <w:spacing w:val="-2"/>
        </w:rPr>
        <w:t> </w:t>
      </w:r>
      <w:r>
        <w:rPr/>
        <w:t>Estado</w:t>
      </w:r>
      <w:r>
        <w:rPr>
          <w:spacing w:val="-3"/>
        </w:rPr>
        <w:t> </w:t>
      </w:r>
      <w:r>
        <w:rPr/>
        <w:t>haya dado</w:t>
      </w:r>
      <w:r>
        <w:rPr>
          <w:spacing w:val="-1"/>
        </w:rPr>
        <w:t> </w:t>
      </w:r>
      <w:r>
        <w:rPr/>
        <w:t>total cumplimiento</w:t>
      </w:r>
      <w:r>
        <w:rPr>
          <w:spacing w:val="-3"/>
        </w:rPr>
        <w:t> </w:t>
      </w:r>
      <w:r>
        <w:rPr/>
        <w:t>a lo</w:t>
      </w:r>
      <w:r>
        <w:rPr>
          <w:spacing w:val="-3"/>
        </w:rPr>
        <w:t> </w:t>
      </w:r>
      <w:r>
        <w:rPr/>
        <w:t>dispuesto</w:t>
      </w:r>
      <w:r>
        <w:rPr>
          <w:spacing w:val="-1"/>
        </w:rPr>
        <w:t> </w:t>
      </w:r>
      <w:r>
        <w:rPr/>
        <w:t>en la misma.</w:t>
      </w:r>
    </w:p>
    <w:p>
      <w:pPr>
        <w:pStyle w:val="BodyText"/>
      </w:pPr>
    </w:p>
    <w:p>
      <w:pPr>
        <w:pStyle w:val="BodyText"/>
        <w:ind w:left="111"/>
      </w:pPr>
      <w:r>
        <w:rPr/>
        <w:t>El Juez Humberto A. Sierra Porto y la Jueza Patricia Pérez Goldberg dieron a conocer sus votos concurrentes y parcialmente disidentes.</w:t>
      </w:r>
    </w:p>
    <w:p>
      <w:pPr>
        <w:pStyle w:val="BodyText"/>
        <w:spacing w:before="10"/>
        <w:rPr>
          <w:sz w:val="19"/>
        </w:rPr>
      </w:pPr>
    </w:p>
    <w:p>
      <w:pPr>
        <w:pStyle w:val="BodyText"/>
        <w:spacing w:before="1"/>
        <w:ind w:left="111"/>
      </w:pPr>
      <w:r>
        <w:rPr/>
        <w:t>Los</w:t>
      </w:r>
      <w:r>
        <w:rPr>
          <w:spacing w:val="23"/>
        </w:rPr>
        <w:t> </w:t>
      </w:r>
      <w:r>
        <w:rPr/>
        <w:t>Jueces</w:t>
      </w:r>
      <w:r>
        <w:rPr>
          <w:spacing w:val="24"/>
        </w:rPr>
        <w:t> </w:t>
      </w:r>
      <w:r>
        <w:rPr/>
        <w:t>Eduardo</w:t>
      </w:r>
      <w:r>
        <w:rPr>
          <w:spacing w:val="23"/>
        </w:rPr>
        <w:t> </w:t>
      </w:r>
      <w:r>
        <w:rPr/>
        <w:t>Ferrer Mac-Gregor Poisot</w:t>
      </w:r>
      <w:r>
        <w:rPr>
          <w:spacing w:val="25"/>
        </w:rPr>
        <w:t> </w:t>
      </w:r>
      <w:r>
        <w:rPr/>
        <w:t>y Rodrigo</w:t>
      </w:r>
      <w:r>
        <w:rPr>
          <w:spacing w:val="24"/>
        </w:rPr>
        <w:t> </w:t>
      </w:r>
      <w:r>
        <w:rPr/>
        <w:t>Mudrovitsch</w:t>
      </w:r>
      <w:r>
        <w:rPr>
          <w:spacing w:val="25"/>
        </w:rPr>
        <w:t> </w:t>
      </w:r>
      <w:r>
        <w:rPr/>
        <w:t>dieron</w:t>
      </w:r>
      <w:r>
        <w:rPr>
          <w:spacing w:val="22"/>
        </w:rPr>
        <w:t> </w:t>
      </w:r>
      <w:r>
        <w:rPr/>
        <w:t>a conocer</w:t>
      </w:r>
      <w:r>
        <w:rPr>
          <w:spacing w:val="25"/>
        </w:rPr>
        <w:t> </w:t>
      </w:r>
      <w:r>
        <w:rPr/>
        <w:t>su</w:t>
      </w:r>
      <w:r>
        <w:rPr>
          <w:spacing w:val="22"/>
        </w:rPr>
        <w:t> </w:t>
      </w:r>
      <w:r>
        <w:rPr/>
        <w:t>voto concurrente conjunto.</w:t>
      </w:r>
    </w:p>
    <w:p>
      <w:pPr>
        <w:pStyle w:val="BodyText"/>
      </w:pPr>
    </w:p>
    <w:p>
      <w:pPr>
        <w:pStyle w:val="BodyText"/>
        <w:ind w:left="111"/>
      </w:pPr>
      <w:r>
        <w:rPr/>
        <w:t>Redactada</w:t>
      </w:r>
      <w:r>
        <w:rPr>
          <w:spacing w:val="-5"/>
        </w:rPr>
        <w:t> </w:t>
      </w:r>
      <w:r>
        <w:rPr/>
        <w:t>en</w:t>
      </w:r>
      <w:r>
        <w:rPr>
          <w:spacing w:val="-5"/>
        </w:rPr>
        <w:t> </w:t>
      </w:r>
      <w:r>
        <w:rPr/>
        <w:t>español</w:t>
      </w:r>
      <w:r>
        <w:rPr>
          <w:spacing w:val="-4"/>
        </w:rPr>
        <w:t> </w:t>
      </w:r>
      <w:r>
        <w:rPr/>
        <w:t>en</w:t>
      </w:r>
      <w:r>
        <w:rPr>
          <w:spacing w:val="-5"/>
        </w:rPr>
        <w:t> </w:t>
      </w:r>
      <w:r>
        <w:rPr/>
        <w:t>San</w:t>
      </w:r>
      <w:r>
        <w:rPr>
          <w:spacing w:val="-4"/>
        </w:rPr>
        <w:t> </w:t>
      </w:r>
      <w:r>
        <w:rPr/>
        <w:t>José,</w:t>
      </w:r>
      <w:r>
        <w:rPr>
          <w:spacing w:val="-7"/>
        </w:rPr>
        <w:t> </w:t>
      </w:r>
      <w:r>
        <w:rPr/>
        <w:t>Costa Rica,</w:t>
      </w:r>
      <w:r>
        <w:rPr>
          <w:spacing w:val="-2"/>
        </w:rPr>
        <w:t> </w:t>
      </w:r>
      <w:r>
        <w:rPr/>
        <w:t>el</w:t>
      </w:r>
      <w:r>
        <w:rPr>
          <w:spacing w:val="-6"/>
        </w:rPr>
        <w:t> </w:t>
      </w:r>
      <w:r>
        <w:rPr/>
        <w:t>29</w:t>
      </w:r>
      <w:r>
        <w:rPr>
          <w:spacing w:val="-6"/>
        </w:rPr>
        <w:t> </w:t>
      </w:r>
      <w:r>
        <w:rPr/>
        <w:t>de</w:t>
      </w:r>
      <w:r>
        <w:rPr>
          <w:spacing w:val="-7"/>
        </w:rPr>
        <w:t> </w:t>
      </w:r>
      <w:r>
        <w:rPr/>
        <w:t>noviembre</w:t>
      </w:r>
      <w:r>
        <w:rPr>
          <w:spacing w:val="-4"/>
        </w:rPr>
        <w:t> </w:t>
      </w:r>
      <w:r>
        <w:rPr/>
        <w:t>de</w:t>
      </w:r>
      <w:r>
        <w:rPr>
          <w:spacing w:val="-5"/>
        </w:rPr>
        <w:t> </w:t>
      </w:r>
      <w:r>
        <w:rPr>
          <w:spacing w:val="-2"/>
        </w:rPr>
        <w:t>2023.</w:t>
      </w:r>
    </w:p>
    <w:p>
      <w:pPr>
        <w:spacing w:after="0"/>
        <w:sectPr>
          <w:pgSz w:w="12240" w:h="15840"/>
          <w:pgMar w:header="0" w:footer="1229" w:top="1340" w:bottom="1420" w:left="880" w:right="1300"/>
        </w:sectPr>
      </w:pPr>
    </w:p>
    <w:p>
      <w:pPr>
        <w:spacing w:before="81"/>
        <w:ind w:left="111" w:right="0" w:firstLine="0"/>
        <w:jc w:val="left"/>
        <w:rPr>
          <w:sz w:val="20"/>
        </w:rPr>
      </w:pPr>
      <w:r>
        <w:rPr>
          <w:sz w:val="20"/>
        </w:rPr>
        <w:t>Corte IDH. </w:t>
      </w:r>
      <w:r>
        <w:rPr>
          <w:i/>
          <w:sz w:val="20"/>
        </w:rPr>
        <w:t>Caso Gutiérrez Navas y otros</w:t>
      </w:r>
      <w:r>
        <w:rPr>
          <w:i/>
          <w:spacing w:val="-1"/>
          <w:sz w:val="20"/>
        </w:rPr>
        <w:t> </w:t>
      </w:r>
      <w:r>
        <w:rPr>
          <w:i/>
          <w:sz w:val="20"/>
        </w:rPr>
        <w:t>Vs. Honduras</w:t>
      </w:r>
      <w:r>
        <w:rPr>
          <w:sz w:val="20"/>
        </w:rPr>
        <w:t>.</w:t>
      </w:r>
      <w:r>
        <w:rPr>
          <w:spacing w:val="-1"/>
          <w:sz w:val="20"/>
        </w:rPr>
        <w:t> </w:t>
      </w:r>
      <w:r>
        <w:rPr>
          <w:sz w:val="20"/>
        </w:rPr>
        <w:t>Fondo, Reparaciones y Costas.</w:t>
      </w:r>
      <w:r>
        <w:rPr>
          <w:spacing w:val="-1"/>
          <w:sz w:val="20"/>
        </w:rPr>
        <w:t> </w:t>
      </w:r>
      <w:r>
        <w:rPr>
          <w:sz w:val="20"/>
        </w:rPr>
        <w:t>Sentencia de 29 de noviembre de 2023.</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697" w:right="3704"/>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914" w:val="left" w:leader="none"/>
        </w:tabs>
        <w:spacing w:before="1"/>
        <w:ind w:left="111"/>
      </w:pPr>
      <w:r>
        <w:rPr/>
        <w:t>Eduardo</w:t>
      </w:r>
      <w:r>
        <w:rPr>
          <w:spacing w:val="-9"/>
        </w:rPr>
        <w:t> </w:t>
      </w:r>
      <w:r>
        <w:rPr/>
        <w:t>Ferrer</w:t>
      </w:r>
      <w:r>
        <w:rPr>
          <w:spacing w:val="-9"/>
        </w:rPr>
        <w:t> </w:t>
      </w:r>
      <w:r>
        <w:rPr/>
        <w:t>Mac-Gregor</w:t>
      </w:r>
      <w:r>
        <w:rPr>
          <w:spacing w:val="-7"/>
        </w:rPr>
        <w:t> </w:t>
      </w:r>
      <w:r>
        <w:rPr>
          <w:spacing w:val="-2"/>
        </w:rPr>
        <w:t>Poisot</w:t>
      </w:r>
      <w:r>
        <w:rPr/>
        <w:tab/>
        <w:t>Humberto</w:t>
      </w:r>
      <w:r>
        <w:rPr>
          <w:spacing w:val="-8"/>
        </w:rPr>
        <w:t> </w:t>
      </w:r>
      <w:r>
        <w:rPr/>
        <w:t>A.</w:t>
      </w:r>
      <w:r>
        <w:rPr>
          <w:spacing w:val="-5"/>
        </w:rPr>
        <w:t> </w:t>
      </w:r>
      <w:r>
        <w:rPr/>
        <w:t>Sierra</w:t>
      </w:r>
      <w:r>
        <w:rPr>
          <w:spacing w:val="-3"/>
        </w:rPr>
        <w:t> </w:t>
      </w:r>
      <w:r>
        <w:rPr>
          <w:spacing w:val="-2"/>
        </w:rPr>
        <w:t>Porto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19"/>
        </w:rPr>
      </w:pPr>
    </w:p>
    <w:p>
      <w:pPr>
        <w:pStyle w:val="BodyText"/>
        <w:tabs>
          <w:tab w:pos="7833" w:val="left" w:leader="none"/>
        </w:tabs>
        <w:ind w:left="111"/>
      </w:pPr>
      <w:r>
        <w:rPr/>
        <w:t>Nancy</w:t>
      </w:r>
      <w:r>
        <w:rPr>
          <w:spacing w:val="-9"/>
        </w:rPr>
        <w:t> </w:t>
      </w:r>
      <w:r>
        <w:rPr/>
        <w:t>Hernández</w:t>
      </w:r>
      <w:r>
        <w:rPr>
          <w:spacing w:val="-7"/>
        </w:rPr>
        <w:t> </w:t>
      </w:r>
      <w:r>
        <w:rPr>
          <w:spacing w:val="-4"/>
        </w:rPr>
        <w:t>López</w:t>
      </w:r>
      <w:r>
        <w:rPr/>
        <w:tab/>
        <w:t>Verónica</w:t>
      </w:r>
      <w:r>
        <w:rPr>
          <w:spacing w:val="-9"/>
        </w:rPr>
        <w:t> </w:t>
      </w:r>
      <w:r>
        <w:rPr>
          <w:spacing w:val="-2"/>
        </w:rPr>
        <w:t>Gómez</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
        <w:rPr>
          <w:sz w:val="24"/>
        </w:rPr>
      </w:pPr>
    </w:p>
    <w:p>
      <w:pPr>
        <w:pStyle w:val="BodyText"/>
        <w:tabs>
          <w:tab w:pos="7410" w:val="left" w:leader="none"/>
        </w:tabs>
        <w:ind w:left="111"/>
      </w:pPr>
      <w:r>
        <w:rPr/>
        <w:t>Patricia</w:t>
      </w:r>
      <w:r>
        <w:rPr>
          <w:spacing w:val="-8"/>
        </w:rPr>
        <w:t> </w:t>
      </w:r>
      <w:r>
        <w:rPr/>
        <w:t>Pérez</w:t>
      </w:r>
      <w:r>
        <w:rPr>
          <w:spacing w:val="-6"/>
        </w:rPr>
        <w:t> </w:t>
      </w:r>
      <w:r>
        <w:rPr>
          <w:spacing w:val="-2"/>
        </w:rPr>
        <w:t>Goldberg</w:t>
      </w:r>
      <w:r>
        <w:rPr/>
        <w:tab/>
        <w:t>Rodrigo</w:t>
      </w:r>
      <w:r>
        <w:rPr>
          <w:spacing w:val="-7"/>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8"/>
        </w:rPr>
      </w:pPr>
    </w:p>
    <w:p>
      <w:pPr>
        <w:pStyle w:val="BodyText"/>
        <w:spacing w:before="1"/>
        <w:ind w:left="3697" w:right="3705"/>
        <w:jc w:val="center"/>
      </w:pPr>
      <w:r>
        <w:rPr/>
        <w:t>Pablo</w:t>
      </w:r>
      <w:r>
        <w:rPr>
          <w:spacing w:val="-18"/>
        </w:rPr>
        <w:t> </w:t>
      </w:r>
      <w:r>
        <w:rPr/>
        <w:t>Saavedra</w:t>
      </w:r>
      <w:r>
        <w:rPr>
          <w:spacing w:val="-18"/>
        </w:rPr>
        <w:t> </w:t>
      </w:r>
      <w:r>
        <w:rPr/>
        <w:t>Alessandri </w:t>
      </w:r>
      <w:r>
        <w:rPr>
          <w:spacing w:val="-2"/>
        </w:rPr>
        <w:t>Secretario</w:t>
      </w:r>
    </w:p>
    <w:p>
      <w:pPr>
        <w:pStyle w:val="BodyText"/>
        <w:rPr>
          <w:sz w:val="32"/>
        </w:rPr>
      </w:pPr>
    </w:p>
    <w:p>
      <w:pPr>
        <w:pStyle w:val="BodyText"/>
        <w:spacing w:before="1"/>
        <w:ind w:left="111"/>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46"/>
        <w:ind w:left="7581" w:hanging="543"/>
      </w:pPr>
      <w:r>
        <w:rPr/>
        <w:t>Ricardo</w:t>
      </w:r>
      <w:r>
        <w:rPr>
          <w:spacing w:val="-14"/>
        </w:rPr>
        <w:t> </w:t>
      </w:r>
      <w:r>
        <w:rPr/>
        <w:t>C.</w:t>
      </w:r>
      <w:r>
        <w:rPr>
          <w:spacing w:val="-11"/>
        </w:rPr>
        <w:t> </w:t>
      </w:r>
      <w:r>
        <w:rPr/>
        <w:t>Pérez</w:t>
      </w:r>
      <w:r>
        <w:rPr>
          <w:spacing w:val="-12"/>
        </w:rPr>
        <w:t> </w:t>
      </w:r>
      <w:r>
        <w:rPr/>
        <w:t>Manrique </w:t>
      </w:r>
      <w:r>
        <w:rPr>
          <w:spacing w:val="-2"/>
        </w:rPr>
        <w:t>Presidente</w:t>
      </w:r>
    </w:p>
    <w:p>
      <w:pPr>
        <w:pStyle w:val="BodyText"/>
        <w:rPr>
          <w:sz w:val="24"/>
        </w:rPr>
      </w:pPr>
    </w:p>
    <w:p>
      <w:pPr>
        <w:pStyle w:val="BodyText"/>
        <w:spacing w:before="11"/>
        <w:rPr>
          <w:sz w:val="35"/>
        </w:rPr>
      </w:pPr>
    </w:p>
    <w:p>
      <w:pPr>
        <w:pStyle w:val="BodyText"/>
        <w:ind w:left="812" w:right="6343" w:hanging="702"/>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229" w:top="1580" w:bottom="1420" w:left="880" w:right="1300"/>
        </w:sectPr>
      </w:pPr>
    </w:p>
    <w:p>
      <w:pPr>
        <w:pStyle w:val="Heading1"/>
        <w:spacing w:line="242" w:lineRule="auto" w:before="76"/>
        <w:ind w:left="2835" w:right="2142" w:firstLine="255"/>
        <w:jc w:val="left"/>
      </w:pPr>
      <w:bookmarkStart w:name="vsc_sierra_514_esp" w:id="33"/>
      <w:bookmarkEnd w:id="33"/>
      <w:r>
        <w:rPr>
          <w:b w:val="0"/>
        </w:rPr>
      </w:r>
      <w:r>
        <w:rPr/>
        <w:t>VOTO PARCIALMENTE DISIDENTE DEL JUEZ</w:t>
      </w:r>
      <w:r>
        <w:rPr>
          <w:spacing w:val="-13"/>
        </w:rPr>
        <w:t> </w:t>
      </w:r>
      <w:r>
        <w:rPr/>
        <w:t>HUMBERTO</w:t>
      </w:r>
      <w:r>
        <w:rPr>
          <w:spacing w:val="-10"/>
        </w:rPr>
        <w:t> </w:t>
      </w:r>
      <w:r>
        <w:rPr/>
        <w:t>ANTONIO</w:t>
      </w:r>
      <w:r>
        <w:rPr>
          <w:spacing w:val="-11"/>
        </w:rPr>
        <w:t> </w:t>
      </w:r>
      <w:r>
        <w:rPr/>
        <w:t>SIERRA</w:t>
      </w:r>
      <w:r>
        <w:rPr>
          <w:spacing w:val="-11"/>
        </w:rPr>
        <w:t> </w:t>
      </w:r>
      <w:r>
        <w:rPr/>
        <w:t>PORTO</w:t>
      </w:r>
    </w:p>
    <w:p>
      <w:pPr>
        <w:spacing w:line="488" w:lineRule="exact" w:before="50"/>
        <w:ind w:left="2886" w:right="747" w:hanging="483"/>
        <w:jc w:val="left"/>
        <w:rPr>
          <w:b/>
          <w:sz w:val="20"/>
        </w:rPr>
      </w:pPr>
      <w:r>
        <w:rPr>
          <w:b/>
          <w:sz w:val="20"/>
        </w:rPr>
        <w:t>CASO</w:t>
      </w:r>
      <w:r>
        <w:rPr>
          <w:b/>
          <w:spacing w:val="-6"/>
          <w:sz w:val="20"/>
        </w:rPr>
        <w:t> </w:t>
      </w:r>
      <w:r>
        <w:rPr>
          <w:b/>
          <w:sz w:val="20"/>
        </w:rPr>
        <w:t>GUTIÉRREZ</w:t>
      </w:r>
      <w:r>
        <w:rPr>
          <w:b/>
          <w:spacing w:val="-8"/>
          <w:sz w:val="20"/>
        </w:rPr>
        <w:t> </w:t>
      </w:r>
      <w:r>
        <w:rPr>
          <w:b/>
          <w:sz w:val="20"/>
        </w:rPr>
        <w:t>NAVAS</w:t>
      </w:r>
      <w:r>
        <w:rPr>
          <w:b/>
          <w:spacing w:val="-7"/>
          <w:sz w:val="20"/>
        </w:rPr>
        <w:t> </w:t>
      </w:r>
      <w:r>
        <w:rPr>
          <w:b/>
          <w:sz w:val="20"/>
        </w:rPr>
        <w:t>Y</w:t>
      </w:r>
      <w:r>
        <w:rPr>
          <w:b/>
          <w:spacing w:val="-7"/>
          <w:sz w:val="20"/>
        </w:rPr>
        <w:t> </w:t>
      </w:r>
      <w:r>
        <w:rPr>
          <w:b/>
          <w:sz w:val="20"/>
        </w:rPr>
        <w:t>OTROS</w:t>
      </w:r>
      <w:r>
        <w:rPr>
          <w:b/>
          <w:spacing w:val="-6"/>
          <w:sz w:val="20"/>
        </w:rPr>
        <w:t> </w:t>
      </w:r>
      <w:r>
        <w:rPr>
          <w:b/>
          <w:i/>
          <w:sz w:val="20"/>
        </w:rPr>
        <w:t>VS</w:t>
      </w:r>
      <w:r>
        <w:rPr>
          <w:b/>
          <w:sz w:val="20"/>
        </w:rPr>
        <w:t>.</w:t>
      </w:r>
      <w:r>
        <w:rPr>
          <w:b/>
          <w:spacing w:val="-6"/>
          <w:sz w:val="20"/>
        </w:rPr>
        <w:t> </w:t>
      </w:r>
      <w:r>
        <w:rPr>
          <w:b/>
          <w:sz w:val="20"/>
        </w:rPr>
        <w:t>HONDURAS SENTENCIA DE 29 DE NOVIEMBRE DE 2023</w:t>
      </w:r>
    </w:p>
    <w:p>
      <w:pPr>
        <w:pStyle w:val="Heading3"/>
        <w:spacing w:line="186" w:lineRule="exact"/>
        <w:ind w:left="3527"/>
        <w:jc w:val="left"/>
        <w:rPr>
          <w:i/>
        </w:rPr>
      </w:pPr>
      <w:r>
        <w:rPr>
          <w:i/>
        </w:rPr>
        <w:t>(Fondo,</w:t>
      </w:r>
      <w:r>
        <w:rPr>
          <w:i/>
          <w:spacing w:val="-13"/>
        </w:rPr>
        <w:t> </w:t>
      </w:r>
      <w:r>
        <w:rPr>
          <w:i/>
        </w:rPr>
        <w:t>Reparaciones</w:t>
      </w:r>
      <w:r>
        <w:rPr>
          <w:i/>
          <w:spacing w:val="-11"/>
        </w:rPr>
        <w:t> </w:t>
      </w:r>
      <w:r>
        <w:rPr>
          <w:i/>
        </w:rPr>
        <w:t>y</w:t>
      </w:r>
      <w:r>
        <w:rPr>
          <w:i/>
          <w:spacing w:val="-10"/>
        </w:rPr>
        <w:t> </w:t>
      </w:r>
      <w:r>
        <w:rPr>
          <w:i/>
          <w:spacing w:val="-2"/>
        </w:rPr>
        <w:t>Costas)</w:t>
      </w:r>
    </w:p>
    <w:p>
      <w:pPr>
        <w:pStyle w:val="BodyText"/>
        <w:rPr>
          <w:b/>
          <w:i/>
          <w:sz w:val="24"/>
        </w:rPr>
      </w:pPr>
    </w:p>
    <w:p>
      <w:pPr>
        <w:pStyle w:val="ListParagraph"/>
        <w:numPr>
          <w:ilvl w:val="0"/>
          <w:numId w:val="19"/>
        </w:numPr>
        <w:tabs>
          <w:tab w:pos="1530" w:val="left" w:leader="none"/>
        </w:tabs>
        <w:spacing w:line="240" w:lineRule="auto" w:before="195" w:after="0"/>
        <w:ind w:left="822" w:right="398" w:firstLine="0"/>
        <w:jc w:val="both"/>
        <w:rPr>
          <w:sz w:val="20"/>
        </w:rPr>
      </w:pPr>
      <w:r>
        <w:rPr>
          <w:sz w:val="20"/>
        </w:rPr>
        <w:t>Con el acostumbrado respeto por las decisiones mayoritarias de la Corte Interamericana de Derechos Humanos (en adelante la Corte o el Tribunal), el presente voto tiene por objeto explicar mi disidencia frente al punto resolutivo 2 en el que se declaró</w:t>
      </w:r>
      <w:r>
        <w:rPr>
          <w:spacing w:val="-16"/>
          <w:sz w:val="20"/>
        </w:rPr>
        <w:t> </w:t>
      </w:r>
      <w:r>
        <w:rPr>
          <w:sz w:val="20"/>
        </w:rPr>
        <w:t>la</w:t>
      </w:r>
      <w:r>
        <w:rPr>
          <w:spacing w:val="-12"/>
          <w:sz w:val="20"/>
        </w:rPr>
        <w:t> </w:t>
      </w:r>
      <w:r>
        <w:rPr>
          <w:sz w:val="20"/>
        </w:rPr>
        <w:t>responsabilidad</w:t>
      </w:r>
      <w:r>
        <w:rPr>
          <w:spacing w:val="-14"/>
          <w:sz w:val="20"/>
        </w:rPr>
        <w:t> </w:t>
      </w:r>
      <w:r>
        <w:rPr>
          <w:sz w:val="20"/>
        </w:rPr>
        <w:t>internacional</w:t>
      </w:r>
      <w:r>
        <w:rPr>
          <w:spacing w:val="-14"/>
          <w:sz w:val="20"/>
        </w:rPr>
        <w:t> </w:t>
      </w:r>
      <w:r>
        <w:rPr>
          <w:sz w:val="20"/>
        </w:rPr>
        <w:t>del</w:t>
      </w:r>
      <w:r>
        <w:rPr>
          <w:spacing w:val="-15"/>
          <w:sz w:val="20"/>
        </w:rPr>
        <w:t> </w:t>
      </w:r>
      <w:r>
        <w:rPr>
          <w:sz w:val="20"/>
        </w:rPr>
        <w:t>Estado</w:t>
      </w:r>
      <w:r>
        <w:rPr>
          <w:spacing w:val="-16"/>
          <w:sz w:val="20"/>
        </w:rPr>
        <w:t> </w:t>
      </w:r>
      <w:r>
        <w:rPr>
          <w:sz w:val="20"/>
        </w:rPr>
        <w:t>de</w:t>
      </w:r>
      <w:r>
        <w:rPr>
          <w:spacing w:val="-8"/>
          <w:sz w:val="20"/>
        </w:rPr>
        <w:t> </w:t>
      </w:r>
      <w:r>
        <w:rPr>
          <w:sz w:val="20"/>
        </w:rPr>
        <w:t>Honduras</w:t>
      </w:r>
      <w:r>
        <w:rPr>
          <w:spacing w:val="-15"/>
          <w:sz w:val="20"/>
        </w:rPr>
        <w:t> </w:t>
      </w:r>
      <w:r>
        <w:rPr>
          <w:sz w:val="20"/>
        </w:rPr>
        <w:t>(en</w:t>
      </w:r>
      <w:r>
        <w:rPr>
          <w:spacing w:val="-14"/>
          <w:sz w:val="20"/>
        </w:rPr>
        <w:t> </w:t>
      </w:r>
      <w:r>
        <w:rPr>
          <w:sz w:val="20"/>
        </w:rPr>
        <w:t>adelante</w:t>
      </w:r>
      <w:r>
        <w:rPr>
          <w:spacing w:val="-16"/>
          <w:sz w:val="20"/>
        </w:rPr>
        <w:t> </w:t>
      </w:r>
      <w:r>
        <w:rPr>
          <w:sz w:val="20"/>
        </w:rPr>
        <w:t>“el</w:t>
      </w:r>
      <w:r>
        <w:rPr>
          <w:spacing w:val="-15"/>
          <w:sz w:val="20"/>
        </w:rPr>
        <w:t> </w:t>
      </w:r>
      <w:r>
        <w:rPr>
          <w:sz w:val="20"/>
        </w:rPr>
        <w:t>Estado” o “Honduras”) por la violación del derecho al trabajo, en perjuicio en perjuicio de José Antonio Gutiérrez Navas, José Francisco Ruíz Gaekel, Gustavo Enrique Bustillo Palma y Rosalinda Cruz Sequeira.</w:t>
      </w:r>
    </w:p>
    <w:p>
      <w:pPr>
        <w:pStyle w:val="BodyText"/>
      </w:pPr>
    </w:p>
    <w:p>
      <w:pPr>
        <w:pStyle w:val="ListParagraph"/>
        <w:numPr>
          <w:ilvl w:val="0"/>
          <w:numId w:val="19"/>
        </w:numPr>
        <w:tabs>
          <w:tab w:pos="1530" w:val="left" w:leader="none"/>
        </w:tabs>
        <w:spacing w:line="240" w:lineRule="auto" w:before="0" w:after="0"/>
        <w:ind w:left="822" w:right="400" w:firstLine="0"/>
        <w:jc w:val="both"/>
        <w:rPr>
          <w:i/>
          <w:sz w:val="20"/>
        </w:rPr>
      </w:pPr>
      <w:r>
        <w:rPr>
          <w:sz w:val="20"/>
        </w:rPr>
        <w:t>Este voto reitera la posición ya expresada en mis votos parcialmente disidentes en</w:t>
      </w:r>
      <w:r>
        <w:rPr>
          <w:spacing w:val="-6"/>
          <w:sz w:val="20"/>
        </w:rPr>
        <w:t> </w:t>
      </w:r>
      <w:r>
        <w:rPr>
          <w:sz w:val="20"/>
        </w:rPr>
        <w:t>los</w:t>
      </w:r>
      <w:r>
        <w:rPr>
          <w:spacing w:val="-4"/>
          <w:sz w:val="20"/>
        </w:rPr>
        <w:t> </w:t>
      </w:r>
      <w:r>
        <w:rPr>
          <w:i/>
          <w:sz w:val="20"/>
        </w:rPr>
        <w:t>casos</w:t>
      </w:r>
      <w:r>
        <w:rPr>
          <w:i/>
          <w:spacing w:val="-7"/>
          <w:sz w:val="20"/>
        </w:rPr>
        <w:t> </w:t>
      </w:r>
      <w:r>
        <w:rPr>
          <w:i/>
          <w:sz w:val="20"/>
        </w:rPr>
        <w:t>Lagos</w:t>
      </w:r>
      <w:r>
        <w:rPr>
          <w:i/>
          <w:spacing w:val="-7"/>
          <w:sz w:val="20"/>
        </w:rPr>
        <w:t> </w:t>
      </w:r>
      <w:r>
        <w:rPr>
          <w:i/>
          <w:sz w:val="20"/>
        </w:rPr>
        <w:t>del</w:t>
      </w:r>
      <w:r>
        <w:rPr>
          <w:i/>
          <w:spacing w:val="-6"/>
          <w:sz w:val="20"/>
        </w:rPr>
        <w:t> </w:t>
      </w:r>
      <w:r>
        <w:rPr>
          <w:i/>
          <w:sz w:val="20"/>
        </w:rPr>
        <w:t>Campo</w:t>
      </w:r>
      <w:r>
        <w:rPr>
          <w:i/>
          <w:spacing w:val="-8"/>
          <w:sz w:val="20"/>
        </w:rPr>
        <w:t> </w:t>
      </w:r>
      <w:r>
        <w:rPr>
          <w:i/>
          <w:sz w:val="20"/>
        </w:rPr>
        <w:t>Vs.</w:t>
      </w:r>
      <w:r>
        <w:rPr>
          <w:i/>
          <w:spacing w:val="-8"/>
          <w:sz w:val="20"/>
        </w:rPr>
        <w:t> </w:t>
      </w:r>
      <w:r>
        <w:rPr>
          <w:i/>
          <w:sz w:val="20"/>
        </w:rPr>
        <w:t>Perú</w:t>
      </w:r>
      <w:r>
        <w:rPr>
          <w:position w:val="7"/>
          <w:sz w:val="13"/>
        </w:rPr>
        <w:t>1</w:t>
      </w:r>
      <w:r>
        <w:rPr>
          <w:i/>
          <w:sz w:val="20"/>
        </w:rPr>
        <w:t>,</w:t>
      </w:r>
      <w:r>
        <w:rPr>
          <w:i/>
          <w:spacing w:val="-7"/>
          <w:sz w:val="20"/>
        </w:rPr>
        <w:t> </w:t>
      </w:r>
      <w:r>
        <w:rPr>
          <w:i/>
          <w:sz w:val="20"/>
        </w:rPr>
        <w:t>Trabajadores</w:t>
      </w:r>
      <w:r>
        <w:rPr>
          <w:i/>
          <w:spacing w:val="-7"/>
          <w:sz w:val="20"/>
        </w:rPr>
        <w:t> </w:t>
      </w:r>
      <w:r>
        <w:rPr>
          <w:i/>
          <w:sz w:val="20"/>
        </w:rPr>
        <w:t>Cesados</w:t>
      </w:r>
      <w:r>
        <w:rPr>
          <w:i/>
          <w:spacing w:val="-7"/>
          <w:sz w:val="20"/>
        </w:rPr>
        <w:t> </w:t>
      </w:r>
      <w:r>
        <w:rPr>
          <w:i/>
          <w:sz w:val="20"/>
        </w:rPr>
        <w:t>de</w:t>
      </w:r>
      <w:r>
        <w:rPr>
          <w:i/>
          <w:spacing w:val="-8"/>
          <w:sz w:val="20"/>
        </w:rPr>
        <w:t> </w:t>
      </w:r>
      <w:r>
        <w:rPr>
          <w:i/>
          <w:sz w:val="20"/>
        </w:rPr>
        <w:t>Petroperú</w:t>
      </w:r>
      <w:r>
        <w:rPr>
          <w:i/>
          <w:spacing w:val="-6"/>
          <w:sz w:val="20"/>
        </w:rPr>
        <w:t> </w:t>
      </w:r>
      <w:r>
        <w:rPr>
          <w:i/>
          <w:sz w:val="20"/>
        </w:rPr>
        <w:t>y</w:t>
      </w:r>
      <w:r>
        <w:rPr>
          <w:i/>
          <w:spacing w:val="-4"/>
          <w:sz w:val="20"/>
        </w:rPr>
        <w:t> </w:t>
      </w:r>
      <w:r>
        <w:rPr>
          <w:i/>
          <w:sz w:val="20"/>
        </w:rPr>
        <w:t>otros</w:t>
      </w:r>
      <w:r>
        <w:rPr>
          <w:i/>
          <w:spacing w:val="-7"/>
          <w:sz w:val="20"/>
        </w:rPr>
        <w:t> </w:t>
      </w:r>
      <w:r>
        <w:rPr>
          <w:i/>
          <w:sz w:val="20"/>
        </w:rPr>
        <w:t>Vs.</w:t>
      </w:r>
      <w:r>
        <w:rPr>
          <w:i/>
          <w:sz w:val="20"/>
        </w:rPr>
        <w:t> Perú</w:t>
      </w:r>
      <w:r>
        <w:rPr>
          <w:position w:val="7"/>
          <w:sz w:val="13"/>
        </w:rPr>
        <w:t>2</w:t>
      </w:r>
      <w:r>
        <w:rPr>
          <w:i/>
          <w:sz w:val="20"/>
        </w:rPr>
        <w:t>, San Miguel Sosa y otras Vs. Venezuela</w:t>
      </w:r>
      <w:r>
        <w:rPr>
          <w:position w:val="7"/>
          <w:sz w:val="13"/>
        </w:rPr>
        <w:t>3</w:t>
      </w:r>
      <w:r>
        <w:rPr>
          <w:i/>
          <w:sz w:val="20"/>
        </w:rPr>
        <w:t>, Muelle Flores Vs. Perú</w:t>
      </w:r>
      <w:r>
        <w:rPr>
          <w:position w:val="7"/>
          <w:sz w:val="13"/>
        </w:rPr>
        <w:t>4</w:t>
      </w:r>
      <w:r>
        <w:rPr>
          <w:i/>
          <w:sz w:val="20"/>
        </w:rPr>
        <w:t>, Hernández Vs.</w:t>
      </w:r>
      <w:r>
        <w:rPr>
          <w:i/>
          <w:sz w:val="20"/>
        </w:rPr>
        <w:t> Argentina</w:t>
      </w:r>
      <w:r>
        <w:rPr>
          <w:position w:val="7"/>
          <w:sz w:val="13"/>
        </w:rPr>
        <w:t>5</w:t>
      </w:r>
      <w:r>
        <w:rPr>
          <w:i/>
          <w:sz w:val="20"/>
        </w:rPr>
        <w:t>, ANCEJUB-SUNAT Vs. Perú</w:t>
      </w:r>
      <w:r>
        <w:rPr>
          <w:position w:val="7"/>
          <w:sz w:val="13"/>
        </w:rPr>
        <w:t>6</w:t>
      </w:r>
      <w:r>
        <w:rPr>
          <w:i/>
          <w:sz w:val="20"/>
        </w:rPr>
        <w:t>, Comunidades Indígenas Miembros de la</w:t>
      </w:r>
      <w:r>
        <w:rPr>
          <w:i/>
          <w:sz w:val="20"/>
        </w:rPr>
        <w:t> Asociación Lhaka Honhat (Nuestra Tierra) Vs. Argentina</w:t>
      </w:r>
      <w:r>
        <w:rPr>
          <w:position w:val="7"/>
          <w:sz w:val="13"/>
        </w:rPr>
        <w:t>7</w:t>
      </w:r>
      <w:r>
        <w:rPr>
          <w:i/>
          <w:sz w:val="20"/>
        </w:rPr>
        <w:t>, Empleados de la Fábrica de</w:t>
      </w:r>
      <w:r>
        <w:rPr>
          <w:i/>
          <w:sz w:val="20"/>
        </w:rPr>
        <w:t> Fuegos</w:t>
      </w:r>
      <w:r>
        <w:rPr>
          <w:i/>
          <w:spacing w:val="-14"/>
          <w:sz w:val="20"/>
        </w:rPr>
        <w:t> </w:t>
      </w:r>
      <w:r>
        <w:rPr>
          <w:i/>
          <w:sz w:val="20"/>
        </w:rPr>
        <w:t>de</w:t>
      </w:r>
      <w:r>
        <w:rPr>
          <w:i/>
          <w:spacing w:val="-14"/>
          <w:sz w:val="20"/>
        </w:rPr>
        <w:t> </w:t>
      </w:r>
      <w:r>
        <w:rPr>
          <w:i/>
          <w:sz w:val="20"/>
        </w:rPr>
        <w:t>Santo</w:t>
      </w:r>
      <w:r>
        <w:rPr>
          <w:i/>
          <w:spacing w:val="-14"/>
          <w:sz w:val="20"/>
        </w:rPr>
        <w:t> </w:t>
      </w:r>
      <w:r>
        <w:rPr>
          <w:i/>
          <w:sz w:val="20"/>
        </w:rPr>
        <w:t>Antônio</w:t>
      </w:r>
      <w:r>
        <w:rPr>
          <w:i/>
          <w:spacing w:val="-16"/>
          <w:sz w:val="20"/>
        </w:rPr>
        <w:t> </w:t>
      </w:r>
      <w:r>
        <w:rPr>
          <w:i/>
          <w:sz w:val="20"/>
        </w:rPr>
        <w:t>de</w:t>
      </w:r>
      <w:r>
        <w:rPr>
          <w:i/>
          <w:spacing w:val="-16"/>
          <w:sz w:val="20"/>
        </w:rPr>
        <w:t> </w:t>
      </w:r>
      <w:r>
        <w:rPr>
          <w:i/>
          <w:sz w:val="20"/>
        </w:rPr>
        <w:t>Jesus</w:t>
      </w:r>
      <w:r>
        <w:rPr>
          <w:i/>
          <w:spacing w:val="-15"/>
          <w:sz w:val="20"/>
        </w:rPr>
        <w:t> </w:t>
      </w:r>
      <w:r>
        <w:rPr>
          <w:i/>
          <w:sz w:val="20"/>
        </w:rPr>
        <w:t>Vs.</w:t>
      </w:r>
      <w:r>
        <w:rPr>
          <w:i/>
          <w:spacing w:val="-14"/>
          <w:sz w:val="20"/>
        </w:rPr>
        <w:t> </w:t>
      </w:r>
      <w:r>
        <w:rPr>
          <w:i/>
          <w:sz w:val="20"/>
        </w:rPr>
        <w:t>Brasil</w:t>
      </w:r>
      <w:r>
        <w:rPr>
          <w:position w:val="7"/>
          <w:sz w:val="13"/>
        </w:rPr>
        <w:t>8</w:t>
      </w:r>
      <w:r>
        <w:rPr>
          <w:i/>
          <w:sz w:val="20"/>
        </w:rPr>
        <w:t>,</w:t>
      </w:r>
      <w:r>
        <w:rPr>
          <w:i/>
          <w:spacing w:val="-15"/>
          <w:sz w:val="20"/>
        </w:rPr>
        <w:t> </w:t>
      </w:r>
      <w:r>
        <w:rPr>
          <w:i/>
          <w:sz w:val="20"/>
        </w:rPr>
        <w:t>Casa</w:t>
      </w:r>
      <w:r>
        <w:rPr>
          <w:i/>
          <w:spacing w:val="-15"/>
          <w:sz w:val="20"/>
        </w:rPr>
        <w:t> </w:t>
      </w:r>
      <w:r>
        <w:rPr>
          <w:i/>
          <w:sz w:val="20"/>
        </w:rPr>
        <w:t>Nina</w:t>
      </w:r>
      <w:r>
        <w:rPr>
          <w:i/>
          <w:spacing w:val="-12"/>
          <w:sz w:val="20"/>
        </w:rPr>
        <w:t> </w:t>
      </w:r>
      <w:r>
        <w:rPr>
          <w:i/>
          <w:sz w:val="20"/>
        </w:rPr>
        <w:t>Vs.</w:t>
      </w:r>
      <w:r>
        <w:rPr>
          <w:i/>
          <w:spacing w:val="-14"/>
          <w:sz w:val="20"/>
        </w:rPr>
        <w:t> </w:t>
      </w:r>
      <w:r>
        <w:rPr>
          <w:i/>
          <w:sz w:val="20"/>
        </w:rPr>
        <w:t>Perú</w:t>
      </w:r>
      <w:r>
        <w:rPr>
          <w:position w:val="7"/>
          <w:sz w:val="13"/>
        </w:rPr>
        <w:t>9</w:t>
      </w:r>
      <w:r>
        <w:rPr>
          <w:i/>
          <w:sz w:val="20"/>
        </w:rPr>
        <w:t>,</w:t>
      </w:r>
      <w:r>
        <w:rPr>
          <w:i/>
          <w:spacing w:val="-14"/>
          <w:sz w:val="20"/>
        </w:rPr>
        <w:t> </w:t>
      </w:r>
      <w:r>
        <w:rPr>
          <w:i/>
          <w:sz w:val="20"/>
        </w:rPr>
        <w:t>Guachalá</w:t>
      </w:r>
      <w:r>
        <w:rPr>
          <w:i/>
          <w:spacing w:val="-14"/>
          <w:sz w:val="20"/>
        </w:rPr>
        <w:t> </w:t>
      </w:r>
      <w:r>
        <w:rPr>
          <w:i/>
          <w:sz w:val="20"/>
        </w:rPr>
        <w:t>Chimbo</w:t>
      </w:r>
      <w:r>
        <w:rPr>
          <w:i/>
          <w:spacing w:val="-14"/>
          <w:sz w:val="20"/>
        </w:rPr>
        <w:t> </w:t>
      </w:r>
      <w:r>
        <w:rPr>
          <w:i/>
          <w:spacing w:val="-5"/>
          <w:sz w:val="20"/>
        </w:rPr>
        <w:t>Vs.</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11"/>
        <w:rPr>
          <w:i/>
          <w:sz w:val="28"/>
        </w:rPr>
      </w:pPr>
      <w:r>
        <w:rPr/>
        <w:pict>
          <v:rect style="position:absolute;margin-left:85.103996pt;margin-top:18.800312pt;width:144.020pt;height:.84pt;mso-position-horizontal-relative:page;mso-position-vertical-relative:paragraph;z-index:-15707136;mso-wrap-distance-left:0;mso-wrap-distance-right:0" id="docshape44" filled="true" fillcolor="#000000" stroked="false">
            <v:fill type="solid"/>
            <w10:wrap type="topAndBottom"/>
          </v:rect>
        </w:pict>
      </w:r>
    </w:p>
    <w:p>
      <w:pPr>
        <w:tabs>
          <w:tab w:pos="1529" w:val="left" w:leader="none"/>
        </w:tabs>
        <w:spacing w:before="148"/>
        <w:ind w:left="822" w:right="394" w:firstLine="0"/>
        <w:jc w:val="both"/>
        <w:rPr>
          <w:sz w:val="16"/>
        </w:rPr>
      </w:pPr>
      <w:r>
        <w:rPr>
          <w:spacing w:val="-10"/>
          <w:sz w:val="16"/>
          <w:vertAlign w:val="superscript"/>
        </w:rPr>
        <w:t>1</w:t>
      </w:r>
      <w:r>
        <w:rPr>
          <w:sz w:val="16"/>
          <w:vertAlign w:val="baseline"/>
        </w:rPr>
        <w:tab/>
      </w:r>
      <w:r>
        <w:rPr>
          <w:i/>
          <w:sz w:val="16"/>
          <w:vertAlign w:val="baseline"/>
        </w:rPr>
        <w:t>Cfr. Caso Lagos del Campo Vs. Perú. Excepciones Preliminares, Fondo, Reparaciones y Costas</w:t>
      </w:r>
      <w:r>
        <w:rPr>
          <w:sz w:val="16"/>
          <w:vertAlign w:val="baseline"/>
        </w:rPr>
        <w:t>. Sentencia</w:t>
      </w:r>
      <w:r>
        <w:rPr>
          <w:spacing w:val="-1"/>
          <w:sz w:val="16"/>
          <w:vertAlign w:val="baseline"/>
        </w:rPr>
        <w:t> </w:t>
      </w:r>
      <w:r>
        <w:rPr>
          <w:sz w:val="16"/>
          <w:vertAlign w:val="baseline"/>
        </w:rPr>
        <w:t>de</w:t>
      </w:r>
      <w:r>
        <w:rPr>
          <w:spacing w:val="-2"/>
          <w:sz w:val="16"/>
          <w:vertAlign w:val="baseline"/>
        </w:rPr>
        <w:t> </w:t>
      </w:r>
      <w:r>
        <w:rPr>
          <w:sz w:val="16"/>
          <w:vertAlign w:val="baseline"/>
        </w:rPr>
        <w:t>31</w:t>
      </w:r>
      <w:r>
        <w:rPr>
          <w:spacing w:val="-2"/>
          <w:sz w:val="16"/>
          <w:vertAlign w:val="baseline"/>
        </w:rPr>
        <w:t> </w:t>
      </w:r>
      <w:r>
        <w:rPr>
          <w:sz w:val="16"/>
          <w:vertAlign w:val="baseline"/>
        </w:rPr>
        <w:t>de agosto</w:t>
      </w:r>
      <w:r>
        <w:rPr>
          <w:spacing w:val="-2"/>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340.</w:t>
      </w:r>
      <w:r>
        <w:rPr>
          <w:spacing w:val="-4"/>
          <w:sz w:val="16"/>
          <w:vertAlign w:val="baseline"/>
        </w:rPr>
        <w:t> </w:t>
      </w:r>
      <w:r>
        <w:rPr>
          <w:sz w:val="16"/>
          <w:vertAlign w:val="baseline"/>
        </w:rPr>
        <w:t>Voto</w:t>
      </w:r>
      <w:r>
        <w:rPr>
          <w:spacing w:val="-2"/>
          <w:sz w:val="16"/>
          <w:vertAlign w:val="baseline"/>
        </w:rPr>
        <w:t> </w:t>
      </w:r>
      <w:r>
        <w:rPr>
          <w:sz w:val="16"/>
          <w:vertAlign w:val="baseline"/>
        </w:rPr>
        <w:t>parcialmente disidente</w:t>
      </w:r>
      <w:r>
        <w:rPr>
          <w:spacing w:val="-2"/>
          <w:sz w:val="16"/>
          <w:vertAlign w:val="baseline"/>
        </w:rPr>
        <w:t> </w:t>
      </w:r>
      <w:r>
        <w:rPr>
          <w:sz w:val="16"/>
          <w:vertAlign w:val="baseline"/>
        </w:rPr>
        <w:t>del</w:t>
      </w:r>
      <w:r>
        <w:rPr>
          <w:spacing w:val="-1"/>
          <w:sz w:val="16"/>
          <w:vertAlign w:val="baseline"/>
        </w:rPr>
        <w:t> </w:t>
      </w:r>
      <w:r>
        <w:rPr>
          <w:sz w:val="16"/>
          <w:vertAlign w:val="baseline"/>
        </w:rPr>
        <w:t>Juez</w:t>
      </w:r>
      <w:r>
        <w:rPr>
          <w:spacing w:val="-3"/>
          <w:sz w:val="16"/>
          <w:vertAlign w:val="baseline"/>
        </w:rPr>
        <w:t> </w:t>
      </w:r>
      <w:r>
        <w:rPr>
          <w:sz w:val="16"/>
          <w:vertAlign w:val="baseline"/>
        </w:rPr>
        <w:t>Humberto</w:t>
      </w:r>
      <w:r>
        <w:rPr>
          <w:spacing w:val="-2"/>
          <w:sz w:val="16"/>
          <w:vertAlign w:val="baseline"/>
        </w:rPr>
        <w:t> </w:t>
      </w:r>
      <w:r>
        <w:rPr>
          <w:sz w:val="16"/>
          <w:vertAlign w:val="baseline"/>
        </w:rPr>
        <w:t>Antonio Sierra Porto.</w:t>
      </w:r>
    </w:p>
    <w:p>
      <w:pPr>
        <w:tabs>
          <w:tab w:pos="1529" w:val="left" w:leader="none"/>
        </w:tabs>
        <w:spacing w:before="41"/>
        <w:ind w:left="822" w:right="397" w:firstLine="0"/>
        <w:jc w:val="both"/>
        <w:rPr>
          <w:sz w:val="16"/>
        </w:rPr>
      </w:pPr>
      <w:r>
        <w:rPr>
          <w:spacing w:val="-10"/>
          <w:sz w:val="16"/>
          <w:vertAlign w:val="superscript"/>
        </w:rPr>
        <w:t>2</w:t>
      </w:r>
      <w:r>
        <w:rPr>
          <w:sz w:val="16"/>
          <w:vertAlign w:val="baseline"/>
        </w:rPr>
        <w:tab/>
      </w:r>
      <w:r>
        <w:rPr>
          <w:i/>
          <w:sz w:val="16"/>
          <w:vertAlign w:val="baseline"/>
        </w:rPr>
        <w:t>Cfr</w:t>
      </w:r>
      <w:r>
        <w:rPr>
          <w:sz w:val="16"/>
          <w:vertAlign w:val="baseline"/>
        </w:rPr>
        <w:t>. </w:t>
      </w:r>
      <w:r>
        <w:rPr>
          <w:i/>
          <w:sz w:val="16"/>
          <w:vertAlign w:val="baseline"/>
        </w:rPr>
        <w:t>Caso Trabajadores Cesados de Petroperú y otros Vs. Perú. Excepciones Preliminares, Fondo,</w:t>
      </w:r>
      <w:r>
        <w:rPr>
          <w:i/>
          <w:sz w:val="16"/>
          <w:vertAlign w:val="baseline"/>
        </w:rPr>
        <w:t> Reparaciones</w:t>
      </w:r>
      <w:r>
        <w:rPr>
          <w:i/>
          <w:spacing w:val="-3"/>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2"/>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tabs>
          <w:tab w:pos="1529" w:val="left" w:leader="none"/>
        </w:tabs>
        <w:spacing w:before="38"/>
        <w:ind w:left="822" w:right="394" w:firstLine="0"/>
        <w:jc w:val="both"/>
        <w:rPr>
          <w:sz w:val="16"/>
        </w:rPr>
      </w:pPr>
      <w:r>
        <w:rPr>
          <w:spacing w:val="-10"/>
          <w:sz w:val="16"/>
          <w:vertAlign w:val="superscript"/>
        </w:rPr>
        <w:t>3</w:t>
      </w:r>
      <w:r>
        <w:rPr>
          <w:sz w:val="16"/>
          <w:vertAlign w:val="baseline"/>
        </w:rPr>
        <w:tab/>
      </w:r>
      <w:r>
        <w:rPr>
          <w:i/>
          <w:sz w:val="16"/>
          <w:vertAlign w:val="baseline"/>
        </w:rPr>
        <w:t>Cfr</w:t>
      </w:r>
      <w:r>
        <w:rPr>
          <w:sz w:val="16"/>
          <w:vertAlign w:val="baseline"/>
        </w:rPr>
        <w:t>. </w:t>
      </w:r>
      <w:r>
        <w:rPr>
          <w:i/>
          <w:sz w:val="16"/>
          <w:vertAlign w:val="baseline"/>
        </w:rPr>
        <w:t>Caso San Miguel Sosa y otras Vs. Venezuela. Fondo, Reparaciones y Costas</w:t>
      </w:r>
      <w:r>
        <w:rPr>
          <w:sz w:val="16"/>
          <w:vertAlign w:val="baseline"/>
        </w:rPr>
        <w:t>. Sentencia de 8 de febrero de 2018. Serie C No. 348. Voto parcialmente disidente del Juez Humberto Antonio Sierra Porto.</w:t>
      </w:r>
    </w:p>
    <w:p>
      <w:pPr>
        <w:tabs>
          <w:tab w:pos="1529" w:val="left" w:leader="none"/>
        </w:tabs>
        <w:spacing w:before="41"/>
        <w:ind w:left="822" w:right="392" w:firstLine="0"/>
        <w:jc w:val="both"/>
        <w:rPr>
          <w:sz w:val="16"/>
        </w:rPr>
      </w:pPr>
      <w:r>
        <w:rPr>
          <w:spacing w:val="-10"/>
          <w:sz w:val="16"/>
          <w:vertAlign w:val="superscript"/>
        </w:rPr>
        <w:t>4</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Muelle</w:t>
      </w:r>
      <w:r>
        <w:rPr>
          <w:i/>
          <w:spacing w:val="-6"/>
          <w:sz w:val="16"/>
          <w:vertAlign w:val="baseline"/>
        </w:rPr>
        <w:t> </w:t>
      </w:r>
      <w:r>
        <w:rPr>
          <w:i/>
          <w:sz w:val="16"/>
          <w:vertAlign w:val="baseline"/>
        </w:rPr>
        <w:t>Flores</w:t>
      </w:r>
      <w:r>
        <w:rPr>
          <w:i/>
          <w:spacing w:val="-6"/>
          <w:sz w:val="16"/>
          <w:vertAlign w:val="baseline"/>
        </w:rPr>
        <w:t> </w:t>
      </w:r>
      <w:r>
        <w:rPr>
          <w:i/>
          <w:sz w:val="16"/>
          <w:vertAlign w:val="baseline"/>
        </w:rPr>
        <w:t>Vs.</w:t>
      </w:r>
      <w:r>
        <w:rPr>
          <w:i/>
          <w:spacing w:val="-4"/>
          <w:sz w:val="16"/>
          <w:vertAlign w:val="baseline"/>
        </w:rPr>
        <w:t> </w:t>
      </w:r>
      <w:r>
        <w:rPr>
          <w:i/>
          <w:sz w:val="16"/>
          <w:vertAlign w:val="baseline"/>
        </w:rPr>
        <w:t>Perú.</w:t>
      </w:r>
      <w:r>
        <w:rPr>
          <w:i/>
          <w:spacing w:val="-2"/>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11"/>
          <w:sz w:val="16"/>
          <w:vertAlign w:val="baseline"/>
        </w:rPr>
        <w:t> </w:t>
      </w:r>
      <w:r>
        <w:rPr>
          <w:sz w:val="16"/>
          <w:vertAlign w:val="baseline"/>
        </w:rPr>
        <w:t>C</w:t>
      </w:r>
      <w:r>
        <w:rPr>
          <w:spacing w:val="-7"/>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9"/>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tabs>
          <w:tab w:pos="1529" w:val="left" w:leader="none"/>
        </w:tabs>
        <w:spacing w:before="41"/>
        <w:ind w:left="822" w:right="396" w:firstLine="0"/>
        <w:jc w:val="both"/>
        <w:rPr>
          <w:sz w:val="16"/>
        </w:rPr>
      </w:pPr>
      <w:r>
        <w:rPr>
          <w:spacing w:val="-10"/>
          <w:sz w:val="16"/>
          <w:vertAlign w:val="superscript"/>
        </w:rPr>
        <w:t>5</w:t>
      </w:r>
      <w:r>
        <w:rPr>
          <w:sz w:val="16"/>
          <w:vertAlign w:val="baseline"/>
        </w:rPr>
        <w:tab/>
      </w:r>
      <w:r>
        <w:rPr>
          <w:i/>
          <w:sz w:val="16"/>
          <w:vertAlign w:val="baseline"/>
        </w:rPr>
        <w:t>Cfr</w:t>
      </w:r>
      <w:r>
        <w:rPr>
          <w:sz w:val="16"/>
          <w:vertAlign w:val="baseline"/>
        </w:rPr>
        <w:t>. </w:t>
      </w:r>
      <w:r>
        <w:rPr>
          <w:i/>
          <w:sz w:val="16"/>
          <w:vertAlign w:val="baseline"/>
        </w:rPr>
        <w:t>Caso Hernández Vs. Argentina. Excepción Preliminar, Fondo, Reparaciones y Costas</w:t>
      </w:r>
      <w:r>
        <w:rPr>
          <w:sz w:val="16"/>
          <w:vertAlign w:val="baseline"/>
        </w:rPr>
        <w:t>. Sentencia de</w:t>
      </w:r>
      <w:r>
        <w:rPr>
          <w:spacing w:val="-3"/>
          <w:sz w:val="16"/>
          <w:vertAlign w:val="baseline"/>
        </w:rPr>
        <w:t> </w:t>
      </w:r>
      <w:r>
        <w:rPr>
          <w:sz w:val="16"/>
          <w:vertAlign w:val="baseline"/>
        </w:rPr>
        <w:t>22</w:t>
      </w:r>
      <w:r>
        <w:rPr>
          <w:spacing w:val="-3"/>
          <w:sz w:val="16"/>
          <w:vertAlign w:val="baseline"/>
        </w:rPr>
        <w:t> </w:t>
      </w:r>
      <w:r>
        <w:rPr>
          <w:sz w:val="16"/>
          <w:vertAlign w:val="baseline"/>
        </w:rPr>
        <w:t>de</w:t>
      </w:r>
      <w:r>
        <w:rPr>
          <w:spacing w:val="-4"/>
          <w:sz w:val="16"/>
          <w:vertAlign w:val="baseline"/>
        </w:rPr>
        <w:t> </w:t>
      </w:r>
      <w:r>
        <w:rPr>
          <w:sz w:val="16"/>
          <w:vertAlign w:val="baseline"/>
        </w:rPr>
        <w:t>noviembre</w:t>
      </w:r>
      <w:r>
        <w:rPr>
          <w:spacing w:val="-4"/>
          <w:sz w:val="16"/>
          <w:vertAlign w:val="baseline"/>
        </w:rPr>
        <w:t> </w:t>
      </w:r>
      <w:r>
        <w:rPr>
          <w:sz w:val="16"/>
          <w:vertAlign w:val="baseline"/>
        </w:rPr>
        <w:t>de</w:t>
      </w:r>
      <w:r>
        <w:rPr>
          <w:spacing w:val="-3"/>
          <w:sz w:val="16"/>
          <w:vertAlign w:val="baseline"/>
        </w:rPr>
        <w:t> </w:t>
      </w:r>
      <w:r>
        <w:rPr>
          <w:sz w:val="16"/>
          <w:vertAlign w:val="baseline"/>
        </w:rPr>
        <w:t>2019.</w:t>
      </w:r>
      <w:r>
        <w:rPr>
          <w:spacing w:val="-5"/>
          <w:sz w:val="16"/>
          <w:vertAlign w:val="baseline"/>
        </w:rPr>
        <w:t> </w:t>
      </w:r>
      <w:r>
        <w:rPr>
          <w:sz w:val="16"/>
          <w:vertAlign w:val="baseline"/>
        </w:rPr>
        <w:t>Serie</w:t>
      </w:r>
      <w:r>
        <w:rPr>
          <w:spacing w:val="-4"/>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395.</w:t>
      </w:r>
      <w:r>
        <w:rPr>
          <w:spacing w:val="-5"/>
          <w:sz w:val="16"/>
          <w:vertAlign w:val="baseline"/>
        </w:rPr>
        <w:t> </w:t>
      </w:r>
      <w:r>
        <w:rPr>
          <w:sz w:val="16"/>
          <w:vertAlign w:val="baseline"/>
        </w:rPr>
        <w:t>Voto</w:t>
      </w:r>
      <w:r>
        <w:rPr>
          <w:spacing w:val="-3"/>
          <w:sz w:val="16"/>
          <w:vertAlign w:val="baseline"/>
        </w:rPr>
        <w:t> </w:t>
      </w:r>
      <w:r>
        <w:rPr>
          <w:sz w:val="16"/>
          <w:vertAlign w:val="baseline"/>
        </w:rPr>
        <w:t>parcialmente</w:t>
      </w:r>
      <w:r>
        <w:rPr>
          <w:spacing w:val="-1"/>
          <w:sz w:val="16"/>
          <w:vertAlign w:val="baseline"/>
        </w:rPr>
        <w:t> </w:t>
      </w:r>
      <w:r>
        <w:rPr>
          <w:sz w:val="16"/>
          <w:vertAlign w:val="baseline"/>
        </w:rPr>
        <w:t>disidente</w:t>
      </w:r>
      <w:r>
        <w:rPr>
          <w:spacing w:val="-3"/>
          <w:sz w:val="16"/>
          <w:vertAlign w:val="baseline"/>
        </w:rPr>
        <w:t> </w:t>
      </w:r>
      <w:r>
        <w:rPr>
          <w:sz w:val="16"/>
          <w:vertAlign w:val="baseline"/>
        </w:rPr>
        <w:t>del</w:t>
      </w:r>
      <w:r>
        <w:rPr>
          <w:spacing w:val="-4"/>
          <w:sz w:val="16"/>
          <w:vertAlign w:val="baseline"/>
        </w:rPr>
        <w:t> </w:t>
      </w:r>
      <w:r>
        <w:rPr>
          <w:sz w:val="16"/>
          <w:vertAlign w:val="baseline"/>
        </w:rPr>
        <w:t>Juez</w:t>
      </w:r>
      <w:r>
        <w:rPr>
          <w:spacing w:val="-1"/>
          <w:sz w:val="16"/>
          <w:vertAlign w:val="baseline"/>
        </w:rPr>
        <w:t> </w:t>
      </w:r>
      <w:r>
        <w:rPr>
          <w:sz w:val="16"/>
          <w:vertAlign w:val="baseline"/>
        </w:rPr>
        <w:t>Humberto</w:t>
      </w:r>
      <w:r>
        <w:rPr>
          <w:spacing w:val="-3"/>
          <w:sz w:val="16"/>
          <w:vertAlign w:val="baseline"/>
        </w:rPr>
        <w:t> </w:t>
      </w:r>
      <w:r>
        <w:rPr>
          <w:sz w:val="16"/>
          <w:vertAlign w:val="baseline"/>
        </w:rPr>
        <w:t>Antonio</w:t>
      </w:r>
      <w:r>
        <w:rPr>
          <w:spacing w:val="-3"/>
          <w:sz w:val="16"/>
          <w:vertAlign w:val="baseline"/>
        </w:rPr>
        <w:t> </w:t>
      </w:r>
      <w:r>
        <w:rPr>
          <w:sz w:val="16"/>
          <w:vertAlign w:val="baseline"/>
        </w:rPr>
        <w:t>Sierra </w:t>
      </w:r>
      <w:r>
        <w:rPr>
          <w:spacing w:val="-2"/>
          <w:sz w:val="16"/>
          <w:vertAlign w:val="baseline"/>
        </w:rPr>
        <w:t>Porto.</w:t>
      </w:r>
    </w:p>
    <w:p>
      <w:pPr>
        <w:tabs>
          <w:tab w:pos="1529" w:val="left" w:leader="none"/>
        </w:tabs>
        <w:spacing w:before="40"/>
        <w:ind w:left="822" w:right="396" w:firstLine="0"/>
        <w:jc w:val="both"/>
        <w:rPr>
          <w:sz w:val="16"/>
        </w:rPr>
      </w:pPr>
      <w:r>
        <w:rPr>
          <w:spacing w:val="-10"/>
          <w:sz w:val="16"/>
          <w:vertAlign w:val="superscript"/>
        </w:rPr>
        <w:t>6</w:t>
      </w:r>
      <w:r>
        <w:rPr>
          <w:sz w:val="16"/>
          <w:vertAlign w:val="baseline"/>
        </w:rPr>
        <w:tab/>
      </w:r>
      <w:r>
        <w:rPr>
          <w:i/>
          <w:sz w:val="16"/>
          <w:vertAlign w:val="baseline"/>
        </w:rPr>
        <w:t>Cfr</w:t>
      </w:r>
      <w:r>
        <w:rPr>
          <w:sz w:val="16"/>
          <w:vertAlign w:val="baseline"/>
        </w:rPr>
        <w:t>. </w:t>
      </w:r>
      <w:r>
        <w:rPr>
          <w:i/>
          <w:sz w:val="16"/>
          <w:vertAlign w:val="baseline"/>
        </w:rPr>
        <w:t>Caso Asociación Nacional de Cesantes y Jubilados de la Superintendencia Nacional de</w:t>
      </w:r>
      <w:r>
        <w:rPr>
          <w:i/>
          <w:sz w:val="16"/>
          <w:vertAlign w:val="baseline"/>
        </w:rPr>
        <w:t> Administración Tributaria (ANCEJUB-SUNAT) Vs. Perú</w:t>
      </w:r>
      <w:r>
        <w:rPr>
          <w:sz w:val="16"/>
          <w:vertAlign w:val="baseline"/>
        </w:rPr>
        <w:t>. Excepciones Preliminares, Fondo, Reparaciones y Costas.</w:t>
      </w:r>
      <w:r>
        <w:rPr>
          <w:spacing w:val="-15"/>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21</w:t>
      </w:r>
      <w:r>
        <w:rPr>
          <w:spacing w:val="-14"/>
          <w:sz w:val="16"/>
          <w:vertAlign w:val="baseline"/>
        </w:rPr>
        <w:t> </w:t>
      </w:r>
      <w:r>
        <w:rPr>
          <w:sz w:val="16"/>
          <w:vertAlign w:val="baseline"/>
        </w:rPr>
        <w:t>de</w:t>
      </w:r>
      <w:r>
        <w:rPr>
          <w:spacing w:val="-13"/>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2019.</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2"/>
          <w:sz w:val="16"/>
          <w:vertAlign w:val="baseline"/>
        </w:rPr>
        <w:t> </w:t>
      </w:r>
      <w:r>
        <w:rPr>
          <w:sz w:val="16"/>
          <w:vertAlign w:val="baseline"/>
        </w:rPr>
        <w:t>No.</w:t>
      </w:r>
      <w:r>
        <w:rPr>
          <w:spacing w:val="-15"/>
          <w:sz w:val="16"/>
          <w:vertAlign w:val="baseline"/>
        </w:rPr>
        <w:t> </w:t>
      </w:r>
      <w:r>
        <w:rPr>
          <w:sz w:val="16"/>
          <w:vertAlign w:val="baseline"/>
        </w:rPr>
        <w:t>39.</w:t>
      </w:r>
      <w:r>
        <w:rPr>
          <w:spacing w:val="-14"/>
          <w:sz w:val="16"/>
          <w:vertAlign w:val="baseline"/>
        </w:rPr>
        <w:t> </w:t>
      </w:r>
      <w:r>
        <w:rPr>
          <w:sz w:val="16"/>
          <w:vertAlign w:val="baseline"/>
        </w:rPr>
        <w:t>Voto</w:t>
      </w:r>
      <w:r>
        <w:rPr>
          <w:spacing w:val="-14"/>
          <w:sz w:val="16"/>
          <w:vertAlign w:val="baseline"/>
        </w:rPr>
        <w:t> </w:t>
      </w:r>
      <w:r>
        <w:rPr>
          <w:sz w:val="16"/>
          <w:vertAlign w:val="baseline"/>
        </w:rPr>
        <w:t>parcialmente</w:t>
      </w:r>
      <w:r>
        <w:rPr>
          <w:spacing w:val="-12"/>
          <w:sz w:val="16"/>
          <w:vertAlign w:val="baseline"/>
        </w:rPr>
        <w:t> </w:t>
      </w:r>
      <w:r>
        <w:rPr>
          <w:sz w:val="16"/>
          <w:vertAlign w:val="baseline"/>
        </w:rPr>
        <w:t>disidente</w:t>
      </w:r>
      <w:r>
        <w:rPr>
          <w:spacing w:val="-12"/>
          <w:sz w:val="16"/>
          <w:vertAlign w:val="baseline"/>
        </w:rPr>
        <w:t> </w:t>
      </w:r>
      <w:r>
        <w:rPr>
          <w:sz w:val="16"/>
          <w:vertAlign w:val="baseline"/>
        </w:rPr>
        <w:t>del</w:t>
      </w:r>
      <w:r>
        <w:rPr>
          <w:spacing w:val="-14"/>
          <w:sz w:val="16"/>
          <w:vertAlign w:val="baseline"/>
        </w:rPr>
        <w:t> </w:t>
      </w:r>
      <w:r>
        <w:rPr>
          <w:sz w:val="16"/>
          <w:vertAlign w:val="baseline"/>
        </w:rPr>
        <w:t>Juez</w:t>
      </w:r>
      <w:r>
        <w:rPr>
          <w:spacing w:val="-12"/>
          <w:sz w:val="16"/>
          <w:vertAlign w:val="baseline"/>
        </w:rPr>
        <w:t> </w:t>
      </w:r>
      <w:r>
        <w:rPr>
          <w:sz w:val="16"/>
          <w:vertAlign w:val="baseline"/>
        </w:rPr>
        <w:t>Humberto Antonio Sierra Porto.</w:t>
      </w:r>
    </w:p>
    <w:p>
      <w:pPr>
        <w:tabs>
          <w:tab w:pos="1529" w:val="left" w:leader="none"/>
        </w:tabs>
        <w:spacing w:before="39"/>
        <w:ind w:left="822" w:right="397" w:firstLine="0"/>
        <w:jc w:val="both"/>
        <w:rPr>
          <w:sz w:val="16"/>
        </w:rPr>
      </w:pPr>
      <w:r>
        <w:rPr>
          <w:spacing w:val="-10"/>
          <w:sz w:val="16"/>
          <w:vertAlign w:val="superscript"/>
        </w:rPr>
        <w:t>7</w:t>
      </w:r>
      <w:r>
        <w:rPr>
          <w:sz w:val="16"/>
          <w:vertAlign w:val="baseline"/>
        </w:rPr>
        <w:tab/>
      </w:r>
      <w:r>
        <w:rPr>
          <w:i/>
          <w:sz w:val="16"/>
          <w:vertAlign w:val="baseline"/>
        </w:rPr>
        <w:t>Cfr</w:t>
      </w:r>
      <w:r>
        <w:rPr>
          <w:sz w:val="16"/>
          <w:vertAlign w:val="baseline"/>
        </w:rPr>
        <w:t>. </w:t>
      </w:r>
      <w:r>
        <w:rPr>
          <w:i/>
          <w:sz w:val="16"/>
          <w:vertAlign w:val="baseline"/>
        </w:rPr>
        <w:t>Caso Comunidades Indígenas Miembros de la Asociación Lhaka Honhat (Nuestra Tierra) Vs.</w:t>
      </w:r>
      <w:r>
        <w:rPr>
          <w:i/>
          <w:sz w:val="16"/>
          <w:vertAlign w:val="baseline"/>
        </w:rPr>
        <w:t> Argentina</w:t>
      </w:r>
      <w:r>
        <w:rPr>
          <w:sz w:val="16"/>
          <w:vertAlign w:val="baseline"/>
        </w:rPr>
        <w:t>. </w:t>
      </w:r>
      <w:r>
        <w:rPr>
          <w:i/>
          <w:sz w:val="16"/>
          <w:vertAlign w:val="baseline"/>
        </w:rPr>
        <w:t>Fondo, Reparaciones y Costas. </w:t>
      </w:r>
      <w:r>
        <w:rPr>
          <w:sz w:val="16"/>
          <w:vertAlign w:val="baseline"/>
        </w:rPr>
        <w:t>Sentencia de 6 de febrero de 2020. Serie C No. 400. Voto parcialmente disidente del Juez Humberto Antonio Sierra Porto.</w:t>
      </w:r>
    </w:p>
    <w:p>
      <w:pPr>
        <w:tabs>
          <w:tab w:pos="1529" w:val="left" w:leader="none"/>
        </w:tabs>
        <w:spacing w:before="41"/>
        <w:ind w:left="822" w:right="393" w:firstLine="0"/>
        <w:jc w:val="both"/>
        <w:rPr>
          <w:sz w:val="16"/>
        </w:rPr>
      </w:pPr>
      <w:r>
        <w:rPr>
          <w:spacing w:val="-10"/>
          <w:sz w:val="16"/>
          <w:vertAlign w:val="superscript"/>
        </w:rPr>
        <w:t>8</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7"/>
          <w:sz w:val="16"/>
          <w:vertAlign w:val="baseline"/>
        </w:rPr>
        <w:t> </w:t>
      </w:r>
      <w:r>
        <w:rPr>
          <w:i/>
          <w:sz w:val="16"/>
          <w:vertAlign w:val="baseline"/>
        </w:rPr>
        <w:t>Empleados</w:t>
      </w:r>
      <w:r>
        <w:rPr>
          <w:i/>
          <w:spacing w:val="-9"/>
          <w:sz w:val="16"/>
          <w:vertAlign w:val="baseline"/>
        </w:rPr>
        <w:t> </w:t>
      </w:r>
      <w:r>
        <w:rPr>
          <w:i/>
          <w:sz w:val="16"/>
          <w:vertAlign w:val="baseline"/>
        </w:rPr>
        <w:t>de</w:t>
      </w:r>
      <w:r>
        <w:rPr>
          <w:i/>
          <w:spacing w:val="-10"/>
          <w:sz w:val="16"/>
          <w:vertAlign w:val="baseline"/>
        </w:rPr>
        <w:t> </w:t>
      </w:r>
      <w:r>
        <w:rPr>
          <w:i/>
          <w:sz w:val="16"/>
          <w:vertAlign w:val="baseline"/>
        </w:rPr>
        <w:t>la</w:t>
      </w:r>
      <w:r>
        <w:rPr>
          <w:i/>
          <w:spacing w:val="-8"/>
          <w:sz w:val="16"/>
          <w:vertAlign w:val="baseline"/>
        </w:rPr>
        <w:t> </w:t>
      </w:r>
      <w:r>
        <w:rPr>
          <w:i/>
          <w:sz w:val="16"/>
          <w:vertAlign w:val="baseline"/>
        </w:rPr>
        <w:t>Fábrica</w:t>
      </w:r>
      <w:r>
        <w:rPr>
          <w:i/>
          <w:spacing w:val="-10"/>
          <w:sz w:val="16"/>
          <w:vertAlign w:val="baseline"/>
        </w:rPr>
        <w:t> </w:t>
      </w:r>
      <w:r>
        <w:rPr>
          <w:i/>
          <w:sz w:val="16"/>
          <w:vertAlign w:val="baseline"/>
        </w:rPr>
        <w:t>de</w:t>
      </w:r>
      <w:r>
        <w:rPr>
          <w:i/>
          <w:spacing w:val="-10"/>
          <w:sz w:val="16"/>
          <w:vertAlign w:val="baseline"/>
        </w:rPr>
        <w:t> </w:t>
      </w:r>
      <w:r>
        <w:rPr>
          <w:i/>
          <w:sz w:val="16"/>
          <w:vertAlign w:val="baseline"/>
        </w:rPr>
        <w:t>Fuegos</w:t>
      </w:r>
      <w:r>
        <w:rPr>
          <w:i/>
          <w:spacing w:val="-9"/>
          <w:sz w:val="16"/>
          <w:vertAlign w:val="baseline"/>
        </w:rPr>
        <w:t> </w:t>
      </w:r>
      <w:r>
        <w:rPr>
          <w:i/>
          <w:sz w:val="16"/>
          <w:vertAlign w:val="baseline"/>
        </w:rPr>
        <w:t>de</w:t>
      </w:r>
      <w:r>
        <w:rPr>
          <w:i/>
          <w:spacing w:val="-9"/>
          <w:sz w:val="16"/>
          <w:vertAlign w:val="baseline"/>
        </w:rPr>
        <w:t> </w:t>
      </w:r>
      <w:r>
        <w:rPr>
          <w:i/>
          <w:sz w:val="16"/>
          <w:vertAlign w:val="baseline"/>
        </w:rPr>
        <w:t>Santo</w:t>
      </w:r>
      <w:r>
        <w:rPr>
          <w:i/>
          <w:spacing w:val="-9"/>
          <w:sz w:val="16"/>
          <w:vertAlign w:val="baseline"/>
        </w:rPr>
        <w:t> </w:t>
      </w:r>
      <w:r>
        <w:rPr>
          <w:i/>
          <w:sz w:val="16"/>
          <w:vertAlign w:val="baseline"/>
        </w:rPr>
        <w:t>Antônio</w:t>
      </w:r>
      <w:r>
        <w:rPr>
          <w:i/>
          <w:spacing w:val="-9"/>
          <w:sz w:val="16"/>
          <w:vertAlign w:val="baseline"/>
        </w:rPr>
        <w:t> </w:t>
      </w:r>
      <w:r>
        <w:rPr>
          <w:i/>
          <w:sz w:val="16"/>
          <w:vertAlign w:val="baseline"/>
        </w:rPr>
        <w:t>de</w:t>
      </w:r>
      <w:r>
        <w:rPr>
          <w:i/>
          <w:spacing w:val="-10"/>
          <w:sz w:val="16"/>
          <w:vertAlign w:val="baseline"/>
        </w:rPr>
        <w:t> </w:t>
      </w:r>
      <w:r>
        <w:rPr>
          <w:i/>
          <w:sz w:val="16"/>
          <w:vertAlign w:val="baseline"/>
        </w:rPr>
        <w:t>Jesus</w:t>
      </w:r>
      <w:r>
        <w:rPr>
          <w:i/>
          <w:spacing w:val="-9"/>
          <w:sz w:val="16"/>
          <w:vertAlign w:val="baseline"/>
        </w:rPr>
        <w:t> </w:t>
      </w:r>
      <w:r>
        <w:rPr>
          <w:i/>
          <w:sz w:val="16"/>
          <w:vertAlign w:val="baseline"/>
        </w:rPr>
        <w:t>Vs.</w:t>
      </w:r>
      <w:r>
        <w:rPr>
          <w:i/>
          <w:spacing w:val="-10"/>
          <w:sz w:val="16"/>
          <w:vertAlign w:val="baseline"/>
        </w:rPr>
        <w:t> </w:t>
      </w:r>
      <w:r>
        <w:rPr>
          <w:i/>
          <w:sz w:val="16"/>
          <w:vertAlign w:val="baseline"/>
        </w:rPr>
        <w:t>Brasil</w:t>
      </w:r>
      <w:r>
        <w:rPr>
          <w:sz w:val="16"/>
          <w:vertAlign w:val="baseline"/>
        </w:rPr>
        <w:t>.</w:t>
      </w:r>
      <w:r>
        <w:rPr>
          <w:spacing w:val="-8"/>
          <w:sz w:val="16"/>
          <w:vertAlign w:val="baseline"/>
        </w:rPr>
        <w:t> </w:t>
      </w:r>
      <w:r>
        <w:rPr>
          <w:i/>
          <w:sz w:val="16"/>
          <w:vertAlign w:val="baseline"/>
        </w:rPr>
        <w:t>Excepciones</w:t>
      </w:r>
      <w:r>
        <w:rPr>
          <w:i/>
          <w:sz w:val="16"/>
          <w:vertAlign w:val="baseline"/>
        </w:rPr>
        <w:t> Preliminares, Fondo, Reparaciones y Costas</w:t>
      </w:r>
      <w:r>
        <w:rPr>
          <w:sz w:val="16"/>
          <w:vertAlign w:val="baseline"/>
        </w:rPr>
        <w:t>. Sentencia de 15 de julio de 2020. Serie C No. 407. Voto parcialmente disidente del Juez Humberto Antonio Sierra Porto.</w:t>
      </w:r>
    </w:p>
    <w:p>
      <w:pPr>
        <w:tabs>
          <w:tab w:pos="1529" w:val="left" w:leader="none"/>
        </w:tabs>
        <w:spacing w:before="40"/>
        <w:ind w:left="822" w:right="395" w:firstLine="0"/>
        <w:jc w:val="both"/>
        <w:rPr>
          <w:sz w:val="16"/>
        </w:rPr>
      </w:pPr>
      <w:r>
        <w:rPr>
          <w:spacing w:val="-10"/>
          <w:sz w:val="16"/>
          <w:vertAlign w:val="superscript"/>
        </w:rPr>
        <w:t>9</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Casa</w:t>
      </w:r>
      <w:r>
        <w:rPr>
          <w:i/>
          <w:spacing w:val="-6"/>
          <w:sz w:val="16"/>
          <w:vertAlign w:val="baseline"/>
        </w:rPr>
        <w:t> </w:t>
      </w:r>
      <w:r>
        <w:rPr>
          <w:i/>
          <w:sz w:val="16"/>
          <w:vertAlign w:val="baseline"/>
        </w:rPr>
        <w:t>Nina</w:t>
      </w:r>
      <w:r>
        <w:rPr>
          <w:i/>
          <w:spacing w:val="-4"/>
          <w:sz w:val="16"/>
          <w:vertAlign w:val="baseline"/>
        </w:rPr>
        <w:t> </w:t>
      </w:r>
      <w:r>
        <w:rPr>
          <w:i/>
          <w:sz w:val="16"/>
          <w:vertAlign w:val="baseline"/>
        </w:rPr>
        <w:t>Vs.</w:t>
      </w:r>
      <w:r>
        <w:rPr>
          <w:i/>
          <w:spacing w:val="-4"/>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4"/>
          <w:sz w:val="16"/>
          <w:vertAlign w:val="baseline"/>
        </w:rPr>
        <w:t> </w:t>
      </w:r>
      <w:r>
        <w:rPr>
          <w:sz w:val="16"/>
          <w:vertAlign w:val="baseline"/>
        </w:rPr>
        <w:t>de 24 de noviembre de 2020. Serie C No. 419. Voto concurrente y parcialmente disidente del Juez Humberto Antonio Sierra Porto.</w:t>
      </w:r>
    </w:p>
    <w:p>
      <w:pPr>
        <w:spacing w:after="0"/>
        <w:jc w:val="both"/>
        <w:rPr>
          <w:sz w:val="16"/>
        </w:rPr>
        <w:sectPr>
          <w:footerReference w:type="default" r:id="rId9"/>
          <w:pgSz w:w="12240" w:h="15840"/>
          <w:pgMar w:footer="0" w:header="0" w:top="1340" w:bottom="280" w:left="880" w:right="1300"/>
        </w:sectPr>
      </w:pPr>
    </w:p>
    <w:p>
      <w:pPr>
        <w:spacing w:line="240" w:lineRule="auto" w:before="76"/>
        <w:ind w:left="822" w:right="397" w:firstLine="0"/>
        <w:jc w:val="both"/>
        <w:rPr>
          <w:sz w:val="20"/>
        </w:rPr>
      </w:pPr>
      <w:r>
        <w:rPr>
          <w:i/>
          <w:sz w:val="20"/>
        </w:rPr>
        <w:t>Ecuador</w:t>
      </w:r>
      <w:r>
        <w:rPr>
          <w:position w:val="7"/>
          <w:sz w:val="13"/>
        </w:rPr>
        <w:t>10</w:t>
      </w:r>
      <w:r>
        <w:rPr>
          <w:i/>
          <w:sz w:val="20"/>
        </w:rPr>
        <w:t>, FEMAPOR Vs. Perú</w:t>
      </w:r>
      <w:r>
        <w:rPr>
          <w:position w:val="7"/>
          <w:sz w:val="13"/>
        </w:rPr>
        <w:t>11</w:t>
      </w:r>
      <w:r>
        <w:rPr>
          <w:sz w:val="20"/>
        </w:rPr>
        <w:t>, </w:t>
      </w:r>
      <w:r>
        <w:rPr>
          <w:i/>
          <w:sz w:val="20"/>
        </w:rPr>
        <w:t>Guevara Díaz Vs. Costa Rica</w:t>
      </w:r>
      <w:r>
        <w:rPr>
          <w:position w:val="7"/>
          <w:sz w:val="13"/>
        </w:rPr>
        <w:t>12</w:t>
      </w:r>
      <w:r>
        <w:rPr>
          <w:sz w:val="20"/>
        </w:rPr>
        <w:t>, </w:t>
      </w:r>
      <w:r>
        <w:rPr>
          <w:i/>
          <w:sz w:val="20"/>
        </w:rPr>
        <w:t>Mina Cuero Vs.</w:t>
      </w:r>
      <w:r>
        <w:rPr>
          <w:i/>
          <w:sz w:val="20"/>
        </w:rPr>
        <w:t> Ecuador</w:t>
      </w:r>
      <w:r>
        <w:rPr>
          <w:position w:val="7"/>
          <w:sz w:val="13"/>
        </w:rPr>
        <w:t>13</w:t>
      </w:r>
      <w:r>
        <w:rPr>
          <w:i/>
          <w:sz w:val="20"/>
        </w:rPr>
        <w:t>, Valencia Campos y otros Vs. Bolivia</w:t>
      </w:r>
      <w:r>
        <w:rPr>
          <w:position w:val="7"/>
          <w:sz w:val="13"/>
        </w:rPr>
        <w:t>14</w:t>
      </w:r>
      <w:r>
        <w:rPr>
          <w:i/>
          <w:sz w:val="20"/>
        </w:rPr>
        <w:t>, Brítez Arce y otros Vs. Argentina</w:t>
      </w:r>
      <w:r>
        <w:rPr>
          <w:position w:val="7"/>
          <w:sz w:val="13"/>
        </w:rPr>
        <w:t>15</w:t>
      </w:r>
      <w:r>
        <w:rPr>
          <w:i/>
          <w:sz w:val="20"/>
        </w:rPr>
        <w:t>,</w:t>
      </w:r>
      <w:r>
        <w:rPr>
          <w:i/>
          <w:sz w:val="20"/>
        </w:rPr>
        <w:t> Nissen Pessonali vs. Paraguay</w:t>
      </w:r>
      <w:r>
        <w:rPr>
          <w:position w:val="7"/>
          <w:sz w:val="13"/>
        </w:rPr>
        <w:t>16</w:t>
      </w:r>
      <w:r>
        <w:rPr>
          <w:i/>
          <w:sz w:val="20"/>
        </w:rPr>
        <w:t>, Aguinaga Aillón Vs. Ecuador</w:t>
      </w:r>
      <w:r>
        <w:rPr>
          <w:position w:val="7"/>
          <w:sz w:val="13"/>
        </w:rPr>
        <w:t>17</w:t>
      </w:r>
      <w:r>
        <w:rPr>
          <w:i/>
          <w:sz w:val="20"/>
        </w:rPr>
        <w:t>, y Rodriguez Pacheco y</w:t>
      </w:r>
      <w:r>
        <w:rPr>
          <w:i/>
          <w:sz w:val="20"/>
        </w:rPr>
        <w:t> otra Vs. Venezuela</w:t>
      </w:r>
      <w:r>
        <w:rPr>
          <w:i/>
          <w:position w:val="7"/>
          <w:sz w:val="13"/>
        </w:rPr>
        <w:t>18</w:t>
      </w:r>
      <w:r>
        <w:rPr>
          <w:sz w:val="20"/>
        </w:rPr>
        <w:t>; así como en mis votos concurrentes de los casos </w:t>
      </w:r>
      <w:r>
        <w:rPr>
          <w:i/>
          <w:sz w:val="20"/>
        </w:rPr>
        <w:t>Gonzales Lluy y</w:t>
      </w:r>
      <w:r>
        <w:rPr>
          <w:i/>
          <w:sz w:val="20"/>
        </w:rPr>
        <w:t> otros Vs. Ecuador</w:t>
      </w:r>
      <w:r>
        <w:rPr>
          <w:position w:val="7"/>
          <w:sz w:val="13"/>
        </w:rPr>
        <w:t>19</w:t>
      </w:r>
      <w:r>
        <w:rPr>
          <w:i/>
          <w:sz w:val="20"/>
        </w:rPr>
        <w:t>, Poblete Vilches y Otros Vs. Chile</w:t>
      </w:r>
      <w:r>
        <w:rPr>
          <w:position w:val="7"/>
          <w:sz w:val="13"/>
        </w:rPr>
        <w:t>20</w:t>
      </w:r>
      <w:r>
        <w:rPr>
          <w:i/>
          <w:sz w:val="20"/>
        </w:rPr>
        <w:t>, Cuscul Pivaral y otros Vs.</w:t>
      </w:r>
      <w:r>
        <w:rPr>
          <w:i/>
          <w:sz w:val="20"/>
        </w:rPr>
        <w:t> Guatemala</w:t>
      </w:r>
      <w:r>
        <w:rPr>
          <w:position w:val="7"/>
          <w:sz w:val="13"/>
        </w:rPr>
        <w:t>21</w:t>
      </w:r>
      <w:r>
        <w:rPr>
          <w:i/>
          <w:sz w:val="20"/>
        </w:rPr>
        <w:t>, Buzos Miskitos Vs. Honduras</w:t>
      </w:r>
      <w:r>
        <w:rPr>
          <w:position w:val="7"/>
          <w:sz w:val="13"/>
        </w:rPr>
        <w:t>22</w:t>
      </w:r>
      <w:r>
        <w:rPr>
          <w:i/>
          <w:sz w:val="20"/>
        </w:rPr>
        <w:t>, Vera Rojas y otros vs. Chile</w:t>
      </w:r>
      <w:r>
        <w:rPr>
          <w:position w:val="7"/>
          <w:sz w:val="13"/>
        </w:rPr>
        <w:t>23</w:t>
      </w:r>
      <w:r>
        <w:rPr>
          <w:sz w:val="20"/>
        </w:rPr>
        <w:t>, </w:t>
      </w:r>
      <w:r>
        <w:rPr>
          <w:i/>
          <w:sz w:val="20"/>
        </w:rPr>
        <w:t>Manuela y</w:t>
      </w:r>
      <w:r>
        <w:rPr>
          <w:i/>
          <w:sz w:val="20"/>
        </w:rPr>
        <w:t> otros vs. El Salvador</w:t>
      </w:r>
      <w:r>
        <w:rPr>
          <w:position w:val="7"/>
          <w:sz w:val="13"/>
        </w:rPr>
        <w:t>24</w:t>
      </w:r>
      <w:r>
        <w:rPr>
          <w:i/>
          <w:sz w:val="20"/>
        </w:rPr>
        <w:t>, Extrabajadores del Organismo Judicial Vs. Guatemala</w:t>
      </w:r>
      <w:r>
        <w:rPr>
          <w:position w:val="7"/>
          <w:sz w:val="13"/>
        </w:rPr>
        <w:t>25</w:t>
      </w:r>
      <w:r>
        <w:rPr>
          <w:sz w:val="20"/>
        </w:rPr>
        <w:t>, </w:t>
      </w:r>
      <w:r>
        <w:rPr>
          <w:i/>
          <w:sz w:val="20"/>
        </w:rPr>
        <w:t>Palacio</w:t>
      </w:r>
      <w:r>
        <w:rPr>
          <w:i/>
          <w:sz w:val="20"/>
        </w:rPr>
        <w:t> Urrutia Vs. Ecuador</w:t>
      </w:r>
      <w:r>
        <w:rPr>
          <w:position w:val="7"/>
          <w:sz w:val="13"/>
        </w:rPr>
        <w:t>26</w:t>
      </w:r>
      <w:r>
        <w:rPr>
          <w:sz w:val="20"/>
        </w:rPr>
        <w:t>, </w:t>
      </w:r>
      <w:r>
        <w:rPr>
          <w:i/>
          <w:sz w:val="20"/>
        </w:rPr>
        <w:t>Pavez Pavez Vs. Chile</w:t>
      </w:r>
      <w:r>
        <w:rPr>
          <w:position w:val="7"/>
          <w:sz w:val="13"/>
        </w:rPr>
        <w:t>27</w:t>
      </w:r>
      <w:r>
        <w:rPr>
          <w:i/>
          <w:sz w:val="20"/>
        </w:rPr>
        <w:t>, </w:t>
      </w:r>
      <w:r>
        <w:rPr>
          <w:sz w:val="20"/>
        </w:rPr>
        <w:t>en relación con la justiciabilidad de los derechos</w:t>
      </w:r>
      <w:r>
        <w:rPr>
          <w:spacing w:val="-13"/>
          <w:sz w:val="20"/>
        </w:rPr>
        <w:t> </w:t>
      </w:r>
      <w:r>
        <w:rPr>
          <w:sz w:val="20"/>
        </w:rPr>
        <w:t>económicos,</w:t>
      </w:r>
      <w:r>
        <w:rPr>
          <w:spacing w:val="-13"/>
          <w:sz w:val="20"/>
        </w:rPr>
        <w:t> </w:t>
      </w:r>
      <w:r>
        <w:rPr>
          <w:sz w:val="20"/>
        </w:rPr>
        <w:t>sociales,</w:t>
      </w:r>
      <w:r>
        <w:rPr>
          <w:spacing w:val="-14"/>
          <w:sz w:val="20"/>
        </w:rPr>
        <w:t> </w:t>
      </w:r>
      <w:r>
        <w:rPr>
          <w:sz w:val="20"/>
        </w:rPr>
        <w:t>culturales</w:t>
      </w:r>
      <w:r>
        <w:rPr>
          <w:spacing w:val="-15"/>
          <w:sz w:val="20"/>
        </w:rPr>
        <w:t> </w:t>
      </w:r>
      <w:r>
        <w:rPr>
          <w:sz w:val="20"/>
        </w:rPr>
        <w:t>y</w:t>
      </w:r>
      <w:r>
        <w:rPr>
          <w:spacing w:val="-13"/>
          <w:sz w:val="20"/>
        </w:rPr>
        <w:t> </w:t>
      </w:r>
      <w:r>
        <w:rPr>
          <w:sz w:val="20"/>
        </w:rPr>
        <w:t>ambientales</w:t>
      </w:r>
      <w:r>
        <w:rPr>
          <w:spacing w:val="-15"/>
          <w:sz w:val="20"/>
        </w:rPr>
        <w:t> </w:t>
      </w:r>
      <w:r>
        <w:rPr>
          <w:sz w:val="20"/>
        </w:rPr>
        <w:t>(en</w:t>
      </w:r>
      <w:r>
        <w:rPr>
          <w:spacing w:val="-14"/>
          <w:sz w:val="20"/>
        </w:rPr>
        <w:t> </w:t>
      </w:r>
      <w:r>
        <w:rPr>
          <w:sz w:val="20"/>
        </w:rPr>
        <w:t>adelante</w:t>
      </w:r>
      <w:r>
        <w:rPr>
          <w:spacing w:val="-16"/>
          <w:sz w:val="20"/>
        </w:rPr>
        <w:t> </w:t>
      </w:r>
      <w:r>
        <w:rPr>
          <w:sz w:val="20"/>
        </w:rPr>
        <w:t>“DESCA”)</w:t>
      </w:r>
      <w:r>
        <w:rPr>
          <w:spacing w:val="-7"/>
          <w:sz w:val="20"/>
        </w:rPr>
        <w:t> </w:t>
      </w:r>
      <w:r>
        <w:rPr>
          <w:sz w:val="20"/>
        </w:rPr>
        <w:t>a</w:t>
      </w:r>
      <w:r>
        <w:rPr>
          <w:spacing w:val="-14"/>
          <w:sz w:val="20"/>
        </w:rPr>
        <w:t> </w:t>
      </w:r>
      <w:r>
        <w:rPr>
          <w:sz w:val="20"/>
        </w:rPr>
        <w:t>través del artículo 26 de la Convención Americana sobre Derechos Humanos (en adelante “la Convención” o “CADH)”.</w:t>
      </w:r>
    </w:p>
    <w:p>
      <w:pPr>
        <w:pStyle w:val="BodyText"/>
      </w:pPr>
    </w:p>
    <w:p>
      <w:pPr>
        <w:pStyle w:val="BodyText"/>
      </w:pPr>
    </w:p>
    <w:p>
      <w:pPr>
        <w:pStyle w:val="BodyText"/>
        <w:spacing w:before="10"/>
        <w:rPr>
          <w:sz w:val="18"/>
        </w:rPr>
      </w:pPr>
      <w:r>
        <w:rPr/>
        <w:pict>
          <v:rect style="position:absolute;margin-left:85.103996pt;margin-top:12.666836pt;width:144.020pt;height:.84pt;mso-position-horizontal-relative:page;mso-position-vertical-relative:paragraph;z-index:-15706624;mso-wrap-distance-left:0;mso-wrap-distance-right:0" id="docshape45" filled="true" fillcolor="#000000" stroked="false">
            <v:fill type="solid"/>
            <w10:wrap type="topAndBottom"/>
          </v:rect>
        </w:pict>
      </w:r>
    </w:p>
    <w:p>
      <w:pPr>
        <w:spacing w:before="108"/>
        <w:ind w:left="822" w:right="394" w:firstLine="0"/>
        <w:jc w:val="both"/>
        <w:rPr>
          <w:sz w:val="16"/>
        </w:rPr>
      </w:pPr>
      <w:r>
        <w:rPr>
          <w:sz w:val="16"/>
          <w:vertAlign w:val="superscript"/>
        </w:rPr>
        <w:t>10</w:t>
      </w:r>
      <w:r>
        <w:rPr>
          <w:spacing w:val="80"/>
          <w:sz w:val="16"/>
          <w:vertAlign w:val="baseline"/>
        </w:rPr>
        <w:t>   </w:t>
      </w:r>
      <w:r>
        <w:rPr>
          <w:i/>
          <w:sz w:val="16"/>
          <w:vertAlign w:val="baseline"/>
        </w:rPr>
        <w:t>Cfr</w:t>
      </w:r>
      <w:r>
        <w:rPr>
          <w:sz w:val="16"/>
          <w:vertAlign w:val="baseline"/>
        </w:rPr>
        <w:t>. </w:t>
      </w:r>
      <w:r>
        <w:rPr>
          <w:i/>
          <w:sz w:val="16"/>
          <w:vertAlign w:val="baseline"/>
        </w:rPr>
        <w:t>Caso Guachalá Chimbo y otros Vs. Ecuador. Fondo, Reparaciones y Costas</w:t>
      </w:r>
      <w:r>
        <w:rPr>
          <w:sz w:val="16"/>
          <w:vertAlign w:val="baseline"/>
        </w:rPr>
        <w:t>. Sentencia de 26 de marzo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423.</w:t>
      </w:r>
      <w:r>
        <w:rPr>
          <w:spacing w:val="-6"/>
          <w:sz w:val="16"/>
          <w:vertAlign w:val="baseline"/>
        </w:rPr>
        <w:t> </w:t>
      </w:r>
      <w:r>
        <w:rPr>
          <w:sz w:val="16"/>
          <w:vertAlign w:val="baseline"/>
        </w:rPr>
        <w:t>Voto</w:t>
      </w:r>
      <w:r>
        <w:rPr>
          <w:spacing w:val="-7"/>
          <w:sz w:val="16"/>
          <w:vertAlign w:val="baseline"/>
        </w:rPr>
        <w:t> </w:t>
      </w:r>
      <w:r>
        <w:rPr>
          <w:sz w:val="16"/>
          <w:vertAlign w:val="baseline"/>
        </w:rPr>
        <w:t>concurrente</w:t>
      </w:r>
      <w:r>
        <w:rPr>
          <w:spacing w:val="-7"/>
          <w:sz w:val="16"/>
          <w:vertAlign w:val="baseline"/>
        </w:rPr>
        <w:t> </w:t>
      </w:r>
      <w:r>
        <w:rPr>
          <w:sz w:val="16"/>
          <w:vertAlign w:val="baseline"/>
        </w:rPr>
        <w:t>y</w:t>
      </w:r>
      <w:r>
        <w:rPr>
          <w:spacing w:val="-4"/>
          <w:sz w:val="16"/>
          <w:vertAlign w:val="baseline"/>
        </w:rPr>
        <w:t> </w:t>
      </w:r>
      <w:r>
        <w:rPr>
          <w:sz w:val="16"/>
          <w:vertAlign w:val="baseline"/>
        </w:rPr>
        <w:t>parcialmente</w:t>
      </w:r>
      <w:r>
        <w:rPr>
          <w:spacing w:val="-5"/>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5"/>
          <w:sz w:val="16"/>
          <w:vertAlign w:val="baseline"/>
        </w:rPr>
        <w:t> </w:t>
      </w:r>
      <w:r>
        <w:rPr>
          <w:sz w:val="16"/>
          <w:vertAlign w:val="baseline"/>
        </w:rPr>
        <w:t>Humberto</w:t>
      </w:r>
      <w:r>
        <w:rPr>
          <w:spacing w:val="-4"/>
          <w:sz w:val="16"/>
          <w:vertAlign w:val="baseline"/>
        </w:rPr>
        <w:t> </w:t>
      </w:r>
      <w:r>
        <w:rPr>
          <w:sz w:val="16"/>
          <w:vertAlign w:val="baseline"/>
        </w:rPr>
        <w:t>Antonio</w:t>
      </w:r>
      <w:r>
        <w:rPr>
          <w:spacing w:val="-7"/>
          <w:sz w:val="16"/>
          <w:vertAlign w:val="baseline"/>
        </w:rPr>
        <w:t> </w:t>
      </w:r>
      <w:r>
        <w:rPr>
          <w:sz w:val="16"/>
          <w:vertAlign w:val="baseline"/>
        </w:rPr>
        <w:t>Sierra </w:t>
      </w:r>
      <w:r>
        <w:rPr>
          <w:spacing w:val="-2"/>
          <w:sz w:val="16"/>
          <w:vertAlign w:val="baseline"/>
        </w:rPr>
        <w:t>Porto.</w:t>
      </w:r>
    </w:p>
    <w:p>
      <w:pPr>
        <w:spacing w:before="38"/>
        <w:ind w:left="822" w:right="398" w:firstLine="0"/>
        <w:jc w:val="both"/>
        <w:rPr>
          <w:sz w:val="16"/>
        </w:rPr>
      </w:pPr>
      <w:r>
        <w:rPr>
          <w:sz w:val="16"/>
          <w:vertAlign w:val="superscript"/>
        </w:rPr>
        <w:t>11</w:t>
      </w:r>
      <w:r>
        <w:rPr>
          <w:spacing w:val="8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 Federación</w:t>
      </w:r>
      <w:r>
        <w:rPr>
          <w:i/>
          <w:spacing w:val="40"/>
          <w:sz w:val="16"/>
          <w:vertAlign w:val="baseline"/>
        </w:rPr>
        <w:t> </w:t>
      </w:r>
      <w:r>
        <w:rPr>
          <w:i/>
          <w:sz w:val="16"/>
          <w:vertAlign w:val="baseline"/>
        </w:rPr>
        <w:t>Nacional</w:t>
      </w:r>
      <w:r>
        <w:rPr>
          <w:i/>
          <w:spacing w:val="40"/>
          <w:sz w:val="16"/>
          <w:vertAlign w:val="baseline"/>
        </w:rPr>
        <w:t> </w:t>
      </w:r>
      <w:r>
        <w:rPr>
          <w:i/>
          <w:sz w:val="16"/>
          <w:vertAlign w:val="baseline"/>
        </w:rPr>
        <w:t>de</w:t>
      </w:r>
      <w:r>
        <w:rPr>
          <w:i/>
          <w:spacing w:val="40"/>
          <w:sz w:val="16"/>
          <w:vertAlign w:val="baseline"/>
        </w:rPr>
        <w:t> </w:t>
      </w:r>
      <w:r>
        <w:rPr>
          <w:i/>
          <w:sz w:val="16"/>
          <w:vertAlign w:val="baseline"/>
        </w:rPr>
        <w:t>Trabajadores Marítimos y</w:t>
      </w:r>
      <w:r>
        <w:rPr>
          <w:i/>
          <w:spacing w:val="40"/>
          <w:sz w:val="16"/>
          <w:vertAlign w:val="baseline"/>
        </w:rPr>
        <w:t> </w:t>
      </w:r>
      <w:r>
        <w:rPr>
          <w:i/>
          <w:sz w:val="16"/>
          <w:vertAlign w:val="baseline"/>
        </w:rPr>
        <w:t>Portuarios</w:t>
      </w:r>
      <w:r>
        <w:rPr>
          <w:i/>
          <w:spacing w:val="40"/>
          <w:sz w:val="16"/>
          <w:vertAlign w:val="baseline"/>
        </w:rPr>
        <w:t> </w:t>
      </w:r>
      <w:r>
        <w:rPr>
          <w:i/>
          <w:sz w:val="16"/>
          <w:vertAlign w:val="baseline"/>
        </w:rPr>
        <w:t>(FEMAPOR)</w:t>
      </w:r>
      <w:r>
        <w:rPr>
          <w:i/>
          <w:spacing w:val="40"/>
          <w:sz w:val="16"/>
          <w:vertAlign w:val="baseline"/>
        </w:rPr>
        <w:t> </w:t>
      </w:r>
      <w:r>
        <w:rPr>
          <w:i/>
          <w:sz w:val="16"/>
          <w:vertAlign w:val="baseline"/>
        </w:rPr>
        <w:t>Vs. Perú.</w:t>
      </w:r>
      <w:r>
        <w:rPr>
          <w:i/>
          <w:sz w:val="16"/>
          <w:vertAlign w:val="baseline"/>
        </w:rPr>
        <w:t> Excepciones Preliminares, Fondo y Reparaciones</w:t>
      </w:r>
      <w:r>
        <w:rPr>
          <w:sz w:val="16"/>
          <w:vertAlign w:val="baseline"/>
        </w:rPr>
        <w:t>. Sentencia de 1 de febrero de 2022. Serie C No. 448. Voto parcialmente disidente del Juez Humberto Antonio Sierra Porto.</w:t>
      </w:r>
    </w:p>
    <w:p>
      <w:pPr>
        <w:spacing w:before="41"/>
        <w:ind w:left="822" w:right="396" w:firstLine="0"/>
        <w:jc w:val="both"/>
        <w:rPr>
          <w:sz w:val="16"/>
        </w:rPr>
      </w:pPr>
      <w:r>
        <w:rPr>
          <w:sz w:val="16"/>
          <w:vertAlign w:val="superscript"/>
        </w:rPr>
        <w:t>12</w:t>
      </w:r>
      <w:r>
        <w:rPr>
          <w:spacing w:val="80"/>
          <w:sz w:val="16"/>
          <w:vertAlign w:val="baseline"/>
        </w:rPr>
        <w:t>   </w:t>
      </w:r>
      <w:r>
        <w:rPr>
          <w:i/>
          <w:sz w:val="16"/>
          <w:vertAlign w:val="baseline"/>
        </w:rPr>
        <w:t>Cfr</w:t>
      </w:r>
      <w:r>
        <w:rPr>
          <w:sz w:val="16"/>
          <w:vertAlign w:val="baseline"/>
        </w:rPr>
        <w:t>. </w:t>
      </w:r>
      <w:r>
        <w:rPr>
          <w:i/>
          <w:sz w:val="16"/>
          <w:vertAlign w:val="baseline"/>
        </w:rPr>
        <w:t>Caso Guevara Díaz Vs. Costa Rica. Fondo, Reparaciones y Costas</w:t>
      </w:r>
      <w:r>
        <w:rPr>
          <w:sz w:val="16"/>
          <w:vertAlign w:val="baseline"/>
        </w:rPr>
        <w:t>. Sentencia de 22 de junio de 2022. Serie C No. 453. Voto concurrente y parcialmente disidente del Juez Humberto Antonio Sierra Porto.</w:t>
      </w:r>
    </w:p>
    <w:p>
      <w:pPr>
        <w:spacing w:before="41"/>
        <w:ind w:left="822" w:right="395" w:firstLine="0"/>
        <w:jc w:val="both"/>
        <w:rPr>
          <w:sz w:val="16"/>
        </w:rPr>
      </w:pPr>
      <w:r>
        <w:rPr>
          <w:sz w:val="16"/>
          <w:vertAlign w:val="superscript"/>
        </w:rPr>
        <w:t>13</w:t>
      </w:r>
      <w:r>
        <w:rPr>
          <w:spacing w:val="8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7"/>
          <w:sz w:val="16"/>
          <w:vertAlign w:val="baseline"/>
        </w:rPr>
        <w:t> </w:t>
      </w:r>
      <w:r>
        <w:rPr>
          <w:i/>
          <w:sz w:val="16"/>
          <w:vertAlign w:val="baseline"/>
        </w:rPr>
        <w:t>Mina</w:t>
      </w:r>
      <w:r>
        <w:rPr>
          <w:i/>
          <w:spacing w:val="-6"/>
          <w:sz w:val="16"/>
          <w:vertAlign w:val="baseline"/>
        </w:rPr>
        <w:t> </w:t>
      </w:r>
      <w:r>
        <w:rPr>
          <w:i/>
          <w:sz w:val="16"/>
          <w:vertAlign w:val="baseline"/>
        </w:rPr>
        <w:t>Cuero</w:t>
      </w:r>
      <w:r>
        <w:rPr>
          <w:i/>
          <w:spacing w:val="-4"/>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7"/>
          <w:sz w:val="16"/>
          <w:vertAlign w:val="baseline"/>
        </w:rPr>
        <w:t> </w:t>
      </w:r>
      <w:r>
        <w:rPr>
          <w:i/>
          <w:sz w:val="16"/>
          <w:vertAlign w:val="baseline"/>
        </w:rPr>
        <w:t>Costas.</w:t>
      </w:r>
      <w:r>
        <w:rPr>
          <w:i/>
          <w:spacing w:val="-1"/>
          <w:sz w:val="16"/>
          <w:vertAlign w:val="baseline"/>
        </w:rPr>
        <w:t> </w:t>
      </w:r>
      <w:r>
        <w:rPr>
          <w:sz w:val="16"/>
          <w:vertAlign w:val="baseline"/>
        </w:rPr>
        <w:t>Sentencia</w:t>
      </w:r>
      <w:r>
        <w:rPr>
          <w:spacing w:val="-6"/>
          <w:sz w:val="16"/>
          <w:vertAlign w:val="baseline"/>
        </w:rPr>
        <w:t> </w:t>
      </w:r>
      <w:r>
        <w:rPr>
          <w:sz w:val="16"/>
          <w:vertAlign w:val="baseline"/>
        </w:rPr>
        <w:t>de 7 de septiembre de 2022. Serie C No. 464. Voto parcialmente disidente del Juez Humberto Antonio Sierra </w:t>
      </w:r>
      <w:r>
        <w:rPr>
          <w:spacing w:val="-2"/>
          <w:sz w:val="16"/>
          <w:vertAlign w:val="baseline"/>
        </w:rPr>
        <w:t>Porto.</w:t>
      </w:r>
    </w:p>
    <w:p>
      <w:pPr>
        <w:spacing w:line="242" w:lineRule="auto" w:before="38"/>
        <w:ind w:left="822" w:right="396" w:firstLine="0"/>
        <w:jc w:val="both"/>
        <w:rPr>
          <w:sz w:val="16"/>
        </w:rPr>
      </w:pPr>
      <w:r>
        <w:rPr>
          <w:sz w:val="16"/>
          <w:vertAlign w:val="superscript"/>
        </w:rPr>
        <w:t>14</w:t>
      </w:r>
      <w:r>
        <w:rPr>
          <w:spacing w:val="80"/>
          <w:sz w:val="16"/>
          <w:vertAlign w:val="baseline"/>
        </w:rPr>
        <w:t>  </w:t>
      </w:r>
      <w:r>
        <w:rPr>
          <w:i/>
          <w:sz w:val="16"/>
          <w:vertAlign w:val="baseline"/>
        </w:rPr>
        <w:t>Cfr</w:t>
      </w:r>
      <w:r>
        <w:rPr>
          <w:sz w:val="16"/>
          <w:vertAlign w:val="baseline"/>
        </w:rPr>
        <w:t>. </w:t>
      </w:r>
      <w:r>
        <w:rPr>
          <w:i/>
          <w:sz w:val="16"/>
          <w:vertAlign w:val="baseline"/>
        </w:rPr>
        <w:t>Caso Valencia Campos y otros Vs. Bolivia. Excepción Preliminar, Fondo, Reparaciones y Costas.</w:t>
      </w:r>
      <w:r>
        <w:rPr>
          <w:i/>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18</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6"/>
          <w:sz w:val="16"/>
          <w:vertAlign w:val="baseline"/>
        </w:rPr>
        <w:t> </w:t>
      </w:r>
      <w:r>
        <w:rPr>
          <w:sz w:val="16"/>
          <w:vertAlign w:val="baseline"/>
        </w:rPr>
        <w:t>469.</w:t>
      </w:r>
      <w:r>
        <w:rPr>
          <w:spacing w:val="-7"/>
          <w:sz w:val="16"/>
          <w:vertAlign w:val="baseline"/>
        </w:rPr>
        <w:t> </w:t>
      </w:r>
      <w:r>
        <w:rPr>
          <w:sz w:val="16"/>
          <w:vertAlign w:val="baseline"/>
        </w:rPr>
        <w:t>Voto</w:t>
      </w:r>
      <w:r>
        <w:rPr>
          <w:spacing w:val="-7"/>
          <w:sz w:val="16"/>
          <w:vertAlign w:val="baseline"/>
        </w:rPr>
        <w:t> </w:t>
      </w:r>
      <w:r>
        <w:rPr>
          <w:sz w:val="16"/>
          <w:vertAlign w:val="baseline"/>
        </w:rPr>
        <w:t>parcialmente</w:t>
      </w:r>
      <w:r>
        <w:rPr>
          <w:spacing w:val="-7"/>
          <w:sz w:val="16"/>
          <w:vertAlign w:val="baseline"/>
        </w:rPr>
        <w:t> </w:t>
      </w:r>
      <w:r>
        <w:rPr>
          <w:sz w:val="16"/>
          <w:vertAlign w:val="baseline"/>
        </w:rPr>
        <w:t>disidente</w:t>
      </w:r>
      <w:r>
        <w:rPr>
          <w:spacing w:val="-7"/>
          <w:sz w:val="16"/>
          <w:vertAlign w:val="baseline"/>
        </w:rPr>
        <w:t> </w:t>
      </w:r>
      <w:r>
        <w:rPr>
          <w:sz w:val="16"/>
          <w:vertAlign w:val="baseline"/>
        </w:rPr>
        <w:t>del</w:t>
      </w:r>
      <w:r>
        <w:rPr>
          <w:spacing w:val="-6"/>
          <w:sz w:val="16"/>
          <w:vertAlign w:val="baseline"/>
        </w:rPr>
        <w:t> </w:t>
      </w:r>
      <w:r>
        <w:rPr>
          <w:sz w:val="16"/>
          <w:vertAlign w:val="baseline"/>
        </w:rPr>
        <w:t>Juez</w:t>
      </w:r>
      <w:r>
        <w:rPr>
          <w:spacing w:val="-6"/>
          <w:sz w:val="16"/>
          <w:vertAlign w:val="baseline"/>
        </w:rPr>
        <w:t> </w:t>
      </w:r>
      <w:r>
        <w:rPr>
          <w:sz w:val="16"/>
          <w:vertAlign w:val="baseline"/>
        </w:rPr>
        <w:t>Humberto</w:t>
      </w:r>
      <w:r>
        <w:rPr>
          <w:spacing w:val="-5"/>
          <w:sz w:val="16"/>
          <w:vertAlign w:val="baseline"/>
        </w:rPr>
        <w:t> </w:t>
      </w:r>
      <w:r>
        <w:rPr>
          <w:sz w:val="16"/>
          <w:vertAlign w:val="baseline"/>
        </w:rPr>
        <w:t>Antonio Sierra Porto.</w:t>
      </w:r>
    </w:p>
    <w:p>
      <w:pPr>
        <w:spacing w:before="35"/>
        <w:ind w:left="822" w:right="394" w:firstLine="0"/>
        <w:jc w:val="both"/>
        <w:rPr>
          <w:sz w:val="16"/>
        </w:rPr>
      </w:pPr>
      <w:r>
        <w:rPr>
          <w:sz w:val="16"/>
          <w:vertAlign w:val="superscript"/>
        </w:rPr>
        <w:t>15</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Brítez</w:t>
      </w:r>
      <w:r>
        <w:rPr>
          <w:i/>
          <w:spacing w:val="-5"/>
          <w:sz w:val="16"/>
          <w:vertAlign w:val="baseline"/>
        </w:rPr>
        <w:t> </w:t>
      </w:r>
      <w:r>
        <w:rPr>
          <w:i/>
          <w:sz w:val="16"/>
          <w:vertAlign w:val="baseline"/>
        </w:rPr>
        <w:t>Arce</w:t>
      </w:r>
      <w:r>
        <w:rPr>
          <w:i/>
          <w:spacing w:val="-5"/>
          <w:sz w:val="16"/>
          <w:vertAlign w:val="baseline"/>
        </w:rPr>
        <w:t> </w:t>
      </w:r>
      <w:r>
        <w:rPr>
          <w:i/>
          <w:sz w:val="16"/>
          <w:vertAlign w:val="baseline"/>
        </w:rPr>
        <w:t>Vs.</w:t>
      </w:r>
      <w:r>
        <w:rPr>
          <w:i/>
          <w:spacing w:val="-3"/>
          <w:sz w:val="16"/>
          <w:vertAlign w:val="baseline"/>
        </w:rPr>
        <w:t> </w:t>
      </w:r>
      <w:r>
        <w:rPr>
          <w:i/>
          <w:sz w:val="16"/>
          <w:vertAlign w:val="baseline"/>
        </w:rPr>
        <w:t>Argentina.</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2022. Serie C No. 474. Voto parcialmente disidente del Juez Humberto Antonio Sierra Porto.</w:t>
      </w:r>
    </w:p>
    <w:p>
      <w:pPr>
        <w:spacing w:before="41"/>
        <w:ind w:left="822" w:right="398" w:firstLine="0"/>
        <w:jc w:val="both"/>
        <w:rPr>
          <w:sz w:val="16"/>
        </w:rPr>
      </w:pPr>
      <w:r>
        <w:rPr>
          <w:sz w:val="16"/>
          <w:vertAlign w:val="superscript"/>
        </w:rPr>
        <w:t>16</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i/>
          <w:sz w:val="16"/>
          <w:vertAlign w:val="baseline"/>
        </w:rPr>
        <w:t>Caso</w:t>
      </w:r>
      <w:r>
        <w:rPr>
          <w:i/>
          <w:spacing w:val="40"/>
          <w:sz w:val="16"/>
          <w:vertAlign w:val="baseline"/>
        </w:rPr>
        <w:t> </w:t>
      </w:r>
      <w:r>
        <w:rPr>
          <w:i/>
          <w:sz w:val="16"/>
          <w:vertAlign w:val="baseline"/>
        </w:rPr>
        <w:t>Nissen</w:t>
      </w:r>
      <w:r>
        <w:rPr>
          <w:i/>
          <w:spacing w:val="40"/>
          <w:sz w:val="16"/>
          <w:vertAlign w:val="baseline"/>
        </w:rPr>
        <w:t> </w:t>
      </w:r>
      <w:r>
        <w:rPr>
          <w:i/>
          <w:sz w:val="16"/>
          <w:vertAlign w:val="baseline"/>
        </w:rPr>
        <w:t>Pessolani</w:t>
      </w:r>
      <w:r>
        <w:rPr>
          <w:i/>
          <w:spacing w:val="40"/>
          <w:sz w:val="16"/>
          <w:vertAlign w:val="baseline"/>
        </w:rPr>
        <w:t> </w:t>
      </w:r>
      <w:r>
        <w:rPr>
          <w:i/>
          <w:sz w:val="16"/>
          <w:vertAlign w:val="baseline"/>
        </w:rPr>
        <w:t>Vs.</w:t>
      </w:r>
      <w:r>
        <w:rPr>
          <w:i/>
          <w:spacing w:val="40"/>
          <w:sz w:val="16"/>
          <w:vertAlign w:val="baseline"/>
        </w:rPr>
        <w:t> </w:t>
      </w:r>
      <w:r>
        <w:rPr>
          <w:i/>
          <w:sz w:val="16"/>
          <w:vertAlign w:val="baseline"/>
        </w:rPr>
        <w:t>Paraguay.</w:t>
      </w:r>
      <w:r>
        <w:rPr>
          <w:i/>
          <w:spacing w:val="40"/>
          <w:sz w:val="16"/>
          <w:vertAlign w:val="baseline"/>
        </w:rPr>
        <w:t> </w:t>
      </w:r>
      <w:r>
        <w:rPr>
          <w:sz w:val="16"/>
          <w:vertAlign w:val="baseline"/>
        </w:rPr>
        <w:t>Fondo,</w:t>
      </w:r>
      <w:r>
        <w:rPr>
          <w:spacing w:val="40"/>
          <w:sz w:val="16"/>
          <w:vertAlign w:val="baseline"/>
        </w:rPr>
        <w:t> </w:t>
      </w:r>
      <w:r>
        <w:rPr>
          <w:sz w:val="16"/>
          <w:vertAlign w:val="baseline"/>
        </w:rPr>
        <w:t>Reparaciones</w:t>
      </w:r>
      <w:r>
        <w:rPr>
          <w:spacing w:val="40"/>
          <w:sz w:val="16"/>
          <w:vertAlign w:val="baseline"/>
        </w:rPr>
        <w:t> </w:t>
      </w:r>
      <w:r>
        <w:rPr>
          <w:sz w:val="16"/>
          <w:vertAlign w:val="baseline"/>
        </w:rPr>
        <w:t>y</w:t>
      </w:r>
      <w:r>
        <w:rPr>
          <w:spacing w:val="40"/>
          <w:sz w:val="16"/>
          <w:vertAlign w:val="baseline"/>
        </w:rPr>
        <w:t> </w:t>
      </w:r>
      <w:r>
        <w:rPr>
          <w:sz w:val="16"/>
          <w:vertAlign w:val="baseline"/>
        </w:rPr>
        <w:t>Costas.</w:t>
      </w:r>
      <w:r>
        <w:rPr>
          <w:spacing w:val="40"/>
          <w:sz w:val="16"/>
          <w:vertAlign w:val="baseline"/>
        </w:rPr>
        <w:t> </w:t>
      </w:r>
      <w:r>
        <w:rPr>
          <w:sz w:val="16"/>
          <w:vertAlign w:val="baseline"/>
        </w:rPr>
        <w:t>Sentencia</w:t>
      </w:r>
      <w:r>
        <w:rPr>
          <w:spacing w:val="40"/>
          <w:sz w:val="16"/>
          <w:vertAlign w:val="baseline"/>
        </w:rPr>
        <w:t> </w:t>
      </w:r>
      <w:r>
        <w:rPr>
          <w:sz w:val="16"/>
          <w:vertAlign w:val="baseline"/>
        </w:rPr>
        <w:t>de</w:t>
      </w:r>
      <w:r>
        <w:rPr>
          <w:spacing w:val="40"/>
          <w:sz w:val="16"/>
          <w:vertAlign w:val="baseline"/>
        </w:rPr>
        <w:t> </w:t>
      </w:r>
      <w:r>
        <w:rPr>
          <w:sz w:val="16"/>
          <w:vertAlign w:val="baseline"/>
        </w:rPr>
        <w:t>21</w:t>
      </w:r>
      <w:r>
        <w:rPr>
          <w:spacing w:val="40"/>
          <w:sz w:val="16"/>
          <w:vertAlign w:val="baseline"/>
        </w:rPr>
        <w:t> </w:t>
      </w:r>
      <w:r>
        <w:rPr>
          <w:sz w:val="16"/>
          <w:vertAlign w:val="baseline"/>
        </w:rPr>
        <w:t>de noviembre de 2022. Serie C No. 477. Voto parcialmente disidente del Juez Humberto Antonio Sierra Porto.</w:t>
      </w:r>
    </w:p>
    <w:p>
      <w:pPr>
        <w:spacing w:before="41"/>
        <w:ind w:left="822" w:right="397" w:firstLine="0"/>
        <w:jc w:val="both"/>
        <w:rPr>
          <w:sz w:val="16"/>
        </w:rPr>
      </w:pPr>
      <w:r>
        <w:rPr>
          <w:sz w:val="16"/>
          <w:vertAlign w:val="superscript"/>
        </w:rPr>
        <w:t>17</w:t>
      </w:r>
      <w:r>
        <w:rPr>
          <w:spacing w:val="80"/>
          <w:sz w:val="16"/>
          <w:vertAlign w:val="baseline"/>
        </w:rPr>
        <w:t>   </w:t>
      </w:r>
      <w:r>
        <w:rPr>
          <w:i/>
          <w:sz w:val="16"/>
          <w:vertAlign w:val="baseline"/>
        </w:rPr>
        <w:t>Cfr. Caso Aguinaga Aillón Vs. Ecuador. Fondo, Reparaciones y Costas</w:t>
      </w:r>
      <w:r>
        <w:rPr>
          <w:sz w:val="16"/>
          <w:vertAlign w:val="baseline"/>
        </w:rPr>
        <w:t>. Sentencia de 30 de enero de 2023. Serie C No. 483. Voto parcialmente disidente del Juez Humberto Antonio Sierra Porto.</w:t>
      </w:r>
    </w:p>
    <w:p>
      <w:pPr>
        <w:spacing w:before="38"/>
        <w:ind w:left="822" w:right="395" w:firstLine="0"/>
        <w:jc w:val="both"/>
        <w:rPr>
          <w:sz w:val="16"/>
        </w:rPr>
      </w:pPr>
      <w:r>
        <w:rPr>
          <w:sz w:val="16"/>
          <w:vertAlign w:val="superscript"/>
        </w:rPr>
        <w:t>18</w:t>
      </w:r>
      <w:r>
        <w:rPr>
          <w:spacing w:val="80"/>
          <w:w w:val="150"/>
          <w:sz w:val="16"/>
          <w:vertAlign w:val="baseline"/>
        </w:rPr>
        <w:t>  </w:t>
      </w:r>
      <w:r>
        <w:rPr>
          <w:i/>
          <w:sz w:val="16"/>
          <w:vertAlign w:val="baseline"/>
        </w:rPr>
        <w:t>Cfr. Caso Rodriguez Pacheco y otra Vs. Venezuela. Excepciones Preliminares, Fondo Reparaciones y</w:t>
      </w:r>
      <w:r>
        <w:rPr>
          <w:i/>
          <w:sz w:val="16"/>
          <w:vertAlign w:val="baseline"/>
        </w:rPr>
        <w:t> Costas. </w:t>
      </w:r>
      <w:r>
        <w:rPr>
          <w:sz w:val="16"/>
          <w:vertAlign w:val="baseline"/>
        </w:rPr>
        <w:t>Sentencia de 1 de septiembre de 2023. Serie C No. 504. Voto parcialmente disidente del Juez Humberto Antonio Sierra Porto.</w:t>
      </w:r>
    </w:p>
    <w:p>
      <w:pPr>
        <w:spacing w:before="41"/>
        <w:ind w:left="822" w:right="396" w:firstLine="0"/>
        <w:jc w:val="both"/>
        <w:rPr>
          <w:sz w:val="16"/>
        </w:rPr>
      </w:pPr>
      <w:r>
        <w:rPr>
          <w:sz w:val="16"/>
          <w:vertAlign w:val="superscript"/>
        </w:rPr>
        <w:t>19</w:t>
      </w:r>
      <w:r>
        <w:rPr>
          <w:spacing w:val="80"/>
          <w:w w:val="150"/>
          <w:sz w:val="16"/>
          <w:vertAlign w:val="baseline"/>
        </w:rPr>
        <w:t>  </w:t>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12"/>
          <w:sz w:val="16"/>
          <w:vertAlign w:val="baseline"/>
        </w:rPr>
        <w:t> </w:t>
      </w:r>
      <w:r>
        <w:rPr>
          <w:i/>
          <w:sz w:val="16"/>
          <w:vertAlign w:val="baseline"/>
        </w:rPr>
        <w:t>Gonzales</w:t>
      </w:r>
      <w:r>
        <w:rPr>
          <w:i/>
          <w:spacing w:val="-10"/>
          <w:sz w:val="16"/>
          <w:vertAlign w:val="baseline"/>
        </w:rPr>
        <w:t> </w:t>
      </w:r>
      <w:r>
        <w:rPr>
          <w:i/>
          <w:sz w:val="16"/>
          <w:vertAlign w:val="baseline"/>
        </w:rPr>
        <w:t>Lluy</w:t>
      </w:r>
      <w:r>
        <w:rPr>
          <w:i/>
          <w:spacing w:val="-14"/>
          <w:sz w:val="16"/>
          <w:vertAlign w:val="baseline"/>
        </w:rPr>
        <w:t> </w:t>
      </w:r>
      <w:r>
        <w:rPr>
          <w:i/>
          <w:sz w:val="16"/>
          <w:vertAlign w:val="baseline"/>
        </w:rPr>
        <w:t>y</w:t>
      </w:r>
      <w:r>
        <w:rPr>
          <w:i/>
          <w:spacing w:val="-12"/>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Ecuador.</w:t>
      </w:r>
      <w:r>
        <w:rPr>
          <w:i/>
          <w:spacing w:val="-12"/>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z w:val="16"/>
          <w:vertAlign w:val="baseline"/>
        </w:rPr>
        <w:t> </w:t>
      </w:r>
      <w:r>
        <w:rPr>
          <w:sz w:val="16"/>
          <w:vertAlign w:val="baseline"/>
        </w:rPr>
        <w:t>Sentencia de 1 de septiembre de 2015. Serie C No. 298. Voto concurrente del Juez Humberto Antonio Sierra </w:t>
      </w:r>
      <w:r>
        <w:rPr>
          <w:spacing w:val="-2"/>
          <w:sz w:val="16"/>
          <w:vertAlign w:val="baseline"/>
        </w:rPr>
        <w:t>Porto.</w:t>
      </w:r>
    </w:p>
    <w:p>
      <w:pPr>
        <w:spacing w:before="40"/>
        <w:ind w:left="822" w:right="395" w:firstLine="0"/>
        <w:jc w:val="both"/>
        <w:rPr>
          <w:sz w:val="16"/>
        </w:rPr>
      </w:pPr>
      <w:r>
        <w:rPr>
          <w:sz w:val="16"/>
          <w:vertAlign w:val="superscript"/>
        </w:rPr>
        <w:t>20</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 Poblete Vilches y otros Vs. Chile. Fondo, Reparaciones y Costas</w:t>
      </w:r>
      <w:r>
        <w:rPr>
          <w:sz w:val="16"/>
          <w:vertAlign w:val="baseline"/>
        </w:rPr>
        <w:t>. Sentencia de 8</w:t>
      </w:r>
      <w:r>
        <w:rPr>
          <w:spacing w:val="10"/>
          <w:sz w:val="16"/>
          <w:vertAlign w:val="baseline"/>
        </w:rPr>
        <w:t> </w:t>
      </w:r>
      <w:r>
        <w:rPr>
          <w:sz w:val="16"/>
          <w:vertAlign w:val="baseline"/>
        </w:rPr>
        <w:t>de</w:t>
      </w:r>
      <w:r>
        <w:rPr>
          <w:spacing w:val="10"/>
          <w:sz w:val="16"/>
          <w:vertAlign w:val="baseline"/>
        </w:rPr>
        <w:t> </w:t>
      </w:r>
      <w:r>
        <w:rPr>
          <w:sz w:val="16"/>
          <w:vertAlign w:val="baseline"/>
        </w:rPr>
        <w:t>marzo</w:t>
      </w:r>
      <w:r>
        <w:rPr>
          <w:spacing w:val="40"/>
          <w:sz w:val="16"/>
          <w:vertAlign w:val="baseline"/>
        </w:rPr>
        <w:t> </w:t>
      </w:r>
      <w:r>
        <w:rPr>
          <w:sz w:val="16"/>
          <w:vertAlign w:val="baseline"/>
        </w:rPr>
        <w:t>de 2018. Serie C No. 349. Voto concurrente del Juez Humberto Antonio Sierra Porto.</w:t>
      </w:r>
    </w:p>
    <w:p>
      <w:pPr>
        <w:spacing w:before="41"/>
        <w:ind w:left="822" w:right="398" w:firstLine="0"/>
        <w:jc w:val="both"/>
        <w:rPr>
          <w:sz w:val="16"/>
        </w:rPr>
      </w:pPr>
      <w:r>
        <w:rPr>
          <w:sz w:val="16"/>
          <w:vertAlign w:val="superscript"/>
        </w:rPr>
        <w:t>21</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i/>
          <w:sz w:val="16"/>
          <w:vertAlign w:val="baseline"/>
        </w:rPr>
        <w:t> </w:t>
      </w:r>
      <w:r>
        <w:rPr>
          <w:sz w:val="16"/>
          <w:vertAlign w:val="baseline"/>
        </w:rPr>
        <w:t>Sentencia de 23 de agosto de 2018. Serie C No. 359. Voto concurrente del Juez Humberto Antonio Sierra </w:t>
      </w:r>
      <w:r>
        <w:rPr>
          <w:spacing w:val="-2"/>
          <w:sz w:val="16"/>
          <w:vertAlign w:val="baseline"/>
        </w:rPr>
        <w:t>Porto.</w:t>
      </w:r>
    </w:p>
    <w:p>
      <w:pPr>
        <w:spacing w:before="38"/>
        <w:ind w:left="822" w:right="397" w:firstLine="0"/>
        <w:jc w:val="both"/>
        <w:rPr>
          <w:sz w:val="16"/>
        </w:rPr>
      </w:pPr>
      <w:r>
        <w:rPr>
          <w:sz w:val="16"/>
          <w:vertAlign w:val="superscript"/>
        </w:rPr>
        <w:t>22</w:t>
      </w:r>
      <w:r>
        <w:rPr>
          <w:spacing w:val="8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 de los</w:t>
      </w:r>
      <w:r>
        <w:rPr>
          <w:i/>
          <w:spacing w:val="-2"/>
          <w:sz w:val="16"/>
          <w:vertAlign w:val="baseline"/>
        </w:rPr>
        <w:t> </w:t>
      </w:r>
      <w:r>
        <w:rPr>
          <w:i/>
          <w:sz w:val="16"/>
          <w:vertAlign w:val="baseline"/>
        </w:rPr>
        <w:t>Buzos</w:t>
      </w:r>
      <w:r>
        <w:rPr>
          <w:i/>
          <w:spacing w:val="-2"/>
          <w:sz w:val="16"/>
          <w:vertAlign w:val="baseline"/>
        </w:rPr>
        <w:t> </w:t>
      </w:r>
      <w:r>
        <w:rPr>
          <w:i/>
          <w:sz w:val="16"/>
          <w:vertAlign w:val="baseline"/>
        </w:rPr>
        <w:t>Miskitos (Lemoth</w:t>
      </w:r>
      <w:r>
        <w:rPr>
          <w:i/>
          <w:spacing w:val="-1"/>
          <w:sz w:val="16"/>
          <w:vertAlign w:val="baseline"/>
        </w:rPr>
        <w:t> </w:t>
      </w:r>
      <w:r>
        <w:rPr>
          <w:i/>
          <w:sz w:val="16"/>
          <w:vertAlign w:val="baseline"/>
        </w:rPr>
        <w:t>Morris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31 de</w:t>
      </w:r>
      <w:r>
        <w:rPr>
          <w:spacing w:val="-3"/>
          <w:sz w:val="16"/>
          <w:vertAlign w:val="baseline"/>
        </w:rPr>
        <w:t> </w:t>
      </w:r>
      <w:r>
        <w:rPr>
          <w:sz w:val="16"/>
          <w:vertAlign w:val="baseline"/>
        </w:rPr>
        <w:t>agosto de 2021. Serie C No. 432. Voto concurrente del Juez Humberto Antonio Sierra Porto.</w:t>
      </w:r>
    </w:p>
    <w:p>
      <w:pPr>
        <w:spacing w:before="41"/>
        <w:ind w:left="822" w:right="393" w:firstLine="0"/>
        <w:jc w:val="both"/>
        <w:rPr>
          <w:sz w:val="16"/>
        </w:rPr>
      </w:pPr>
      <w:r>
        <w:rPr>
          <w:sz w:val="16"/>
          <w:vertAlign w:val="superscript"/>
        </w:rPr>
        <w:t>23</w:t>
      </w:r>
      <w:r>
        <w:rPr>
          <w:spacing w:val="80"/>
          <w:w w:val="150"/>
          <w:sz w:val="16"/>
          <w:vertAlign w:val="baseline"/>
        </w:rPr>
        <w:t>  </w:t>
      </w:r>
      <w:r>
        <w:rPr>
          <w:i/>
          <w:sz w:val="16"/>
          <w:vertAlign w:val="baseline"/>
        </w:rPr>
        <w:t>Cfr</w:t>
      </w:r>
      <w:r>
        <w:rPr>
          <w:sz w:val="16"/>
          <w:vertAlign w:val="baseline"/>
        </w:rPr>
        <w:t>. </w:t>
      </w:r>
      <w:r>
        <w:rPr>
          <w:i/>
          <w:sz w:val="16"/>
          <w:vertAlign w:val="baseline"/>
        </w:rPr>
        <w:t>Caso Vera Rojas y otros vs. Chile. Excepciones preliminares, fondo, reparaciones y costas</w:t>
      </w:r>
      <w:r>
        <w:rPr>
          <w:sz w:val="16"/>
          <w:vertAlign w:val="baseline"/>
        </w:rPr>
        <w:t>. Sentencia</w:t>
      </w:r>
      <w:r>
        <w:rPr>
          <w:spacing w:val="-8"/>
          <w:sz w:val="16"/>
          <w:vertAlign w:val="baseline"/>
        </w:rPr>
        <w:t> </w:t>
      </w:r>
      <w:r>
        <w:rPr>
          <w:sz w:val="16"/>
          <w:vertAlign w:val="baseline"/>
        </w:rPr>
        <w:t>de</w:t>
      </w:r>
      <w:r>
        <w:rPr>
          <w:spacing w:val="-7"/>
          <w:sz w:val="16"/>
          <w:vertAlign w:val="baseline"/>
        </w:rPr>
        <w:t> </w:t>
      </w:r>
      <w:r>
        <w:rPr>
          <w:sz w:val="16"/>
          <w:vertAlign w:val="baseline"/>
        </w:rPr>
        <w:t>1</w:t>
      </w:r>
      <w:r>
        <w:rPr>
          <w:spacing w:val="-6"/>
          <w:sz w:val="16"/>
          <w:vertAlign w:val="baseline"/>
        </w:rPr>
        <w:t> </w:t>
      </w:r>
      <w:r>
        <w:rPr>
          <w:sz w:val="16"/>
          <w:vertAlign w:val="baseline"/>
        </w:rPr>
        <w:t>de</w:t>
      </w:r>
      <w:r>
        <w:rPr>
          <w:spacing w:val="-7"/>
          <w:sz w:val="16"/>
          <w:vertAlign w:val="baseline"/>
        </w:rPr>
        <w:t> </w:t>
      </w:r>
      <w:r>
        <w:rPr>
          <w:sz w:val="16"/>
          <w:vertAlign w:val="baseline"/>
        </w:rPr>
        <w:t>septiembre</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6"/>
          <w:sz w:val="16"/>
          <w:vertAlign w:val="baseline"/>
        </w:rPr>
        <w:t> </w:t>
      </w:r>
      <w:r>
        <w:rPr>
          <w:sz w:val="16"/>
          <w:vertAlign w:val="baseline"/>
        </w:rPr>
        <w:t>No.</w:t>
      </w:r>
      <w:r>
        <w:rPr>
          <w:spacing w:val="-8"/>
          <w:sz w:val="16"/>
          <w:vertAlign w:val="baseline"/>
        </w:rPr>
        <w:t> </w:t>
      </w:r>
      <w:r>
        <w:rPr>
          <w:sz w:val="16"/>
          <w:vertAlign w:val="baseline"/>
        </w:rPr>
        <w:t>Voto</w:t>
      </w:r>
      <w:r>
        <w:rPr>
          <w:spacing w:val="-7"/>
          <w:sz w:val="16"/>
          <w:vertAlign w:val="baseline"/>
        </w:rPr>
        <w:t> </w:t>
      </w:r>
      <w:r>
        <w:rPr>
          <w:sz w:val="16"/>
          <w:vertAlign w:val="baseline"/>
        </w:rPr>
        <w:t>concurrente</w:t>
      </w:r>
      <w:r>
        <w:rPr>
          <w:spacing w:val="-4"/>
          <w:sz w:val="16"/>
          <w:vertAlign w:val="baseline"/>
        </w:rPr>
        <w:t> </w:t>
      </w:r>
      <w:r>
        <w:rPr>
          <w:sz w:val="16"/>
          <w:vertAlign w:val="baseline"/>
        </w:rPr>
        <w:t>del</w:t>
      </w:r>
      <w:r>
        <w:rPr>
          <w:spacing w:val="-5"/>
          <w:sz w:val="16"/>
          <w:vertAlign w:val="baseline"/>
        </w:rPr>
        <w:t> </w:t>
      </w:r>
      <w:r>
        <w:rPr>
          <w:sz w:val="16"/>
          <w:vertAlign w:val="baseline"/>
        </w:rPr>
        <w:t>Juez</w:t>
      </w:r>
      <w:r>
        <w:rPr>
          <w:spacing w:val="-7"/>
          <w:sz w:val="16"/>
          <w:vertAlign w:val="baseline"/>
        </w:rPr>
        <w:t> </w:t>
      </w:r>
      <w:r>
        <w:rPr>
          <w:sz w:val="16"/>
          <w:vertAlign w:val="baseline"/>
        </w:rPr>
        <w:t>Humberto</w:t>
      </w:r>
      <w:r>
        <w:rPr>
          <w:spacing w:val="-6"/>
          <w:sz w:val="16"/>
          <w:vertAlign w:val="baseline"/>
        </w:rPr>
        <w:t> </w:t>
      </w:r>
      <w:r>
        <w:rPr>
          <w:sz w:val="16"/>
          <w:vertAlign w:val="baseline"/>
        </w:rPr>
        <w:t>Antonio</w:t>
      </w:r>
      <w:r>
        <w:rPr>
          <w:spacing w:val="-4"/>
          <w:sz w:val="16"/>
          <w:vertAlign w:val="baseline"/>
        </w:rPr>
        <w:t> </w:t>
      </w:r>
      <w:r>
        <w:rPr>
          <w:sz w:val="16"/>
          <w:vertAlign w:val="baseline"/>
        </w:rPr>
        <w:t>Sierra</w:t>
      </w:r>
      <w:r>
        <w:rPr>
          <w:spacing w:val="-8"/>
          <w:sz w:val="16"/>
          <w:vertAlign w:val="baseline"/>
        </w:rPr>
        <w:t> </w:t>
      </w:r>
      <w:r>
        <w:rPr>
          <w:spacing w:val="-2"/>
          <w:sz w:val="16"/>
          <w:vertAlign w:val="baseline"/>
        </w:rPr>
        <w:t>Porto.</w:t>
      </w:r>
    </w:p>
    <w:p>
      <w:pPr>
        <w:spacing w:before="41"/>
        <w:ind w:left="822" w:right="396" w:firstLine="0"/>
        <w:jc w:val="both"/>
        <w:rPr>
          <w:sz w:val="16"/>
        </w:rPr>
      </w:pPr>
      <w:r>
        <w:rPr>
          <w:sz w:val="16"/>
          <w:vertAlign w:val="superscript"/>
        </w:rPr>
        <w:t>24</w:t>
      </w:r>
      <w:r>
        <w:rPr>
          <w:spacing w:val="80"/>
          <w:sz w:val="16"/>
          <w:vertAlign w:val="baseline"/>
        </w:rPr>
        <w:t>  </w:t>
      </w:r>
      <w:r>
        <w:rPr>
          <w:i/>
          <w:sz w:val="16"/>
          <w:vertAlign w:val="baseline"/>
        </w:rPr>
        <w:t>Cfr</w:t>
      </w:r>
      <w:r>
        <w:rPr>
          <w:sz w:val="16"/>
          <w:vertAlign w:val="baseline"/>
        </w:rPr>
        <w:t>. </w:t>
      </w:r>
      <w:r>
        <w:rPr>
          <w:i/>
          <w:sz w:val="16"/>
          <w:vertAlign w:val="baseline"/>
        </w:rPr>
        <w:t>Caso Manuela y otros Vs. El Salvador. Excepciones preliminares, Fondo,</w:t>
      </w:r>
      <w:r>
        <w:rPr>
          <w:i/>
          <w:spacing w:val="-1"/>
          <w:sz w:val="16"/>
          <w:vertAlign w:val="baseline"/>
        </w:rPr>
        <w:t> </w:t>
      </w:r>
      <w:r>
        <w:rPr>
          <w:i/>
          <w:sz w:val="16"/>
          <w:vertAlign w:val="baseline"/>
        </w:rPr>
        <w:t>Reparaciones y Costas.</w:t>
      </w:r>
      <w:r>
        <w:rPr>
          <w:i/>
          <w:sz w:val="16"/>
          <w:vertAlign w:val="baseline"/>
        </w:rPr>
        <w:t> </w:t>
      </w:r>
      <w:r>
        <w:rPr>
          <w:sz w:val="16"/>
          <w:vertAlign w:val="baseline"/>
        </w:rPr>
        <w:t>Sentencia de 2 de noviembre de 2021. Serie C No. 441. Voto concurrente del Juez Humberto Antonio Sierra </w:t>
      </w:r>
      <w:r>
        <w:rPr>
          <w:spacing w:val="-2"/>
          <w:sz w:val="16"/>
          <w:vertAlign w:val="baseline"/>
        </w:rPr>
        <w:t>Porto.</w:t>
      </w:r>
    </w:p>
    <w:p>
      <w:pPr>
        <w:spacing w:before="38"/>
        <w:ind w:left="822" w:right="396" w:firstLine="0"/>
        <w:jc w:val="both"/>
        <w:rPr>
          <w:sz w:val="16"/>
        </w:rPr>
      </w:pPr>
      <w:r>
        <w:rPr>
          <w:sz w:val="16"/>
          <w:vertAlign w:val="superscript"/>
        </w:rPr>
        <w:t>25</w:t>
      </w:r>
      <w:r>
        <w:rPr>
          <w:spacing w:val="80"/>
          <w:sz w:val="16"/>
          <w:vertAlign w:val="baseline"/>
        </w:rPr>
        <w:t>  </w:t>
      </w:r>
      <w:r>
        <w:rPr>
          <w:i/>
          <w:sz w:val="16"/>
          <w:vertAlign w:val="baseline"/>
        </w:rPr>
        <w:t>Cfr</w:t>
      </w:r>
      <w:r>
        <w:rPr>
          <w:sz w:val="16"/>
          <w:vertAlign w:val="baseline"/>
        </w:rPr>
        <w:t>. </w:t>
      </w:r>
      <w:r>
        <w:rPr>
          <w:i/>
          <w:sz w:val="16"/>
          <w:vertAlign w:val="baseline"/>
        </w:rPr>
        <w:t>Caso Extrabajadores del Organismo Judicial Vs. Guatemala. Excepciones Preliminares, Fondo y</w:t>
      </w:r>
      <w:r>
        <w:rPr>
          <w:i/>
          <w:sz w:val="16"/>
          <w:vertAlign w:val="baseline"/>
        </w:rPr>
        <w:t> Reparaciones.</w:t>
      </w:r>
      <w:r>
        <w:rPr>
          <w:i/>
          <w:spacing w:val="-1"/>
          <w:sz w:val="16"/>
          <w:vertAlign w:val="baseline"/>
        </w:rPr>
        <w:t> </w:t>
      </w:r>
      <w:r>
        <w:rPr>
          <w:sz w:val="16"/>
          <w:vertAlign w:val="baseline"/>
        </w:rPr>
        <w:t>Sentencia de</w:t>
      </w:r>
      <w:r>
        <w:rPr>
          <w:spacing w:val="-1"/>
          <w:sz w:val="16"/>
          <w:vertAlign w:val="baseline"/>
        </w:rPr>
        <w:t> </w:t>
      </w:r>
      <w:r>
        <w:rPr>
          <w:sz w:val="16"/>
          <w:vertAlign w:val="baseline"/>
        </w:rPr>
        <w:t>17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2021.</w:t>
      </w:r>
      <w:r>
        <w:rPr>
          <w:spacing w:val="-2"/>
          <w:sz w:val="16"/>
          <w:vertAlign w:val="baseline"/>
        </w:rPr>
        <w:t> </w:t>
      </w:r>
      <w:r>
        <w:rPr>
          <w:sz w:val="16"/>
          <w:vertAlign w:val="baseline"/>
        </w:rPr>
        <w:t>Serie C</w:t>
      </w:r>
      <w:r>
        <w:rPr>
          <w:spacing w:val="-1"/>
          <w:sz w:val="16"/>
          <w:vertAlign w:val="baseline"/>
        </w:rPr>
        <w:t> </w:t>
      </w:r>
      <w:r>
        <w:rPr>
          <w:sz w:val="16"/>
          <w:vertAlign w:val="baseline"/>
        </w:rPr>
        <w:t>No.</w:t>
      </w:r>
      <w:r>
        <w:rPr>
          <w:spacing w:val="-2"/>
          <w:sz w:val="16"/>
          <w:vertAlign w:val="baseline"/>
        </w:rPr>
        <w:t> </w:t>
      </w:r>
      <w:r>
        <w:rPr>
          <w:sz w:val="16"/>
          <w:vertAlign w:val="baseline"/>
        </w:rPr>
        <w:t>445.</w:t>
      </w:r>
      <w:r>
        <w:rPr>
          <w:spacing w:val="-2"/>
          <w:sz w:val="16"/>
          <w:vertAlign w:val="baseline"/>
        </w:rPr>
        <w:t> </w:t>
      </w:r>
      <w:r>
        <w:rPr>
          <w:sz w:val="16"/>
          <w:vertAlign w:val="baseline"/>
        </w:rPr>
        <w:t>Voto</w:t>
      </w:r>
      <w:r>
        <w:rPr>
          <w:spacing w:val="-1"/>
          <w:sz w:val="16"/>
          <w:vertAlign w:val="baseline"/>
        </w:rPr>
        <w:t> </w:t>
      </w:r>
      <w:r>
        <w:rPr>
          <w:sz w:val="16"/>
          <w:vertAlign w:val="baseline"/>
        </w:rPr>
        <w:t>concurrente del Juez Humberto Antonio Sierra Porto.</w:t>
      </w:r>
    </w:p>
    <w:p>
      <w:pPr>
        <w:spacing w:before="41"/>
        <w:ind w:left="822" w:right="396" w:firstLine="0"/>
        <w:jc w:val="both"/>
        <w:rPr>
          <w:sz w:val="16"/>
        </w:rPr>
      </w:pPr>
      <w:r>
        <w:rPr>
          <w:sz w:val="16"/>
          <w:vertAlign w:val="superscript"/>
        </w:rPr>
        <w:t>26</w:t>
      </w:r>
      <w:r>
        <w:rPr>
          <w:spacing w:val="80"/>
          <w:w w:val="150"/>
          <w:sz w:val="16"/>
          <w:vertAlign w:val="baseline"/>
        </w:rPr>
        <w:t>  </w:t>
      </w:r>
      <w:r>
        <w:rPr>
          <w:i/>
          <w:sz w:val="16"/>
          <w:vertAlign w:val="baseline"/>
        </w:rPr>
        <w:t>Cfr</w:t>
      </w:r>
      <w:r>
        <w:rPr>
          <w:sz w:val="16"/>
          <w:vertAlign w:val="baseline"/>
        </w:rPr>
        <w:t>. </w:t>
      </w:r>
      <w:r>
        <w:rPr>
          <w:i/>
          <w:sz w:val="16"/>
          <w:vertAlign w:val="baseline"/>
        </w:rPr>
        <w:t>Caso Palacio Urrutia y otros Vs. Ecuador. Fondo, Reparaciones y Costas</w:t>
      </w:r>
      <w:r>
        <w:rPr>
          <w:sz w:val="16"/>
          <w:vertAlign w:val="baseline"/>
        </w:rPr>
        <w:t>. Sentencia de 24 de noviembre de 2021. Serie C No. 446. Voto concurrente del Juez Humberto Antonio Sierra Porto.</w:t>
      </w:r>
    </w:p>
    <w:p>
      <w:pPr>
        <w:spacing w:before="41"/>
        <w:ind w:left="822" w:right="397" w:firstLine="0"/>
        <w:jc w:val="both"/>
        <w:rPr>
          <w:sz w:val="16"/>
        </w:rPr>
      </w:pPr>
      <w:r>
        <w:rPr>
          <w:sz w:val="16"/>
          <w:vertAlign w:val="superscript"/>
        </w:rPr>
        <w:t>27</w:t>
      </w:r>
      <w:r>
        <w:rPr>
          <w:spacing w:val="80"/>
          <w:sz w:val="16"/>
          <w:vertAlign w:val="baseline"/>
        </w:rPr>
        <w:t>   </w:t>
      </w:r>
      <w:r>
        <w:rPr>
          <w:i/>
          <w:sz w:val="16"/>
          <w:vertAlign w:val="baseline"/>
        </w:rPr>
        <w:t>Cfr</w:t>
      </w:r>
      <w:r>
        <w:rPr>
          <w:sz w:val="16"/>
          <w:vertAlign w:val="baseline"/>
        </w:rPr>
        <w:t>. </w:t>
      </w:r>
      <w:r>
        <w:rPr>
          <w:i/>
          <w:sz w:val="16"/>
          <w:vertAlign w:val="baseline"/>
        </w:rPr>
        <w:t>Caso Pavez Pavez Vs. Chile. Fondo, Reparaciones y Costas</w:t>
      </w:r>
      <w:r>
        <w:rPr>
          <w:sz w:val="16"/>
          <w:vertAlign w:val="baseline"/>
        </w:rPr>
        <w:t>. Sentencia de 4 de febrero de 2022. Serie C No. 449. Voto concurrente del Juez Humberto Antonio Sierra Porto.</w:t>
      </w:r>
    </w:p>
    <w:p>
      <w:pPr>
        <w:spacing w:after="0"/>
        <w:jc w:val="both"/>
        <w:rPr>
          <w:sz w:val="16"/>
        </w:rPr>
        <w:sectPr>
          <w:footerReference w:type="default" r:id="rId10"/>
          <w:pgSz w:w="12240" w:h="15840"/>
          <w:pgMar w:footer="0" w:header="0" w:top="1340" w:bottom="280" w:left="880" w:right="1300"/>
        </w:sectPr>
      </w:pPr>
    </w:p>
    <w:p>
      <w:pPr>
        <w:pStyle w:val="ListParagraph"/>
        <w:numPr>
          <w:ilvl w:val="0"/>
          <w:numId w:val="19"/>
        </w:numPr>
        <w:tabs>
          <w:tab w:pos="1530" w:val="left" w:leader="none"/>
        </w:tabs>
        <w:spacing w:line="240" w:lineRule="auto" w:before="76" w:after="0"/>
        <w:ind w:left="822" w:right="399" w:firstLine="0"/>
        <w:jc w:val="both"/>
        <w:rPr>
          <w:sz w:val="20"/>
        </w:rPr>
      </w:pPr>
      <w:r>
        <w:rPr>
          <w:sz w:val="20"/>
        </w:rPr>
        <w:t>En</w:t>
      </w:r>
      <w:r>
        <w:rPr>
          <w:spacing w:val="-1"/>
          <w:sz w:val="20"/>
        </w:rPr>
        <w:t> </w:t>
      </w:r>
      <w:r>
        <w:rPr>
          <w:sz w:val="20"/>
        </w:rPr>
        <w:t>oportunidades previas</w:t>
      </w:r>
      <w:r>
        <w:rPr>
          <w:spacing w:val="-2"/>
          <w:sz w:val="20"/>
        </w:rPr>
        <w:t> </w:t>
      </w:r>
      <w:r>
        <w:rPr>
          <w:sz w:val="20"/>
        </w:rPr>
        <w:t>he</w:t>
      </w:r>
      <w:r>
        <w:rPr>
          <w:spacing w:val="-1"/>
          <w:sz w:val="20"/>
        </w:rPr>
        <w:t> </w:t>
      </w:r>
      <w:r>
        <w:rPr>
          <w:sz w:val="20"/>
        </w:rPr>
        <w:t>expresado</w:t>
      </w:r>
      <w:r>
        <w:rPr>
          <w:spacing w:val="-3"/>
          <w:sz w:val="20"/>
        </w:rPr>
        <w:t> </w:t>
      </w:r>
      <w:r>
        <w:rPr>
          <w:sz w:val="20"/>
        </w:rPr>
        <w:t>las razones</w:t>
      </w:r>
      <w:r>
        <w:rPr>
          <w:spacing w:val="-2"/>
          <w:sz w:val="20"/>
        </w:rPr>
        <w:t> </w:t>
      </w:r>
      <w:r>
        <w:rPr>
          <w:sz w:val="20"/>
        </w:rPr>
        <w:t>por</w:t>
      </w:r>
      <w:r>
        <w:rPr>
          <w:spacing w:val="-1"/>
          <w:sz w:val="20"/>
        </w:rPr>
        <w:t> </w:t>
      </w:r>
      <w:r>
        <w:rPr>
          <w:sz w:val="20"/>
        </w:rPr>
        <w:t>las cuales</w:t>
      </w:r>
      <w:r>
        <w:rPr>
          <w:spacing w:val="-2"/>
          <w:sz w:val="20"/>
        </w:rPr>
        <w:t> </w:t>
      </w:r>
      <w:r>
        <w:rPr>
          <w:sz w:val="20"/>
        </w:rPr>
        <w:t>considero</w:t>
      </w:r>
      <w:r>
        <w:rPr>
          <w:spacing w:val="-3"/>
          <w:sz w:val="20"/>
        </w:rPr>
        <w:t> </w:t>
      </w:r>
      <w:r>
        <w:rPr>
          <w:sz w:val="20"/>
        </w:rPr>
        <w:t>que existen inconsistencias lógicas y jurídicas en la posición jurisprudencial asumida por la mayoría de la Corte, sobre la justiciabilidad directa y autónoma de los DESCA a través del</w:t>
      </w:r>
      <w:r>
        <w:rPr>
          <w:spacing w:val="-11"/>
          <w:sz w:val="20"/>
        </w:rPr>
        <w:t> </w:t>
      </w:r>
      <w:r>
        <w:rPr>
          <w:sz w:val="20"/>
        </w:rPr>
        <w:t>artículo</w:t>
      </w:r>
      <w:r>
        <w:rPr>
          <w:spacing w:val="-12"/>
          <w:sz w:val="20"/>
        </w:rPr>
        <w:t> </w:t>
      </w:r>
      <w:r>
        <w:rPr>
          <w:sz w:val="20"/>
        </w:rPr>
        <w:t>26</w:t>
      </w:r>
      <w:r>
        <w:rPr>
          <w:spacing w:val="-9"/>
          <w:sz w:val="20"/>
        </w:rPr>
        <w:t> </w:t>
      </w:r>
      <w:r>
        <w:rPr>
          <w:sz w:val="20"/>
        </w:rPr>
        <w:t>de</w:t>
      </w:r>
      <w:r>
        <w:rPr>
          <w:spacing w:val="-11"/>
          <w:sz w:val="20"/>
        </w:rPr>
        <w:t> </w:t>
      </w:r>
      <w:r>
        <w:rPr>
          <w:sz w:val="20"/>
        </w:rPr>
        <w:t>la</w:t>
      </w:r>
      <w:r>
        <w:rPr>
          <w:spacing w:val="-9"/>
          <w:sz w:val="20"/>
        </w:rPr>
        <w:t> </w:t>
      </w:r>
      <w:r>
        <w:rPr>
          <w:sz w:val="20"/>
        </w:rPr>
        <w:t>Convención.</w:t>
      </w:r>
      <w:r>
        <w:rPr>
          <w:spacing w:val="-12"/>
          <w:sz w:val="20"/>
        </w:rPr>
        <w:t> </w:t>
      </w:r>
      <w:r>
        <w:rPr>
          <w:sz w:val="20"/>
        </w:rPr>
        <w:t>Esta</w:t>
      </w:r>
      <w:r>
        <w:rPr>
          <w:spacing w:val="-10"/>
          <w:sz w:val="20"/>
        </w:rPr>
        <w:t> </w:t>
      </w:r>
      <w:r>
        <w:rPr>
          <w:sz w:val="20"/>
        </w:rPr>
        <w:t>posición</w:t>
      </w:r>
      <w:r>
        <w:rPr>
          <w:spacing w:val="-7"/>
          <w:sz w:val="20"/>
        </w:rPr>
        <w:t> </w:t>
      </w:r>
      <w:r>
        <w:rPr>
          <w:sz w:val="20"/>
        </w:rPr>
        <w:t>desconoce</w:t>
      </w:r>
      <w:r>
        <w:rPr>
          <w:spacing w:val="-11"/>
          <w:sz w:val="20"/>
        </w:rPr>
        <w:t> </w:t>
      </w:r>
      <w:r>
        <w:rPr>
          <w:sz w:val="20"/>
        </w:rPr>
        <w:t>las</w:t>
      </w:r>
      <w:r>
        <w:rPr>
          <w:spacing w:val="-10"/>
          <w:sz w:val="20"/>
        </w:rPr>
        <w:t> </w:t>
      </w:r>
      <w:r>
        <w:rPr>
          <w:sz w:val="20"/>
        </w:rPr>
        <w:t>reglas</w:t>
      </w:r>
      <w:r>
        <w:rPr>
          <w:spacing w:val="-10"/>
          <w:sz w:val="20"/>
        </w:rPr>
        <w:t> </w:t>
      </w:r>
      <w:r>
        <w:rPr>
          <w:sz w:val="20"/>
        </w:rPr>
        <w:t>de</w:t>
      </w:r>
      <w:r>
        <w:rPr>
          <w:spacing w:val="-11"/>
          <w:sz w:val="20"/>
        </w:rPr>
        <w:t> </w:t>
      </w:r>
      <w:r>
        <w:rPr>
          <w:sz w:val="20"/>
        </w:rPr>
        <w:t>interpretación</w:t>
      </w:r>
      <w:r>
        <w:rPr>
          <w:spacing w:val="-11"/>
          <w:sz w:val="20"/>
        </w:rPr>
        <w:t> </w:t>
      </w:r>
      <w:r>
        <w:rPr>
          <w:sz w:val="20"/>
        </w:rPr>
        <w:t>de la</w:t>
      </w:r>
      <w:r>
        <w:rPr>
          <w:spacing w:val="-1"/>
          <w:sz w:val="20"/>
        </w:rPr>
        <w:t> </w:t>
      </w:r>
      <w:r>
        <w:rPr>
          <w:sz w:val="20"/>
        </w:rPr>
        <w:t>Convención de</w:t>
      </w:r>
      <w:r>
        <w:rPr>
          <w:spacing w:val="-2"/>
          <w:sz w:val="20"/>
        </w:rPr>
        <w:t> </w:t>
      </w:r>
      <w:r>
        <w:rPr>
          <w:sz w:val="20"/>
        </w:rPr>
        <w:t>Viena sobre el Derechos de</w:t>
      </w:r>
      <w:r>
        <w:rPr>
          <w:spacing w:val="-2"/>
          <w:sz w:val="20"/>
        </w:rPr>
        <w:t> </w:t>
      </w:r>
      <w:r>
        <w:rPr>
          <w:sz w:val="20"/>
        </w:rPr>
        <w:t>los</w:t>
      </w:r>
      <w:r>
        <w:rPr>
          <w:spacing w:val="-1"/>
          <w:sz w:val="20"/>
        </w:rPr>
        <w:t> </w:t>
      </w:r>
      <w:r>
        <w:rPr>
          <w:sz w:val="20"/>
        </w:rPr>
        <w:t>Tratados</w:t>
      </w:r>
      <w:r>
        <w:rPr>
          <w:position w:val="7"/>
          <w:sz w:val="13"/>
        </w:rPr>
        <w:t>28</w:t>
      </w:r>
      <w:r>
        <w:rPr>
          <w:sz w:val="20"/>
        </w:rPr>
        <w:t>,</w:t>
      </w:r>
      <w:r>
        <w:rPr>
          <w:spacing w:val="-1"/>
          <w:sz w:val="20"/>
        </w:rPr>
        <w:t> </w:t>
      </w:r>
      <w:r>
        <w:rPr>
          <w:sz w:val="20"/>
        </w:rPr>
        <w:t>cambia la naturaleza</w:t>
      </w:r>
      <w:r>
        <w:rPr>
          <w:spacing w:val="-1"/>
          <w:sz w:val="20"/>
        </w:rPr>
        <w:t> </w:t>
      </w:r>
      <w:r>
        <w:rPr>
          <w:sz w:val="20"/>
        </w:rPr>
        <w:t>de la obligación</w:t>
      </w:r>
      <w:r>
        <w:rPr>
          <w:spacing w:val="-16"/>
          <w:sz w:val="20"/>
        </w:rPr>
        <w:t> </w:t>
      </w:r>
      <w:r>
        <w:rPr>
          <w:sz w:val="20"/>
        </w:rPr>
        <w:t>de</w:t>
      </w:r>
      <w:r>
        <w:rPr>
          <w:spacing w:val="-17"/>
          <w:sz w:val="20"/>
        </w:rPr>
        <w:t> </w:t>
      </w:r>
      <w:r>
        <w:rPr>
          <w:sz w:val="20"/>
        </w:rPr>
        <w:t>progresividad</w:t>
      </w:r>
      <w:r>
        <w:rPr>
          <w:position w:val="7"/>
          <w:sz w:val="13"/>
        </w:rPr>
        <w:t>29</w:t>
      </w:r>
      <w:r>
        <w:rPr>
          <w:sz w:val="20"/>
        </w:rPr>
        <w:t>,</w:t>
      </w:r>
      <w:r>
        <w:rPr>
          <w:spacing w:val="-17"/>
          <w:sz w:val="20"/>
        </w:rPr>
        <w:t> </w:t>
      </w:r>
      <w:r>
        <w:rPr>
          <w:sz w:val="20"/>
        </w:rPr>
        <w:t>ignora</w:t>
      </w:r>
      <w:r>
        <w:rPr>
          <w:spacing w:val="-16"/>
          <w:sz w:val="20"/>
        </w:rPr>
        <w:t> </w:t>
      </w:r>
      <w:r>
        <w:rPr>
          <w:sz w:val="20"/>
        </w:rPr>
        <w:t>la</w:t>
      </w:r>
      <w:r>
        <w:rPr>
          <w:spacing w:val="-16"/>
          <w:sz w:val="20"/>
        </w:rPr>
        <w:t> </w:t>
      </w:r>
      <w:r>
        <w:rPr>
          <w:sz w:val="20"/>
        </w:rPr>
        <w:t>voluntad</w:t>
      </w:r>
      <w:r>
        <w:rPr>
          <w:spacing w:val="-16"/>
          <w:sz w:val="20"/>
        </w:rPr>
        <w:t> </w:t>
      </w:r>
      <w:r>
        <w:rPr>
          <w:sz w:val="20"/>
        </w:rPr>
        <w:t>de</w:t>
      </w:r>
      <w:r>
        <w:rPr>
          <w:spacing w:val="-17"/>
          <w:sz w:val="20"/>
        </w:rPr>
        <w:t> </w:t>
      </w:r>
      <w:r>
        <w:rPr>
          <w:sz w:val="20"/>
        </w:rPr>
        <w:t>los</w:t>
      </w:r>
      <w:r>
        <w:rPr>
          <w:spacing w:val="-17"/>
          <w:sz w:val="20"/>
        </w:rPr>
        <w:t> </w:t>
      </w:r>
      <w:r>
        <w:rPr>
          <w:sz w:val="20"/>
        </w:rPr>
        <w:t>Estados</w:t>
      </w:r>
      <w:r>
        <w:rPr>
          <w:spacing w:val="-17"/>
          <w:sz w:val="20"/>
        </w:rPr>
        <w:t> </w:t>
      </w:r>
      <w:r>
        <w:rPr>
          <w:sz w:val="20"/>
        </w:rPr>
        <w:t>plasmada</w:t>
      </w:r>
      <w:r>
        <w:rPr>
          <w:spacing w:val="-15"/>
          <w:sz w:val="20"/>
        </w:rPr>
        <w:t> </w:t>
      </w:r>
      <w:r>
        <w:rPr>
          <w:sz w:val="20"/>
        </w:rPr>
        <w:t>en</w:t>
      </w:r>
      <w:r>
        <w:rPr>
          <w:spacing w:val="-16"/>
          <w:sz w:val="20"/>
        </w:rPr>
        <w:t> </w:t>
      </w:r>
      <w:r>
        <w:rPr>
          <w:sz w:val="20"/>
        </w:rPr>
        <w:t>el</w:t>
      </w:r>
      <w:r>
        <w:rPr>
          <w:spacing w:val="-16"/>
          <w:sz w:val="20"/>
        </w:rPr>
        <w:t> </w:t>
      </w:r>
      <w:r>
        <w:rPr>
          <w:sz w:val="20"/>
        </w:rPr>
        <w:t>Protocolo de San Salvador</w:t>
      </w:r>
      <w:r>
        <w:rPr>
          <w:position w:val="7"/>
          <w:sz w:val="13"/>
        </w:rPr>
        <w:t>30</w:t>
      </w:r>
      <w:r>
        <w:rPr>
          <w:spacing w:val="40"/>
          <w:position w:val="7"/>
          <w:sz w:val="13"/>
        </w:rPr>
        <w:t> </w:t>
      </w:r>
      <w:r>
        <w:rPr>
          <w:sz w:val="20"/>
        </w:rPr>
        <w:t>y mina la legitimidad del Tribunal</w:t>
      </w:r>
      <w:r>
        <w:rPr>
          <w:position w:val="7"/>
          <w:sz w:val="13"/>
        </w:rPr>
        <w:t>31</w:t>
      </w:r>
      <w:r>
        <w:rPr>
          <w:sz w:val="20"/>
        </w:rPr>
        <w:t>; solo por mencionar algunos </w:t>
      </w:r>
      <w:r>
        <w:rPr>
          <w:spacing w:val="-2"/>
          <w:sz w:val="20"/>
        </w:rPr>
        <w:t>argumentos.</w:t>
      </w:r>
    </w:p>
    <w:p>
      <w:pPr>
        <w:pStyle w:val="BodyText"/>
        <w:spacing w:before="2"/>
      </w:pPr>
    </w:p>
    <w:p>
      <w:pPr>
        <w:pStyle w:val="ListParagraph"/>
        <w:numPr>
          <w:ilvl w:val="0"/>
          <w:numId w:val="19"/>
        </w:numPr>
        <w:tabs>
          <w:tab w:pos="1530" w:val="left" w:leader="none"/>
        </w:tabs>
        <w:spacing w:line="240" w:lineRule="auto" w:before="0" w:after="0"/>
        <w:ind w:left="822" w:right="397" w:firstLine="0"/>
        <w:jc w:val="both"/>
        <w:rPr>
          <w:sz w:val="20"/>
        </w:rPr>
      </w:pPr>
      <w:r>
        <w:rPr>
          <w:sz w:val="20"/>
        </w:rPr>
        <w:t>Además, en atención a las particularidades del caso, me permito señalar que lo adecuado en circunstancias como las del presente caso, sería referirse exclusivamente a los artículos 8.1 y 23.1 c) de la CADH. Como fue reiterado en la Sentencia, de la independencia judicial se derivan las siguientes garantías en torno a la función de las autoridades</w:t>
      </w:r>
      <w:r>
        <w:rPr>
          <w:spacing w:val="-7"/>
          <w:sz w:val="20"/>
        </w:rPr>
        <w:t> </w:t>
      </w:r>
      <w:r>
        <w:rPr>
          <w:sz w:val="20"/>
        </w:rPr>
        <w:t>judiciales:</w:t>
      </w:r>
      <w:r>
        <w:rPr>
          <w:spacing w:val="-4"/>
          <w:sz w:val="20"/>
        </w:rPr>
        <w:t> </w:t>
      </w:r>
      <w:r>
        <w:rPr>
          <w:sz w:val="20"/>
        </w:rPr>
        <w:t>(i)</w:t>
      </w:r>
      <w:r>
        <w:rPr>
          <w:spacing w:val="-6"/>
          <w:sz w:val="20"/>
        </w:rPr>
        <w:t> </w:t>
      </w:r>
      <w:r>
        <w:rPr>
          <w:sz w:val="20"/>
        </w:rPr>
        <w:t>a</w:t>
      </w:r>
      <w:r>
        <w:rPr>
          <w:spacing w:val="-6"/>
          <w:sz w:val="20"/>
        </w:rPr>
        <w:t> </w:t>
      </w:r>
      <w:r>
        <w:rPr>
          <w:sz w:val="20"/>
        </w:rPr>
        <w:t>un</w:t>
      </w:r>
      <w:r>
        <w:rPr>
          <w:spacing w:val="-6"/>
          <w:sz w:val="20"/>
        </w:rPr>
        <w:t> </w:t>
      </w:r>
      <w:r>
        <w:rPr>
          <w:sz w:val="20"/>
        </w:rPr>
        <w:t>adecuado</w:t>
      </w:r>
      <w:r>
        <w:rPr>
          <w:spacing w:val="-5"/>
          <w:sz w:val="20"/>
        </w:rPr>
        <w:t> </w:t>
      </w:r>
      <w:r>
        <w:rPr>
          <w:sz w:val="20"/>
        </w:rPr>
        <w:t>proceso</w:t>
      </w:r>
      <w:r>
        <w:rPr>
          <w:spacing w:val="-8"/>
          <w:sz w:val="20"/>
        </w:rPr>
        <w:t> </w:t>
      </w:r>
      <w:r>
        <w:rPr>
          <w:sz w:val="20"/>
        </w:rPr>
        <w:t>de</w:t>
      </w:r>
      <w:r>
        <w:rPr>
          <w:spacing w:val="-6"/>
          <w:sz w:val="20"/>
        </w:rPr>
        <w:t> </w:t>
      </w:r>
      <w:r>
        <w:rPr>
          <w:sz w:val="20"/>
        </w:rPr>
        <w:t>nombramiento;</w:t>
      </w:r>
      <w:r>
        <w:rPr>
          <w:spacing w:val="-4"/>
          <w:sz w:val="20"/>
        </w:rPr>
        <w:t> </w:t>
      </w:r>
      <w:r>
        <w:rPr>
          <w:sz w:val="20"/>
        </w:rPr>
        <w:t>(ii)</w:t>
      </w:r>
      <w:r>
        <w:rPr>
          <w:spacing w:val="-6"/>
          <w:sz w:val="20"/>
        </w:rPr>
        <w:t> </w:t>
      </w:r>
      <w:r>
        <w:rPr>
          <w:sz w:val="20"/>
        </w:rPr>
        <w:t>a</w:t>
      </w:r>
      <w:r>
        <w:rPr>
          <w:spacing w:val="-6"/>
          <w:sz w:val="20"/>
        </w:rPr>
        <w:t> </w:t>
      </w:r>
      <w:r>
        <w:rPr>
          <w:sz w:val="20"/>
        </w:rPr>
        <w:t>la</w:t>
      </w:r>
      <w:r>
        <w:rPr>
          <w:spacing w:val="-6"/>
          <w:sz w:val="20"/>
        </w:rPr>
        <w:t> </w:t>
      </w:r>
      <w:r>
        <w:rPr>
          <w:sz w:val="20"/>
        </w:rPr>
        <w:t>estabilidad e</w:t>
      </w:r>
      <w:r>
        <w:rPr>
          <w:spacing w:val="-9"/>
          <w:sz w:val="20"/>
        </w:rPr>
        <w:t> </w:t>
      </w:r>
      <w:r>
        <w:rPr>
          <w:sz w:val="20"/>
        </w:rPr>
        <w:t>inamovilidad</w:t>
      </w:r>
      <w:r>
        <w:rPr>
          <w:spacing w:val="-7"/>
          <w:sz w:val="20"/>
        </w:rPr>
        <w:t> </w:t>
      </w:r>
      <w:r>
        <w:rPr>
          <w:sz w:val="20"/>
        </w:rPr>
        <w:t>en</w:t>
      </w:r>
      <w:r>
        <w:rPr>
          <w:spacing w:val="-4"/>
          <w:sz w:val="20"/>
        </w:rPr>
        <w:t> </w:t>
      </w:r>
      <w:r>
        <w:rPr>
          <w:sz w:val="20"/>
        </w:rPr>
        <w:t>el</w:t>
      </w:r>
      <w:r>
        <w:rPr>
          <w:spacing w:val="-4"/>
          <w:sz w:val="20"/>
        </w:rPr>
        <w:t> </w:t>
      </w:r>
      <w:r>
        <w:rPr>
          <w:sz w:val="20"/>
        </w:rPr>
        <w:t>cargo</w:t>
      </w:r>
      <w:r>
        <w:rPr>
          <w:spacing w:val="-9"/>
          <w:sz w:val="20"/>
        </w:rPr>
        <w:t> </w:t>
      </w:r>
      <w:r>
        <w:rPr>
          <w:sz w:val="20"/>
        </w:rPr>
        <w:t>durante</w:t>
      </w:r>
      <w:r>
        <w:rPr>
          <w:spacing w:val="-7"/>
          <w:sz w:val="20"/>
        </w:rPr>
        <w:t> </w:t>
      </w:r>
      <w:r>
        <w:rPr>
          <w:sz w:val="20"/>
        </w:rPr>
        <w:t>su</w:t>
      </w:r>
      <w:r>
        <w:rPr>
          <w:spacing w:val="-5"/>
          <w:sz w:val="20"/>
        </w:rPr>
        <w:t> </w:t>
      </w:r>
      <w:r>
        <w:rPr>
          <w:sz w:val="20"/>
        </w:rPr>
        <w:t>mandato,</w:t>
      </w:r>
      <w:r>
        <w:rPr>
          <w:spacing w:val="-6"/>
          <w:sz w:val="20"/>
        </w:rPr>
        <w:t> </w:t>
      </w:r>
      <w:r>
        <w:rPr>
          <w:sz w:val="20"/>
        </w:rPr>
        <w:t>y</w:t>
      </w:r>
      <w:r>
        <w:rPr>
          <w:spacing w:val="-8"/>
          <w:sz w:val="20"/>
        </w:rPr>
        <w:t> </w:t>
      </w:r>
      <w:r>
        <w:rPr>
          <w:sz w:val="20"/>
        </w:rPr>
        <w:t>(iii)</w:t>
      </w:r>
      <w:r>
        <w:rPr>
          <w:spacing w:val="-7"/>
          <w:sz w:val="20"/>
        </w:rPr>
        <w:t> </w:t>
      </w:r>
      <w:r>
        <w:rPr>
          <w:sz w:val="20"/>
        </w:rPr>
        <w:t>a</w:t>
      </w:r>
      <w:r>
        <w:rPr>
          <w:spacing w:val="-5"/>
          <w:sz w:val="20"/>
        </w:rPr>
        <w:t> </w:t>
      </w:r>
      <w:r>
        <w:rPr>
          <w:sz w:val="20"/>
        </w:rPr>
        <w:t>ser</w:t>
      </w:r>
      <w:r>
        <w:rPr>
          <w:spacing w:val="-6"/>
          <w:sz w:val="20"/>
        </w:rPr>
        <w:t> </w:t>
      </w:r>
      <w:r>
        <w:rPr>
          <w:sz w:val="20"/>
        </w:rPr>
        <w:t>protegidas contra</w:t>
      </w:r>
      <w:r>
        <w:rPr>
          <w:spacing w:val="-5"/>
          <w:sz w:val="20"/>
        </w:rPr>
        <w:t> </w:t>
      </w:r>
      <w:r>
        <w:rPr>
          <w:sz w:val="20"/>
        </w:rPr>
        <w:t>presiones externas</w:t>
      </w:r>
      <w:r>
        <w:rPr>
          <w:position w:val="7"/>
          <w:sz w:val="13"/>
        </w:rPr>
        <w:t>32</w:t>
      </w:r>
      <w:r>
        <w:rPr>
          <w:sz w:val="20"/>
        </w:rPr>
        <w:t>. Asimismo, la garantía de estabilidad e inamovilidad en el cargo de dichas autoridades implica: (i) que la separación del cargo debe obedecer exclusivamente a causales permitidas, ya sea por medio de un proceso que cumpla con las garantías judiciales</w:t>
      </w:r>
      <w:r>
        <w:rPr>
          <w:spacing w:val="-6"/>
          <w:sz w:val="20"/>
        </w:rPr>
        <w:t> </w:t>
      </w:r>
      <w:r>
        <w:rPr>
          <w:sz w:val="20"/>
        </w:rPr>
        <w:t>o</w:t>
      </w:r>
      <w:r>
        <w:rPr>
          <w:spacing w:val="-4"/>
          <w:sz w:val="20"/>
        </w:rPr>
        <w:t> </w:t>
      </w:r>
      <w:r>
        <w:rPr>
          <w:sz w:val="20"/>
        </w:rPr>
        <w:t>porque</w:t>
      </w:r>
      <w:r>
        <w:rPr>
          <w:spacing w:val="-4"/>
          <w:sz w:val="20"/>
        </w:rPr>
        <w:t> </w:t>
      </w:r>
      <w:r>
        <w:rPr>
          <w:sz w:val="20"/>
        </w:rPr>
        <w:t>se</w:t>
      </w:r>
      <w:r>
        <w:rPr>
          <w:spacing w:val="-5"/>
          <w:sz w:val="20"/>
        </w:rPr>
        <w:t> </w:t>
      </w:r>
      <w:r>
        <w:rPr>
          <w:sz w:val="20"/>
        </w:rPr>
        <w:t>ha</w:t>
      </w:r>
      <w:r>
        <w:rPr>
          <w:spacing w:val="-5"/>
          <w:sz w:val="20"/>
        </w:rPr>
        <w:t> </w:t>
      </w:r>
      <w:r>
        <w:rPr>
          <w:sz w:val="20"/>
        </w:rPr>
        <w:t>cumplido</w:t>
      </w:r>
      <w:r>
        <w:rPr>
          <w:spacing w:val="-4"/>
          <w:sz w:val="20"/>
        </w:rPr>
        <w:t> </w:t>
      </w:r>
      <w:r>
        <w:rPr>
          <w:sz w:val="20"/>
        </w:rPr>
        <w:t>el</w:t>
      </w:r>
      <w:r>
        <w:rPr>
          <w:spacing w:val="-5"/>
          <w:sz w:val="20"/>
        </w:rPr>
        <w:t> </w:t>
      </w:r>
      <w:r>
        <w:rPr>
          <w:sz w:val="20"/>
        </w:rPr>
        <w:t>término</w:t>
      </w:r>
      <w:r>
        <w:rPr>
          <w:spacing w:val="-4"/>
          <w:sz w:val="20"/>
        </w:rPr>
        <w:t> </w:t>
      </w:r>
      <w:r>
        <w:rPr>
          <w:sz w:val="20"/>
        </w:rPr>
        <w:t>o</w:t>
      </w:r>
      <w:r>
        <w:rPr>
          <w:spacing w:val="-4"/>
          <w:sz w:val="20"/>
        </w:rPr>
        <w:t> </w:t>
      </w:r>
      <w:r>
        <w:rPr>
          <w:sz w:val="20"/>
        </w:rPr>
        <w:t>período</w:t>
      </w:r>
      <w:r>
        <w:rPr>
          <w:spacing w:val="-7"/>
          <w:sz w:val="20"/>
        </w:rPr>
        <w:t> </w:t>
      </w:r>
      <w:r>
        <w:rPr>
          <w:sz w:val="20"/>
        </w:rPr>
        <w:t>del</w:t>
      </w:r>
      <w:r>
        <w:rPr>
          <w:spacing w:val="-5"/>
          <w:sz w:val="20"/>
        </w:rPr>
        <w:t> </w:t>
      </w:r>
      <w:r>
        <w:rPr>
          <w:sz w:val="20"/>
        </w:rPr>
        <w:t>mandato;</w:t>
      </w:r>
      <w:r>
        <w:rPr>
          <w:spacing w:val="-3"/>
          <w:sz w:val="20"/>
        </w:rPr>
        <w:t> </w:t>
      </w:r>
      <w:r>
        <w:rPr>
          <w:sz w:val="20"/>
        </w:rPr>
        <w:t>(ii)</w:t>
      </w:r>
      <w:r>
        <w:rPr>
          <w:spacing w:val="-5"/>
          <w:sz w:val="20"/>
        </w:rPr>
        <w:t> </w:t>
      </w:r>
      <w:r>
        <w:rPr>
          <w:sz w:val="20"/>
        </w:rPr>
        <w:t>que</w:t>
      </w:r>
      <w:r>
        <w:rPr>
          <w:spacing w:val="-7"/>
          <w:sz w:val="20"/>
        </w:rPr>
        <w:t> </w:t>
      </w:r>
      <w:r>
        <w:rPr>
          <w:sz w:val="20"/>
        </w:rPr>
        <w:t>las</w:t>
      </w:r>
      <w:r>
        <w:rPr>
          <w:spacing w:val="-6"/>
          <w:sz w:val="20"/>
        </w:rPr>
        <w:t> </w:t>
      </w:r>
      <w:r>
        <w:rPr>
          <w:sz w:val="20"/>
        </w:rPr>
        <w:t>juezas y</w:t>
      </w:r>
      <w:r>
        <w:rPr>
          <w:spacing w:val="-6"/>
          <w:sz w:val="20"/>
        </w:rPr>
        <w:t> </w:t>
      </w:r>
      <w:r>
        <w:rPr>
          <w:sz w:val="20"/>
        </w:rPr>
        <w:t>los</w:t>
      </w:r>
      <w:r>
        <w:rPr>
          <w:spacing w:val="-6"/>
          <w:sz w:val="20"/>
        </w:rPr>
        <w:t> </w:t>
      </w:r>
      <w:r>
        <w:rPr>
          <w:sz w:val="20"/>
        </w:rPr>
        <w:t>jueces</w:t>
      </w:r>
      <w:r>
        <w:rPr>
          <w:spacing w:val="-4"/>
          <w:sz w:val="20"/>
        </w:rPr>
        <w:t> </w:t>
      </w:r>
      <w:r>
        <w:rPr>
          <w:sz w:val="20"/>
        </w:rPr>
        <w:t>solo</w:t>
      </w:r>
      <w:r>
        <w:rPr>
          <w:spacing w:val="-4"/>
          <w:sz w:val="20"/>
        </w:rPr>
        <w:t> </w:t>
      </w:r>
      <w:r>
        <w:rPr>
          <w:sz w:val="20"/>
        </w:rPr>
        <w:t>pueden</w:t>
      </w:r>
      <w:r>
        <w:rPr>
          <w:spacing w:val="-5"/>
          <w:sz w:val="20"/>
        </w:rPr>
        <w:t> </w:t>
      </w:r>
      <w:r>
        <w:rPr>
          <w:sz w:val="20"/>
        </w:rPr>
        <w:t>ser</w:t>
      </w:r>
      <w:r>
        <w:rPr>
          <w:spacing w:val="-4"/>
          <w:sz w:val="20"/>
        </w:rPr>
        <w:t> </w:t>
      </w:r>
      <w:r>
        <w:rPr>
          <w:sz w:val="20"/>
        </w:rPr>
        <w:t>destituidos</w:t>
      </w:r>
      <w:r>
        <w:rPr>
          <w:spacing w:val="-6"/>
          <w:sz w:val="20"/>
        </w:rPr>
        <w:t> </w:t>
      </w:r>
      <w:r>
        <w:rPr>
          <w:sz w:val="20"/>
        </w:rPr>
        <w:t>por</w:t>
      </w:r>
      <w:r>
        <w:rPr>
          <w:spacing w:val="-4"/>
          <w:sz w:val="20"/>
        </w:rPr>
        <w:t> </w:t>
      </w:r>
      <w:r>
        <w:rPr>
          <w:sz w:val="20"/>
        </w:rPr>
        <w:t>faltas</w:t>
      </w:r>
      <w:r>
        <w:rPr>
          <w:spacing w:val="-6"/>
          <w:sz w:val="20"/>
        </w:rPr>
        <w:t> </w:t>
      </w:r>
      <w:r>
        <w:rPr>
          <w:sz w:val="20"/>
        </w:rPr>
        <w:t>de</w:t>
      </w:r>
      <w:r>
        <w:rPr>
          <w:spacing w:val="-5"/>
          <w:sz w:val="20"/>
        </w:rPr>
        <w:t> </w:t>
      </w:r>
      <w:r>
        <w:rPr>
          <w:sz w:val="20"/>
        </w:rPr>
        <w:t>disciplina</w:t>
      </w:r>
      <w:r>
        <w:rPr>
          <w:spacing w:val="-5"/>
          <w:sz w:val="20"/>
        </w:rPr>
        <w:t> </w:t>
      </w:r>
      <w:r>
        <w:rPr>
          <w:sz w:val="20"/>
        </w:rPr>
        <w:t>graves</w:t>
      </w:r>
      <w:r>
        <w:rPr>
          <w:spacing w:val="-1"/>
          <w:sz w:val="20"/>
        </w:rPr>
        <w:t> </w:t>
      </w:r>
      <w:r>
        <w:rPr>
          <w:sz w:val="20"/>
        </w:rPr>
        <w:t>o</w:t>
      </w:r>
      <w:r>
        <w:rPr>
          <w:spacing w:val="-7"/>
          <w:sz w:val="20"/>
        </w:rPr>
        <w:t> </w:t>
      </w:r>
      <w:r>
        <w:rPr>
          <w:sz w:val="20"/>
        </w:rPr>
        <w:t>incompetencia, y (iii) que todo proceso seguido contra juezas y jueces debe resolverse de acuerdo con las normas de comportamiento judicial establecidas y mediante procedimientos justos, objetivos e imparciales, según la Constitución o la ley</w:t>
      </w:r>
      <w:r>
        <w:rPr>
          <w:position w:val="7"/>
          <w:sz w:val="13"/>
        </w:rPr>
        <w:t>33</w:t>
      </w:r>
      <w:r>
        <w:rPr>
          <w:sz w:val="20"/>
        </w:rPr>
        <w:t>.</w:t>
      </w:r>
    </w:p>
    <w:p>
      <w:pPr>
        <w:pStyle w:val="BodyText"/>
        <w:spacing w:before="7"/>
        <w:rPr>
          <w:sz w:val="21"/>
        </w:rPr>
      </w:pPr>
    </w:p>
    <w:p>
      <w:pPr>
        <w:pStyle w:val="ListParagraph"/>
        <w:numPr>
          <w:ilvl w:val="0"/>
          <w:numId w:val="19"/>
        </w:numPr>
        <w:tabs>
          <w:tab w:pos="1530" w:val="left" w:leader="none"/>
        </w:tabs>
        <w:spacing w:line="240" w:lineRule="auto" w:before="0" w:after="0"/>
        <w:ind w:left="822" w:right="397" w:firstLine="0"/>
        <w:jc w:val="both"/>
        <w:rPr>
          <w:sz w:val="20"/>
        </w:rPr>
      </w:pPr>
      <w:r>
        <w:rPr>
          <w:sz w:val="20"/>
        </w:rPr>
        <w:t>De</w:t>
      </w:r>
      <w:r>
        <w:rPr>
          <w:spacing w:val="-5"/>
          <w:sz w:val="20"/>
        </w:rPr>
        <w:t> </w:t>
      </w:r>
      <w:r>
        <w:rPr>
          <w:sz w:val="20"/>
        </w:rPr>
        <w:t>otro</w:t>
      </w:r>
      <w:r>
        <w:rPr>
          <w:spacing w:val="-8"/>
          <w:sz w:val="20"/>
        </w:rPr>
        <w:t> </w:t>
      </w:r>
      <w:r>
        <w:rPr>
          <w:sz w:val="20"/>
        </w:rPr>
        <w:t>lado,</w:t>
      </w:r>
      <w:r>
        <w:rPr>
          <w:spacing w:val="-4"/>
          <w:sz w:val="20"/>
        </w:rPr>
        <w:t> </w:t>
      </w:r>
      <w:r>
        <w:rPr>
          <w:sz w:val="20"/>
        </w:rPr>
        <w:t>el</w:t>
      </w:r>
      <w:r>
        <w:rPr>
          <w:spacing w:val="-6"/>
          <w:sz w:val="20"/>
        </w:rPr>
        <w:t> </w:t>
      </w:r>
      <w:r>
        <w:rPr>
          <w:sz w:val="20"/>
        </w:rPr>
        <w:t>derecho</w:t>
      </w:r>
      <w:r>
        <w:rPr>
          <w:spacing w:val="-5"/>
          <w:sz w:val="20"/>
        </w:rPr>
        <w:t> </w:t>
      </w:r>
      <w:r>
        <w:rPr>
          <w:sz w:val="20"/>
        </w:rPr>
        <w:t>a</w:t>
      </w:r>
      <w:r>
        <w:rPr>
          <w:spacing w:val="-6"/>
          <w:sz w:val="20"/>
        </w:rPr>
        <w:t> </w:t>
      </w:r>
      <w:r>
        <w:rPr>
          <w:sz w:val="20"/>
        </w:rPr>
        <w:t>acceder</w:t>
      </w:r>
      <w:r>
        <w:rPr>
          <w:spacing w:val="-5"/>
          <w:sz w:val="20"/>
        </w:rPr>
        <w:t> </w:t>
      </w:r>
      <w:r>
        <w:rPr>
          <w:sz w:val="20"/>
        </w:rPr>
        <w:t>a</w:t>
      </w:r>
      <w:r>
        <w:rPr>
          <w:spacing w:val="-6"/>
          <w:sz w:val="20"/>
        </w:rPr>
        <w:t> </w:t>
      </w:r>
      <w:r>
        <w:rPr>
          <w:sz w:val="20"/>
        </w:rPr>
        <w:t>funciones</w:t>
      </w:r>
      <w:r>
        <w:rPr>
          <w:spacing w:val="-7"/>
          <w:sz w:val="20"/>
        </w:rPr>
        <w:t> </w:t>
      </w:r>
      <w:r>
        <w:rPr>
          <w:sz w:val="20"/>
        </w:rPr>
        <w:t>públicas</w:t>
      </w:r>
      <w:r>
        <w:rPr>
          <w:spacing w:val="-7"/>
          <w:sz w:val="20"/>
        </w:rPr>
        <w:t> </w:t>
      </w:r>
      <w:r>
        <w:rPr>
          <w:sz w:val="20"/>
        </w:rPr>
        <w:t>en</w:t>
      </w:r>
      <w:r>
        <w:rPr>
          <w:spacing w:val="-3"/>
          <w:sz w:val="20"/>
        </w:rPr>
        <w:t> </w:t>
      </w:r>
      <w:r>
        <w:rPr>
          <w:sz w:val="20"/>
        </w:rPr>
        <w:t>condiciones</w:t>
      </w:r>
      <w:r>
        <w:rPr>
          <w:spacing w:val="-7"/>
          <w:sz w:val="20"/>
        </w:rPr>
        <w:t> </w:t>
      </w:r>
      <w:r>
        <w:rPr>
          <w:sz w:val="20"/>
        </w:rPr>
        <w:t>generales de igualdad, establecido en el artículo 23.1 c), incluye el derecho a permanecer en el empleo.</w:t>
      </w:r>
      <w:r>
        <w:rPr>
          <w:spacing w:val="-9"/>
          <w:sz w:val="20"/>
        </w:rPr>
        <w:t> </w:t>
      </w:r>
      <w:r>
        <w:rPr>
          <w:sz w:val="20"/>
        </w:rPr>
        <w:t>Esto</w:t>
      </w:r>
      <w:r>
        <w:rPr>
          <w:spacing w:val="-10"/>
          <w:sz w:val="20"/>
        </w:rPr>
        <w:t> </w:t>
      </w:r>
      <w:r>
        <w:rPr>
          <w:sz w:val="20"/>
        </w:rPr>
        <w:t>implica</w:t>
      </w:r>
      <w:r>
        <w:rPr>
          <w:spacing w:val="-12"/>
          <w:sz w:val="20"/>
        </w:rPr>
        <w:t> </w:t>
      </w:r>
      <w:r>
        <w:rPr>
          <w:sz w:val="20"/>
        </w:rPr>
        <w:t>que</w:t>
      </w:r>
      <w:r>
        <w:rPr>
          <w:spacing w:val="-10"/>
          <w:sz w:val="20"/>
        </w:rPr>
        <w:t> </w:t>
      </w:r>
      <w:r>
        <w:rPr>
          <w:sz w:val="20"/>
        </w:rPr>
        <w:t>se</w:t>
      </w:r>
      <w:r>
        <w:rPr>
          <w:spacing w:val="-11"/>
          <w:sz w:val="20"/>
        </w:rPr>
        <w:t> </w:t>
      </w:r>
      <w:r>
        <w:rPr>
          <w:sz w:val="20"/>
        </w:rPr>
        <w:t>respeten</w:t>
      </w:r>
      <w:r>
        <w:rPr>
          <w:spacing w:val="-10"/>
          <w:sz w:val="20"/>
        </w:rPr>
        <w:t> </w:t>
      </w:r>
      <w:r>
        <w:rPr>
          <w:sz w:val="20"/>
        </w:rPr>
        <w:t>y</w:t>
      </w:r>
      <w:r>
        <w:rPr>
          <w:spacing w:val="-10"/>
          <w:sz w:val="20"/>
        </w:rPr>
        <w:t> </w:t>
      </w:r>
      <w:r>
        <w:rPr>
          <w:sz w:val="20"/>
        </w:rPr>
        <w:t>garanticen</w:t>
      </w:r>
      <w:r>
        <w:rPr>
          <w:spacing w:val="-10"/>
          <w:sz w:val="20"/>
        </w:rPr>
        <w:t> </w:t>
      </w:r>
      <w:r>
        <w:rPr>
          <w:sz w:val="20"/>
        </w:rPr>
        <w:t>criterios</w:t>
      </w:r>
      <w:r>
        <w:rPr>
          <w:spacing w:val="-10"/>
          <w:sz w:val="20"/>
        </w:rPr>
        <w:t> </w:t>
      </w:r>
      <w:r>
        <w:rPr>
          <w:sz w:val="20"/>
        </w:rPr>
        <w:t>y</w:t>
      </w:r>
      <w:r>
        <w:rPr>
          <w:spacing w:val="-12"/>
          <w:sz w:val="20"/>
        </w:rPr>
        <w:t> </w:t>
      </w:r>
      <w:r>
        <w:rPr>
          <w:sz w:val="20"/>
        </w:rPr>
        <w:t>procedimientos</w:t>
      </w:r>
      <w:r>
        <w:rPr>
          <w:spacing w:val="-10"/>
          <w:sz w:val="20"/>
        </w:rPr>
        <w:t> </w:t>
      </w:r>
      <w:r>
        <w:rPr>
          <w:sz w:val="20"/>
        </w:rPr>
        <w:t>razonables y objetivos para nombramiento, ascenso, suspensión y destitución</w:t>
      </w:r>
      <w:r>
        <w:rPr>
          <w:position w:val="7"/>
          <w:sz w:val="13"/>
        </w:rPr>
        <w:t>34</w:t>
      </w:r>
      <w:r>
        <w:rPr>
          <w:sz w:val="20"/>
        </w:rPr>
        <w:t>. Tal como fue declarado por la Corte la Sentencia, el contenido obligacional infringido con el acto de desviación de poder que condujo a la destitución de las víctimas corresponde esencialmente al del principio de independencia judicial y los derechos políticos.</w:t>
      </w:r>
    </w:p>
    <w:p>
      <w:pPr>
        <w:pStyle w:val="BodyText"/>
      </w:pPr>
    </w:p>
    <w:p>
      <w:pPr>
        <w:pStyle w:val="ListParagraph"/>
        <w:numPr>
          <w:ilvl w:val="0"/>
          <w:numId w:val="19"/>
        </w:numPr>
        <w:tabs>
          <w:tab w:pos="1530" w:val="left" w:leader="none"/>
        </w:tabs>
        <w:spacing w:line="240" w:lineRule="auto" w:before="0" w:after="0"/>
        <w:ind w:left="822" w:right="396" w:firstLine="0"/>
        <w:jc w:val="both"/>
        <w:rPr>
          <w:sz w:val="20"/>
        </w:rPr>
      </w:pPr>
      <w:r>
        <w:rPr>
          <w:sz w:val="20"/>
        </w:rPr>
        <w:t>Si bien en este caso el Estado reconoció su responsabilidad internacional por la violación</w:t>
      </w:r>
      <w:r>
        <w:rPr>
          <w:spacing w:val="-13"/>
          <w:sz w:val="20"/>
        </w:rPr>
        <w:t> </w:t>
      </w:r>
      <w:r>
        <w:rPr>
          <w:sz w:val="20"/>
        </w:rPr>
        <w:t>del</w:t>
      </w:r>
      <w:r>
        <w:rPr>
          <w:spacing w:val="-14"/>
          <w:sz w:val="20"/>
        </w:rPr>
        <w:t> </w:t>
      </w:r>
      <w:r>
        <w:rPr>
          <w:sz w:val="20"/>
        </w:rPr>
        <w:t>artículo</w:t>
      </w:r>
      <w:r>
        <w:rPr>
          <w:spacing w:val="-15"/>
          <w:sz w:val="20"/>
        </w:rPr>
        <w:t> </w:t>
      </w:r>
      <w:r>
        <w:rPr>
          <w:sz w:val="20"/>
        </w:rPr>
        <w:t>26</w:t>
      </w:r>
      <w:r>
        <w:rPr>
          <w:spacing w:val="-11"/>
          <w:sz w:val="20"/>
        </w:rPr>
        <w:t> </w:t>
      </w:r>
      <w:r>
        <w:rPr>
          <w:sz w:val="20"/>
        </w:rPr>
        <w:t>de</w:t>
      </w:r>
      <w:r>
        <w:rPr>
          <w:spacing w:val="-15"/>
          <w:sz w:val="20"/>
        </w:rPr>
        <w:t> </w:t>
      </w:r>
      <w:r>
        <w:rPr>
          <w:sz w:val="20"/>
        </w:rPr>
        <w:t>la</w:t>
      </w:r>
      <w:r>
        <w:rPr>
          <w:spacing w:val="-13"/>
          <w:sz w:val="20"/>
        </w:rPr>
        <w:t> </w:t>
      </w:r>
      <w:r>
        <w:rPr>
          <w:sz w:val="20"/>
        </w:rPr>
        <w:t>Convención,</w:t>
      </w:r>
      <w:r>
        <w:rPr>
          <w:spacing w:val="-10"/>
          <w:sz w:val="20"/>
        </w:rPr>
        <w:t> </w:t>
      </w:r>
      <w:r>
        <w:rPr>
          <w:sz w:val="20"/>
        </w:rPr>
        <w:t>no</w:t>
      </w:r>
      <w:r>
        <w:rPr>
          <w:spacing w:val="-15"/>
          <w:sz w:val="20"/>
        </w:rPr>
        <w:t> </w:t>
      </w:r>
      <w:r>
        <w:rPr>
          <w:sz w:val="20"/>
        </w:rPr>
        <w:t>comparto</w:t>
      </w:r>
      <w:r>
        <w:rPr>
          <w:spacing w:val="-11"/>
          <w:sz w:val="20"/>
        </w:rPr>
        <w:t> </w:t>
      </w:r>
      <w:r>
        <w:rPr>
          <w:sz w:val="20"/>
        </w:rPr>
        <w:t>el</w:t>
      </w:r>
      <w:r>
        <w:rPr>
          <w:spacing w:val="-14"/>
          <w:sz w:val="20"/>
        </w:rPr>
        <w:t> </w:t>
      </w:r>
      <w:r>
        <w:rPr>
          <w:sz w:val="20"/>
        </w:rPr>
        <w:t>análisis</w:t>
      </w:r>
      <w:r>
        <w:rPr>
          <w:spacing w:val="-14"/>
          <w:sz w:val="20"/>
        </w:rPr>
        <w:t> </w:t>
      </w:r>
      <w:r>
        <w:rPr>
          <w:sz w:val="20"/>
        </w:rPr>
        <w:t>que</w:t>
      </w:r>
      <w:r>
        <w:rPr>
          <w:spacing w:val="-15"/>
          <w:sz w:val="20"/>
        </w:rPr>
        <w:t> </w:t>
      </w:r>
      <w:r>
        <w:rPr>
          <w:sz w:val="20"/>
        </w:rPr>
        <w:t>condujo</w:t>
      </w:r>
      <w:r>
        <w:rPr>
          <w:spacing w:val="-15"/>
          <w:sz w:val="20"/>
        </w:rPr>
        <w:t> </w:t>
      </w:r>
      <w:r>
        <w:rPr>
          <w:sz w:val="20"/>
        </w:rPr>
        <w:t>a</w:t>
      </w:r>
      <w:r>
        <w:rPr>
          <w:spacing w:val="-13"/>
          <w:sz w:val="20"/>
        </w:rPr>
        <w:t> </w:t>
      </w:r>
      <w:r>
        <w:rPr>
          <w:sz w:val="20"/>
        </w:rPr>
        <w:t>la</w:t>
      </w:r>
      <w:r>
        <w:rPr>
          <w:spacing w:val="-13"/>
          <w:sz w:val="20"/>
        </w:rPr>
        <w:t> </w:t>
      </w:r>
      <w:r>
        <w:rPr>
          <w:sz w:val="20"/>
        </w:rPr>
        <w:t>Corte a</w:t>
      </w:r>
      <w:r>
        <w:rPr>
          <w:spacing w:val="-8"/>
          <w:sz w:val="20"/>
        </w:rPr>
        <w:t> </w:t>
      </w:r>
      <w:r>
        <w:rPr>
          <w:sz w:val="20"/>
        </w:rPr>
        <w:t>declarar</w:t>
      </w:r>
      <w:r>
        <w:rPr>
          <w:spacing w:val="-10"/>
          <w:sz w:val="20"/>
        </w:rPr>
        <w:t> </w:t>
      </w:r>
      <w:r>
        <w:rPr>
          <w:sz w:val="20"/>
        </w:rPr>
        <w:t>dicha</w:t>
      </w:r>
      <w:r>
        <w:rPr>
          <w:spacing w:val="-8"/>
          <w:sz w:val="20"/>
        </w:rPr>
        <w:t> </w:t>
      </w:r>
      <w:r>
        <w:rPr>
          <w:sz w:val="20"/>
        </w:rPr>
        <w:t>violación</w:t>
      </w:r>
      <w:r>
        <w:rPr>
          <w:spacing w:val="-5"/>
          <w:sz w:val="20"/>
        </w:rPr>
        <w:t> </w:t>
      </w:r>
      <w:r>
        <w:rPr>
          <w:sz w:val="20"/>
        </w:rPr>
        <w:t>en</w:t>
      </w:r>
      <w:r>
        <w:rPr>
          <w:spacing w:val="-8"/>
          <w:sz w:val="20"/>
        </w:rPr>
        <w:t> </w:t>
      </w:r>
      <w:r>
        <w:rPr>
          <w:sz w:val="20"/>
        </w:rPr>
        <w:t>adición</w:t>
      </w:r>
      <w:r>
        <w:rPr>
          <w:spacing w:val="-9"/>
          <w:sz w:val="20"/>
        </w:rPr>
        <w:t> </w:t>
      </w:r>
      <w:r>
        <w:rPr>
          <w:sz w:val="20"/>
        </w:rPr>
        <w:t>a</w:t>
      </w:r>
      <w:r>
        <w:rPr>
          <w:spacing w:val="-7"/>
          <w:sz w:val="20"/>
        </w:rPr>
        <w:t> </w:t>
      </w:r>
      <w:r>
        <w:rPr>
          <w:sz w:val="20"/>
        </w:rPr>
        <w:t>la</w:t>
      </w:r>
      <w:r>
        <w:rPr>
          <w:spacing w:val="-7"/>
          <w:sz w:val="20"/>
        </w:rPr>
        <w:t> </w:t>
      </w:r>
      <w:r>
        <w:rPr>
          <w:sz w:val="20"/>
        </w:rPr>
        <w:t>de</w:t>
      </w:r>
      <w:r>
        <w:rPr>
          <w:spacing w:val="-8"/>
          <w:sz w:val="20"/>
        </w:rPr>
        <w:t> </w:t>
      </w:r>
      <w:r>
        <w:rPr>
          <w:sz w:val="20"/>
        </w:rPr>
        <w:t>los</w:t>
      </w:r>
      <w:r>
        <w:rPr>
          <w:spacing w:val="-7"/>
          <w:sz w:val="20"/>
        </w:rPr>
        <w:t> </w:t>
      </w:r>
      <w:r>
        <w:rPr>
          <w:sz w:val="20"/>
        </w:rPr>
        <w:t>artículos</w:t>
      </w:r>
      <w:r>
        <w:rPr>
          <w:spacing w:val="-7"/>
          <w:sz w:val="20"/>
        </w:rPr>
        <w:t> </w:t>
      </w:r>
      <w:r>
        <w:rPr>
          <w:sz w:val="20"/>
        </w:rPr>
        <w:t>antes</w:t>
      </w:r>
      <w:r>
        <w:rPr>
          <w:spacing w:val="-10"/>
          <w:sz w:val="20"/>
        </w:rPr>
        <w:t> </w:t>
      </w:r>
      <w:r>
        <w:rPr>
          <w:sz w:val="20"/>
        </w:rPr>
        <w:t>mencionados.</w:t>
      </w:r>
      <w:r>
        <w:rPr>
          <w:spacing w:val="-1"/>
          <w:sz w:val="20"/>
        </w:rPr>
        <w:t> </w:t>
      </w:r>
      <w:r>
        <w:rPr>
          <w:sz w:val="20"/>
        </w:rPr>
        <w:t>Sobre</w:t>
      </w:r>
      <w:r>
        <w:rPr>
          <w:spacing w:val="-7"/>
          <w:sz w:val="20"/>
        </w:rPr>
        <w:t> </w:t>
      </w:r>
      <w:r>
        <w:rPr>
          <w:sz w:val="20"/>
        </w:rPr>
        <w:t>este punto quisiera reiterar mi postura acerca del alcance de los principios de interdependencia</w:t>
      </w:r>
      <w:r>
        <w:rPr>
          <w:spacing w:val="20"/>
          <w:sz w:val="20"/>
        </w:rPr>
        <w:t> </w:t>
      </w:r>
      <w:r>
        <w:rPr>
          <w:sz w:val="20"/>
        </w:rPr>
        <w:t>e indivisibilidad en</w:t>
      </w:r>
      <w:r>
        <w:rPr>
          <w:spacing w:val="18"/>
          <w:sz w:val="20"/>
        </w:rPr>
        <w:t> </w:t>
      </w:r>
      <w:r>
        <w:rPr>
          <w:sz w:val="20"/>
        </w:rPr>
        <w:t>relación</w:t>
      </w:r>
      <w:r>
        <w:rPr>
          <w:spacing w:val="18"/>
          <w:sz w:val="20"/>
        </w:rPr>
        <w:t> </w:t>
      </w:r>
      <w:r>
        <w:rPr>
          <w:sz w:val="20"/>
        </w:rPr>
        <w:t>con la</w:t>
      </w:r>
      <w:r>
        <w:rPr>
          <w:spacing w:val="17"/>
          <w:sz w:val="20"/>
        </w:rPr>
        <w:t> </w:t>
      </w:r>
      <w:r>
        <w:rPr>
          <w:sz w:val="20"/>
        </w:rPr>
        <w:t>interpretación</w:t>
      </w:r>
      <w:r>
        <w:rPr>
          <w:spacing w:val="18"/>
          <w:sz w:val="20"/>
        </w:rPr>
        <w:t> </w:t>
      </w:r>
      <w:r>
        <w:rPr>
          <w:sz w:val="20"/>
        </w:rPr>
        <w:t>al</w:t>
      </w:r>
      <w:r>
        <w:rPr>
          <w:spacing w:val="18"/>
          <w:sz w:val="20"/>
        </w:rPr>
        <w:t> </w:t>
      </w:r>
      <w:r>
        <w:rPr>
          <w:sz w:val="20"/>
        </w:rPr>
        <w:t>artículo 26 de la</w:t>
      </w:r>
    </w:p>
    <w:p>
      <w:pPr>
        <w:pStyle w:val="BodyText"/>
      </w:pPr>
    </w:p>
    <w:p>
      <w:pPr>
        <w:pStyle w:val="BodyText"/>
        <w:spacing w:before="1"/>
        <w:rPr>
          <w:sz w:val="11"/>
        </w:rPr>
      </w:pPr>
      <w:r>
        <w:rPr/>
        <w:pict>
          <v:rect style="position:absolute;margin-left:85.103996pt;margin-top:7.946192pt;width:144.020pt;height:.83997pt;mso-position-horizontal-relative:page;mso-position-vertical-relative:paragraph;z-index:-15706112;mso-wrap-distance-left:0;mso-wrap-distance-right:0" id="docshape46" filled="true" fillcolor="#000000" stroked="false">
            <v:fill type="solid"/>
            <w10:wrap type="topAndBottom"/>
          </v:rect>
        </w:pict>
      </w:r>
    </w:p>
    <w:p>
      <w:pPr>
        <w:spacing w:before="110"/>
        <w:ind w:left="822" w:right="391" w:firstLine="0"/>
        <w:jc w:val="both"/>
        <w:rPr>
          <w:sz w:val="16"/>
        </w:rPr>
      </w:pPr>
      <w:r>
        <w:rPr>
          <w:sz w:val="16"/>
          <w:vertAlign w:val="superscript"/>
        </w:rPr>
        <w:t>28</w:t>
      </w:r>
      <w:r>
        <w:rPr>
          <w:spacing w:val="80"/>
          <w:w w:val="15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Muelle</w:t>
      </w:r>
      <w:r>
        <w:rPr>
          <w:i/>
          <w:spacing w:val="-5"/>
          <w:sz w:val="16"/>
          <w:vertAlign w:val="baseline"/>
        </w:rPr>
        <w:t> </w:t>
      </w:r>
      <w:r>
        <w:rPr>
          <w:i/>
          <w:sz w:val="16"/>
          <w:vertAlign w:val="baseline"/>
        </w:rPr>
        <w:t>Flores</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 de</w:t>
      </w:r>
      <w:r>
        <w:rPr>
          <w:spacing w:val="-11"/>
          <w:sz w:val="16"/>
          <w:vertAlign w:val="baseline"/>
        </w:rPr>
        <w:t> </w:t>
      </w:r>
      <w:r>
        <w:rPr>
          <w:sz w:val="16"/>
          <w:vertAlign w:val="baseline"/>
        </w:rPr>
        <w:t>6</w:t>
      </w:r>
      <w:r>
        <w:rPr>
          <w:spacing w:val="-8"/>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9"/>
          <w:sz w:val="16"/>
          <w:vertAlign w:val="baseline"/>
        </w:rPr>
        <w:t> </w:t>
      </w:r>
      <w:r>
        <w:rPr>
          <w:sz w:val="16"/>
          <w:vertAlign w:val="baseline"/>
        </w:rPr>
        <w:t>2019.</w:t>
      </w:r>
      <w:r>
        <w:rPr>
          <w:spacing w:val="-10"/>
          <w:sz w:val="16"/>
          <w:vertAlign w:val="baseline"/>
        </w:rPr>
        <w:t> </w:t>
      </w:r>
      <w:r>
        <w:rPr>
          <w:sz w:val="16"/>
          <w:vertAlign w:val="baseline"/>
        </w:rPr>
        <w:t>Serie</w:t>
      </w:r>
      <w:r>
        <w:rPr>
          <w:spacing w:val="-11"/>
          <w:sz w:val="16"/>
          <w:vertAlign w:val="baseline"/>
        </w:rPr>
        <w:t> </w:t>
      </w:r>
      <w:r>
        <w:rPr>
          <w:sz w:val="16"/>
          <w:vertAlign w:val="baseline"/>
        </w:rPr>
        <w:t>C</w:t>
      </w:r>
      <w:r>
        <w:rPr>
          <w:spacing w:val="-7"/>
          <w:sz w:val="16"/>
          <w:vertAlign w:val="baseline"/>
        </w:rPr>
        <w:t> </w:t>
      </w:r>
      <w:r>
        <w:rPr>
          <w:sz w:val="16"/>
          <w:vertAlign w:val="baseline"/>
        </w:rPr>
        <w:t>No.</w:t>
      </w:r>
      <w:r>
        <w:rPr>
          <w:spacing w:val="-10"/>
          <w:sz w:val="16"/>
          <w:vertAlign w:val="baseline"/>
        </w:rPr>
        <w:t> </w:t>
      </w:r>
      <w:r>
        <w:rPr>
          <w:sz w:val="16"/>
          <w:vertAlign w:val="baseline"/>
        </w:rPr>
        <w:t>375.</w:t>
      </w:r>
      <w:r>
        <w:rPr>
          <w:spacing w:val="-10"/>
          <w:sz w:val="16"/>
          <w:vertAlign w:val="baseline"/>
        </w:rPr>
        <w:t> </w:t>
      </w:r>
      <w:r>
        <w:rPr>
          <w:sz w:val="16"/>
          <w:vertAlign w:val="baseline"/>
        </w:rPr>
        <w:t>Voto</w:t>
      </w:r>
      <w:r>
        <w:rPr>
          <w:spacing w:val="-9"/>
          <w:sz w:val="16"/>
          <w:vertAlign w:val="baseline"/>
        </w:rPr>
        <w:t> </w:t>
      </w:r>
      <w:r>
        <w:rPr>
          <w:sz w:val="16"/>
          <w:vertAlign w:val="baseline"/>
        </w:rPr>
        <w:t>parcialmente</w:t>
      </w:r>
      <w:r>
        <w:rPr>
          <w:spacing w:val="-8"/>
          <w:sz w:val="16"/>
          <w:vertAlign w:val="baseline"/>
        </w:rPr>
        <w:t> </w:t>
      </w:r>
      <w:r>
        <w:rPr>
          <w:sz w:val="16"/>
          <w:vertAlign w:val="baseline"/>
        </w:rPr>
        <w:t>disidente</w:t>
      </w:r>
      <w:r>
        <w:rPr>
          <w:spacing w:val="-9"/>
          <w:sz w:val="16"/>
          <w:vertAlign w:val="baseline"/>
        </w:rPr>
        <w:t> </w:t>
      </w:r>
      <w:r>
        <w:rPr>
          <w:sz w:val="16"/>
          <w:vertAlign w:val="baseline"/>
        </w:rPr>
        <w:t>del</w:t>
      </w:r>
      <w:r>
        <w:rPr>
          <w:spacing w:val="-8"/>
          <w:sz w:val="16"/>
          <w:vertAlign w:val="baseline"/>
        </w:rPr>
        <w:t> </w:t>
      </w:r>
      <w:r>
        <w:rPr>
          <w:sz w:val="16"/>
          <w:vertAlign w:val="baseline"/>
        </w:rPr>
        <w:t>Juez</w:t>
      </w:r>
      <w:r>
        <w:rPr>
          <w:spacing w:val="-10"/>
          <w:sz w:val="16"/>
          <w:vertAlign w:val="baseline"/>
        </w:rPr>
        <w:t> </w:t>
      </w:r>
      <w:r>
        <w:rPr>
          <w:sz w:val="16"/>
          <w:vertAlign w:val="baseline"/>
        </w:rPr>
        <w:t>Humberto</w:t>
      </w:r>
      <w:r>
        <w:rPr>
          <w:spacing w:val="-9"/>
          <w:sz w:val="16"/>
          <w:vertAlign w:val="baseline"/>
        </w:rPr>
        <w:t> </w:t>
      </w:r>
      <w:r>
        <w:rPr>
          <w:sz w:val="16"/>
          <w:vertAlign w:val="baseline"/>
        </w:rPr>
        <w:t>Antonio</w:t>
      </w:r>
      <w:r>
        <w:rPr>
          <w:spacing w:val="-6"/>
          <w:sz w:val="16"/>
          <w:vertAlign w:val="baseline"/>
        </w:rPr>
        <w:t> </w:t>
      </w:r>
      <w:r>
        <w:rPr>
          <w:sz w:val="16"/>
          <w:vertAlign w:val="baseline"/>
        </w:rPr>
        <w:t>Sierra</w:t>
      </w:r>
      <w:r>
        <w:rPr>
          <w:spacing w:val="-9"/>
          <w:sz w:val="16"/>
          <w:vertAlign w:val="baseline"/>
        </w:rPr>
        <w:t> </w:t>
      </w:r>
      <w:r>
        <w:rPr>
          <w:spacing w:val="-2"/>
          <w:sz w:val="16"/>
          <w:vertAlign w:val="baseline"/>
        </w:rPr>
        <w:t>Porto.</w:t>
      </w:r>
    </w:p>
    <w:p>
      <w:pPr>
        <w:spacing w:before="38"/>
        <w:ind w:left="822" w:right="394" w:firstLine="0"/>
        <w:jc w:val="both"/>
        <w:rPr>
          <w:sz w:val="16"/>
        </w:rPr>
      </w:pPr>
      <w:r>
        <w:rPr>
          <w:sz w:val="16"/>
          <w:vertAlign w:val="superscript"/>
        </w:rPr>
        <w:t>29</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 Sentencia de 23 de agosto de 2018. Serie C No. 359. Voto concurrente del Juez Humberto Antonio Sierra </w:t>
      </w:r>
      <w:r>
        <w:rPr>
          <w:spacing w:val="-2"/>
          <w:sz w:val="16"/>
          <w:vertAlign w:val="baseline"/>
        </w:rPr>
        <w:t>Porto.</w:t>
      </w:r>
    </w:p>
    <w:p>
      <w:pPr>
        <w:spacing w:before="42"/>
        <w:ind w:left="822" w:right="395" w:firstLine="0"/>
        <w:jc w:val="both"/>
        <w:rPr>
          <w:sz w:val="16"/>
        </w:rPr>
      </w:pPr>
      <w:r>
        <w:rPr>
          <w:sz w:val="16"/>
          <w:vertAlign w:val="superscript"/>
        </w:rPr>
        <w:t>30</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w:t>
      </w:r>
    </w:p>
    <w:p>
      <w:pPr>
        <w:spacing w:before="40"/>
        <w:ind w:left="822" w:right="396" w:firstLine="0"/>
        <w:jc w:val="both"/>
        <w:rPr>
          <w:sz w:val="16"/>
        </w:rPr>
      </w:pPr>
      <w:r>
        <w:rPr>
          <w:sz w:val="16"/>
          <w:vertAlign w:val="superscript"/>
        </w:rPr>
        <w:t>31</w:t>
      </w:r>
      <w:r>
        <w:rPr>
          <w:spacing w:val="80"/>
          <w:sz w:val="16"/>
          <w:vertAlign w:val="baseline"/>
        </w:rPr>
        <w:t>  </w:t>
      </w:r>
      <w:r>
        <w:rPr>
          <w:i/>
          <w:sz w:val="16"/>
          <w:vertAlign w:val="baseline"/>
        </w:rPr>
        <w:t>Cfr. Caso Trabajadores Cesados de Petroperú y otros Vs. Perú</w:t>
      </w:r>
      <w:r>
        <w:rPr>
          <w:sz w:val="16"/>
          <w:vertAlign w:val="baseline"/>
        </w:rPr>
        <w:t>. Excepciones Preliminares, Fondo, Reparaciones</w:t>
      </w:r>
      <w:r>
        <w:rPr>
          <w:spacing w:val="-3"/>
          <w:sz w:val="16"/>
          <w:vertAlign w:val="baseline"/>
        </w:rPr>
        <w:t> </w:t>
      </w:r>
      <w:r>
        <w:rPr>
          <w:sz w:val="16"/>
          <w:vertAlign w:val="baseline"/>
        </w:rPr>
        <w:t>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3"/>
          <w:sz w:val="16"/>
          <w:vertAlign w:val="baseline"/>
        </w:rPr>
        <w:t> </w:t>
      </w:r>
      <w:r>
        <w:rPr>
          <w:sz w:val="16"/>
          <w:vertAlign w:val="baseline"/>
        </w:rPr>
        <w:t>noviembre</w:t>
      </w:r>
      <w:r>
        <w:rPr>
          <w:spacing w:val="-3"/>
          <w:sz w:val="16"/>
          <w:vertAlign w:val="baseline"/>
        </w:rPr>
        <w:t> </w:t>
      </w:r>
      <w:r>
        <w:rPr>
          <w:sz w:val="16"/>
          <w:vertAlign w:val="baseline"/>
        </w:rPr>
        <w:t>de</w:t>
      </w:r>
      <w:r>
        <w:rPr>
          <w:spacing w:val="-3"/>
          <w:sz w:val="16"/>
          <w:vertAlign w:val="baseline"/>
        </w:rPr>
        <w:t> </w:t>
      </w:r>
      <w:r>
        <w:rPr>
          <w:sz w:val="16"/>
          <w:vertAlign w:val="baseline"/>
        </w:rPr>
        <w:t>2017.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344.</w:t>
      </w:r>
      <w:r>
        <w:rPr>
          <w:spacing w:val="-4"/>
          <w:sz w:val="16"/>
          <w:vertAlign w:val="baseline"/>
        </w:rPr>
        <w:t> </w:t>
      </w:r>
      <w:r>
        <w:rPr>
          <w:sz w:val="16"/>
          <w:vertAlign w:val="baseline"/>
        </w:rPr>
        <w:t>Voto</w:t>
      </w:r>
      <w:r>
        <w:rPr>
          <w:spacing w:val="-2"/>
          <w:sz w:val="16"/>
          <w:vertAlign w:val="baseline"/>
        </w:rPr>
        <w:t> </w:t>
      </w:r>
      <w:r>
        <w:rPr>
          <w:sz w:val="16"/>
          <w:vertAlign w:val="baseline"/>
        </w:rPr>
        <w:t>parcialmente</w:t>
      </w:r>
      <w:r>
        <w:rPr>
          <w:spacing w:val="-2"/>
          <w:sz w:val="16"/>
          <w:vertAlign w:val="baseline"/>
        </w:rPr>
        <w:t> </w:t>
      </w:r>
      <w:r>
        <w:rPr>
          <w:sz w:val="16"/>
          <w:vertAlign w:val="baseline"/>
        </w:rPr>
        <w:t>disidente del Juez Humberto Antonio Sierra Porto.</w:t>
      </w:r>
    </w:p>
    <w:p>
      <w:pPr>
        <w:spacing w:before="39"/>
        <w:ind w:left="822" w:right="396" w:firstLine="0"/>
        <w:jc w:val="both"/>
        <w:rPr>
          <w:sz w:val="16"/>
        </w:rPr>
      </w:pPr>
      <w:r>
        <w:rPr>
          <w:sz w:val="16"/>
          <w:vertAlign w:val="superscript"/>
        </w:rPr>
        <w:t>32</w:t>
      </w:r>
      <w:r>
        <w:rPr>
          <w:spacing w:val="80"/>
          <w:w w:val="150"/>
          <w:sz w:val="16"/>
          <w:vertAlign w:val="baseline"/>
        </w:rPr>
        <w:t>  </w:t>
      </w:r>
      <w:r>
        <w:rPr>
          <w:i/>
          <w:sz w:val="16"/>
          <w:vertAlign w:val="baseline"/>
        </w:rPr>
        <w:t>Cfr. Caso del Tribunal Constitucional Vs. Perú</w:t>
      </w:r>
      <w:r>
        <w:rPr>
          <w:sz w:val="16"/>
          <w:vertAlign w:val="baseline"/>
        </w:rPr>
        <w:t>, </w:t>
      </w:r>
      <w:r>
        <w:rPr>
          <w:i/>
          <w:sz w:val="16"/>
          <w:vertAlign w:val="baseline"/>
        </w:rPr>
        <w:t>supra</w:t>
      </w:r>
      <w:r>
        <w:rPr>
          <w:sz w:val="16"/>
          <w:vertAlign w:val="baseline"/>
        </w:rPr>
        <w:t>, párr. 75, y </w:t>
      </w:r>
      <w:r>
        <w:rPr>
          <w:i/>
          <w:sz w:val="16"/>
          <w:vertAlign w:val="baseline"/>
        </w:rPr>
        <w:t>Caso Aguinaga Aillón vs. Ecuador,</w:t>
      </w:r>
      <w:r>
        <w:rPr>
          <w:i/>
          <w:sz w:val="16"/>
          <w:vertAlign w:val="baseline"/>
        </w:rPr>
        <w:t> supra</w:t>
      </w:r>
      <w:r>
        <w:rPr>
          <w:sz w:val="16"/>
          <w:vertAlign w:val="baseline"/>
        </w:rPr>
        <w:t>, párr. 63.</w:t>
      </w:r>
    </w:p>
    <w:p>
      <w:pPr>
        <w:spacing w:before="0"/>
        <w:ind w:left="822" w:right="0" w:firstLine="0"/>
        <w:jc w:val="both"/>
        <w:rPr>
          <w:sz w:val="16"/>
        </w:rPr>
      </w:pPr>
      <w:r>
        <w:rPr>
          <w:sz w:val="16"/>
          <w:vertAlign w:val="superscript"/>
        </w:rPr>
        <w:t>33</w:t>
      </w:r>
      <w:r>
        <w:rPr>
          <w:spacing w:val="57"/>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de</w:t>
      </w:r>
      <w:r>
        <w:rPr>
          <w:i/>
          <w:spacing w:val="9"/>
          <w:sz w:val="16"/>
          <w:vertAlign w:val="baseline"/>
        </w:rPr>
        <w:t> </w:t>
      </w:r>
      <w:r>
        <w:rPr>
          <w:i/>
          <w:sz w:val="16"/>
          <w:vertAlign w:val="baseline"/>
        </w:rPr>
        <w:t>la</w:t>
      </w:r>
      <w:r>
        <w:rPr>
          <w:i/>
          <w:spacing w:val="8"/>
          <w:sz w:val="16"/>
          <w:vertAlign w:val="baseline"/>
        </w:rPr>
        <w:t> </w:t>
      </w:r>
      <w:r>
        <w:rPr>
          <w:i/>
          <w:sz w:val="16"/>
          <w:vertAlign w:val="baseline"/>
        </w:rPr>
        <w:t>Corte</w:t>
      </w:r>
      <w:r>
        <w:rPr>
          <w:i/>
          <w:spacing w:val="9"/>
          <w:sz w:val="16"/>
          <w:vertAlign w:val="baseline"/>
        </w:rPr>
        <w:t> </w:t>
      </w:r>
      <w:r>
        <w:rPr>
          <w:i/>
          <w:sz w:val="16"/>
          <w:vertAlign w:val="baseline"/>
        </w:rPr>
        <w:t>Suprema</w:t>
      </w:r>
      <w:r>
        <w:rPr>
          <w:i/>
          <w:spacing w:val="9"/>
          <w:sz w:val="16"/>
          <w:vertAlign w:val="baseline"/>
        </w:rPr>
        <w:t> </w:t>
      </w:r>
      <w:r>
        <w:rPr>
          <w:i/>
          <w:sz w:val="16"/>
          <w:vertAlign w:val="baseline"/>
        </w:rPr>
        <w:t>de</w:t>
      </w:r>
      <w:r>
        <w:rPr>
          <w:i/>
          <w:spacing w:val="9"/>
          <w:sz w:val="16"/>
          <w:vertAlign w:val="baseline"/>
        </w:rPr>
        <w:t> </w:t>
      </w:r>
      <w:r>
        <w:rPr>
          <w:i/>
          <w:sz w:val="16"/>
          <w:vertAlign w:val="baseline"/>
        </w:rPr>
        <w:t>Justicia</w:t>
      </w:r>
      <w:r>
        <w:rPr>
          <w:i/>
          <w:spacing w:val="8"/>
          <w:sz w:val="16"/>
          <w:vertAlign w:val="baseline"/>
        </w:rPr>
        <w:t> </w:t>
      </w:r>
      <w:r>
        <w:rPr>
          <w:i/>
          <w:sz w:val="16"/>
          <w:vertAlign w:val="baseline"/>
        </w:rPr>
        <w:t>(Quintana</w:t>
      </w:r>
      <w:r>
        <w:rPr>
          <w:i/>
          <w:spacing w:val="8"/>
          <w:sz w:val="16"/>
          <w:vertAlign w:val="baseline"/>
        </w:rPr>
        <w:t> </w:t>
      </w:r>
      <w:r>
        <w:rPr>
          <w:i/>
          <w:sz w:val="16"/>
          <w:vertAlign w:val="baseline"/>
        </w:rPr>
        <w:t>Coello</w:t>
      </w:r>
      <w:r>
        <w:rPr>
          <w:i/>
          <w:spacing w:val="7"/>
          <w:sz w:val="16"/>
          <w:vertAlign w:val="baseline"/>
        </w:rPr>
        <w:t> </w:t>
      </w:r>
      <w:r>
        <w:rPr>
          <w:i/>
          <w:sz w:val="16"/>
          <w:vertAlign w:val="baseline"/>
        </w:rPr>
        <w:t>y</w:t>
      </w:r>
      <w:r>
        <w:rPr>
          <w:i/>
          <w:spacing w:val="8"/>
          <w:sz w:val="16"/>
          <w:vertAlign w:val="baseline"/>
        </w:rPr>
        <w:t> </w:t>
      </w:r>
      <w:r>
        <w:rPr>
          <w:i/>
          <w:sz w:val="16"/>
          <w:vertAlign w:val="baseline"/>
        </w:rPr>
        <w:t>otros)</w:t>
      </w:r>
      <w:r>
        <w:rPr>
          <w:i/>
          <w:spacing w:val="8"/>
          <w:sz w:val="16"/>
          <w:vertAlign w:val="baseline"/>
        </w:rPr>
        <w:t> </w:t>
      </w:r>
      <w:r>
        <w:rPr>
          <w:i/>
          <w:sz w:val="16"/>
          <w:vertAlign w:val="baseline"/>
        </w:rPr>
        <w:t>Vs.</w:t>
      </w:r>
      <w:r>
        <w:rPr>
          <w:i/>
          <w:spacing w:val="5"/>
          <w:sz w:val="16"/>
          <w:vertAlign w:val="baseline"/>
        </w:rPr>
        <w:t> </w:t>
      </w:r>
      <w:r>
        <w:rPr>
          <w:i/>
          <w:sz w:val="16"/>
          <w:vertAlign w:val="baseline"/>
        </w:rPr>
        <w:t>Ecuador</w:t>
      </w:r>
      <w:r>
        <w:rPr>
          <w:sz w:val="16"/>
          <w:vertAlign w:val="baseline"/>
        </w:rPr>
        <w:t>,</w:t>
      </w:r>
      <w:r>
        <w:rPr>
          <w:spacing w:val="8"/>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8"/>
          <w:sz w:val="16"/>
          <w:vertAlign w:val="baseline"/>
        </w:rPr>
        <w:t> </w:t>
      </w:r>
      <w:r>
        <w:rPr>
          <w:sz w:val="16"/>
          <w:vertAlign w:val="baseline"/>
        </w:rPr>
        <w:t>155,</w:t>
      </w:r>
      <w:r>
        <w:rPr>
          <w:spacing w:val="3"/>
          <w:sz w:val="16"/>
          <w:vertAlign w:val="baseline"/>
        </w:rPr>
        <w:t> </w:t>
      </w:r>
      <w:r>
        <w:rPr>
          <w:spacing w:val="-10"/>
          <w:sz w:val="16"/>
          <w:vertAlign w:val="baseline"/>
        </w:rPr>
        <w:t>y</w:t>
      </w:r>
    </w:p>
    <w:p>
      <w:pPr>
        <w:spacing w:before="0"/>
        <w:ind w:left="822" w:right="0" w:firstLine="0"/>
        <w:jc w:val="both"/>
        <w:rPr>
          <w:sz w:val="16"/>
        </w:rPr>
      </w:pPr>
      <w:r>
        <w:rPr>
          <w:i/>
          <w:sz w:val="16"/>
        </w:rPr>
        <w:t>Caso</w:t>
      </w:r>
      <w:r>
        <w:rPr>
          <w:i/>
          <w:spacing w:val="-7"/>
          <w:sz w:val="16"/>
        </w:rPr>
        <w:t> </w:t>
      </w:r>
      <w:r>
        <w:rPr>
          <w:i/>
          <w:sz w:val="16"/>
        </w:rPr>
        <w:t>Aguinaga</w:t>
      </w:r>
      <w:r>
        <w:rPr>
          <w:i/>
          <w:spacing w:val="-6"/>
          <w:sz w:val="16"/>
        </w:rPr>
        <w:t> </w:t>
      </w:r>
      <w:r>
        <w:rPr>
          <w:i/>
          <w:sz w:val="16"/>
        </w:rPr>
        <w:t>Aillón</w:t>
      </w:r>
      <w:r>
        <w:rPr>
          <w:i/>
          <w:spacing w:val="-2"/>
          <w:sz w:val="16"/>
        </w:rPr>
        <w:t> </w:t>
      </w:r>
      <w:r>
        <w:rPr>
          <w:i/>
          <w:sz w:val="16"/>
        </w:rPr>
        <w:t>vs.</w:t>
      </w:r>
      <w:r>
        <w:rPr>
          <w:i/>
          <w:spacing w:val="-4"/>
          <w:sz w:val="16"/>
        </w:rPr>
        <w:t> </w:t>
      </w:r>
      <w:r>
        <w:rPr>
          <w:i/>
          <w:sz w:val="16"/>
        </w:rPr>
        <w:t>Ecuador,</w:t>
      </w:r>
      <w:r>
        <w:rPr>
          <w:i/>
          <w:spacing w:val="-4"/>
          <w:sz w:val="16"/>
        </w:rPr>
        <w:t> </w:t>
      </w:r>
      <w:r>
        <w:rPr>
          <w:i/>
          <w:sz w:val="16"/>
        </w:rPr>
        <w:t>supra</w:t>
      </w:r>
      <w:r>
        <w:rPr>
          <w:sz w:val="16"/>
        </w:rPr>
        <w:t>,</w:t>
      </w:r>
      <w:r>
        <w:rPr>
          <w:spacing w:val="-6"/>
          <w:sz w:val="16"/>
        </w:rPr>
        <w:t> </w:t>
      </w:r>
      <w:r>
        <w:rPr>
          <w:sz w:val="16"/>
        </w:rPr>
        <w:t>párr.</w:t>
      </w:r>
      <w:r>
        <w:rPr>
          <w:spacing w:val="-6"/>
          <w:sz w:val="16"/>
        </w:rPr>
        <w:t> </w:t>
      </w:r>
      <w:r>
        <w:rPr>
          <w:spacing w:val="-5"/>
          <w:sz w:val="16"/>
        </w:rPr>
        <w:t>64.</w:t>
      </w:r>
    </w:p>
    <w:p>
      <w:pPr>
        <w:spacing w:before="2"/>
        <w:ind w:left="822" w:right="397" w:firstLine="0"/>
        <w:jc w:val="both"/>
        <w:rPr>
          <w:sz w:val="16"/>
        </w:rPr>
      </w:pPr>
      <w:r>
        <w:rPr>
          <w:sz w:val="16"/>
          <w:vertAlign w:val="superscript"/>
        </w:rPr>
        <w:t>34</w:t>
      </w:r>
      <w:r>
        <w:rPr>
          <w:spacing w:val="80"/>
          <w:sz w:val="16"/>
          <w:vertAlign w:val="baseline"/>
        </w:rPr>
        <w:t>  </w:t>
      </w:r>
      <w:r>
        <w:rPr>
          <w:i/>
          <w:sz w:val="16"/>
          <w:vertAlign w:val="baseline"/>
        </w:rPr>
        <w:t>Cfr. Caso Apitz Barbera y otros (“Corte Primera de lo Contencioso Administrativo”) Vs. Venezuela.</w:t>
      </w:r>
      <w:r>
        <w:rPr>
          <w:i/>
          <w:sz w:val="16"/>
          <w:vertAlign w:val="baseline"/>
        </w:rPr>
        <w:t> Excepción</w:t>
      </w:r>
      <w:r>
        <w:rPr>
          <w:i/>
          <w:spacing w:val="-9"/>
          <w:sz w:val="16"/>
          <w:vertAlign w:val="baseline"/>
        </w:rPr>
        <w:t> </w:t>
      </w:r>
      <w:r>
        <w:rPr>
          <w:i/>
          <w:sz w:val="16"/>
          <w:vertAlign w:val="baseline"/>
        </w:rPr>
        <w:t>Preliminar,</w:t>
      </w:r>
      <w:r>
        <w:rPr>
          <w:i/>
          <w:spacing w:val="-9"/>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10"/>
          <w:sz w:val="16"/>
          <w:vertAlign w:val="baseline"/>
        </w:rPr>
        <w:t> </w:t>
      </w:r>
      <w:r>
        <w:rPr>
          <w:i/>
          <w:sz w:val="16"/>
          <w:vertAlign w:val="baseline"/>
        </w:rPr>
        <w:t>Costas.</w:t>
      </w:r>
      <w:r>
        <w:rPr>
          <w:i/>
          <w:spacing w:val="-7"/>
          <w:sz w:val="16"/>
          <w:vertAlign w:val="baseline"/>
        </w:rPr>
        <w:t> </w:t>
      </w:r>
      <w:r>
        <w:rPr>
          <w:sz w:val="16"/>
          <w:vertAlign w:val="baseline"/>
        </w:rPr>
        <w:t>Sentencia</w:t>
      </w:r>
      <w:r>
        <w:rPr>
          <w:spacing w:val="-9"/>
          <w:sz w:val="16"/>
          <w:vertAlign w:val="baseline"/>
        </w:rPr>
        <w:t> </w:t>
      </w:r>
      <w:r>
        <w:rPr>
          <w:sz w:val="16"/>
          <w:vertAlign w:val="baseline"/>
        </w:rPr>
        <w:t>de</w:t>
      </w:r>
      <w:r>
        <w:rPr>
          <w:spacing w:val="-11"/>
          <w:sz w:val="16"/>
          <w:vertAlign w:val="baseline"/>
        </w:rPr>
        <w:t> </w:t>
      </w:r>
      <w:r>
        <w:rPr>
          <w:sz w:val="16"/>
          <w:vertAlign w:val="baseline"/>
        </w:rPr>
        <w:t>5</w:t>
      </w:r>
      <w:r>
        <w:rPr>
          <w:spacing w:val="-10"/>
          <w:sz w:val="16"/>
          <w:vertAlign w:val="baseline"/>
        </w:rPr>
        <w:t> </w:t>
      </w:r>
      <w:r>
        <w:rPr>
          <w:sz w:val="16"/>
          <w:vertAlign w:val="baseline"/>
        </w:rPr>
        <w:t>de</w:t>
      </w:r>
      <w:r>
        <w:rPr>
          <w:spacing w:val="-8"/>
          <w:sz w:val="16"/>
          <w:vertAlign w:val="baseline"/>
        </w:rPr>
        <w:t> </w:t>
      </w:r>
      <w:r>
        <w:rPr>
          <w:sz w:val="16"/>
          <w:vertAlign w:val="baseline"/>
        </w:rPr>
        <w:t>agosto</w:t>
      </w:r>
      <w:r>
        <w:rPr>
          <w:spacing w:val="-10"/>
          <w:sz w:val="16"/>
          <w:vertAlign w:val="baseline"/>
        </w:rPr>
        <w:t> </w:t>
      </w:r>
      <w:r>
        <w:rPr>
          <w:sz w:val="16"/>
          <w:vertAlign w:val="baseline"/>
        </w:rPr>
        <w:t>de</w:t>
      </w:r>
      <w:r>
        <w:rPr>
          <w:spacing w:val="-11"/>
          <w:sz w:val="16"/>
          <w:vertAlign w:val="baseline"/>
        </w:rPr>
        <w:t> </w:t>
      </w:r>
      <w:r>
        <w:rPr>
          <w:sz w:val="16"/>
          <w:vertAlign w:val="baseline"/>
        </w:rPr>
        <w:t>2008.</w:t>
      </w:r>
      <w:r>
        <w:rPr>
          <w:spacing w:val="-12"/>
          <w:sz w:val="16"/>
          <w:vertAlign w:val="baseline"/>
        </w:rPr>
        <w:t> </w:t>
      </w:r>
      <w:r>
        <w:rPr>
          <w:sz w:val="16"/>
          <w:vertAlign w:val="baseline"/>
        </w:rPr>
        <w:t>Serie</w:t>
      </w:r>
      <w:r>
        <w:rPr>
          <w:spacing w:val="-11"/>
          <w:sz w:val="16"/>
          <w:vertAlign w:val="baseline"/>
        </w:rPr>
        <w:t> </w:t>
      </w:r>
      <w:r>
        <w:rPr>
          <w:sz w:val="16"/>
          <w:vertAlign w:val="baseline"/>
        </w:rPr>
        <w:t>C</w:t>
      </w:r>
      <w:r>
        <w:rPr>
          <w:spacing w:val="-10"/>
          <w:sz w:val="16"/>
          <w:vertAlign w:val="baseline"/>
        </w:rPr>
        <w:t> </w:t>
      </w:r>
      <w:r>
        <w:rPr>
          <w:sz w:val="16"/>
          <w:vertAlign w:val="baseline"/>
        </w:rPr>
        <w:t>No.</w:t>
      </w:r>
      <w:r>
        <w:rPr>
          <w:spacing w:val="-9"/>
          <w:sz w:val="16"/>
          <w:vertAlign w:val="baseline"/>
        </w:rPr>
        <w:t> </w:t>
      </w:r>
      <w:r>
        <w:rPr>
          <w:sz w:val="16"/>
          <w:vertAlign w:val="baseline"/>
        </w:rPr>
        <w:t>182,</w:t>
      </w:r>
      <w:r>
        <w:rPr>
          <w:spacing w:val="-9"/>
          <w:sz w:val="16"/>
          <w:vertAlign w:val="baseline"/>
        </w:rPr>
        <w:t> </w:t>
      </w:r>
      <w:r>
        <w:rPr>
          <w:sz w:val="16"/>
          <w:vertAlign w:val="baseline"/>
        </w:rPr>
        <w:t>párr. </w:t>
      </w:r>
      <w:r>
        <w:rPr>
          <w:spacing w:val="-4"/>
          <w:sz w:val="16"/>
          <w:vertAlign w:val="baseline"/>
        </w:rPr>
        <w:t>206.</w:t>
      </w:r>
    </w:p>
    <w:p>
      <w:pPr>
        <w:spacing w:after="0"/>
        <w:jc w:val="both"/>
        <w:rPr>
          <w:sz w:val="16"/>
        </w:rPr>
        <w:sectPr>
          <w:footerReference w:type="default" r:id="rId11"/>
          <w:pgSz w:w="12240" w:h="15840"/>
          <w:pgMar w:footer="0" w:header="0" w:top="1340" w:bottom="280" w:left="880" w:right="1300"/>
        </w:sectPr>
      </w:pPr>
    </w:p>
    <w:p>
      <w:pPr>
        <w:pStyle w:val="BodyText"/>
        <w:spacing w:before="76"/>
        <w:ind w:left="822" w:right="397"/>
        <w:jc w:val="both"/>
      </w:pPr>
      <w:r>
        <w:rPr/>
        <w:t>Convención. Dichos principios señalan que todos los derechos tienen igual jerarquía e importancia y que el disfrute de un derecho depende de la realización de otros. Sin embargo, esto no implica que automáticamente se deban incorporar los DESCA como derechos autónomos y justiciables al contenido de la Convención. Si bien es cierto que los derechos están intrínsecamente conectados y que el respeto y disfrute de ciertos derechos y libertades no puede justificar la denegación de otros, este argumento no es suficiente para modificar la competencia de un tribunal. De hecho, los principios de indivisibilidad e interdependencia y la idea según la cual se debe prestar “la misma atención y urgente consideración a la aplicación, la promoción y la protección tanto de los</w:t>
      </w:r>
      <w:r>
        <w:rPr>
          <w:spacing w:val="-18"/>
        </w:rPr>
        <w:t> </w:t>
      </w:r>
      <w:r>
        <w:rPr/>
        <w:t>derechos</w:t>
      </w:r>
      <w:r>
        <w:rPr>
          <w:spacing w:val="-17"/>
        </w:rPr>
        <w:t> </w:t>
      </w:r>
      <w:r>
        <w:rPr/>
        <w:t>civiles</w:t>
      </w:r>
      <w:r>
        <w:rPr>
          <w:spacing w:val="-17"/>
        </w:rPr>
        <w:t> </w:t>
      </w:r>
      <w:r>
        <w:rPr/>
        <w:t>y</w:t>
      </w:r>
      <w:r>
        <w:rPr>
          <w:spacing w:val="-17"/>
        </w:rPr>
        <w:t> </w:t>
      </w:r>
      <w:r>
        <w:rPr/>
        <w:t>políticos</w:t>
      </w:r>
      <w:r>
        <w:rPr>
          <w:spacing w:val="-17"/>
        </w:rPr>
        <w:t> </w:t>
      </w:r>
      <w:r>
        <w:rPr/>
        <w:t>como</w:t>
      </w:r>
      <w:r>
        <w:rPr>
          <w:spacing w:val="-17"/>
        </w:rPr>
        <w:t> </w:t>
      </w:r>
      <w:r>
        <w:rPr/>
        <w:t>de</w:t>
      </w:r>
      <w:r>
        <w:rPr>
          <w:spacing w:val="-18"/>
        </w:rPr>
        <w:t> </w:t>
      </w:r>
      <w:r>
        <w:rPr/>
        <w:t>los</w:t>
      </w:r>
      <w:r>
        <w:rPr>
          <w:spacing w:val="-16"/>
        </w:rPr>
        <w:t> </w:t>
      </w:r>
      <w:r>
        <w:rPr/>
        <w:t>derechos</w:t>
      </w:r>
      <w:r>
        <w:rPr>
          <w:spacing w:val="-17"/>
        </w:rPr>
        <w:t> </w:t>
      </w:r>
      <w:r>
        <w:rPr/>
        <w:t>económicos,</w:t>
      </w:r>
      <w:r>
        <w:rPr>
          <w:spacing w:val="-17"/>
        </w:rPr>
        <w:t> </w:t>
      </w:r>
      <w:r>
        <w:rPr/>
        <w:t>sociales</w:t>
      </w:r>
      <w:r>
        <w:rPr>
          <w:spacing w:val="-18"/>
        </w:rPr>
        <w:t> </w:t>
      </w:r>
      <w:r>
        <w:rPr/>
        <w:t>y</w:t>
      </w:r>
      <w:r>
        <w:rPr>
          <w:spacing w:val="-13"/>
        </w:rPr>
        <w:t> </w:t>
      </w:r>
      <w:r>
        <w:rPr/>
        <w:t>culturales”</w:t>
      </w:r>
      <w:r>
        <w:rPr>
          <w:position w:val="7"/>
          <w:sz w:val="13"/>
        </w:rPr>
        <w:t>35</w:t>
      </w:r>
      <w:r>
        <w:rPr/>
        <w:t>, son</w:t>
      </w:r>
      <w:r>
        <w:rPr>
          <w:spacing w:val="-1"/>
        </w:rPr>
        <w:t> </w:t>
      </w:r>
      <w:r>
        <w:rPr/>
        <w:t>consistentes con</w:t>
      </w:r>
      <w:r>
        <w:rPr>
          <w:spacing w:val="-1"/>
        </w:rPr>
        <w:t> </w:t>
      </w:r>
      <w:r>
        <w:rPr/>
        <w:t>un</w:t>
      </w:r>
      <w:r>
        <w:rPr>
          <w:spacing w:val="-1"/>
        </w:rPr>
        <w:t> </w:t>
      </w:r>
      <w:r>
        <w:rPr/>
        <w:t>análisis</w:t>
      </w:r>
      <w:r>
        <w:rPr>
          <w:spacing w:val="-2"/>
        </w:rPr>
        <w:t> </w:t>
      </w:r>
      <w:r>
        <w:rPr/>
        <w:t>de</w:t>
      </w:r>
      <w:r>
        <w:rPr>
          <w:spacing w:val="-3"/>
        </w:rPr>
        <w:t> </w:t>
      </w:r>
      <w:r>
        <w:rPr/>
        <w:t>los DESCA</w:t>
      </w:r>
      <w:r>
        <w:rPr>
          <w:spacing w:val="-1"/>
        </w:rPr>
        <w:t> </w:t>
      </w:r>
      <w:r>
        <w:rPr/>
        <w:t>desde</w:t>
      </w:r>
      <w:r>
        <w:rPr>
          <w:spacing w:val="-3"/>
        </w:rPr>
        <w:t> </w:t>
      </w:r>
      <w:r>
        <w:rPr/>
        <w:t>la</w:t>
      </w:r>
      <w:r>
        <w:rPr>
          <w:spacing w:val="-2"/>
        </w:rPr>
        <w:t> </w:t>
      </w:r>
      <w:r>
        <w:rPr/>
        <w:t>perspectiva</w:t>
      </w:r>
      <w:r>
        <w:rPr>
          <w:spacing w:val="-2"/>
        </w:rPr>
        <w:t> </w:t>
      </w:r>
      <w:r>
        <w:rPr/>
        <w:t>de</w:t>
      </w:r>
      <w:r>
        <w:rPr>
          <w:spacing w:val="-3"/>
        </w:rPr>
        <w:t> </w:t>
      </w:r>
      <w:r>
        <w:rPr/>
        <w:t>la</w:t>
      </w:r>
      <w:r>
        <w:rPr>
          <w:spacing w:val="-2"/>
        </w:rPr>
        <w:t> </w:t>
      </w:r>
      <w:r>
        <w:rPr/>
        <w:t>conexidad;</w:t>
      </w:r>
      <w:r>
        <w:rPr>
          <w:spacing w:val="-1"/>
        </w:rPr>
        <w:t> </w:t>
      </w:r>
      <w:r>
        <w:rPr/>
        <w:t>su aplicación no implica una expansión ilimitada de las competencias de la Corte, pero sí permite un entendimiento amplio de los derechos protegidos por la Convención, que implique el respeto y garantía de todos los derechos humanos, incluidos los derechos económicos, sociales, culturales y ambientales</w:t>
      </w:r>
      <w:r>
        <w:rPr>
          <w:position w:val="7"/>
          <w:sz w:val="13"/>
        </w:rPr>
        <w:t>36</w:t>
      </w:r>
      <w:r>
        <w:rPr/>
        <w:t>.</w:t>
      </w:r>
    </w:p>
    <w:p>
      <w:pPr>
        <w:pStyle w:val="BodyText"/>
        <w:rPr>
          <w:sz w:val="24"/>
        </w:rPr>
      </w:pPr>
    </w:p>
    <w:p>
      <w:pPr>
        <w:pStyle w:val="BodyText"/>
        <w:rPr>
          <w:sz w:val="24"/>
        </w:rPr>
      </w:pPr>
    </w:p>
    <w:p>
      <w:pPr>
        <w:pStyle w:val="BodyText"/>
        <w:rPr>
          <w:sz w:val="24"/>
        </w:rPr>
      </w:pPr>
    </w:p>
    <w:p>
      <w:pPr>
        <w:pStyle w:val="BodyText"/>
        <w:spacing w:before="2"/>
        <w:rPr>
          <w:sz w:val="28"/>
        </w:rPr>
      </w:pPr>
    </w:p>
    <w:p>
      <w:pPr>
        <w:pStyle w:val="BodyText"/>
        <w:spacing w:line="243" w:lineRule="exact"/>
        <w:ind w:left="6487"/>
      </w:pPr>
      <w:r>
        <w:rPr/>
        <w:t>Humberto</w:t>
      </w:r>
      <w:r>
        <w:rPr>
          <w:spacing w:val="-8"/>
        </w:rPr>
        <w:t> </w:t>
      </w:r>
      <w:r>
        <w:rPr/>
        <w:t>Antonio</w:t>
      </w:r>
      <w:r>
        <w:rPr>
          <w:spacing w:val="-8"/>
        </w:rPr>
        <w:t> </w:t>
      </w:r>
      <w:r>
        <w:rPr/>
        <w:t>Sierra</w:t>
      </w:r>
      <w:r>
        <w:rPr>
          <w:spacing w:val="-6"/>
        </w:rPr>
        <w:t> </w:t>
      </w:r>
      <w:r>
        <w:rPr>
          <w:spacing w:val="-4"/>
        </w:rPr>
        <w:t>Porto</w:t>
      </w:r>
    </w:p>
    <w:p>
      <w:pPr>
        <w:pStyle w:val="BodyText"/>
        <w:spacing w:line="243" w:lineRule="exact"/>
        <w:ind w:left="7679"/>
      </w:pPr>
      <w:r>
        <w:rPr>
          <w:spacing w:val="-4"/>
        </w:rPr>
        <w:t>Juez</w:t>
      </w:r>
    </w:p>
    <w:p>
      <w:pPr>
        <w:pStyle w:val="BodyText"/>
        <w:rPr>
          <w:sz w:val="24"/>
        </w:rPr>
      </w:pPr>
    </w:p>
    <w:p>
      <w:pPr>
        <w:pStyle w:val="BodyText"/>
        <w:spacing w:before="195"/>
        <w:ind w:left="1664" w:right="5632" w:hanging="843"/>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16"/>
        </w:rPr>
      </w:pPr>
      <w:r>
        <w:rPr/>
        <w:pict>
          <v:rect style="position:absolute;margin-left:85.103996pt;margin-top:10.953187pt;width:144.020pt;height:.84003pt;mso-position-horizontal-relative:page;mso-position-vertical-relative:paragraph;z-index:-15705600;mso-wrap-distance-left:0;mso-wrap-distance-right:0" id="docshape47" filled="true" fillcolor="#000000" stroked="false">
            <v:fill type="solid"/>
            <w10:wrap type="topAndBottom"/>
          </v:rect>
        </w:pict>
      </w:r>
    </w:p>
    <w:p>
      <w:pPr>
        <w:spacing w:before="148"/>
        <w:ind w:left="822" w:right="396" w:firstLine="0"/>
        <w:jc w:val="both"/>
        <w:rPr>
          <w:sz w:val="16"/>
        </w:rPr>
      </w:pPr>
      <w:r>
        <w:rPr>
          <w:sz w:val="16"/>
          <w:vertAlign w:val="superscript"/>
        </w:rPr>
        <w:t>35</w:t>
      </w:r>
      <w:r>
        <w:rPr>
          <w:spacing w:val="80"/>
          <w:w w:val="150"/>
          <w:sz w:val="16"/>
          <w:vertAlign w:val="baseline"/>
        </w:rPr>
        <w:t>   </w:t>
      </w:r>
      <w:r>
        <w:rPr>
          <w:i/>
          <w:sz w:val="16"/>
          <w:vertAlign w:val="baseline"/>
        </w:rPr>
        <w:t>Cfr.</w:t>
      </w:r>
      <w:r>
        <w:rPr>
          <w:i/>
          <w:spacing w:val="-13"/>
          <w:sz w:val="16"/>
          <w:vertAlign w:val="baseline"/>
        </w:rPr>
        <w:t> </w:t>
      </w:r>
      <w:r>
        <w:rPr>
          <w:sz w:val="16"/>
          <w:vertAlign w:val="baseline"/>
        </w:rPr>
        <w:t>Asamblea</w:t>
      </w:r>
      <w:r>
        <w:rPr>
          <w:spacing w:val="-15"/>
          <w:sz w:val="16"/>
          <w:vertAlign w:val="baseline"/>
        </w:rPr>
        <w:t> </w:t>
      </w:r>
      <w:r>
        <w:rPr>
          <w:sz w:val="16"/>
          <w:vertAlign w:val="baseline"/>
        </w:rPr>
        <w:t>General</w:t>
      </w:r>
      <w:r>
        <w:rPr>
          <w:spacing w:val="-14"/>
          <w:sz w:val="16"/>
          <w:vertAlign w:val="baseline"/>
        </w:rPr>
        <w:t> </w:t>
      </w:r>
      <w:r>
        <w:rPr>
          <w:sz w:val="16"/>
          <w:vertAlign w:val="baseline"/>
        </w:rPr>
        <w:t>de</w:t>
      </w:r>
      <w:r>
        <w:rPr>
          <w:spacing w:val="-11"/>
          <w:sz w:val="16"/>
          <w:vertAlign w:val="baseline"/>
        </w:rPr>
        <w:t> </w:t>
      </w:r>
      <w:r>
        <w:rPr>
          <w:sz w:val="16"/>
          <w:vertAlign w:val="baseline"/>
        </w:rPr>
        <w:t>las</w:t>
      </w:r>
      <w:r>
        <w:rPr>
          <w:spacing w:val="-15"/>
          <w:sz w:val="16"/>
          <w:vertAlign w:val="baseline"/>
        </w:rPr>
        <w:t> </w:t>
      </w:r>
      <w:r>
        <w:rPr>
          <w:sz w:val="16"/>
          <w:vertAlign w:val="baseline"/>
        </w:rPr>
        <w:t>Naciones</w:t>
      </w:r>
      <w:r>
        <w:rPr>
          <w:spacing w:val="-13"/>
          <w:sz w:val="16"/>
          <w:vertAlign w:val="baseline"/>
        </w:rPr>
        <w:t> </w:t>
      </w:r>
      <w:r>
        <w:rPr>
          <w:sz w:val="16"/>
          <w:vertAlign w:val="baseline"/>
        </w:rPr>
        <w:t>Unidas.</w:t>
      </w:r>
      <w:r>
        <w:rPr>
          <w:spacing w:val="-12"/>
          <w:sz w:val="16"/>
          <w:vertAlign w:val="baseline"/>
        </w:rPr>
        <w:t> </w:t>
      </w:r>
      <w:r>
        <w:rPr>
          <w:i/>
          <w:sz w:val="16"/>
          <w:vertAlign w:val="baseline"/>
        </w:rPr>
        <w:t>Distintos</w:t>
      </w:r>
      <w:r>
        <w:rPr>
          <w:i/>
          <w:spacing w:val="-14"/>
          <w:sz w:val="16"/>
          <w:vertAlign w:val="baseline"/>
        </w:rPr>
        <w:t> </w:t>
      </w:r>
      <w:r>
        <w:rPr>
          <w:i/>
          <w:sz w:val="16"/>
          <w:vertAlign w:val="baseline"/>
        </w:rPr>
        <w:t>criterios</w:t>
      </w:r>
      <w:r>
        <w:rPr>
          <w:i/>
          <w:spacing w:val="-15"/>
          <w:sz w:val="16"/>
          <w:vertAlign w:val="baseline"/>
        </w:rPr>
        <w:t> </w:t>
      </w:r>
      <w:r>
        <w:rPr>
          <w:i/>
          <w:sz w:val="16"/>
          <w:vertAlign w:val="baseline"/>
        </w:rPr>
        <w:t>y</w:t>
      </w:r>
      <w:r>
        <w:rPr>
          <w:i/>
          <w:spacing w:val="-10"/>
          <w:sz w:val="16"/>
          <w:vertAlign w:val="baseline"/>
        </w:rPr>
        <w:t> </w:t>
      </w:r>
      <w:r>
        <w:rPr>
          <w:i/>
          <w:sz w:val="16"/>
          <w:vertAlign w:val="baseline"/>
        </w:rPr>
        <w:t>medios</w:t>
      </w:r>
      <w:r>
        <w:rPr>
          <w:i/>
          <w:spacing w:val="-14"/>
          <w:sz w:val="16"/>
          <w:vertAlign w:val="baseline"/>
        </w:rPr>
        <w:t> </w:t>
      </w:r>
      <w:r>
        <w:rPr>
          <w:i/>
          <w:sz w:val="16"/>
          <w:vertAlign w:val="baseline"/>
        </w:rPr>
        <w:t>posibles</w:t>
      </w:r>
      <w:r>
        <w:rPr>
          <w:i/>
          <w:spacing w:val="-14"/>
          <w:sz w:val="16"/>
          <w:vertAlign w:val="baseline"/>
        </w:rPr>
        <w:t> </w:t>
      </w:r>
      <w:r>
        <w:rPr>
          <w:i/>
          <w:sz w:val="16"/>
          <w:vertAlign w:val="baseline"/>
        </w:rPr>
        <w:t>dentro</w:t>
      </w:r>
      <w:r>
        <w:rPr>
          <w:i/>
          <w:spacing w:val="-14"/>
          <w:sz w:val="16"/>
          <w:vertAlign w:val="baseline"/>
        </w:rPr>
        <w:t> </w:t>
      </w:r>
      <w:r>
        <w:rPr>
          <w:i/>
          <w:sz w:val="16"/>
          <w:vertAlign w:val="baseline"/>
        </w:rPr>
        <w:t>del</w:t>
      </w:r>
      <w:r>
        <w:rPr>
          <w:i/>
          <w:spacing w:val="-13"/>
          <w:sz w:val="16"/>
          <w:vertAlign w:val="baseline"/>
        </w:rPr>
        <w:t> </w:t>
      </w:r>
      <w:r>
        <w:rPr>
          <w:i/>
          <w:sz w:val="16"/>
          <w:vertAlign w:val="baseline"/>
        </w:rPr>
        <w:t>Sistema</w:t>
      </w:r>
      <w:r>
        <w:rPr>
          <w:i/>
          <w:sz w:val="16"/>
          <w:vertAlign w:val="baseline"/>
        </w:rPr>
        <w:t> de</w:t>
      </w:r>
      <w:r>
        <w:rPr>
          <w:i/>
          <w:spacing w:val="-8"/>
          <w:sz w:val="16"/>
          <w:vertAlign w:val="baseline"/>
        </w:rPr>
        <w:t> </w:t>
      </w:r>
      <w:r>
        <w:rPr>
          <w:i/>
          <w:sz w:val="16"/>
          <w:vertAlign w:val="baseline"/>
        </w:rPr>
        <w:t>las</w:t>
      </w:r>
      <w:r>
        <w:rPr>
          <w:i/>
          <w:spacing w:val="-11"/>
          <w:sz w:val="16"/>
          <w:vertAlign w:val="baseline"/>
        </w:rPr>
        <w:t> </w:t>
      </w:r>
      <w:r>
        <w:rPr>
          <w:i/>
          <w:sz w:val="16"/>
          <w:vertAlign w:val="baseline"/>
        </w:rPr>
        <w:t>Naciones</w:t>
      </w:r>
      <w:r>
        <w:rPr>
          <w:i/>
          <w:spacing w:val="-8"/>
          <w:sz w:val="16"/>
          <w:vertAlign w:val="baseline"/>
        </w:rPr>
        <w:t> </w:t>
      </w:r>
      <w:r>
        <w:rPr>
          <w:i/>
          <w:sz w:val="16"/>
          <w:vertAlign w:val="baseline"/>
        </w:rPr>
        <w:t>Unidas</w:t>
      </w:r>
      <w:r>
        <w:rPr>
          <w:i/>
          <w:spacing w:val="-10"/>
          <w:sz w:val="16"/>
          <w:vertAlign w:val="baseline"/>
        </w:rPr>
        <w:t> </w:t>
      </w:r>
      <w:r>
        <w:rPr>
          <w:i/>
          <w:sz w:val="16"/>
          <w:vertAlign w:val="baseline"/>
        </w:rPr>
        <w:t>para</w:t>
      </w:r>
      <w:r>
        <w:rPr>
          <w:i/>
          <w:spacing w:val="-11"/>
          <w:sz w:val="16"/>
          <w:vertAlign w:val="baseline"/>
        </w:rPr>
        <w:t> </w:t>
      </w:r>
      <w:r>
        <w:rPr>
          <w:i/>
          <w:sz w:val="16"/>
          <w:vertAlign w:val="baseline"/>
        </w:rPr>
        <w:t>mejorar</w:t>
      </w:r>
      <w:r>
        <w:rPr>
          <w:i/>
          <w:spacing w:val="-10"/>
          <w:sz w:val="16"/>
          <w:vertAlign w:val="baseline"/>
        </w:rPr>
        <w:t> </w:t>
      </w:r>
      <w:r>
        <w:rPr>
          <w:i/>
          <w:sz w:val="16"/>
          <w:vertAlign w:val="baseline"/>
        </w:rPr>
        <w:t>el</w:t>
      </w:r>
      <w:r>
        <w:rPr>
          <w:i/>
          <w:spacing w:val="-9"/>
          <w:sz w:val="16"/>
          <w:vertAlign w:val="baseline"/>
        </w:rPr>
        <w:t> </w:t>
      </w:r>
      <w:r>
        <w:rPr>
          <w:i/>
          <w:sz w:val="16"/>
          <w:vertAlign w:val="baseline"/>
        </w:rPr>
        <w:t>goce</w:t>
      </w:r>
      <w:r>
        <w:rPr>
          <w:i/>
          <w:spacing w:val="-8"/>
          <w:sz w:val="16"/>
          <w:vertAlign w:val="baseline"/>
        </w:rPr>
        <w:t> </w:t>
      </w:r>
      <w:r>
        <w:rPr>
          <w:i/>
          <w:sz w:val="16"/>
          <w:vertAlign w:val="baseline"/>
        </w:rPr>
        <w:t>efectivo</w:t>
      </w:r>
      <w:r>
        <w:rPr>
          <w:i/>
          <w:spacing w:val="-10"/>
          <w:sz w:val="16"/>
          <w:vertAlign w:val="baseline"/>
        </w:rPr>
        <w:t> </w:t>
      </w:r>
      <w:r>
        <w:rPr>
          <w:i/>
          <w:sz w:val="16"/>
          <w:vertAlign w:val="baseline"/>
        </w:rPr>
        <w:t>de</w:t>
      </w:r>
      <w:r>
        <w:rPr>
          <w:i/>
          <w:spacing w:val="-11"/>
          <w:sz w:val="16"/>
          <w:vertAlign w:val="baseline"/>
        </w:rPr>
        <w:t> </w:t>
      </w:r>
      <w:r>
        <w:rPr>
          <w:i/>
          <w:sz w:val="16"/>
          <w:vertAlign w:val="baseline"/>
        </w:rPr>
        <w:t>los</w:t>
      </w:r>
      <w:r>
        <w:rPr>
          <w:i/>
          <w:spacing w:val="-11"/>
          <w:sz w:val="16"/>
          <w:vertAlign w:val="baseline"/>
        </w:rPr>
        <w:t> </w:t>
      </w:r>
      <w:r>
        <w:rPr>
          <w:i/>
          <w:sz w:val="16"/>
          <w:vertAlign w:val="baseline"/>
        </w:rPr>
        <w:t>derechos</w:t>
      </w:r>
      <w:r>
        <w:rPr>
          <w:i/>
          <w:spacing w:val="-11"/>
          <w:sz w:val="16"/>
          <w:vertAlign w:val="baseline"/>
        </w:rPr>
        <w:t> </w:t>
      </w:r>
      <w:r>
        <w:rPr>
          <w:i/>
          <w:sz w:val="16"/>
          <w:vertAlign w:val="baseline"/>
        </w:rPr>
        <w:t>humanos</w:t>
      </w:r>
      <w:r>
        <w:rPr>
          <w:i/>
          <w:spacing w:val="-10"/>
          <w:sz w:val="16"/>
          <w:vertAlign w:val="baseline"/>
        </w:rPr>
        <w:t> </w:t>
      </w:r>
      <w:r>
        <w:rPr>
          <w:i/>
          <w:sz w:val="16"/>
          <w:vertAlign w:val="baseline"/>
        </w:rPr>
        <w:t>y</w:t>
      </w:r>
      <w:r>
        <w:rPr>
          <w:i/>
          <w:spacing w:val="-8"/>
          <w:sz w:val="16"/>
          <w:vertAlign w:val="baseline"/>
        </w:rPr>
        <w:t> </w:t>
      </w:r>
      <w:r>
        <w:rPr>
          <w:i/>
          <w:sz w:val="16"/>
          <w:vertAlign w:val="baseline"/>
        </w:rPr>
        <w:t>las</w:t>
      </w:r>
      <w:r>
        <w:rPr>
          <w:i/>
          <w:spacing w:val="-11"/>
          <w:sz w:val="16"/>
          <w:vertAlign w:val="baseline"/>
        </w:rPr>
        <w:t> </w:t>
      </w:r>
      <w:r>
        <w:rPr>
          <w:i/>
          <w:sz w:val="16"/>
          <w:vertAlign w:val="baseline"/>
        </w:rPr>
        <w:t>libertades</w:t>
      </w:r>
      <w:r>
        <w:rPr>
          <w:i/>
          <w:spacing w:val="-10"/>
          <w:sz w:val="16"/>
          <w:vertAlign w:val="baseline"/>
        </w:rPr>
        <w:t> </w:t>
      </w:r>
      <w:r>
        <w:rPr>
          <w:i/>
          <w:sz w:val="16"/>
          <w:vertAlign w:val="baseline"/>
        </w:rPr>
        <w:t>fundamentales. </w:t>
      </w:r>
      <w:r>
        <w:rPr>
          <w:sz w:val="16"/>
          <w:vertAlign w:val="baseline"/>
        </w:rPr>
        <w:t>Resolución 32/130 de 16 de diciembre de 1977.</w:t>
      </w:r>
    </w:p>
    <w:p>
      <w:pPr>
        <w:spacing w:before="41"/>
        <w:ind w:left="822" w:right="395" w:firstLine="0"/>
        <w:jc w:val="both"/>
        <w:rPr>
          <w:sz w:val="16"/>
        </w:rPr>
      </w:pPr>
      <w:r>
        <w:rPr>
          <w:sz w:val="16"/>
          <w:vertAlign w:val="superscript"/>
        </w:rPr>
        <w:t>36</w:t>
      </w:r>
      <w:r>
        <w:rPr>
          <w:spacing w:val="80"/>
          <w:w w:val="150"/>
          <w:sz w:val="16"/>
          <w:vertAlign w:val="baseline"/>
        </w:rPr>
        <w:t>   </w:t>
      </w:r>
      <w:r>
        <w:rPr>
          <w:i/>
          <w:sz w:val="16"/>
          <w:vertAlign w:val="baseline"/>
        </w:rPr>
        <w:t>Cfr. Caso Poblete Vilches y otros Vs. Chile. Fondo, Reparaciones y Costas</w:t>
      </w:r>
      <w:r>
        <w:rPr>
          <w:sz w:val="16"/>
          <w:vertAlign w:val="baseline"/>
        </w:rPr>
        <w:t>. Sentencia de 8 de marzo de 2018. Serie C No. 349. Voto Concurrente del Juez Humberto Antonio Sierra Porto, y </w:t>
      </w:r>
      <w:r>
        <w:rPr>
          <w:i/>
          <w:sz w:val="16"/>
          <w:vertAlign w:val="baseline"/>
        </w:rPr>
        <w:t>Caso Brítez Arce y</w:t>
      </w:r>
      <w:r>
        <w:rPr>
          <w:i/>
          <w:sz w:val="16"/>
          <w:vertAlign w:val="baseline"/>
        </w:rPr>
        <w:t> otros</w:t>
      </w:r>
      <w:r>
        <w:rPr>
          <w:i/>
          <w:spacing w:val="-1"/>
          <w:sz w:val="16"/>
          <w:vertAlign w:val="baseline"/>
        </w:rPr>
        <w:t> </w:t>
      </w:r>
      <w:r>
        <w:rPr>
          <w:i/>
          <w:sz w:val="16"/>
          <w:vertAlign w:val="baseline"/>
        </w:rPr>
        <w:t>Vs.</w:t>
      </w:r>
      <w:r>
        <w:rPr>
          <w:i/>
          <w:spacing w:val="-2"/>
          <w:sz w:val="16"/>
          <w:vertAlign w:val="baseline"/>
        </w:rPr>
        <w:t> </w:t>
      </w:r>
      <w:r>
        <w:rPr>
          <w:i/>
          <w:sz w:val="16"/>
          <w:vertAlign w:val="baseline"/>
        </w:rPr>
        <w:t>Argentina. 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 </w:t>
      </w:r>
      <w:r>
        <w:rPr>
          <w:sz w:val="16"/>
          <w:vertAlign w:val="baseline"/>
        </w:rPr>
        <w:t>Sentencia de</w:t>
      </w:r>
      <w:r>
        <w:rPr>
          <w:spacing w:val="-1"/>
          <w:sz w:val="16"/>
          <w:vertAlign w:val="baseline"/>
        </w:rPr>
        <w:t> </w:t>
      </w:r>
      <w:r>
        <w:rPr>
          <w:sz w:val="16"/>
          <w:vertAlign w:val="baseline"/>
        </w:rPr>
        <w:t>16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2022.</w:t>
      </w:r>
      <w:r>
        <w:rPr>
          <w:spacing w:val="-2"/>
          <w:sz w:val="16"/>
          <w:vertAlign w:val="baseline"/>
        </w:rPr>
        <w:t> </w:t>
      </w:r>
      <w:r>
        <w:rPr>
          <w:sz w:val="16"/>
          <w:vertAlign w:val="baseline"/>
        </w:rPr>
        <w:t>Serie</w:t>
      </w:r>
      <w:r>
        <w:rPr>
          <w:spacing w:val="-1"/>
          <w:sz w:val="16"/>
          <w:vertAlign w:val="baseline"/>
        </w:rPr>
        <w:t> </w:t>
      </w:r>
      <w:r>
        <w:rPr>
          <w:sz w:val="16"/>
          <w:vertAlign w:val="baseline"/>
        </w:rPr>
        <w:t>C</w:t>
      </w:r>
      <w:r>
        <w:rPr>
          <w:spacing w:val="-3"/>
          <w:sz w:val="16"/>
          <w:vertAlign w:val="baseline"/>
        </w:rPr>
        <w:t> </w:t>
      </w:r>
      <w:r>
        <w:rPr>
          <w:sz w:val="16"/>
          <w:vertAlign w:val="baseline"/>
        </w:rPr>
        <w:t>No.</w:t>
      </w:r>
      <w:r>
        <w:rPr>
          <w:spacing w:val="-2"/>
          <w:sz w:val="16"/>
          <w:vertAlign w:val="baseline"/>
        </w:rPr>
        <w:t> </w:t>
      </w:r>
      <w:r>
        <w:rPr>
          <w:sz w:val="16"/>
          <w:vertAlign w:val="baseline"/>
        </w:rPr>
        <w:t>474. Voto Parcialmente Disidente del Juez Humberto Antonio Sierra Porto.</w:t>
      </w:r>
    </w:p>
    <w:p>
      <w:pPr>
        <w:spacing w:after="0"/>
        <w:jc w:val="both"/>
        <w:rPr>
          <w:sz w:val="16"/>
        </w:rPr>
        <w:sectPr>
          <w:footerReference w:type="default" r:id="rId12"/>
          <w:pgSz w:w="12240" w:h="15840"/>
          <w:pgMar w:footer="0" w:header="0" w:top="1340" w:bottom="280" w:left="880" w:right="1300"/>
        </w:sectPr>
      </w:pPr>
    </w:p>
    <w:p>
      <w:pPr>
        <w:pStyle w:val="Heading1"/>
        <w:spacing w:line="482" w:lineRule="auto" w:before="78"/>
        <w:ind w:left="1112" w:right="1133"/>
      </w:pPr>
      <w:bookmarkStart w:name="vsc_goldberg_514_esp" w:id="34"/>
      <w:bookmarkEnd w:id="34"/>
      <w:r>
        <w:rPr>
          <w:b w:val="0"/>
        </w:rPr>
      </w:r>
      <w:r>
        <w:rPr/>
        <w:t>VOTO</w:t>
      </w:r>
      <w:r>
        <w:rPr>
          <w:spacing w:val="-8"/>
        </w:rPr>
        <w:t> </w:t>
      </w:r>
      <w:r>
        <w:rPr/>
        <w:t>CONCURRENTE</w:t>
      </w:r>
      <w:r>
        <w:rPr>
          <w:spacing w:val="-6"/>
        </w:rPr>
        <w:t> </w:t>
      </w:r>
      <w:r>
        <w:rPr/>
        <w:t>Y</w:t>
      </w:r>
      <w:r>
        <w:rPr>
          <w:spacing w:val="-9"/>
        </w:rPr>
        <w:t> </w:t>
      </w:r>
      <w:r>
        <w:rPr/>
        <w:t>PARCIALMENTE</w:t>
      </w:r>
      <w:r>
        <w:rPr>
          <w:spacing w:val="-8"/>
        </w:rPr>
        <w:t> </w:t>
      </w:r>
      <w:r>
        <w:rPr/>
        <w:t>DISIDENTE</w:t>
      </w:r>
      <w:r>
        <w:rPr>
          <w:spacing w:val="-6"/>
        </w:rPr>
        <w:t> </w:t>
      </w:r>
      <w:r>
        <w:rPr/>
        <w:t>DE</w:t>
      </w:r>
      <w:r>
        <w:rPr>
          <w:spacing w:val="-8"/>
        </w:rPr>
        <w:t> </w:t>
      </w:r>
      <w:r>
        <w:rPr/>
        <w:t>LA JUEZA PATRICIA PÉREZ GOLDBERG</w:t>
      </w:r>
    </w:p>
    <w:p>
      <w:pPr>
        <w:spacing w:line="480" w:lineRule="auto" w:before="0"/>
        <w:ind w:left="1465" w:right="1489" w:firstLine="0"/>
        <w:jc w:val="center"/>
        <w:rPr>
          <w:b/>
          <w:sz w:val="20"/>
        </w:rPr>
      </w:pPr>
      <w:r>
        <w:rPr>
          <w:b/>
          <w:sz w:val="20"/>
        </w:rPr>
        <w:t>CORTE</w:t>
      </w:r>
      <w:r>
        <w:rPr>
          <w:b/>
          <w:spacing w:val="-10"/>
          <w:sz w:val="20"/>
        </w:rPr>
        <w:t> </w:t>
      </w:r>
      <w:r>
        <w:rPr>
          <w:b/>
          <w:sz w:val="20"/>
        </w:rPr>
        <w:t>INTERAMERICANA</w:t>
      </w:r>
      <w:r>
        <w:rPr>
          <w:b/>
          <w:spacing w:val="-10"/>
          <w:sz w:val="20"/>
        </w:rPr>
        <w:t> </w:t>
      </w:r>
      <w:r>
        <w:rPr>
          <w:b/>
          <w:sz w:val="20"/>
        </w:rPr>
        <w:t>DE</w:t>
      </w:r>
      <w:r>
        <w:rPr>
          <w:b/>
          <w:spacing w:val="-10"/>
          <w:sz w:val="20"/>
        </w:rPr>
        <w:t> </w:t>
      </w:r>
      <w:r>
        <w:rPr>
          <w:b/>
          <w:sz w:val="20"/>
        </w:rPr>
        <w:t>DERECHOS</w:t>
      </w:r>
      <w:r>
        <w:rPr>
          <w:b/>
          <w:spacing w:val="-11"/>
          <w:sz w:val="20"/>
        </w:rPr>
        <w:t> </w:t>
      </w:r>
      <w:r>
        <w:rPr>
          <w:b/>
          <w:sz w:val="20"/>
        </w:rPr>
        <w:t>HUMANOS </w:t>
      </w:r>
      <w:r>
        <w:rPr>
          <w:b/>
          <w:i/>
          <w:sz w:val="20"/>
        </w:rPr>
        <w:t>CASO GUTIERREZ NAVAS Y OTROS VS HONDURAS</w:t>
      </w:r>
      <w:r>
        <w:rPr>
          <w:b/>
          <w:i/>
          <w:sz w:val="20"/>
        </w:rPr>
        <w:t> </w:t>
      </w:r>
      <w:r>
        <w:rPr>
          <w:b/>
          <w:sz w:val="20"/>
        </w:rPr>
        <w:t>SENTENCIA DE 29 DE NOVIEMBRE DE 2023</w:t>
      </w:r>
    </w:p>
    <w:p>
      <w:pPr>
        <w:pStyle w:val="Heading3"/>
        <w:spacing w:line="241" w:lineRule="exact"/>
        <w:ind w:left="1112" w:right="1132"/>
        <w:rPr>
          <w:i w:val="0"/>
        </w:rPr>
      </w:pPr>
      <w:r>
        <w:rPr>
          <w:i w:val="0"/>
        </w:rPr>
        <w:t>(</w:t>
      </w:r>
      <w:r>
        <w:rPr>
          <w:i/>
        </w:rPr>
        <w:t>Fondo,</w:t>
      </w:r>
      <w:r>
        <w:rPr>
          <w:i/>
          <w:spacing w:val="-13"/>
        </w:rPr>
        <w:t> </w:t>
      </w:r>
      <w:r>
        <w:rPr>
          <w:i/>
        </w:rPr>
        <w:t>Reparaciones</w:t>
      </w:r>
      <w:r>
        <w:rPr>
          <w:i/>
          <w:spacing w:val="-11"/>
        </w:rPr>
        <w:t> </w:t>
      </w:r>
      <w:r>
        <w:rPr>
          <w:i/>
        </w:rPr>
        <w:t>y</w:t>
      </w:r>
      <w:r>
        <w:rPr>
          <w:i/>
          <w:spacing w:val="-10"/>
        </w:rPr>
        <w:t> </w:t>
      </w:r>
      <w:r>
        <w:rPr>
          <w:i/>
          <w:spacing w:val="-2"/>
        </w:rPr>
        <w:t>Costas</w:t>
      </w:r>
      <w:r>
        <w:rPr>
          <w:i w:val="0"/>
          <w:spacing w:val="-2"/>
        </w:rPr>
        <w:t>)</w:t>
      </w:r>
    </w:p>
    <w:p>
      <w:pPr>
        <w:pStyle w:val="BodyText"/>
        <w:spacing w:before="11"/>
        <w:rPr>
          <w:b/>
          <w:sz w:val="19"/>
        </w:rPr>
      </w:pPr>
    </w:p>
    <w:p>
      <w:pPr>
        <w:pStyle w:val="BodyText"/>
        <w:ind w:left="102" w:right="120"/>
        <w:jc w:val="both"/>
      </w:pPr>
      <w:r>
        <w:rPr/>
        <w:t>Con el habitual respeto ante la decisión mayoritaria de la Corte Interamericana de Derechos</w:t>
      </w:r>
      <w:r>
        <w:rPr>
          <w:spacing w:val="-18"/>
        </w:rPr>
        <w:t> </w:t>
      </w:r>
      <w:r>
        <w:rPr/>
        <w:t>Humanos</w:t>
      </w:r>
      <w:r>
        <w:rPr>
          <w:spacing w:val="-18"/>
        </w:rPr>
        <w:t> </w:t>
      </w:r>
      <w:r>
        <w:rPr/>
        <w:t>(en</w:t>
      </w:r>
      <w:r>
        <w:rPr>
          <w:spacing w:val="-17"/>
        </w:rPr>
        <w:t> </w:t>
      </w:r>
      <w:r>
        <w:rPr/>
        <w:t>adelante</w:t>
      </w:r>
      <w:r>
        <w:rPr>
          <w:spacing w:val="-18"/>
        </w:rPr>
        <w:t> </w:t>
      </w:r>
      <w:r>
        <w:rPr/>
        <w:t>“Corte</w:t>
      </w:r>
      <w:r>
        <w:rPr>
          <w:spacing w:val="-17"/>
        </w:rPr>
        <w:t> </w:t>
      </w:r>
      <w:r>
        <w:rPr/>
        <w:t>Interamericana”,</w:t>
      </w:r>
      <w:r>
        <w:rPr>
          <w:spacing w:val="-18"/>
        </w:rPr>
        <w:t> </w:t>
      </w:r>
      <w:r>
        <w:rPr/>
        <w:t>“Corte”</w:t>
      </w:r>
      <w:r>
        <w:rPr>
          <w:spacing w:val="-18"/>
        </w:rPr>
        <w:t> </w:t>
      </w:r>
      <w:r>
        <w:rPr/>
        <w:t>o</w:t>
      </w:r>
      <w:r>
        <w:rPr>
          <w:spacing w:val="-17"/>
        </w:rPr>
        <w:t> </w:t>
      </w:r>
      <w:r>
        <w:rPr/>
        <w:t>“Tribunal”),</w:t>
      </w:r>
      <w:r>
        <w:rPr>
          <w:spacing w:val="-18"/>
        </w:rPr>
        <w:t> </w:t>
      </w:r>
      <w:r>
        <w:rPr/>
        <w:t>emito este voto</w:t>
      </w:r>
      <w:r>
        <w:rPr>
          <w:position w:val="7"/>
          <w:sz w:val="13"/>
        </w:rPr>
        <w:t>1</w:t>
      </w:r>
      <w:r>
        <w:rPr>
          <w:spacing w:val="-2"/>
          <w:position w:val="7"/>
          <w:sz w:val="13"/>
        </w:rPr>
        <w:t> </w:t>
      </w:r>
      <w:r>
        <w:rPr/>
        <w:t>con dos propósitos. El primero, precisar la razón por la cual en este caso en concreto concuerdo con la declaración de responsabilidad del Estado por la violación del artículo 2 de la Convención Americana de Derechos Humanos (en adelante, la “Convención” o la “CADH”) respecto de legislación dictada con posterioridad</w:t>
      </w:r>
      <w:r>
        <w:rPr>
          <w:spacing w:val="-8"/>
        </w:rPr>
        <w:t> </w:t>
      </w:r>
      <w:r>
        <w:rPr/>
        <w:t>a</w:t>
      </w:r>
      <w:r>
        <w:rPr>
          <w:spacing w:val="-7"/>
        </w:rPr>
        <w:t> </w:t>
      </w:r>
      <w:r>
        <w:rPr/>
        <w:t>los</w:t>
      </w:r>
      <w:r>
        <w:rPr>
          <w:spacing w:val="-10"/>
        </w:rPr>
        <w:t> </w:t>
      </w:r>
      <w:r>
        <w:rPr/>
        <w:t>hechos</w:t>
      </w:r>
      <w:r>
        <w:rPr>
          <w:spacing w:val="-7"/>
        </w:rPr>
        <w:t> </w:t>
      </w:r>
      <w:r>
        <w:rPr/>
        <w:t>del</w:t>
      </w:r>
      <w:r>
        <w:rPr>
          <w:spacing w:val="-6"/>
        </w:rPr>
        <w:t> </w:t>
      </w:r>
      <w:r>
        <w:rPr/>
        <w:t>caso</w:t>
      </w:r>
      <w:r>
        <w:rPr>
          <w:spacing w:val="-3"/>
        </w:rPr>
        <w:t> </w:t>
      </w:r>
      <w:r>
        <w:rPr/>
        <w:t>y</w:t>
      </w:r>
      <w:r>
        <w:rPr>
          <w:spacing w:val="-7"/>
        </w:rPr>
        <w:t> </w:t>
      </w:r>
      <w:r>
        <w:rPr/>
        <w:t>el</w:t>
      </w:r>
      <w:r>
        <w:rPr>
          <w:spacing w:val="-6"/>
        </w:rPr>
        <w:t> </w:t>
      </w:r>
      <w:r>
        <w:rPr/>
        <w:t>segundo,</w:t>
      </w:r>
      <w:r>
        <w:rPr>
          <w:spacing w:val="-9"/>
        </w:rPr>
        <w:t> </w:t>
      </w:r>
      <w:r>
        <w:rPr/>
        <w:t>reiterar</w:t>
      </w:r>
      <w:r>
        <w:rPr>
          <w:spacing w:val="-10"/>
        </w:rPr>
        <w:t> </w:t>
      </w:r>
      <w:r>
        <w:rPr/>
        <w:t>mi</w:t>
      </w:r>
      <w:r>
        <w:rPr>
          <w:spacing w:val="-6"/>
        </w:rPr>
        <w:t> </w:t>
      </w:r>
      <w:r>
        <w:rPr/>
        <w:t>posición</w:t>
      </w:r>
      <w:r>
        <w:rPr>
          <w:spacing w:val="-6"/>
        </w:rPr>
        <w:t> </w:t>
      </w:r>
      <w:r>
        <w:rPr/>
        <w:t>acerca</w:t>
      </w:r>
      <w:r>
        <w:rPr>
          <w:spacing w:val="-9"/>
        </w:rPr>
        <w:t> </w:t>
      </w:r>
      <w:r>
        <w:rPr/>
        <w:t>de</w:t>
      </w:r>
      <w:r>
        <w:rPr>
          <w:spacing w:val="-10"/>
        </w:rPr>
        <w:t> </w:t>
      </w:r>
      <w:r>
        <w:rPr/>
        <w:t>la</w:t>
      </w:r>
      <w:r>
        <w:rPr>
          <w:spacing w:val="-7"/>
        </w:rPr>
        <w:t> </w:t>
      </w:r>
      <w:r>
        <w:rPr/>
        <w:t>no justiciabilidad directa del derecho al trabajo, con base en el artículo 26 del mismo </w:t>
      </w:r>
      <w:r>
        <w:rPr>
          <w:spacing w:val="-2"/>
        </w:rPr>
        <w:t>tratado.</w:t>
      </w:r>
    </w:p>
    <w:p>
      <w:pPr>
        <w:pStyle w:val="BodyText"/>
        <w:spacing w:before="1"/>
      </w:pPr>
    </w:p>
    <w:p>
      <w:pPr>
        <w:pStyle w:val="BodyText"/>
        <w:ind w:left="102"/>
        <w:jc w:val="both"/>
      </w:pPr>
      <w:r>
        <w:rPr/>
        <w:t>En</w:t>
      </w:r>
      <w:r>
        <w:rPr>
          <w:spacing w:val="-4"/>
        </w:rPr>
        <w:t> </w:t>
      </w:r>
      <w:r>
        <w:rPr/>
        <w:t>lo</w:t>
      </w:r>
      <w:r>
        <w:rPr>
          <w:spacing w:val="-6"/>
        </w:rPr>
        <w:t> </w:t>
      </w:r>
      <w:r>
        <w:rPr/>
        <w:t>que</w:t>
      </w:r>
      <w:r>
        <w:rPr>
          <w:spacing w:val="-4"/>
        </w:rPr>
        <w:t> </w:t>
      </w:r>
      <w:r>
        <w:rPr/>
        <w:t>sigue,</w:t>
      </w:r>
      <w:r>
        <w:rPr>
          <w:spacing w:val="-6"/>
        </w:rPr>
        <w:t> </w:t>
      </w:r>
      <w:r>
        <w:rPr/>
        <w:t>indicaré</w:t>
      </w:r>
      <w:r>
        <w:rPr>
          <w:spacing w:val="-6"/>
        </w:rPr>
        <w:t> </w:t>
      </w:r>
      <w:r>
        <w:rPr/>
        <w:t>las</w:t>
      </w:r>
      <w:r>
        <w:rPr>
          <w:spacing w:val="-3"/>
        </w:rPr>
        <w:t> </w:t>
      </w:r>
      <w:r>
        <w:rPr/>
        <w:t>razones</w:t>
      </w:r>
      <w:r>
        <w:rPr>
          <w:spacing w:val="-3"/>
        </w:rPr>
        <w:t> </w:t>
      </w:r>
      <w:r>
        <w:rPr/>
        <w:t>en</w:t>
      </w:r>
      <w:r>
        <w:rPr>
          <w:spacing w:val="-4"/>
        </w:rPr>
        <w:t> </w:t>
      </w:r>
      <w:r>
        <w:rPr/>
        <w:t>las</w:t>
      </w:r>
      <w:r>
        <w:rPr>
          <w:spacing w:val="-6"/>
        </w:rPr>
        <w:t> </w:t>
      </w:r>
      <w:r>
        <w:rPr/>
        <w:t>que</w:t>
      </w:r>
      <w:r>
        <w:rPr>
          <w:spacing w:val="-4"/>
        </w:rPr>
        <w:t> </w:t>
      </w:r>
      <w:r>
        <w:rPr/>
        <w:t>se</w:t>
      </w:r>
      <w:r>
        <w:rPr>
          <w:spacing w:val="-3"/>
        </w:rPr>
        <w:t> </w:t>
      </w:r>
      <w:r>
        <w:rPr/>
        <w:t>funda</w:t>
      </w:r>
      <w:r>
        <w:rPr>
          <w:spacing w:val="-5"/>
        </w:rPr>
        <w:t> </w:t>
      </w:r>
      <w:r>
        <w:rPr/>
        <w:t>mi</w:t>
      </w:r>
      <w:r>
        <w:rPr>
          <w:spacing w:val="-2"/>
        </w:rPr>
        <w:t> opinión.</w:t>
      </w:r>
    </w:p>
    <w:p>
      <w:pPr>
        <w:pStyle w:val="BodyText"/>
        <w:spacing w:before="9"/>
        <w:rPr>
          <w:sz w:val="29"/>
        </w:rPr>
      </w:pPr>
    </w:p>
    <w:p>
      <w:pPr>
        <w:pStyle w:val="Heading2"/>
        <w:numPr>
          <w:ilvl w:val="1"/>
          <w:numId w:val="18"/>
        </w:numPr>
        <w:tabs>
          <w:tab w:pos="1030" w:val="left" w:leader="none"/>
          <w:tab w:pos="1031" w:val="left" w:leader="none"/>
        </w:tabs>
        <w:spacing w:line="240" w:lineRule="auto" w:before="0" w:after="0"/>
        <w:ind w:left="1028" w:right="122" w:hanging="540"/>
        <w:jc w:val="left"/>
      </w:pPr>
      <w:r>
        <w:rPr/>
        <w:t>En</w:t>
      </w:r>
      <w:r>
        <w:rPr>
          <w:spacing w:val="40"/>
        </w:rPr>
        <w:t> </w:t>
      </w:r>
      <w:r>
        <w:rPr/>
        <w:t>cuanto</w:t>
      </w:r>
      <w:r>
        <w:rPr>
          <w:spacing w:val="40"/>
        </w:rPr>
        <w:t> </w:t>
      </w:r>
      <w:r>
        <w:rPr/>
        <w:t>a</w:t>
      </w:r>
      <w:r>
        <w:rPr>
          <w:spacing w:val="40"/>
        </w:rPr>
        <w:t> </w:t>
      </w:r>
      <w:r>
        <w:rPr/>
        <w:t>las</w:t>
      </w:r>
      <w:r>
        <w:rPr>
          <w:spacing w:val="40"/>
        </w:rPr>
        <w:t> </w:t>
      </w:r>
      <w:r>
        <w:rPr/>
        <w:t>razones</w:t>
      </w:r>
      <w:r>
        <w:rPr>
          <w:spacing w:val="40"/>
        </w:rPr>
        <w:t> </w:t>
      </w:r>
      <w:r>
        <w:rPr/>
        <w:t>que</w:t>
      </w:r>
      <w:r>
        <w:rPr>
          <w:spacing w:val="40"/>
        </w:rPr>
        <w:t> </w:t>
      </w:r>
      <w:r>
        <w:rPr/>
        <w:t>justifican</w:t>
      </w:r>
      <w:r>
        <w:rPr>
          <w:spacing w:val="40"/>
        </w:rPr>
        <w:t> </w:t>
      </w:r>
      <w:r>
        <w:rPr/>
        <w:t>declarar</w:t>
      </w:r>
      <w:r>
        <w:rPr>
          <w:spacing w:val="40"/>
        </w:rPr>
        <w:t> </w:t>
      </w:r>
      <w:r>
        <w:rPr/>
        <w:t>la</w:t>
      </w:r>
      <w:r>
        <w:rPr>
          <w:spacing w:val="40"/>
        </w:rPr>
        <w:t> </w:t>
      </w:r>
      <w:r>
        <w:rPr/>
        <w:t>violación</w:t>
      </w:r>
      <w:r>
        <w:rPr>
          <w:spacing w:val="40"/>
        </w:rPr>
        <w:t> </w:t>
      </w:r>
      <w:r>
        <w:rPr/>
        <w:t>del artículo 2 de la CADH en el presente caso</w:t>
      </w:r>
    </w:p>
    <w:p>
      <w:pPr>
        <w:pStyle w:val="BodyText"/>
        <w:spacing w:before="10"/>
        <w:rPr>
          <w:b/>
          <w:sz w:val="19"/>
        </w:rPr>
      </w:pPr>
    </w:p>
    <w:p>
      <w:pPr>
        <w:pStyle w:val="ListParagraph"/>
        <w:numPr>
          <w:ilvl w:val="0"/>
          <w:numId w:val="20"/>
        </w:numPr>
        <w:tabs>
          <w:tab w:pos="738" w:val="left" w:leader="none"/>
        </w:tabs>
        <w:spacing w:line="240" w:lineRule="auto" w:before="0" w:after="0"/>
        <w:ind w:left="102" w:right="118" w:firstLine="0"/>
        <w:jc w:val="both"/>
        <w:rPr>
          <w:sz w:val="20"/>
        </w:rPr>
      </w:pPr>
      <w:r>
        <w:rPr>
          <w:sz w:val="20"/>
        </w:rPr>
        <w:t>En</w:t>
      </w:r>
      <w:r>
        <w:rPr>
          <w:spacing w:val="-1"/>
          <w:sz w:val="20"/>
        </w:rPr>
        <w:t> </w:t>
      </w:r>
      <w:r>
        <w:rPr>
          <w:sz w:val="20"/>
        </w:rPr>
        <w:t>el</w:t>
      </w:r>
      <w:r>
        <w:rPr>
          <w:spacing w:val="-3"/>
          <w:sz w:val="20"/>
        </w:rPr>
        <w:t> </w:t>
      </w:r>
      <w:r>
        <w:rPr>
          <w:sz w:val="20"/>
        </w:rPr>
        <w:t>caso</w:t>
      </w:r>
      <w:r>
        <w:rPr>
          <w:spacing w:val="-3"/>
          <w:sz w:val="20"/>
        </w:rPr>
        <w:t> </w:t>
      </w:r>
      <w:r>
        <w:rPr>
          <w:i/>
          <w:sz w:val="20"/>
        </w:rPr>
        <w:t>sub</w:t>
      </w:r>
      <w:r>
        <w:rPr>
          <w:i/>
          <w:spacing w:val="-3"/>
          <w:sz w:val="20"/>
        </w:rPr>
        <w:t> </w:t>
      </w:r>
      <w:r>
        <w:rPr>
          <w:i/>
          <w:sz w:val="20"/>
        </w:rPr>
        <w:t>lite</w:t>
      </w:r>
      <w:r>
        <w:rPr>
          <w:i/>
          <w:spacing w:val="-4"/>
          <w:sz w:val="20"/>
        </w:rPr>
        <w:t> </w:t>
      </w:r>
      <w:r>
        <w:rPr>
          <w:sz w:val="20"/>
        </w:rPr>
        <w:t>es</w:t>
      </w:r>
      <w:r>
        <w:rPr>
          <w:spacing w:val="-5"/>
          <w:sz w:val="20"/>
        </w:rPr>
        <w:t> </w:t>
      </w:r>
      <w:r>
        <w:rPr>
          <w:sz w:val="20"/>
        </w:rPr>
        <w:t>posible</w:t>
      </w:r>
      <w:r>
        <w:rPr>
          <w:spacing w:val="-5"/>
          <w:sz w:val="20"/>
        </w:rPr>
        <w:t> </w:t>
      </w:r>
      <w:r>
        <w:rPr>
          <w:sz w:val="20"/>
        </w:rPr>
        <w:t>identificar</w:t>
      </w:r>
      <w:r>
        <w:rPr>
          <w:spacing w:val="-5"/>
          <w:sz w:val="20"/>
        </w:rPr>
        <w:t> </w:t>
      </w:r>
      <w:r>
        <w:rPr>
          <w:sz w:val="20"/>
        </w:rPr>
        <w:t>dos</w:t>
      </w:r>
      <w:r>
        <w:rPr>
          <w:spacing w:val="-2"/>
          <w:sz w:val="20"/>
        </w:rPr>
        <w:t> </w:t>
      </w:r>
      <w:r>
        <w:rPr>
          <w:sz w:val="20"/>
        </w:rPr>
        <w:t>posibles</w:t>
      </w:r>
      <w:r>
        <w:rPr>
          <w:spacing w:val="-2"/>
          <w:sz w:val="20"/>
        </w:rPr>
        <w:t> </w:t>
      </w:r>
      <w:r>
        <w:rPr>
          <w:sz w:val="20"/>
        </w:rPr>
        <w:t>supuestos</w:t>
      </w:r>
      <w:r>
        <w:rPr>
          <w:spacing w:val="-5"/>
          <w:sz w:val="20"/>
        </w:rPr>
        <w:t> </w:t>
      </w:r>
      <w:r>
        <w:rPr>
          <w:sz w:val="20"/>
        </w:rPr>
        <w:t>de</w:t>
      </w:r>
      <w:r>
        <w:rPr>
          <w:spacing w:val="-4"/>
          <w:sz w:val="20"/>
        </w:rPr>
        <w:t> </w:t>
      </w:r>
      <w:r>
        <w:rPr>
          <w:sz w:val="20"/>
        </w:rPr>
        <w:t>vulneración del artículo 2 de la CADH. Por una parte, una violación de la normativa vigente al momento de la destitución de los magistrados y, por otro, una falta de congruencia de la nueva normativa dictada </w:t>
      </w:r>
      <w:r>
        <w:rPr>
          <w:i/>
          <w:sz w:val="20"/>
        </w:rPr>
        <w:t>con posterioridad </w:t>
      </w:r>
      <w:r>
        <w:rPr>
          <w:sz w:val="20"/>
        </w:rPr>
        <w:t>a los hechos, respecto de los estándares exigibles en los procesos de destitución de jueces y juezas.</w:t>
      </w:r>
    </w:p>
    <w:p>
      <w:pPr>
        <w:pStyle w:val="BodyText"/>
        <w:spacing w:before="11"/>
        <w:rPr>
          <w:sz w:val="19"/>
        </w:rPr>
      </w:pPr>
    </w:p>
    <w:p>
      <w:pPr>
        <w:pStyle w:val="ListParagraph"/>
        <w:numPr>
          <w:ilvl w:val="0"/>
          <w:numId w:val="20"/>
        </w:numPr>
        <w:tabs>
          <w:tab w:pos="738" w:val="left" w:leader="none"/>
        </w:tabs>
        <w:spacing w:line="240" w:lineRule="auto" w:before="0" w:after="0"/>
        <w:ind w:left="102" w:right="119" w:firstLine="0"/>
        <w:jc w:val="both"/>
        <w:rPr>
          <w:sz w:val="20"/>
        </w:rPr>
      </w:pPr>
      <w:r>
        <w:rPr>
          <w:sz w:val="20"/>
        </w:rPr>
        <w:t>Como he señalado en otra oportunidad</w:t>
      </w:r>
      <w:r>
        <w:rPr>
          <w:position w:val="7"/>
          <w:sz w:val="13"/>
        </w:rPr>
        <w:t>2</w:t>
      </w:r>
      <w:r>
        <w:rPr>
          <w:sz w:val="20"/>
        </w:rPr>
        <w:t>, la jurisprudencia interamericana ha sido clara en señalar que en el marco de la función contenciosa de la Corte no corresponde a esta efectuar un análisis respecto de la convencionalidad de normas jurídicas</w:t>
      </w:r>
      <w:r>
        <w:rPr>
          <w:spacing w:val="-18"/>
          <w:sz w:val="20"/>
        </w:rPr>
        <w:t> </w:t>
      </w:r>
      <w:r>
        <w:rPr>
          <w:sz w:val="20"/>
        </w:rPr>
        <w:t>no</w:t>
      </w:r>
      <w:r>
        <w:rPr>
          <w:spacing w:val="-18"/>
          <w:sz w:val="20"/>
        </w:rPr>
        <w:t> </w:t>
      </w:r>
      <w:r>
        <w:rPr>
          <w:sz w:val="20"/>
        </w:rPr>
        <w:t>aplicadas</w:t>
      </w:r>
      <w:r>
        <w:rPr>
          <w:spacing w:val="-17"/>
          <w:sz w:val="20"/>
        </w:rPr>
        <w:t> </w:t>
      </w:r>
      <w:r>
        <w:rPr>
          <w:sz w:val="20"/>
        </w:rPr>
        <w:t>a</w:t>
      </w:r>
      <w:r>
        <w:rPr>
          <w:spacing w:val="-17"/>
          <w:sz w:val="20"/>
        </w:rPr>
        <w:t> </w:t>
      </w:r>
      <w:r>
        <w:rPr>
          <w:sz w:val="20"/>
        </w:rPr>
        <w:t>los</w:t>
      </w:r>
      <w:r>
        <w:rPr>
          <w:spacing w:val="-16"/>
          <w:sz w:val="20"/>
        </w:rPr>
        <w:t> </w:t>
      </w:r>
      <w:r>
        <w:rPr>
          <w:sz w:val="20"/>
        </w:rPr>
        <w:t>hechos</w:t>
      </w:r>
      <w:r>
        <w:rPr>
          <w:spacing w:val="-17"/>
          <w:sz w:val="20"/>
        </w:rPr>
        <w:t> </w:t>
      </w:r>
      <w:r>
        <w:rPr>
          <w:sz w:val="20"/>
        </w:rPr>
        <w:t>sometidos</w:t>
      </w:r>
      <w:r>
        <w:rPr>
          <w:spacing w:val="-17"/>
          <w:sz w:val="20"/>
        </w:rPr>
        <w:t> </w:t>
      </w:r>
      <w:r>
        <w:rPr>
          <w:sz w:val="20"/>
        </w:rPr>
        <w:t>a</w:t>
      </w:r>
      <w:r>
        <w:rPr>
          <w:spacing w:val="-16"/>
          <w:sz w:val="20"/>
        </w:rPr>
        <w:t> </w:t>
      </w:r>
      <w:r>
        <w:rPr>
          <w:sz w:val="20"/>
        </w:rPr>
        <w:t>su</w:t>
      </w:r>
      <w:r>
        <w:rPr>
          <w:spacing w:val="-18"/>
          <w:sz w:val="20"/>
        </w:rPr>
        <w:t> </w:t>
      </w:r>
      <w:r>
        <w:rPr>
          <w:sz w:val="20"/>
        </w:rPr>
        <w:t>conocimiento,</w:t>
      </w:r>
      <w:r>
        <w:rPr>
          <w:spacing w:val="-17"/>
          <w:sz w:val="20"/>
        </w:rPr>
        <w:t> </w:t>
      </w:r>
      <w:r>
        <w:rPr>
          <w:sz w:val="20"/>
        </w:rPr>
        <w:t>pues</w:t>
      </w:r>
      <w:r>
        <w:rPr>
          <w:spacing w:val="-15"/>
          <w:sz w:val="20"/>
        </w:rPr>
        <w:t> </w:t>
      </w:r>
      <w:r>
        <w:rPr>
          <w:sz w:val="20"/>
        </w:rPr>
        <w:t>ello</w:t>
      </w:r>
      <w:r>
        <w:rPr>
          <w:spacing w:val="-17"/>
          <w:sz w:val="20"/>
        </w:rPr>
        <w:t> </w:t>
      </w:r>
      <w:r>
        <w:rPr>
          <w:sz w:val="20"/>
        </w:rPr>
        <w:t>equivaldría a desarrollar un examen “en abstracto” de la normativa de que se trate. Así lo ha manifestado</w:t>
      </w:r>
      <w:r>
        <w:rPr>
          <w:spacing w:val="-10"/>
          <w:sz w:val="20"/>
        </w:rPr>
        <w:t> </w:t>
      </w:r>
      <w:r>
        <w:rPr>
          <w:sz w:val="20"/>
        </w:rPr>
        <w:t>este</w:t>
      </w:r>
      <w:r>
        <w:rPr>
          <w:spacing w:val="-15"/>
          <w:sz w:val="20"/>
        </w:rPr>
        <w:t> </w:t>
      </w:r>
      <w:r>
        <w:rPr>
          <w:sz w:val="20"/>
        </w:rPr>
        <w:t>Tribunal</w:t>
      </w:r>
      <w:r>
        <w:rPr>
          <w:spacing w:val="-11"/>
          <w:sz w:val="20"/>
        </w:rPr>
        <w:t> </w:t>
      </w:r>
      <w:r>
        <w:rPr>
          <w:sz w:val="20"/>
        </w:rPr>
        <w:t>desde</w:t>
      </w:r>
      <w:r>
        <w:rPr>
          <w:spacing w:val="-13"/>
          <w:sz w:val="20"/>
        </w:rPr>
        <w:t> </w:t>
      </w:r>
      <w:r>
        <w:rPr>
          <w:sz w:val="20"/>
        </w:rPr>
        <w:t>la</w:t>
      </w:r>
      <w:r>
        <w:rPr>
          <w:spacing w:val="-11"/>
          <w:sz w:val="20"/>
        </w:rPr>
        <w:t> </w:t>
      </w:r>
      <w:r>
        <w:rPr>
          <w:sz w:val="20"/>
        </w:rPr>
        <w:t>Opinión</w:t>
      </w:r>
      <w:r>
        <w:rPr>
          <w:spacing w:val="-12"/>
          <w:sz w:val="20"/>
        </w:rPr>
        <w:t> </w:t>
      </w:r>
      <w:r>
        <w:rPr>
          <w:sz w:val="20"/>
        </w:rPr>
        <w:t>Consultiva</w:t>
      </w:r>
      <w:r>
        <w:rPr>
          <w:spacing w:val="-14"/>
          <w:sz w:val="20"/>
        </w:rPr>
        <w:t> </w:t>
      </w:r>
      <w:r>
        <w:rPr>
          <w:sz w:val="20"/>
        </w:rPr>
        <w:t>14/94,</w:t>
      </w:r>
      <w:r>
        <w:rPr>
          <w:spacing w:val="-14"/>
          <w:sz w:val="20"/>
        </w:rPr>
        <w:t> </w:t>
      </w:r>
      <w:r>
        <w:rPr>
          <w:sz w:val="20"/>
        </w:rPr>
        <w:t>al</w:t>
      </w:r>
      <w:r>
        <w:rPr>
          <w:spacing w:val="-11"/>
          <w:sz w:val="20"/>
        </w:rPr>
        <w:t> </w:t>
      </w:r>
      <w:r>
        <w:rPr>
          <w:sz w:val="20"/>
        </w:rPr>
        <w:t>señalar</w:t>
      </w:r>
      <w:r>
        <w:rPr>
          <w:spacing w:val="-14"/>
          <w:sz w:val="20"/>
        </w:rPr>
        <w:t> </w:t>
      </w:r>
      <w:r>
        <w:rPr>
          <w:sz w:val="20"/>
        </w:rPr>
        <w:t>lo</w:t>
      </w:r>
      <w:r>
        <w:rPr>
          <w:spacing w:val="-13"/>
          <w:sz w:val="20"/>
        </w:rPr>
        <w:t> </w:t>
      </w:r>
      <w:r>
        <w:rPr>
          <w:spacing w:val="-2"/>
          <w:sz w:val="20"/>
        </w:rPr>
        <w:t>siguiente:</w:t>
      </w:r>
    </w:p>
    <w:p>
      <w:pPr>
        <w:pStyle w:val="BodyText"/>
      </w:pPr>
    </w:p>
    <w:p>
      <w:pPr>
        <w:spacing w:before="0"/>
        <w:ind w:left="668" w:right="681" w:firstLine="0"/>
        <w:jc w:val="both"/>
        <w:rPr>
          <w:sz w:val="16"/>
        </w:rPr>
      </w:pPr>
      <w:r>
        <w:rPr>
          <w:sz w:val="16"/>
        </w:rPr>
        <w:t>La jurisdicción</w:t>
      </w:r>
      <w:r>
        <w:rPr>
          <w:spacing w:val="-1"/>
          <w:sz w:val="16"/>
        </w:rPr>
        <w:t> </w:t>
      </w:r>
      <w:r>
        <w:rPr>
          <w:sz w:val="16"/>
        </w:rPr>
        <w:t>contenciosa</w:t>
      </w:r>
      <w:r>
        <w:rPr>
          <w:spacing w:val="-1"/>
          <w:sz w:val="16"/>
        </w:rPr>
        <w:t> </w:t>
      </w:r>
      <w:r>
        <w:rPr>
          <w:sz w:val="16"/>
        </w:rPr>
        <w:t>de la</w:t>
      </w:r>
      <w:r>
        <w:rPr>
          <w:spacing w:val="-1"/>
          <w:sz w:val="16"/>
        </w:rPr>
        <w:t> </w:t>
      </w:r>
      <w:r>
        <w:rPr>
          <w:sz w:val="16"/>
        </w:rPr>
        <w:t>Corte se ejerce con</w:t>
      </w:r>
      <w:r>
        <w:rPr>
          <w:spacing w:val="-1"/>
          <w:sz w:val="16"/>
        </w:rPr>
        <w:t> </w:t>
      </w:r>
      <w:r>
        <w:rPr>
          <w:sz w:val="16"/>
        </w:rPr>
        <w:t>la</w:t>
      </w:r>
      <w:r>
        <w:rPr>
          <w:spacing w:val="-1"/>
          <w:sz w:val="16"/>
        </w:rPr>
        <w:t> </w:t>
      </w:r>
      <w:r>
        <w:rPr>
          <w:sz w:val="16"/>
        </w:rPr>
        <w:t>finalidad de</w:t>
      </w:r>
      <w:r>
        <w:rPr>
          <w:spacing w:val="-3"/>
          <w:sz w:val="16"/>
        </w:rPr>
        <w:t> </w:t>
      </w:r>
      <w:r>
        <w:rPr>
          <w:sz w:val="16"/>
        </w:rPr>
        <w:t>proteger los</w:t>
      </w:r>
      <w:r>
        <w:rPr>
          <w:spacing w:val="-3"/>
          <w:sz w:val="16"/>
        </w:rPr>
        <w:t> </w:t>
      </w:r>
      <w:r>
        <w:rPr>
          <w:sz w:val="16"/>
        </w:rPr>
        <w:t>derechos y libertades</w:t>
      </w:r>
      <w:r>
        <w:rPr>
          <w:spacing w:val="-5"/>
          <w:sz w:val="16"/>
        </w:rPr>
        <w:t> </w:t>
      </w:r>
      <w:r>
        <w:rPr>
          <w:sz w:val="16"/>
        </w:rPr>
        <w:t>de</w:t>
      </w:r>
      <w:r>
        <w:rPr>
          <w:spacing w:val="-2"/>
          <w:sz w:val="16"/>
        </w:rPr>
        <w:t> </w:t>
      </w:r>
      <w:r>
        <w:rPr>
          <w:sz w:val="16"/>
        </w:rPr>
        <w:t>personas</w:t>
      </w:r>
      <w:r>
        <w:rPr>
          <w:spacing w:val="-2"/>
          <w:sz w:val="16"/>
        </w:rPr>
        <w:t> </w:t>
      </w:r>
      <w:r>
        <w:rPr>
          <w:sz w:val="16"/>
        </w:rPr>
        <w:t>determinadas y</w:t>
      </w:r>
      <w:r>
        <w:rPr>
          <w:spacing w:val="-2"/>
          <w:sz w:val="16"/>
        </w:rPr>
        <w:t> </w:t>
      </w:r>
      <w:r>
        <w:rPr>
          <w:sz w:val="16"/>
        </w:rPr>
        <w:t>no</w:t>
      </w:r>
      <w:r>
        <w:rPr>
          <w:spacing w:val="-2"/>
          <w:sz w:val="16"/>
        </w:rPr>
        <w:t> </w:t>
      </w:r>
      <w:r>
        <w:rPr>
          <w:sz w:val="16"/>
        </w:rPr>
        <w:t>con</w:t>
      </w:r>
      <w:r>
        <w:rPr>
          <w:spacing w:val="-1"/>
          <w:sz w:val="16"/>
        </w:rPr>
        <w:t> </w:t>
      </w:r>
      <w:r>
        <w:rPr>
          <w:sz w:val="16"/>
        </w:rPr>
        <w:t>la</w:t>
      </w:r>
      <w:r>
        <w:rPr>
          <w:spacing w:val="-3"/>
          <w:sz w:val="16"/>
        </w:rPr>
        <w:t> </w:t>
      </w:r>
      <w:r>
        <w:rPr>
          <w:sz w:val="16"/>
        </w:rPr>
        <w:t>de</w:t>
      </w:r>
      <w:r>
        <w:rPr>
          <w:spacing w:val="-5"/>
          <w:sz w:val="16"/>
        </w:rPr>
        <w:t> </w:t>
      </w:r>
      <w:r>
        <w:rPr>
          <w:sz w:val="16"/>
        </w:rPr>
        <w:t>resolver</w:t>
      </w:r>
      <w:r>
        <w:rPr>
          <w:spacing w:val="-2"/>
          <w:sz w:val="16"/>
        </w:rPr>
        <w:t> </w:t>
      </w:r>
      <w:r>
        <w:rPr>
          <w:sz w:val="16"/>
        </w:rPr>
        <w:t>casos</w:t>
      </w:r>
      <w:r>
        <w:rPr>
          <w:spacing w:val="-3"/>
          <w:sz w:val="16"/>
        </w:rPr>
        <w:t> </w:t>
      </w:r>
      <w:r>
        <w:rPr>
          <w:sz w:val="16"/>
        </w:rPr>
        <w:t>abstractos.</w:t>
      </w:r>
      <w:r>
        <w:rPr>
          <w:spacing w:val="-3"/>
          <w:sz w:val="16"/>
        </w:rPr>
        <w:t> </w:t>
      </w:r>
      <w:r>
        <w:rPr>
          <w:sz w:val="16"/>
        </w:rPr>
        <w:t>No</w:t>
      </w:r>
      <w:r>
        <w:rPr>
          <w:spacing w:val="-2"/>
          <w:sz w:val="16"/>
        </w:rPr>
        <w:t> </w:t>
      </w:r>
      <w:r>
        <w:rPr>
          <w:sz w:val="16"/>
        </w:rPr>
        <w:t>existe</w:t>
      </w:r>
      <w:r>
        <w:rPr>
          <w:spacing w:val="-2"/>
          <w:sz w:val="16"/>
        </w:rPr>
        <w:t> </w:t>
      </w:r>
      <w:r>
        <w:rPr>
          <w:sz w:val="16"/>
        </w:rPr>
        <w:t>en la Convención disposición alguna que permita a la Corte decidir, en el ejercicio de su competencia contenciosa, si una ley que no ha afectado aún los derechos y libertades protegidos de individuos determinados es contraria a la Convención</w:t>
      </w:r>
      <w:r>
        <w:rPr>
          <w:sz w:val="16"/>
          <w:vertAlign w:val="superscript"/>
        </w:rPr>
        <w:t>3</w:t>
      </w:r>
      <w:r>
        <w:rPr>
          <w:sz w:val="16"/>
          <w:vertAlign w:val="baseline"/>
        </w:rPr>
        <w:t>.</w:t>
      </w:r>
    </w:p>
    <w:p>
      <w:pPr>
        <w:pStyle w:val="BodyText"/>
      </w:pPr>
    </w:p>
    <w:p>
      <w:pPr>
        <w:pStyle w:val="BodyText"/>
      </w:pPr>
    </w:p>
    <w:p>
      <w:pPr>
        <w:pStyle w:val="BodyText"/>
      </w:pPr>
    </w:p>
    <w:p>
      <w:pPr>
        <w:pStyle w:val="BodyText"/>
        <w:spacing w:before="3"/>
        <w:rPr>
          <w:sz w:val="15"/>
        </w:rPr>
      </w:pPr>
      <w:r>
        <w:rPr/>
        <w:pict>
          <v:rect style="position:absolute;margin-left:85.103996pt;margin-top:10.484869pt;width:144.020pt;height:.71997pt;mso-position-horizontal-relative:page;mso-position-vertical-relative:paragraph;z-index:-15705088;mso-wrap-distance-left:0;mso-wrap-distance-right:0" id="docshape49" filled="true" fillcolor="#000000" stroked="false">
            <v:fill type="solid"/>
            <w10:wrap type="topAndBottom"/>
          </v:rect>
        </w:pict>
      </w:r>
    </w:p>
    <w:p>
      <w:pPr>
        <w:spacing w:before="100"/>
        <w:ind w:left="102" w:right="117" w:firstLine="0"/>
        <w:jc w:val="both"/>
        <w:rPr>
          <w:sz w:val="16"/>
        </w:rPr>
      </w:pPr>
      <w:r>
        <w:rPr>
          <w:sz w:val="16"/>
          <w:vertAlign w:val="superscript"/>
        </w:rPr>
        <w:t>1</w:t>
      </w:r>
      <w:r>
        <w:rPr>
          <w:sz w:val="16"/>
          <w:vertAlign w:val="baseline"/>
        </w:rPr>
        <w:t> Artículo</w:t>
      </w:r>
      <w:r>
        <w:rPr>
          <w:spacing w:val="-5"/>
          <w:sz w:val="16"/>
          <w:vertAlign w:val="baseline"/>
        </w:rPr>
        <w:t> </w:t>
      </w:r>
      <w:r>
        <w:rPr>
          <w:sz w:val="16"/>
          <w:vertAlign w:val="baseline"/>
        </w:rPr>
        <w:t>65.2</w:t>
      </w:r>
      <w:r>
        <w:rPr>
          <w:spacing w:val="-7"/>
          <w:sz w:val="16"/>
          <w:vertAlign w:val="baseline"/>
        </w:rPr>
        <w:t> </w:t>
      </w:r>
      <w:r>
        <w:rPr>
          <w:sz w:val="16"/>
          <w:vertAlign w:val="baseline"/>
        </w:rPr>
        <w:t>del</w:t>
      </w:r>
      <w:r>
        <w:rPr>
          <w:spacing w:val="-8"/>
          <w:sz w:val="16"/>
          <w:vertAlign w:val="baseline"/>
        </w:rPr>
        <w:t> </w:t>
      </w:r>
      <w:r>
        <w:rPr>
          <w:sz w:val="16"/>
          <w:vertAlign w:val="baseline"/>
        </w:rPr>
        <w:t>Reglamento</w:t>
      </w:r>
      <w:r>
        <w:rPr>
          <w:spacing w:val="-8"/>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Corte</w:t>
      </w:r>
      <w:r>
        <w:rPr>
          <w:spacing w:val="-6"/>
          <w:sz w:val="16"/>
          <w:vertAlign w:val="baseline"/>
        </w:rPr>
        <w:t> </w:t>
      </w:r>
      <w:r>
        <w:rPr>
          <w:sz w:val="16"/>
          <w:vertAlign w:val="baseline"/>
        </w:rPr>
        <w:t>IDH:</w:t>
      </w:r>
      <w:r>
        <w:rPr>
          <w:spacing w:val="-7"/>
          <w:sz w:val="16"/>
          <w:vertAlign w:val="baseline"/>
        </w:rPr>
        <w:t> </w:t>
      </w:r>
      <w:r>
        <w:rPr>
          <w:sz w:val="16"/>
          <w:vertAlign w:val="baseline"/>
        </w:rPr>
        <w:t>“Todo</w:t>
      </w:r>
      <w:r>
        <w:rPr>
          <w:spacing w:val="-5"/>
          <w:sz w:val="16"/>
          <w:vertAlign w:val="baseline"/>
        </w:rPr>
        <w:t> </w:t>
      </w:r>
      <w:r>
        <w:rPr>
          <w:sz w:val="16"/>
          <w:vertAlign w:val="baseline"/>
        </w:rPr>
        <w:t>Juez</w:t>
      </w:r>
      <w:r>
        <w:rPr>
          <w:spacing w:val="-8"/>
          <w:sz w:val="16"/>
          <w:vertAlign w:val="baseline"/>
        </w:rPr>
        <w:t> </w:t>
      </w:r>
      <w:r>
        <w:rPr>
          <w:sz w:val="16"/>
          <w:vertAlign w:val="baseline"/>
        </w:rPr>
        <w:t>que</w:t>
      </w:r>
      <w:r>
        <w:rPr>
          <w:spacing w:val="-6"/>
          <w:sz w:val="16"/>
          <w:vertAlign w:val="baseline"/>
        </w:rPr>
        <w:t> </w:t>
      </w:r>
      <w:r>
        <w:rPr>
          <w:sz w:val="16"/>
          <w:vertAlign w:val="baseline"/>
        </w:rPr>
        <w:t>haya</w:t>
      </w:r>
      <w:r>
        <w:rPr>
          <w:spacing w:val="-8"/>
          <w:sz w:val="16"/>
          <w:vertAlign w:val="baseline"/>
        </w:rPr>
        <w:t> </w:t>
      </w:r>
      <w:r>
        <w:rPr>
          <w:sz w:val="16"/>
          <w:vertAlign w:val="baseline"/>
        </w:rPr>
        <w:t>participado</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8"/>
          <w:sz w:val="16"/>
          <w:vertAlign w:val="baseline"/>
        </w:rPr>
        <w:t> </w:t>
      </w:r>
      <w:r>
        <w:rPr>
          <w:sz w:val="16"/>
          <w:vertAlign w:val="baseline"/>
        </w:rPr>
        <w:t>examen</w:t>
      </w:r>
      <w:r>
        <w:rPr>
          <w:spacing w:val="-7"/>
          <w:sz w:val="16"/>
          <w:vertAlign w:val="baseline"/>
        </w:rPr>
        <w:t> </w:t>
      </w:r>
      <w:r>
        <w:rPr>
          <w:sz w:val="16"/>
          <w:vertAlign w:val="baseline"/>
        </w:rPr>
        <w:t>de</w:t>
      </w:r>
      <w:r>
        <w:rPr>
          <w:spacing w:val="-8"/>
          <w:sz w:val="16"/>
          <w:vertAlign w:val="baseline"/>
        </w:rPr>
        <w:t> </w:t>
      </w:r>
      <w:r>
        <w:rPr>
          <w:sz w:val="16"/>
          <w:vertAlign w:val="baseline"/>
        </w:rPr>
        <w:t>un</w:t>
      </w:r>
      <w:r>
        <w:rPr>
          <w:spacing w:val="-7"/>
          <w:sz w:val="16"/>
          <w:vertAlign w:val="baseline"/>
        </w:rPr>
        <w:t> </w:t>
      </w:r>
      <w:r>
        <w:rPr>
          <w:sz w:val="16"/>
          <w:vertAlign w:val="baseline"/>
        </w:rPr>
        <w:t>caso tiene derecho a</w:t>
      </w:r>
      <w:r>
        <w:rPr>
          <w:spacing w:val="-1"/>
          <w:sz w:val="16"/>
          <w:vertAlign w:val="baseline"/>
        </w:rPr>
        <w:t> </w:t>
      </w:r>
      <w:r>
        <w:rPr>
          <w:sz w:val="16"/>
          <w:vertAlign w:val="baseline"/>
        </w:rPr>
        <w:t>unir a</w:t>
      </w:r>
      <w:r>
        <w:rPr>
          <w:spacing w:val="-1"/>
          <w:sz w:val="16"/>
          <w:vertAlign w:val="baseline"/>
        </w:rPr>
        <w:t> </w:t>
      </w:r>
      <w:r>
        <w:rPr>
          <w:sz w:val="16"/>
          <w:vertAlign w:val="baseline"/>
        </w:rPr>
        <w:t>la</w:t>
      </w:r>
      <w:r>
        <w:rPr>
          <w:spacing w:val="-1"/>
          <w:sz w:val="16"/>
          <w:vertAlign w:val="baseline"/>
        </w:rPr>
        <w:t> </w:t>
      </w:r>
      <w:r>
        <w:rPr>
          <w:sz w:val="16"/>
          <w:vertAlign w:val="baseline"/>
        </w:rPr>
        <w:t>sentencia su</w:t>
      </w:r>
      <w:r>
        <w:rPr>
          <w:spacing w:val="-4"/>
          <w:sz w:val="16"/>
          <w:vertAlign w:val="baseline"/>
        </w:rPr>
        <w:t> </w:t>
      </w:r>
      <w:r>
        <w:rPr>
          <w:sz w:val="16"/>
          <w:vertAlign w:val="baseline"/>
        </w:rPr>
        <w:t>voto</w:t>
      </w:r>
      <w:r>
        <w:rPr>
          <w:spacing w:val="-2"/>
          <w:sz w:val="16"/>
          <w:vertAlign w:val="baseline"/>
        </w:rPr>
        <w:t> </w:t>
      </w:r>
      <w:r>
        <w:rPr>
          <w:sz w:val="16"/>
          <w:vertAlign w:val="baseline"/>
        </w:rPr>
        <w:t>concurrente</w:t>
      </w:r>
      <w:r>
        <w:rPr>
          <w:spacing w:val="-3"/>
          <w:sz w:val="16"/>
          <w:vertAlign w:val="baseline"/>
        </w:rPr>
        <w:t> </w:t>
      </w:r>
      <w:r>
        <w:rPr>
          <w:sz w:val="16"/>
          <w:vertAlign w:val="baseline"/>
        </w:rPr>
        <w:t>o disidente que</w:t>
      </w:r>
      <w:r>
        <w:rPr>
          <w:spacing w:val="-3"/>
          <w:sz w:val="16"/>
          <w:vertAlign w:val="baseline"/>
        </w:rPr>
        <w:t> </w:t>
      </w:r>
      <w:r>
        <w:rPr>
          <w:sz w:val="16"/>
          <w:vertAlign w:val="baseline"/>
        </w:rPr>
        <w:t>deberá</w:t>
      </w:r>
      <w:r>
        <w:rPr>
          <w:spacing w:val="-1"/>
          <w:sz w:val="16"/>
          <w:vertAlign w:val="baseline"/>
        </w:rPr>
        <w:t> </w:t>
      </w:r>
      <w:r>
        <w:rPr>
          <w:sz w:val="16"/>
          <w:vertAlign w:val="baseline"/>
        </w:rPr>
        <w:t>ser</w:t>
      </w:r>
      <w:r>
        <w:rPr>
          <w:spacing w:val="-2"/>
          <w:sz w:val="16"/>
          <w:vertAlign w:val="baseline"/>
        </w:rPr>
        <w:t> </w:t>
      </w:r>
      <w:r>
        <w:rPr>
          <w:sz w:val="16"/>
          <w:vertAlign w:val="baseline"/>
        </w:rPr>
        <w:t>razonado.</w:t>
      </w:r>
      <w:r>
        <w:rPr>
          <w:spacing w:val="-1"/>
          <w:sz w:val="16"/>
          <w:vertAlign w:val="baseline"/>
        </w:rPr>
        <w:t> </w:t>
      </w:r>
      <w:r>
        <w:rPr>
          <w:sz w:val="16"/>
          <w:vertAlign w:val="baseline"/>
        </w:rPr>
        <w:t>Estos</w:t>
      </w:r>
      <w:r>
        <w:rPr>
          <w:spacing w:val="-3"/>
          <w:sz w:val="16"/>
          <w:vertAlign w:val="baseline"/>
        </w:rPr>
        <w:t> </w:t>
      </w:r>
      <w:r>
        <w:rPr>
          <w:sz w:val="16"/>
          <w:vertAlign w:val="baseline"/>
        </w:rPr>
        <w:t>votos deberán ser presentados dentro del plazo fijado por la Presidencia, de modo que puedan ser conocidos por los Jueces antes de la notificación de la sentencia. Dichos votos sólo podrán referirse a lo tratado en las sentencias”. Agradezco el trabajo investigativo de Esteban Oyarzún.</w:t>
      </w:r>
    </w:p>
    <w:p>
      <w:pPr>
        <w:spacing w:before="0"/>
        <w:ind w:left="102" w:right="118" w:firstLine="0"/>
        <w:jc w:val="both"/>
        <w:rPr>
          <w:sz w:val="16"/>
        </w:rPr>
      </w:pPr>
      <w:r>
        <w:rPr>
          <w:sz w:val="16"/>
          <w:vertAlign w:val="superscript"/>
        </w:rPr>
        <w:t>2</w:t>
      </w:r>
      <w:r>
        <w:rPr>
          <w:spacing w:val="-1"/>
          <w:sz w:val="16"/>
          <w:vertAlign w:val="baseline"/>
        </w:rPr>
        <w:t> </w:t>
      </w:r>
      <w:r>
        <w:rPr>
          <w:i/>
          <w:sz w:val="16"/>
          <w:vertAlign w:val="baseline"/>
        </w:rPr>
        <w:t>Cfr.</w:t>
      </w:r>
      <w:r>
        <w:rPr>
          <w:i/>
          <w:spacing w:val="-14"/>
          <w:sz w:val="16"/>
          <w:vertAlign w:val="baseline"/>
        </w:rPr>
        <w:t> </w:t>
      </w:r>
      <w:r>
        <w:rPr>
          <w:i/>
          <w:sz w:val="16"/>
          <w:vertAlign w:val="baseline"/>
        </w:rPr>
        <w:t>Caso</w:t>
      </w:r>
      <w:r>
        <w:rPr>
          <w:i/>
          <w:spacing w:val="-15"/>
          <w:sz w:val="16"/>
          <w:vertAlign w:val="baseline"/>
        </w:rPr>
        <w:t> </w:t>
      </w:r>
      <w:r>
        <w:rPr>
          <w:i/>
          <w:sz w:val="16"/>
          <w:vertAlign w:val="baseline"/>
        </w:rPr>
        <w:t>Miembros</w:t>
      </w:r>
      <w:r>
        <w:rPr>
          <w:i/>
          <w:spacing w:val="-14"/>
          <w:sz w:val="16"/>
          <w:vertAlign w:val="baseline"/>
        </w:rPr>
        <w:t> </w:t>
      </w:r>
      <w:r>
        <w:rPr>
          <w:i/>
          <w:sz w:val="16"/>
          <w:vertAlign w:val="baseline"/>
        </w:rPr>
        <w:t>de</w:t>
      </w:r>
      <w:r>
        <w:rPr>
          <w:i/>
          <w:spacing w:val="-12"/>
          <w:sz w:val="16"/>
          <w:vertAlign w:val="baseline"/>
        </w:rPr>
        <w:t> </w:t>
      </w:r>
      <w:r>
        <w:rPr>
          <w:i/>
          <w:sz w:val="16"/>
          <w:vertAlign w:val="baseline"/>
        </w:rPr>
        <w:t>la</w:t>
      </w:r>
      <w:r>
        <w:rPr>
          <w:i/>
          <w:spacing w:val="-14"/>
          <w:sz w:val="16"/>
          <w:vertAlign w:val="baseline"/>
        </w:rPr>
        <w:t> </w:t>
      </w:r>
      <w:r>
        <w:rPr>
          <w:i/>
          <w:sz w:val="16"/>
          <w:vertAlign w:val="baseline"/>
        </w:rPr>
        <w:t>Corporación</w:t>
      </w:r>
      <w:r>
        <w:rPr>
          <w:i/>
          <w:spacing w:val="-14"/>
          <w:sz w:val="16"/>
          <w:vertAlign w:val="baseline"/>
        </w:rPr>
        <w:t> </w:t>
      </w:r>
      <w:r>
        <w:rPr>
          <w:i/>
          <w:sz w:val="16"/>
          <w:vertAlign w:val="baseline"/>
        </w:rPr>
        <w:t>Colectivo</w:t>
      </w:r>
      <w:r>
        <w:rPr>
          <w:i/>
          <w:spacing w:val="-15"/>
          <w:sz w:val="16"/>
          <w:vertAlign w:val="baseline"/>
        </w:rPr>
        <w:t> </w:t>
      </w:r>
      <w:r>
        <w:rPr>
          <w:i/>
          <w:sz w:val="16"/>
          <w:vertAlign w:val="baseline"/>
        </w:rPr>
        <w:t>de</w:t>
      </w:r>
      <w:r>
        <w:rPr>
          <w:i/>
          <w:spacing w:val="-14"/>
          <w:sz w:val="16"/>
          <w:vertAlign w:val="baseline"/>
        </w:rPr>
        <w:t> </w:t>
      </w:r>
      <w:r>
        <w:rPr>
          <w:i/>
          <w:sz w:val="16"/>
          <w:vertAlign w:val="baseline"/>
        </w:rPr>
        <w:t>Abogados</w:t>
      </w:r>
      <w:r>
        <w:rPr>
          <w:i/>
          <w:spacing w:val="-14"/>
          <w:sz w:val="16"/>
          <w:vertAlign w:val="baseline"/>
        </w:rPr>
        <w:t> </w:t>
      </w:r>
      <w:r>
        <w:rPr>
          <w:i/>
          <w:sz w:val="16"/>
          <w:vertAlign w:val="baseline"/>
        </w:rPr>
        <w:t>José</w:t>
      </w:r>
      <w:r>
        <w:rPr>
          <w:i/>
          <w:spacing w:val="-12"/>
          <w:sz w:val="16"/>
          <w:vertAlign w:val="baseline"/>
        </w:rPr>
        <w:t> </w:t>
      </w:r>
      <w:r>
        <w:rPr>
          <w:i/>
          <w:sz w:val="16"/>
          <w:vertAlign w:val="baseline"/>
        </w:rPr>
        <w:t>Alvear</w:t>
      </w:r>
      <w:r>
        <w:rPr>
          <w:i/>
          <w:spacing w:val="-12"/>
          <w:sz w:val="16"/>
          <w:vertAlign w:val="baseline"/>
        </w:rPr>
        <w:t> </w:t>
      </w:r>
      <w:r>
        <w:rPr>
          <w:i/>
          <w:sz w:val="16"/>
          <w:vertAlign w:val="baseline"/>
        </w:rPr>
        <w:t>Restrepo</w:t>
      </w:r>
      <w:r>
        <w:rPr>
          <w:i/>
          <w:spacing w:val="-15"/>
          <w:sz w:val="16"/>
          <w:vertAlign w:val="baseline"/>
        </w:rPr>
        <w:t> </w:t>
      </w:r>
      <w:r>
        <w:rPr>
          <w:i/>
          <w:sz w:val="16"/>
          <w:vertAlign w:val="baseline"/>
        </w:rPr>
        <w:t>(CAJAR)</w:t>
      </w:r>
      <w:r>
        <w:rPr>
          <w:i/>
          <w:spacing w:val="-14"/>
          <w:sz w:val="16"/>
          <w:vertAlign w:val="baseline"/>
        </w:rPr>
        <w:t> </w:t>
      </w:r>
      <w:r>
        <w:rPr>
          <w:i/>
          <w:sz w:val="16"/>
          <w:vertAlign w:val="baseline"/>
        </w:rPr>
        <w:t>Vs.</w:t>
      </w:r>
      <w:r>
        <w:rPr>
          <w:i/>
          <w:spacing w:val="-13"/>
          <w:sz w:val="16"/>
          <w:vertAlign w:val="baseline"/>
        </w:rPr>
        <w:t> </w:t>
      </w:r>
      <w:r>
        <w:rPr>
          <w:i/>
          <w:sz w:val="16"/>
          <w:vertAlign w:val="baseline"/>
        </w:rPr>
        <w:t>Colombia.</w:t>
      </w:r>
      <w:r>
        <w:rPr>
          <w:i/>
          <w:sz w:val="16"/>
          <w:vertAlign w:val="baseline"/>
        </w:rPr>
        <w:t> Excepciones Preliminares, Fondo, Reparaciones y Costas. </w:t>
      </w:r>
      <w:r>
        <w:rPr>
          <w:sz w:val="16"/>
          <w:vertAlign w:val="baseline"/>
        </w:rPr>
        <w:t>Sentencia de 18 de octubre de 2023. Serie C No. 506. Voto parcialmente disidente de la jueza Patricia Pérez Goldberg.</w:t>
      </w:r>
    </w:p>
    <w:p>
      <w:pPr>
        <w:spacing w:before="0"/>
        <w:ind w:left="102" w:right="118" w:firstLine="0"/>
        <w:jc w:val="both"/>
        <w:rPr>
          <w:sz w:val="16"/>
        </w:rPr>
      </w:pPr>
      <w:r>
        <w:rPr>
          <w:sz w:val="16"/>
          <w:vertAlign w:val="superscript"/>
        </w:rPr>
        <w:t>3</w:t>
      </w:r>
      <w:r>
        <w:rPr>
          <w:spacing w:val="-1"/>
          <w:sz w:val="16"/>
          <w:vertAlign w:val="baseline"/>
        </w:rPr>
        <w:t> </w:t>
      </w:r>
      <w:r>
        <w:rPr>
          <w:i/>
          <w:sz w:val="16"/>
          <w:vertAlign w:val="baseline"/>
        </w:rPr>
        <w:t>Cfr</w:t>
      </w:r>
      <w:r>
        <w:rPr>
          <w:sz w:val="16"/>
          <w:vertAlign w:val="baseline"/>
        </w:rPr>
        <w:t>.</w:t>
      </w:r>
      <w:r>
        <w:rPr>
          <w:spacing w:val="-14"/>
          <w:sz w:val="16"/>
          <w:vertAlign w:val="baseline"/>
        </w:rPr>
        <w:t> </w:t>
      </w:r>
      <w:r>
        <w:rPr>
          <w:i/>
          <w:sz w:val="16"/>
          <w:vertAlign w:val="baseline"/>
        </w:rPr>
        <w:t>Responsabilidad</w:t>
      </w:r>
      <w:r>
        <w:rPr>
          <w:i/>
          <w:spacing w:val="-12"/>
          <w:sz w:val="16"/>
          <w:vertAlign w:val="baseline"/>
        </w:rPr>
        <w:t> </w:t>
      </w:r>
      <w:r>
        <w:rPr>
          <w:i/>
          <w:sz w:val="16"/>
          <w:vertAlign w:val="baseline"/>
        </w:rPr>
        <w:t>internacional</w:t>
      </w:r>
      <w:r>
        <w:rPr>
          <w:i/>
          <w:spacing w:val="-12"/>
          <w:sz w:val="16"/>
          <w:vertAlign w:val="baseline"/>
        </w:rPr>
        <w:t> </w:t>
      </w:r>
      <w:r>
        <w:rPr>
          <w:i/>
          <w:sz w:val="16"/>
          <w:vertAlign w:val="baseline"/>
        </w:rPr>
        <w:t>por</w:t>
      </w:r>
      <w:r>
        <w:rPr>
          <w:i/>
          <w:spacing w:val="-12"/>
          <w:sz w:val="16"/>
          <w:vertAlign w:val="baseline"/>
        </w:rPr>
        <w:t> </w:t>
      </w:r>
      <w:r>
        <w:rPr>
          <w:i/>
          <w:sz w:val="16"/>
          <w:vertAlign w:val="baseline"/>
        </w:rPr>
        <w:t>expedición</w:t>
      </w:r>
      <w:r>
        <w:rPr>
          <w:i/>
          <w:spacing w:val="-14"/>
          <w:sz w:val="16"/>
          <w:vertAlign w:val="baseline"/>
        </w:rPr>
        <w:t> </w:t>
      </w:r>
      <w:r>
        <w:rPr>
          <w:i/>
          <w:sz w:val="16"/>
          <w:vertAlign w:val="baseline"/>
        </w:rPr>
        <w:t>y</w:t>
      </w:r>
      <w:r>
        <w:rPr>
          <w:i/>
          <w:spacing w:val="-10"/>
          <w:sz w:val="16"/>
          <w:vertAlign w:val="baseline"/>
        </w:rPr>
        <w:t> </w:t>
      </w:r>
      <w:r>
        <w:rPr>
          <w:i/>
          <w:sz w:val="16"/>
          <w:vertAlign w:val="baseline"/>
        </w:rPr>
        <w:t>aplicación</w:t>
      </w:r>
      <w:r>
        <w:rPr>
          <w:i/>
          <w:spacing w:val="-12"/>
          <w:sz w:val="16"/>
          <w:vertAlign w:val="baseline"/>
        </w:rPr>
        <w:t> </w:t>
      </w:r>
      <w:r>
        <w:rPr>
          <w:i/>
          <w:sz w:val="16"/>
          <w:vertAlign w:val="baseline"/>
        </w:rPr>
        <w:t>de</w:t>
      </w:r>
      <w:r>
        <w:rPr>
          <w:i/>
          <w:spacing w:val="-13"/>
          <w:sz w:val="16"/>
          <w:vertAlign w:val="baseline"/>
        </w:rPr>
        <w:t> </w:t>
      </w:r>
      <w:r>
        <w:rPr>
          <w:i/>
          <w:sz w:val="16"/>
          <w:vertAlign w:val="baseline"/>
        </w:rPr>
        <w:t>leyes</w:t>
      </w:r>
      <w:r>
        <w:rPr>
          <w:i/>
          <w:spacing w:val="-13"/>
          <w:sz w:val="16"/>
          <w:vertAlign w:val="baseline"/>
        </w:rPr>
        <w:t> </w:t>
      </w:r>
      <w:r>
        <w:rPr>
          <w:i/>
          <w:sz w:val="16"/>
          <w:vertAlign w:val="baseline"/>
        </w:rPr>
        <w:t>violatorias</w:t>
      </w:r>
      <w:r>
        <w:rPr>
          <w:i/>
          <w:spacing w:val="-13"/>
          <w:sz w:val="16"/>
          <w:vertAlign w:val="baseline"/>
        </w:rPr>
        <w:t> </w:t>
      </w:r>
      <w:r>
        <w:rPr>
          <w:i/>
          <w:sz w:val="16"/>
          <w:vertAlign w:val="baseline"/>
        </w:rPr>
        <w:t>de</w:t>
      </w:r>
      <w:r>
        <w:rPr>
          <w:i/>
          <w:spacing w:val="-10"/>
          <w:sz w:val="16"/>
          <w:vertAlign w:val="baseline"/>
        </w:rPr>
        <w:t> </w:t>
      </w:r>
      <w:r>
        <w:rPr>
          <w:i/>
          <w:sz w:val="16"/>
          <w:vertAlign w:val="baseline"/>
        </w:rPr>
        <w:t>la</w:t>
      </w:r>
      <w:r>
        <w:rPr>
          <w:i/>
          <w:spacing w:val="-14"/>
          <w:sz w:val="16"/>
          <w:vertAlign w:val="baseline"/>
        </w:rPr>
        <w:t> </w:t>
      </w:r>
      <w:r>
        <w:rPr>
          <w:i/>
          <w:sz w:val="16"/>
          <w:vertAlign w:val="baseline"/>
        </w:rPr>
        <w:t>Convención</w:t>
      </w:r>
      <w:r>
        <w:rPr>
          <w:i/>
          <w:spacing w:val="-12"/>
          <w:sz w:val="16"/>
          <w:vertAlign w:val="baseline"/>
        </w:rPr>
        <w:t> </w:t>
      </w:r>
      <w:r>
        <w:rPr>
          <w:i/>
          <w:sz w:val="16"/>
          <w:vertAlign w:val="baseline"/>
        </w:rPr>
        <w:t>(Arts.</w:t>
      </w:r>
      <w:r>
        <w:rPr>
          <w:i/>
          <w:sz w:val="16"/>
          <w:vertAlign w:val="baseline"/>
        </w:rPr>
        <w:t> 1 y</w:t>
      </w:r>
      <w:r>
        <w:rPr>
          <w:i/>
          <w:spacing w:val="-1"/>
          <w:sz w:val="16"/>
          <w:vertAlign w:val="baseline"/>
        </w:rPr>
        <w:t> </w:t>
      </w:r>
      <w:r>
        <w:rPr>
          <w:i/>
          <w:sz w:val="16"/>
          <w:vertAlign w:val="baseline"/>
        </w:rPr>
        <w:t>2 Convención Americana</w:t>
      </w:r>
      <w:r>
        <w:rPr>
          <w:i/>
          <w:spacing w:val="-2"/>
          <w:sz w:val="16"/>
          <w:vertAlign w:val="baseline"/>
        </w:rPr>
        <w:t> </w:t>
      </w:r>
      <w:r>
        <w:rPr>
          <w:i/>
          <w:sz w:val="16"/>
          <w:vertAlign w:val="baseline"/>
        </w:rPr>
        <w:t>sobre Derechos Humanos)</w:t>
      </w:r>
      <w:r>
        <w:rPr>
          <w:sz w:val="16"/>
          <w:vertAlign w:val="baseline"/>
        </w:rPr>
        <w:t>. Opinión Consultiva OC-14/94 de 9 de diciembre de 1994. Serie A No. 14, párr. 49.</w:t>
      </w:r>
    </w:p>
    <w:p>
      <w:pPr>
        <w:spacing w:after="0"/>
        <w:jc w:val="both"/>
        <w:rPr>
          <w:sz w:val="16"/>
        </w:rPr>
        <w:sectPr>
          <w:footerReference w:type="default" r:id="rId13"/>
          <w:pgSz w:w="11910" w:h="16840"/>
          <w:pgMar w:footer="732" w:header="0" w:top="1320" w:bottom="920" w:left="1600" w:right="1580"/>
          <w:pgNumType w:start="1"/>
        </w:sectPr>
      </w:pPr>
    </w:p>
    <w:p>
      <w:pPr>
        <w:pStyle w:val="ListParagraph"/>
        <w:numPr>
          <w:ilvl w:val="0"/>
          <w:numId w:val="20"/>
        </w:numPr>
        <w:tabs>
          <w:tab w:pos="669" w:val="left" w:leader="none"/>
        </w:tabs>
        <w:spacing w:line="240" w:lineRule="auto" w:before="78" w:after="0"/>
        <w:ind w:left="102" w:right="121" w:firstLine="0"/>
        <w:jc w:val="both"/>
        <w:rPr>
          <w:sz w:val="20"/>
        </w:rPr>
      </w:pPr>
      <w:r>
        <w:rPr>
          <w:sz w:val="20"/>
        </w:rPr>
        <w:t>Dicho</w:t>
      </w:r>
      <w:r>
        <w:rPr>
          <w:spacing w:val="-10"/>
          <w:sz w:val="20"/>
        </w:rPr>
        <w:t> </w:t>
      </w:r>
      <w:r>
        <w:rPr>
          <w:sz w:val="20"/>
        </w:rPr>
        <w:t>criterio</w:t>
      </w:r>
      <w:r>
        <w:rPr>
          <w:spacing w:val="-11"/>
          <w:sz w:val="20"/>
        </w:rPr>
        <w:t> </w:t>
      </w:r>
      <w:r>
        <w:rPr>
          <w:sz w:val="20"/>
        </w:rPr>
        <w:t>ha</w:t>
      </w:r>
      <w:r>
        <w:rPr>
          <w:spacing w:val="-9"/>
          <w:sz w:val="20"/>
        </w:rPr>
        <w:t> </w:t>
      </w:r>
      <w:r>
        <w:rPr>
          <w:sz w:val="20"/>
        </w:rPr>
        <w:t>sido</w:t>
      </w:r>
      <w:r>
        <w:rPr>
          <w:spacing w:val="-9"/>
          <w:sz w:val="20"/>
        </w:rPr>
        <w:t> </w:t>
      </w:r>
      <w:r>
        <w:rPr>
          <w:sz w:val="20"/>
        </w:rPr>
        <w:t>reiterado</w:t>
      </w:r>
      <w:r>
        <w:rPr>
          <w:spacing w:val="-11"/>
          <w:sz w:val="20"/>
        </w:rPr>
        <w:t> </w:t>
      </w:r>
      <w:r>
        <w:rPr>
          <w:sz w:val="20"/>
        </w:rPr>
        <w:t>por</w:t>
      </w:r>
      <w:r>
        <w:rPr>
          <w:spacing w:val="-11"/>
          <w:sz w:val="20"/>
        </w:rPr>
        <w:t> </w:t>
      </w:r>
      <w:r>
        <w:rPr>
          <w:sz w:val="20"/>
        </w:rPr>
        <w:t>el</w:t>
      </w:r>
      <w:r>
        <w:rPr>
          <w:spacing w:val="-6"/>
          <w:sz w:val="20"/>
        </w:rPr>
        <w:t> </w:t>
      </w:r>
      <w:r>
        <w:rPr>
          <w:sz w:val="20"/>
        </w:rPr>
        <w:t>Tribunal</w:t>
      </w:r>
      <w:r>
        <w:rPr>
          <w:spacing w:val="-9"/>
          <w:sz w:val="20"/>
        </w:rPr>
        <w:t> </w:t>
      </w:r>
      <w:r>
        <w:rPr>
          <w:sz w:val="20"/>
        </w:rPr>
        <w:t>en</w:t>
      </w:r>
      <w:r>
        <w:rPr>
          <w:spacing w:val="-9"/>
          <w:sz w:val="20"/>
        </w:rPr>
        <w:t> </w:t>
      </w:r>
      <w:r>
        <w:rPr>
          <w:sz w:val="20"/>
        </w:rPr>
        <w:t>distintos</w:t>
      </w:r>
      <w:r>
        <w:rPr>
          <w:spacing w:val="-11"/>
          <w:sz w:val="20"/>
        </w:rPr>
        <w:t> </w:t>
      </w:r>
      <w:r>
        <w:rPr>
          <w:sz w:val="20"/>
        </w:rPr>
        <w:t>casos</w:t>
      </w:r>
      <w:r>
        <w:rPr>
          <w:position w:val="7"/>
          <w:sz w:val="13"/>
        </w:rPr>
        <w:t>4</w:t>
      </w:r>
      <w:r>
        <w:rPr>
          <w:sz w:val="20"/>
        </w:rPr>
        <w:t>,</w:t>
      </w:r>
      <w:r>
        <w:rPr>
          <w:spacing w:val="-10"/>
          <w:sz w:val="20"/>
        </w:rPr>
        <w:t> </w:t>
      </w:r>
      <w:r>
        <w:rPr>
          <w:sz w:val="20"/>
        </w:rPr>
        <w:t>en</w:t>
      </w:r>
      <w:r>
        <w:rPr>
          <w:spacing w:val="-9"/>
          <w:sz w:val="20"/>
        </w:rPr>
        <w:t> </w:t>
      </w:r>
      <w:r>
        <w:rPr>
          <w:sz w:val="20"/>
        </w:rPr>
        <w:t>el</w:t>
      </w:r>
      <w:r>
        <w:rPr>
          <w:spacing w:val="-10"/>
          <w:sz w:val="20"/>
        </w:rPr>
        <w:t> </w:t>
      </w:r>
      <w:r>
        <w:rPr>
          <w:sz w:val="20"/>
        </w:rPr>
        <w:t>sentido de confirmar que no es función de la jurisdicción contenciosa de la Corte Interamericana efectuar un control abstracto de convencionalidad de determinada normativa</w:t>
      </w:r>
      <w:r>
        <w:rPr>
          <w:spacing w:val="-14"/>
          <w:sz w:val="20"/>
        </w:rPr>
        <w:t> </w:t>
      </w:r>
      <w:r>
        <w:rPr>
          <w:sz w:val="20"/>
        </w:rPr>
        <w:t>interna</w:t>
      </w:r>
      <w:r>
        <w:rPr>
          <w:spacing w:val="-13"/>
          <w:sz w:val="20"/>
        </w:rPr>
        <w:t> </w:t>
      </w:r>
      <w:r>
        <w:rPr>
          <w:sz w:val="20"/>
        </w:rPr>
        <w:t>de</w:t>
      </w:r>
      <w:r>
        <w:rPr>
          <w:spacing w:val="-15"/>
          <w:sz w:val="20"/>
        </w:rPr>
        <w:t> </w:t>
      </w:r>
      <w:r>
        <w:rPr>
          <w:sz w:val="20"/>
        </w:rPr>
        <w:t>un</w:t>
      </w:r>
      <w:r>
        <w:rPr>
          <w:spacing w:val="-13"/>
          <w:sz w:val="20"/>
        </w:rPr>
        <w:t> </w:t>
      </w:r>
      <w:r>
        <w:rPr>
          <w:sz w:val="20"/>
        </w:rPr>
        <w:t>Estado,</w:t>
      </w:r>
      <w:r>
        <w:rPr>
          <w:spacing w:val="-14"/>
          <w:sz w:val="20"/>
        </w:rPr>
        <w:t> </w:t>
      </w:r>
      <w:r>
        <w:rPr>
          <w:sz w:val="20"/>
        </w:rPr>
        <w:t>sino</w:t>
      </w:r>
      <w:r>
        <w:rPr>
          <w:spacing w:val="-15"/>
          <w:sz w:val="20"/>
        </w:rPr>
        <w:t> </w:t>
      </w:r>
      <w:r>
        <w:rPr>
          <w:sz w:val="20"/>
        </w:rPr>
        <w:t>que</w:t>
      </w:r>
      <w:r>
        <w:rPr>
          <w:spacing w:val="-15"/>
          <w:sz w:val="20"/>
        </w:rPr>
        <w:t> </w:t>
      </w:r>
      <w:r>
        <w:rPr>
          <w:sz w:val="20"/>
        </w:rPr>
        <w:t>es</w:t>
      </w:r>
      <w:r>
        <w:rPr>
          <w:spacing w:val="-14"/>
          <w:sz w:val="20"/>
        </w:rPr>
        <w:t> </w:t>
      </w:r>
      <w:r>
        <w:rPr>
          <w:sz w:val="20"/>
        </w:rPr>
        <w:t>preciso,</w:t>
      </w:r>
      <w:r>
        <w:rPr>
          <w:spacing w:val="-14"/>
          <w:sz w:val="20"/>
        </w:rPr>
        <w:t> </w:t>
      </w:r>
      <w:r>
        <w:rPr>
          <w:sz w:val="20"/>
        </w:rPr>
        <w:t>para</w:t>
      </w:r>
      <w:r>
        <w:rPr>
          <w:spacing w:val="-11"/>
          <w:sz w:val="20"/>
        </w:rPr>
        <w:t> </w:t>
      </w:r>
      <w:r>
        <w:rPr>
          <w:sz w:val="20"/>
        </w:rPr>
        <w:t>examinar</w:t>
      </w:r>
      <w:r>
        <w:rPr>
          <w:spacing w:val="-15"/>
          <w:sz w:val="20"/>
        </w:rPr>
        <w:t> </w:t>
      </w:r>
      <w:r>
        <w:rPr>
          <w:sz w:val="20"/>
        </w:rPr>
        <w:t>la</w:t>
      </w:r>
      <w:r>
        <w:rPr>
          <w:spacing w:val="-11"/>
          <w:sz w:val="20"/>
        </w:rPr>
        <w:t> </w:t>
      </w:r>
      <w:r>
        <w:rPr>
          <w:sz w:val="20"/>
        </w:rPr>
        <w:t>compatibilidad de una específica norma legal con los derechos que incorpora la Convención Americana,</w:t>
      </w:r>
      <w:r>
        <w:rPr>
          <w:spacing w:val="-6"/>
          <w:sz w:val="20"/>
        </w:rPr>
        <w:t> </w:t>
      </w:r>
      <w:r>
        <w:rPr>
          <w:sz w:val="20"/>
        </w:rPr>
        <w:t>que</w:t>
      </w:r>
      <w:r>
        <w:rPr>
          <w:spacing w:val="-7"/>
          <w:sz w:val="20"/>
        </w:rPr>
        <w:t> </w:t>
      </w:r>
      <w:r>
        <w:rPr>
          <w:sz w:val="20"/>
        </w:rPr>
        <w:t>dicha</w:t>
      </w:r>
      <w:r>
        <w:rPr>
          <w:spacing w:val="-5"/>
          <w:sz w:val="20"/>
        </w:rPr>
        <w:t> </w:t>
      </w:r>
      <w:r>
        <w:rPr>
          <w:sz w:val="20"/>
        </w:rPr>
        <w:t>normativa</w:t>
      </w:r>
      <w:r>
        <w:rPr>
          <w:spacing w:val="-3"/>
          <w:sz w:val="20"/>
        </w:rPr>
        <w:t> </w:t>
      </w:r>
      <w:r>
        <w:rPr>
          <w:sz w:val="20"/>
        </w:rPr>
        <w:t>haya</w:t>
      </w:r>
      <w:r>
        <w:rPr>
          <w:spacing w:val="-5"/>
          <w:sz w:val="20"/>
        </w:rPr>
        <w:t> </w:t>
      </w:r>
      <w:r>
        <w:rPr>
          <w:sz w:val="20"/>
        </w:rPr>
        <w:t>sido</w:t>
      </w:r>
      <w:r>
        <w:rPr>
          <w:spacing w:val="-7"/>
          <w:sz w:val="20"/>
        </w:rPr>
        <w:t> </w:t>
      </w:r>
      <w:r>
        <w:rPr>
          <w:sz w:val="20"/>
        </w:rPr>
        <w:t>aplicada</w:t>
      </w:r>
      <w:r>
        <w:rPr>
          <w:spacing w:val="-5"/>
          <w:sz w:val="20"/>
        </w:rPr>
        <w:t> </w:t>
      </w:r>
      <w:r>
        <w:rPr>
          <w:sz w:val="20"/>
        </w:rPr>
        <w:t>en</w:t>
      </w:r>
      <w:r>
        <w:rPr>
          <w:spacing w:val="-5"/>
          <w:sz w:val="20"/>
        </w:rPr>
        <w:t> </w:t>
      </w:r>
      <w:r>
        <w:rPr>
          <w:sz w:val="20"/>
        </w:rPr>
        <w:t>un</w:t>
      </w:r>
      <w:r>
        <w:rPr>
          <w:spacing w:val="-5"/>
          <w:sz w:val="20"/>
        </w:rPr>
        <w:t> </w:t>
      </w:r>
      <w:r>
        <w:rPr>
          <w:sz w:val="20"/>
        </w:rPr>
        <w:t>caso</w:t>
      </w:r>
      <w:r>
        <w:rPr>
          <w:spacing w:val="-4"/>
          <w:sz w:val="20"/>
        </w:rPr>
        <w:t> </w:t>
      </w:r>
      <w:r>
        <w:rPr>
          <w:sz w:val="20"/>
        </w:rPr>
        <w:t>concreto,</w:t>
      </w:r>
      <w:r>
        <w:rPr>
          <w:spacing w:val="-6"/>
          <w:sz w:val="20"/>
        </w:rPr>
        <w:t> </w:t>
      </w:r>
      <w:r>
        <w:rPr>
          <w:sz w:val="20"/>
        </w:rPr>
        <w:t>a</w:t>
      </w:r>
      <w:r>
        <w:rPr>
          <w:spacing w:val="-5"/>
          <w:sz w:val="20"/>
        </w:rPr>
        <w:t> </w:t>
      </w:r>
      <w:r>
        <w:rPr>
          <w:sz w:val="20"/>
        </w:rPr>
        <w:t>raíz</w:t>
      </w:r>
      <w:r>
        <w:rPr>
          <w:spacing w:val="-5"/>
          <w:sz w:val="20"/>
        </w:rPr>
        <w:t> </w:t>
      </w:r>
      <w:r>
        <w:rPr>
          <w:sz w:val="20"/>
        </w:rPr>
        <w:t>de</w:t>
      </w:r>
      <w:r>
        <w:rPr>
          <w:spacing w:val="-7"/>
          <w:sz w:val="20"/>
        </w:rPr>
        <w:t> </w:t>
      </w:r>
      <w:r>
        <w:rPr>
          <w:sz w:val="20"/>
        </w:rPr>
        <w:t>la cual y en virtud de dicha aplicación, se haya verificado la vulneración a derechos </w:t>
      </w:r>
      <w:r>
        <w:rPr>
          <w:spacing w:val="-2"/>
          <w:sz w:val="20"/>
        </w:rPr>
        <w:t>humanos.</w:t>
      </w:r>
    </w:p>
    <w:p>
      <w:pPr>
        <w:pStyle w:val="BodyText"/>
        <w:spacing w:before="1"/>
      </w:pPr>
    </w:p>
    <w:p>
      <w:pPr>
        <w:pStyle w:val="ListParagraph"/>
        <w:numPr>
          <w:ilvl w:val="0"/>
          <w:numId w:val="20"/>
        </w:numPr>
        <w:tabs>
          <w:tab w:pos="669" w:val="left" w:leader="none"/>
        </w:tabs>
        <w:spacing w:line="240" w:lineRule="auto" w:before="0" w:after="0"/>
        <w:ind w:left="102" w:right="114" w:firstLine="0"/>
        <w:jc w:val="both"/>
        <w:rPr>
          <w:sz w:val="20"/>
        </w:rPr>
      </w:pPr>
      <w:r>
        <w:rPr>
          <w:sz w:val="20"/>
        </w:rPr>
        <w:t>En el presente caso, no obstante, el Estado efectuó un reconocimiento de responsabilidad, aceptando “los hechos que originan el presente caso” (</w:t>
      </w:r>
      <w:r>
        <w:rPr>
          <w:i/>
          <w:sz w:val="20"/>
        </w:rPr>
        <w:t>supra </w:t>
      </w:r>
      <w:r>
        <w:rPr>
          <w:sz w:val="20"/>
        </w:rPr>
        <w:t>párr. 17) y limitándose a efectuar precisiones respecto de: (i) aquellos sobre los que se funda la alegada violación del artículo 5 de la Convención Americana; y, (ii) los relativos a las acciones que habrían impedido a las presuntas víctimas desarrollar actividades</w:t>
      </w:r>
      <w:r>
        <w:rPr>
          <w:spacing w:val="-8"/>
          <w:sz w:val="20"/>
        </w:rPr>
        <w:t> </w:t>
      </w:r>
      <w:r>
        <w:rPr>
          <w:sz w:val="20"/>
        </w:rPr>
        <w:t>profesionales</w:t>
      </w:r>
      <w:r>
        <w:rPr>
          <w:spacing w:val="-11"/>
          <w:sz w:val="20"/>
        </w:rPr>
        <w:t> </w:t>
      </w:r>
      <w:r>
        <w:rPr>
          <w:sz w:val="20"/>
        </w:rPr>
        <w:t>tras</w:t>
      </w:r>
      <w:r>
        <w:rPr>
          <w:spacing w:val="-8"/>
          <w:sz w:val="20"/>
        </w:rPr>
        <w:t> </w:t>
      </w:r>
      <w:r>
        <w:rPr>
          <w:sz w:val="20"/>
        </w:rPr>
        <w:t>su</w:t>
      </w:r>
      <w:r>
        <w:rPr>
          <w:spacing w:val="-9"/>
          <w:sz w:val="20"/>
        </w:rPr>
        <w:t> </w:t>
      </w:r>
      <w:r>
        <w:rPr>
          <w:sz w:val="20"/>
        </w:rPr>
        <w:t>destitución.</w:t>
      </w:r>
      <w:r>
        <w:rPr>
          <w:spacing w:val="-6"/>
          <w:sz w:val="20"/>
        </w:rPr>
        <w:t> </w:t>
      </w:r>
      <w:r>
        <w:rPr>
          <w:sz w:val="20"/>
        </w:rPr>
        <w:t>El</w:t>
      </w:r>
      <w:r>
        <w:rPr>
          <w:spacing w:val="-7"/>
          <w:sz w:val="20"/>
        </w:rPr>
        <w:t> </w:t>
      </w:r>
      <w:r>
        <w:rPr>
          <w:sz w:val="20"/>
        </w:rPr>
        <w:t>referido</w:t>
      </w:r>
      <w:r>
        <w:rPr>
          <w:spacing w:val="-9"/>
          <w:sz w:val="20"/>
        </w:rPr>
        <w:t> </w:t>
      </w:r>
      <w:r>
        <w:rPr>
          <w:sz w:val="20"/>
        </w:rPr>
        <w:t>reconocimiento</w:t>
      </w:r>
      <w:r>
        <w:rPr>
          <w:spacing w:val="-9"/>
          <w:sz w:val="20"/>
        </w:rPr>
        <w:t> </w:t>
      </w:r>
      <w:r>
        <w:rPr>
          <w:sz w:val="20"/>
        </w:rPr>
        <w:t>fue</w:t>
      </w:r>
      <w:r>
        <w:rPr>
          <w:spacing w:val="-10"/>
          <w:sz w:val="20"/>
        </w:rPr>
        <w:t> </w:t>
      </w:r>
      <w:r>
        <w:rPr>
          <w:sz w:val="20"/>
        </w:rPr>
        <w:t>valorado y aceptado por el Tribunal como de tipo parcial.</w:t>
      </w:r>
    </w:p>
    <w:p>
      <w:pPr>
        <w:pStyle w:val="BodyText"/>
      </w:pPr>
    </w:p>
    <w:p>
      <w:pPr>
        <w:pStyle w:val="ListParagraph"/>
        <w:numPr>
          <w:ilvl w:val="0"/>
          <w:numId w:val="20"/>
        </w:numPr>
        <w:tabs>
          <w:tab w:pos="669" w:val="left" w:leader="none"/>
        </w:tabs>
        <w:spacing w:line="240" w:lineRule="auto" w:before="0" w:after="0"/>
        <w:ind w:left="102" w:right="118" w:firstLine="0"/>
        <w:jc w:val="both"/>
        <w:rPr>
          <w:sz w:val="20"/>
        </w:rPr>
      </w:pPr>
      <w:r>
        <w:rPr>
          <w:sz w:val="20"/>
        </w:rPr>
        <w:t>A partir del examen del acervo probatorio, la Corte determinó que, en la especie, había existido una práctica omisiva por parte del Estado de Honduras, con base en la cual cabía establecer su responsabilidad internacional por la vulneración del</w:t>
      </w:r>
      <w:r>
        <w:rPr>
          <w:spacing w:val="-5"/>
          <w:sz w:val="20"/>
        </w:rPr>
        <w:t> </w:t>
      </w:r>
      <w:r>
        <w:rPr>
          <w:sz w:val="20"/>
        </w:rPr>
        <w:t>artículo</w:t>
      </w:r>
      <w:r>
        <w:rPr>
          <w:spacing w:val="-4"/>
          <w:sz w:val="20"/>
        </w:rPr>
        <w:t> </w:t>
      </w:r>
      <w:r>
        <w:rPr>
          <w:sz w:val="20"/>
        </w:rPr>
        <w:t>2</w:t>
      </w:r>
      <w:r>
        <w:rPr>
          <w:spacing w:val="-5"/>
          <w:sz w:val="20"/>
        </w:rPr>
        <w:t> </w:t>
      </w:r>
      <w:r>
        <w:rPr>
          <w:sz w:val="20"/>
        </w:rPr>
        <w:t>de</w:t>
      </w:r>
      <w:r>
        <w:rPr>
          <w:spacing w:val="-7"/>
          <w:sz w:val="20"/>
        </w:rPr>
        <w:t> </w:t>
      </w:r>
      <w:r>
        <w:rPr>
          <w:sz w:val="20"/>
        </w:rPr>
        <w:t>la</w:t>
      </w:r>
      <w:r>
        <w:rPr>
          <w:spacing w:val="-3"/>
          <w:sz w:val="20"/>
        </w:rPr>
        <w:t> </w:t>
      </w:r>
      <w:r>
        <w:rPr>
          <w:sz w:val="20"/>
        </w:rPr>
        <w:t>CADH.</w:t>
      </w:r>
      <w:r>
        <w:rPr>
          <w:spacing w:val="-4"/>
          <w:sz w:val="20"/>
        </w:rPr>
        <w:t> </w:t>
      </w:r>
      <w:r>
        <w:rPr>
          <w:sz w:val="20"/>
        </w:rPr>
        <w:t>En</w:t>
      </w:r>
      <w:r>
        <w:rPr>
          <w:spacing w:val="-5"/>
          <w:sz w:val="20"/>
        </w:rPr>
        <w:t> </w:t>
      </w:r>
      <w:r>
        <w:rPr>
          <w:sz w:val="20"/>
        </w:rPr>
        <w:t>efecto,</w:t>
      </w:r>
      <w:r>
        <w:rPr>
          <w:spacing w:val="-4"/>
          <w:sz w:val="20"/>
        </w:rPr>
        <w:t> </w:t>
      </w:r>
      <w:r>
        <w:rPr>
          <w:sz w:val="20"/>
        </w:rPr>
        <w:t>la</w:t>
      </w:r>
      <w:r>
        <w:rPr>
          <w:spacing w:val="-3"/>
          <w:sz w:val="20"/>
        </w:rPr>
        <w:t> </w:t>
      </w:r>
      <w:r>
        <w:rPr>
          <w:sz w:val="20"/>
        </w:rPr>
        <w:t>Corte</w:t>
      </w:r>
      <w:r>
        <w:rPr>
          <w:spacing w:val="-5"/>
          <w:sz w:val="20"/>
        </w:rPr>
        <w:t> </w:t>
      </w:r>
      <w:r>
        <w:rPr>
          <w:sz w:val="20"/>
        </w:rPr>
        <w:t>señaló</w:t>
      </w:r>
      <w:r>
        <w:rPr>
          <w:spacing w:val="-7"/>
          <w:sz w:val="20"/>
        </w:rPr>
        <w:t> </w:t>
      </w:r>
      <w:r>
        <w:rPr>
          <w:sz w:val="20"/>
        </w:rPr>
        <w:t>que</w:t>
      </w:r>
      <w:r>
        <w:rPr>
          <w:spacing w:val="-5"/>
          <w:sz w:val="20"/>
        </w:rPr>
        <w:t> </w:t>
      </w:r>
      <w:r>
        <w:rPr>
          <w:sz w:val="20"/>
        </w:rPr>
        <w:t>“advierte</w:t>
      </w:r>
      <w:r>
        <w:rPr>
          <w:spacing w:val="-7"/>
          <w:sz w:val="20"/>
        </w:rPr>
        <w:t> </w:t>
      </w:r>
      <w:r>
        <w:rPr>
          <w:sz w:val="20"/>
        </w:rPr>
        <w:t>que,</w:t>
      </w:r>
      <w:r>
        <w:rPr>
          <w:spacing w:val="-1"/>
          <w:sz w:val="20"/>
        </w:rPr>
        <w:t> </w:t>
      </w:r>
      <w:r>
        <w:rPr>
          <w:sz w:val="20"/>
        </w:rPr>
        <w:t>en</w:t>
      </w:r>
      <w:r>
        <w:rPr>
          <w:spacing w:val="-5"/>
          <w:sz w:val="20"/>
        </w:rPr>
        <w:t> </w:t>
      </w:r>
      <w:r>
        <w:rPr>
          <w:sz w:val="20"/>
        </w:rPr>
        <w:t>virtud</w:t>
      </w:r>
      <w:r>
        <w:rPr>
          <w:spacing w:val="-5"/>
          <w:sz w:val="20"/>
        </w:rPr>
        <w:t> </w:t>
      </w:r>
      <w:r>
        <w:rPr>
          <w:sz w:val="20"/>
        </w:rPr>
        <w:t>del artículo 2 de la Convención, el Estado está obligado a adecuar su ordenamiento interno</w:t>
      </w:r>
      <w:r>
        <w:rPr>
          <w:spacing w:val="-15"/>
          <w:sz w:val="20"/>
        </w:rPr>
        <w:t> </w:t>
      </w:r>
      <w:r>
        <w:rPr>
          <w:sz w:val="20"/>
        </w:rPr>
        <w:t>a</w:t>
      </w:r>
      <w:r>
        <w:rPr>
          <w:spacing w:val="-11"/>
          <w:sz w:val="20"/>
        </w:rPr>
        <w:t> </w:t>
      </w:r>
      <w:r>
        <w:rPr>
          <w:sz w:val="20"/>
        </w:rPr>
        <w:t>este</w:t>
      </w:r>
      <w:r>
        <w:rPr>
          <w:spacing w:val="-15"/>
          <w:sz w:val="20"/>
        </w:rPr>
        <w:t> </w:t>
      </w:r>
      <w:r>
        <w:rPr>
          <w:sz w:val="20"/>
        </w:rPr>
        <w:t>tratado</w:t>
      </w:r>
      <w:r>
        <w:rPr>
          <w:spacing w:val="-12"/>
          <w:sz w:val="20"/>
        </w:rPr>
        <w:t> </w:t>
      </w:r>
      <w:r>
        <w:rPr>
          <w:sz w:val="20"/>
        </w:rPr>
        <w:t>y</w:t>
      </w:r>
      <w:r>
        <w:rPr>
          <w:spacing w:val="-12"/>
          <w:sz w:val="20"/>
        </w:rPr>
        <w:t> </w:t>
      </w:r>
      <w:r>
        <w:rPr>
          <w:sz w:val="20"/>
        </w:rPr>
        <w:t>a</w:t>
      </w:r>
      <w:r>
        <w:rPr>
          <w:spacing w:val="-13"/>
          <w:sz w:val="20"/>
        </w:rPr>
        <w:t> </w:t>
      </w:r>
      <w:r>
        <w:rPr>
          <w:sz w:val="20"/>
        </w:rPr>
        <w:t>suprimir</w:t>
      </w:r>
      <w:r>
        <w:rPr>
          <w:spacing w:val="-13"/>
          <w:sz w:val="20"/>
        </w:rPr>
        <w:t> </w:t>
      </w:r>
      <w:r>
        <w:rPr>
          <w:sz w:val="20"/>
        </w:rPr>
        <w:t>las</w:t>
      </w:r>
      <w:r>
        <w:rPr>
          <w:spacing w:val="-14"/>
          <w:sz w:val="20"/>
        </w:rPr>
        <w:t> </w:t>
      </w:r>
      <w:r>
        <w:rPr>
          <w:sz w:val="20"/>
        </w:rPr>
        <w:t>prácticas</w:t>
      </w:r>
      <w:r>
        <w:rPr>
          <w:spacing w:val="-12"/>
          <w:sz w:val="20"/>
        </w:rPr>
        <w:t> </w:t>
      </w:r>
      <w:r>
        <w:rPr>
          <w:sz w:val="20"/>
        </w:rPr>
        <w:t>de</w:t>
      </w:r>
      <w:r>
        <w:rPr>
          <w:spacing w:val="-15"/>
          <w:sz w:val="20"/>
        </w:rPr>
        <w:t> </w:t>
      </w:r>
      <w:r>
        <w:rPr>
          <w:sz w:val="20"/>
        </w:rPr>
        <w:t>cualquier</w:t>
      </w:r>
      <w:r>
        <w:rPr>
          <w:spacing w:val="-15"/>
          <w:sz w:val="20"/>
        </w:rPr>
        <w:t> </w:t>
      </w:r>
      <w:r>
        <w:rPr>
          <w:sz w:val="20"/>
        </w:rPr>
        <w:t>naturaleza</w:t>
      </w:r>
      <w:r>
        <w:rPr>
          <w:spacing w:val="-11"/>
          <w:sz w:val="20"/>
        </w:rPr>
        <w:t> </w:t>
      </w:r>
      <w:r>
        <w:rPr>
          <w:sz w:val="20"/>
        </w:rPr>
        <w:t>que</w:t>
      </w:r>
      <w:r>
        <w:rPr>
          <w:spacing w:val="-15"/>
          <w:sz w:val="20"/>
        </w:rPr>
        <w:t> </w:t>
      </w:r>
      <w:r>
        <w:rPr>
          <w:sz w:val="20"/>
        </w:rPr>
        <w:t>entrañen la</w:t>
      </w:r>
      <w:r>
        <w:rPr>
          <w:spacing w:val="-10"/>
          <w:sz w:val="20"/>
        </w:rPr>
        <w:t> </w:t>
      </w:r>
      <w:r>
        <w:rPr>
          <w:sz w:val="20"/>
        </w:rPr>
        <w:t>violación</w:t>
      </w:r>
      <w:r>
        <w:rPr>
          <w:spacing w:val="-8"/>
          <w:sz w:val="20"/>
        </w:rPr>
        <w:t> </w:t>
      </w:r>
      <w:r>
        <w:rPr>
          <w:sz w:val="20"/>
        </w:rPr>
        <w:t>de</w:t>
      </w:r>
      <w:r>
        <w:rPr>
          <w:spacing w:val="-9"/>
          <w:sz w:val="20"/>
        </w:rPr>
        <w:t> </w:t>
      </w:r>
      <w:r>
        <w:rPr>
          <w:sz w:val="20"/>
        </w:rPr>
        <w:t>las</w:t>
      </w:r>
      <w:r>
        <w:rPr>
          <w:spacing w:val="-8"/>
          <w:sz w:val="20"/>
        </w:rPr>
        <w:t> </w:t>
      </w:r>
      <w:r>
        <w:rPr>
          <w:sz w:val="20"/>
        </w:rPr>
        <w:t>garantías</w:t>
      </w:r>
      <w:r>
        <w:rPr>
          <w:spacing w:val="-10"/>
          <w:sz w:val="20"/>
        </w:rPr>
        <w:t> </w:t>
      </w:r>
      <w:r>
        <w:rPr>
          <w:sz w:val="20"/>
        </w:rPr>
        <w:t>allí</w:t>
      </w:r>
      <w:r>
        <w:rPr>
          <w:spacing w:val="-10"/>
          <w:sz w:val="20"/>
        </w:rPr>
        <w:t> </w:t>
      </w:r>
      <w:r>
        <w:rPr>
          <w:sz w:val="20"/>
        </w:rPr>
        <w:t>previstas.</w:t>
      </w:r>
      <w:r>
        <w:rPr>
          <w:spacing w:val="-9"/>
          <w:sz w:val="20"/>
        </w:rPr>
        <w:t> </w:t>
      </w:r>
      <w:r>
        <w:rPr>
          <w:sz w:val="20"/>
        </w:rPr>
        <w:t>En</w:t>
      </w:r>
      <w:r>
        <w:rPr>
          <w:spacing w:val="-9"/>
          <w:sz w:val="20"/>
        </w:rPr>
        <w:t> </w:t>
      </w:r>
      <w:r>
        <w:rPr>
          <w:sz w:val="20"/>
        </w:rPr>
        <w:t>este</w:t>
      </w:r>
      <w:r>
        <w:rPr>
          <w:spacing w:val="-9"/>
          <w:sz w:val="20"/>
        </w:rPr>
        <w:t> </w:t>
      </w:r>
      <w:r>
        <w:rPr>
          <w:sz w:val="20"/>
        </w:rPr>
        <w:t>caso,</w:t>
      </w:r>
      <w:r>
        <w:rPr>
          <w:spacing w:val="-6"/>
          <w:sz w:val="20"/>
        </w:rPr>
        <w:t> </w:t>
      </w:r>
      <w:r>
        <w:rPr>
          <w:sz w:val="20"/>
        </w:rPr>
        <w:t>el</w:t>
      </w:r>
      <w:r>
        <w:rPr>
          <w:spacing w:val="-4"/>
          <w:sz w:val="20"/>
        </w:rPr>
        <w:t> </w:t>
      </w:r>
      <w:r>
        <w:rPr>
          <w:sz w:val="20"/>
        </w:rPr>
        <w:t>Estado</w:t>
      </w:r>
      <w:r>
        <w:rPr>
          <w:spacing w:val="-9"/>
          <w:sz w:val="20"/>
        </w:rPr>
        <w:t> </w:t>
      </w:r>
      <w:r>
        <w:rPr>
          <w:sz w:val="20"/>
        </w:rPr>
        <w:t>no</w:t>
      </w:r>
      <w:r>
        <w:rPr>
          <w:spacing w:val="-9"/>
          <w:sz w:val="20"/>
        </w:rPr>
        <w:t> </w:t>
      </w:r>
      <w:r>
        <w:rPr>
          <w:sz w:val="20"/>
        </w:rPr>
        <w:t>adoptó</w:t>
      </w:r>
      <w:r>
        <w:rPr>
          <w:spacing w:val="-11"/>
          <w:sz w:val="20"/>
        </w:rPr>
        <w:t> </w:t>
      </w:r>
      <w:r>
        <w:rPr>
          <w:sz w:val="20"/>
        </w:rPr>
        <w:t>medidas para evitar que los magistrados y la magistrada de la Corte Suprema de Justicia fueran</w:t>
      </w:r>
      <w:r>
        <w:rPr>
          <w:spacing w:val="-13"/>
          <w:sz w:val="20"/>
        </w:rPr>
        <w:t> </w:t>
      </w:r>
      <w:r>
        <w:rPr>
          <w:sz w:val="20"/>
        </w:rPr>
        <w:t>destituidos</w:t>
      </w:r>
      <w:r>
        <w:rPr>
          <w:spacing w:val="-13"/>
          <w:sz w:val="20"/>
        </w:rPr>
        <w:t> </w:t>
      </w:r>
      <w:r>
        <w:rPr>
          <w:sz w:val="20"/>
        </w:rPr>
        <w:t>por</w:t>
      </w:r>
      <w:r>
        <w:rPr>
          <w:spacing w:val="-13"/>
          <w:sz w:val="20"/>
        </w:rPr>
        <w:t> </w:t>
      </w:r>
      <w:r>
        <w:rPr>
          <w:sz w:val="20"/>
        </w:rPr>
        <w:t>razones</w:t>
      </w:r>
      <w:r>
        <w:rPr>
          <w:spacing w:val="-13"/>
          <w:sz w:val="20"/>
        </w:rPr>
        <w:t> </w:t>
      </w:r>
      <w:r>
        <w:rPr>
          <w:sz w:val="20"/>
        </w:rPr>
        <w:t>no</w:t>
      </w:r>
      <w:r>
        <w:rPr>
          <w:spacing w:val="-13"/>
          <w:sz w:val="20"/>
        </w:rPr>
        <w:t> </w:t>
      </w:r>
      <w:r>
        <w:rPr>
          <w:sz w:val="20"/>
        </w:rPr>
        <w:t>establecidas</w:t>
      </w:r>
      <w:r>
        <w:rPr>
          <w:spacing w:val="-10"/>
          <w:sz w:val="20"/>
        </w:rPr>
        <w:t> </w:t>
      </w:r>
      <w:r>
        <w:rPr>
          <w:sz w:val="20"/>
        </w:rPr>
        <w:t>en</w:t>
      </w:r>
      <w:r>
        <w:rPr>
          <w:spacing w:val="-13"/>
          <w:sz w:val="20"/>
        </w:rPr>
        <w:t> </w:t>
      </w:r>
      <w:r>
        <w:rPr>
          <w:sz w:val="20"/>
        </w:rPr>
        <w:t>la</w:t>
      </w:r>
      <w:r>
        <w:rPr>
          <w:spacing w:val="-13"/>
          <w:sz w:val="20"/>
        </w:rPr>
        <w:t> </w:t>
      </w:r>
      <w:r>
        <w:rPr>
          <w:sz w:val="20"/>
        </w:rPr>
        <w:t>legislación,</w:t>
      </w:r>
      <w:r>
        <w:rPr>
          <w:spacing w:val="-14"/>
          <w:sz w:val="20"/>
        </w:rPr>
        <w:t> </w:t>
      </w:r>
      <w:r>
        <w:rPr>
          <w:sz w:val="20"/>
        </w:rPr>
        <w:t>mediante</w:t>
      </w:r>
      <w:r>
        <w:rPr>
          <w:spacing w:val="-15"/>
          <w:sz w:val="20"/>
        </w:rPr>
        <w:t> </w:t>
      </w:r>
      <w:r>
        <w:rPr>
          <w:sz w:val="20"/>
        </w:rPr>
        <w:t>un</w:t>
      </w:r>
      <w:r>
        <w:rPr>
          <w:spacing w:val="-13"/>
          <w:sz w:val="20"/>
        </w:rPr>
        <w:t> </w:t>
      </w:r>
      <w:r>
        <w:rPr>
          <w:sz w:val="20"/>
        </w:rPr>
        <w:t>proceso que no estaba previamente establecido y que fue realizado por un órgano incompetente.</w:t>
      </w:r>
      <w:r>
        <w:rPr>
          <w:spacing w:val="-5"/>
          <w:sz w:val="20"/>
        </w:rPr>
        <w:t> </w:t>
      </w:r>
      <w:r>
        <w:rPr>
          <w:sz w:val="20"/>
        </w:rPr>
        <w:t>Esta</w:t>
      </w:r>
      <w:r>
        <w:rPr>
          <w:spacing w:val="-4"/>
          <w:sz w:val="20"/>
        </w:rPr>
        <w:t> </w:t>
      </w:r>
      <w:r>
        <w:rPr>
          <w:sz w:val="20"/>
        </w:rPr>
        <w:t>omisión</w:t>
      </w:r>
      <w:r>
        <w:rPr>
          <w:spacing w:val="-6"/>
          <w:sz w:val="20"/>
        </w:rPr>
        <w:t> </w:t>
      </w:r>
      <w:r>
        <w:rPr>
          <w:sz w:val="20"/>
        </w:rPr>
        <w:t>llevó</w:t>
      </w:r>
      <w:r>
        <w:rPr>
          <w:spacing w:val="-6"/>
          <w:sz w:val="20"/>
        </w:rPr>
        <w:t> </w:t>
      </w:r>
      <w:r>
        <w:rPr>
          <w:sz w:val="20"/>
        </w:rPr>
        <w:t>a</w:t>
      </w:r>
      <w:r>
        <w:rPr>
          <w:spacing w:val="-6"/>
          <w:sz w:val="20"/>
        </w:rPr>
        <w:t> </w:t>
      </w:r>
      <w:r>
        <w:rPr>
          <w:sz w:val="20"/>
        </w:rPr>
        <w:t>una</w:t>
      </w:r>
      <w:r>
        <w:rPr>
          <w:spacing w:val="-4"/>
          <w:sz w:val="20"/>
        </w:rPr>
        <w:t> </w:t>
      </w:r>
      <w:r>
        <w:rPr>
          <w:sz w:val="20"/>
        </w:rPr>
        <w:t>violación</w:t>
      </w:r>
      <w:r>
        <w:rPr>
          <w:spacing w:val="-6"/>
          <w:sz w:val="20"/>
        </w:rPr>
        <w:t> </w:t>
      </w:r>
      <w:r>
        <w:rPr>
          <w:sz w:val="20"/>
        </w:rPr>
        <w:t>del</w:t>
      </w:r>
      <w:r>
        <w:rPr>
          <w:spacing w:val="-6"/>
          <w:sz w:val="20"/>
        </w:rPr>
        <w:t> </w:t>
      </w:r>
      <w:r>
        <w:rPr>
          <w:sz w:val="20"/>
        </w:rPr>
        <w:t>artículo</w:t>
      </w:r>
      <w:r>
        <w:rPr>
          <w:spacing w:val="-5"/>
          <w:sz w:val="20"/>
        </w:rPr>
        <w:t> </w:t>
      </w:r>
      <w:r>
        <w:rPr>
          <w:sz w:val="20"/>
        </w:rPr>
        <w:t>2</w:t>
      </w:r>
      <w:r>
        <w:rPr>
          <w:spacing w:val="-6"/>
          <w:sz w:val="20"/>
        </w:rPr>
        <w:t> </w:t>
      </w:r>
      <w:r>
        <w:rPr>
          <w:sz w:val="20"/>
        </w:rPr>
        <w:t>de</w:t>
      </w:r>
      <w:r>
        <w:rPr>
          <w:spacing w:val="-7"/>
          <w:sz w:val="20"/>
        </w:rPr>
        <w:t> </w:t>
      </w:r>
      <w:r>
        <w:rPr>
          <w:sz w:val="20"/>
        </w:rPr>
        <w:t>la</w:t>
      </w:r>
      <w:r>
        <w:rPr>
          <w:spacing w:val="-4"/>
          <w:sz w:val="20"/>
        </w:rPr>
        <w:t> </w:t>
      </w:r>
      <w:r>
        <w:rPr>
          <w:sz w:val="20"/>
        </w:rPr>
        <w:t>Convención</w:t>
      </w:r>
      <w:r>
        <w:rPr>
          <w:spacing w:val="-4"/>
          <w:sz w:val="20"/>
        </w:rPr>
        <w:t> </w:t>
      </w:r>
      <w:r>
        <w:rPr>
          <w:sz w:val="20"/>
        </w:rPr>
        <w:t>y,</w:t>
      </w:r>
      <w:r>
        <w:rPr>
          <w:spacing w:val="-5"/>
          <w:sz w:val="20"/>
        </w:rPr>
        <w:t> </w:t>
      </w:r>
      <w:r>
        <w:rPr>
          <w:sz w:val="20"/>
        </w:rPr>
        <w:t>a su vez, afectó la seguridad jurídica y los derechos de las víctimas</w:t>
      </w:r>
      <w:r>
        <w:rPr>
          <w:position w:val="7"/>
          <w:sz w:val="13"/>
        </w:rPr>
        <w:t>5</w:t>
      </w:r>
      <w:r>
        <w:rPr>
          <w:sz w:val="20"/>
        </w:rPr>
        <w:t>”.</w:t>
      </w:r>
    </w:p>
    <w:p>
      <w:pPr>
        <w:pStyle w:val="BodyText"/>
        <w:spacing w:before="1"/>
      </w:pPr>
    </w:p>
    <w:p>
      <w:pPr>
        <w:pStyle w:val="ListParagraph"/>
        <w:numPr>
          <w:ilvl w:val="0"/>
          <w:numId w:val="20"/>
        </w:numPr>
        <w:tabs>
          <w:tab w:pos="669" w:val="left" w:leader="none"/>
        </w:tabs>
        <w:spacing w:line="240" w:lineRule="auto" w:before="0" w:after="0"/>
        <w:ind w:left="102" w:right="123" w:firstLine="0"/>
        <w:jc w:val="both"/>
        <w:rPr>
          <w:sz w:val="20"/>
        </w:rPr>
      </w:pPr>
      <w:r>
        <w:rPr>
          <w:sz w:val="20"/>
        </w:rPr>
        <w:t>Como corolario</w:t>
      </w:r>
      <w:r>
        <w:rPr>
          <w:spacing w:val="-3"/>
          <w:sz w:val="20"/>
        </w:rPr>
        <w:t> </w:t>
      </w:r>
      <w:r>
        <w:rPr>
          <w:sz w:val="20"/>
        </w:rPr>
        <w:t>de</w:t>
      </w:r>
      <w:r>
        <w:rPr>
          <w:spacing w:val="-1"/>
          <w:sz w:val="20"/>
        </w:rPr>
        <w:t> </w:t>
      </w:r>
      <w:r>
        <w:rPr>
          <w:sz w:val="20"/>
        </w:rPr>
        <w:t>lo</w:t>
      </w:r>
      <w:r>
        <w:rPr>
          <w:spacing w:val="-3"/>
          <w:sz w:val="20"/>
        </w:rPr>
        <w:t> </w:t>
      </w:r>
      <w:r>
        <w:rPr>
          <w:sz w:val="20"/>
        </w:rPr>
        <w:t>anterior, el Tribunal estimó</w:t>
      </w:r>
      <w:r>
        <w:rPr>
          <w:spacing w:val="-2"/>
          <w:sz w:val="20"/>
        </w:rPr>
        <w:t> </w:t>
      </w:r>
      <w:r>
        <w:rPr>
          <w:sz w:val="20"/>
        </w:rPr>
        <w:t>que</w:t>
      </w:r>
      <w:r>
        <w:rPr>
          <w:spacing w:val="-2"/>
          <w:sz w:val="20"/>
        </w:rPr>
        <w:t> </w:t>
      </w:r>
      <w:r>
        <w:rPr>
          <w:sz w:val="20"/>
        </w:rPr>
        <w:t>al</w:t>
      </w:r>
      <w:r>
        <w:rPr>
          <w:spacing w:val="-1"/>
          <w:sz w:val="20"/>
        </w:rPr>
        <w:t> </w:t>
      </w:r>
      <w:r>
        <w:rPr>
          <w:sz w:val="20"/>
        </w:rPr>
        <w:t>destituir</w:t>
      </w:r>
      <w:r>
        <w:rPr>
          <w:spacing w:val="-3"/>
          <w:sz w:val="20"/>
        </w:rPr>
        <w:t> </w:t>
      </w:r>
      <w:r>
        <w:rPr>
          <w:sz w:val="20"/>
        </w:rPr>
        <w:t>a</w:t>
      </w:r>
      <w:r>
        <w:rPr>
          <w:spacing w:val="-2"/>
          <w:sz w:val="20"/>
        </w:rPr>
        <w:t> </w:t>
      </w:r>
      <w:r>
        <w:rPr>
          <w:sz w:val="20"/>
        </w:rPr>
        <w:t>las</w:t>
      </w:r>
      <w:r>
        <w:rPr>
          <w:spacing w:val="-2"/>
          <w:sz w:val="20"/>
        </w:rPr>
        <w:t> </w:t>
      </w:r>
      <w:r>
        <w:rPr>
          <w:sz w:val="20"/>
        </w:rPr>
        <w:t>víctimas de</w:t>
      </w:r>
      <w:r>
        <w:rPr>
          <w:spacing w:val="55"/>
          <w:sz w:val="20"/>
        </w:rPr>
        <w:t> </w:t>
      </w:r>
      <w:r>
        <w:rPr>
          <w:sz w:val="20"/>
        </w:rPr>
        <w:t>los</w:t>
      </w:r>
      <w:r>
        <w:rPr>
          <w:spacing w:val="56"/>
          <w:sz w:val="20"/>
        </w:rPr>
        <w:t> </w:t>
      </w:r>
      <w:r>
        <w:rPr>
          <w:sz w:val="20"/>
        </w:rPr>
        <w:t>cargos</w:t>
      </w:r>
      <w:r>
        <w:rPr>
          <w:spacing w:val="56"/>
          <w:sz w:val="20"/>
        </w:rPr>
        <w:t> </w:t>
      </w:r>
      <w:r>
        <w:rPr>
          <w:sz w:val="20"/>
        </w:rPr>
        <w:t>que</w:t>
      </w:r>
      <w:r>
        <w:rPr>
          <w:spacing w:val="57"/>
          <w:sz w:val="20"/>
        </w:rPr>
        <w:t> </w:t>
      </w:r>
      <w:r>
        <w:rPr>
          <w:sz w:val="20"/>
        </w:rPr>
        <w:t>ocupaban</w:t>
      </w:r>
      <w:r>
        <w:rPr>
          <w:spacing w:val="58"/>
          <w:sz w:val="20"/>
        </w:rPr>
        <w:t> </w:t>
      </w:r>
      <w:r>
        <w:rPr>
          <w:sz w:val="20"/>
        </w:rPr>
        <w:t>como</w:t>
      </w:r>
      <w:r>
        <w:rPr>
          <w:spacing w:val="55"/>
          <w:sz w:val="20"/>
        </w:rPr>
        <w:t> </w:t>
      </w:r>
      <w:r>
        <w:rPr>
          <w:sz w:val="20"/>
        </w:rPr>
        <w:t>magistrados</w:t>
      </w:r>
      <w:r>
        <w:rPr>
          <w:spacing w:val="58"/>
          <w:sz w:val="20"/>
        </w:rPr>
        <w:t> </w:t>
      </w:r>
      <w:r>
        <w:rPr>
          <w:sz w:val="20"/>
        </w:rPr>
        <w:t>y</w:t>
      </w:r>
      <w:r>
        <w:rPr>
          <w:spacing w:val="56"/>
          <w:sz w:val="20"/>
        </w:rPr>
        <w:t> </w:t>
      </w:r>
      <w:r>
        <w:rPr>
          <w:sz w:val="20"/>
        </w:rPr>
        <w:t>magistrada</w:t>
      </w:r>
      <w:r>
        <w:rPr>
          <w:spacing w:val="57"/>
          <w:sz w:val="20"/>
        </w:rPr>
        <w:t> </w:t>
      </w:r>
      <w:r>
        <w:rPr>
          <w:sz w:val="20"/>
        </w:rPr>
        <w:t>de</w:t>
      </w:r>
      <w:r>
        <w:rPr>
          <w:spacing w:val="55"/>
          <w:sz w:val="20"/>
        </w:rPr>
        <w:t> </w:t>
      </w:r>
      <w:r>
        <w:rPr>
          <w:sz w:val="20"/>
        </w:rPr>
        <w:t>la</w:t>
      </w:r>
      <w:r>
        <w:rPr>
          <w:spacing w:val="59"/>
          <w:sz w:val="20"/>
        </w:rPr>
        <w:t> </w:t>
      </w:r>
      <w:r>
        <w:rPr>
          <w:sz w:val="20"/>
        </w:rPr>
        <w:t>Sala</w:t>
      </w:r>
      <w:r>
        <w:rPr>
          <w:spacing w:val="57"/>
          <w:sz w:val="20"/>
        </w:rPr>
        <w:t> </w:t>
      </w:r>
      <w:r>
        <w:rPr>
          <w:sz w:val="20"/>
        </w:rPr>
        <w:t>de</w:t>
      </w:r>
      <w:r>
        <w:rPr>
          <w:spacing w:val="55"/>
          <w:sz w:val="20"/>
        </w:rPr>
        <w:t> </w:t>
      </w:r>
      <w:r>
        <w:rPr>
          <w:sz w:val="20"/>
        </w:rPr>
        <w:t>lo</w:t>
      </w:r>
    </w:p>
    <w:p>
      <w:pPr>
        <w:pStyle w:val="BodyText"/>
        <w:spacing w:before="10"/>
      </w:pPr>
      <w:r>
        <w:rPr/>
        <w:pict>
          <v:rect style="position:absolute;margin-left:85.103996pt;margin-top:13.88375pt;width:144.020pt;height:.72pt;mso-position-horizontal-relative:page;mso-position-vertical-relative:paragraph;z-index:-15704576;mso-wrap-distance-left:0;mso-wrap-distance-right:0" id="docshape50" filled="true" fillcolor="#000000" stroked="false">
            <v:fill type="solid"/>
            <w10:wrap type="topAndBottom"/>
          </v:rect>
        </w:pict>
      </w:r>
    </w:p>
    <w:p>
      <w:pPr>
        <w:spacing w:before="100"/>
        <w:ind w:left="102" w:right="113" w:firstLine="0"/>
        <w:jc w:val="both"/>
        <w:rPr>
          <w:sz w:val="16"/>
        </w:rPr>
      </w:pPr>
      <w:r>
        <w:rPr>
          <w:sz w:val="16"/>
          <w:vertAlign w:val="superscript"/>
        </w:rPr>
        <w:t>4</w:t>
      </w:r>
      <w:r>
        <w:rPr>
          <w:sz w:val="16"/>
          <w:vertAlign w:val="baseline"/>
        </w:rPr>
        <w:t> </w:t>
      </w:r>
      <w:r>
        <w:rPr>
          <w:i/>
          <w:sz w:val="16"/>
          <w:vertAlign w:val="baseline"/>
        </w:rPr>
        <w:t>Cfr</w:t>
      </w:r>
      <w:r>
        <w:rPr>
          <w:sz w:val="16"/>
          <w:vertAlign w:val="baseline"/>
        </w:rPr>
        <w:t>.</w:t>
      </w:r>
      <w:r>
        <w:rPr>
          <w:spacing w:val="-7"/>
          <w:sz w:val="16"/>
          <w:vertAlign w:val="baseline"/>
        </w:rPr>
        <w:t> </w:t>
      </w:r>
      <w:r>
        <w:rPr>
          <w:i/>
          <w:sz w:val="16"/>
          <w:vertAlign w:val="baseline"/>
        </w:rPr>
        <w:t>Inter</w:t>
      </w:r>
      <w:r>
        <w:rPr>
          <w:i/>
          <w:spacing w:val="-5"/>
          <w:sz w:val="16"/>
          <w:vertAlign w:val="baseline"/>
        </w:rPr>
        <w:t> </w:t>
      </w:r>
      <w:r>
        <w:rPr>
          <w:i/>
          <w:sz w:val="16"/>
          <w:vertAlign w:val="baseline"/>
        </w:rPr>
        <w:t>alia</w:t>
      </w:r>
      <w:r>
        <w:rPr>
          <w:sz w:val="16"/>
          <w:vertAlign w:val="baseline"/>
        </w:rPr>
        <w:t>,</w:t>
      </w:r>
      <w:r>
        <w:rPr>
          <w:spacing w:val="-7"/>
          <w:sz w:val="16"/>
          <w:vertAlign w:val="baseline"/>
        </w:rPr>
        <w:t> </w:t>
      </w:r>
      <w:r>
        <w:rPr>
          <w:i/>
          <w:sz w:val="16"/>
          <w:vertAlign w:val="baseline"/>
        </w:rPr>
        <w:t>Caso</w:t>
      </w:r>
      <w:r>
        <w:rPr>
          <w:i/>
          <w:spacing w:val="-8"/>
          <w:sz w:val="16"/>
          <w:vertAlign w:val="baseline"/>
        </w:rPr>
        <w:t> </w:t>
      </w:r>
      <w:r>
        <w:rPr>
          <w:i/>
          <w:sz w:val="16"/>
          <w:vertAlign w:val="baseline"/>
        </w:rPr>
        <w:t>Genie</w:t>
      </w:r>
      <w:r>
        <w:rPr>
          <w:i/>
          <w:spacing w:val="-6"/>
          <w:sz w:val="16"/>
          <w:vertAlign w:val="baseline"/>
        </w:rPr>
        <w:t> </w:t>
      </w:r>
      <w:r>
        <w:rPr>
          <w:i/>
          <w:sz w:val="16"/>
          <w:vertAlign w:val="baseline"/>
        </w:rPr>
        <w:t>Lacayo</w:t>
      </w:r>
      <w:r>
        <w:rPr>
          <w:i/>
          <w:spacing w:val="-8"/>
          <w:sz w:val="16"/>
          <w:vertAlign w:val="baseline"/>
        </w:rPr>
        <w:t> </w:t>
      </w:r>
      <w:r>
        <w:rPr>
          <w:i/>
          <w:sz w:val="16"/>
          <w:vertAlign w:val="baseline"/>
        </w:rPr>
        <w:t>Vs.</w:t>
      </w:r>
      <w:r>
        <w:rPr>
          <w:i/>
          <w:spacing w:val="-7"/>
          <w:sz w:val="16"/>
          <w:vertAlign w:val="baseline"/>
        </w:rPr>
        <w:t> </w:t>
      </w:r>
      <w:r>
        <w:rPr>
          <w:i/>
          <w:sz w:val="16"/>
          <w:vertAlign w:val="baseline"/>
        </w:rPr>
        <w:t>Nicaragua.</w:t>
      </w:r>
      <w:r>
        <w:rPr>
          <w:i/>
          <w:spacing w:val="-7"/>
          <w:sz w:val="16"/>
          <w:vertAlign w:val="baseline"/>
        </w:rPr>
        <w:t> </w:t>
      </w:r>
      <w:r>
        <w:rPr>
          <w:i/>
          <w:sz w:val="16"/>
          <w:vertAlign w:val="baseline"/>
        </w:rPr>
        <w:t>Excepciones</w:t>
      </w:r>
      <w:r>
        <w:rPr>
          <w:i/>
          <w:spacing w:val="-5"/>
          <w:sz w:val="16"/>
          <w:vertAlign w:val="baseline"/>
        </w:rPr>
        <w:t> </w:t>
      </w:r>
      <w:r>
        <w:rPr>
          <w:i/>
          <w:sz w:val="16"/>
          <w:vertAlign w:val="baseline"/>
        </w:rPr>
        <w:t>Preliminares</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11"/>
          <w:sz w:val="16"/>
          <w:vertAlign w:val="baseline"/>
        </w:rPr>
        <w:t> </w:t>
      </w:r>
      <w:r>
        <w:rPr>
          <w:sz w:val="16"/>
          <w:vertAlign w:val="baseline"/>
        </w:rPr>
        <w:t>27</w:t>
      </w:r>
      <w:r>
        <w:rPr>
          <w:spacing w:val="-7"/>
          <w:sz w:val="16"/>
          <w:vertAlign w:val="baseline"/>
        </w:rPr>
        <w:t> </w:t>
      </w:r>
      <w:r>
        <w:rPr>
          <w:sz w:val="16"/>
          <w:vertAlign w:val="baseline"/>
        </w:rPr>
        <w:t>de</w:t>
      </w:r>
      <w:r>
        <w:rPr>
          <w:spacing w:val="-8"/>
          <w:sz w:val="16"/>
          <w:vertAlign w:val="baseline"/>
        </w:rPr>
        <w:t> </w:t>
      </w:r>
      <w:r>
        <w:rPr>
          <w:sz w:val="16"/>
          <w:vertAlign w:val="baseline"/>
        </w:rPr>
        <w:t>enero</w:t>
      </w:r>
      <w:r>
        <w:rPr>
          <w:spacing w:val="-8"/>
          <w:sz w:val="16"/>
          <w:vertAlign w:val="baseline"/>
        </w:rPr>
        <w:t> </w:t>
      </w:r>
      <w:r>
        <w:rPr>
          <w:sz w:val="16"/>
          <w:vertAlign w:val="baseline"/>
        </w:rPr>
        <w:t>de 1995.</w:t>
      </w:r>
      <w:r>
        <w:rPr>
          <w:spacing w:val="-17"/>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21,</w:t>
      </w:r>
      <w:r>
        <w:rPr>
          <w:spacing w:val="-14"/>
          <w:sz w:val="16"/>
          <w:vertAlign w:val="baseline"/>
        </w:rPr>
        <w:t> </w:t>
      </w:r>
      <w:r>
        <w:rPr>
          <w:sz w:val="16"/>
          <w:vertAlign w:val="baseline"/>
        </w:rPr>
        <w:t>párr.</w:t>
      </w:r>
      <w:r>
        <w:rPr>
          <w:spacing w:val="-14"/>
          <w:sz w:val="16"/>
          <w:vertAlign w:val="baseline"/>
        </w:rPr>
        <w:t> </w:t>
      </w:r>
      <w:r>
        <w:rPr>
          <w:sz w:val="16"/>
          <w:vertAlign w:val="baseline"/>
        </w:rPr>
        <w:t>50;</w:t>
      </w:r>
      <w:r>
        <w:rPr>
          <w:spacing w:val="-14"/>
          <w:sz w:val="16"/>
          <w:vertAlign w:val="baseline"/>
        </w:rPr>
        <w:t> </w:t>
      </w:r>
      <w:r>
        <w:rPr>
          <w:i/>
          <w:sz w:val="16"/>
          <w:vertAlign w:val="baseline"/>
        </w:rPr>
        <w:t>Caso</w:t>
      </w:r>
      <w:r>
        <w:rPr>
          <w:i/>
          <w:spacing w:val="-14"/>
          <w:sz w:val="16"/>
          <w:vertAlign w:val="baseline"/>
        </w:rPr>
        <w:t> </w:t>
      </w:r>
      <w:r>
        <w:rPr>
          <w:i/>
          <w:sz w:val="16"/>
          <w:vertAlign w:val="baseline"/>
        </w:rPr>
        <w:t>Genie</w:t>
      </w:r>
      <w:r>
        <w:rPr>
          <w:i/>
          <w:spacing w:val="-14"/>
          <w:sz w:val="16"/>
          <w:vertAlign w:val="baseline"/>
        </w:rPr>
        <w:t> </w:t>
      </w:r>
      <w:r>
        <w:rPr>
          <w:i/>
          <w:sz w:val="16"/>
          <w:vertAlign w:val="baseline"/>
        </w:rPr>
        <w:t>Lacayo</w:t>
      </w:r>
      <w:r>
        <w:rPr>
          <w:i/>
          <w:spacing w:val="-14"/>
          <w:sz w:val="16"/>
          <w:vertAlign w:val="baseline"/>
        </w:rPr>
        <w:t> </w:t>
      </w:r>
      <w:r>
        <w:rPr>
          <w:i/>
          <w:sz w:val="16"/>
          <w:vertAlign w:val="baseline"/>
        </w:rPr>
        <w:t>Vs.</w:t>
      </w:r>
      <w:r>
        <w:rPr>
          <w:i/>
          <w:spacing w:val="-14"/>
          <w:sz w:val="16"/>
          <w:vertAlign w:val="baseline"/>
        </w:rPr>
        <w:t> </w:t>
      </w:r>
      <w:r>
        <w:rPr>
          <w:i/>
          <w:sz w:val="16"/>
          <w:vertAlign w:val="baseline"/>
        </w:rPr>
        <w:t>Nicaragua.</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 de 29 de enero de 1997. Serie C No. 30, párr. 91; </w:t>
      </w:r>
      <w:r>
        <w:rPr>
          <w:i/>
          <w:sz w:val="16"/>
          <w:vertAlign w:val="baseline"/>
        </w:rPr>
        <w:t>Caso Reverón Trujillo Vs. Venezuela. Excepción</w:t>
      </w:r>
      <w:r>
        <w:rPr>
          <w:i/>
          <w:sz w:val="16"/>
          <w:vertAlign w:val="baseline"/>
        </w:rPr>
        <w:t> Preliminar, Fondo,</w:t>
      </w:r>
      <w:r>
        <w:rPr>
          <w:i/>
          <w:spacing w:val="-3"/>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w:t>
      </w:r>
      <w:r>
        <w:rPr>
          <w:sz w:val="16"/>
          <w:vertAlign w:val="baseline"/>
        </w:rPr>
        <w:t>.</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30</w:t>
      </w:r>
      <w:r>
        <w:rPr>
          <w:spacing w:val="-3"/>
          <w:sz w:val="16"/>
          <w:vertAlign w:val="baseline"/>
        </w:rPr>
        <w:t> </w:t>
      </w:r>
      <w:r>
        <w:rPr>
          <w:sz w:val="16"/>
          <w:vertAlign w:val="baseline"/>
        </w:rPr>
        <w:t>de junio</w:t>
      </w:r>
      <w:r>
        <w:rPr>
          <w:spacing w:val="-1"/>
          <w:sz w:val="16"/>
          <w:vertAlign w:val="baseline"/>
        </w:rPr>
        <w:t> </w:t>
      </w:r>
      <w:r>
        <w:rPr>
          <w:sz w:val="16"/>
          <w:vertAlign w:val="baseline"/>
        </w:rPr>
        <w:t>de</w:t>
      </w:r>
      <w:r>
        <w:rPr>
          <w:spacing w:val="-4"/>
          <w:sz w:val="16"/>
          <w:vertAlign w:val="baseline"/>
        </w:rPr>
        <w:t> </w:t>
      </w:r>
      <w:r>
        <w:rPr>
          <w:sz w:val="16"/>
          <w:vertAlign w:val="baseline"/>
        </w:rPr>
        <w:t>2009.</w:t>
      </w:r>
      <w:r>
        <w:rPr>
          <w:spacing w:val="-3"/>
          <w:sz w:val="16"/>
          <w:vertAlign w:val="baseline"/>
        </w:rPr>
        <w:t> </w:t>
      </w:r>
      <w:r>
        <w:rPr>
          <w:sz w:val="16"/>
          <w:vertAlign w:val="baseline"/>
        </w:rPr>
        <w:t>Serie</w:t>
      </w:r>
      <w:r>
        <w:rPr>
          <w:spacing w:val="-2"/>
          <w:sz w:val="16"/>
          <w:vertAlign w:val="baseline"/>
        </w:rPr>
        <w:t> </w:t>
      </w:r>
      <w:r>
        <w:rPr>
          <w:sz w:val="16"/>
          <w:vertAlign w:val="baseline"/>
        </w:rPr>
        <w:t>C</w:t>
      </w:r>
      <w:r>
        <w:rPr>
          <w:spacing w:val="-1"/>
          <w:sz w:val="16"/>
          <w:vertAlign w:val="baseline"/>
        </w:rPr>
        <w:t> </w:t>
      </w:r>
      <w:r>
        <w:rPr>
          <w:sz w:val="16"/>
          <w:vertAlign w:val="baseline"/>
        </w:rPr>
        <w:t>No.</w:t>
      </w:r>
      <w:r>
        <w:rPr>
          <w:spacing w:val="-3"/>
          <w:sz w:val="16"/>
          <w:vertAlign w:val="baseline"/>
        </w:rPr>
        <w:t> </w:t>
      </w:r>
      <w:r>
        <w:rPr>
          <w:sz w:val="16"/>
          <w:vertAlign w:val="baseline"/>
        </w:rPr>
        <w:t>197,</w:t>
      </w:r>
      <w:r>
        <w:rPr>
          <w:spacing w:val="-3"/>
          <w:sz w:val="16"/>
          <w:vertAlign w:val="baseline"/>
        </w:rPr>
        <w:t> </w:t>
      </w:r>
      <w:r>
        <w:rPr>
          <w:sz w:val="16"/>
          <w:vertAlign w:val="baseline"/>
        </w:rPr>
        <w:t>párr.</w:t>
      </w:r>
      <w:r>
        <w:rPr>
          <w:spacing w:val="-3"/>
          <w:sz w:val="16"/>
          <w:vertAlign w:val="baseline"/>
        </w:rPr>
        <w:t> </w:t>
      </w:r>
      <w:r>
        <w:rPr>
          <w:sz w:val="16"/>
          <w:vertAlign w:val="baseline"/>
        </w:rPr>
        <w:t>130; </w:t>
      </w:r>
      <w:r>
        <w:rPr>
          <w:i/>
          <w:sz w:val="16"/>
          <w:vertAlign w:val="baseline"/>
        </w:rPr>
        <w:t>Caso Usón Ramírez Vs.</w:t>
      </w:r>
      <w:r>
        <w:rPr>
          <w:i/>
          <w:spacing w:val="-1"/>
          <w:sz w:val="16"/>
          <w:vertAlign w:val="baseline"/>
        </w:rPr>
        <w:t> </w:t>
      </w:r>
      <w:r>
        <w:rPr>
          <w:i/>
          <w:sz w:val="16"/>
          <w:vertAlign w:val="baseline"/>
        </w:rPr>
        <w:t>Venezuela. Excepción Preliminar, Fondo,</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 de 20 de noviembre de 2009. Serie C No. 207, párr. 154; </w:t>
      </w:r>
      <w:r>
        <w:rPr>
          <w:i/>
          <w:sz w:val="16"/>
          <w:vertAlign w:val="baseline"/>
        </w:rPr>
        <w:t>Caso Cepeda Vargas Vs. Colombia. Excepciones</w:t>
      </w:r>
      <w:r>
        <w:rPr>
          <w:i/>
          <w:sz w:val="16"/>
          <w:vertAlign w:val="baseline"/>
        </w:rPr>
        <w:t> Preliminares, Fondo, Reparaciones y Costas</w:t>
      </w:r>
      <w:r>
        <w:rPr>
          <w:sz w:val="16"/>
          <w:vertAlign w:val="baseline"/>
        </w:rPr>
        <w:t>. Sentencia de 26 de mayo de 2010. Serie C No. 213. párr. 51; </w:t>
      </w:r>
      <w:r>
        <w:rPr>
          <w:i/>
          <w:sz w:val="16"/>
          <w:vertAlign w:val="baseline"/>
        </w:rPr>
        <w:t>Caso Vélez Loor Vs. Panamá. Excepciones Preliminares, Fondo, Reparaciones y Costas</w:t>
      </w:r>
      <w:r>
        <w:rPr>
          <w:sz w:val="16"/>
          <w:vertAlign w:val="baseline"/>
        </w:rPr>
        <w:t>. Sentencia de 23 de noviembre de 2010. Serie C No. 218, párr. 285; </w:t>
      </w:r>
      <w:r>
        <w:rPr>
          <w:i/>
          <w:sz w:val="16"/>
          <w:vertAlign w:val="baseline"/>
        </w:rPr>
        <w:t>Caso Cabrera García y Montiel Flores Vs. México.</w:t>
      </w:r>
      <w:r>
        <w:rPr>
          <w:i/>
          <w:sz w:val="16"/>
          <w:vertAlign w:val="baseline"/>
        </w:rPr>
        <w:t> Excepción</w:t>
      </w:r>
      <w:r>
        <w:rPr>
          <w:i/>
          <w:spacing w:val="-1"/>
          <w:sz w:val="16"/>
          <w:vertAlign w:val="baseline"/>
        </w:rPr>
        <w:t> </w:t>
      </w:r>
      <w:r>
        <w:rPr>
          <w:i/>
          <w:sz w:val="16"/>
          <w:vertAlign w:val="baseline"/>
        </w:rPr>
        <w:t>Preliminar,</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26</w:t>
      </w:r>
      <w:r>
        <w:rPr>
          <w:spacing w:val="-2"/>
          <w:sz w:val="16"/>
          <w:vertAlign w:val="baseline"/>
        </w:rPr>
        <w:t> </w:t>
      </w:r>
      <w:r>
        <w:rPr>
          <w:sz w:val="16"/>
          <w:vertAlign w:val="baseline"/>
        </w:rPr>
        <w:t>de noviembre</w:t>
      </w:r>
      <w:r>
        <w:rPr>
          <w:spacing w:val="-3"/>
          <w:sz w:val="16"/>
          <w:vertAlign w:val="baseline"/>
        </w:rPr>
        <w:t> </w:t>
      </w:r>
      <w:r>
        <w:rPr>
          <w:sz w:val="16"/>
          <w:vertAlign w:val="baseline"/>
        </w:rPr>
        <w:t>de</w:t>
      </w:r>
      <w:r>
        <w:rPr>
          <w:spacing w:val="-5"/>
          <w:sz w:val="16"/>
          <w:vertAlign w:val="baseline"/>
        </w:rPr>
        <w:t> </w:t>
      </w:r>
      <w:r>
        <w:rPr>
          <w:sz w:val="16"/>
          <w:vertAlign w:val="baseline"/>
        </w:rPr>
        <w:t>2010.</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 220, párr. 207; </w:t>
      </w:r>
      <w:r>
        <w:rPr>
          <w:i/>
          <w:sz w:val="16"/>
          <w:vertAlign w:val="baseline"/>
        </w:rPr>
        <w:t>Caso Contreras y otros Vs. El Salvador. Fondo, Reparaciones y Costas</w:t>
      </w:r>
      <w:r>
        <w:rPr>
          <w:sz w:val="16"/>
          <w:vertAlign w:val="baseline"/>
        </w:rPr>
        <w:t>. Sentencia de 31 de</w:t>
      </w:r>
      <w:r>
        <w:rPr>
          <w:spacing w:val="-11"/>
          <w:sz w:val="16"/>
          <w:vertAlign w:val="baseline"/>
        </w:rPr>
        <w:t> </w:t>
      </w:r>
      <w:r>
        <w:rPr>
          <w:sz w:val="16"/>
          <w:vertAlign w:val="baseline"/>
        </w:rPr>
        <w:t>agosto</w:t>
      </w:r>
      <w:r>
        <w:rPr>
          <w:spacing w:val="-12"/>
          <w:sz w:val="16"/>
          <w:vertAlign w:val="baseline"/>
        </w:rPr>
        <w:t> </w:t>
      </w:r>
      <w:r>
        <w:rPr>
          <w:sz w:val="16"/>
          <w:vertAlign w:val="baseline"/>
        </w:rPr>
        <w:t>de</w:t>
      </w:r>
      <w:r>
        <w:rPr>
          <w:spacing w:val="-13"/>
          <w:sz w:val="16"/>
          <w:vertAlign w:val="baseline"/>
        </w:rPr>
        <w:t> </w:t>
      </w:r>
      <w:r>
        <w:rPr>
          <w:sz w:val="16"/>
          <w:vertAlign w:val="baseline"/>
        </w:rPr>
        <w:t>2011</w:t>
      </w:r>
      <w:r>
        <w:rPr>
          <w:spacing w:val="-12"/>
          <w:sz w:val="16"/>
          <w:vertAlign w:val="baseline"/>
        </w:rPr>
        <w:t> </w:t>
      </w:r>
      <w:r>
        <w:rPr>
          <w:sz w:val="16"/>
          <w:vertAlign w:val="baseline"/>
        </w:rPr>
        <w:t>Serie</w:t>
      </w:r>
      <w:r>
        <w:rPr>
          <w:spacing w:val="-11"/>
          <w:sz w:val="16"/>
          <w:vertAlign w:val="baseline"/>
        </w:rPr>
        <w:t> </w:t>
      </w:r>
      <w:r>
        <w:rPr>
          <w:sz w:val="16"/>
          <w:vertAlign w:val="baseline"/>
        </w:rPr>
        <w:t>C</w:t>
      </w:r>
      <w:r>
        <w:rPr>
          <w:spacing w:val="-10"/>
          <w:sz w:val="16"/>
          <w:vertAlign w:val="baseline"/>
        </w:rPr>
        <w:t> </w:t>
      </w:r>
      <w:r>
        <w:rPr>
          <w:sz w:val="16"/>
          <w:vertAlign w:val="baseline"/>
        </w:rPr>
        <w:t>No.</w:t>
      </w:r>
      <w:r>
        <w:rPr>
          <w:spacing w:val="-12"/>
          <w:sz w:val="16"/>
          <w:vertAlign w:val="baseline"/>
        </w:rPr>
        <w:t> </w:t>
      </w:r>
      <w:r>
        <w:rPr>
          <w:sz w:val="16"/>
          <w:vertAlign w:val="baseline"/>
        </w:rPr>
        <w:t>232,</w:t>
      </w:r>
      <w:r>
        <w:rPr>
          <w:spacing w:val="-12"/>
          <w:sz w:val="16"/>
          <w:vertAlign w:val="baseline"/>
        </w:rPr>
        <w:t> </w:t>
      </w:r>
      <w:r>
        <w:rPr>
          <w:sz w:val="16"/>
          <w:vertAlign w:val="baseline"/>
        </w:rPr>
        <w:t>párr.</w:t>
      </w:r>
      <w:r>
        <w:rPr>
          <w:spacing w:val="-12"/>
          <w:sz w:val="16"/>
          <w:vertAlign w:val="baseline"/>
        </w:rPr>
        <w:t> </w:t>
      </w:r>
      <w:r>
        <w:rPr>
          <w:sz w:val="16"/>
          <w:vertAlign w:val="baseline"/>
        </w:rPr>
        <w:t>172;</w:t>
      </w:r>
      <w:r>
        <w:rPr>
          <w:spacing w:val="-9"/>
          <w:sz w:val="16"/>
          <w:vertAlign w:val="baseline"/>
        </w:rPr>
        <w:t> </w:t>
      </w:r>
      <w:r>
        <w:rPr>
          <w:i/>
          <w:sz w:val="16"/>
          <w:vertAlign w:val="baseline"/>
        </w:rPr>
        <w:t>Caso</w:t>
      </w:r>
      <w:r>
        <w:rPr>
          <w:i/>
          <w:spacing w:val="-10"/>
          <w:sz w:val="16"/>
          <w:vertAlign w:val="baseline"/>
        </w:rPr>
        <w:t> </w:t>
      </w:r>
      <w:r>
        <w:rPr>
          <w:i/>
          <w:sz w:val="16"/>
          <w:vertAlign w:val="baseline"/>
        </w:rPr>
        <w:t>Mohamed</w:t>
      </w:r>
      <w:r>
        <w:rPr>
          <w:i/>
          <w:spacing w:val="-10"/>
          <w:sz w:val="16"/>
          <w:vertAlign w:val="baseline"/>
        </w:rPr>
        <w:t> </w:t>
      </w:r>
      <w:r>
        <w:rPr>
          <w:i/>
          <w:sz w:val="16"/>
          <w:vertAlign w:val="baseline"/>
        </w:rPr>
        <w:t>Vs.</w:t>
      </w:r>
      <w:r>
        <w:rPr>
          <w:i/>
          <w:spacing w:val="-11"/>
          <w:sz w:val="16"/>
          <w:vertAlign w:val="baseline"/>
        </w:rPr>
        <w:t> </w:t>
      </w:r>
      <w:r>
        <w:rPr>
          <w:i/>
          <w:sz w:val="16"/>
          <w:vertAlign w:val="baseline"/>
        </w:rPr>
        <w:t>Argentina.</w:t>
      </w:r>
      <w:r>
        <w:rPr>
          <w:i/>
          <w:spacing w:val="-9"/>
          <w:sz w:val="16"/>
          <w:vertAlign w:val="baseline"/>
        </w:rPr>
        <w:t> </w:t>
      </w:r>
      <w:r>
        <w:rPr>
          <w:i/>
          <w:sz w:val="16"/>
          <w:vertAlign w:val="baseline"/>
        </w:rPr>
        <w:t>Excepción</w:t>
      </w:r>
      <w:r>
        <w:rPr>
          <w:i/>
          <w:spacing w:val="-12"/>
          <w:sz w:val="16"/>
          <w:vertAlign w:val="baseline"/>
        </w:rPr>
        <w:t> </w:t>
      </w:r>
      <w:r>
        <w:rPr>
          <w:i/>
          <w:sz w:val="16"/>
          <w:vertAlign w:val="baseline"/>
        </w:rPr>
        <w:t>Preliminar,</w:t>
      </w:r>
      <w:r>
        <w:rPr>
          <w:i/>
          <w:spacing w:val="-9"/>
          <w:sz w:val="16"/>
          <w:vertAlign w:val="baseline"/>
        </w:rPr>
        <w:t> </w:t>
      </w:r>
      <w:r>
        <w:rPr>
          <w:i/>
          <w:sz w:val="16"/>
          <w:vertAlign w:val="baseline"/>
        </w:rPr>
        <w:t>Fondo,</w:t>
      </w:r>
      <w:r>
        <w:rPr>
          <w:i/>
          <w:sz w:val="16"/>
          <w:vertAlign w:val="baseline"/>
        </w:rPr>
        <w:t> Reparaciones</w:t>
      </w:r>
      <w:r>
        <w:rPr>
          <w:i/>
          <w:spacing w:val="-7"/>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23</w:t>
      </w:r>
      <w:r>
        <w:rPr>
          <w:spacing w:val="-4"/>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2012.</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255,</w:t>
      </w:r>
      <w:r>
        <w:rPr>
          <w:spacing w:val="-8"/>
          <w:sz w:val="16"/>
          <w:vertAlign w:val="baseline"/>
        </w:rPr>
        <w:t> </w:t>
      </w:r>
      <w:r>
        <w:rPr>
          <w:sz w:val="16"/>
          <w:vertAlign w:val="baseline"/>
        </w:rPr>
        <w:t>párr.</w:t>
      </w:r>
      <w:r>
        <w:rPr>
          <w:spacing w:val="-8"/>
          <w:sz w:val="16"/>
          <w:vertAlign w:val="baseline"/>
        </w:rPr>
        <w:t> </w:t>
      </w:r>
      <w:r>
        <w:rPr>
          <w:sz w:val="16"/>
          <w:vertAlign w:val="baseline"/>
        </w:rPr>
        <w:t>162;</w:t>
      </w:r>
      <w:r>
        <w:rPr>
          <w:spacing w:val="-5"/>
          <w:sz w:val="16"/>
          <w:vertAlign w:val="baseline"/>
        </w:rPr>
        <w:t> </w:t>
      </w:r>
      <w:r>
        <w:rPr>
          <w:i/>
          <w:sz w:val="16"/>
          <w:vertAlign w:val="baseline"/>
        </w:rPr>
        <w:t>Caso</w:t>
      </w:r>
      <w:r>
        <w:rPr>
          <w:i/>
          <w:spacing w:val="-6"/>
          <w:sz w:val="16"/>
          <w:vertAlign w:val="baseline"/>
        </w:rPr>
        <w:t> </w:t>
      </w:r>
      <w:r>
        <w:rPr>
          <w:i/>
          <w:sz w:val="16"/>
          <w:vertAlign w:val="baseline"/>
        </w:rPr>
        <w:t>J.</w:t>
      </w:r>
      <w:r>
        <w:rPr>
          <w:i/>
          <w:spacing w:val="-6"/>
          <w:sz w:val="16"/>
          <w:vertAlign w:val="baseline"/>
        </w:rPr>
        <w:t> </w:t>
      </w:r>
      <w:r>
        <w:rPr>
          <w:i/>
          <w:sz w:val="16"/>
          <w:vertAlign w:val="baseline"/>
        </w:rPr>
        <w:t>Vs.</w:t>
      </w:r>
      <w:r>
        <w:rPr>
          <w:i/>
          <w:spacing w:val="-8"/>
          <w:sz w:val="16"/>
          <w:vertAlign w:val="baseline"/>
        </w:rPr>
        <w:t> </w:t>
      </w:r>
      <w:r>
        <w:rPr>
          <w:i/>
          <w:sz w:val="16"/>
          <w:vertAlign w:val="baseline"/>
        </w:rPr>
        <w:t>Perú.</w:t>
      </w:r>
      <w:r>
        <w:rPr>
          <w:i/>
          <w:sz w:val="16"/>
          <w:vertAlign w:val="baseline"/>
        </w:rPr>
        <w:t> Excepción</w:t>
      </w:r>
      <w:r>
        <w:rPr>
          <w:i/>
          <w:spacing w:val="-1"/>
          <w:sz w:val="16"/>
          <w:vertAlign w:val="baseline"/>
        </w:rPr>
        <w:t> </w:t>
      </w:r>
      <w:r>
        <w:rPr>
          <w:i/>
          <w:sz w:val="16"/>
          <w:vertAlign w:val="baseline"/>
        </w:rPr>
        <w:t>Preliminar,</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27</w:t>
      </w:r>
      <w:r>
        <w:rPr>
          <w:spacing w:val="-2"/>
          <w:sz w:val="16"/>
          <w:vertAlign w:val="baseline"/>
        </w:rPr>
        <w:t> </w:t>
      </w:r>
      <w:r>
        <w:rPr>
          <w:sz w:val="16"/>
          <w:vertAlign w:val="baseline"/>
        </w:rPr>
        <w:t>de noviembre</w:t>
      </w:r>
      <w:r>
        <w:rPr>
          <w:spacing w:val="-3"/>
          <w:sz w:val="16"/>
          <w:vertAlign w:val="baseline"/>
        </w:rPr>
        <w:t> </w:t>
      </w:r>
      <w:r>
        <w:rPr>
          <w:sz w:val="16"/>
          <w:vertAlign w:val="baseline"/>
        </w:rPr>
        <w:t>de</w:t>
      </w:r>
      <w:r>
        <w:rPr>
          <w:spacing w:val="-5"/>
          <w:sz w:val="16"/>
          <w:vertAlign w:val="baseline"/>
        </w:rPr>
        <w:t> </w:t>
      </w:r>
      <w:r>
        <w:rPr>
          <w:sz w:val="16"/>
          <w:vertAlign w:val="baseline"/>
        </w:rPr>
        <w:t>2013.</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 275, párr. 213; </w:t>
      </w:r>
      <w:r>
        <w:rPr>
          <w:i/>
          <w:sz w:val="16"/>
          <w:vertAlign w:val="baseline"/>
        </w:rPr>
        <w:t>Caso Rodríguez Vera y otros (Desaparecidos del Palacio de Justicia) Vs. Colombia.</w:t>
      </w:r>
      <w:r>
        <w:rPr>
          <w:i/>
          <w:sz w:val="16"/>
          <w:vertAlign w:val="baseline"/>
        </w:rPr>
        <w:t> Excepciones</w:t>
      </w:r>
      <w:r>
        <w:rPr>
          <w:i/>
          <w:spacing w:val="-5"/>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14</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2"/>
          <w:sz w:val="16"/>
          <w:vertAlign w:val="baseline"/>
        </w:rPr>
        <w:t> </w:t>
      </w:r>
      <w:r>
        <w:rPr>
          <w:sz w:val="16"/>
          <w:vertAlign w:val="baseline"/>
        </w:rPr>
        <w:t>2014.</w:t>
      </w:r>
      <w:r>
        <w:rPr>
          <w:spacing w:val="-6"/>
          <w:sz w:val="16"/>
          <w:vertAlign w:val="baseline"/>
        </w:rPr>
        <w:t> </w:t>
      </w:r>
      <w:r>
        <w:rPr>
          <w:sz w:val="16"/>
          <w:vertAlign w:val="baseline"/>
        </w:rPr>
        <w:t>Serie</w:t>
      </w:r>
      <w:r>
        <w:rPr>
          <w:spacing w:val="-5"/>
          <w:sz w:val="16"/>
          <w:vertAlign w:val="baseline"/>
        </w:rPr>
        <w:t> </w:t>
      </w:r>
      <w:r>
        <w:rPr>
          <w:sz w:val="16"/>
          <w:vertAlign w:val="baseline"/>
        </w:rPr>
        <w:t>C No. 287, párr. 64; </w:t>
      </w:r>
      <w:r>
        <w:rPr>
          <w:i/>
          <w:sz w:val="16"/>
          <w:vertAlign w:val="baseline"/>
        </w:rPr>
        <w:t>Caso López Lone y otros Vs. Honduras. Excepción Preliminar, Fondo, Reparaciones y</w:t>
      </w:r>
      <w:r>
        <w:rPr>
          <w:i/>
          <w:sz w:val="16"/>
          <w:vertAlign w:val="baseline"/>
        </w:rPr>
        <w:t> Costas</w:t>
      </w:r>
      <w:r>
        <w:rPr>
          <w:sz w:val="16"/>
          <w:vertAlign w:val="baseline"/>
        </w:rPr>
        <w:t>. Sentencia de 5 de octubre de 2015. Serie C No. 302, párr. 307; </w:t>
      </w:r>
      <w:r>
        <w:rPr>
          <w:i/>
          <w:sz w:val="16"/>
          <w:vertAlign w:val="baseline"/>
        </w:rPr>
        <w:t>Caso Pueblo Indígena Xucuru y</w:t>
      </w:r>
      <w:r>
        <w:rPr>
          <w:i/>
          <w:sz w:val="16"/>
          <w:vertAlign w:val="baseline"/>
        </w:rPr>
        <w:t> sus miembros Vs. Brasil. Excepciones Preliminares, Fondo, Reparaciones y Costas</w:t>
      </w:r>
      <w:r>
        <w:rPr>
          <w:sz w:val="16"/>
          <w:vertAlign w:val="baseline"/>
        </w:rPr>
        <w:t>. Sentencia de 5 de febrero de 2018. Serie C No. 346, párr. 165; </w:t>
      </w:r>
      <w:r>
        <w:rPr>
          <w:i/>
          <w:sz w:val="16"/>
          <w:vertAlign w:val="baseline"/>
        </w:rPr>
        <w:t>Caso Asociación Nacional de Cesantes y Jubilados de la</w:t>
      </w:r>
      <w:r>
        <w:rPr>
          <w:i/>
          <w:sz w:val="16"/>
          <w:vertAlign w:val="baseline"/>
        </w:rPr>
        <w:t> Superintendencia Nacional de Administración Tributaria (ANCEJUB-SUNAT) Vs. Perú. Excepciones Preliminares, Fondo, Reparaciones y Costas</w:t>
      </w:r>
      <w:r>
        <w:rPr>
          <w:sz w:val="16"/>
          <w:vertAlign w:val="baseline"/>
        </w:rPr>
        <w:t>. Sentencia de 21 de noviembre de 2019. Serie C No. 394, párr.</w:t>
      </w:r>
      <w:r>
        <w:rPr>
          <w:spacing w:val="-12"/>
          <w:sz w:val="16"/>
          <w:vertAlign w:val="baseline"/>
        </w:rPr>
        <w:t> </w:t>
      </w:r>
      <w:r>
        <w:rPr>
          <w:sz w:val="16"/>
          <w:vertAlign w:val="baseline"/>
        </w:rPr>
        <w:t>203;</w:t>
      </w:r>
      <w:r>
        <w:rPr>
          <w:spacing w:val="-12"/>
          <w:sz w:val="16"/>
          <w:vertAlign w:val="baseline"/>
        </w:rPr>
        <w:t> </w:t>
      </w:r>
      <w:r>
        <w:rPr>
          <w:i/>
          <w:sz w:val="16"/>
          <w:vertAlign w:val="baseline"/>
        </w:rPr>
        <w:t>Caso</w:t>
      </w:r>
      <w:r>
        <w:rPr>
          <w:i/>
          <w:spacing w:val="-12"/>
          <w:sz w:val="16"/>
          <w:vertAlign w:val="baseline"/>
        </w:rPr>
        <w:t> </w:t>
      </w:r>
      <w:r>
        <w:rPr>
          <w:i/>
          <w:sz w:val="16"/>
          <w:vertAlign w:val="baseline"/>
        </w:rPr>
        <w:t>Azul</w:t>
      </w:r>
      <w:r>
        <w:rPr>
          <w:i/>
          <w:spacing w:val="-14"/>
          <w:sz w:val="16"/>
          <w:vertAlign w:val="baseline"/>
        </w:rPr>
        <w:t> </w:t>
      </w:r>
      <w:r>
        <w:rPr>
          <w:i/>
          <w:sz w:val="16"/>
          <w:vertAlign w:val="baseline"/>
        </w:rPr>
        <w:t>Rojas</w:t>
      </w:r>
      <w:r>
        <w:rPr>
          <w:i/>
          <w:spacing w:val="-13"/>
          <w:sz w:val="16"/>
          <w:vertAlign w:val="baseline"/>
        </w:rPr>
        <w:t> </w:t>
      </w:r>
      <w:r>
        <w:rPr>
          <w:i/>
          <w:sz w:val="16"/>
          <w:vertAlign w:val="baseline"/>
        </w:rPr>
        <w:t>Marín</w:t>
      </w:r>
      <w:r>
        <w:rPr>
          <w:i/>
          <w:spacing w:val="-12"/>
          <w:sz w:val="16"/>
          <w:vertAlign w:val="baseline"/>
        </w:rPr>
        <w:t> </w:t>
      </w:r>
      <w:r>
        <w:rPr>
          <w:i/>
          <w:sz w:val="16"/>
          <w:vertAlign w:val="baseline"/>
        </w:rPr>
        <w:t>y</w:t>
      </w:r>
      <w:r>
        <w:rPr>
          <w:i/>
          <w:spacing w:val="-12"/>
          <w:sz w:val="16"/>
          <w:vertAlign w:val="baseline"/>
        </w:rPr>
        <w:t> </w:t>
      </w:r>
      <w:r>
        <w:rPr>
          <w:i/>
          <w:sz w:val="16"/>
          <w:vertAlign w:val="baseline"/>
        </w:rPr>
        <w:t>otra</w:t>
      </w:r>
      <w:r>
        <w:rPr>
          <w:i/>
          <w:spacing w:val="-14"/>
          <w:sz w:val="16"/>
          <w:vertAlign w:val="baseline"/>
        </w:rPr>
        <w:t> </w:t>
      </w:r>
      <w:r>
        <w:rPr>
          <w:i/>
          <w:sz w:val="16"/>
          <w:vertAlign w:val="baseline"/>
        </w:rPr>
        <w:t>Vs.</w:t>
      </w:r>
      <w:r>
        <w:rPr>
          <w:i/>
          <w:spacing w:val="-11"/>
          <w:sz w:val="16"/>
          <w:vertAlign w:val="baseline"/>
        </w:rPr>
        <w:t> </w:t>
      </w:r>
      <w:r>
        <w:rPr>
          <w:i/>
          <w:sz w:val="16"/>
          <w:vertAlign w:val="baseline"/>
        </w:rPr>
        <w:t>Perú.</w:t>
      </w:r>
      <w:r>
        <w:rPr>
          <w:i/>
          <w:spacing w:val="-12"/>
          <w:sz w:val="16"/>
          <w:vertAlign w:val="baseline"/>
        </w:rPr>
        <w:t> </w:t>
      </w:r>
      <w:r>
        <w:rPr>
          <w:i/>
          <w:sz w:val="16"/>
          <w:vertAlign w:val="baseline"/>
        </w:rPr>
        <w:t>Excepciones</w:t>
      </w:r>
      <w:r>
        <w:rPr>
          <w:i/>
          <w:spacing w:val="-10"/>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 Sentencia de 12 de marzo de 2020. Serie C No. 402; </w:t>
      </w:r>
      <w:r>
        <w:rPr>
          <w:i/>
          <w:sz w:val="16"/>
          <w:vertAlign w:val="baseline"/>
        </w:rPr>
        <w:t>Caso Fernández Prieto y Tumbeiro Vs. Argentina.</w:t>
      </w:r>
      <w:r>
        <w:rPr>
          <w:i/>
          <w:sz w:val="16"/>
          <w:vertAlign w:val="baseline"/>
        </w:rPr>
        <w:t> Fondo y Reparaciones</w:t>
      </w:r>
      <w:r>
        <w:rPr>
          <w:sz w:val="16"/>
          <w:vertAlign w:val="baseline"/>
        </w:rPr>
        <w:t>. Sentencia de 1 de septiembre de 2020. Serie C No. 411, párr. 123; </w:t>
      </w:r>
      <w:r>
        <w:rPr>
          <w:i/>
          <w:sz w:val="16"/>
          <w:vertAlign w:val="baseline"/>
        </w:rPr>
        <w:t>Caso Mota</w:t>
      </w:r>
      <w:r>
        <w:rPr>
          <w:i/>
          <w:sz w:val="16"/>
          <w:vertAlign w:val="baseline"/>
        </w:rPr>
        <w:t> Abarullo y otros Vs. Venezuela. Fondo, Reparaciones y Costas</w:t>
      </w:r>
      <w:r>
        <w:rPr>
          <w:sz w:val="16"/>
          <w:vertAlign w:val="baseline"/>
        </w:rPr>
        <w:t>. Sentencia de 18 de noviembre de 2020. 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417,</w:t>
      </w:r>
      <w:r>
        <w:rPr>
          <w:spacing w:val="-11"/>
          <w:sz w:val="16"/>
          <w:vertAlign w:val="baseline"/>
        </w:rPr>
        <w:t> </w:t>
      </w:r>
      <w:r>
        <w:rPr>
          <w:sz w:val="16"/>
          <w:vertAlign w:val="baseline"/>
        </w:rPr>
        <w:t>párr.</w:t>
      </w:r>
      <w:r>
        <w:rPr>
          <w:spacing w:val="-11"/>
          <w:sz w:val="16"/>
          <w:vertAlign w:val="baseline"/>
        </w:rPr>
        <w:t> </w:t>
      </w:r>
      <w:r>
        <w:rPr>
          <w:sz w:val="16"/>
          <w:vertAlign w:val="baseline"/>
        </w:rPr>
        <w:t>158,</w:t>
      </w:r>
      <w:r>
        <w:rPr>
          <w:spacing w:val="-13"/>
          <w:sz w:val="16"/>
          <w:vertAlign w:val="baseline"/>
        </w:rPr>
        <w:t> </w:t>
      </w:r>
      <w:r>
        <w:rPr>
          <w:sz w:val="16"/>
          <w:vertAlign w:val="baseline"/>
        </w:rPr>
        <w:t>y</w:t>
      </w:r>
      <w:r>
        <w:rPr>
          <w:spacing w:val="-10"/>
          <w:sz w:val="16"/>
          <w:vertAlign w:val="baseline"/>
        </w:rPr>
        <w:t> </w:t>
      </w:r>
      <w:r>
        <w:rPr>
          <w:i/>
          <w:sz w:val="16"/>
          <w:vertAlign w:val="baseline"/>
        </w:rPr>
        <w:t>Caso</w:t>
      </w:r>
      <w:r>
        <w:rPr>
          <w:i/>
          <w:spacing w:val="-11"/>
          <w:sz w:val="16"/>
          <w:vertAlign w:val="baseline"/>
        </w:rPr>
        <w:t> </w:t>
      </w:r>
      <w:r>
        <w:rPr>
          <w:i/>
          <w:sz w:val="16"/>
          <w:vertAlign w:val="baseline"/>
        </w:rPr>
        <w:t>Familia</w:t>
      </w:r>
      <w:r>
        <w:rPr>
          <w:i/>
          <w:spacing w:val="-10"/>
          <w:sz w:val="16"/>
          <w:vertAlign w:val="baseline"/>
        </w:rPr>
        <w:t> </w:t>
      </w:r>
      <w:r>
        <w:rPr>
          <w:i/>
          <w:sz w:val="16"/>
          <w:vertAlign w:val="baseline"/>
        </w:rPr>
        <w:t>Julien</w:t>
      </w:r>
      <w:r>
        <w:rPr>
          <w:i/>
          <w:spacing w:val="-10"/>
          <w:sz w:val="16"/>
          <w:vertAlign w:val="baseline"/>
        </w:rPr>
        <w:t> </w:t>
      </w:r>
      <w:r>
        <w:rPr>
          <w:i/>
          <w:sz w:val="16"/>
          <w:vertAlign w:val="baseline"/>
        </w:rPr>
        <w:t>Grisonas</w:t>
      </w:r>
      <w:r>
        <w:rPr>
          <w:i/>
          <w:spacing w:val="-9"/>
          <w:sz w:val="16"/>
          <w:vertAlign w:val="baseline"/>
        </w:rPr>
        <w:t> </w:t>
      </w:r>
      <w:r>
        <w:rPr>
          <w:i/>
          <w:sz w:val="16"/>
          <w:vertAlign w:val="baseline"/>
        </w:rPr>
        <w:t>Vs.</w:t>
      </w:r>
      <w:r>
        <w:rPr>
          <w:i/>
          <w:spacing w:val="-10"/>
          <w:sz w:val="16"/>
          <w:vertAlign w:val="baseline"/>
        </w:rPr>
        <w:t> </w:t>
      </w:r>
      <w:r>
        <w:rPr>
          <w:i/>
          <w:sz w:val="16"/>
          <w:vertAlign w:val="baseline"/>
        </w:rPr>
        <w:t>Argentina.</w:t>
      </w:r>
      <w:r>
        <w:rPr>
          <w:i/>
          <w:spacing w:val="-11"/>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10"/>
          <w:sz w:val="16"/>
          <w:vertAlign w:val="baseline"/>
        </w:rPr>
        <w:t> </w:t>
      </w:r>
      <w:r>
        <w:rPr>
          <w:i/>
          <w:sz w:val="16"/>
          <w:vertAlign w:val="baseline"/>
        </w:rPr>
        <w:t>Fondo,</w:t>
      </w:r>
      <w:r>
        <w:rPr>
          <w:i/>
          <w:sz w:val="16"/>
          <w:vertAlign w:val="baseline"/>
        </w:rPr>
        <w:t> Reparaciones y Costas</w:t>
      </w:r>
      <w:r>
        <w:rPr>
          <w:sz w:val="16"/>
          <w:vertAlign w:val="baseline"/>
        </w:rPr>
        <w:t>. Sentencia de 23 de septiembre de 2021. Serie C No. 437, párr. 248.</w:t>
      </w:r>
    </w:p>
    <w:p>
      <w:pPr>
        <w:spacing w:before="0"/>
        <w:ind w:left="102" w:right="117" w:firstLine="0"/>
        <w:jc w:val="both"/>
        <w:rPr>
          <w:sz w:val="16"/>
        </w:rPr>
      </w:pPr>
      <w:r>
        <w:rPr>
          <w:sz w:val="16"/>
          <w:vertAlign w:val="superscript"/>
        </w:rPr>
        <w:t>5</w:t>
      </w:r>
      <w:r>
        <w:rPr>
          <w:sz w:val="16"/>
          <w:vertAlign w:val="baseline"/>
        </w:rPr>
        <w:t> </w:t>
      </w:r>
      <w:r>
        <w:rPr>
          <w:i/>
          <w:sz w:val="16"/>
          <w:vertAlign w:val="baseline"/>
        </w:rPr>
        <w:t>Caso Colindres Schonenberg Vs. El Salvador. Fondo, Reparaciones y Costas</w:t>
      </w:r>
      <w:r>
        <w:rPr>
          <w:sz w:val="16"/>
          <w:vertAlign w:val="baseline"/>
        </w:rPr>
        <w:t>. Sentencia de 4 de febrero de 2019. Serie C No. 373, párr. 98.</w:t>
      </w:r>
    </w:p>
    <w:p>
      <w:pPr>
        <w:spacing w:after="0"/>
        <w:jc w:val="both"/>
        <w:rPr>
          <w:sz w:val="16"/>
        </w:rPr>
        <w:sectPr>
          <w:pgSz w:w="11910" w:h="16840"/>
          <w:pgMar w:header="0" w:footer="732" w:top="1320" w:bottom="920" w:left="1600" w:right="1580"/>
        </w:sectPr>
      </w:pPr>
    </w:p>
    <w:p>
      <w:pPr>
        <w:pStyle w:val="BodyText"/>
        <w:spacing w:before="78"/>
        <w:ind w:left="102" w:right="117"/>
        <w:jc w:val="both"/>
      </w:pPr>
      <w:r>
        <w:rPr/>
        <w:t>Constitucional</w:t>
      </w:r>
      <w:r>
        <w:rPr>
          <w:spacing w:val="-3"/>
        </w:rPr>
        <w:t> </w:t>
      </w:r>
      <w:r>
        <w:rPr/>
        <w:t>de</w:t>
      </w:r>
      <w:r>
        <w:rPr>
          <w:spacing w:val="-5"/>
        </w:rPr>
        <w:t> </w:t>
      </w:r>
      <w:r>
        <w:rPr/>
        <w:t>la</w:t>
      </w:r>
      <w:r>
        <w:rPr>
          <w:spacing w:val="-3"/>
        </w:rPr>
        <w:t> </w:t>
      </w:r>
      <w:r>
        <w:rPr/>
        <w:t>Corte</w:t>
      </w:r>
      <w:r>
        <w:rPr>
          <w:spacing w:val="-7"/>
        </w:rPr>
        <w:t> </w:t>
      </w:r>
      <w:r>
        <w:rPr/>
        <w:t>Suprema</w:t>
      </w:r>
      <w:r>
        <w:rPr>
          <w:spacing w:val="-3"/>
        </w:rPr>
        <w:t> </w:t>
      </w:r>
      <w:r>
        <w:rPr/>
        <w:t>de</w:t>
      </w:r>
      <w:r>
        <w:rPr>
          <w:spacing w:val="-7"/>
        </w:rPr>
        <w:t> </w:t>
      </w:r>
      <w:r>
        <w:rPr/>
        <w:t>Justicia,</w:t>
      </w:r>
      <w:r>
        <w:rPr>
          <w:spacing w:val="-1"/>
        </w:rPr>
        <w:t> </w:t>
      </w:r>
      <w:r>
        <w:rPr/>
        <w:t>a</w:t>
      </w:r>
      <w:r>
        <w:rPr>
          <w:spacing w:val="-6"/>
        </w:rPr>
        <w:t> </w:t>
      </w:r>
      <w:r>
        <w:rPr/>
        <w:t>través</w:t>
      </w:r>
      <w:r>
        <w:rPr>
          <w:spacing w:val="-6"/>
        </w:rPr>
        <w:t> </w:t>
      </w:r>
      <w:r>
        <w:rPr/>
        <w:t>de</w:t>
      </w:r>
      <w:r>
        <w:rPr>
          <w:spacing w:val="-5"/>
        </w:rPr>
        <w:t> </w:t>
      </w:r>
      <w:r>
        <w:rPr/>
        <w:t>un</w:t>
      </w:r>
      <w:r>
        <w:rPr>
          <w:spacing w:val="-5"/>
        </w:rPr>
        <w:t> </w:t>
      </w:r>
      <w:r>
        <w:rPr/>
        <w:t>acto</w:t>
      </w:r>
      <w:r>
        <w:rPr>
          <w:spacing w:val="-4"/>
        </w:rPr>
        <w:t> </w:t>
      </w:r>
      <w:r>
        <w:rPr/>
        <w:t>de</w:t>
      </w:r>
      <w:r>
        <w:rPr>
          <w:spacing w:val="-5"/>
        </w:rPr>
        <w:t> </w:t>
      </w:r>
      <w:r>
        <w:rPr/>
        <w:t>desviación</w:t>
      </w:r>
      <w:r>
        <w:rPr>
          <w:spacing w:val="-3"/>
        </w:rPr>
        <w:t> </w:t>
      </w:r>
      <w:r>
        <w:rPr/>
        <w:t>de poder,</w:t>
      </w:r>
      <w:r>
        <w:rPr>
          <w:spacing w:val="-10"/>
        </w:rPr>
        <w:t> </w:t>
      </w:r>
      <w:r>
        <w:rPr/>
        <w:t>Honduras</w:t>
      </w:r>
      <w:r>
        <w:rPr>
          <w:spacing w:val="-9"/>
        </w:rPr>
        <w:t> </w:t>
      </w:r>
      <w:r>
        <w:rPr/>
        <w:t>violó</w:t>
      </w:r>
      <w:r>
        <w:rPr>
          <w:spacing w:val="-10"/>
        </w:rPr>
        <w:t> </w:t>
      </w:r>
      <w:r>
        <w:rPr/>
        <w:t>las</w:t>
      </w:r>
      <w:r>
        <w:rPr>
          <w:spacing w:val="-11"/>
        </w:rPr>
        <w:t> </w:t>
      </w:r>
      <w:r>
        <w:rPr/>
        <w:t>garantías</w:t>
      </w:r>
      <w:r>
        <w:rPr>
          <w:spacing w:val="-11"/>
        </w:rPr>
        <w:t> </w:t>
      </w:r>
      <w:r>
        <w:rPr/>
        <w:t>judiciales</w:t>
      </w:r>
      <w:r>
        <w:rPr>
          <w:spacing w:val="-12"/>
        </w:rPr>
        <w:t> </w:t>
      </w:r>
      <w:r>
        <w:rPr/>
        <w:t>y</w:t>
      </w:r>
      <w:r>
        <w:rPr>
          <w:spacing w:val="-7"/>
        </w:rPr>
        <w:t> </w:t>
      </w:r>
      <w:r>
        <w:rPr/>
        <w:t>el</w:t>
      </w:r>
      <w:r>
        <w:rPr>
          <w:spacing w:val="-11"/>
        </w:rPr>
        <w:t> </w:t>
      </w:r>
      <w:r>
        <w:rPr/>
        <w:t>principio</w:t>
      </w:r>
      <w:r>
        <w:rPr>
          <w:spacing w:val="-12"/>
        </w:rPr>
        <w:t> </w:t>
      </w:r>
      <w:r>
        <w:rPr/>
        <w:t>de</w:t>
      </w:r>
      <w:r>
        <w:rPr>
          <w:spacing w:val="-10"/>
        </w:rPr>
        <w:t> </w:t>
      </w:r>
      <w:r>
        <w:rPr/>
        <w:t>legalidad,</w:t>
      </w:r>
      <w:r>
        <w:rPr>
          <w:spacing w:val="-10"/>
        </w:rPr>
        <w:t> </w:t>
      </w:r>
      <w:r>
        <w:rPr/>
        <w:t>previstos</w:t>
      </w:r>
      <w:r>
        <w:rPr>
          <w:spacing w:val="-10"/>
        </w:rPr>
        <w:t> </w:t>
      </w:r>
      <w:r>
        <w:rPr/>
        <w:t>en los</w:t>
      </w:r>
      <w:r>
        <w:rPr>
          <w:spacing w:val="-2"/>
        </w:rPr>
        <w:t> </w:t>
      </w:r>
      <w:r>
        <w:rPr/>
        <w:t>artículos</w:t>
      </w:r>
      <w:r>
        <w:rPr>
          <w:spacing w:val="-5"/>
        </w:rPr>
        <w:t> </w:t>
      </w:r>
      <w:r>
        <w:rPr/>
        <w:t>8.1,</w:t>
      </w:r>
      <w:r>
        <w:rPr>
          <w:spacing w:val="-2"/>
        </w:rPr>
        <w:t> </w:t>
      </w:r>
      <w:r>
        <w:rPr/>
        <w:t>8.2</w:t>
      </w:r>
      <w:r>
        <w:rPr>
          <w:spacing w:val="-1"/>
        </w:rPr>
        <w:t> </w:t>
      </w:r>
      <w:r>
        <w:rPr/>
        <w:t>b),</w:t>
      </w:r>
      <w:r>
        <w:rPr>
          <w:spacing w:val="-2"/>
        </w:rPr>
        <w:t> </w:t>
      </w:r>
      <w:r>
        <w:rPr/>
        <w:t>c)</w:t>
      </w:r>
      <w:r>
        <w:rPr>
          <w:spacing w:val="-1"/>
        </w:rPr>
        <w:t> </w:t>
      </w:r>
      <w:r>
        <w:rPr/>
        <w:t>y</w:t>
      </w:r>
      <w:r>
        <w:rPr>
          <w:spacing w:val="-4"/>
        </w:rPr>
        <w:t> </w:t>
      </w:r>
      <w:r>
        <w:rPr/>
        <w:t>d)</w:t>
      </w:r>
      <w:r>
        <w:rPr>
          <w:spacing w:val="-1"/>
        </w:rPr>
        <w:t> </w:t>
      </w:r>
      <w:r>
        <w:rPr/>
        <w:t>y</w:t>
      </w:r>
      <w:r>
        <w:rPr>
          <w:spacing w:val="-2"/>
        </w:rPr>
        <w:t> </w:t>
      </w:r>
      <w:r>
        <w:rPr/>
        <w:t>9</w:t>
      </w:r>
      <w:r>
        <w:rPr>
          <w:spacing w:val="-4"/>
        </w:rPr>
        <w:t> </w:t>
      </w:r>
      <w:r>
        <w:rPr/>
        <w:t>de</w:t>
      </w:r>
      <w:r>
        <w:rPr>
          <w:spacing w:val="-3"/>
        </w:rPr>
        <w:t> </w:t>
      </w:r>
      <w:r>
        <w:rPr/>
        <w:t>la</w:t>
      </w:r>
      <w:r>
        <w:rPr>
          <w:spacing w:val="-3"/>
        </w:rPr>
        <w:t> </w:t>
      </w:r>
      <w:r>
        <w:rPr/>
        <w:t>Convención</w:t>
      </w:r>
      <w:r>
        <w:rPr>
          <w:spacing w:val="-3"/>
        </w:rPr>
        <w:t> </w:t>
      </w:r>
      <w:r>
        <w:rPr/>
        <w:t>Americana,</w:t>
      </w:r>
      <w:r>
        <w:rPr>
          <w:spacing w:val="-2"/>
        </w:rPr>
        <w:t> </w:t>
      </w:r>
      <w:r>
        <w:rPr/>
        <w:t>en</w:t>
      </w:r>
      <w:r>
        <w:rPr>
          <w:spacing w:val="-1"/>
        </w:rPr>
        <w:t> </w:t>
      </w:r>
      <w:r>
        <w:rPr/>
        <w:t>relación con</w:t>
      </w:r>
      <w:r>
        <w:rPr>
          <w:spacing w:val="-1"/>
        </w:rPr>
        <w:t> </w:t>
      </w:r>
      <w:r>
        <w:rPr/>
        <w:t>las obligaciones de respetar y garantizar los derechos y de adoptar disposiciones de derecho interno, establecidas en los artículos 1.1 y 2 del mismo instrumento, en perjuicio de José Antonio Gutiérrez Navas, Francisco Ruiz Gaekel, Gustavo Enrique Bustillo Palma y Rosalinda Cruz Sequeira.</w:t>
      </w:r>
    </w:p>
    <w:p>
      <w:pPr>
        <w:pStyle w:val="BodyText"/>
        <w:spacing w:before="2"/>
      </w:pPr>
    </w:p>
    <w:p>
      <w:pPr>
        <w:pStyle w:val="ListParagraph"/>
        <w:numPr>
          <w:ilvl w:val="0"/>
          <w:numId w:val="20"/>
        </w:numPr>
        <w:tabs>
          <w:tab w:pos="669" w:val="left" w:leader="none"/>
        </w:tabs>
        <w:spacing w:line="240" w:lineRule="auto" w:before="0" w:after="0"/>
        <w:ind w:left="102" w:right="117" w:firstLine="0"/>
        <w:jc w:val="both"/>
        <w:rPr>
          <w:sz w:val="20"/>
        </w:rPr>
      </w:pPr>
      <w:r>
        <w:rPr>
          <w:sz w:val="20"/>
        </w:rPr>
        <w:t>Por otra parte, tanto la Comisión como los representantes se refirieron a la necesidad de adecuar la legislación dictada con posterioridad a los hechos. La Comisión solicitó a la Corte ordenar la adecuación de la legislación interna para asegurar que los procesos disciplinarios en contra de las más altas autoridades del Poder Judicial fuesen compatibles con los estándares en materia de independencia judicial, y cumplan con todas las garantías del debido proceso y el principio de legalidad.</w:t>
      </w:r>
      <w:r>
        <w:rPr>
          <w:spacing w:val="-4"/>
          <w:sz w:val="20"/>
        </w:rPr>
        <w:t> </w:t>
      </w:r>
      <w:r>
        <w:rPr>
          <w:sz w:val="20"/>
        </w:rPr>
        <w:t>Los</w:t>
      </w:r>
      <w:r>
        <w:rPr>
          <w:spacing w:val="-5"/>
          <w:sz w:val="20"/>
        </w:rPr>
        <w:t> </w:t>
      </w:r>
      <w:r>
        <w:rPr>
          <w:sz w:val="20"/>
        </w:rPr>
        <w:t>representantes,</w:t>
      </w:r>
      <w:r>
        <w:rPr>
          <w:spacing w:val="-5"/>
          <w:sz w:val="20"/>
        </w:rPr>
        <w:t> </w:t>
      </w:r>
      <w:r>
        <w:rPr>
          <w:sz w:val="20"/>
        </w:rPr>
        <w:t>a</w:t>
      </w:r>
      <w:r>
        <w:rPr>
          <w:spacing w:val="-4"/>
          <w:sz w:val="20"/>
        </w:rPr>
        <w:t> </w:t>
      </w:r>
      <w:r>
        <w:rPr>
          <w:sz w:val="20"/>
        </w:rPr>
        <w:t>su</w:t>
      </w:r>
      <w:r>
        <w:rPr>
          <w:spacing w:val="-6"/>
          <w:sz w:val="20"/>
        </w:rPr>
        <w:t> </w:t>
      </w:r>
      <w:r>
        <w:rPr>
          <w:sz w:val="20"/>
        </w:rPr>
        <w:t>turno,</w:t>
      </w:r>
      <w:r>
        <w:rPr>
          <w:spacing w:val="-2"/>
          <w:sz w:val="20"/>
        </w:rPr>
        <w:t> </w:t>
      </w:r>
      <w:r>
        <w:rPr>
          <w:sz w:val="20"/>
        </w:rPr>
        <w:t>enfatizaron</w:t>
      </w:r>
      <w:r>
        <w:rPr>
          <w:spacing w:val="-5"/>
          <w:sz w:val="20"/>
        </w:rPr>
        <w:t> </w:t>
      </w:r>
      <w:r>
        <w:rPr>
          <w:sz w:val="20"/>
        </w:rPr>
        <w:t>la</w:t>
      </w:r>
      <w:r>
        <w:rPr>
          <w:spacing w:val="-4"/>
          <w:sz w:val="20"/>
        </w:rPr>
        <w:t> </w:t>
      </w:r>
      <w:r>
        <w:rPr>
          <w:sz w:val="20"/>
        </w:rPr>
        <w:t>importancia</w:t>
      </w:r>
      <w:r>
        <w:rPr>
          <w:spacing w:val="-4"/>
          <w:sz w:val="20"/>
        </w:rPr>
        <w:t> </w:t>
      </w:r>
      <w:r>
        <w:rPr>
          <w:sz w:val="20"/>
        </w:rPr>
        <w:t>de</w:t>
      </w:r>
      <w:r>
        <w:rPr>
          <w:spacing w:val="-3"/>
          <w:sz w:val="20"/>
        </w:rPr>
        <w:t> </w:t>
      </w:r>
      <w:r>
        <w:rPr>
          <w:sz w:val="20"/>
        </w:rPr>
        <w:t>que</w:t>
      </w:r>
      <w:r>
        <w:rPr>
          <w:spacing w:val="-8"/>
          <w:sz w:val="20"/>
        </w:rPr>
        <w:t> </w:t>
      </w:r>
      <w:r>
        <w:rPr>
          <w:sz w:val="20"/>
        </w:rPr>
        <w:t>la</w:t>
      </w:r>
      <w:r>
        <w:rPr>
          <w:spacing w:val="-4"/>
          <w:sz w:val="20"/>
        </w:rPr>
        <w:t> </w:t>
      </w:r>
      <w:r>
        <w:rPr>
          <w:sz w:val="20"/>
        </w:rPr>
        <w:t>Corte se</w:t>
      </w:r>
      <w:r>
        <w:rPr>
          <w:spacing w:val="-18"/>
          <w:sz w:val="20"/>
        </w:rPr>
        <w:t> </w:t>
      </w:r>
      <w:r>
        <w:rPr>
          <w:sz w:val="20"/>
        </w:rPr>
        <w:t>pronunciara</w:t>
      </w:r>
      <w:r>
        <w:rPr>
          <w:spacing w:val="-18"/>
          <w:sz w:val="20"/>
        </w:rPr>
        <w:t> </w:t>
      </w:r>
      <w:r>
        <w:rPr>
          <w:sz w:val="20"/>
        </w:rPr>
        <w:t>sobre</w:t>
      </w:r>
      <w:r>
        <w:rPr>
          <w:spacing w:val="-17"/>
          <w:sz w:val="20"/>
        </w:rPr>
        <w:t> </w:t>
      </w:r>
      <w:r>
        <w:rPr>
          <w:sz w:val="20"/>
        </w:rPr>
        <w:t>la</w:t>
      </w:r>
      <w:r>
        <w:rPr>
          <w:spacing w:val="-16"/>
          <w:sz w:val="20"/>
        </w:rPr>
        <w:t> </w:t>
      </w:r>
      <w:r>
        <w:rPr>
          <w:sz w:val="20"/>
        </w:rPr>
        <w:t>integralidad</w:t>
      </w:r>
      <w:r>
        <w:rPr>
          <w:spacing w:val="-18"/>
          <w:sz w:val="20"/>
        </w:rPr>
        <w:t> </w:t>
      </w:r>
      <w:r>
        <w:rPr>
          <w:sz w:val="20"/>
        </w:rPr>
        <w:t>de</w:t>
      </w:r>
      <w:r>
        <w:rPr>
          <w:spacing w:val="-18"/>
          <w:sz w:val="20"/>
        </w:rPr>
        <w:t> </w:t>
      </w:r>
      <w:r>
        <w:rPr>
          <w:sz w:val="20"/>
        </w:rPr>
        <w:t>la</w:t>
      </w:r>
      <w:r>
        <w:rPr>
          <w:spacing w:val="-16"/>
          <w:sz w:val="20"/>
        </w:rPr>
        <w:t> </w:t>
      </w:r>
      <w:r>
        <w:rPr>
          <w:sz w:val="20"/>
        </w:rPr>
        <w:t>legislación</w:t>
      </w:r>
      <w:r>
        <w:rPr>
          <w:spacing w:val="-18"/>
          <w:sz w:val="20"/>
        </w:rPr>
        <w:t> </w:t>
      </w:r>
      <w:r>
        <w:rPr>
          <w:sz w:val="20"/>
        </w:rPr>
        <w:t>aplicable</w:t>
      </w:r>
      <w:r>
        <w:rPr>
          <w:spacing w:val="-18"/>
          <w:sz w:val="20"/>
        </w:rPr>
        <w:t> </w:t>
      </w:r>
      <w:r>
        <w:rPr>
          <w:sz w:val="20"/>
        </w:rPr>
        <w:t>al</w:t>
      </w:r>
      <w:r>
        <w:rPr>
          <w:spacing w:val="-15"/>
          <w:sz w:val="20"/>
        </w:rPr>
        <w:t> </w:t>
      </w:r>
      <w:r>
        <w:rPr>
          <w:sz w:val="20"/>
        </w:rPr>
        <w:t>caso,</w:t>
      </w:r>
      <w:r>
        <w:rPr>
          <w:spacing w:val="-14"/>
          <w:sz w:val="20"/>
        </w:rPr>
        <w:t> </w:t>
      </w:r>
      <w:r>
        <w:rPr>
          <w:sz w:val="20"/>
        </w:rPr>
        <w:t>es</w:t>
      </w:r>
      <w:r>
        <w:rPr>
          <w:spacing w:val="-17"/>
          <w:sz w:val="20"/>
        </w:rPr>
        <w:t> </w:t>
      </w:r>
      <w:r>
        <w:rPr>
          <w:sz w:val="20"/>
        </w:rPr>
        <w:t>decir,</w:t>
      </w:r>
      <w:r>
        <w:rPr>
          <w:spacing w:val="-15"/>
          <w:sz w:val="20"/>
        </w:rPr>
        <w:t> </w:t>
      </w:r>
      <w:r>
        <w:rPr>
          <w:sz w:val="20"/>
        </w:rPr>
        <w:t>“tanto aquella</w:t>
      </w:r>
      <w:r>
        <w:rPr>
          <w:spacing w:val="-6"/>
          <w:sz w:val="20"/>
        </w:rPr>
        <w:t> </w:t>
      </w:r>
      <w:r>
        <w:rPr>
          <w:sz w:val="20"/>
        </w:rPr>
        <w:t>inexistente</w:t>
      </w:r>
      <w:r>
        <w:rPr>
          <w:spacing w:val="-6"/>
          <w:sz w:val="20"/>
        </w:rPr>
        <w:t> </w:t>
      </w:r>
      <w:r>
        <w:rPr>
          <w:sz w:val="20"/>
        </w:rPr>
        <w:t>en</w:t>
      </w:r>
      <w:r>
        <w:rPr>
          <w:spacing w:val="-3"/>
          <w:sz w:val="20"/>
        </w:rPr>
        <w:t> </w:t>
      </w:r>
      <w:r>
        <w:rPr>
          <w:sz w:val="20"/>
        </w:rPr>
        <w:t>el</w:t>
      </w:r>
      <w:r>
        <w:rPr>
          <w:spacing w:val="-4"/>
          <w:sz w:val="20"/>
        </w:rPr>
        <w:t> </w:t>
      </w:r>
      <w:r>
        <w:rPr>
          <w:sz w:val="20"/>
        </w:rPr>
        <w:t>momento</w:t>
      </w:r>
      <w:r>
        <w:rPr>
          <w:spacing w:val="-8"/>
          <w:sz w:val="20"/>
        </w:rPr>
        <w:t> </w:t>
      </w:r>
      <w:r>
        <w:rPr>
          <w:sz w:val="20"/>
        </w:rPr>
        <w:t>de</w:t>
      </w:r>
      <w:r>
        <w:rPr>
          <w:spacing w:val="-8"/>
          <w:sz w:val="20"/>
        </w:rPr>
        <w:t> </w:t>
      </w:r>
      <w:r>
        <w:rPr>
          <w:sz w:val="20"/>
        </w:rPr>
        <w:t>los</w:t>
      </w:r>
      <w:r>
        <w:rPr>
          <w:spacing w:val="-5"/>
          <w:sz w:val="20"/>
        </w:rPr>
        <w:t> </w:t>
      </w:r>
      <w:r>
        <w:rPr>
          <w:sz w:val="20"/>
        </w:rPr>
        <w:t>hechos,</w:t>
      </w:r>
      <w:r>
        <w:rPr>
          <w:spacing w:val="-7"/>
          <w:sz w:val="20"/>
        </w:rPr>
        <w:t> </w:t>
      </w:r>
      <w:r>
        <w:rPr>
          <w:sz w:val="20"/>
        </w:rPr>
        <w:t>como</w:t>
      </w:r>
      <w:r>
        <w:rPr>
          <w:spacing w:val="-5"/>
          <w:sz w:val="20"/>
        </w:rPr>
        <w:t> </w:t>
      </w:r>
      <w:r>
        <w:rPr>
          <w:sz w:val="20"/>
        </w:rPr>
        <w:t>la</w:t>
      </w:r>
      <w:r>
        <w:rPr>
          <w:spacing w:val="-6"/>
          <w:sz w:val="20"/>
        </w:rPr>
        <w:t> </w:t>
      </w:r>
      <w:r>
        <w:rPr>
          <w:sz w:val="20"/>
        </w:rPr>
        <w:t>adoptada</w:t>
      </w:r>
      <w:r>
        <w:rPr>
          <w:spacing w:val="-6"/>
          <w:sz w:val="20"/>
        </w:rPr>
        <w:t> </w:t>
      </w:r>
      <w:r>
        <w:rPr>
          <w:sz w:val="20"/>
        </w:rPr>
        <w:t>posteriormente, por cuanto, a su juicio, de la modificación de tales normas depende la no repetición de las violaciones constatadas en este caso”</w:t>
      </w:r>
      <w:r>
        <w:rPr>
          <w:position w:val="7"/>
          <w:sz w:val="13"/>
        </w:rPr>
        <w:t>6</w:t>
      </w:r>
      <w:r>
        <w:rPr>
          <w:sz w:val="20"/>
        </w:rPr>
        <w:t>. En tal sentido, los representantes afirmaron</w:t>
      </w:r>
      <w:r>
        <w:rPr>
          <w:spacing w:val="-14"/>
          <w:sz w:val="20"/>
        </w:rPr>
        <w:t> </w:t>
      </w:r>
      <w:r>
        <w:rPr>
          <w:sz w:val="20"/>
        </w:rPr>
        <w:t>que</w:t>
      </w:r>
      <w:r>
        <w:rPr>
          <w:spacing w:val="-17"/>
          <w:sz w:val="20"/>
        </w:rPr>
        <w:t> </w:t>
      </w:r>
      <w:r>
        <w:rPr>
          <w:sz w:val="20"/>
        </w:rPr>
        <w:t>la</w:t>
      </w:r>
      <w:r>
        <w:rPr>
          <w:spacing w:val="-15"/>
          <w:sz w:val="20"/>
        </w:rPr>
        <w:t> </w:t>
      </w:r>
      <w:r>
        <w:rPr>
          <w:sz w:val="20"/>
        </w:rPr>
        <w:t>reforma</w:t>
      </w:r>
      <w:r>
        <w:rPr>
          <w:spacing w:val="-17"/>
          <w:sz w:val="20"/>
        </w:rPr>
        <w:t> </w:t>
      </w:r>
      <w:r>
        <w:rPr>
          <w:sz w:val="20"/>
        </w:rPr>
        <w:t>del</w:t>
      </w:r>
      <w:r>
        <w:rPr>
          <w:spacing w:val="-15"/>
          <w:sz w:val="20"/>
        </w:rPr>
        <w:t> </w:t>
      </w:r>
      <w:r>
        <w:rPr>
          <w:sz w:val="20"/>
        </w:rPr>
        <w:t>artículo</w:t>
      </w:r>
      <w:r>
        <w:rPr>
          <w:spacing w:val="-16"/>
          <w:sz w:val="20"/>
        </w:rPr>
        <w:t> </w:t>
      </w:r>
      <w:r>
        <w:rPr>
          <w:sz w:val="20"/>
        </w:rPr>
        <w:t>234</w:t>
      </w:r>
      <w:r>
        <w:rPr>
          <w:spacing w:val="-17"/>
          <w:sz w:val="20"/>
        </w:rPr>
        <w:t> </w:t>
      </w:r>
      <w:r>
        <w:rPr>
          <w:sz w:val="20"/>
        </w:rPr>
        <w:t>de</w:t>
      </w:r>
      <w:r>
        <w:rPr>
          <w:spacing w:val="-17"/>
          <w:sz w:val="20"/>
        </w:rPr>
        <w:t> </w:t>
      </w:r>
      <w:r>
        <w:rPr>
          <w:sz w:val="20"/>
        </w:rPr>
        <w:t>la</w:t>
      </w:r>
      <w:r>
        <w:rPr>
          <w:spacing w:val="-17"/>
          <w:sz w:val="20"/>
        </w:rPr>
        <w:t> </w:t>
      </w:r>
      <w:r>
        <w:rPr>
          <w:sz w:val="20"/>
        </w:rPr>
        <w:t>Constitución</w:t>
      </w:r>
      <w:r>
        <w:rPr>
          <w:spacing w:val="-15"/>
          <w:sz w:val="20"/>
        </w:rPr>
        <w:t> </w:t>
      </w:r>
      <w:r>
        <w:rPr>
          <w:sz w:val="20"/>
        </w:rPr>
        <w:t>y</w:t>
      </w:r>
      <w:r>
        <w:rPr>
          <w:spacing w:val="-18"/>
          <w:sz w:val="20"/>
        </w:rPr>
        <w:t> </w:t>
      </w:r>
      <w:r>
        <w:rPr>
          <w:sz w:val="20"/>
        </w:rPr>
        <w:t>la</w:t>
      </w:r>
      <w:r>
        <w:rPr>
          <w:spacing w:val="-15"/>
          <w:sz w:val="20"/>
        </w:rPr>
        <w:t> </w:t>
      </w:r>
      <w:r>
        <w:rPr>
          <w:sz w:val="20"/>
        </w:rPr>
        <w:t>Ley</w:t>
      </w:r>
      <w:r>
        <w:rPr>
          <w:spacing w:val="-16"/>
          <w:sz w:val="20"/>
        </w:rPr>
        <w:t> </w:t>
      </w:r>
      <w:r>
        <w:rPr>
          <w:sz w:val="20"/>
        </w:rPr>
        <w:t>Especial</w:t>
      </w:r>
      <w:r>
        <w:rPr>
          <w:spacing w:val="-17"/>
          <w:sz w:val="20"/>
        </w:rPr>
        <w:t> </w:t>
      </w:r>
      <w:r>
        <w:rPr>
          <w:sz w:val="20"/>
        </w:rPr>
        <w:t>de</w:t>
      </w:r>
      <w:r>
        <w:rPr>
          <w:spacing w:val="-17"/>
          <w:sz w:val="20"/>
        </w:rPr>
        <w:t> </w:t>
      </w:r>
      <w:r>
        <w:rPr>
          <w:sz w:val="20"/>
        </w:rPr>
        <w:t>Juicio Político,</w:t>
      </w:r>
      <w:r>
        <w:rPr>
          <w:spacing w:val="-7"/>
          <w:sz w:val="20"/>
        </w:rPr>
        <w:t> </w:t>
      </w:r>
      <w:r>
        <w:rPr>
          <w:sz w:val="20"/>
        </w:rPr>
        <w:t>adoptadas</w:t>
      </w:r>
      <w:r>
        <w:rPr>
          <w:spacing w:val="-5"/>
          <w:sz w:val="20"/>
        </w:rPr>
        <w:t> </w:t>
      </w:r>
      <w:r>
        <w:rPr>
          <w:sz w:val="20"/>
        </w:rPr>
        <w:t>en</w:t>
      </w:r>
      <w:r>
        <w:rPr>
          <w:spacing w:val="-3"/>
          <w:sz w:val="20"/>
        </w:rPr>
        <w:t> </w:t>
      </w:r>
      <w:r>
        <w:rPr>
          <w:sz w:val="20"/>
        </w:rPr>
        <w:t>2013,</w:t>
      </w:r>
      <w:r>
        <w:rPr>
          <w:spacing w:val="-7"/>
          <w:sz w:val="20"/>
        </w:rPr>
        <w:t> </w:t>
      </w:r>
      <w:r>
        <w:rPr>
          <w:sz w:val="20"/>
        </w:rPr>
        <w:t>adolecen</w:t>
      </w:r>
      <w:r>
        <w:rPr>
          <w:spacing w:val="-3"/>
          <w:sz w:val="20"/>
        </w:rPr>
        <w:t> </w:t>
      </w:r>
      <w:r>
        <w:rPr>
          <w:sz w:val="20"/>
        </w:rPr>
        <w:t>de</w:t>
      </w:r>
      <w:r>
        <w:rPr>
          <w:spacing w:val="-6"/>
          <w:sz w:val="20"/>
        </w:rPr>
        <w:t> </w:t>
      </w:r>
      <w:r>
        <w:rPr>
          <w:sz w:val="20"/>
        </w:rPr>
        <w:t>falencias</w:t>
      </w:r>
      <w:r>
        <w:rPr>
          <w:spacing w:val="-4"/>
          <w:sz w:val="20"/>
        </w:rPr>
        <w:t> </w:t>
      </w:r>
      <w:r>
        <w:rPr>
          <w:sz w:val="20"/>
        </w:rPr>
        <w:t>relacionadas</w:t>
      </w:r>
      <w:r>
        <w:rPr>
          <w:spacing w:val="-2"/>
          <w:sz w:val="20"/>
        </w:rPr>
        <w:t> </w:t>
      </w:r>
      <w:r>
        <w:rPr>
          <w:sz w:val="20"/>
        </w:rPr>
        <w:t>con:</w:t>
      </w:r>
      <w:r>
        <w:rPr>
          <w:spacing w:val="-6"/>
          <w:sz w:val="20"/>
        </w:rPr>
        <w:t> </w:t>
      </w:r>
      <w:r>
        <w:rPr>
          <w:sz w:val="20"/>
        </w:rPr>
        <w:t>(i)</w:t>
      </w:r>
      <w:r>
        <w:rPr>
          <w:spacing w:val="-1"/>
          <w:sz w:val="20"/>
        </w:rPr>
        <w:t> </w:t>
      </w:r>
      <w:r>
        <w:rPr>
          <w:sz w:val="20"/>
        </w:rPr>
        <w:t>la</w:t>
      </w:r>
      <w:r>
        <w:rPr>
          <w:spacing w:val="-6"/>
          <w:sz w:val="20"/>
        </w:rPr>
        <w:t> </w:t>
      </w:r>
      <w:r>
        <w:rPr>
          <w:sz w:val="20"/>
        </w:rPr>
        <w:t>vaguedad en las causales de destitución; (ii) las afectaciones al derecho de defensa; y, (iii) la falta de salvaguardas contra el cese masivo de magistrados.</w:t>
      </w:r>
    </w:p>
    <w:p>
      <w:pPr>
        <w:pStyle w:val="BodyText"/>
        <w:spacing w:before="12"/>
        <w:rPr>
          <w:sz w:val="19"/>
        </w:rPr>
      </w:pPr>
    </w:p>
    <w:p>
      <w:pPr>
        <w:pStyle w:val="ListParagraph"/>
        <w:numPr>
          <w:ilvl w:val="0"/>
          <w:numId w:val="20"/>
        </w:numPr>
        <w:tabs>
          <w:tab w:pos="669" w:val="left" w:leader="none"/>
        </w:tabs>
        <w:spacing w:line="240" w:lineRule="auto" w:before="0" w:after="0"/>
        <w:ind w:left="102" w:right="117" w:firstLine="0"/>
        <w:jc w:val="both"/>
        <w:rPr>
          <w:sz w:val="20"/>
        </w:rPr>
      </w:pPr>
      <w:r>
        <w:rPr>
          <w:sz w:val="20"/>
        </w:rPr>
        <w:t>Pues bien, frente a tales solicitudes, el Estado no planteó oposición alguna ni en</w:t>
      </w:r>
      <w:r>
        <w:rPr>
          <w:spacing w:val="-3"/>
          <w:sz w:val="20"/>
        </w:rPr>
        <w:t> </w:t>
      </w:r>
      <w:r>
        <w:rPr>
          <w:sz w:val="20"/>
        </w:rPr>
        <w:t>audiencia</w:t>
      </w:r>
      <w:r>
        <w:rPr>
          <w:spacing w:val="-1"/>
          <w:sz w:val="20"/>
        </w:rPr>
        <w:t> </w:t>
      </w:r>
      <w:r>
        <w:rPr>
          <w:sz w:val="20"/>
        </w:rPr>
        <w:t>ni</w:t>
      </w:r>
      <w:r>
        <w:rPr>
          <w:spacing w:val="-1"/>
          <w:sz w:val="20"/>
        </w:rPr>
        <w:t> </w:t>
      </w:r>
      <w:r>
        <w:rPr>
          <w:sz w:val="20"/>
        </w:rPr>
        <w:t>en sus</w:t>
      </w:r>
      <w:r>
        <w:rPr>
          <w:spacing w:val="-2"/>
          <w:sz w:val="20"/>
        </w:rPr>
        <w:t> </w:t>
      </w:r>
      <w:r>
        <w:rPr>
          <w:sz w:val="20"/>
        </w:rPr>
        <w:t>alegatos</w:t>
      </w:r>
      <w:r>
        <w:rPr>
          <w:spacing w:val="-2"/>
          <w:sz w:val="20"/>
        </w:rPr>
        <w:t> </w:t>
      </w:r>
      <w:r>
        <w:rPr>
          <w:sz w:val="20"/>
        </w:rPr>
        <w:t>finales</w:t>
      </w:r>
      <w:r>
        <w:rPr>
          <w:spacing w:val="-2"/>
          <w:sz w:val="20"/>
        </w:rPr>
        <w:t> </w:t>
      </w:r>
      <w:r>
        <w:rPr>
          <w:sz w:val="20"/>
        </w:rPr>
        <w:t>escritos,</w:t>
      </w:r>
      <w:r>
        <w:rPr>
          <w:spacing w:val="-2"/>
          <w:sz w:val="20"/>
        </w:rPr>
        <w:t> </w:t>
      </w:r>
      <w:r>
        <w:rPr>
          <w:sz w:val="20"/>
        </w:rPr>
        <w:t>razón</w:t>
      </w:r>
      <w:r>
        <w:rPr>
          <w:spacing w:val="-3"/>
          <w:sz w:val="20"/>
        </w:rPr>
        <w:t> </w:t>
      </w:r>
      <w:r>
        <w:rPr>
          <w:sz w:val="20"/>
        </w:rPr>
        <w:t>por</w:t>
      </w:r>
      <w:r>
        <w:rPr>
          <w:spacing w:val="-5"/>
          <w:sz w:val="20"/>
        </w:rPr>
        <w:t> </w:t>
      </w:r>
      <w:r>
        <w:rPr>
          <w:sz w:val="20"/>
        </w:rPr>
        <w:t>la</w:t>
      </w:r>
      <w:r>
        <w:rPr>
          <w:spacing w:val="-1"/>
          <w:sz w:val="20"/>
        </w:rPr>
        <w:t> </w:t>
      </w:r>
      <w:r>
        <w:rPr>
          <w:sz w:val="20"/>
        </w:rPr>
        <w:t>cual cabe</w:t>
      </w:r>
      <w:r>
        <w:rPr>
          <w:spacing w:val="-3"/>
          <w:sz w:val="20"/>
        </w:rPr>
        <w:t> </w:t>
      </w:r>
      <w:r>
        <w:rPr>
          <w:sz w:val="20"/>
        </w:rPr>
        <w:t>entender</w:t>
      </w:r>
      <w:r>
        <w:rPr>
          <w:spacing w:val="-2"/>
          <w:sz w:val="20"/>
        </w:rPr>
        <w:t> </w:t>
      </w:r>
      <w:r>
        <w:rPr>
          <w:sz w:val="20"/>
        </w:rPr>
        <w:t>que el</w:t>
      </w:r>
      <w:r>
        <w:rPr>
          <w:spacing w:val="-18"/>
          <w:sz w:val="20"/>
        </w:rPr>
        <w:t> </w:t>
      </w:r>
      <w:r>
        <w:rPr>
          <w:sz w:val="20"/>
        </w:rPr>
        <w:t>Estado</w:t>
      </w:r>
      <w:r>
        <w:rPr>
          <w:spacing w:val="-18"/>
          <w:sz w:val="20"/>
        </w:rPr>
        <w:t> </w:t>
      </w:r>
      <w:r>
        <w:rPr>
          <w:sz w:val="20"/>
        </w:rPr>
        <w:t>concuerda</w:t>
      </w:r>
      <w:r>
        <w:rPr>
          <w:spacing w:val="-17"/>
          <w:sz w:val="20"/>
        </w:rPr>
        <w:t> </w:t>
      </w:r>
      <w:r>
        <w:rPr>
          <w:sz w:val="20"/>
        </w:rPr>
        <w:t>con</w:t>
      </w:r>
      <w:r>
        <w:rPr>
          <w:spacing w:val="-18"/>
          <w:sz w:val="20"/>
        </w:rPr>
        <w:t> </w:t>
      </w:r>
      <w:r>
        <w:rPr>
          <w:sz w:val="20"/>
        </w:rPr>
        <w:t>los</w:t>
      </w:r>
      <w:r>
        <w:rPr>
          <w:spacing w:val="-17"/>
          <w:sz w:val="20"/>
        </w:rPr>
        <w:t> </w:t>
      </w:r>
      <w:r>
        <w:rPr>
          <w:sz w:val="20"/>
        </w:rPr>
        <w:t>alegatos</w:t>
      </w:r>
      <w:r>
        <w:rPr>
          <w:spacing w:val="-18"/>
          <w:sz w:val="20"/>
        </w:rPr>
        <w:t> </w:t>
      </w:r>
      <w:r>
        <w:rPr>
          <w:sz w:val="20"/>
        </w:rPr>
        <w:t>de</w:t>
      </w:r>
      <w:r>
        <w:rPr>
          <w:spacing w:val="-18"/>
          <w:sz w:val="20"/>
        </w:rPr>
        <w:t> </w:t>
      </w:r>
      <w:r>
        <w:rPr>
          <w:sz w:val="20"/>
        </w:rPr>
        <w:t>la</w:t>
      </w:r>
      <w:r>
        <w:rPr>
          <w:spacing w:val="-17"/>
          <w:sz w:val="20"/>
        </w:rPr>
        <w:t> </w:t>
      </w:r>
      <w:r>
        <w:rPr>
          <w:sz w:val="20"/>
        </w:rPr>
        <w:t>Comisión</w:t>
      </w:r>
      <w:r>
        <w:rPr>
          <w:spacing w:val="-18"/>
          <w:sz w:val="20"/>
        </w:rPr>
        <w:t> </w:t>
      </w:r>
      <w:r>
        <w:rPr>
          <w:sz w:val="20"/>
        </w:rPr>
        <w:t>y</w:t>
      </w:r>
      <w:r>
        <w:rPr>
          <w:spacing w:val="-17"/>
          <w:sz w:val="20"/>
        </w:rPr>
        <w:t> </w:t>
      </w:r>
      <w:r>
        <w:rPr>
          <w:sz w:val="20"/>
        </w:rPr>
        <w:t>los</w:t>
      </w:r>
      <w:r>
        <w:rPr>
          <w:spacing w:val="-18"/>
          <w:sz w:val="20"/>
        </w:rPr>
        <w:t> </w:t>
      </w:r>
      <w:r>
        <w:rPr>
          <w:sz w:val="20"/>
        </w:rPr>
        <w:t>representantes</w:t>
      </w:r>
      <w:r>
        <w:rPr>
          <w:spacing w:val="-17"/>
          <w:sz w:val="20"/>
        </w:rPr>
        <w:t> </w:t>
      </w:r>
      <w:r>
        <w:rPr>
          <w:sz w:val="20"/>
        </w:rPr>
        <w:t>en</w:t>
      </w:r>
      <w:r>
        <w:rPr>
          <w:spacing w:val="-18"/>
          <w:sz w:val="20"/>
        </w:rPr>
        <w:t> </w:t>
      </w:r>
      <w:r>
        <w:rPr>
          <w:sz w:val="20"/>
        </w:rPr>
        <w:t>el</w:t>
      </w:r>
      <w:r>
        <w:rPr>
          <w:spacing w:val="-18"/>
          <w:sz w:val="20"/>
        </w:rPr>
        <w:t> </w:t>
      </w:r>
      <w:r>
        <w:rPr>
          <w:sz w:val="20"/>
        </w:rPr>
        <w:t>sentido ya indicado.</w:t>
      </w:r>
    </w:p>
    <w:p>
      <w:pPr>
        <w:pStyle w:val="BodyText"/>
        <w:spacing w:before="11"/>
        <w:rPr>
          <w:sz w:val="19"/>
        </w:rPr>
      </w:pPr>
    </w:p>
    <w:p>
      <w:pPr>
        <w:pStyle w:val="ListParagraph"/>
        <w:numPr>
          <w:ilvl w:val="0"/>
          <w:numId w:val="20"/>
        </w:numPr>
        <w:tabs>
          <w:tab w:pos="669" w:val="left" w:leader="none"/>
        </w:tabs>
        <w:spacing w:line="240" w:lineRule="auto" w:before="0" w:after="0"/>
        <w:ind w:left="102" w:right="118" w:firstLine="0"/>
        <w:jc w:val="both"/>
        <w:rPr>
          <w:sz w:val="20"/>
        </w:rPr>
      </w:pPr>
      <w:r>
        <w:rPr>
          <w:sz w:val="20"/>
        </w:rPr>
        <w:t>Por ende, es únicamente por esta razón que en esta oportunidad procede declarar la violación del artículo 2 de la CADH con base en la inadecuación de la legislación dictada con posterioridad a los hechos, pues ha sido el propio Estado quien, al no formular alegaciones al respecto, reconoce que tal legislación posterior no satisface los estándares exigibles en la materia.</w:t>
      </w:r>
    </w:p>
    <w:p>
      <w:pPr>
        <w:pStyle w:val="BodyText"/>
        <w:spacing w:before="1"/>
      </w:pPr>
    </w:p>
    <w:p>
      <w:pPr>
        <w:pStyle w:val="ListParagraph"/>
        <w:numPr>
          <w:ilvl w:val="0"/>
          <w:numId w:val="20"/>
        </w:numPr>
        <w:tabs>
          <w:tab w:pos="669" w:val="left" w:leader="none"/>
        </w:tabs>
        <w:spacing w:line="240" w:lineRule="auto" w:before="0" w:after="0"/>
        <w:ind w:left="102" w:right="117" w:firstLine="0"/>
        <w:jc w:val="both"/>
        <w:rPr>
          <w:sz w:val="20"/>
        </w:rPr>
      </w:pPr>
      <w:r>
        <w:rPr>
          <w:sz w:val="20"/>
        </w:rPr>
        <w:t>Fue</w:t>
      </w:r>
      <w:r>
        <w:rPr>
          <w:spacing w:val="-18"/>
          <w:sz w:val="20"/>
        </w:rPr>
        <w:t> </w:t>
      </w:r>
      <w:r>
        <w:rPr>
          <w:sz w:val="20"/>
        </w:rPr>
        <w:t>justamente</w:t>
      </w:r>
      <w:r>
        <w:rPr>
          <w:spacing w:val="-18"/>
          <w:sz w:val="20"/>
        </w:rPr>
        <w:t> </w:t>
      </w:r>
      <w:r>
        <w:rPr>
          <w:sz w:val="20"/>
        </w:rPr>
        <w:t>en</w:t>
      </w:r>
      <w:r>
        <w:rPr>
          <w:spacing w:val="-17"/>
          <w:sz w:val="20"/>
        </w:rPr>
        <w:t> </w:t>
      </w:r>
      <w:r>
        <w:rPr>
          <w:sz w:val="20"/>
        </w:rPr>
        <w:t>virtud</w:t>
      </w:r>
      <w:r>
        <w:rPr>
          <w:spacing w:val="-18"/>
          <w:sz w:val="20"/>
        </w:rPr>
        <w:t> </w:t>
      </w:r>
      <w:r>
        <w:rPr>
          <w:sz w:val="20"/>
        </w:rPr>
        <w:t>del</w:t>
      </w:r>
      <w:r>
        <w:rPr>
          <w:spacing w:val="-17"/>
          <w:sz w:val="20"/>
        </w:rPr>
        <w:t> </w:t>
      </w:r>
      <w:r>
        <w:rPr>
          <w:sz w:val="20"/>
        </w:rPr>
        <w:t>amplio</w:t>
      </w:r>
      <w:r>
        <w:rPr>
          <w:spacing w:val="-18"/>
          <w:sz w:val="20"/>
        </w:rPr>
        <w:t> </w:t>
      </w:r>
      <w:r>
        <w:rPr>
          <w:sz w:val="20"/>
        </w:rPr>
        <w:t>reconocimiento</w:t>
      </w:r>
      <w:r>
        <w:rPr>
          <w:spacing w:val="-18"/>
          <w:sz w:val="20"/>
        </w:rPr>
        <w:t> </w:t>
      </w:r>
      <w:r>
        <w:rPr>
          <w:sz w:val="20"/>
        </w:rPr>
        <w:t>estatal,</w:t>
      </w:r>
      <w:r>
        <w:rPr>
          <w:spacing w:val="-17"/>
          <w:sz w:val="20"/>
        </w:rPr>
        <w:t> </w:t>
      </w:r>
      <w:r>
        <w:rPr>
          <w:sz w:val="20"/>
        </w:rPr>
        <w:t>en</w:t>
      </w:r>
      <w:r>
        <w:rPr>
          <w:spacing w:val="-18"/>
          <w:sz w:val="20"/>
        </w:rPr>
        <w:t> </w:t>
      </w:r>
      <w:r>
        <w:rPr>
          <w:sz w:val="20"/>
        </w:rPr>
        <w:t>lo</w:t>
      </w:r>
      <w:r>
        <w:rPr>
          <w:spacing w:val="-17"/>
          <w:sz w:val="20"/>
        </w:rPr>
        <w:t> </w:t>
      </w:r>
      <w:r>
        <w:rPr>
          <w:sz w:val="20"/>
        </w:rPr>
        <w:t>que</w:t>
      </w:r>
      <w:r>
        <w:rPr>
          <w:spacing w:val="-18"/>
          <w:sz w:val="20"/>
        </w:rPr>
        <w:t> </w:t>
      </w:r>
      <w:r>
        <w:rPr>
          <w:sz w:val="20"/>
        </w:rPr>
        <w:t>concierne a</w:t>
      </w:r>
      <w:r>
        <w:rPr>
          <w:spacing w:val="-5"/>
          <w:sz w:val="20"/>
        </w:rPr>
        <w:t> </w:t>
      </w:r>
      <w:r>
        <w:rPr>
          <w:sz w:val="20"/>
        </w:rPr>
        <w:t>la</w:t>
      </w:r>
      <w:r>
        <w:rPr>
          <w:spacing w:val="-5"/>
          <w:sz w:val="20"/>
        </w:rPr>
        <w:t> </w:t>
      </w:r>
      <w:r>
        <w:rPr>
          <w:sz w:val="20"/>
        </w:rPr>
        <w:t>violación</w:t>
      </w:r>
      <w:r>
        <w:rPr>
          <w:spacing w:val="-5"/>
          <w:sz w:val="20"/>
        </w:rPr>
        <w:t> </w:t>
      </w:r>
      <w:r>
        <w:rPr>
          <w:sz w:val="20"/>
        </w:rPr>
        <w:t>del</w:t>
      </w:r>
      <w:r>
        <w:rPr>
          <w:spacing w:val="-3"/>
          <w:sz w:val="20"/>
        </w:rPr>
        <w:t> </w:t>
      </w:r>
      <w:r>
        <w:rPr>
          <w:sz w:val="20"/>
        </w:rPr>
        <w:t>artículo</w:t>
      </w:r>
      <w:r>
        <w:rPr>
          <w:spacing w:val="-5"/>
          <w:sz w:val="20"/>
        </w:rPr>
        <w:t> </w:t>
      </w:r>
      <w:r>
        <w:rPr>
          <w:sz w:val="20"/>
        </w:rPr>
        <w:t>2,</w:t>
      </w:r>
      <w:r>
        <w:rPr>
          <w:spacing w:val="-4"/>
          <w:sz w:val="20"/>
        </w:rPr>
        <w:t> </w:t>
      </w:r>
      <w:r>
        <w:rPr>
          <w:sz w:val="20"/>
        </w:rPr>
        <w:t>que</w:t>
      </w:r>
      <w:r>
        <w:rPr>
          <w:spacing w:val="-5"/>
          <w:sz w:val="20"/>
        </w:rPr>
        <w:t> </w:t>
      </w:r>
      <w:r>
        <w:rPr>
          <w:sz w:val="20"/>
        </w:rPr>
        <w:t>la</w:t>
      </w:r>
      <w:r>
        <w:rPr>
          <w:spacing w:val="-5"/>
          <w:sz w:val="20"/>
        </w:rPr>
        <w:t> </w:t>
      </w:r>
      <w:r>
        <w:rPr>
          <w:sz w:val="20"/>
        </w:rPr>
        <w:t>Corte</w:t>
      </w:r>
      <w:r>
        <w:rPr>
          <w:spacing w:val="-3"/>
          <w:sz w:val="20"/>
        </w:rPr>
        <w:t> </w:t>
      </w:r>
      <w:r>
        <w:rPr>
          <w:sz w:val="20"/>
        </w:rPr>
        <w:t>observó</w:t>
      </w:r>
      <w:r>
        <w:rPr>
          <w:spacing w:val="-5"/>
          <w:sz w:val="20"/>
        </w:rPr>
        <w:t> </w:t>
      </w:r>
      <w:r>
        <w:rPr>
          <w:sz w:val="20"/>
        </w:rPr>
        <w:t>que</w:t>
      </w:r>
      <w:r>
        <w:rPr>
          <w:spacing w:val="-4"/>
          <w:sz w:val="20"/>
        </w:rPr>
        <w:t> </w:t>
      </w:r>
      <w:r>
        <w:rPr>
          <w:sz w:val="20"/>
        </w:rPr>
        <w:t>mediante</w:t>
      </w:r>
      <w:r>
        <w:rPr>
          <w:spacing w:val="-3"/>
          <w:sz w:val="20"/>
        </w:rPr>
        <w:t> </w:t>
      </w:r>
      <w:r>
        <w:rPr>
          <w:sz w:val="20"/>
        </w:rPr>
        <w:t>el</w:t>
      </w:r>
      <w:r>
        <w:rPr>
          <w:spacing w:val="-5"/>
          <w:sz w:val="20"/>
        </w:rPr>
        <w:t> </w:t>
      </w:r>
      <w:r>
        <w:rPr>
          <w:sz w:val="20"/>
        </w:rPr>
        <w:t>Decreto</w:t>
      </w:r>
      <w:r>
        <w:rPr>
          <w:spacing w:val="-4"/>
          <w:sz w:val="20"/>
        </w:rPr>
        <w:t> </w:t>
      </w:r>
      <w:r>
        <w:rPr>
          <w:sz w:val="20"/>
        </w:rPr>
        <w:t>231-2012 de</w:t>
      </w:r>
      <w:r>
        <w:rPr>
          <w:spacing w:val="-18"/>
          <w:sz w:val="20"/>
        </w:rPr>
        <w:t> </w:t>
      </w:r>
      <w:r>
        <w:rPr>
          <w:sz w:val="20"/>
        </w:rPr>
        <w:t>23</w:t>
      </w:r>
      <w:r>
        <w:rPr>
          <w:spacing w:val="-16"/>
          <w:sz w:val="20"/>
        </w:rPr>
        <w:t> </w:t>
      </w:r>
      <w:r>
        <w:rPr>
          <w:sz w:val="20"/>
        </w:rPr>
        <w:t>de</w:t>
      </w:r>
      <w:r>
        <w:rPr>
          <w:spacing w:val="-16"/>
          <w:sz w:val="20"/>
        </w:rPr>
        <w:t> </w:t>
      </w:r>
      <w:r>
        <w:rPr>
          <w:sz w:val="20"/>
        </w:rPr>
        <w:t>enero</w:t>
      </w:r>
      <w:r>
        <w:rPr>
          <w:spacing w:val="-18"/>
          <w:sz w:val="20"/>
        </w:rPr>
        <w:t> </w:t>
      </w:r>
      <w:r>
        <w:rPr>
          <w:sz w:val="20"/>
        </w:rPr>
        <w:t>de</w:t>
      </w:r>
      <w:r>
        <w:rPr>
          <w:spacing w:val="-18"/>
          <w:sz w:val="20"/>
        </w:rPr>
        <w:t> </w:t>
      </w:r>
      <w:r>
        <w:rPr>
          <w:sz w:val="20"/>
        </w:rPr>
        <w:t>2013,</w:t>
      </w:r>
      <w:r>
        <w:rPr>
          <w:spacing w:val="-15"/>
          <w:sz w:val="20"/>
        </w:rPr>
        <w:t> </w:t>
      </w:r>
      <w:r>
        <w:rPr>
          <w:sz w:val="20"/>
        </w:rPr>
        <w:t>el</w:t>
      </w:r>
      <w:r>
        <w:rPr>
          <w:spacing w:val="-15"/>
          <w:sz w:val="20"/>
        </w:rPr>
        <w:t> </w:t>
      </w:r>
      <w:r>
        <w:rPr>
          <w:sz w:val="20"/>
        </w:rPr>
        <w:t>artículo</w:t>
      </w:r>
      <w:r>
        <w:rPr>
          <w:spacing w:val="-16"/>
          <w:sz w:val="20"/>
        </w:rPr>
        <w:t> </w:t>
      </w:r>
      <w:r>
        <w:rPr>
          <w:sz w:val="20"/>
        </w:rPr>
        <w:t>234</w:t>
      </w:r>
      <w:r>
        <w:rPr>
          <w:spacing w:val="-17"/>
          <w:sz w:val="20"/>
        </w:rPr>
        <w:t> </w:t>
      </w:r>
      <w:r>
        <w:rPr>
          <w:sz w:val="20"/>
        </w:rPr>
        <w:t>de</w:t>
      </w:r>
      <w:r>
        <w:rPr>
          <w:spacing w:val="-17"/>
          <w:sz w:val="20"/>
        </w:rPr>
        <w:t> </w:t>
      </w:r>
      <w:r>
        <w:rPr>
          <w:sz w:val="20"/>
        </w:rPr>
        <w:t>la</w:t>
      </w:r>
      <w:r>
        <w:rPr>
          <w:spacing w:val="-17"/>
          <w:sz w:val="20"/>
        </w:rPr>
        <w:t> </w:t>
      </w:r>
      <w:r>
        <w:rPr>
          <w:sz w:val="20"/>
        </w:rPr>
        <w:t>Constitución</w:t>
      </w:r>
      <w:r>
        <w:rPr>
          <w:spacing w:val="-17"/>
          <w:sz w:val="20"/>
        </w:rPr>
        <w:t> </w:t>
      </w:r>
      <w:r>
        <w:rPr>
          <w:sz w:val="20"/>
        </w:rPr>
        <w:t>de</w:t>
      </w:r>
      <w:r>
        <w:rPr>
          <w:spacing w:val="-14"/>
          <w:sz w:val="20"/>
        </w:rPr>
        <w:t> </w:t>
      </w:r>
      <w:r>
        <w:rPr>
          <w:sz w:val="20"/>
        </w:rPr>
        <w:t>Honduras</w:t>
      </w:r>
      <w:r>
        <w:rPr>
          <w:spacing w:val="-18"/>
          <w:sz w:val="20"/>
        </w:rPr>
        <w:t> </w:t>
      </w:r>
      <w:r>
        <w:rPr>
          <w:sz w:val="20"/>
        </w:rPr>
        <w:t>fue</w:t>
      </w:r>
      <w:r>
        <w:rPr>
          <w:spacing w:val="-15"/>
          <w:sz w:val="20"/>
        </w:rPr>
        <w:t> </w:t>
      </w:r>
      <w:r>
        <w:rPr>
          <w:sz w:val="20"/>
        </w:rPr>
        <w:t>reformado para incluir la figura del juicio político contra altos servidores públicos. Así, en desarrollo de dicha reforma, el 5 de abril de 2013, el Congreso Nacional expidió la Ley Especial de Juicio Político. De acuerdo con dicho cuerpo normativo, los magistrados</w:t>
      </w:r>
      <w:r>
        <w:rPr>
          <w:spacing w:val="-2"/>
          <w:sz w:val="20"/>
        </w:rPr>
        <w:t> </w:t>
      </w:r>
      <w:r>
        <w:rPr>
          <w:sz w:val="20"/>
        </w:rPr>
        <w:t>de</w:t>
      </w:r>
      <w:r>
        <w:rPr>
          <w:spacing w:val="-3"/>
          <w:sz w:val="20"/>
        </w:rPr>
        <w:t> </w:t>
      </w:r>
      <w:r>
        <w:rPr>
          <w:sz w:val="20"/>
        </w:rPr>
        <w:t>la Corte</w:t>
      </w:r>
      <w:r>
        <w:rPr>
          <w:spacing w:val="-1"/>
          <w:sz w:val="20"/>
        </w:rPr>
        <w:t> </w:t>
      </w:r>
      <w:r>
        <w:rPr>
          <w:sz w:val="20"/>
        </w:rPr>
        <w:t>Suprema de</w:t>
      </w:r>
      <w:r>
        <w:rPr>
          <w:spacing w:val="-3"/>
          <w:sz w:val="20"/>
        </w:rPr>
        <w:t> </w:t>
      </w:r>
      <w:r>
        <w:rPr>
          <w:sz w:val="20"/>
        </w:rPr>
        <w:t>Justicia pueden ser</w:t>
      </w:r>
      <w:r>
        <w:rPr>
          <w:spacing w:val="-1"/>
          <w:sz w:val="20"/>
        </w:rPr>
        <w:t> </w:t>
      </w:r>
      <w:r>
        <w:rPr>
          <w:sz w:val="20"/>
        </w:rPr>
        <w:t>destituidos como resultado de</w:t>
      </w:r>
      <w:r>
        <w:rPr>
          <w:spacing w:val="-3"/>
          <w:sz w:val="20"/>
        </w:rPr>
        <w:t> </w:t>
      </w:r>
      <w:r>
        <w:rPr>
          <w:sz w:val="20"/>
        </w:rPr>
        <w:t>un</w:t>
      </w:r>
      <w:r>
        <w:rPr>
          <w:spacing w:val="-1"/>
          <w:sz w:val="20"/>
        </w:rPr>
        <w:t> </w:t>
      </w:r>
      <w:r>
        <w:rPr>
          <w:sz w:val="20"/>
        </w:rPr>
        <w:t>juicio</w:t>
      </w:r>
      <w:r>
        <w:rPr>
          <w:spacing w:val="-2"/>
          <w:sz w:val="20"/>
        </w:rPr>
        <w:t> </w:t>
      </w:r>
      <w:r>
        <w:rPr>
          <w:sz w:val="20"/>
        </w:rPr>
        <w:t>político, entre</w:t>
      </w:r>
      <w:r>
        <w:rPr>
          <w:spacing w:val="-1"/>
          <w:sz w:val="20"/>
        </w:rPr>
        <w:t> </w:t>
      </w:r>
      <w:r>
        <w:rPr>
          <w:sz w:val="20"/>
        </w:rPr>
        <w:t>otras</w:t>
      </w:r>
      <w:r>
        <w:rPr>
          <w:spacing w:val="-2"/>
          <w:sz w:val="20"/>
        </w:rPr>
        <w:t> </w:t>
      </w:r>
      <w:r>
        <w:rPr>
          <w:sz w:val="20"/>
        </w:rPr>
        <w:t>causales,</w:t>
      </w:r>
      <w:r>
        <w:rPr>
          <w:spacing w:val="-2"/>
          <w:sz w:val="20"/>
        </w:rPr>
        <w:t> </w:t>
      </w:r>
      <w:r>
        <w:rPr>
          <w:sz w:val="20"/>
        </w:rPr>
        <w:t>cuando</w:t>
      </w:r>
      <w:r>
        <w:rPr>
          <w:spacing w:val="-3"/>
          <w:sz w:val="20"/>
        </w:rPr>
        <w:t> </w:t>
      </w:r>
      <w:r>
        <w:rPr>
          <w:sz w:val="20"/>
        </w:rPr>
        <w:t>realicen</w:t>
      </w:r>
      <w:r>
        <w:rPr>
          <w:spacing w:val="-1"/>
          <w:sz w:val="20"/>
        </w:rPr>
        <w:t> </w:t>
      </w:r>
      <w:r>
        <w:rPr>
          <w:sz w:val="20"/>
        </w:rPr>
        <w:t>acciones</w:t>
      </w:r>
      <w:r>
        <w:rPr>
          <w:spacing w:val="-2"/>
          <w:sz w:val="20"/>
        </w:rPr>
        <w:t> </w:t>
      </w:r>
      <w:r>
        <w:rPr>
          <w:sz w:val="20"/>
        </w:rPr>
        <w:t>u omisiones</w:t>
      </w:r>
      <w:r>
        <w:rPr>
          <w:spacing w:val="-2"/>
          <w:sz w:val="20"/>
        </w:rPr>
        <w:t> </w:t>
      </w:r>
      <w:r>
        <w:rPr>
          <w:sz w:val="20"/>
        </w:rPr>
        <w:t>que “lesion[en] el Interés Nacional por ser contradictoria[s] con las diferentes políticas del Estado”</w:t>
      </w:r>
      <w:r>
        <w:rPr>
          <w:position w:val="7"/>
          <w:sz w:val="13"/>
        </w:rPr>
        <w:t>7</w:t>
      </w:r>
      <w:r>
        <w:rPr>
          <w:sz w:val="20"/>
        </w:rPr>
        <w:t>. Asimismo, la Ley establece que “por su naturaleza política, contra el procedimiento de el (</w:t>
      </w:r>
      <w:r>
        <w:rPr>
          <w:i/>
          <w:sz w:val="20"/>
        </w:rPr>
        <w:t>sic</w:t>
      </w:r>
      <w:r>
        <w:rPr>
          <w:sz w:val="20"/>
        </w:rPr>
        <w:t>) Juicio Político o sus efectos no cabe la interposición de ningún recurso o acción en la vía judicial”</w:t>
      </w:r>
      <w:r>
        <w:rPr>
          <w:position w:val="7"/>
          <w:sz w:val="13"/>
        </w:rPr>
        <w:t>8</w:t>
      </w:r>
      <w:r>
        <w:rPr>
          <w:sz w:val="20"/>
        </w:rPr>
        <w:t>.</w:t>
      </w:r>
    </w:p>
    <w:p>
      <w:pPr>
        <w:pStyle w:val="BodyText"/>
      </w:pPr>
    </w:p>
    <w:p>
      <w:pPr>
        <w:pStyle w:val="BodyText"/>
        <w:spacing w:before="10"/>
      </w:pPr>
      <w:r>
        <w:rPr/>
        <w:pict>
          <v:rect style="position:absolute;margin-left:85.103996pt;margin-top:13.875927pt;width:144.020pt;height:.72003pt;mso-position-horizontal-relative:page;mso-position-vertical-relative:paragraph;z-index:-15704064;mso-wrap-distance-left:0;mso-wrap-distance-right:0" id="docshape51" filled="true" fillcolor="#000000" stroked="false">
            <v:fill type="solid"/>
            <w10:wrap type="topAndBottom"/>
          </v:rect>
        </w:pict>
      </w:r>
    </w:p>
    <w:p>
      <w:pPr>
        <w:spacing w:before="100"/>
        <w:ind w:left="102" w:right="116" w:firstLine="0"/>
        <w:jc w:val="both"/>
        <w:rPr>
          <w:sz w:val="16"/>
        </w:rPr>
      </w:pPr>
      <w:r>
        <w:rPr>
          <w:sz w:val="16"/>
          <w:vertAlign w:val="superscript"/>
        </w:rPr>
        <w:t>6</w:t>
      </w:r>
      <w:r>
        <w:rPr>
          <w:sz w:val="16"/>
          <w:vertAlign w:val="baseline"/>
        </w:rPr>
        <w:t> </w:t>
      </w:r>
      <w:r>
        <w:rPr>
          <w:i/>
          <w:sz w:val="16"/>
          <w:vertAlign w:val="baseline"/>
        </w:rPr>
        <w:t>Cfr. Caso Gutiérrez Navas y otros Vs. Honduras. Fondo, Reparaciones y Costas. </w:t>
      </w:r>
      <w:r>
        <w:rPr>
          <w:sz w:val="16"/>
          <w:vertAlign w:val="baseline"/>
        </w:rPr>
        <w:t>Sentencia de 29 de noviembre de 2023. Serie C No. 514, párr. 185.</w:t>
      </w:r>
    </w:p>
    <w:p>
      <w:pPr>
        <w:spacing w:before="0"/>
        <w:ind w:left="102" w:right="116" w:firstLine="0"/>
        <w:jc w:val="both"/>
        <w:rPr>
          <w:sz w:val="16"/>
        </w:rPr>
      </w:pPr>
      <w:r>
        <w:rPr>
          <w:sz w:val="16"/>
          <w:vertAlign w:val="superscript"/>
        </w:rPr>
        <w:t>7</w:t>
      </w:r>
      <w:r>
        <w:rPr>
          <w:sz w:val="16"/>
          <w:vertAlign w:val="baseline"/>
        </w:rPr>
        <w:t> Ley</w:t>
      </w:r>
      <w:r>
        <w:rPr>
          <w:spacing w:val="-3"/>
          <w:sz w:val="16"/>
          <w:vertAlign w:val="baseline"/>
        </w:rPr>
        <w:t> </w:t>
      </w:r>
      <w:r>
        <w:rPr>
          <w:sz w:val="16"/>
          <w:vertAlign w:val="baseline"/>
        </w:rPr>
        <w:t>Especial</w:t>
      </w:r>
      <w:r>
        <w:rPr>
          <w:spacing w:val="-4"/>
          <w:sz w:val="16"/>
          <w:vertAlign w:val="baseline"/>
        </w:rPr>
        <w:t> </w:t>
      </w:r>
      <w:r>
        <w:rPr>
          <w:sz w:val="16"/>
          <w:vertAlign w:val="baseline"/>
        </w:rPr>
        <w:t>de</w:t>
      </w:r>
      <w:r>
        <w:rPr>
          <w:spacing w:val="-3"/>
          <w:sz w:val="16"/>
          <w:vertAlign w:val="baseline"/>
        </w:rPr>
        <w:t> </w:t>
      </w:r>
      <w:r>
        <w:rPr>
          <w:sz w:val="16"/>
          <w:vertAlign w:val="baseline"/>
        </w:rPr>
        <w:t>Juicio</w:t>
      </w:r>
      <w:r>
        <w:rPr>
          <w:spacing w:val="-3"/>
          <w:sz w:val="16"/>
          <w:vertAlign w:val="baseline"/>
        </w:rPr>
        <w:t> </w:t>
      </w:r>
      <w:r>
        <w:rPr>
          <w:sz w:val="16"/>
          <w:vertAlign w:val="baseline"/>
        </w:rPr>
        <w:t>Político.</w:t>
      </w:r>
      <w:r>
        <w:rPr>
          <w:spacing w:val="-5"/>
          <w:sz w:val="16"/>
          <w:vertAlign w:val="baseline"/>
        </w:rPr>
        <w:t> </w:t>
      </w:r>
      <w:r>
        <w:rPr>
          <w:sz w:val="16"/>
          <w:vertAlign w:val="baseline"/>
        </w:rPr>
        <w:t>Artículo</w:t>
      </w:r>
      <w:r>
        <w:rPr>
          <w:spacing w:val="-5"/>
          <w:sz w:val="16"/>
          <w:vertAlign w:val="baseline"/>
        </w:rPr>
        <w:t> </w:t>
      </w:r>
      <w:r>
        <w:rPr>
          <w:sz w:val="16"/>
          <w:vertAlign w:val="baseline"/>
        </w:rPr>
        <w:t>5.-</w:t>
      </w:r>
      <w:r>
        <w:rPr>
          <w:spacing w:val="-5"/>
          <w:sz w:val="16"/>
          <w:vertAlign w:val="baseline"/>
        </w:rPr>
        <w:t> </w:t>
      </w:r>
      <w:r>
        <w:rPr>
          <w:sz w:val="16"/>
          <w:vertAlign w:val="baseline"/>
        </w:rPr>
        <w:t>Definición</w:t>
      </w:r>
      <w:r>
        <w:rPr>
          <w:spacing w:val="-4"/>
          <w:sz w:val="16"/>
          <w:vertAlign w:val="baseline"/>
        </w:rPr>
        <w:t> </w:t>
      </w:r>
      <w:r>
        <w:rPr>
          <w:sz w:val="16"/>
          <w:vertAlign w:val="baseline"/>
        </w:rPr>
        <w:t>de</w:t>
      </w:r>
      <w:r>
        <w:rPr>
          <w:spacing w:val="-6"/>
          <w:sz w:val="16"/>
          <w:vertAlign w:val="baseline"/>
        </w:rPr>
        <w:t> </w:t>
      </w:r>
      <w:r>
        <w:rPr>
          <w:sz w:val="16"/>
          <w:vertAlign w:val="baseline"/>
        </w:rPr>
        <w:t>causales</w:t>
      </w:r>
      <w:r>
        <w:rPr>
          <w:spacing w:val="-3"/>
          <w:sz w:val="16"/>
          <w:vertAlign w:val="baseline"/>
        </w:rPr>
        <w:t> </w:t>
      </w:r>
      <w:r>
        <w:rPr>
          <w:sz w:val="16"/>
          <w:vertAlign w:val="baseline"/>
        </w:rPr>
        <w:t>de</w:t>
      </w:r>
      <w:r>
        <w:rPr>
          <w:spacing w:val="-6"/>
          <w:sz w:val="16"/>
          <w:vertAlign w:val="baseline"/>
        </w:rPr>
        <w:t> </w:t>
      </w:r>
      <w:r>
        <w:rPr>
          <w:sz w:val="16"/>
          <w:vertAlign w:val="baseline"/>
        </w:rPr>
        <w:t>Juicio</w:t>
      </w:r>
      <w:r>
        <w:rPr>
          <w:spacing w:val="-3"/>
          <w:sz w:val="16"/>
          <w:vertAlign w:val="baseline"/>
        </w:rPr>
        <w:t> </w:t>
      </w:r>
      <w:r>
        <w:rPr>
          <w:sz w:val="16"/>
          <w:vertAlign w:val="baseline"/>
        </w:rPr>
        <w:t>Político.</w:t>
      </w:r>
      <w:r>
        <w:rPr>
          <w:spacing w:val="-5"/>
          <w:sz w:val="16"/>
          <w:vertAlign w:val="baseline"/>
        </w:rPr>
        <w:t> </w:t>
      </w:r>
      <w:r>
        <w:rPr>
          <w:sz w:val="16"/>
          <w:vertAlign w:val="baseline"/>
        </w:rPr>
        <w:t>Para</w:t>
      </w:r>
      <w:r>
        <w:rPr>
          <w:spacing w:val="-4"/>
          <w:sz w:val="16"/>
          <w:vertAlign w:val="baseline"/>
        </w:rPr>
        <w:t> </w:t>
      </w:r>
      <w:r>
        <w:rPr>
          <w:sz w:val="16"/>
          <w:vertAlign w:val="baseline"/>
        </w:rPr>
        <w:t>los</w:t>
      </w:r>
      <w:r>
        <w:rPr>
          <w:spacing w:val="-3"/>
          <w:sz w:val="16"/>
          <w:vertAlign w:val="baseline"/>
        </w:rPr>
        <w:t> </w:t>
      </w:r>
      <w:r>
        <w:rPr>
          <w:sz w:val="16"/>
          <w:vertAlign w:val="baseline"/>
        </w:rPr>
        <w:t>efectos</w:t>
      </w:r>
      <w:r>
        <w:rPr>
          <w:spacing w:val="-6"/>
          <w:sz w:val="16"/>
          <w:vertAlign w:val="baseline"/>
        </w:rPr>
        <w:t> </w:t>
      </w:r>
      <w:r>
        <w:rPr>
          <w:sz w:val="16"/>
          <w:vertAlign w:val="baseline"/>
        </w:rPr>
        <w:t>de</w:t>
      </w:r>
      <w:r>
        <w:rPr>
          <w:spacing w:val="-6"/>
          <w:sz w:val="16"/>
          <w:vertAlign w:val="baseline"/>
        </w:rPr>
        <w:t> </w:t>
      </w:r>
      <w:r>
        <w:rPr>
          <w:sz w:val="16"/>
          <w:vertAlign w:val="baseline"/>
        </w:rPr>
        <w:t>la presente</w:t>
      </w:r>
      <w:r>
        <w:rPr>
          <w:spacing w:val="-8"/>
          <w:sz w:val="16"/>
          <w:vertAlign w:val="baseline"/>
        </w:rPr>
        <w:t> </w:t>
      </w:r>
      <w:r>
        <w:rPr>
          <w:sz w:val="16"/>
          <w:vertAlign w:val="baseline"/>
        </w:rPr>
        <w:t>Ley</w:t>
      </w:r>
      <w:r>
        <w:rPr>
          <w:spacing w:val="-10"/>
          <w:sz w:val="16"/>
          <w:vertAlign w:val="baseline"/>
        </w:rPr>
        <w:t> </w:t>
      </w:r>
      <w:r>
        <w:rPr>
          <w:sz w:val="16"/>
          <w:vertAlign w:val="baseline"/>
        </w:rPr>
        <w:t>se</w:t>
      </w:r>
      <w:r>
        <w:rPr>
          <w:spacing w:val="-10"/>
          <w:sz w:val="16"/>
          <w:vertAlign w:val="baseline"/>
        </w:rPr>
        <w:t> </w:t>
      </w:r>
      <w:r>
        <w:rPr>
          <w:sz w:val="16"/>
          <w:vertAlign w:val="baseline"/>
        </w:rPr>
        <w:t>entenderá</w:t>
      </w:r>
      <w:r>
        <w:rPr>
          <w:spacing w:val="-11"/>
          <w:sz w:val="16"/>
          <w:vertAlign w:val="baseline"/>
        </w:rPr>
        <w:t> </w:t>
      </w:r>
      <w:r>
        <w:rPr>
          <w:sz w:val="16"/>
          <w:vertAlign w:val="baseline"/>
        </w:rPr>
        <w:t>por:</w:t>
      </w:r>
      <w:r>
        <w:rPr>
          <w:spacing w:val="-9"/>
          <w:sz w:val="16"/>
          <w:vertAlign w:val="baseline"/>
        </w:rPr>
        <w:t> </w:t>
      </w:r>
      <w:r>
        <w:rPr>
          <w:sz w:val="16"/>
          <w:vertAlign w:val="baseline"/>
        </w:rPr>
        <w:t>[…]</w:t>
      </w:r>
      <w:r>
        <w:rPr>
          <w:spacing w:val="-9"/>
          <w:sz w:val="16"/>
          <w:vertAlign w:val="baseline"/>
        </w:rPr>
        <w:t> </w:t>
      </w:r>
      <w:r>
        <w:rPr>
          <w:sz w:val="16"/>
          <w:vertAlign w:val="baseline"/>
        </w:rPr>
        <w:t>2)</w:t>
      </w:r>
      <w:r>
        <w:rPr>
          <w:spacing w:val="-12"/>
          <w:sz w:val="16"/>
          <w:vertAlign w:val="baseline"/>
        </w:rPr>
        <w:t> </w:t>
      </w:r>
      <w:r>
        <w:rPr>
          <w:sz w:val="16"/>
          <w:vertAlign w:val="baseline"/>
        </w:rPr>
        <w:t>Actuaciones</w:t>
      </w:r>
      <w:r>
        <w:rPr>
          <w:spacing w:val="-10"/>
          <w:sz w:val="16"/>
          <w:vertAlign w:val="baseline"/>
        </w:rPr>
        <w:t> </w:t>
      </w:r>
      <w:r>
        <w:rPr>
          <w:sz w:val="16"/>
          <w:vertAlign w:val="baseline"/>
        </w:rPr>
        <w:t>contrarias</w:t>
      </w:r>
      <w:r>
        <w:rPr>
          <w:spacing w:val="-8"/>
          <w:sz w:val="16"/>
          <w:vertAlign w:val="baseline"/>
        </w:rPr>
        <w:t> </w:t>
      </w:r>
      <w:r>
        <w:rPr>
          <w:sz w:val="16"/>
          <w:vertAlign w:val="baseline"/>
        </w:rPr>
        <w:t>a</w:t>
      </w:r>
      <w:r>
        <w:rPr>
          <w:spacing w:val="-9"/>
          <w:sz w:val="16"/>
          <w:vertAlign w:val="baseline"/>
        </w:rPr>
        <w:t> </w:t>
      </w:r>
      <w:r>
        <w:rPr>
          <w:sz w:val="16"/>
          <w:vertAlign w:val="baseline"/>
        </w:rPr>
        <w:t>la</w:t>
      </w:r>
      <w:r>
        <w:rPr>
          <w:spacing w:val="-11"/>
          <w:sz w:val="16"/>
          <w:vertAlign w:val="baseline"/>
        </w:rPr>
        <w:t> </w:t>
      </w:r>
      <w:r>
        <w:rPr>
          <w:sz w:val="16"/>
          <w:vertAlign w:val="baseline"/>
        </w:rPr>
        <w:t>Constitución</w:t>
      </w:r>
      <w:r>
        <w:rPr>
          <w:spacing w:val="-11"/>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República</w:t>
      </w:r>
      <w:r>
        <w:rPr>
          <w:spacing w:val="-9"/>
          <w:sz w:val="16"/>
          <w:vertAlign w:val="baseline"/>
        </w:rPr>
        <w:t> </w:t>
      </w:r>
      <w:r>
        <w:rPr>
          <w:sz w:val="16"/>
          <w:vertAlign w:val="baseline"/>
        </w:rPr>
        <w:t>o</w:t>
      </w:r>
      <w:r>
        <w:rPr>
          <w:spacing w:val="-8"/>
          <w:sz w:val="16"/>
          <w:vertAlign w:val="baseline"/>
        </w:rPr>
        <w:t> </w:t>
      </w:r>
      <w:r>
        <w:rPr>
          <w:sz w:val="16"/>
          <w:vertAlign w:val="baseline"/>
        </w:rPr>
        <w:t>el</w:t>
      </w:r>
      <w:r>
        <w:rPr>
          <w:spacing w:val="-12"/>
          <w:sz w:val="16"/>
          <w:vertAlign w:val="baseline"/>
        </w:rPr>
        <w:t> </w:t>
      </w:r>
      <w:r>
        <w:rPr>
          <w:sz w:val="16"/>
          <w:vertAlign w:val="baseline"/>
        </w:rPr>
        <w:t>Interés Nacional: Es la realización de</w:t>
      </w:r>
      <w:r>
        <w:rPr>
          <w:spacing w:val="-1"/>
          <w:sz w:val="16"/>
          <w:vertAlign w:val="baseline"/>
        </w:rPr>
        <w:t> </w:t>
      </w:r>
      <w:r>
        <w:rPr>
          <w:sz w:val="16"/>
          <w:vertAlign w:val="baseline"/>
        </w:rPr>
        <w:t>acciones u</w:t>
      </w:r>
      <w:r>
        <w:rPr>
          <w:spacing w:val="-2"/>
          <w:sz w:val="16"/>
          <w:vertAlign w:val="baseline"/>
        </w:rPr>
        <w:t> </w:t>
      </w:r>
      <w:r>
        <w:rPr>
          <w:sz w:val="16"/>
          <w:vertAlign w:val="baseline"/>
        </w:rPr>
        <w:t>omisiones que</w:t>
      </w:r>
      <w:r>
        <w:rPr>
          <w:spacing w:val="-1"/>
          <w:sz w:val="16"/>
          <w:vertAlign w:val="baseline"/>
        </w:rPr>
        <w:t> </w:t>
      </w:r>
      <w:r>
        <w:rPr>
          <w:sz w:val="16"/>
          <w:vertAlign w:val="baseline"/>
        </w:rPr>
        <w:t>manifiestamente sean contrarias</w:t>
      </w:r>
      <w:r>
        <w:rPr>
          <w:spacing w:val="-4"/>
          <w:sz w:val="16"/>
          <w:vertAlign w:val="baseline"/>
        </w:rPr>
        <w:t> </w:t>
      </w:r>
      <w:r>
        <w:rPr>
          <w:sz w:val="16"/>
          <w:vertAlign w:val="baseline"/>
        </w:rPr>
        <w:t>a las funciones, obligaciones y atribuciones establecidas en la Constitución de la República para el cargo que desempeña o</w:t>
      </w:r>
      <w:r>
        <w:rPr>
          <w:spacing w:val="-3"/>
          <w:sz w:val="16"/>
          <w:vertAlign w:val="baseline"/>
        </w:rPr>
        <w:t> </w:t>
      </w:r>
      <w:r>
        <w:rPr>
          <w:sz w:val="16"/>
          <w:vertAlign w:val="baseline"/>
        </w:rPr>
        <w:t>que</w:t>
      </w:r>
      <w:r>
        <w:rPr>
          <w:spacing w:val="-3"/>
          <w:sz w:val="16"/>
          <w:vertAlign w:val="baseline"/>
        </w:rPr>
        <w:t> </w:t>
      </w:r>
      <w:r>
        <w:rPr>
          <w:sz w:val="16"/>
          <w:vertAlign w:val="baseline"/>
        </w:rPr>
        <w:t>lesiona</w:t>
      </w:r>
      <w:r>
        <w:rPr>
          <w:spacing w:val="-7"/>
          <w:sz w:val="16"/>
          <w:vertAlign w:val="baseline"/>
        </w:rPr>
        <w:t> </w:t>
      </w:r>
      <w:r>
        <w:rPr>
          <w:sz w:val="16"/>
          <w:vertAlign w:val="baseline"/>
        </w:rPr>
        <w:t>el</w:t>
      </w:r>
      <w:r>
        <w:rPr>
          <w:spacing w:val="-4"/>
          <w:sz w:val="16"/>
          <w:vertAlign w:val="baseline"/>
        </w:rPr>
        <w:t> </w:t>
      </w:r>
      <w:r>
        <w:rPr>
          <w:sz w:val="16"/>
          <w:vertAlign w:val="baseline"/>
        </w:rPr>
        <w:t>Interés</w:t>
      </w:r>
      <w:r>
        <w:rPr>
          <w:spacing w:val="-3"/>
          <w:sz w:val="16"/>
          <w:vertAlign w:val="baseline"/>
        </w:rPr>
        <w:t> </w:t>
      </w:r>
      <w:r>
        <w:rPr>
          <w:sz w:val="16"/>
          <w:vertAlign w:val="baseline"/>
        </w:rPr>
        <w:t>Nacional</w:t>
      </w:r>
      <w:r>
        <w:rPr>
          <w:spacing w:val="-4"/>
          <w:sz w:val="16"/>
          <w:vertAlign w:val="baseline"/>
        </w:rPr>
        <w:t> </w:t>
      </w:r>
      <w:r>
        <w:rPr>
          <w:sz w:val="16"/>
          <w:vertAlign w:val="baseline"/>
        </w:rPr>
        <w:t>por</w:t>
      </w:r>
      <w:r>
        <w:rPr>
          <w:spacing w:val="-5"/>
          <w:sz w:val="16"/>
          <w:vertAlign w:val="baseline"/>
        </w:rPr>
        <w:t> </w:t>
      </w:r>
      <w:r>
        <w:rPr>
          <w:sz w:val="16"/>
          <w:vertAlign w:val="baseline"/>
        </w:rPr>
        <w:t>ser</w:t>
      </w:r>
      <w:r>
        <w:rPr>
          <w:spacing w:val="-5"/>
          <w:sz w:val="16"/>
          <w:vertAlign w:val="baseline"/>
        </w:rPr>
        <w:t> </w:t>
      </w:r>
      <w:r>
        <w:rPr>
          <w:sz w:val="16"/>
          <w:vertAlign w:val="baseline"/>
        </w:rPr>
        <w:t>contradictoria</w:t>
      </w:r>
      <w:r>
        <w:rPr>
          <w:spacing w:val="-7"/>
          <w:sz w:val="16"/>
          <w:vertAlign w:val="baseline"/>
        </w:rPr>
        <w:t> </w:t>
      </w:r>
      <w:r>
        <w:rPr>
          <w:sz w:val="16"/>
          <w:vertAlign w:val="baseline"/>
        </w:rPr>
        <w:t>con</w:t>
      </w:r>
      <w:r>
        <w:rPr>
          <w:spacing w:val="-7"/>
          <w:sz w:val="16"/>
          <w:vertAlign w:val="baseline"/>
        </w:rPr>
        <w:t> </w:t>
      </w:r>
      <w:r>
        <w:rPr>
          <w:sz w:val="16"/>
          <w:vertAlign w:val="baseline"/>
        </w:rPr>
        <w:t>las</w:t>
      </w:r>
      <w:r>
        <w:rPr>
          <w:spacing w:val="-3"/>
          <w:sz w:val="16"/>
          <w:vertAlign w:val="baseline"/>
        </w:rPr>
        <w:t> </w:t>
      </w:r>
      <w:r>
        <w:rPr>
          <w:sz w:val="16"/>
          <w:vertAlign w:val="baseline"/>
        </w:rPr>
        <w:t>diferentes</w:t>
      </w:r>
      <w:r>
        <w:rPr>
          <w:spacing w:val="-3"/>
          <w:sz w:val="16"/>
          <w:vertAlign w:val="baseline"/>
        </w:rPr>
        <w:t> </w:t>
      </w:r>
      <w:r>
        <w:rPr>
          <w:sz w:val="16"/>
          <w:vertAlign w:val="baseline"/>
        </w:rPr>
        <w:t>políticas</w:t>
      </w:r>
      <w:r>
        <w:rPr>
          <w:spacing w:val="-3"/>
          <w:sz w:val="16"/>
          <w:vertAlign w:val="baseline"/>
        </w:rPr>
        <w:t> </w:t>
      </w:r>
      <w:r>
        <w:rPr>
          <w:sz w:val="16"/>
          <w:vertAlign w:val="baseline"/>
        </w:rPr>
        <w:t>de</w:t>
      </w:r>
      <w:r>
        <w:rPr>
          <w:spacing w:val="-3"/>
          <w:sz w:val="16"/>
          <w:vertAlign w:val="baseline"/>
        </w:rPr>
        <w:t> </w:t>
      </w:r>
      <w:r>
        <w:rPr>
          <w:sz w:val="16"/>
          <w:vertAlign w:val="baseline"/>
        </w:rPr>
        <w:t>Estado”</w:t>
      </w:r>
      <w:r>
        <w:rPr>
          <w:spacing w:val="-5"/>
          <w:sz w:val="16"/>
          <w:vertAlign w:val="baseline"/>
        </w:rPr>
        <w:t> </w:t>
      </w:r>
      <w:r>
        <w:rPr>
          <w:sz w:val="16"/>
          <w:vertAlign w:val="baseline"/>
        </w:rPr>
        <w:t>(expediente de prueba, folio 2663).</w:t>
      </w:r>
    </w:p>
    <w:p>
      <w:pPr>
        <w:spacing w:before="0"/>
        <w:ind w:left="102" w:right="119" w:firstLine="0"/>
        <w:jc w:val="both"/>
        <w:rPr>
          <w:sz w:val="16"/>
        </w:rPr>
      </w:pPr>
      <w:r>
        <w:rPr>
          <w:sz w:val="16"/>
          <w:vertAlign w:val="superscript"/>
        </w:rPr>
        <w:t>8</w:t>
      </w:r>
      <w:r>
        <w:rPr>
          <w:sz w:val="16"/>
          <w:vertAlign w:val="baseline"/>
        </w:rPr>
        <w:t> Ley Especial</w:t>
      </w:r>
      <w:r>
        <w:rPr>
          <w:spacing w:val="-2"/>
          <w:sz w:val="16"/>
          <w:vertAlign w:val="baseline"/>
        </w:rPr>
        <w:t> </w:t>
      </w:r>
      <w:r>
        <w:rPr>
          <w:sz w:val="16"/>
          <w:vertAlign w:val="baseline"/>
        </w:rPr>
        <w:t>de</w:t>
      </w:r>
      <w:r>
        <w:rPr>
          <w:spacing w:val="-1"/>
          <w:sz w:val="16"/>
          <w:vertAlign w:val="baseline"/>
        </w:rPr>
        <w:t> </w:t>
      </w:r>
      <w:r>
        <w:rPr>
          <w:sz w:val="16"/>
          <w:vertAlign w:val="baseline"/>
        </w:rPr>
        <w:t>Juicio</w:t>
      </w:r>
      <w:r>
        <w:rPr>
          <w:spacing w:val="-1"/>
          <w:sz w:val="16"/>
          <w:vertAlign w:val="baseline"/>
        </w:rPr>
        <w:t> </w:t>
      </w:r>
      <w:r>
        <w:rPr>
          <w:sz w:val="16"/>
          <w:vertAlign w:val="baseline"/>
        </w:rPr>
        <w:t>Político.</w:t>
      </w:r>
      <w:r>
        <w:rPr>
          <w:spacing w:val="-2"/>
          <w:sz w:val="16"/>
          <w:vertAlign w:val="baseline"/>
        </w:rPr>
        <w:t> </w:t>
      </w:r>
      <w:r>
        <w:rPr>
          <w:sz w:val="16"/>
          <w:vertAlign w:val="baseline"/>
        </w:rPr>
        <w:t>Artículo</w:t>
      </w:r>
      <w:r>
        <w:rPr>
          <w:spacing w:val="-1"/>
          <w:sz w:val="16"/>
          <w:vertAlign w:val="baseline"/>
        </w:rPr>
        <w:t> </w:t>
      </w:r>
      <w:r>
        <w:rPr>
          <w:sz w:val="16"/>
          <w:vertAlign w:val="baseline"/>
        </w:rPr>
        <w:t>8.-</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naturaleza</w:t>
      </w:r>
      <w:r>
        <w:rPr>
          <w:spacing w:val="-2"/>
          <w:sz w:val="16"/>
          <w:vertAlign w:val="baseline"/>
        </w:rPr>
        <w:t> </w:t>
      </w:r>
      <w:r>
        <w:rPr>
          <w:sz w:val="16"/>
          <w:vertAlign w:val="baseline"/>
        </w:rPr>
        <w:t>del</w:t>
      </w:r>
      <w:r>
        <w:rPr>
          <w:spacing w:val="-2"/>
          <w:sz w:val="16"/>
          <w:vertAlign w:val="baseline"/>
        </w:rPr>
        <w:t> </w:t>
      </w:r>
      <w:r>
        <w:rPr>
          <w:sz w:val="16"/>
          <w:vertAlign w:val="baseline"/>
        </w:rPr>
        <w:t>Juicio</w:t>
      </w:r>
      <w:r>
        <w:rPr>
          <w:spacing w:val="-1"/>
          <w:sz w:val="16"/>
          <w:vertAlign w:val="baseline"/>
        </w:rPr>
        <w:t> </w:t>
      </w:r>
      <w:r>
        <w:rPr>
          <w:sz w:val="16"/>
          <w:vertAlign w:val="baseline"/>
        </w:rPr>
        <w:t>Político.</w:t>
      </w:r>
      <w:r>
        <w:rPr>
          <w:spacing w:val="-2"/>
          <w:sz w:val="16"/>
          <w:vertAlign w:val="baseline"/>
        </w:rPr>
        <w:t> </w:t>
      </w:r>
      <w:r>
        <w:rPr>
          <w:sz w:val="16"/>
          <w:vertAlign w:val="baseline"/>
        </w:rPr>
        <w:t>Por su</w:t>
      </w:r>
      <w:r>
        <w:rPr>
          <w:spacing w:val="-2"/>
          <w:sz w:val="16"/>
          <w:vertAlign w:val="baseline"/>
        </w:rPr>
        <w:t> </w:t>
      </w:r>
      <w:r>
        <w:rPr>
          <w:sz w:val="16"/>
          <w:vertAlign w:val="baseline"/>
        </w:rPr>
        <w:t>naturaleza</w:t>
      </w:r>
      <w:r>
        <w:rPr>
          <w:spacing w:val="-2"/>
          <w:sz w:val="16"/>
          <w:vertAlign w:val="baseline"/>
        </w:rPr>
        <w:t> </w:t>
      </w:r>
      <w:r>
        <w:rPr>
          <w:sz w:val="16"/>
          <w:vertAlign w:val="baseline"/>
        </w:rPr>
        <w:t>política, contra</w:t>
      </w:r>
      <w:r>
        <w:rPr>
          <w:spacing w:val="-5"/>
          <w:sz w:val="16"/>
          <w:vertAlign w:val="baseline"/>
        </w:rPr>
        <w:t> </w:t>
      </w:r>
      <w:r>
        <w:rPr>
          <w:sz w:val="16"/>
          <w:vertAlign w:val="baseline"/>
        </w:rPr>
        <w:t>el</w:t>
      </w:r>
      <w:r>
        <w:rPr>
          <w:spacing w:val="-2"/>
          <w:sz w:val="16"/>
          <w:vertAlign w:val="baseline"/>
        </w:rPr>
        <w:t> </w:t>
      </w:r>
      <w:r>
        <w:rPr>
          <w:sz w:val="16"/>
          <w:vertAlign w:val="baseline"/>
        </w:rPr>
        <w:t>procedimiento</w:t>
      </w:r>
      <w:r>
        <w:rPr>
          <w:spacing w:val="-2"/>
          <w:sz w:val="16"/>
          <w:vertAlign w:val="baseline"/>
        </w:rPr>
        <w:t> </w:t>
      </w:r>
      <w:r>
        <w:rPr>
          <w:sz w:val="16"/>
          <w:vertAlign w:val="baseline"/>
        </w:rPr>
        <w:t>de</w:t>
      </w:r>
      <w:r>
        <w:rPr>
          <w:spacing w:val="-2"/>
          <w:sz w:val="16"/>
          <w:vertAlign w:val="baseline"/>
        </w:rPr>
        <w:t> </w:t>
      </w:r>
      <w:r>
        <w:rPr>
          <w:sz w:val="16"/>
          <w:vertAlign w:val="baseline"/>
        </w:rPr>
        <w:t>el</w:t>
      </w:r>
      <w:r>
        <w:rPr>
          <w:spacing w:val="-3"/>
          <w:sz w:val="16"/>
          <w:vertAlign w:val="baseline"/>
        </w:rPr>
        <w:t> </w:t>
      </w:r>
      <w:r>
        <w:rPr>
          <w:sz w:val="16"/>
          <w:vertAlign w:val="baseline"/>
        </w:rPr>
        <w:t>(</w:t>
      </w:r>
      <w:r>
        <w:rPr>
          <w:i/>
          <w:sz w:val="16"/>
          <w:vertAlign w:val="baseline"/>
        </w:rPr>
        <w:t>sic</w:t>
      </w:r>
      <w:r>
        <w:rPr>
          <w:sz w:val="16"/>
          <w:vertAlign w:val="baseline"/>
        </w:rPr>
        <w:t>)</w:t>
      </w:r>
      <w:r>
        <w:rPr>
          <w:spacing w:val="-1"/>
          <w:sz w:val="16"/>
          <w:vertAlign w:val="baseline"/>
        </w:rPr>
        <w:t> </w:t>
      </w:r>
      <w:r>
        <w:rPr>
          <w:sz w:val="16"/>
          <w:vertAlign w:val="baseline"/>
        </w:rPr>
        <w:t>Juicio</w:t>
      </w:r>
      <w:r>
        <w:rPr>
          <w:spacing w:val="1"/>
          <w:sz w:val="16"/>
          <w:vertAlign w:val="baseline"/>
        </w:rPr>
        <w:t> </w:t>
      </w:r>
      <w:r>
        <w:rPr>
          <w:sz w:val="16"/>
          <w:vertAlign w:val="baseline"/>
        </w:rPr>
        <w:t>Político</w:t>
      </w:r>
      <w:r>
        <w:rPr>
          <w:spacing w:val="-2"/>
          <w:sz w:val="16"/>
          <w:vertAlign w:val="baseline"/>
        </w:rPr>
        <w:t> </w:t>
      </w:r>
      <w:r>
        <w:rPr>
          <w:sz w:val="16"/>
          <w:vertAlign w:val="baseline"/>
        </w:rPr>
        <w:t>o</w:t>
      </w:r>
      <w:r>
        <w:rPr>
          <w:spacing w:val="1"/>
          <w:sz w:val="16"/>
          <w:vertAlign w:val="baseline"/>
        </w:rPr>
        <w:t> </w:t>
      </w:r>
      <w:r>
        <w:rPr>
          <w:sz w:val="16"/>
          <w:vertAlign w:val="baseline"/>
        </w:rPr>
        <w:t>sus</w:t>
      </w:r>
      <w:r>
        <w:rPr>
          <w:spacing w:val="-2"/>
          <w:sz w:val="16"/>
          <w:vertAlign w:val="baseline"/>
        </w:rPr>
        <w:t> </w:t>
      </w:r>
      <w:r>
        <w:rPr>
          <w:sz w:val="16"/>
          <w:vertAlign w:val="baseline"/>
        </w:rPr>
        <w:t>efectos no</w:t>
      </w:r>
      <w:r>
        <w:rPr>
          <w:spacing w:val="-2"/>
          <w:sz w:val="16"/>
          <w:vertAlign w:val="baseline"/>
        </w:rPr>
        <w:t> </w:t>
      </w:r>
      <w:r>
        <w:rPr>
          <w:sz w:val="16"/>
          <w:vertAlign w:val="baseline"/>
        </w:rPr>
        <w:t>cabe</w:t>
      </w:r>
      <w:r>
        <w:rPr>
          <w:spacing w:val="-2"/>
          <w:sz w:val="16"/>
          <w:vertAlign w:val="baseline"/>
        </w:rPr>
        <w:t> </w:t>
      </w:r>
      <w:r>
        <w:rPr>
          <w:sz w:val="16"/>
          <w:vertAlign w:val="baseline"/>
        </w:rPr>
        <w:t>la interposición</w:t>
      </w:r>
      <w:r>
        <w:rPr>
          <w:spacing w:val="-1"/>
          <w:sz w:val="16"/>
          <w:vertAlign w:val="baseline"/>
        </w:rPr>
        <w:t> </w:t>
      </w:r>
      <w:r>
        <w:rPr>
          <w:sz w:val="16"/>
          <w:vertAlign w:val="baseline"/>
        </w:rPr>
        <w:t>de</w:t>
      </w:r>
      <w:r>
        <w:rPr>
          <w:spacing w:val="-2"/>
          <w:sz w:val="16"/>
          <w:vertAlign w:val="baseline"/>
        </w:rPr>
        <w:t> </w:t>
      </w:r>
      <w:r>
        <w:rPr>
          <w:sz w:val="16"/>
          <w:vertAlign w:val="baseline"/>
        </w:rPr>
        <w:t>ningún</w:t>
      </w:r>
      <w:r>
        <w:rPr>
          <w:spacing w:val="-1"/>
          <w:sz w:val="16"/>
          <w:vertAlign w:val="baseline"/>
        </w:rPr>
        <w:t> </w:t>
      </w:r>
      <w:r>
        <w:rPr>
          <w:spacing w:val="-2"/>
          <w:sz w:val="16"/>
          <w:vertAlign w:val="baseline"/>
        </w:rPr>
        <w:t>recurso</w:t>
      </w:r>
    </w:p>
    <w:p>
      <w:pPr>
        <w:spacing w:after="0"/>
        <w:jc w:val="both"/>
        <w:rPr>
          <w:sz w:val="16"/>
        </w:rPr>
        <w:sectPr>
          <w:pgSz w:w="11910" w:h="16840"/>
          <w:pgMar w:header="0" w:footer="732" w:top="1320" w:bottom="920" w:left="1600" w:right="1580"/>
        </w:sectPr>
      </w:pPr>
    </w:p>
    <w:p>
      <w:pPr>
        <w:pStyle w:val="ListParagraph"/>
        <w:numPr>
          <w:ilvl w:val="0"/>
          <w:numId w:val="20"/>
        </w:numPr>
        <w:tabs>
          <w:tab w:pos="669" w:val="left" w:leader="none"/>
        </w:tabs>
        <w:spacing w:line="240" w:lineRule="auto" w:before="83" w:after="0"/>
        <w:ind w:left="102" w:right="117" w:firstLine="0"/>
        <w:jc w:val="both"/>
        <w:rPr>
          <w:sz w:val="20"/>
        </w:rPr>
      </w:pPr>
      <w:r>
        <w:rPr>
          <w:sz w:val="20"/>
        </w:rPr>
        <w:t>La Corte concluyó entonces que la citada regulación incluye elementos que resultan contrarios a los estándares establecidos en forma reiterada por este Tribunal,</w:t>
      </w:r>
      <w:r>
        <w:rPr>
          <w:spacing w:val="-6"/>
          <w:sz w:val="20"/>
        </w:rPr>
        <w:t> </w:t>
      </w:r>
      <w:r>
        <w:rPr>
          <w:sz w:val="20"/>
        </w:rPr>
        <w:t>a</w:t>
      </w:r>
      <w:r>
        <w:rPr>
          <w:spacing w:val="-5"/>
          <w:sz w:val="20"/>
        </w:rPr>
        <w:t> </w:t>
      </w:r>
      <w:r>
        <w:rPr>
          <w:sz w:val="20"/>
        </w:rPr>
        <w:t>propósito</w:t>
      </w:r>
      <w:r>
        <w:rPr>
          <w:spacing w:val="-7"/>
          <w:sz w:val="20"/>
        </w:rPr>
        <w:t> </w:t>
      </w:r>
      <w:r>
        <w:rPr>
          <w:sz w:val="20"/>
        </w:rPr>
        <w:t>del</w:t>
      </w:r>
      <w:r>
        <w:rPr>
          <w:spacing w:val="-3"/>
          <w:sz w:val="20"/>
        </w:rPr>
        <w:t> </w:t>
      </w:r>
      <w:r>
        <w:rPr>
          <w:sz w:val="20"/>
        </w:rPr>
        <w:t>respeto</w:t>
      </w:r>
      <w:r>
        <w:rPr>
          <w:spacing w:val="-4"/>
          <w:sz w:val="20"/>
        </w:rPr>
        <w:t> </w:t>
      </w:r>
      <w:r>
        <w:rPr>
          <w:sz w:val="20"/>
        </w:rPr>
        <w:t>y</w:t>
      </w:r>
      <w:r>
        <w:rPr>
          <w:spacing w:val="-6"/>
          <w:sz w:val="20"/>
        </w:rPr>
        <w:t> </w:t>
      </w:r>
      <w:r>
        <w:rPr>
          <w:sz w:val="20"/>
        </w:rPr>
        <w:t>garantía</w:t>
      </w:r>
      <w:r>
        <w:rPr>
          <w:spacing w:val="-5"/>
          <w:sz w:val="20"/>
        </w:rPr>
        <w:t> </w:t>
      </w:r>
      <w:r>
        <w:rPr>
          <w:sz w:val="20"/>
        </w:rPr>
        <w:t>del principio</w:t>
      </w:r>
      <w:r>
        <w:rPr>
          <w:spacing w:val="-7"/>
          <w:sz w:val="20"/>
        </w:rPr>
        <w:t> </w:t>
      </w:r>
      <w:r>
        <w:rPr>
          <w:sz w:val="20"/>
        </w:rPr>
        <w:t>de</w:t>
      </w:r>
      <w:r>
        <w:rPr>
          <w:spacing w:val="-7"/>
          <w:sz w:val="20"/>
        </w:rPr>
        <w:t> </w:t>
      </w:r>
      <w:r>
        <w:rPr>
          <w:sz w:val="20"/>
        </w:rPr>
        <w:t>independencia</w:t>
      </w:r>
      <w:r>
        <w:rPr>
          <w:spacing w:val="-5"/>
          <w:sz w:val="20"/>
        </w:rPr>
        <w:t> </w:t>
      </w:r>
      <w:r>
        <w:rPr>
          <w:sz w:val="20"/>
        </w:rPr>
        <w:t>judicial,</w:t>
      </w:r>
      <w:r>
        <w:rPr>
          <w:spacing w:val="-6"/>
          <w:sz w:val="20"/>
        </w:rPr>
        <w:t> </w:t>
      </w:r>
      <w:r>
        <w:rPr>
          <w:sz w:val="20"/>
        </w:rPr>
        <w:t>y que pueden dar lugar a la repetición de las violaciones constatadas en este caso en perjuicio</w:t>
      </w:r>
      <w:r>
        <w:rPr>
          <w:spacing w:val="-5"/>
          <w:sz w:val="20"/>
        </w:rPr>
        <w:t> </w:t>
      </w:r>
      <w:r>
        <w:rPr>
          <w:sz w:val="20"/>
        </w:rPr>
        <w:t>de</w:t>
      </w:r>
      <w:r>
        <w:rPr>
          <w:spacing w:val="-7"/>
          <w:sz w:val="20"/>
        </w:rPr>
        <w:t> </w:t>
      </w:r>
      <w:r>
        <w:rPr>
          <w:sz w:val="20"/>
        </w:rPr>
        <w:t>las</w:t>
      </w:r>
      <w:r>
        <w:rPr>
          <w:spacing w:val="-5"/>
          <w:sz w:val="20"/>
        </w:rPr>
        <w:t> </w:t>
      </w:r>
      <w:r>
        <w:rPr>
          <w:sz w:val="20"/>
        </w:rPr>
        <w:t>víctimas.</w:t>
      </w:r>
      <w:r>
        <w:rPr>
          <w:spacing w:val="-7"/>
          <w:sz w:val="20"/>
        </w:rPr>
        <w:t> </w:t>
      </w:r>
      <w:r>
        <w:rPr>
          <w:sz w:val="20"/>
        </w:rPr>
        <w:t>Al</w:t>
      </w:r>
      <w:r>
        <w:rPr>
          <w:spacing w:val="-3"/>
          <w:sz w:val="20"/>
        </w:rPr>
        <w:t> </w:t>
      </w:r>
      <w:r>
        <w:rPr>
          <w:sz w:val="20"/>
        </w:rPr>
        <w:t>respecto,</w:t>
      </w:r>
      <w:r>
        <w:rPr>
          <w:spacing w:val="-5"/>
          <w:sz w:val="20"/>
        </w:rPr>
        <w:t> </w:t>
      </w:r>
      <w:r>
        <w:rPr>
          <w:sz w:val="20"/>
        </w:rPr>
        <w:t>la</w:t>
      </w:r>
      <w:r>
        <w:rPr>
          <w:spacing w:val="-6"/>
          <w:sz w:val="20"/>
        </w:rPr>
        <w:t> </w:t>
      </w:r>
      <w:r>
        <w:rPr>
          <w:sz w:val="20"/>
        </w:rPr>
        <w:t>Corte</w:t>
      </w:r>
      <w:r>
        <w:rPr>
          <w:spacing w:val="-6"/>
          <w:sz w:val="20"/>
        </w:rPr>
        <w:t> </w:t>
      </w:r>
      <w:r>
        <w:rPr>
          <w:sz w:val="20"/>
        </w:rPr>
        <w:t>destacó,</w:t>
      </w:r>
      <w:r>
        <w:rPr>
          <w:spacing w:val="-2"/>
          <w:sz w:val="20"/>
        </w:rPr>
        <w:t> </w:t>
      </w:r>
      <w:r>
        <w:rPr>
          <w:sz w:val="20"/>
        </w:rPr>
        <w:t>en</w:t>
      </w:r>
      <w:r>
        <w:rPr>
          <w:spacing w:val="-6"/>
          <w:sz w:val="20"/>
        </w:rPr>
        <w:t> </w:t>
      </w:r>
      <w:r>
        <w:rPr>
          <w:sz w:val="20"/>
        </w:rPr>
        <w:t>particular,</w:t>
      </w:r>
      <w:r>
        <w:rPr>
          <w:spacing w:val="-5"/>
          <w:sz w:val="20"/>
        </w:rPr>
        <w:t> </w:t>
      </w:r>
      <w:r>
        <w:rPr>
          <w:sz w:val="20"/>
        </w:rPr>
        <w:t>“la</w:t>
      </w:r>
      <w:r>
        <w:rPr>
          <w:spacing w:val="-6"/>
          <w:sz w:val="20"/>
        </w:rPr>
        <w:t> </w:t>
      </w:r>
      <w:r>
        <w:rPr>
          <w:sz w:val="20"/>
        </w:rPr>
        <w:t>vaguedad e imprecisión de la causal de destitución relativa a la eventual lesión del interés nacional</w:t>
      </w:r>
      <w:r>
        <w:rPr>
          <w:spacing w:val="-10"/>
          <w:sz w:val="20"/>
        </w:rPr>
        <w:t> </w:t>
      </w:r>
      <w:r>
        <w:rPr>
          <w:sz w:val="20"/>
        </w:rPr>
        <w:t>y</w:t>
      </w:r>
      <w:r>
        <w:rPr>
          <w:spacing w:val="-11"/>
          <w:sz w:val="20"/>
        </w:rPr>
        <w:t> </w:t>
      </w:r>
      <w:r>
        <w:rPr>
          <w:sz w:val="20"/>
        </w:rPr>
        <w:t>la</w:t>
      </w:r>
      <w:r>
        <w:rPr>
          <w:spacing w:val="-7"/>
          <w:sz w:val="20"/>
        </w:rPr>
        <w:t> </w:t>
      </w:r>
      <w:r>
        <w:rPr>
          <w:sz w:val="20"/>
        </w:rPr>
        <w:t>contradicción</w:t>
      </w:r>
      <w:r>
        <w:rPr>
          <w:spacing w:val="-9"/>
          <w:sz w:val="20"/>
        </w:rPr>
        <w:t> </w:t>
      </w:r>
      <w:r>
        <w:rPr>
          <w:sz w:val="20"/>
        </w:rPr>
        <w:t>entre</w:t>
      </w:r>
      <w:r>
        <w:rPr>
          <w:spacing w:val="-12"/>
          <w:sz w:val="20"/>
        </w:rPr>
        <w:t> </w:t>
      </w:r>
      <w:r>
        <w:rPr>
          <w:sz w:val="20"/>
        </w:rPr>
        <w:t>las</w:t>
      </w:r>
      <w:r>
        <w:rPr>
          <w:spacing w:val="-11"/>
          <w:sz w:val="20"/>
        </w:rPr>
        <w:t> </w:t>
      </w:r>
      <w:r>
        <w:rPr>
          <w:sz w:val="20"/>
        </w:rPr>
        <w:t>acciones</w:t>
      </w:r>
      <w:r>
        <w:rPr>
          <w:spacing w:val="-11"/>
          <w:sz w:val="20"/>
        </w:rPr>
        <w:t> </w:t>
      </w:r>
      <w:r>
        <w:rPr>
          <w:sz w:val="20"/>
        </w:rPr>
        <w:t>u</w:t>
      </w:r>
      <w:r>
        <w:rPr>
          <w:spacing w:val="-7"/>
          <w:sz w:val="20"/>
        </w:rPr>
        <w:t> </w:t>
      </w:r>
      <w:r>
        <w:rPr>
          <w:sz w:val="20"/>
        </w:rPr>
        <w:t>omisiones</w:t>
      </w:r>
      <w:r>
        <w:rPr>
          <w:spacing w:val="-11"/>
          <w:sz w:val="20"/>
        </w:rPr>
        <w:t> </w:t>
      </w:r>
      <w:r>
        <w:rPr>
          <w:sz w:val="20"/>
        </w:rPr>
        <w:t>de</w:t>
      </w:r>
      <w:r>
        <w:rPr>
          <w:spacing w:val="-12"/>
          <w:sz w:val="20"/>
        </w:rPr>
        <w:t> </w:t>
      </w:r>
      <w:r>
        <w:rPr>
          <w:sz w:val="20"/>
        </w:rPr>
        <w:t>los</w:t>
      </w:r>
      <w:r>
        <w:rPr>
          <w:spacing w:val="-11"/>
          <w:sz w:val="20"/>
        </w:rPr>
        <w:t> </w:t>
      </w:r>
      <w:r>
        <w:rPr>
          <w:sz w:val="20"/>
        </w:rPr>
        <w:t>jueces</w:t>
      </w:r>
      <w:r>
        <w:rPr>
          <w:spacing w:val="-9"/>
          <w:sz w:val="20"/>
        </w:rPr>
        <w:t> </w:t>
      </w:r>
      <w:r>
        <w:rPr>
          <w:sz w:val="20"/>
        </w:rPr>
        <w:t>y</w:t>
      </w:r>
      <w:r>
        <w:rPr>
          <w:spacing w:val="-11"/>
          <w:sz w:val="20"/>
        </w:rPr>
        <w:t> </w:t>
      </w:r>
      <w:r>
        <w:rPr>
          <w:sz w:val="20"/>
        </w:rPr>
        <w:t>las</w:t>
      </w:r>
      <w:r>
        <w:rPr>
          <w:spacing w:val="-10"/>
          <w:sz w:val="20"/>
        </w:rPr>
        <w:t> </w:t>
      </w:r>
      <w:r>
        <w:rPr>
          <w:sz w:val="20"/>
        </w:rPr>
        <w:t>políticas del Estado; la prohibición de todo recurso judicial frente a las destituciones que resulten de un juicio político; y la inexistencia de garantías que permitan evitar que la aplicación de esta figura lleve a ceses masivos y arbitrarios de jueces y juezas”</w:t>
      </w:r>
      <w:r>
        <w:rPr>
          <w:position w:val="7"/>
          <w:sz w:val="13"/>
        </w:rPr>
        <w:t>9</w:t>
      </w:r>
      <w:r>
        <w:rPr>
          <w:sz w:val="20"/>
        </w:rPr>
        <w:t>.</w:t>
      </w:r>
    </w:p>
    <w:p>
      <w:pPr>
        <w:pStyle w:val="BodyText"/>
      </w:pPr>
    </w:p>
    <w:p>
      <w:pPr>
        <w:pStyle w:val="ListParagraph"/>
        <w:numPr>
          <w:ilvl w:val="0"/>
          <w:numId w:val="20"/>
        </w:numPr>
        <w:tabs>
          <w:tab w:pos="669" w:val="left" w:leader="none"/>
        </w:tabs>
        <w:spacing w:line="240" w:lineRule="auto" w:before="0" w:after="0"/>
        <w:ind w:left="102" w:right="118" w:firstLine="0"/>
        <w:jc w:val="both"/>
        <w:rPr>
          <w:sz w:val="20"/>
        </w:rPr>
      </w:pPr>
      <w:r>
        <w:rPr>
          <w:sz w:val="20"/>
        </w:rPr>
        <w:t>En</w:t>
      </w:r>
      <w:r>
        <w:rPr>
          <w:spacing w:val="-8"/>
          <w:sz w:val="20"/>
        </w:rPr>
        <w:t> </w:t>
      </w:r>
      <w:r>
        <w:rPr>
          <w:sz w:val="20"/>
        </w:rPr>
        <w:t>razón</w:t>
      </w:r>
      <w:r>
        <w:rPr>
          <w:spacing w:val="-8"/>
          <w:sz w:val="20"/>
        </w:rPr>
        <w:t> </w:t>
      </w:r>
      <w:r>
        <w:rPr>
          <w:sz w:val="20"/>
        </w:rPr>
        <w:t>de</w:t>
      </w:r>
      <w:r>
        <w:rPr>
          <w:spacing w:val="-10"/>
          <w:sz w:val="20"/>
        </w:rPr>
        <w:t> </w:t>
      </w:r>
      <w:r>
        <w:rPr>
          <w:sz w:val="20"/>
        </w:rPr>
        <w:t>todo</w:t>
      </w:r>
      <w:r>
        <w:rPr>
          <w:spacing w:val="-10"/>
          <w:sz w:val="20"/>
        </w:rPr>
        <w:t> </w:t>
      </w:r>
      <w:r>
        <w:rPr>
          <w:sz w:val="20"/>
        </w:rPr>
        <w:t>lo</w:t>
      </w:r>
      <w:r>
        <w:rPr>
          <w:spacing w:val="-10"/>
          <w:sz w:val="20"/>
        </w:rPr>
        <w:t> </w:t>
      </w:r>
      <w:r>
        <w:rPr>
          <w:sz w:val="20"/>
        </w:rPr>
        <w:t>expuesto,</w:t>
      </w:r>
      <w:r>
        <w:rPr>
          <w:spacing w:val="-9"/>
          <w:sz w:val="20"/>
        </w:rPr>
        <w:t> </w:t>
      </w:r>
      <w:r>
        <w:rPr>
          <w:sz w:val="20"/>
        </w:rPr>
        <w:t>el</w:t>
      </w:r>
      <w:r>
        <w:rPr>
          <w:spacing w:val="-9"/>
          <w:sz w:val="20"/>
        </w:rPr>
        <w:t> </w:t>
      </w:r>
      <w:r>
        <w:rPr>
          <w:sz w:val="20"/>
        </w:rPr>
        <w:t>Tribunal</w:t>
      </w:r>
      <w:r>
        <w:rPr>
          <w:spacing w:val="-7"/>
          <w:sz w:val="20"/>
        </w:rPr>
        <w:t> </w:t>
      </w:r>
      <w:r>
        <w:rPr>
          <w:sz w:val="20"/>
        </w:rPr>
        <w:t>ordenó</w:t>
      </w:r>
      <w:r>
        <w:rPr>
          <w:spacing w:val="-10"/>
          <w:sz w:val="20"/>
        </w:rPr>
        <w:t> </w:t>
      </w:r>
      <w:r>
        <w:rPr>
          <w:sz w:val="20"/>
        </w:rPr>
        <w:t>al</w:t>
      </w:r>
      <w:r>
        <w:rPr>
          <w:spacing w:val="-8"/>
          <w:sz w:val="20"/>
        </w:rPr>
        <w:t> </w:t>
      </w:r>
      <w:r>
        <w:rPr>
          <w:sz w:val="20"/>
        </w:rPr>
        <w:t>Estado</w:t>
      </w:r>
      <w:r>
        <w:rPr>
          <w:spacing w:val="-10"/>
          <w:sz w:val="20"/>
        </w:rPr>
        <w:t> </w:t>
      </w:r>
      <w:r>
        <w:rPr>
          <w:sz w:val="20"/>
        </w:rPr>
        <w:t>adoptar</w:t>
      </w:r>
      <w:r>
        <w:rPr>
          <w:spacing w:val="-10"/>
          <w:sz w:val="20"/>
        </w:rPr>
        <w:t> </w:t>
      </w:r>
      <w:r>
        <w:rPr>
          <w:sz w:val="20"/>
        </w:rPr>
        <w:t>las</w:t>
      </w:r>
      <w:r>
        <w:rPr>
          <w:spacing w:val="-7"/>
          <w:sz w:val="20"/>
        </w:rPr>
        <w:t> </w:t>
      </w:r>
      <w:r>
        <w:rPr>
          <w:sz w:val="20"/>
        </w:rPr>
        <w:t>medidas legislativas y de otro carácter que fueran necesarias para adecuar su ordenamiento interno a los estándares establecidos en la presente Sentencia.</w:t>
      </w:r>
    </w:p>
    <w:p>
      <w:pPr>
        <w:pStyle w:val="BodyText"/>
        <w:spacing w:before="9"/>
        <w:rPr>
          <w:sz w:val="19"/>
        </w:rPr>
      </w:pPr>
    </w:p>
    <w:p>
      <w:pPr>
        <w:pStyle w:val="Heading2"/>
        <w:numPr>
          <w:ilvl w:val="1"/>
          <w:numId w:val="18"/>
        </w:numPr>
        <w:tabs>
          <w:tab w:pos="1010" w:val="left" w:leader="none"/>
        </w:tabs>
        <w:spacing w:line="240" w:lineRule="auto" w:before="0" w:after="0"/>
        <w:ind w:left="1028" w:right="117" w:hanging="651"/>
        <w:jc w:val="both"/>
      </w:pPr>
      <w:r>
        <w:rPr/>
        <w:t>Incompetencia</w:t>
      </w:r>
      <w:r>
        <w:rPr>
          <w:spacing w:val="-15"/>
        </w:rPr>
        <w:t> </w:t>
      </w:r>
      <w:r>
        <w:rPr/>
        <w:t>de</w:t>
      </w:r>
      <w:r>
        <w:rPr>
          <w:spacing w:val="-12"/>
        </w:rPr>
        <w:t> </w:t>
      </w:r>
      <w:r>
        <w:rPr/>
        <w:t>este</w:t>
      </w:r>
      <w:r>
        <w:rPr>
          <w:spacing w:val="-14"/>
        </w:rPr>
        <w:t> </w:t>
      </w:r>
      <w:r>
        <w:rPr/>
        <w:t>Tribunal</w:t>
      </w:r>
      <w:r>
        <w:rPr>
          <w:spacing w:val="-15"/>
        </w:rPr>
        <w:t> </w:t>
      </w:r>
      <w:r>
        <w:rPr/>
        <w:t>para</w:t>
      </w:r>
      <w:r>
        <w:rPr>
          <w:spacing w:val="-15"/>
        </w:rPr>
        <w:t> </w:t>
      </w:r>
      <w:r>
        <w:rPr/>
        <w:t>declarar</w:t>
      </w:r>
      <w:r>
        <w:rPr>
          <w:spacing w:val="-15"/>
        </w:rPr>
        <w:t> </w:t>
      </w:r>
      <w:r>
        <w:rPr/>
        <w:t>la</w:t>
      </w:r>
      <w:r>
        <w:rPr>
          <w:spacing w:val="-17"/>
        </w:rPr>
        <w:t> </w:t>
      </w:r>
      <w:r>
        <w:rPr/>
        <w:t>violación</w:t>
      </w:r>
      <w:r>
        <w:rPr>
          <w:spacing w:val="-7"/>
        </w:rPr>
        <w:t> </w:t>
      </w:r>
      <w:r>
        <w:rPr/>
        <w:t>autónoma del derecho al trabajo, con base en el artículo 26 de la Convención </w:t>
      </w:r>
      <w:r>
        <w:rPr>
          <w:spacing w:val="-2"/>
        </w:rPr>
        <w:t>Americana</w:t>
      </w:r>
    </w:p>
    <w:p>
      <w:pPr>
        <w:pStyle w:val="BodyText"/>
        <w:spacing w:before="8"/>
        <w:rPr>
          <w:b/>
          <w:sz w:val="19"/>
        </w:rPr>
      </w:pPr>
    </w:p>
    <w:p>
      <w:pPr>
        <w:pStyle w:val="ListParagraph"/>
        <w:numPr>
          <w:ilvl w:val="0"/>
          <w:numId w:val="20"/>
        </w:numPr>
        <w:tabs>
          <w:tab w:pos="669" w:val="left" w:leader="none"/>
        </w:tabs>
        <w:spacing w:line="240" w:lineRule="auto" w:before="0" w:after="0"/>
        <w:ind w:left="102" w:right="118" w:firstLine="0"/>
        <w:jc w:val="both"/>
        <w:rPr>
          <w:sz w:val="20"/>
        </w:rPr>
      </w:pPr>
      <w:r>
        <w:rPr>
          <w:sz w:val="20"/>
        </w:rPr>
        <w:t>Como cuestión previa, resulta pertinente indicar que el Estado hizo un reconocimiento de responsabilidad que incluyó la violación del artículo 26, porque entendió que la conducta desplegada por sus agentes no estuvo a la altura del cumplimiento de sus obligaciones convencionales. Sin embargo, de ello no se sigue que la Corte tenga competencia para declarar la violación del derecho al trabajo, conforme se explicará en los párrafos sucesivos.</w:t>
      </w:r>
    </w:p>
    <w:p>
      <w:pPr>
        <w:pStyle w:val="BodyText"/>
      </w:pPr>
    </w:p>
    <w:p>
      <w:pPr>
        <w:pStyle w:val="ListParagraph"/>
        <w:numPr>
          <w:ilvl w:val="0"/>
          <w:numId w:val="20"/>
        </w:numPr>
        <w:tabs>
          <w:tab w:pos="669" w:val="left" w:leader="none"/>
        </w:tabs>
        <w:spacing w:line="240" w:lineRule="auto" w:before="0" w:after="0"/>
        <w:ind w:left="102" w:right="118" w:firstLine="0"/>
        <w:jc w:val="both"/>
        <w:rPr>
          <w:sz w:val="20"/>
        </w:rPr>
      </w:pPr>
      <w:r>
        <w:rPr>
          <w:sz w:val="20"/>
        </w:rPr>
        <w:t>En</w:t>
      </w:r>
      <w:r>
        <w:rPr>
          <w:spacing w:val="-7"/>
          <w:sz w:val="20"/>
        </w:rPr>
        <w:t> </w:t>
      </w:r>
      <w:r>
        <w:rPr>
          <w:sz w:val="20"/>
        </w:rPr>
        <w:t>la</w:t>
      </w:r>
      <w:r>
        <w:rPr>
          <w:spacing w:val="-7"/>
          <w:sz w:val="20"/>
        </w:rPr>
        <w:t> </w:t>
      </w:r>
      <w:r>
        <w:rPr>
          <w:sz w:val="20"/>
        </w:rPr>
        <w:t>Sentencia</w:t>
      </w:r>
      <w:r>
        <w:rPr>
          <w:spacing w:val="-7"/>
          <w:sz w:val="20"/>
        </w:rPr>
        <w:t> </w:t>
      </w:r>
      <w:r>
        <w:rPr>
          <w:sz w:val="20"/>
        </w:rPr>
        <w:t>se</w:t>
      </w:r>
      <w:r>
        <w:rPr>
          <w:spacing w:val="-9"/>
          <w:sz w:val="20"/>
        </w:rPr>
        <w:t> </w:t>
      </w:r>
      <w:r>
        <w:rPr>
          <w:sz w:val="20"/>
        </w:rPr>
        <w:t>declaró</w:t>
      </w:r>
      <w:r>
        <w:rPr>
          <w:spacing w:val="-9"/>
          <w:sz w:val="20"/>
        </w:rPr>
        <w:t> </w:t>
      </w:r>
      <w:r>
        <w:rPr>
          <w:sz w:val="20"/>
        </w:rPr>
        <w:t>la</w:t>
      </w:r>
      <w:r>
        <w:rPr>
          <w:spacing w:val="-7"/>
          <w:sz w:val="20"/>
        </w:rPr>
        <w:t> </w:t>
      </w:r>
      <w:r>
        <w:rPr>
          <w:sz w:val="20"/>
        </w:rPr>
        <w:t>responsabilidad</w:t>
      </w:r>
      <w:r>
        <w:rPr>
          <w:spacing w:val="-7"/>
          <w:sz w:val="20"/>
        </w:rPr>
        <w:t> </w:t>
      </w:r>
      <w:r>
        <w:rPr>
          <w:sz w:val="20"/>
        </w:rPr>
        <w:t>del</w:t>
      </w:r>
      <w:r>
        <w:rPr>
          <w:spacing w:val="-5"/>
          <w:sz w:val="20"/>
        </w:rPr>
        <w:t> </w:t>
      </w:r>
      <w:r>
        <w:rPr>
          <w:sz w:val="20"/>
        </w:rPr>
        <w:t>Estado</w:t>
      </w:r>
      <w:r>
        <w:rPr>
          <w:spacing w:val="-4"/>
          <w:sz w:val="20"/>
        </w:rPr>
        <w:t> </w:t>
      </w:r>
      <w:r>
        <w:rPr>
          <w:sz w:val="20"/>
        </w:rPr>
        <w:t>—desde</w:t>
      </w:r>
      <w:r>
        <w:rPr>
          <w:spacing w:val="-9"/>
          <w:sz w:val="20"/>
        </w:rPr>
        <w:t> </w:t>
      </w:r>
      <w:r>
        <w:rPr>
          <w:sz w:val="20"/>
        </w:rPr>
        <w:t>la</w:t>
      </w:r>
      <w:r>
        <w:rPr>
          <w:spacing w:val="-7"/>
          <w:sz w:val="20"/>
        </w:rPr>
        <w:t> </w:t>
      </w:r>
      <w:r>
        <w:rPr>
          <w:sz w:val="20"/>
        </w:rPr>
        <w:t>perspectiva de</w:t>
      </w:r>
      <w:r>
        <w:rPr>
          <w:spacing w:val="-13"/>
          <w:sz w:val="20"/>
        </w:rPr>
        <w:t> </w:t>
      </w:r>
      <w:r>
        <w:rPr>
          <w:sz w:val="20"/>
        </w:rPr>
        <w:t>la</w:t>
      </w:r>
      <w:r>
        <w:rPr>
          <w:spacing w:val="-12"/>
          <w:sz w:val="20"/>
        </w:rPr>
        <w:t> </w:t>
      </w:r>
      <w:r>
        <w:rPr>
          <w:sz w:val="20"/>
        </w:rPr>
        <w:t>simultaneidad</w:t>
      </w:r>
      <w:r>
        <w:rPr>
          <w:spacing w:val="-10"/>
          <w:sz w:val="20"/>
        </w:rPr>
        <w:t> </w:t>
      </w:r>
      <w:r>
        <w:rPr>
          <w:sz w:val="20"/>
        </w:rPr>
        <w:t>de</w:t>
      </w:r>
      <w:r>
        <w:rPr>
          <w:spacing w:val="-13"/>
          <w:sz w:val="20"/>
        </w:rPr>
        <w:t> </w:t>
      </w:r>
      <w:r>
        <w:rPr>
          <w:sz w:val="20"/>
        </w:rPr>
        <w:t>las</w:t>
      </w:r>
      <w:r>
        <w:rPr>
          <w:spacing w:val="-12"/>
          <w:sz w:val="20"/>
        </w:rPr>
        <w:t> </w:t>
      </w:r>
      <w:r>
        <w:rPr>
          <w:sz w:val="20"/>
        </w:rPr>
        <w:t>violaciones</w:t>
      </w:r>
      <w:r>
        <w:rPr>
          <w:spacing w:val="-13"/>
          <w:sz w:val="20"/>
        </w:rPr>
        <w:t> </w:t>
      </w:r>
      <w:r>
        <w:rPr>
          <w:sz w:val="20"/>
        </w:rPr>
        <w:t>determinadas—al</w:t>
      </w:r>
      <w:r>
        <w:rPr>
          <w:spacing w:val="-12"/>
          <w:sz w:val="20"/>
        </w:rPr>
        <w:t> </w:t>
      </w:r>
      <w:r>
        <w:rPr>
          <w:sz w:val="20"/>
        </w:rPr>
        <w:t>considerar</w:t>
      </w:r>
      <w:r>
        <w:rPr>
          <w:spacing w:val="-13"/>
          <w:sz w:val="20"/>
        </w:rPr>
        <w:t> </w:t>
      </w:r>
      <w:r>
        <w:rPr>
          <w:sz w:val="20"/>
        </w:rPr>
        <w:t>que</w:t>
      </w:r>
      <w:r>
        <w:rPr>
          <w:spacing w:val="-10"/>
          <w:sz w:val="20"/>
        </w:rPr>
        <w:t> </w:t>
      </w:r>
      <w:r>
        <w:rPr>
          <w:sz w:val="20"/>
        </w:rPr>
        <w:t>la</w:t>
      </w:r>
      <w:r>
        <w:rPr>
          <w:spacing w:val="-12"/>
          <w:sz w:val="20"/>
        </w:rPr>
        <w:t> </w:t>
      </w:r>
      <w:r>
        <w:rPr>
          <w:sz w:val="20"/>
        </w:rPr>
        <w:t>destitución de</w:t>
      </w:r>
      <w:r>
        <w:rPr>
          <w:spacing w:val="-7"/>
          <w:sz w:val="20"/>
        </w:rPr>
        <w:t> </w:t>
      </w:r>
      <w:r>
        <w:rPr>
          <w:sz w:val="20"/>
        </w:rPr>
        <w:t>las</w:t>
      </w:r>
      <w:r>
        <w:rPr>
          <w:spacing w:val="-6"/>
          <w:sz w:val="20"/>
        </w:rPr>
        <w:t> </w:t>
      </w:r>
      <w:r>
        <w:rPr>
          <w:sz w:val="20"/>
        </w:rPr>
        <w:t>víctimas</w:t>
      </w:r>
      <w:r>
        <w:rPr>
          <w:spacing w:val="-6"/>
          <w:sz w:val="20"/>
        </w:rPr>
        <w:t> </w:t>
      </w:r>
      <w:r>
        <w:rPr>
          <w:sz w:val="20"/>
        </w:rPr>
        <w:t>por</w:t>
      </w:r>
      <w:r>
        <w:rPr>
          <w:spacing w:val="-7"/>
          <w:sz w:val="20"/>
        </w:rPr>
        <w:t> </w:t>
      </w:r>
      <w:r>
        <w:rPr>
          <w:sz w:val="20"/>
        </w:rPr>
        <w:t>parte</w:t>
      </w:r>
      <w:r>
        <w:rPr>
          <w:spacing w:val="-7"/>
          <w:sz w:val="20"/>
        </w:rPr>
        <w:t> </w:t>
      </w:r>
      <w:r>
        <w:rPr>
          <w:sz w:val="20"/>
        </w:rPr>
        <w:t>del</w:t>
      </w:r>
      <w:r>
        <w:rPr>
          <w:spacing w:val="-5"/>
          <w:sz w:val="20"/>
        </w:rPr>
        <w:t> </w:t>
      </w:r>
      <w:r>
        <w:rPr>
          <w:sz w:val="20"/>
        </w:rPr>
        <w:t>Congreso</w:t>
      </w:r>
      <w:r>
        <w:rPr>
          <w:spacing w:val="-7"/>
          <w:sz w:val="20"/>
        </w:rPr>
        <w:t> </w:t>
      </w:r>
      <w:r>
        <w:rPr>
          <w:sz w:val="20"/>
        </w:rPr>
        <w:t>Nacional</w:t>
      </w:r>
      <w:r>
        <w:rPr>
          <w:spacing w:val="-5"/>
          <w:sz w:val="20"/>
        </w:rPr>
        <w:t> </w:t>
      </w:r>
      <w:r>
        <w:rPr>
          <w:sz w:val="20"/>
        </w:rPr>
        <w:t>violó</w:t>
      </w:r>
      <w:r>
        <w:rPr>
          <w:spacing w:val="-7"/>
          <w:sz w:val="20"/>
        </w:rPr>
        <w:t> </w:t>
      </w:r>
      <w:r>
        <w:rPr>
          <w:sz w:val="20"/>
        </w:rPr>
        <w:t>los</w:t>
      </w:r>
      <w:r>
        <w:rPr>
          <w:spacing w:val="-6"/>
          <w:sz w:val="20"/>
        </w:rPr>
        <w:t> </w:t>
      </w:r>
      <w:r>
        <w:rPr>
          <w:sz w:val="20"/>
        </w:rPr>
        <w:t>principios</w:t>
      </w:r>
      <w:r>
        <w:rPr>
          <w:spacing w:val="-6"/>
          <w:sz w:val="20"/>
        </w:rPr>
        <w:t> </w:t>
      </w:r>
      <w:r>
        <w:rPr>
          <w:sz w:val="20"/>
        </w:rPr>
        <w:t>de</w:t>
      </w:r>
      <w:r>
        <w:rPr>
          <w:spacing w:val="-7"/>
          <w:sz w:val="20"/>
        </w:rPr>
        <w:t> </w:t>
      </w:r>
      <w:r>
        <w:rPr>
          <w:sz w:val="20"/>
        </w:rPr>
        <w:t>independencia judicial y legalidad, sus garantías judiciales y derechos políticos, y el derecho a la estabilidad laboral que, como parte del derecho al trabajo, asistía a las víctimas en tanto trabajadores de la Corte Suprema de Justicia durante el periodo para el cual fueron</w:t>
      </w:r>
      <w:r>
        <w:rPr>
          <w:spacing w:val="-9"/>
          <w:sz w:val="20"/>
        </w:rPr>
        <w:t> </w:t>
      </w:r>
      <w:r>
        <w:rPr>
          <w:sz w:val="20"/>
        </w:rPr>
        <w:t>designadas,</w:t>
      </w:r>
      <w:r>
        <w:rPr>
          <w:spacing w:val="-6"/>
          <w:sz w:val="20"/>
        </w:rPr>
        <w:t> </w:t>
      </w:r>
      <w:r>
        <w:rPr>
          <w:sz w:val="20"/>
        </w:rPr>
        <w:t>en</w:t>
      </w:r>
      <w:r>
        <w:rPr>
          <w:spacing w:val="-9"/>
          <w:sz w:val="20"/>
        </w:rPr>
        <w:t> </w:t>
      </w:r>
      <w:r>
        <w:rPr>
          <w:sz w:val="20"/>
        </w:rPr>
        <w:t>relación</w:t>
      </w:r>
      <w:r>
        <w:rPr>
          <w:spacing w:val="-7"/>
          <w:sz w:val="20"/>
        </w:rPr>
        <w:t> </w:t>
      </w:r>
      <w:r>
        <w:rPr>
          <w:sz w:val="20"/>
        </w:rPr>
        <w:t>con</w:t>
      </w:r>
      <w:r>
        <w:rPr>
          <w:spacing w:val="-9"/>
          <w:sz w:val="20"/>
        </w:rPr>
        <w:t> </w:t>
      </w:r>
      <w:r>
        <w:rPr>
          <w:sz w:val="20"/>
        </w:rPr>
        <w:t>los</w:t>
      </w:r>
      <w:r>
        <w:rPr>
          <w:spacing w:val="-11"/>
          <w:sz w:val="20"/>
        </w:rPr>
        <w:t> </w:t>
      </w:r>
      <w:r>
        <w:rPr>
          <w:sz w:val="20"/>
        </w:rPr>
        <w:t>deberes</w:t>
      </w:r>
      <w:r>
        <w:rPr>
          <w:spacing w:val="-6"/>
          <w:sz w:val="20"/>
        </w:rPr>
        <w:t> </w:t>
      </w:r>
      <w:r>
        <w:rPr>
          <w:sz w:val="20"/>
        </w:rPr>
        <w:t>de</w:t>
      </w:r>
      <w:r>
        <w:rPr>
          <w:spacing w:val="-11"/>
          <w:sz w:val="20"/>
        </w:rPr>
        <w:t> </w:t>
      </w:r>
      <w:r>
        <w:rPr>
          <w:sz w:val="20"/>
        </w:rPr>
        <w:t>garantizar</w:t>
      </w:r>
      <w:r>
        <w:rPr>
          <w:spacing w:val="-11"/>
          <w:sz w:val="20"/>
        </w:rPr>
        <w:t> </w:t>
      </w:r>
      <w:r>
        <w:rPr>
          <w:sz w:val="20"/>
        </w:rPr>
        <w:t>y</w:t>
      </w:r>
      <w:r>
        <w:rPr>
          <w:spacing w:val="-6"/>
          <w:sz w:val="20"/>
        </w:rPr>
        <w:t> </w:t>
      </w:r>
      <w:r>
        <w:rPr>
          <w:sz w:val="20"/>
        </w:rPr>
        <w:t>respetar</w:t>
      </w:r>
      <w:r>
        <w:rPr>
          <w:spacing w:val="-1"/>
          <w:sz w:val="20"/>
        </w:rPr>
        <w:t> </w:t>
      </w:r>
      <w:r>
        <w:rPr>
          <w:sz w:val="20"/>
        </w:rPr>
        <w:t>los</w:t>
      </w:r>
      <w:r>
        <w:rPr>
          <w:spacing w:val="-8"/>
          <w:sz w:val="20"/>
        </w:rPr>
        <w:t> </w:t>
      </w:r>
      <w:r>
        <w:rPr>
          <w:sz w:val="20"/>
        </w:rPr>
        <w:t>derechos y de adoptar disposiciones de derecho interno. Estoy de acuerdo con las consideraciones</w:t>
      </w:r>
      <w:r>
        <w:rPr>
          <w:spacing w:val="-18"/>
          <w:sz w:val="20"/>
        </w:rPr>
        <w:t> </w:t>
      </w:r>
      <w:r>
        <w:rPr>
          <w:sz w:val="20"/>
        </w:rPr>
        <w:t>que</w:t>
      </w:r>
      <w:r>
        <w:rPr>
          <w:spacing w:val="-18"/>
          <w:sz w:val="20"/>
        </w:rPr>
        <w:t> </w:t>
      </w:r>
      <w:r>
        <w:rPr>
          <w:sz w:val="20"/>
        </w:rPr>
        <w:t>se</w:t>
      </w:r>
      <w:r>
        <w:rPr>
          <w:spacing w:val="-17"/>
          <w:sz w:val="20"/>
        </w:rPr>
        <w:t> </w:t>
      </w:r>
      <w:r>
        <w:rPr>
          <w:sz w:val="20"/>
        </w:rPr>
        <w:t>expresan</w:t>
      </w:r>
      <w:r>
        <w:rPr>
          <w:spacing w:val="-17"/>
          <w:sz w:val="20"/>
        </w:rPr>
        <w:t> </w:t>
      </w:r>
      <w:r>
        <w:rPr>
          <w:sz w:val="20"/>
        </w:rPr>
        <w:t>en</w:t>
      </w:r>
      <w:r>
        <w:rPr>
          <w:spacing w:val="-18"/>
          <w:sz w:val="20"/>
        </w:rPr>
        <w:t> </w:t>
      </w:r>
      <w:r>
        <w:rPr>
          <w:sz w:val="20"/>
        </w:rPr>
        <w:t>la</w:t>
      </w:r>
      <w:r>
        <w:rPr>
          <w:spacing w:val="-13"/>
          <w:sz w:val="20"/>
        </w:rPr>
        <w:t> </w:t>
      </w:r>
      <w:r>
        <w:rPr>
          <w:sz w:val="20"/>
        </w:rPr>
        <w:t>Sentencia,</w:t>
      </w:r>
      <w:r>
        <w:rPr>
          <w:spacing w:val="-17"/>
          <w:sz w:val="20"/>
        </w:rPr>
        <w:t> </w:t>
      </w:r>
      <w:r>
        <w:rPr>
          <w:sz w:val="20"/>
        </w:rPr>
        <w:t>con</w:t>
      </w:r>
      <w:r>
        <w:rPr>
          <w:spacing w:val="-16"/>
          <w:sz w:val="20"/>
        </w:rPr>
        <w:t> </w:t>
      </w:r>
      <w:r>
        <w:rPr>
          <w:sz w:val="20"/>
        </w:rPr>
        <w:t>excepción</w:t>
      </w:r>
      <w:r>
        <w:rPr>
          <w:spacing w:val="-17"/>
          <w:sz w:val="20"/>
        </w:rPr>
        <w:t> </w:t>
      </w:r>
      <w:r>
        <w:rPr>
          <w:sz w:val="20"/>
        </w:rPr>
        <w:t>de</w:t>
      </w:r>
      <w:r>
        <w:rPr>
          <w:spacing w:val="-16"/>
          <w:sz w:val="20"/>
        </w:rPr>
        <w:t> </w:t>
      </w:r>
      <w:r>
        <w:rPr>
          <w:sz w:val="20"/>
        </w:rPr>
        <w:t>aquellas</w:t>
      </w:r>
      <w:r>
        <w:rPr>
          <w:spacing w:val="-18"/>
          <w:sz w:val="20"/>
        </w:rPr>
        <w:t> </w:t>
      </w:r>
      <w:r>
        <w:rPr>
          <w:sz w:val="20"/>
        </w:rPr>
        <w:t>referidas a la violación directa del derecho al trabajo con base en el artículo 26.</w:t>
      </w:r>
    </w:p>
    <w:p>
      <w:pPr>
        <w:pStyle w:val="BodyText"/>
      </w:pPr>
    </w:p>
    <w:p>
      <w:pPr>
        <w:pStyle w:val="ListParagraph"/>
        <w:numPr>
          <w:ilvl w:val="0"/>
          <w:numId w:val="20"/>
        </w:numPr>
        <w:tabs>
          <w:tab w:pos="669" w:val="left" w:leader="none"/>
        </w:tabs>
        <w:spacing w:line="240" w:lineRule="auto" w:before="0" w:after="0"/>
        <w:ind w:left="102" w:right="122" w:firstLine="0"/>
        <w:jc w:val="both"/>
        <w:rPr>
          <w:sz w:val="20"/>
        </w:rPr>
      </w:pPr>
      <w:r>
        <w:rPr>
          <w:sz w:val="20"/>
        </w:rPr>
        <w:t>En efecto, nuevamente, y tal como lo expresara en los votos emitidos en los casos </w:t>
      </w:r>
      <w:r>
        <w:rPr>
          <w:i/>
          <w:sz w:val="20"/>
        </w:rPr>
        <w:t>Guevara Díaz Vs. Costa Rica</w:t>
      </w:r>
      <w:r>
        <w:rPr>
          <w:position w:val="7"/>
          <w:sz w:val="13"/>
        </w:rPr>
        <w:t>10</w:t>
      </w:r>
      <w:r>
        <w:rPr>
          <w:sz w:val="20"/>
        </w:rPr>
        <w:t>, </w:t>
      </w:r>
      <w:r>
        <w:rPr>
          <w:i/>
          <w:sz w:val="20"/>
        </w:rPr>
        <w:t>Mina Cuero Vs. Ecuador</w:t>
      </w:r>
      <w:r>
        <w:rPr>
          <w:position w:val="7"/>
          <w:sz w:val="13"/>
        </w:rPr>
        <w:t>11</w:t>
      </w:r>
      <w:r>
        <w:rPr>
          <w:i/>
          <w:sz w:val="20"/>
        </w:rPr>
        <w:t>, Benites Cabrera y</w:t>
      </w:r>
      <w:r>
        <w:rPr>
          <w:i/>
          <w:sz w:val="20"/>
        </w:rPr>
        <w:t> otros</w:t>
      </w:r>
      <w:r>
        <w:rPr>
          <w:i/>
          <w:spacing w:val="-18"/>
          <w:sz w:val="20"/>
        </w:rPr>
        <w:t> </w:t>
      </w:r>
      <w:r>
        <w:rPr>
          <w:i/>
          <w:sz w:val="20"/>
        </w:rPr>
        <w:t>Vs. Perú</w:t>
      </w:r>
      <w:r>
        <w:rPr>
          <w:position w:val="7"/>
          <w:sz w:val="13"/>
        </w:rPr>
        <w:t>12</w:t>
      </w:r>
      <w:r>
        <w:rPr>
          <w:spacing w:val="-12"/>
          <w:position w:val="7"/>
          <w:sz w:val="13"/>
        </w:rPr>
        <w:t> </w:t>
      </w:r>
      <w:r>
        <w:rPr>
          <w:i/>
          <w:sz w:val="20"/>
        </w:rPr>
        <w:t>, Valencia Cappos y otros Vs. Bolivia</w:t>
      </w:r>
      <w:r>
        <w:rPr>
          <w:i/>
          <w:spacing w:val="-18"/>
          <w:sz w:val="20"/>
        </w:rPr>
        <w:t> </w:t>
      </w:r>
      <w:r>
        <w:rPr>
          <w:position w:val="7"/>
          <w:sz w:val="13"/>
        </w:rPr>
        <w:t>13</w:t>
      </w:r>
      <w:r>
        <w:rPr>
          <w:spacing w:val="-11"/>
          <w:position w:val="7"/>
          <w:sz w:val="13"/>
        </w:rPr>
        <w:t> </w:t>
      </w:r>
      <w:r>
        <w:rPr>
          <w:i/>
          <w:sz w:val="20"/>
        </w:rPr>
        <w:t>, Britez rrce y otros Vs.</w:t>
      </w:r>
      <w:r>
        <w:rPr>
          <w:i/>
          <w:sz w:val="20"/>
        </w:rPr>
        <w:t> rrgentina</w:t>
      </w:r>
      <w:r>
        <w:rPr>
          <w:i/>
          <w:spacing w:val="-34"/>
          <w:sz w:val="20"/>
        </w:rPr>
        <w:t> </w:t>
      </w:r>
      <w:r>
        <w:rPr>
          <w:position w:val="7"/>
          <w:sz w:val="13"/>
        </w:rPr>
        <w:t>14</w:t>
      </w:r>
      <w:r>
        <w:rPr>
          <w:spacing w:val="-12"/>
          <w:position w:val="7"/>
          <w:sz w:val="13"/>
        </w:rPr>
        <w:t> </w:t>
      </w:r>
      <w:r>
        <w:rPr>
          <w:i/>
          <w:sz w:val="20"/>
        </w:rPr>
        <w:t>,</w:t>
      </w:r>
      <w:r>
        <w:rPr>
          <w:i/>
          <w:spacing w:val="44"/>
          <w:w w:val="150"/>
          <w:sz w:val="20"/>
        </w:rPr>
        <w:t> </w:t>
      </w:r>
      <w:r>
        <w:rPr>
          <w:i/>
          <w:sz w:val="20"/>
        </w:rPr>
        <w:t>iissen</w:t>
      </w:r>
      <w:r>
        <w:rPr>
          <w:i/>
          <w:spacing w:val="47"/>
          <w:w w:val="150"/>
          <w:sz w:val="20"/>
        </w:rPr>
        <w:t> </w:t>
      </w:r>
      <w:r>
        <w:rPr>
          <w:sz w:val="20"/>
        </w:rPr>
        <w:t>Pessolani</w:t>
      </w:r>
      <w:r>
        <w:rPr>
          <w:spacing w:val="47"/>
          <w:w w:val="150"/>
          <w:sz w:val="20"/>
        </w:rPr>
        <w:t> </w:t>
      </w:r>
      <w:r>
        <w:rPr>
          <w:i/>
          <w:sz w:val="20"/>
        </w:rPr>
        <w:t>Vs.</w:t>
      </w:r>
      <w:r>
        <w:rPr>
          <w:i/>
          <w:spacing w:val="79"/>
          <w:sz w:val="20"/>
        </w:rPr>
        <w:t> </w:t>
      </w:r>
      <w:r>
        <w:rPr>
          <w:i/>
          <w:sz w:val="20"/>
        </w:rPr>
        <w:t>Paraguay</w:t>
      </w:r>
      <w:r>
        <w:rPr>
          <w:i/>
          <w:spacing w:val="-31"/>
          <w:sz w:val="20"/>
        </w:rPr>
        <w:t> </w:t>
      </w:r>
      <w:r>
        <w:rPr>
          <w:position w:val="7"/>
          <w:sz w:val="13"/>
        </w:rPr>
        <w:t>15</w:t>
      </w:r>
      <w:r>
        <w:rPr>
          <w:spacing w:val="-13"/>
          <w:position w:val="7"/>
          <w:sz w:val="13"/>
        </w:rPr>
        <w:t> </w:t>
      </w:r>
      <w:r>
        <w:rPr>
          <w:i/>
          <w:sz w:val="20"/>
        </w:rPr>
        <w:t>,</w:t>
      </w:r>
      <w:r>
        <w:rPr>
          <w:i/>
          <w:spacing w:val="47"/>
          <w:w w:val="150"/>
          <w:sz w:val="20"/>
        </w:rPr>
        <w:t> </w:t>
      </w:r>
      <w:r>
        <w:rPr>
          <w:i/>
          <w:sz w:val="20"/>
        </w:rPr>
        <w:t>rguinaga</w:t>
      </w:r>
      <w:r>
        <w:rPr>
          <w:i/>
          <w:spacing w:val="46"/>
          <w:w w:val="150"/>
          <w:sz w:val="20"/>
        </w:rPr>
        <w:t> </w:t>
      </w:r>
      <w:r>
        <w:rPr>
          <w:i/>
          <w:sz w:val="20"/>
        </w:rPr>
        <w:t>rillnn</w:t>
      </w:r>
      <w:r>
        <w:rPr>
          <w:i/>
          <w:spacing w:val="46"/>
          <w:w w:val="150"/>
          <w:sz w:val="20"/>
        </w:rPr>
        <w:t> </w:t>
      </w:r>
      <w:r>
        <w:rPr>
          <w:i/>
          <w:sz w:val="20"/>
        </w:rPr>
        <w:t>Vs.</w:t>
      </w:r>
      <w:r>
        <w:rPr>
          <w:i/>
          <w:spacing w:val="79"/>
          <w:sz w:val="20"/>
        </w:rPr>
        <w:t> </w:t>
      </w:r>
      <w:r>
        <w:rPr>
          <w:i/>
          <w:sz w:val="20"/>
        </w:rPr>
        <w:t>Ecuador</w:t>
      </w:r>
      <w:r>
        <w:rPr>
          <w:i/>
          <w:spacing w:val="-29"/>
          <w:sz w:val="20"/>
        </w:rPr>
        <w:t> </w:t>
      </w:r>
      <w:r>
        <w:rPr>
          <w:position w:val="7"/>
          <w:sz w:val="13"/>
        </w:rPr>
        <w:t>16</w:t>
      </w:r>
      <w:r>
        <w:rPr>
          <w:spacing w:val="69"/>
          <w:position w:val="7"/>
          <w:sz w:val="13"/>
        </w:rPr>
        <w:t> </w:t>
      </w:r>
      <w:r>
        <w:rPr>
          <w:spacing w:val="-10"/>
          <w:sz w:val="20"/>
        </w:rPr>
        <w:t>y</w:t>
      </w:r>
    </w:p>
    <w:p>
      <w:pPr>
        <w:pStyle w:val="BodyText"/>
        <w:spacing w:before="5"/>
        <w:rPr>
          <w:sz w:val="29"/>
        </w:rPr>
      </w:pPr>
      <w:r>
        <w:rPr/>
        <w:pict>
          <v:rect style="position:absolute;margin-left:85.103996pt;margin-top:19.079229pt;width:144.020pt;height:.71997pt;mso-position-horizontal-relative:page;mso-position-vertical-relative:paragraph;z-index:-15703552;mso-wrap-distance-left:0;mso-wrap-distance-right:0" id="docshape52" filled="true" fillcolor="#000000" stroked="false">
            <v:fill type="solid"/>
            <w10:wrap type="topAndBottom"/>
          </v:rect>
        </w:pict>
      </w:r>
    </w:p>
    <w:p>
      <w:pPr>
        <w:spacing w:before="100"/>
        <w:ind w:left="102" w:right="0" w:firstLine="0"/>
        <w:jc w:val="left"/>
        <w:rPr>
          <w:sz w:val="16"/>
        </w:rPr>
      </w:pPr>
      <w:r>
        <w:rPr>
          <w:sz w:val="16"/>
        </w:rPr>
        <w:t>o</w:t>
      </w:r>
      <w:r>
        <w:rPr>
          <w:spacing w:val="5"/>
          <w:sz w:val="16"/>
        </w:rPr>
        <w:t> </w:t>
      </w:r>
      <w:r>
        <w:rPr>
          <w:sz w:val="16"/>
        </w:rPr>
        <w:t>acción</w:t>
      </w:r>
      <w:r>
        <w:rPr>
          <w:spacing w:val="7"/>
          <w:sz w:val="16"/>
        </w:rPr>
        <w:t> </w:t>
      </w:r>
      <w:r>
        <w:rPr>
          <w:sz w:val="16"/>
        </w:rPr>
        <w:t>en</w:t>
      </w:r>
      <w:r>
        <w:rPr>
          <w:spacing w:val="7"/>
          <w:sz w:val="16"/>
        </w:rPr>
        <w:t> </w:t>
      </w:r>
      <w:r>
        <w:rPr>
          <w:sz w:val="16"/>
        </w:rPr>
        <w:t>la</w:t>
      </w:r>
      <w:r>
        <w:rPr>
          <w:spacing w:val="4"/>
          <w:sz w:val="16"/>
        </w:rPr>
        <w:t> </w:t>
      </w:r>
      <w:r>
        <w:rPr>
          <w:sz w:val="16"/>
        </w:rPr>
        <w:t>vía</w:t>
      </w:r>
      <w:r>
        <w:rPr>
          <w:spacing w:val="7"/>
          <w:sz w:val="16"/>
        </w:rPr>
        <w:t> </w:t>
      </w:r>
      <w:r>
        <w:rPr>
          <w:sz w:val="16"/>
        </w:rPr>
        <w:t>judicial.</w:t>
      </w:r>
      <w:r>
        <w:rPr>
          <w:spacing w:val="6"/>
          <w:sz w:val="16"/>
        </w:rPr>
        <w:t> </w:t>
      </w:r>
      <w:r>
        <w:rPr>
          <w:sz w:val="16"/>
        </w:rPr>
        <w:t>El</w:t>
      </w:r>
      <w:r>
        <w:rPr>
          <w:spacing w:val="4"/>
          <w:sz w:val="16"/>
        </w:rPr>
        <w:t> </w:t>
      </w:r>
      <w:r>
        <w:rPr>
          <w:sz w:val="16"/>
        </w:rPr>
        <w:t>Decreto</w:t>
      </w:r>
      <w:r>
        <w:rPr>
          <w:spacing w:val="6"/>
          <w:sz w:val="16"/>
        </w:rPr>
        <w:t> </w:t>
      </w:r>
      <w:r>
        <w:rPr>
          <w:sz w:val="16"/>
        </w:rPr>
        <w:t>que</w:t>
      </w:r>
      <w:r>
        <w:rPr>
          <w:spacing w:val="5"/>
          <w:sz w:val="16"/>
        </w:rPr>
        <w:t> </w:t>
      </w:r>
      <w:r>
        <w:rPr>
          <w:sz w:val="16"/>
        </w:rPr>
        <w:t>emita</w:t>
      </w:r>
      <w:r>
        <w:rPr>
          <w:spacing w:val="7"/>
          <w:sz w:val="16"/>
        </w:rPr>
        <w:t> </w:t>
      </w:r>
      <w:r>
        <w:rPr>
          <w:sz w:val="16"/>
        </w:rPr>
        <w:t>el</w:t>
      </w:r>
      <w:r>
        <w:rPr>
          <w:spacing w:val="4"/>
          <w:sz w:val="16"/>
        </w:rPr>
        <w:t> </w:t>
      </w:r>
      <w:r>
        <w:rPr>
          <w:sz w:val="16"/>
        </w:rPr>
        <w:t>Congreso</w:t>
      </w:r>
      <w:r>
        <w:rPr>
          <w:spacing w:val="8"/>
          <w:sz w:val="16"/>
        </w:rPr>
        <w:t> </w:t>
      </w:r>
      <w:r>
        <w:rPr>
          <w:sz w:val="16"/>
        </w:rPr>
        <w:t>Nacional</w:t>
      </w:r>
      <w:r>
        <w:rPr>
          <w:spacing w:val="6"/>
          <w:sz w:val="16"/>
        </w:rPr>
        <w:t> </w:t>
      </w:r>
      <w:r>
        <w:rPr>
          <w:sz w:val="16"/>
        </w:rPr>
        <w:t>en</w:t>
      </w:r>
      <w:r>
        <w:rPr>
          <w:spacing w:val="7"/>
          <w:sz w:val="16"/>
        </w:rPr>
        <w:t> </w:t>
      </w:r>
      <w:r>
        <w:rPr>
          <w:sz w:val="16"/>
        </w:rPr>
        <w:t>el</w:t>
      </w:r>
      <w:r>
        <w:rPr>
          <w:spacing w:val="7"/>
          <w:sz w:val="16"/>
        </w:rPr>
        <w:t> </w:t>
      </w:r>
      <w:r>
        <w:rPr>
          <w:sz w:val="16"/>
        </w:rPr>
        <w:t>Juicio</w:t>
      </w:r>
      <w:r>
        <w:rPr>
          <w:spacing w:val="5"/>
          <w:sz w:val="16"/>
        </w:rPr>
        <w:t> </w:t>
      </w:r>
      <w:r>
        <w:rPr>
          <w:sz w:val="16"/>
        </w:rPr>
        <w:t>Político</w:t>
      </w:r>
      <w:r>
        <w:rPr>
          <w:spacing w:val="8"/>
          <w:sz w:val="16"/>
        </w:rPr>
        <w:t> </w:t>
      </w:r>
      <w:r>
        <w:rPr>
          <w:sz w:val="16"/>
        </w:rPr>
        <w:t>no</w:t>
      </w:r>
      <w:r>
        <w:rPr>
          <w:spacing w:val="7"/>
          <w:sz w:val="16"/>
        </w:rPr>
        <w:t> </w:t>
      </w:r>
      <w:r>
        <w:rPr>
          <w:sz w:val="16"/>
        </w:rPr>
        <w:t>requiere</w:t>
      </w:r>
      <w:r>
        <w:rPr>
          <w:spacing w:val="8"/>
          <w:sz w:val="16"/>
        </w:rPr>
        <w:t> </w:t>
      </w:r>
      <w:r>
        <w:rPr>
          <w:spacing w:val="-5"/>
          <w:sz w:val="16"/>
        </w:rPr>
        <w:t>la</w:t>
      </w:r>
    </w:p>
    <w:p>
      <w:pPr>
        <w:spacing w:before="0"/>
        <w:ind w:left="102" w:right="0" w:firstLine="0"/>
        <w:jc w:val="left"/>
        <w:rPr>
          <w:sz w:val="16"/>
        </w:rPr>
      </w:pPr>
      <w:r>
        <w:rPr>
          <w:sz w:val="16"/>
        </w:rPr>
        <w:t>sanción</w:t>
      </w:r>
      <w:r>
        <w:rPr>
          <w:spacing w:val="-5"/>
          <w:sz w:val="16"/>
        </w:rPr>
        <w:t> </w:t>
      </w:r>
      <w:r>
        <w:rPr>
          <w:sz w:val="16"/>
        </w:rPr>
        <w:t>del</w:t>
      </w:r>
      <w:r>
        <w:rPr>
          <w:spacing w:val="-5"/>
          <w:sz w:val="16"/>
        </w:rPr>
        <w:t> </w:t>
      </w:r>
      <w:r>
        <w:rPr>
          <w:sz w:val="16"/>
        </w:rPr>
        <w:t>Poder</w:t>
      </w:r>
      <w:r>
        <w:rPr>
          <w:spacing w:val="-2"/>
          <w:sz w:val="16"/>
        </w:rPr>
        <w:t> </w:t>
      </w:r>
      <w:r>
        <w:rPr>
          <w:sz w:val="16"/>
        </w:rPr>
        <w:t>Ejecutivo”</w:t>
      </w:r>
      <w:r>
        <w:rPr>
          <w:spacing w:val="-4"/>
          <w:sz w:val="16"/>
        </w:rPr>
        <w:t> </w:t>
      </w:r>
      <w:r>
        <w:rPr>
          <w:sz w:val="16"/>
        </w:rPr>
        <w:t>(expediente</w:t>
      </w:r>
      <w:r>
        <w:rPr>
          <w:spacing w:val="-5"/>
          <w:sz w:val="16"/>
        </w:rPr>
        <w:t> </w:t>
      </w:r>
      <w:r>
        <w:rPr>
          <w:sz w:val="16"/>
        </w:rPr>
        <w:t>de</w:t>
      </w:r>
      <w:r>
        <w:rPr>
          <w:spacing w:val="-7"/>
          <w:sz w:val="16"/>
        </w:rPr>
        <w:t> </w:t>
      </w:r>
      <w:r>
        <w:rPr>
          <w:sz w:val="16"/>
        </w:rPr>
        <w:t>prueba,</w:t>
      </w:r>
      <w:r>
        <w:rPr>
          <w:spacing w:val="-7"/>
          <w:sz w:val="16"/>
        </w:rPr>
        <w:t> </w:t>
      </w:r>
      <w:r>
        <w:rPr>
          <w:sz w:val="16"/>
        </w:rPr>
        <w:t>folio</w:t>
      </w:r>
      <w:r>
        <w:rPr>
          <w:spacing w:val="-5"/>
          <w:sz w:val="16"/>
        </w:rPr>
        <w:t> </w:t>
      </w:r>
      <w:r>
        <w:rPr>
          <w:spacing w:val="-2"/>
          <w:sz w:val="16"/>
        </w:rPr>
        <w:t>2663).</w:t>
      </w:r>
    </w:p>
    <w:p>
      <w:pPr>
        <w:spacing w:before="0"/>
        <w:ind w:left="102" w:right="0" w:firstLine="0"/>
        <w:jc w:val="left"/>
        <w:rPr>
          <w:sz w:val="16"/>
        </w:rPr>
      </w:pPr>
      <w:r>
        <w:rPr>
          <w:sz w:val="16"/>
          <w:vertAlign w:val="superscript"/>
        </w:rPr>
        <w:t>9</w:t>
      </w:r>
      <w:r>
        <w:rPr>
          <w:sz w:val="16"/>
          <w:vertAlign w:val="baseline"/>
        </w:rPr>
        <w:t> </w:t>
      </w:r>
      <w:r>
        <w:rPr>
          <w:i/>
          <w:sz w:val="16"/>
          <w:vertAlign w:val="baseline"/>
        </w:rPr>
        <w:t>Cfr.</w:t>
      </w:r>
      <w:r>
        <w:rPr>
          <w:i/>
          <w:spacing w:val="-2"/>
          <w:sz w:val="16"/>
          <w:vertAlign w:val="baseline"/>
        </w:rPr>
        <w:t> </w:t>
      </w:r>
      <w:r>
        <w:rPr>
          <w:sz w:val="16"/>
          <w:vertAlign w:val="baseline"/>
        </w:rPr>
        <w:t>Párr.</w:t>
      </w:r>
      <w:r>
        <w:rPr>
          <w:spacing w:val="-5"/>
          <w:sz w:val="16"/>
          <w:vertAlign w:val="baseline"/>
        </w:rPr>
        <w:t> </w:t>
      </w:r>
      <w:r>
        <w:rPr>
          <w:spacing w:val="-4"/>
          <w:sz w:val="16"/>
          <w:vertAlign w:val="baseline"/>
        </w:rPr>
        <w:t>189.</w:t>
      </w:r>
    </w:p>
    <w:p>
      <w:pPr>
        <w:spacing w:before="0"/>
        <w:ind w:left="102" w:right="0" w:firstLine="0"/>
        <w:jc w:val="left"/>
        <w:rPr>
          <w:sz w:val="16"/>
        </w:rPr>
      </w:pPr>
      <w:r>
        <w:rPr>
          <w:sz w:val="16"/>
          <w:vertAlign w:val="superscript"/>
        </w:rPr>
        <w:t>10</w:t>
      </w:r>
      <w:r>
        <w:rPr>
          <w:sz w:val="16"/>
          <w:vertAlign w:val="baseline"/>
        </w:rPr>
        <w:t> </w:t>
      </w:r>
      <w:r>
        <w:rPr>
          <w:i/>
          <w:sz w:val="16"/>
          <w:vertAlign w:val="baseline"/>
        </w:rPr>
        <w:t>Cfr.</w:t>
      </w:r>
      <w:r>
        <w:rPr>
          <w:i/>
          <w:spacing w:val="18"/>
          <w:sz w:val="16"/>
          <w:vertAlign w:val="baseline"/>
        </w:rPr>
        <w:t> </w:t>
      </w:r>
      <w:r>
        <w:rPr>
          <w:i/>
          <w:sz w:val="16"/>
          <w:vertAlign w:val="baseline"/>
        </w:rPr>
        <w:t>Caso</w:t>
      </w:r>
      <w:r>
        <w:rPr>
          <w:i/>
          <w:spacing w:val="20"/>
          <w:sz w:val="16"/>
          <w:vertAlign w:val="baseline"/>
        </w:rPr>
        <w:t> </w:t>
      </w:r>
      <w:r>
        <w:rPr>
          <w:i/>
          <w:sz w:val="16"/>
          <w:vertAlign w:val="baseline"/>
        </w:rPr>
        <w:t>Guevara</w:t>
      </w:r>
      <w:r>
        <w:rPr>
          <w:i/>
          <w:spacing w:val="18"/>
          <w:sz w:val="16"/>
          <w:vertAlign w:val="baseline"/>
        </w:rPr>
        <w:t> </w:t>
      </w:r>
      <w:r>
        <w:rPr>
          <w:i/>
          <w:sz w:val="16"/>
          <w:vertAlign w:val="baseline"/>
        </w:rPr>
        <w:t>Díaz</w:t>
      </w:r>
      <w:r>
        <w:rPr>
          <w:i/>
          <w:spacing w:val="21"/>
          <w:sz w:val="16"/>
          <w:vertAlign w:val="baseline"/>
        </w:rPr>
        <w:t> </w:t>
      </w:r>
      <w:r>
        <w:rPr>
          <w:i/>
          <w:sz w:val="16"/>
          <w:vertAlign w:val="baseline"/>
        </w:rPr>
        <w:t>Vs.</w:t>
      </w:r>
      <w:r>
        <w:rPr>
          <w:i/>
          <w:spacing w:val="18"/>
          <w:sz w:val="16"/>
          <w:vertAlign w:val="baseline"/>
        </w:rPr>
        <w:t> </w:t>
      </w:r>
      <w:r>
        <w:rPr>
          <w:i/>
          <w:sz w:val="16"/>
          <w:vertAlign w:val="baseline"/>
        </w:rPr>
        <w:t>Costa</w:t>
      </w:r>
      <w:r>
        <w:rPr>
          <w:i/>
          <w:spacing w:val="18"/>
          <w:sz w:val="16"/>
          <w:vertAlign w:val="baseline"/>
        </w:rPr>
        <w:t> </w:t>
      </w:r>
      <w:r>
        <w:rPr>
          <w:i/>
          <w:sz w:val="16"/>
          <w:vertAlign w:val="baseline"/>
        </w:rPr>
        <w:t>Rica.</w:t>
      </w:r>
      <w:r>
        <w:rPr>
          <w:i/>
          <w:spacing w:val="18"/>
          <w:sz w:val="16"/>
          <w:vertAlign w:val="baseline"/>
        </w:rPr>
        <w:t> </w:t>
      </w:r>
      <w:r>
        <w:rPr>
          <w:i/>
          <w:sz w:val="16"/>
          <w:vertAlign w:val="baseline"/>
        </w:rPr>
        <w:t>Fondo,</w:t>
      </w:r>
      <w:r>
        <w:rPr>
          <w:i/>
          <w:spacing w:val="18"/>
          <w:sz w:val="16"/>
          <w:vertAlign w:val="baseline"/>
        </w:rPr>
        <w:t> </w:t>
      </w:r>
      <w:r>
        <w:rPr>
          <w:i/>
          <w:sz w:val="16"/>
          <w:vertAlign w:val="baseline"/>
        </w:rPr>
        <w:t>Reparaciones</w:t>
      </w:r>
      <w:r>
        <w:rPr>
          <w:i/>
          <w:spacing w:val="19"/>
          <w:sz w:val="16"/>
          <w:vertAlign w:val="baseline"/>
        </w:rPr>
        <w:t> </w:t>
      </w:r>
      <w:r>
        <w:rPr>
          <w:i/>
          <w:sz w:val="16"/>
          <w:vertAlign w:val="baseline"/>
        </w:rPr>
        <w:t>y</w:t>
      </w:r>
      <w:r>
        <w:rPr>
          <w:i/>
          <w:spacing w:val="20"/>
          <w:sz w:val="16"/>
          <w:vertAlign w:val="baseline"/>
        </w:rPr>
        <w:t> </w:t>
      </w:r>
      <w:r>
        <w:rPr>
          <w:i/>
          <w:sz w:val="16"/>
          <w:vertAlign w:val="baseline"/>
        </w:rPr>
        <w:t>Costas</w:t>
      </w:r>
      <w:r>
        <w:rPr>
          <w:sz w:val="16"/>
          <w:vertAlign w:val="baseline"/>
        </w:rPr>
        <w:t>.</w:t>
      </w:r>
      <w:r>
        <w:rPr>
          <w:spacing w:val="20"/>
          <w:sz w:val="16"/>
          <w:vertAlign w:val="baseline"/>
        </w:rPr>
        <w:t> </w:t>
      </w:r>
      <w:r>
        <w:rPr>
          <w:sz w:val="16"/>
          <w:vertAlign w:val="baseline"/>
        </w:rPr>
        <w:t>Sentencia</w:t>
      </w:r>
      <w:r>
        <w:rPr>
          <w:spacing w:val="20"/>
          <w:sz w:val="16"/>
          <w:vertAlign w:val="baseline"/>
        </w:rPr>
        <w:t> </w:t>
      </w:r>
      <w:r>
        <w:rPr>
          <w:sz w:val="16"/>
          <w:vertAlign w:val="baseline"/>
        </w:rPr>
        <w:t>de</w:t>
      </w:r>
      <w:r>
        <w:rPr>
          <w:spacing w:val="19"/>
          <w:sz w:val="16"/>
          <w:vertAlign w:val="baseline"/>
        </w:rPr>
        <w:t> </w:t>
      </w:r>
      <w:r>
        <w:rPr>
          <w:sz w:val="16"/>
          <w:vertAlign w:val="baseline"/>
        </w:rPr>
        <w:t>22</w:t>
      </w:r>
      <w:r>
        <w:rPr>
          <w:spacing w:val="20"/>
          <w:sz w:val="16"/>
          <w:vertAlign w:val="baseline"/>
        </w:rPr>
        <w:t> </w:t>
      </w:r>
      <w:r>
        <w:rPr>
          <w:sz w:val="16"/>
          <w:vertAlign w:val="baseline"/>
        </w:rPr>
        <w:t>de</w:t>
      </w:r>
      <w:r>
        <w:rPr>
          <w:spacing w:val="19"/>
          <w:sz w:val="16"/>
          <w:vertAlign w:val="baseline"/>
        </w:rPr>
        <w:t> </w:t>
      </w:r>
      <w:r>
        <w:rPr>
          <w:sz w:val="16"/>
          <w:vertAlign w:val="baseline"/>
        </w:rPr>
        <w:t>junio</w:t>
      </w:r>
      <w:r>
        <w:rPr>
          <w:spacing w:val="20"/>
          <w:sz w:val="16"/>
          <w:vertAlign w:val="baseline"/>
        </w:rPr>
        <w:t> </w:t>
      </w:r>
      <w:r>
        <w:rPr>
          <w:sz w:val="16"/>
          <w:vertAlign w:val="baseline"/>
        </w:rPr>
        <w:t>de 2022. Serie C No. 453.</w:t>
      </w:r>
    </w:p>
    <w:p>
      <w:pPr>
        <w:spacing w:before="1"/>
        <w:ind w:left="102" w:right="0" w:firstLine="0"/>
        <w:jc w:val="left"/>
        <w:rPr>
          <w:sz w:val="16"/>
        </w:rPr>
      </w:pPr>
      <w:r>
        <w:rPr>
          <w:sz w:val="16"/>
          <w:vertAlign w:val="superscript"/>
        </w:rPr>
        <w:t>11</w:t>
      </w:r>
      <w:r>
        <w:rPr>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Mina</w:t>
      </w:r>
      <w:r>
        <w:rPr>
          <w:i/>
          <w:spacing w:val="-3"/>
          <w:sz w:val="16"/>
          <w:vertAlign w:val="baseline"/>
        </w:rPr>
        <w:t> </w:t>
      </w:r>
      <w:r>
        <w:rPr>
          <w:i/>
          <w:sz w:val="16"/>
          <w:vertAlign w:val="baseline"/>
        </w:rPr>
        <w:t>Cuero</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Excepción</w:t>
      </w:r>
      <w:r>
        <w:rPr>
          <w:i/>
          <w:spacing w:val="-4"/>
          <w:sz w:val="16"/>
          <w:vertAlign w:val="baseline"/>
        </w:rPr>
        <w:t> </w:t>
      </w:r>
      <w:r>
        <w:rPr>
          <w:i/>
          <w:sz w:val="16"/>
          <w:vertAlign w:val="baseline"/>
        </w:rPr>
        <w:t>Preliminar,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5"/>
          <w:sz w:val="16"/>
          <w:vertAlign w:val="baseline"/>
        </w:rPr>
        <w:t> </w:t>
      </w:r>
      <w:r>
        <w:rPr>
          <w:sz w:val="16"/>
          <w:vertAlign w:val="baseline"/>
        </w:rPr>
        <w:t>7 de septiembre de 2022. Serie C No. 464.</w:t>
      </w:r>
    </w:p>
    <w:p>
      <w:pPr>
        <w:spacing w:before="0"/>
        <w:ind w:left="102" w:right="0" w:firstLine="0"/>
        <w:jc w:val="left"/>
        <w:rPr>
          <w:sz w:val="16"/>
        </w:rPr>
      </w:pPr>
      <w:r>
        <w:rPr>
          <w:sz w:val="16"/>
          <w:vertAlign w:val="superscript"/>
        </w:rPr>
        <w:t>12</w:t>
      </w:r>
      <w:r>
        <w:rPr>
          <w:sz w:val="16"/>
          <w:vertAlign w:val="baseline"/>
        </w:rPr>
        <w:t> </w:t>
      </w:r>
      <w:r>
        <w:rPr>
          <w:i/>
          <w:sz w:val="16"/>
          <w:vertAlign w:val="baseline"/>
        </w:rPr>
        <w:t>Cfr. Caso Benites Cabrera y otros Vs. Perú. Excepciones Preliminares, Fondo, Reparaciones y Costas</w:t>
      </w:r>
      <w:r>
        <w:rPr>
          <w:sz w:val="16"/>
          <w:vertAlign w:val="baseline"/>
        </w:rPr>
        <w:t>. Sentencia de 4 de octubre de 2022. Serie C No. 465.</w:t>
      </w:r>
    </w:p>
    <w:p>
      <w:pPr>
        <w:spacing w:before="0"/>
        <w:ind w:left="102" w:right="0" w:firstLine="0"/>
        <w:jc w:val="left"/>
        <w:rPr>
          <w:sz w:val="16"/>
        </w:rPr>
      </w:pPr>
      <w:r>
        <w:rPr>
          <w:sz w:val="16"/>
          <w:vertAlign w:val="superscript"/>
        </w:rPr>
        <w:t>13</w:t>
      </w:r>
      <w:r>
        <w:rPr>
          <w:sz w:val="16"/>
          <w:vertAlign w:val="baseline"/>
        </w:rPr>
        <w:t> </w:t>
      </w:r>
      <w:r>
        <w:rPr>
          <w:i/>
          <w:sz w:val="16"/>
          <w:vertAlign w:val="baseline"/>
        </w:rPr>
        <w:t>Cfr. Caso Valencia Campos y otros Vs. Bolivia. Excepción Preliminar, Fondo, Reparaciones y Costas</w:t>
      </w:r>
      <w:r>
        <w:rPr>
          <w:sz w:val="16"/>
          <w:vertAlign w:val="baseline"/>
        </w:rPr>
        <w:t>.</w:t>
      </w:r>
      <w:r>
        <w:rPr>
          <w:spacing w:val="40"/>
          <w:sz w:val="16"/>
          <w:vertAlign w:val="baseline"/>
        </w:rPr>
        <w:t> </w:t>
      </w:r>
      <w:r>
        <w:rPr>
          <w:sz w:val="16"/>
          <w:vertAlign w:val="baseline"/>
        </w:rPr>
        <w:t>Sentencia de 18 de octubre de 2022. Serie C No. 469.</w:t>
      </w:r>
    </w:p>
    <w:p>
      <w:pPr>
        <w:spacing w:before="0"/>
        <w:ind w:left="102" w:right="0" w:firstLine="0"/>
        <w:jc w:val="left"/>
        <w:rPr>
          <w:sz w:val="16"/>
        </w:rPr>
      </w:pPr>
      <w:r>
        <w:rPr>
          <w:sz w:val="16"/>
          <w:vertAlign w:val="superscript"/>
        </w:rPr>
        <w:t>14</w:t>
      </w:r>
      <w:r>
        <w:rPr>
          <w:spacing w:val="-12"/>
          <w:sz w:val="16"/>
          <w:vertAlign w:val="baseline"/>
        </w:rPr>
        <w:t> </w:t>
      </w:r>
      <w:r>
        <w:rPr>
          <w:i/>
          <w:sz w:val="16"/>
          <w:vertAlign w:val="baseline"/>
        </w:rPr>
        <w:t>Cfr.</w:t>
      </w:r>
      <w:r>
        <w:rPr>
          <w:i/>
          <w:spacing w:val="-14"/>
          <w:sz w:val="16"/>
          <w:vertAlign w:val="baseline"/>
        </w:rPr>
        <w:t> </w:t>
      </w:r>
      <w:r>
        <w:rPr>
          <w:i/>
          <w:sz w:val="16"/>
          <w:vertAlign w:val="baseline"/>
        </w:rPr>
        <w:t>Caso</w:t>
      </w:r>
      <w:r>
        <w:rPr>
          <w:i/>
          <w:spacing w:val="-14"/>
          <w:sz w:val="16"/>
          <w:vertAlign w:val="baseline"/>
        </w:rPr>
        <w:t> </w:t>
      </w:r>
      <w:r>
        <w:rPr>
          <w:i/>
          <w:sz w:val="16"/>
          <w:vertAlign w:val="baseline"/>
        </w:rPr>
        <w:t>Brítez</w:t>
      </w:r>
      <w:r>
        <w:rPr>
          <w:i/>
          <w:spacing w:val="-14"/>
          <w:sz w:val="16"/>
          <w:vertAlign w:val="baseline"/>
        </w:rPr>
        <w:t> </w:t>
      </w:r>
      <w:r>
        <w:rPr>
          <w:i/>
          <w:sz w:val="16"/>
          <w:vertAlign w:val="baseline"/>
        </w:rPr>
        <w:t>Arce</w:t>
      </w:r>
      <w:r>
        <w:rPr>
          <w:i/>
          <w:spacing w:val="-16"/>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Argentina.</w:t>
      </w:r>
      <w:r>
        <w:rPr>
          <w:i/>
          <w:spacing w:val="-13"/>
          <w:sz w:val="16"/>
          <w:vertAlign w:val="baseline"/>
        </w:rPr>
        <w:t> </w:t>
      </w:r>
      <w:r>
        <w:rPr>
          <w:i/>
          <w:sz w:val="16"/>
          <w:vertAlign w:val="baseline"/>
        </w:rPr>
        <w:t>Fondo,</w:t>
      </w:r>
      <w:r>
        <w:rPr>
          <w:i/>
          <w:spacing w:val="-15"/>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3"/>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6"/>
          <w:sz w:val="16"/>
          <w:vertAlign w:val="baseline"/>
        </w:rPr>
        <w:t> </w:t>
      </w:r>
      <w:r>
        <w:rPr>
          <w:sz w:val="16"/>
          <w:vertAlign w:val="baseline"/>
        </w:rPr>
        <w:t>16</w:t>
      </w:r>
      <w:r>
        <w:rPr>
          <w:spacing w:val="-15"/>
          <w:sz w:val="16"/>
          <w:vertAlign w:val="baseline"/>
        </w:rPr>
        <w:t> </w:t>
      </w:r>
      <w:r>
        <w:rPr>
          <w:sz w:val="16"/>
          <w:vertAlign w:val="baseline"/>
        </w:rPr>
        <w:t>de</w:t>
      </w:r>
      <w:r>
        <w:rPr>
          <w:spacing w:val="-14"/>
          <w:sz w:val="16"/>
          <w:vertAlign w:val="baseline"/>
        </w:rPr>
        <w:t> </w:t>
      </w:r>
      <w:r>
        <w:rPr>
          <w:sz w:val="16"/>
          <w:vertAlign w:val="baseline"/>
        </w:rPr>
        <w:t>noviembre de 2022. Serie C No. 474.</w:t>
      </w:r>
    </w:p>
    <w:p>
      <w:pPr>
        <w:spacing w:before="0"/>
        <w:ind w:left="102" w:right="0" w:firstLine="0"/>
        <w:jc w:val="left"/>
        <w:rPr>
          <w:sz w:val="16"/>
        </w:rPr>
      </w:pPr>
      <w:r>
        <w:rPr>
          <w:sz w:val="16"/>
          <w:vertAlign w:val="superscript"/>
        </w:rPr>
        <w:t>15</w:t>
      </w:r>
      <w:r>
        <w:rPr>
          <w:sz w:val="16"/>
          <w:vertAlign w:val="baseline"/>
        </w:rPr>
        <w:t> </w:t>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Nissen</w:t>
      </w:r>
      <w:r>
        <w:rPr>
          <w:i/>
          <w:spacing w:val="-2"/>
          <w:sz w:val="16"/>
          <w:vertAlign w:val="baseline"/>
        </w:rPr>
        <w:t> </w:t>
      </w:r>
      <w:r>
        <w:rPr>
          <w:i/>
          <w:sz w:val="16"/>
          <w:vertAlign w:val="baseline"/>
        </w:rPr>
        <w:t>Pessolani</w:t>
      </w:r>
      <w:r>
        <w:rPr>
          <w:i/>
          <w:spacing w:val="-4"/>
          <w:sz w:val="16"/>
          <w:vertAlign w:val="baseline"/>
        </w:rPr>
        <w:t> </w:t>
      </w:r>
      <w:r>
        <w:rPr>
          <w:i/>
          <w:sz w:val="16"/>
          <w:vertAlign w:val="baseline"/>
        </w:rPr>
        <w:t>Vs.</w:t>
      </w:r>
      <w:r>
        <w:rPr>
          <w:i/>
          <w:spacing w:val="-2"/>
          <w:sz w:val="16"/>
          <w:vertAlign w:val="baseline"/>
        </w:rPr>
        <w:t> </w:t>
      </w:r>
      <w:r>
        <w:rPr>
          <w:i/>
          <w:sz w:val="16"/>
          <w:vertAlign w:val="baseline"/>
        </w:rPr>
        <w:t>Paraguay.</w:t>
      </w:r>
      <w:r>
        <w:rPr>
          <w:i/>
          <w:spacing w:val="-5"/>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5"/>
          <w:sz w:val="16"/>
          <w:vertAlign w:val="baseline"/>
        </w:rPr>
        <w:t> </w:t>
      </w:r>
      <w:r>
        <w:rPr>
          <w:sz w:val="16"/>
          <w:vertAlign w:val="baseline"/>
        </w:rPr>
        <w:t>de</w:t>
      </w:r>
      <w:r>
        <w:rPr>
          <w:spacing w:val="-3"/>
          <w:sz w:val="16"/>
          <w:vertAlign w:val="baseline"/>
        </w:rPr>
        <w:t> </w:t>
      </w:r>
      <w:r>
        <w:rPr>
          <w:sz w:val="16"/>
          <w:vertAlign w:val="baseline"/>
        </w:rPr>
        <w:t>21</w:t>
      </w:r>
      <w:r>
        <w:rPr>
          <w:spacing w:val="-3"/>
          <w:sz w:val="16"/>
          <w:vertAlign w:val="baseline"/>
        </w:rPr>
        <w:t> </w:t>
      </w:r>
      <w:r>
        <w:rPr>
          <w:sz w:val="16"/>
          <w:vertAlign w:val="baseline"/>
        </w:rPr>
        <w:t>de</w:t>
      </w:r>
      <w:r>
        <w:rPr>
          <w:spacing w:val="-4"/>
          <w:sz w:val="16"/>
          <w:vertAlign w:val="baseline"/>
        </w:rPr>
        <w:t> </w:t>
      </w:r>
      <w:r>
        <w:rPr>
          <w:sz w:val="16"/>
          <w:vertAlign w:val="baseline"/>
        </w:rPr>
        <w:t>noviembre de 2022. Serie C No. 477.</w:t>
      </w:r>
    </w:p>
    <w:p>
      <w:pPr>
        <w:spacing w:before="0"/>
        <w:ind w:left="102" w:right="0" w:firstLine="0"/>
        <w:jc w:val="left"/>
        <w:rPr>
          <w:sz w:val="16"/>
        </w:rPr>
      </w:pPr>
      <w:r>
        <w:rPr>
          <w:sz w:val="16"/>
          <w:vertAlign w:val="superscript"/>
        </w:rPr>
        <w:t>16</w:t>
      </w:r>
      <w:r>
        <w:rPr>
          <w:sz w:val="16"/>
          <w:vertAlign w:val="baseline"/>
        </w:rPr>
        <w:t> </w:t>
      </w:r>
      <w:r>
        <w:rPr>
          <w:i/>
          <w:sz w:val="16"/>
          <w:vertAlign w:val="baseline"/>
        </w:rPr>
        <w:t>Cfr.</w:t>
      </w:r>
      <w:r>
        <w:rPr>
          <w:i/>
          <w:spacing w:val="18"/>
          <w:sz w:val="16"/>
          <w:vertAlign w:val="baseline"/>
        </w:rPr>
        <w:t> </w:t>
      </w:r>
      <w:r>
        <w:rPr>
          <w:i/>
          <w:sz w:val="16"/>
          <w:vertAlign w:val="baseline"/>
        </w:rPr>
        <w:t>Caso</w:t>
      </w:r>
      <w:r>
        <w:rPr>
          <w:i/>
          <w:spacing w:val="20"/>
          <w:sz w:val="16"/>
          <w:vertAlign w:val="baseline"/>
        </w:rPr>
        <w:t> </w:t>
      </w:r>
      <w:r>
        <w:rPr>
          <w:i/>
          <w:sz w:val="16"/>
          <w:vertAlign w:val="baseline"/>
        </w:rPr>
        <w:t>Aguinaga</w:t>
      </w:r>
      <w:r>
        <w:rPr>
          <w:i/>
          <w:spacing w:val="18"/>
          <w:sz w:val="16"/>
          <w:vertAlign w:val="baseline"/>
        </w:rPr>
        <w:t> </w:t>
      </w:r>
      <w:r>
        <w:rPr>
          <w:i/>
          <w:sz w:val="16"/>
          <w:vertAlign w:val="baseline"/>
        </w:rPr>
        <w:t>Aillón</w:t>
      </w:r>
      <w:r>
        <w:rPr>
          <w:i/>
          <w:spacing w:val="18"/>
          <w:sz w:val="16"/>
          <w:vertAlign w:val="baseline"/>
        </w:rPr>
        <w:t> </w:t>
      </w:r>
      <w:r>
        <w:rPr>
          <w:i/>
          <w:sz w:val="16"/>
          <w:vertAlign w:val="baseline"/>
        </w:rPr>
        <w:t>Vs.</w:t>
      </w:r>
      <w:r>
        <w:rPr>
          <w:i/>
          <w:spacing w:val="20"/>
          <w:sz w:val="16"/>
          <w:vertAlign w:val="baseline"/>
        </w:rPr>
        <w:t> </w:t>
      </w:r>
      <w:r>
        <w:rPr>
          <w:i/>
          <w:sz w:val="16"/>
          <w:vertAlign w:val="baseline"/>
        </w:rPr>
        <w:t>Ecuador.</w:t>
      </w:r>
      <w:r>
        <w:rPr>
          <w:i/>
          <w:spacing w:val="18"/>
          <w:sz w:val="16"/>
          <w:vertAlign w:val="baseline"/>
        </w:rPr>
        <w:t> </w:t>
      </w:r>
      <w:r>
        <w:rPr>
          <w:i/>
          <w:sz w:val="16"/>
          <w:vertAlign w:val="baseline"/>
        </w:rPr>
        <w:t>Fondo,</w:t>
      </w:r>
      <w:r>
        <w:rPr>
          <w:i/>
          <w:spacing w:val="18"/>
          <w:sz w:val="16"/>
          <w:vertAlign w:val="baseline"/>
        </w:rPr>
        <w:t> </w:t>
      </w:r>
      <w:r>
        <w:rPr>
          <w:i/>
          <w:sz w:val="16"/>
          <w:vertAlign w:val="baseline"/>
        </w:rPr>
        <w:t>Reparaciones</w:t>
      </w:r>
      <w:r>
        <w:rPr>
          <w:i/>
          <w:spacing w:val="19"/>
          <w:sz w:val="16"/>
          <w:vertAlign w:val="baseline"/>
        </w:rPr>
        <w:t> </w:t>
      </w:r>
      <w:r>
        <w:rPr>
          <w:i/>
          <w:sz w:val="16"/>
          <w:vertAlign w:val="baseline"/>
        </w:rPr>
        <w:t>y</w:t>
      </w:r>
      <w:r>
        <w:rPr>
          <w:i/>
          <w:spacing w:val="20"/>
          <w:sz w:val="16"/>
          <w:vertAlign w:val="baseline"/>
        </w:rPr>
        <w:t> </w:t>
      </w:r>
      <w:r>
        <w:rPr>
          <w:i/>
          <w:sz w:val="16"/>
          <w:vertAlign w:val="baseline"/>
        </w:rPr>
        <w:t>Costas</w:t>
      </w:r>
      <w:r>
        <w:rPr>
          <w:sz w:val="16"/>
          <w:vertAlign w:val="baseline"/>
        </w:rPr>
        <w:t>.</w:t>
      </w:r>
      <w:r>
        <w:rPr>
          <w:spacing w:val="18"/>
          <w:sz w:val="16"/>
          <w:vertAlign w:val="baseline"/>
        </w:rPr>
        <w:t> </w:t>
      </w:r>
      <w:r>
        <w:rPr>
          <w:sz w:val="16"/>
          <w:vertAlign w:val="baseline"/>
        </w:rPr>
        <w:t>Sentencia</w:t>
      </w:r>
      <w:r>
        <w:rPr>
          <w:spacing w:val="18"/>
          <w:sz w:val="16"/>
          <w:vertAlign w:val="baseline"/>
        </w:rPr>
        <w:t> </w:t>
      </w:r>
      <w:r>
        <w:rPr>
          <w:sz w:val="16"/>
          <w:vertAlign w:val="baseline"/>
        </w:rPr>
        <w:t>de</w:t>
      </w:r>
      <w:r>
        <w:rPr>
          <w:spacing w:val="17"/>
          <w:sz w:val="16"/>
          <w:vertAlign w:val="baseline"/>
        </w:rPr>
        <w:t> </w:t>
      </w:r>
      <w:r>
        <w:rPr>
          <w:sz w:val="16"/>
          <w:vertAlign w:val="baseline"/>
        </w:rPr>
        <w:t>30</w:t>
      </w:r>
      <w:r>
        <w:rPr>
          <w:spacing w:val="20"/>
          <w:sz w:val="16"/>
          <w:vertAlign w:val="baseline"/>
        </w:rPr>
        <w:t> </w:t>
      </w:r>
      <w:r>
        <w:rPr>
          <w:sz w:val="16"/>
          <w:vertAlign w:val="baseline"/>
        </w:rPr>
        <w:t>de</w:t>
      </w:r>
      <w:r>
        <w:rPr>
          <w:spacing w:val="19"/>
          <w:sz w:val="16"/>
          <w:vertAlign w:val="baseline"/>
        </w:rPr>
        <w:t> </w:t>
      </w:r>
      <w:r>
        <w:rPr>
          <w:sz w:val="16"/>
          <w:vertAlign w:val="baseline"/>
        </w:rPr>
        <w:t>enero</w:t>
      </w:r>
      <w:r>
        <w:rPr>
          <w:spacing w:val="20"/>
          <w:sz w:val="16"/>
          <w:vertAlign w:val="baseline"/>
        </w:rPr>
        <w:t> </w:t>
      </w:r>
      <w:r>
        <w:rPr>
          <w:sz w:val="16"/>
          <w:vertAlign w:val="baseline"/>
        </w:rPr>
        <w:t>de 2023. Serie C No. 483.</w:t>
      </w:r>
    </w:p>
    <w:p>
      <w:pPr>
        <w:spacing w:after="0"/>
        <w:jc w:val="left"/>
        <w:rPr>
          <w:sz w:val="16"/>
        </w:rPr>
        <w:sectPr>
          <w:pgSz w:w="11910" w:h="16840"/>
          <w:pgMar w:header="0" w:footer="732" w:top="1560" w:bottom="920" w:left="1600" w:right="1580"/>
        </w:sectPr>
      </w:pPr>
    </w:p>
    <w:p>
      <w:pPr>
        <w:pStyle w:val="BodyText"/>
        <w:spacing w:before="78"/>
        <w:ind w:left="102" w:right="123"/>
        <w:jc w:val="both"/>
      </w:pPr>
      <w:r>
        <w:rPr>
          <w:i/>
        </w:rPr>
        <w:t>Rodríguez Pacheco y otra Vs. Venezuela</w:t>
      </w:r>
      <w:r>
        <w:rPr>
          <w:position w:val="7"/>
          <w:sz w:val="13"/>
        </w:rPr>
        <w:t>17</w:t>
      </w:r>
      <w:r>
        <w:rPr>
          <w:i/>
        </w:rPr>
        <w:t>, </w:t>
      </w:r>
      <w:r>
        <w:rPr/>
        <w:t>ratifico mi posición en torno a la falta de competencia de este Tribunal para declarar la violación autónoma de los derechos sociales, económicos, culturales y ambientales (en adelante, DESCA).</w:t>
      </w:r>
    </w:p>
    <w:p>
      <w:pPr>
        <w:pStyle w:val="BodyText"/>
        <w:spacing w:before="2"/>
      </w:pPr>
    </w:p>
    <w:p>
      <w:pPr>
        <w:pStyle w:val="ListParagraph"/>
        <w:numPr>
          <w:ilvl w:val="0"/>
          <w:numId w:val="20"/>
        </w:numPr>
        <w:tabs>
          <w:tab w:pos="669" w:val="left" w:leader="none"/>
        </w:tabs>
        <w:spacing w:line="240" w:lineRule="auto" w:before="0" w:after="0"/>
        <w:ind w:left="102" w:right="119" w:firstLine="0"/>
        <w:jc w:val="both"/>
        <w:rPr>
          <w:sz w:val="20"/>
        </w:rPr>
      </w:pPr>
      <w:r>
        <w:rPr>
          <w:sz w:val="20"/>
        </w:rPr>
        <w:t>No</w:t>
      </w:r>
      <w:r>
        <w:rPr>
          <w:spacing w:val="-1"/>
          <w:sz w:val="20"/>
        </w:rPr>
        <w:t> </w:t>
      </w:r>
      <w:r>
        <w:rPr>
          <w:sz w:val="20"/>
        </w:rPr>
        <w:t>reiteraré</w:t>
      </w:r>
      <w:r>
        <w:rPr>
          <w:spacing w:val="-1"/>
          <w:sz w:val="20"/>
        </w:rPr>
        <w:t> </w:t>
      </w:r>
      <w:r>
        <w:rPr>
          <w:sz w:val="20"/>
        </w:rPr>
        <w:t>acá los múltiples reparos lógicos,</w:t>
      </w:r>
      <w:r>
        <w:rPr>
          <w:spacing w:val="-1"/>
          <w:sz w:val="20"/>
        </w:rPr>
        <w:t> </w:t>
      </w:r>
      <w:r>
        <w:rPr>
          <w:sz w:val="20"/>
        </w:rPr>
        <w:t>jurídicos y prácticos que suscita la</w:t>
      </w:r>
      <w:r>
        <w:rPr>
          <w:spacing w:val="-18"/>
          <w:sz w:val="20"/>
        </w:rPr>
        <w:t> </w:t>
      </w:r>
      <w:r>
        <w:rPr>
          <w:sz w:val="20"/>
        </w:rPr>
        <w:t>teoría</w:t>
      </w:r>
      <w:r>
        <w:rPr>
          <w:spacing w:val="-18"/>
          <w:sz w:val="20"/>
        </w:rPr>
        <w:t> </w:t>
      </w:r>
      <w:r>
        <w:rPr>
          <w:sz w:val="20"/>
        </w:rPr>
        <w:t>de</w:t>
      </w:r>
      <w:r>
        <w:rPr>
          <w:spacing w:val="-17"/>
          <w:sz w:val="20"/>
        </w:rPr>
        <w:t> </w:t>
      </w:r>
      <w:r>
        <w:rPr>
          <w:sz w:val="20"/>
        </w:rPr>
        <w:t>la</w:t>
      </w:r>
      <w:r>
        <w:rPr>
          <w:spacing w:val="-18"/>
          <w:sz w:val="20"/>
        </w:rPr>
        <w:t> </w:t>
      </w:r>
      <w:r>
        <w:rPr>
          <w:sz w:val="20"/>
        </w:rPr>
        <w:t>justiciabilidad</w:t>
      </w:r>
      <w:r>
        <w:rPr>
          <w:spacing w:val="-17"/>
          <w:sz w:val="20"/>
        </w:rPr>
        <w:t> </w:t>
      </w:r>
      <w:r>
        <w:rPr>
          <w:sz w:val="20"/>
        </w:rPr>
        <w:t>directa</w:t>
      </w:r>
      <w:r>
        <w:rPr>
          <w:spacing w:val="-18"/>
          <w:sz w:val="20"/>
        </w:rPr>
        <w:t> </w:t>
      </w:r>
      <w:r>
        <w:rPr>
          <w:sz w:val="20"/>
        </w:rPr>
        <w:t>de</w:t>
      </w:r>
      <w:r>
        <w:rPr>
          <w:spacing w:val="-18"/>
          <w:sz w:val="20"/>
        </w:rPr>
        <w:t> </w:t>
      </w:r>
      <w:r>
        <w:rPr>
          <w:sz w:val="20"/>
        </w:rPr>
        <w:t>los</w:t>
      </w:r>
      <w:r>
        <w:rPr>
          <w:spacing w:val="-17"/>
          <w:sz w:val="20"/>
        </w:rPr>
        <w:t> </w:t>
      </w:r>
      <w:r>
        <w:rPr>
          <w:sz w:val="20"/>
        </w:rPr>
        <w:t>DESCA,</w:t>
      </w:r>
      <w:r>
        <w:rPr>
          <w:spacing w:val="-18"/>
          <w:sz w:val="20"/>
        </w:rPr>
        <w:t> </w:t>
      </w:r>
      <w:r>
        <w:rPr>
          <w:sz w:val="20"/>
        </w:rPr>
        <w:t>que</w:t>
      </w:r>
      <w:r>
        <w:rPr>
          <w:spacing w:val="-17"/>
          <w:sz w:val="20"/>
        </w:rPr>
        <w:t> </w:t>
      </w:r>
      <w:r>
        <w:rPr>
          <w:sz w:val="20"/>
        </w:rPr>
        <w:t>con</w:t>
      </w:r>
      <w:r>
        <w:rPr>
          <w:spacing w:val="-18"/>
          <w:sz w:val="20"/>
        </w:rPr>
        <w:t> </w:t>
      </w:r>
      <w:r>
        <w:rPr>
          <w:sz w:val="20"/>
        </w:rPr>
        <w:t>su</w:t>
      </w:r>
      <w:r>
        <w:rPr>
          <w:spacing w:val="-17"/>
          <w:sz w:val="20"/>
        </w:rPr>
        <w:t> </w:t>
      </w:r>
      <w:r>
        <w:rPr>
          <w:sz w:val="20"/>
        </w:rPr>
        <w:t>admisión</w:t>
      </w:r>
      <w:r>
        <w:rPr>
          <w:spacing w:val="-18"/>
          <w:sz w:val="20"/>
        </w:rPr>
        <w:t> </w:t>
      </w:r>
      <w:r>
        <w:rPr>
          <w:sz w:val="20"/>
        </w:rPr>
        <w:t>por</w:t>
      </w:r>
      <w:r>
        <w:rPr>
          <w:spacing w:val="-18"/>
          <w:sz w:val="20"/>
        </w:rPr>
        <w:t> </w:t>
      </w:r>
      <w:r>
        <w:rPr>
          <w:sz w:val="20"/>
        </w:rPr>
        <w:t>la</w:t>
      </w:r>
      <w:r>
        <w:rPr>
          <w:spacing w:val="-17"/>
          <w:sz w:val="20"/>
        </w:rPr>
        <w:t> </w:t>
      </w:r>
      <w:r>
        <w:rPr>
          <w:sz w:val="20"/>
        </w:rPr>
        <w:t>mayoría de la Corte a partir del caso </w:t>
      </w:r>
      <w:r>
        <w:rPr>
          <w:i/>
          <w:sz w:val="20"/>
        </w:rPr>
        <w:t>Lagos del Campo Vs. Perú</w:t>
      </w:r>
      <w:r>
        <w:rPr>
          <w:i/>
          <w:position w:val="7"/>
          <w:sz w:val="13"/>
        </w:rPr>
        <w:t>18</w:t>
      </w:r>
      <w:r>
        <w:rPr>
          <w:sz w:val="20"/>
        </w:rPr>
        <w:t>, ha generado un conjunto de nuevas problemáticas que no hacen sino afectar la razonable predictibilidad y seguridad jurídica que debe garantizar este Tribunal.</w:t>
      </w:r>
    </w:p>
    <w:p>
      <w:pPr>
        <w:pStyle w:val="BodyText"/>
        <w:spacing w:before="11"/>
        <w:rPr>
          <w:sz w:val="19"/>
        </w:rPr>
      </w:pPr>
    </w:p>
    <w:p>
      <w:pPr>
        <w:pStyle w:val="ListParagraph"/>
        <w:numPr>
          <w:ilvl w:val="0"/>
          <w:numId w:val="20"/>
        </w:numPr>
        <w:tabs>
          <w:tab w:pos="669" w:val="left" w:leader="none"/>
        </w:tabs>
        <w:spacing w:line="240" w:lineRule="auto" w:before="0" w:after="0"/>
        <w:ind w:left="102" w:right="125" w:firstLine="0"/>
        <w:jc w:val="both"/>
        <w:rPr>
          <w:sz w:val="20"/>
        </w:rPr>
      </w:pPr>
      <w:r>
        <w:rPr>
          <w:sz w:val="20"/>
        </w:rPr>
        <w:t>En efecto, tal modo de proceder soslaya la exigencia de que las obligaciones internacionales deban emanar del consentimiento previo y expreso de los Estados; omite explicitar que éstos no han otorgado competencia a este Tribunal para pronunciarse respecto de los DESCA, como consta tanto del Tratado como de su Protocolo</w:t>
      </w:r>
      <w:r>
        <w:rPr>
          <w:spacing w:val="-2"/>
          <w:sz w:val="20"/>
        </w:rPr>
        <w:t> </w:t>
      </w:r>
      <w:r>
        <w:rPr>
          <w:sz w:val="20"/>
        </w:rPr>
        <w:t>Adicional</w:t>
      </w:r>
      <w:r>
        <w:rPr>
          <w:position w:val="7"/>
          <w:sz w:val="13"/>
        </w:rPr>
        <w:t>19</w:t>
      </w:r>
      <w:r>
        <w:rPr>
          <w:sz w:val="20"/>
        </w:rPr>
        <w:t>;</w:t>
      </w:r>
      <w:r>
        <w:rPr>
          <w:spacing w:val="-3"/>
          <w:sz w:val="20"/>
        </w:rPr>
        <w:t> </w:t>
      </w:r>
      <w:r>
        <w:rPr>
          <w:sz w:val="20"/>
        </w:rPr>
        <w:t>pretende</w:t>
      </w:r>
      <w:r>
        <w:rPr>
          <w:spacing w:val="-4"/>
          <w:sz w:val="20"/>
        </w:rPr>
        <w:t> </w:t>
      </w:r>
      <w:r>
        <w:rPr>
          <w:sz w:val="20"/>
        </w:rPr>
        <w:t>ampliar</w:t>
      </w:r>
      <w:r>
        <w:rPr>
          <w:spacing w:val="-4"/>
          <w:sz w:val="20"/>
        </w:rPr>
        <w:t> </w:t>
      </w:r>
      <w:r>
        <w:rPr>
          <w:sz w:val="20"/>
        </w:rPr>
        <w:t>artificialmente</w:t>
      </w:r>
      <w:r>
        <w:rPr>
          <w:spacing w:val="-4"/>
          <w:sz w:val="20"/>
        </w:rPr>
        <w:t> </w:t>
      </w:r>
      <w:r>
        <w:rPr>
          <w:sz w:val="20"/>
        </w:rPr>
        <w:t>la</w:t>
      </w:r>
      <w:r>
        <w:rPr>
          <w:spacing w:val="-1"/>
          <w:sz w:val="20"/>
        </w:rPr>
        <w:t> </w:t>
      </w:r>
      <w:r>
        <w:rPr>
          <w:sz w:val="20"/>
        </w:rPr>
        <w:t>competencia</w:t>
      </w:r>
      <w:r>
        <w:rPr>
          <w:spacing w:val="-2"/>
          <w:sz w:val="20"/>
        </w:rPr>
        <w:t> </w:t>
      </w:r>
      <w:r>
        <w:rPr>
          <w:sz w:val="20"/>
        </w:rPr>
        <w:t>del</w:t>
      </w:r>
      <w:r>
        <w:rPr>
          <w:spacing w:val="-3"/>
          <w:sz w:val="20"/>
        </w:rPr>
        <w:t> </w:t>
      </w:r>
      <w:r>
        <w:rPr>
          <w:sz w:val="20"/>
        </w:rPr>
        <w:t>Tribunal</w:t>
      </w:r>
      <w:r>
        <w:rPr>
          <w:spacing w:val="-2"/>
          <w:sz w:val="20"/>
        </w:rPr>
        <w:t> </w:t>
      </w:r>
      <w:r>
        <w:rPr>
          <w:sz w:val="20"/>
        </w:rPr>
        <w:t>y se</w:t>
      </w:r>
      <w:r>
        <w:rPr>
          <w:spacing w:val="-10"/>
          <w:sz w:val="20"/>
        </w:rPr>
        <w:t> </w:t>
      </w:r>
      <w:r>
        <w:rPr>
          <w:sz w:val="20"/>
        </w:rPr>
        <w:t>aparta</w:t>
      </w:r>
      <w:r>
        <w:rPr>
          <w:spacing w:val="-8"/>
          <w:sz w:val="20"/>
        </w:rPr>
        <w:t> </w:t>
      </w:r>
      <w:r>
        <w:rPr>
          <w:sz w:val="20"/>
        </w:rPr>
        <w:t>de</w:t>
      </w:r>
      <w:r>
        <w:rPr>
          <w:spacing w:val="-12"/>
          <w:sz w:val="20"/>
        </w:rPr>
        <w:t> </w:t>
      </w:r>
      <w:r>
        <w:rPr>
          <w:sz w:val="20"/>
        </w:rPr>
        <w:t>las</w:t>
      </w:r>
      <w:r>
        <w:rPr>
          <w:spacing w:val="-9"/>
          <w:sz w:val="20"/>
        </w:rPr>
        <w:t> </w:t>
      </w:r>
      <w:r>
        <w:rPr>
          <w:sz w:val="20"/>
        </w:rPr>
        <w:t>reglas</w:t>
      </w:r>
      <w:r>
        <w:rPr>
          <w:spacing w:val="-8"/>
          <w:sz w:val="20"/>
        </w:rPr>
        <w:t> </w:t>
      </w:r>
      <w:r>
        <w:rPr>
          <w:sz w:val="20"/>
        </w:rPr>
        <w:t>de</w:t>
      </w:r>
      <w:r>
        <w:rPr>
          <w:spacing w:val="-12"/>
          <w:sz w:val="20"/>
        </w:rPr>
        <w:t> </w:t>
      </w:r>
      <w:r>
        <w:rPr>
          <w:sz w:val="20"/>
        </w:rPr>
        <w:t>interpretación</w:t>
      </w:r>
      <w:r>
        <w:rPr>
          <w:spacing w:val="-10"/>
          <w:sz w:val="20"/>
        </w:rPr>
        <w:t> </w:t>
      </w:r>
      <w:r>
        <w:rPr>
          <w:sz w:val="20"/>
        </w:rPr>
        <w:t>del</w:t>
      </w:r>
      <w:r>
        <w:rPr>
          <w:spacing w:val="-8"/>
          <w:sz w:val="20"/>
        </w:rPr>
        <w:t> </w:t>
      </w:r>
      <w:r>
        <w:rPr>
          <w:sz w:val="20"/>
        </w:rPr>
        <w:t>Tratado.</w:t>
      </w:r>
      <w:r>
        <w:rPr>
          <w:spacing w:val="-9"/>
          <w:sz w:val="20"/>
        </w:rPr>
        <w:t> </w:t>
      </w:r>
      <w:r>
        <w:rPr>
          <w:sz w:val="20"/>
        </w:rPr>
        <w:t>Por</w:t>
      </w:r>
      <w:r>
        <w:rPr>
          <w:spacing w:val="-9"/>
          <w:sz w:val="20"/>
        </w:rPr>
        <w:t> </w:t>
      </w:r>
      <w:r>
        <w:rPr>
          <w:sz w:val="20"/>
        </w:rPr>
        <w:t>ende,</w:t>
      </w:r>
      <w:r>
        <w:rPr>
          <w:spacing w:val="-6"/>
          <w:sz w:val="20"/>
        </w:rPr>
        <w:t> </w:t>
      </w:r>
      <w:r>
        <w:rPr>
          <w:sz w:val="20"/>
        </w:rPr>
        <w:t>en</w:t>
      </w:r>
      <w:r>
        <w:rPr>
          <w:spacing w:val="-9"/>
          <w:sz w:val="20"/>
        </w:rPr>
        <w:t> </w:t>
      </w:r>
      <w:r>
        <w:rPr>
          <w:sz w:val="20"/>
        </w:rPr>
        <w:t>la</w:t>
      </w:r>
      <w:r>
        <w:rPr>
          <w:spacing w:val="-8"/>
          <w:sz w:val="20"/>
        </w:rPr>
        <w:t> </w:t>
      </w:r>
      <w:r>
        <w:rPr>
          <w:sz w:val="20"/>
        </w:rPr>
        <w:t>práctica</w:t>
      </w:r>
      <w:r>
        <w:rPr>
          <w:spacing w:val="-8"/>
          <w:sz w:val="20"/>
        </w:rPr>
        <w:t> </w:t>
      </w:r>
      <w:r>
        <w:rPr>
          <w:sz w:val="20"/>
        </w:rPr>
        <w:t>se</w:t>
      </w:r>
      <w:r>
        <w:rPr>
          <w:spacing w:val="-8"/>
          <w:sz w:val="20"/>
        </w:rPr>
        <w:t> </w:t>
      </w:r>
      <w:r>
        <w:rPr>
          <w:sz w:val="20"/>
        </w:rPr>
        <w:t>está alterando su contenido al margen de las reglas previstas para su modificación o enmienda</w:t>
      </w:r>
      <w:r>
        <w:rPr>
          <w:position w:val="7"/>
          <w:sz w:val="13"/>
        </w:rPr>
        <w:t>20</w:t>
      </w:r>
      <w:r>
        <w:rPr>
          <w:sz w:val="20"/>
        </w:rPr>
        <w:t>, es decir está operando una mutación jurisprudencial del texto</w:t>
      </w:r>
      <w:r>
        <w:rPr>
          <w:position w:val="7"/>
          <w:sz w:val="13"/>
        </w:rPr>
        <w:t>21</w:t>
      </w:r>
      <w:r>
        <w:rPr>
          <w:sz w:val="20"/>
        </w:rPr>
        <w:t>.</w:t>
      </w:r>
    </w:p>
    <w:p>
      <w:pPr>
        <w:pStyle w:val="BodyText"/>
        <w:spacing w:before="2"/>
      </w:pPr>
    </w:p>
    <w:p>
      <w:pPr>
        <w:pStyle w:val="ListParagraph"/>
        <w:numPr>
          <w:ilvl w:val="0"/>
          <w:numId w:val="20"/>
        </w:numPr>
        <w:tabs>
          <w:tab w:pos="669" w:val="left" w:leader="none"/>
        </w:tabs>
        <w:spacing w:line="240" w:lineRule="auto" w:before="0" w:after="0"/>
        <w:ind w:left="102" w:right="119" w:firstLine="0"/>
        <w:jc w:val="both"/>
        <w:rPr>
          <w:sz w:val="20"/>
        </w:rPr>
      </w:pPr>
      <w:r>
        <w:rPr>
          <w:sz w:val="20"/>
        </w:rPr>
        <w:t>Como</w:t>
      </w:r>
      <w:r>
        <w:rPr>
          <w:spacing w:val="-18"/>
          <w:sz w:val="20"/>
        </w:rPr>
        <w:t> </w:t>
      </w:r>
      <w:r>
        <w:rPr>
          <w:sz w:val="20"/>
        </w:rPr>
        <w:t>he</w:t>
      </w:r>
      <w:r>
        <w:rPr>
          <w:spacing w:val="-18"/>
          <w:sz w:val="20"/>
        </w:rPr>
        <w:t> </w:t>
      </w:r>
      <w:r>
        <w:rPr>
          <w:sz w:val="20"/>
        </w:rPr>
        <w:t>señalado</w:t>
      </w:r>
      <w:r>
        <w:rPr>
          <w:spacing w:val="-17"/>
          <w:sz w:val="20"/>
        </w:rPr>
        <w:t> </w:t>
      </w:r>
      <w:r>
        <w:rPr>
          <w:sz w:val="20"/>
        </w:rPr>
        <w:t>en</w:t>
      </w:r>
      <w:r>
        <w:rPr>
          <w:spacing w:val="-17"/>
          <w:sz w:val="20"/>
        </w:rPr>
        <w:t> </w:t>
      </w:r>
      <w:r>
        <w:rPr>
          <w:sz w:val="20"/>
        </w:rPr>
        <w:t>otras</w:t>
      </w:r>
      <w:r>
        <w:rPr>
          <w:spacing w:val="-17"/>
          <w:sz w:val="20"/>
        </w:rPr>
        <w:t> </w:t>
      </w:r>
      <w:r>
        <w:rPr>
          <w:sz w:val="20"/>
        </w:rPr>
        <w:t>oportunidades,</w:t>
      </w:r>
      <w:r>
        <w:rPr>
          <w:spacing w:val="-18"/>
          <w:sz w:val="20"/>
        </w:rPr>
        <w:t> </w:t>
      </w:r>
      <w:r>
        <w:rPr>
          <w:sz w:val="20"/>
        </w:rPr>
        <w:t>afirmar</w:t>
      </w:r>
      <w:r>
        <w:rPr>
          <w:spacing w:val="-17"/>
          <w:sz w:val="20"/>
        </w:rPr>
        <w:t> </w:t>
      </w:r>
      <w:r>
        <w:rPr>
          <w:sz w:val="20"/>
        </w:rPr>
        <w:t>la</w:t>
      </w:r>
      <w:r>
        <w:rPr>
          <w:spacing w:val="-16"/>
          <w:sz w:val="20"/>
        </w:rPr>
        <w:t> </w:t>
      </w:r>
      <w:r>
        <w:rPr>
          <w:sz w:val="20"/>
        </w:rPr>
        <w:t>ausencia</w:t>
      </w:r>
      <w:r>
        <w:rPr>
          <w:spacing w:val="-18"/>
          <w:sz w:val="20"/>
        </w:rPr>
        <w:t> </w:t>
      </w:r>
      <w:r>
        <w:rPr>
          <w:sz w:val="20"/>
        </w:rPr>
        <w:t>de</w:t>
      </w:r>
      <w:r>
        <w:rPr>
          <w:spacing w:val="-17"/>
          <w:sz w:val="20"/>
        </w:rPr>
        <w:t> </w:t>
      </w:r>
      <w:r>
        <w:rPr>
          <w:sz w:val="20"/>
        </w:rPr>
        <w:t>justiciabilidad directa de los DESCA ante la Corte no implica desconocer la existencia, la enorme importancia de tales derechos, el carácter interdependiente e indivisible que estos tienen respecto de los derechos civiles y políticos, ni tampoco que carezcan de protección. Es deber de los Estados permitir que la autonomía de las personas se actualice,</w:t>
      </w:r>
      <w:r>
        <w:rPr>
          <w:spacing w:val="-17"/>
          <w:sz w:val="20"/>
        </w:rPr>
        <w:t> </w:t>
      </w:r>
      <w:r>
        <w:rPr>
          <w:sz w:val="20"/>
        </w:rPr>
        <w:t>lo</w:t>
      </w:r>
      <w:r>
        <w:rPr>
          <w:spacing w:val="-17"/>
          <w:sz w:val="20"/>
        </w:rPr>
        <w:t> </w:t>
      </w:r>
      <w:r>
        <w:rPr>
          <w:sz w:val="20"/>
        </w:rPr>
        <w:t>cual</w:t>
      </w:r>
      <w:r>
        <w:rPr>
          <w:spacing w:val="-17"/>
          <w:sz w:val="20"/>
        </w:rPr>
        <w:t> </w:t>
      </w:r>
      <w:r>
        <w:rPr>
          <w:sz w:val="20"/>
        </w:rPr>
        <w:t>implica</w:t>
      </w:r>
      <w:r>
        <w:rPr>
          <w:spacing w:val="-17"/>
          <w:sz w:val="20"/>
        </w:rPr>
        <w:t> </w:t>
      </w:r>
      <w:r>
        <w:rPr>
          <w:sz w:val="20"/>
        </w:rPr>
        <w:t>que</w:t>
      </w:r>
      <w:r>
        <w:rPr>
          <w:spacing w:val="-17"/>
          <w:sz w:val="20"/>
        </w:rPr>
        <w:t> </w:t>
      </w:r>
      <w:r>
        <w:rPr>
          <w:sz w:val="20"/>
        </w:rPr>
        <w:t>estas</w:t>
      </w:r>
      <w:r>
        <w:rPr>
          <w:spacing w:val="-18"/>
          <w:sz w:val="20"/>
        </w:rPr>
        <w:t> </w:t>
      </w:r>
      <w:r>
        <w:rPr>
          <w:sz w:val="20"/>
        </w:rPr>
        <w:t>puedan</w:t>
      </w:r>
      <w:r>
        <w:rPr>
          <w:spacing w:val="-16"/>
          <w:sz w:val="20"/>
        </w:rPr>
        <w:t> </w:t>
      </w:r>
      <w:r>
        <w:rPr>
          <w:sz w:val="20"/>
        </w:rPr>
        <w:t>contar</w:t>
      </w:r>
      <w:r>
        <w:rPr>
          <w:spacing w:val="-17"/>
          <w:sz w:val="20"/>
        </w:rPr>
        <w:t> </w:t>
      </w:r>
      <w:r>
        <w:rPr>
          <w:sz w:val="20"/>
        </w:rPr>
        <w:t>con</w:t>
      </w:r>
      <w:r>
        <w:rPr>
          <w:spacing w:val="-17"/>
          <w:sz w:val="20"/>
        </w:rPr>
        <w:t> </w:t>
      </w:r>
      <w:r>
        <w:rPr>
          <w:sz w:val="20"/>
        </w:rPr>
        <w:t>acceso</w:t>
      </w:r>
      <w:r>
        <w:rPr>
          <w:spacing w:val="-17"/>
          <w:sz w:val="20"/>
        </w:rPr>
        <w:t> </w:t>
      </w:r>
      <w:r>
        <w:rPr>
          <w:sz w:val="20"/>
        </w:rPr>
        <w:t>a</w:t>
      </w:r>
      <w:r>
        <w:rPr>
          <w:spacing w:val="-17"/>
          <w:sz w:val="20"/>
        </w:rPr>
        <w:t> </w:t>
      </w:r>
      <w:r>
        <w:rPr>
          <w:sz w:val="20"/>
        </w:rPr>
        <w:t>bienes</w:t>
      </w:r>
      <w:r>
        <w:rPr>
          <w:spacing w:val="-17"/>
          <w:sz w:val="20"/>
        </w:rPr>
        <w:t> </w:t>
      </w:r>
      <w:r>
        <w:rPr>
          <w:sz w:val="20"/>
        </w:rPr>
        <w:t>primarios</w:t>
      </w:r>
      <w:r>
        <w:rPr>
          <w:spacing w:val="-18"/>
          <w:sz w:val="20"/>
        </w:rPr>
        <w:t> </w:t>
      </w:r>
      <w:r>
        <w:rPr>
          <w:sz w:val="20"/>
        </w:rPr>
        <w:t>(más amplios que los definidos en el ámbito de la filosofía política por John Rawls</w:t>
      </w:r>
      <w:r>
        <w:rPr>
          <w:position w:val="7"/>
          <w:sz w:val="13"/>
        </w:rPr>
        <w:t>22</w:t>
      </w:r>
      <w:r>
        <w:rPr>
          <w:sz w:val="20"/>
        </w:rPr>
        <w:t>), que hagan posible el desarrollo de sus capacidades, esto es, acceder a derechos económicos, sociales y culturales y ambientales</w:t>
      </w:r>
      <w:r>
        <w:rPr>
          <w:position w:val="7"/>
          <w:sz w:val="13"/>
        </w:rPr>
        <w:t>23</w:t>
      </w:r>
      <w:r>
        <w:rPr>
          <w:sz w:val="20"/>
        </w:rPr>
        <w:t>.</w:t>
      </w:r>
    </w:p>
    <w:p>
      <w:pPr>
        <w:pStyle w:val="BodyText"/>
        <w:spacing w:before="10"/>
        <w:rPr>
          <w:sz w:val="19"/>
        </w:rPr>
      </w:pPr>
    </w:p>
    <w:p>
      <w:pPr>
        <w:pStyle w:val="ListParagraph"/>
        <w:numPr>
          <w:ilvl w:val="0"/>
          <w:numId w:val="20"/>
        </w:numPr>
        <w:tabs>
          <w:tab w:pos="669" w:val="left" w:leader="none"/>
        </w:tabs>
        <w:spacing w:line="240" w:lineRule="auto" w:before="0" w:after="0"/>
        <w:ind w:left="102" w:right="117" w:firstLine="0"/>
        <w:jc w:val="both"/>
        <w:rPr>
          <w:sz w:val="20"/>
        </w:rPr>
      </w:pPr>
      <w:r>
        <w:rPr>
          <w:sz w:val="20"/>
        </w:rPr>
        <w:t>Ahora</w:t>
      </w:r>
      <w:r>
        <w:rPr>
          <w:spacing w:val="-4"/>
          <w:sz w:val="20"/>
        </w:rPr>
        <w:t> </w:t>
      </w:r>
      <w:r>
        <w:rPr>
          <w:sz w:val="20"/>
        </w:rPr>
        <w:t>bien,</w:t>
      </w:r>
      <w:r>
        <w:rPr>
          <w:spacing w:val="-2"/>
          <w:sz w:val="20"/>
        </w:rPr>
        <w:t> </w:t>
      </w:r>
      <w:r>
        <w:rPr>
          <w:sz w:val="20"/>
        </w:rPr>
        <w:t>el</w:t>
      </w:r>
      <w:r>
        <w:rPr>
          <w:spacing w:val="-3"/>
          <w:sz w:val="20"/>
        </w:rPr>
        <w:t> </w:t>
      </w:r>
      <w:r>
        <w:rPr>
          <w:sz w:val="20"/>
        </w:rPr>
        <w:t>fundamento</w:t>
      </w:r>
      <w:r>
        <w:rPr>
          <w:spacing w:val="-5"/>
          <w:sz w:val="20"/>
        </w:rPr>
        <w:t> </w:t>
      </w:r>
      <w:r>
        <w:rPr>
          <w:sz w:val="20"/>
        </w:rPr>
        <w:t>en</w:t>
      </w:r>
      <w:r>
        <w:rPr>
          <w:spacing w:val="-3"/>
          <w:sz w:val="20"/>
        </w:rPr>
        <w:t> </w:t>
      </w:r>
      <w:r>
        <w:rPr>
          <w:sz w:val="20"/>
        </w:rPr>
        <w:t>que</w:t>
      </w:r>
      <w:r>
        <w:rPr>
          <w:spacing w:val="-3"/>
          <w:sz w:val="20"/>
        </w:rPr>
        <w:t> </w:t>
      </w:r>
      <w:r>
        <w:rPr>
          <w:sz w:val="20"/>
        </w:rPr>
        <w:t>se</w:t>
      </w:r>
      <w:r>
        <w:rPr>
          <w:spacing w:val="-5"/>
          <w:sz w:val="20"/>
        </w:rPr>
        <w:t> </w:t>
      </w:r>
      <w:r>
        <w:rPr>
          <w:sz w:val="20"/>
        </w:rPr>
        <w:t>hace</w:t>
      </w:r>
      <w:r>
        <w:rPr>
          <w:spacing w:val="-3"/>
          <w:sz w:val="20"/>
        </w:rPr>
        <w:t> </w:t>
      </w:r>
      <w:r>
        <w:rPr>
          <w:sz w:val="20"/>
        </w:rPr>
        <w:t>reposar</w:t>
      </w:r>
      <w:r>
        <w:rPr>
          <w:spacing w:val="-5"/>
          <w:sz w:val="20"/>
        </w:rPr>
        <w:t> </w:t>
      </w:r>
      <w:r>
        <w:rPr>
          <w:sz w:val="20"/>
        </w:rPr>
        <w:t>la</w:t>
      </w:r>
      <w:r>
        <w:rPr>
          <w:spacing w:val="-1"/>
          <w:sz w:val="20"/>
        </w:rPr>
        <w:t> </w:t>
      </w:r>
      <w:r>
        <w:rPr>
          <w:sz w:val="20"/>
        </w:rPr>
        <w:t>pretendida</w:t>
      </w:r>
      <w:r>
        <w:rPr>
          <w:spacing w:val="-4"/>
          <w:sz w:val="20"/>
        </w:rPr>
        <w:t> </w:t>
      </w:r>
      <w:r>
        <w:rPr>
          <w:sz w:val="20"/>
        </w:rPr>
        <w:t>justiciabilidad directa del derecho al trabajo en el caso objeto de este voto, radicaría en que “está protegido por el artículo 26 de la Convención”, advirtiéndose que “los artículos 45.b y c, 46 y 34.g de la Carta de la OEA establecen una serie de normas que permiten identificar</w:t>
      </w:r>
      <w:r>
        <w:rPr>
          <w:spacing w:val="-10"/>
          <w:sz w:val="20"/>
        </w:rPr>
        <w:t> </w:t>
      </w:r>
      <w:r>
        <w:rPr>
          <w:sz w:val="20"/>
        </w:rPr>
        <w:t>el</w:t>
      </w:r>
      <w:r>
        <w:rPr>
          <w:spacing w:val="-11"/>
          <w:sz w:val="20"/>
        </w:rPr>
        <w:t> </w:t>
      </w:r>
      <w:r>
        <w:rPr>
          <w:sz w:val="20"/>
        </w:rPr>
        <w:t>derecho</w:t>
      </w:r>
      <w:r>
        <w:rPr>
          <w:spacing w:val="-10"/>
          <w:sz w:val="20"/>
        </w:rPr>
        <w:t> </w:t>
      </w:r>
      <w:r>
        <w:rPr>
          <w:sz w:val="20"/>
        </w:rPr>
        <w:t>al</w:t>
      </w:r>
      <w:r>
        <w:rPr>
          <w:spacing w:val="-8"/>
          <w:sz w:val="20"/>
        </w:rPr>
        <w:t> </w:t>
      </w:r>
      <w:r>
        <w:rPr>
          <w:sz w:val="20"/>
        </w:rPr>
        <w:t>trabajo”</w:t>
      </w:r>
      <w:r>
        <w:rPr>
          <w:position w:val="7"/>
          <w:sz w:val="13"/>
        </w:rPr>
        <w:t>24</w:t>
      </w:r>
      <w:r>
        <w:rPr>
          <w:sz w:val="20"/>
        </w:rPr>
        <w:t>.</w:t>
      </w:r>
      <w:r>
        <w:rPr>
          <w:spacing w:val="-12"/>
          <w:sz w:val="20"/>
        </w:rPr>
        <w:t> </w:t>
      </w:r>
      <w:r>
        <w:rPr>
          <w:sz w:val="20"/>
        </w:rPr>
        <w:t>A</w:t>
      </w:r>
      <w:r>
        <w:rPr>
          <w:spacing w:val="-11"/>
          <w:sz w:val="20"/>
        </w:rPr>
        <w:t> </w:t>
      </w:r>
      <w:r>
        <w:rPr>
          <w:sz w:val="20"/>
        </w:rPr>
        <w:t>partir</w:t>
      </w:r>
      <w:r>
        <w:rPr>
          <w:spacing w:val="-10"/>
          <w:sz w:val="20"/>
        </w:rPr>
        <w:t> </w:t>
      </w:r>
      <w:r>
        <w:rPr>
          <w:sz w:val="20"/>
        </w:rPr>
        <w:t>de</w:t>
      </w:r>
      <w:r>
        <w:rPr>
          <w:spacing w:val="-13"/>
          <w:sz w:val="20"/>
        </w:rPr>
        <w:t> </w:t>
      </w:r>
      <w:r>
        <w:rPr>
          <w:sz w:val="20"/>
        </w:rPr>
        <w:t>aquello,</w:t>
      </w:r>
      <w:r>
        <w:rPr>
          <w:spacing w:val="-12"/>
          <w:sz w:val="20"/>
        </w:rPr>
        <w:t> </w:t>
      </w:r>
      <w:r>
        <w:rPr>
          <w:sz w:val="20"/>
        </w:rPr>
        <w:t>la</w:t>
      </w:r>
      <w:r>
        <w:rPr>
          <w:spacing w:val="-9"/>
          <w:sz w:val="20"/>
        </w:rPr>
        <w:t> </w:t>
      </w:r>
      <w:r>
        <w:rPr>
          <w:sz w:val="20"/>
        </w:rPr>
        <w:t>opinión</w:t>
      </w:r>
      <w:r>
        <w:rPr>
          <w:spacing w:val="-10"/>
          <w:sz w:val="20"/>
        </w:rPr>
        <w:t> </w:t>
      </w:r>
      <w:r>
        <w:rPr>
          <w:sz w:val="20"/>
        </w:rPr>
        <w:t>mayoritaria</w:t>
      </w:r>
      <w:r>
        <w:rPr>
          <w:spacing w:val="-11"/>
          <w:sz w:val="20"/>
        </w:rPr>
        <w:t> </w:t>
      </w:r>
      <w:r>
        <w:rPr>
          <w:sz w:val="20"/>
        </w:rPr>
        <w:t>sostuvo que “existe una referencia con el suficiente grado de especificidad al derecho al trabajo</w:t>
      </w:r>
      <w:r>
        <w:rPr>
          <w:spacing w:val="-18"/>
          <w:sz w:val="20"/>
        </w:rPr>
        <w:t> </w:t>
      </w:r>
      <w:r>
        <w:rPr>
          <w:sz w:val="20"/>
        </w:rPr>
        <w:t>para</w:t>
      </w:r>
      <w:r>
        <w:rPr>
          <w:spacing w:val="-18"/>
          <w:sz w:val="20"/>
        </w:rPr>
        <w:t> </w:t>
      </w:r>
      <w:r>
        <w:rPr>
          <w:sz w:val="20"/>
        </w:rPr>
        <w:t>derivar</w:t>
      </w:r>
      <w:r>
        <w:rPr>
          <w:spacing w:val="-17"/>
          <w:sz w:val="20"/>
        </w:rPr>
        <w:t> </w:t>
      </w:r>
      <w:r>
        <w:rPr>
          <w:sz w:val="20"/>
        </w:rPr>
        <w:t>su</w:t>
      </w:r>
      <w:r>
        <w:rPr>
          <w:spacing w:val="-18"/>
          <w:sz w:val="20"/>
        </w:rPr>
        <w:t> </w:t>
      </w:r>
      <w:r>
        <w:rPr>
          <w:sz w:val="20"/>
        </w:rPr>
        <w:t>existencia</w:t>
      </w:r>
      <w:r>
        <w:rPr>
          <w:spacing w:val="-17"/>
          <w:sz w:val="20"/>
        </w:rPr>
        <w:t> </w:t>
      </w:r>
      <w:r>
        <w:rPr>
          <w:sz w:val="20"/>
        </w:rPr>
        <w:t>y</w:t>
      </w:r>
      <w:r>
        <w:rPr>
          <w:spacing w:val="-16"/>
          <w:sz w:val="20"/>
        </w:rPr>
        <w:t> </w:t>
      </w:r>
      <w:r>
        <w:rPr>
          <w:sz w:val="20"/>
        </w:rPr>
        <w:t>reconocimiento</w:t>
      </w:r>
      <w:r>
        <w:rPr>
          <w:spacing w:val="-18"/>
          <w:sz w:val="20"/>
        </w:rPr>
        <w:t> </w:t>
      </w:r>
      <w:r>
        <w:rPr>
          <w:sz w:val="20"/>
        </w:rPr>
        <w:t>implícito</w:t>
      </w:r>
      <w:r>
        <w:rPr>
          <w:spacing w:val="-17"/>
          <w:sz w:val="20"/>
        </w:rPr>
        <w:t> </w:t>
      </w:r>
      <w:r>
        <w:rPr>
          <w:sz w:val="20"/>
        </w:rPr>
        <w:t>en</w:t>
      </w:r>
      <w:r>
        <w:rPr>
          <w:spacing w:val="-16"/>
          <w:sz w:val="20"/>
        </w:rPr>
        <w:t> </w:t>
      </w:r>
      <w:r>
        <w:rPr>
          <w:sz w:val="20"/>
        </w:rPr>
        <w:t>la</w:t>
      </w:r>
      <w:r>
        <w:rPr>
          <w:spacing w:val="-17"/>
          <w:sz w:val="20"/>
        </w:rPr>
        <w:t> </w:t>
      </w:r>
      <w:r>
        <w:rPr>
          <w:sz w:val="20"/>
        </w:rPr>
        <w:t>Carta</w:t>
      </w:r>
      <w:r>
        <w:rPr>
          <w:spacing w:val="-14"/>
          <w:sz w:val="20"/>
        </w:rPr>
        <w:t> </w:t>
      </w:r>
      <w:r>
        <w:rPr>
          <w:sz w:val="20"/>
        </w:rPr>
        <w:t>de</w:t>
      </w:r>
      <w:r>
        <w:rPr>
          <w:spacing w:val="-18"/>
          <w:sz w:val="20"/>
        </w:rPr>
        <w:t> </w:t>
      </w:r>
      <w:r>
        <w:rPr>
          <w:sz w:val="20"/>
        </w:rPr>
        <w:t>la</w:t>
      </w:r>
      <w:r>
        <w:rPr>
          <w:spacing w:val="-16"/>
          <w:sz w:val="20"/>
        </w:rPr>
        <w:t> </w:t>
      </w:r>
      <w:r>
        <w:rPr>
          <w:spacing w:val="-2"/>
          <w:sz w:val="20"/>
        </w:rPr>
        <w:t>OEA”</w:t>
      </w:r>
      <w:r>
        <w:rPr>
          <w:spacing w:val="-2"/>
          <w:position w:val="7"/>
          <w:sz w:val="13"/>
        </w:rPr>
        <w:t>25</w:t>
      </w:r>
      <w:r>
        <w:rPr>
          <w:spacing w:val="-2"/>
          <w:sz w:val="20"/>
        </w:rPr>
        <w:t>.</w:t>
      </w:r>
    </w:p>
    <w:p>
      <w:pPr>
        <w:pStyle w:val="BodyText"/>
        <w:spacing w:before="2"/>
      </w:pPr>
    </w:p>
    <w:p>
      <w:pPr>
        <w:pStyle w:val="ListParagraph"/>
        <w:numPr>
          <w:ilvl w:val="0"/>
          <w:numId w:val="20"/>
        </w:numPr>
        <w:tabs>
          <w:tab w:pos="669" w:val="left" w:leader="none"/>
        </w:tabs>
        <w:spacing w:line="240" w:lineRule="auto" w:before="0" w:after="0"/>
        <w:ind w:left="102" w:right="125" w:firstLine="0"/>
        <w:jc w:val="both"/>
        <w:rPr>
          <w:sz w:val="20"/>
        </w:rPr>
      </w:pPr>
      <w:r>
        <w:rPr>
          <w:sz w:val="20"/>
        </w:rPr>
        <w:t>Pues bien,</w:t>
      </w:r>
      <w:r>
        <w:rPr>
          <w:spacing w:val="-4"/>
          <w:sz w:val="20"/>
        </w:rPr>
        <w:t> </w:t>
      </w:r>
      <w:r>
        <w:rPr>
          <w:sz w:val="20"/>
        </w:rPr>
        <w:t>en primer lugar, tal instrumento no confiere competencias a este Tribunal. En segundo término, a partir de la lectura de las normas de las cuales se</w:t>
      </w:r>
    </w:p>
    <w:p>
      <w:pPr>
        <w:pStyle w:val="BodyText"/>
      </w:pPr>
    </w:p>
    <w:p>
      <w:pPr>
        <w:pStyle w:val="BodyText"/>
        <w:spacing w:before="9"/>
      </w:pPr>
      <w:r>
        <w:rPr/>
        <w:pict>
          <v:rect style="position:absolute;margin-left:85.103996pt;margin-top:13.82249pt;width:144.020pt;height:.72003pt;mso-position-horizontal-relative:page;mso-position-vertical-relative:paragraph;z-index:-15703040;mso-wrap-distance-left:0;mso-wrap-distance-right:0" id="docshape53" filled="true" fillcolor="#000000" stroked="false">
            <v:fill type="solid"/>
            <w10:wrap type="topAndBottom"/>
          </v:rect>
        </w:pict>
      </w:r>
    </w:p>
    <w:p>
      <w:pPr>
        <w:spacing w:before="100"/>
        <w:ind w:left="102" w:right="111" w:firstLine="0"/>
        <w:jc w:val="both"/>
        <w:rPr>
          <w:sz w:val="16"/>
        </w:rPr>
      </w:pPr>
      <w:r>
        <w:rPr>
          <w:sz w:val="16"/>
          <w:vertAlign w:val="superscript"/>
        </w:rPr>
        <w:t>17</w:t>
      </w:r>
      <w:r>
        <w:rPr>
          <w:sz w:val="16"/>
          <w:vertAlign w:val="baseline"/>
        </w:rPr>
        <w:t> </w:t>
      </w:r>
      <w:r>
        <w:rPr>
          <w:i/>
          <w:sz w:val="16"/>
          <w:vertAlign w:val="baseline"/>
        </w:rPr>
        <w:t>Caso</w:t>
      </w:r>
      <w:r>
        <w:rPr>
          <w:i/>
          <w:spacing w:val="-10"/>
          <w:sz w:val="16"/>
          <w:vertAlign w:val="baseline"/>
        </w:rPr>
        <w:t> </w:t>
      </w:r>
      <w:r>
        <w:rPr>
          <w:i/>
          <w:sz w:val="16"/>
          <w:vertAlign w:val="baseline"/>
        </w:rPr>
        <w:t>Rodríguez</w:t>
      </w:r>
      <w:r>
        <w:rPr>
          <w:i/>
          <w:spacing w:val="-8"/>
          <w:sz w:val="16"/>
          <w:vertAlign w:val="baseline"/>
        </w:rPr>
        <w:t> </w:t>
      </w:r>
      <w:r>
        <w:rPr>
          <w:i/>
          <w:sz w:val="16"/>
          <w:vertAlign w:val="baseline"/>
        </w:rPr>
        <w:t>Pacheco</w:t>
      </w:r>
      <w:r>
        <w:rPr>
          <w:i/>
          <w:spacing w:val="-10"/>
          <w:sz w:val="16"/>
          <w:vertAlign w:val="baseline"/>
        </w:rPr>
        <w:t> </w:t>
      </w:r>
      <w:r>
        <w:rPr>
          <w:i/>
          <w:sz w:val="16"/>
          <w:vertAlign w:val="baseline"/>
        </w:rPr>
        <w:t>y</w:t>
      </w:r>
      <w:r>
        <w:rPr>
          <w:i/>
          <w:spacing w:val="-8"/>
          <w:sz w:val="16"/>
          <w:vertAlign w:val="baseline"/>
        </w:rPr>
        <w:t> </w:t>
      </w:r>
      <w:r>
        <w:rPr>
          <w:i/>
          <w:sz w:val="16"/>
          <w:vertAlign w:val="baseline"/>
        </w:rPr>
        <w:t>otra</w:t>
      </w:r>
      <w:r>
        <w:rPr>
          <w:i/>
          <w:spacing w:val="-9"/>
          <w:sz w:val="16"/>
          <w:vertAlign w:val="baseline"/>
        </w:rPr>
        <w:t> </w:t>
      </w:r>
      <w:r>
        <w:rPr>
          <w:i/>
          <w:sz w:val="16"/>
          <w:vertAlign w:val="baseline"/>
        </w:rPr>
        <w:t>Vs.</w:t>
      </w:r>
      <w:r>
        <w:rPr>
          <w:i/>
          <w:spacing w:val="-9"/>
          <w:sz w:val="16"/>
          <w:vertAlign w:val="baseline"/>
        </w:rPr>
        <w:t> </w:t>
      </w:r>
      <w:r>
        <w:rPr>
          <w:i/>
          <w:sz w:val="16"/>
          <w:vertAlign w:val="baseline"/>
        </w:rPr>
        <w:t>Venezuela.</w:t>
      </w:r>
      <w:r>
        <w:rPr>
          <w:i/>
          <w:spacing w:val="-9"/>
          <w:sz w:val="16"/>
          <w:vertAlign w:val="baseline"/>
        </w:rPr>
        <w:t> </w:t>
      </w:r>
      <w:r>
        <w:rPr>
          <w:i/>
          <w:sz w:val="16"/>
          <w:vertAlign w:val="baseline"/>
        </w:rPr>
        <w:t>Excepciones</w:t>
      </w:r>
      <w:r>
        <w:rPr>
          <w:i/>
          <w:spacing w:val="-10"/>
          <w:sz w:val="16"/>
          <w:vertAlign w:val="baseline"/>
        </w:rPr>
        <w:t> </w:t>
      </w:r>
      <w:r>
        <w:rPr>
          <w:i/>
          <w:sz w:val="16"/>
          <w:vertAlign w:val="baseline"/>
        </w:rPr>
        <w:t>Preliminares,</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8"/>
          <w:sz w:val="16"/>
          <w:vertAlign w:val="baseline"/>
        </w:rPr>
        <w:t> </w:t>
      </w:r>
      <w:r>
        <w:rPr>
          <w:i/>
          <w:sz w:val="16"/>
          <w:vertAlign w:val="baseline"/>
        </w:rPr>
        <w:t>Costas</w:t>
      </w:r>
      <w:r>
        <w:rPr>
          <w:sz w:val="16"/>
          <w:vertAlign w:val="baseline"/>
        </w:rPr>
        <w:t>. Sentencia de 1 de septiembre de 2023. Serie C No. 504.</w:t>
      </w:r>
    </w:p>
    <w:p>
      <w:pPr>
        <w:spacing w:before="0"/>
        <w:ind w:left="102" w:right="113" w:firstLine="0"/>
        <w:jc w:val="both"/>
        <w:rPr>
          <w:sz w:val="16"/>
        </w:rPr>
      </w:pPr>
      <w:r>
        <w:rPr>
          <w:sz w:val="16"/>
          <w:vertAlign w:val="superscript"/>
        </w:rPr>
        <w:t>18</w:t>
      </w:r>
      <w:r>
        <w:rPr>
          <w:sz w:val="16"/>
          <w:vertAlign w:val="baseline"/>
        </w:rPr>
        <w:t> </w:t>
      </w:r>
      <w:r>
        <w:rPr>
          <w:i/>
          <w:sz w:val="16"/>
          <w:vertAlign w:val="baseline"/>
        </w:rPr>
        <w:t>Caso</w:t>
      </w:r>
      <w:r>
        <w:rPr>
          <w:i/>
          <w:spacing w:val="-5"/>
          <w:sz w:val="16"/>
          <w:vertAlign w:val="baseline"/>
        </w:rPr>
        <w:t> </w:t>
      </w:r>
      <w:r>
        <w:rPr>
          <w:i/>
          <w:sz w:val="16"/>
          <w:vertAlign w:val="baseline"/>
        </w:rPr>
        <w:t>Lagos</w:t>
      </w:r>
      <w:r>
        <w:rPr>
          <w:i/>
          <w:spacing w:val="-8"/>
          <w:sz w:val="16"/>
          <w:vertAlign w:val="baseline"/>
        </w:rPr>
        <w:t> </w:t>
      </w:r>
      <w:r>
        <w:rPr>
          <w:i/>
          <w:sz w:val="16"/>
          <w:vertAlign w:val="baseline"/>
        </w:rPr>
        <w:t>del</w:t>
      </w:r>
      <w:r>
        <w:rPr>
          <w:i/>
          <w:spacing w:val="-7"/>
          <w:sz w:val="16"/>
          <w:vertAlign w:val="baseline"/>
        </w:rPr>
        <w:t> </w:t>
      </w:r>
      <w:r>
        <w:rPr>
          <w:i/>
          <w:sz w:val="16"/>
          <w:vertAlign w:val="baseline"/>
        </w:rPr>
        <w:t>Campo</w:t>
      </w:r>
      <w:r>
        <w:rPr>
          <w:i/>
          <w:spacing w:val="-8"/>
          <w:sz w:val="16"/>
          <w:vertAlign w:val="baseline"/>
        </w:rPr>
        <w:t> </w:t>
      </w:r>
      <w:r>
        <w:rPr>
          <w:i/>
          <w:sz w:val="16"/>
          <w:vertAlign w:val="baseline"/>
        </w:rPr>
        <w:t>Vs.</w:t>
      </w:r>
      <w:r>
        <w:rPr>
          <w:i/>
          <w:spacing w:val="-7"/>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 31 de agosto de 2017. Serie C No. 340.</w:t>
      </w:r>
    </w:p>
    <w:p>
      <w:pPr>
        <w:spacing w:before="0"/>
        <w:ind w:left="102" w:right="118" w:firstLine="0"/>
        <w:jc w:val="both"/>
        <w:rPr>
          <w:sz w:val="16"/>
        </w:rPr>
      </w:pPr>
      <w:r>
        <w:rPr>
          <w:sz w:val="16"/>
          <w:vertAlign w:val="superscript"/>
        </w:rPr>
        <w:t>19</w:t>
      </w:r>
      <w:r>
        <w:rPr>
          <w:sz w:val="16"/>
          <w:vertAlign w:val="baseline"/>
        </w:rPr>
        <w:t> Protocolo adicional a la Convención Americana sobre Derechos Humanos en materia de derechos económicos, sociales y culturales (Protocolo de San Salvador).</w:t>
      </w:r>
    </w:p>
    <w:p>
      <w:pPr>
        <w:spacing w:before="0"/>
        <w:ind w:left="102" w:right="0" w:firstLine="0"/>
        <w:jc w:val="both"/>
        <w:rPr>
          <w:sz w:val="16"/>
        </w:rPr>
      </w:pPr>
      <w:r>
        <w:rPr>
          <w:sz w:val="16"/>
          <w:vertAlign w:val="superscript"/>
        </w:rPr>
        <w:t>20</w:t>
      </w:r>
      <w:r>
        <w:rPr>
          <w:spacing w:val="-1"/>
          <w:sz w:val="16"/>
          <w:vertAlign w:val="baseline"/>
        </w:rPr>
        <w:t> </w:t>
      </w:r>
      <w:r>
        <w:rPr>
          <w:sz w:val="16"/>
          <w:vertAlign w:val="baseline"/>
        </w:rPr>
        <w:t>Véanse</w:t>
      </w:r>
      <w:r>
        <w:rPr>
          <w:spacing w:val="-1"/>
          <w:sz w:val="16"/>
          <w:vertAlign w:val="baseline"/>
        </w:rPr>
        <w:t> </w:t>
      </w:r>
      <w:r>
        <w:rPr>
          <w:sz w:val="16"/>
          <w:vertAlign w:val="baseline"/>
        </w:rPr>
        <w:t>artículos</w:t>
      </w:r>
      <w:r>
        <w:rPr>
          <w:spacing w:val="-4"/>
          <w:sz w:val="16"/>
          <w:vertAlign w:val="baseline"/>
        </w:rPr>
        <w:t> </w:t>
      </w:r>
      <w:r>
        <w:rPr>
          <w:sz w:val="16"/>
          <w:vertAlign w:val="baseline"/>
        </w:rPr>
        <w:t>76.1</w:t>
      </w:r>
      <w:r>
        <w:rPr>
          <w:spacing w:val="-3"/>
          <w:sz w:val="16"/>
          <w:vertAlign w:val="baseline"/>
        </w:rPr>
        <w:t> </w:t>
      </w:r>
      <w:r>
        <w:rPr>
          <w:sz w:val="16"/>
          <w:vertAlign w:val="baseline"/>
        </w:rPr>
        <w:t>y</w:t>
      </w:r>
      <w:r>
        <w:rPr>
          <w:spacing w:val="-3"/>
          <w:sz w:val="16"/>
          <w:vertAlign w:val="baseline"/>
        </w:rPr>
        <w:t> </w:t>
      </w:r>
      <w:r>
        <w:rPr>
          <w:sz w:val="16"/>
          <w:vertAlign w:val="baseline"/>
        </w:rPr>
        <w:t>77.1</w:t>
      </w:r>
      <w:r>
        <w:rPr>
          <w:spacing w:val="-6"/>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pacing w:val="-2"/>
          <w:sz w:val="16"/>
          <w:vertAlign w:val="baseline"/>
        </w:rPr>
        <w:t>Convención.</w:t>
      </w:r>
    </w:p>
    <w:p>
      <w:pPr>
        <w:spacing w:before="0"/>
        <w:ind w:left="102" w:right="115" w:firstLine="0"/>
        <w:jc w:val="both"/>
        <w:rPr>
          <w:sz w:val="16"/>
        </w:rPr>
      </w:pPr>
      <w:r>
        <w:rPr>
          <w:sz w:val="16"/>
          <w:vertAlign w:val="superscript"/>
        </w:rPr>
        <w:t>21</w:t>
      </w:r>
      <w:r>
        <w:rPr>
          <w:spacing w:val="-3"/>
          <w:sz w:val="16"/>
          <w:vertAlign w:val="baseline"/>
        </w:rPr>
        <w:t> </w:t>
      </w:r>
      <w:r>
        <w:rPr>
          <w:sz w:val="16"/>
          <w:vertAlign w:val="baseline"/>
        </w:rPr>
        <w:t>Desde</w:t>
      </w:r>
      <w:r>
        <w:rPr>
          <w:spacing w:val="-14"/>
          <w:sz w:val="16"/>
          <w:vertAlign w:val="baseline"/>
        </w:rPr>
        <w:t> </w:t>
      </w:r>
      <w:r>
        <w:rPr>
          <w:sz w:val="16"/>
          <w:vertAlign w:val="baseline"/>
        </w:rPr>
        <w:t>luego,</w:t>
      </w:r>
      <w:r>
        <w:rPr>
          <w:spacing w:val="-14"/>
          <w:sz w:val="16"/>
          <w:vertAlign w:val="baseline"/>
        </w:rPr>
        <w:t> </w:t>
      </w:r>
      <w:r>
        <w:rPr>
          <w:sz w:val="16"/>
          <w:vertAlign w:val="baseline"/>
        </w:rPr>
        <w:t>eso</w:t>
      </w:r>
      <w:r>
        <w:rPr>
          <w:spacing w:val="-12"/>
          <w:sz w:val="16"/>
          <w:vertAlign w:val="baseline"/>
        </w:rPr>
        <w:t> </w:t>
      </w:r>
      <w:r>
        <w:rPr>
          <w:sz w:val="16"/>
          <w:vertAlign w:val="baseline"/>
        </w:rPr>
        <w:t>no</w:t>
      </w:r>
      <w:r>
        <w:rPr>
          <w:spacing w:val="-15"/>
          <w:sz w:val="16"/>
          <w:vertAlign w:val="baseline"/>
        </w:rPr>
        <w:t> </w:t>
      </w:r>
      <w:r>
        <w:rPr>
          <w:sz w:val="16"/>
          <w:vertAlign w:val="baseline"/>
        </w:rPr>
        <w:t>significa</w:t>
      </w:r>
      <w:r>
        <w:rPr>
          <w:spacing w:val="-14"/>
          <w:sz w:val="16"/>
          <w:vertAlign w:val="baseline"/>
        </w:rPr>
        <w:t> </w:t>
      </w:r>
      <w:r>
        <w:rPr>
          <w:sz w:val="16"/>
          <w:vertAlign w:val="baseline"/>
        </w:rPr>
        <w:t>que</w:t>
      </w:r>
      <w:r>
        <w:rPr>
          <w:spacing w:val="-12"/>
          <w:sz w:val="16"/>
          <w:vertAlign w:val="baseline"/>
        </w:rPr>
        <w:t> </w:t>
      </w:r>
      <w:r>
        <w:rPr>
          <w:sz w:val="16"/>
          <w:vertAlign w:val="baseline"/>
        </w:rPr>
        <w:t>la</w:t>
      </w:r>
      <w:r>
        <w:rPr>
          <w:spacing w:val="-14"/>
          <w:sz w:val="16"/>
          <w:vertAlign w:val="baseline"/>
        </w:rPr>
        <w:t> </w:t>
      </w:r>
      <w:r>
        <w:rPr>
          <w:sz w:val="16"/>
          <w:vertAlign w:val="baseline"/>
        </w:rPr>
        <w:t>Corte</w:t>
      </w:r>
      <w:r>
        <w:rPr>
          <w:spacing w:val="-15"/>
          <w:sz w:val="16"/>
          <w:vertAlign w:val="baseline"/>
        </w:rPr>
        <w:t> </w:t>
      </w:r>
      <w:r>
        <w:rPr>
          <w:sz w:val="16"/>
          <w:vertAlign w:val="baseline"/>
        </w:rPr>
        <w:t>no</w:t>
      </w:r>
      <w:r>
        <w:rPr>
          <w:spacing w:val="-14"/>
          <w:sz w:val="16"/>
          <w:vertAlign w:val="baseline"/>
        </w:rPr>
        <w:t> </w:t>
      </w:r>
      <w:r>
        <w:rPr>
          <w:sz w:val="16"/>
          <w:vertAlign w:val="baseline"/>
        </w:rPr>
        <w:t>deba</w:t>
      </w:r>
      <w:r>
        <w:rPr>
          <w:spacing w:val="-13"/>
          <w:sz w:val="16"/>
          <w:vertAlign w:val="baseline"/>
        </w:rPr>
        <w:t> </w:t>
      </w:r>
      <w:r>
        <w:rPr>
          <w:sz w:val="16"/>
          <w:vertAlign w:val="baseline"/>
        </w:rPr>
        <w:t>interpretar</w:t>
      </w:r>
      <w:r>
        <w:rPr>
          <w:spacing w:val="-12"/>
          <w:sz w:val="16"/>
          <w:vertAlign w:val="baseline"/>
        </w:rPr>
        <w:t> </w:t>
      </w:r>
      <w:r>
        <w:rPr>
          <w:sz w:val="16"/>
          <w:vertAlign w:val="baseline"/>
        </w:rPr>
        <w:t>las</w:t>
      </w:r>
      <w:r>
        <w:rPr>
          <w:spacing w:val="-13"/>
          <w:sz w:val="16"/>
          <w:vertAlign w:val="baseline"/>
        </w:rPr>
        <w:t> </w:t>
      </w:r>
      <w:r>
        <w:rPr>
          <w:sz w:val="16"/>
          <w:vertAlign w:val="baseline"/>
        </w:rPr>
        <w:t>normas</w:t>
      </w:r>
      <w:r>
        <w:rPr>
          <w:spacing w:val="-15"/>
          <w:sz w:val="16"/>
          <w:vertAlign w:val="baseline"/>
        </w:rPr>
        <w:t> </w:t>
      </w:r>
      <w:r>
        <w:rPr>
          <w:sz w:val="16"/>
          <w:vertAlign w:val="baseline"/>
        </w:rPr>
        <w:t>del</w:t>
      </w:r>
      <w:r>
        <w:rPr>
          <w:spacing w:val="-13"/>
          <w:sz w:val="16"/>
          <w:vertAlign w:val="baseline"/>
        </w:rPr>
        <w:t> </w:t>
      </w:r>
      <w:r>
        <w:rPr>
          <w:sz w:val="16"/>
          <w:vertAlign w:val="baseline"/>
        </w:rPr>
        <w:t>Tratado</w:t>
      </w:r>
      <w:r>
        <w:rPr>
          <w:spacing w:val="-12"/>
          <w:sz w:val="16"/>
          <w:vertAlign w:val="baseline"/>
        </w:rPr>
        <w:t> </w:t>
      </w:r>
      <w:r>
        <w:rPr>
          <w:sz w:val="16"/>
          <w:vertAlign w:val="baseline"/>
        </w:rPr>
        <w:t>de</w:t>
      </w:r>
      <w:r>
        <w:rPr>
          <w:spacing w:val="-15"/>
          <w:sz w:val="16"/>
          <w:vertAlign w:val="baseline"/>
        </w:rPr>
        <w:t> </w:t>
      </w:r>
      <w:r>
        <w:rPr>
          <w:sz w:val="16"/>
          <w:vertAlign w:val="baseline"/>
        </w:rPr>
        <w:t>modo</w:t>
      </w:r>
      <w:r>
        <w:rPr>
          <w:spacing w:val="-11"/>
          <w:sz w:val="16"/>
          <w:vertAlign w:val="baseline"/>
        </w:rPr>
        <w:t> </w:t>
      </w:r>
      <w:r>
        <w:rPr>
          <w:sz w:val="16"/>
          <w:vertAlign w:val="baseline"/>
        </w:rPr>
        <w:t>evolutivo, precisando</w:t>
      </w:r>
      <w:r>
        <w:rPr>
          <w:spacing w:val="-8"/>
          <w:sz w:val="16"/>
          <w:vertAlign w:val="baseline"/>
        </w:rPr>
        <w:t> </w:t>
      </w:r>
      <w:r>
        <w:rPr>
          <w:sz w:val="16"/>
          <w:vertAlign w:val="baseline"/>
        </w:rPr>
        <w:t>el</w:t>
      </w:r>
      <w:r>
        <w:rPr>
          <w:spacing w:val="-9"/>
          <w:sz w:val="16"/>
          <w:vertAlign w:val="baseline"/>
        </w:rPr>
        <w:t> </w:t>
      </w:r>
      <w:r>
        <w:rPr>
          <w:sz w:val="16"/>
          <w:vertAlign w:val="baseline"/>
        </w:rPr>
        <w:t>alcance</w:t>
      </w:r>
      <w:r>
        <w:rPr>
          <w:spacing w:val="-8"/>
          <w:sz w:val="16"/>
          <w:vertAlign w:val="baseline"/>
        </w:rPr>
        <w:t> </w:t>
      </w:r>
      <w:r>
        <w:rPr>
          <w:sz w:val="16"/>
          <w:vertAlign w:val="baseline"/>
        </w:rPr>
        <w:t>de</w:t>
      </w:r>
      <w:r>
        <w:rPr>
          <w:spacing w:val="-8"/>
          <w:sz w:val="16"/>
          <w:vertAlign w:val="baseline"/>
        </w:rPr>
        <w:t> </w:t>
      </w:r>
      <w:r>
        <w:rPr>
          <w:sz w:val="16"/>
          <w:vertAlign w:val="baseline"/>
        </w:rPr>
        <w:t>los</w:t>
      </w:r>
      <w:r>
        <w:rPr>
          <w:spacing w:val="-6"/>
          <w:sz w:val="16"/>
          <w:vertAlign w:val="baseline"/>
        </w:rPr>
        <w:t> </w:t>
      </w:r>
      <w:r>
        <w:rPr>
          <w:sz w:val="16"/>
          <w:vertAlign w:val="baseline"/>
        </w:rPr>
        <w:t>términos</w:t>
      </w:r>
      <w:r>
        <w:rPr>
          <w:spacing w:val="-8"/>
          <w:sz w:val="16"/>
          <w:vertAlign w:val="baseline"/>
        </w:rPr>
        <w:t> </w:t>
      </w:r>
      <w:r>
        <w:rPr>
          <w:sz w:val="16"/>
          <w:vertAlign w:val="baseline"/>
        </w:rPr>
        <w:t>empleados</w:t>
      </w:r>
      <w:r>
        <w:rPr>
          <w:spacing w:val="-8"/>
          <w:sz w:val="16"/>
          <w:vertAlign w:val="baseline"/>
        </w:rPr>
        <w:t> </w:t>
      </w:r>
      <w:r>
        <w:rPr>
          <w:sz w:val="16"/>
          <w:vertAlign w:val="baseline"/>
        </w:rPr>
        <w:t>en</w:t>
      </w:r>
      <w:r>
        <w:rPr>
          <w:spacing w:val="-9"/>
          <w:sz w:val="16"/>
          <w:vertAlign w:val="baseline"/>
        </w:rPr>
        <w:t> </w:t>
      </w:r>
      <w:r>
        <w:rPr>
          <w:sz w:val="16"/>
          <w:vertAlign w:val="baseline"/>
        </w:rPr>
        <w:t>el</w:t>
      </w:r>
      <w:r>
        <w:rPr>
          <w:spacing w:val="-7"/>
          <w:sz w:val="16"/>
          <w:vertAlign w:val="baseline"/>
        </w:rPr>
        <w:t> </w:t>
      </w:r>
      <w:r>
        <w:rPr>
          <w:sz w:val="16"/>
          <w:vertAlign w:val="baseline"/>
        </w:rPr>
        <w:t>mismo,</w:t>
      </w:r>
      <w:r>
        <w:rPr>
          <w:spacing w:val="-7"/>
          <w:sz w:val="16"/>
          <w:vertAlign w:val="baseline"/>
        </w:rPr>
        <w:t> </w:t>
      </w:r>
      <w:r>
        <w:rPr>
          <w:sz w:val="16"/>
          <w:vertAlign w:val="baseline"/>
        </w:rPr>
        <w:t>de</w:t>
      </w:r>
      <w:r>
        <w:rPr>
          <w:spacing w:val="-6"/>
          <w:sz w:val="16"/>
          <w:vertAlign w:val="baseline"/>
        </w:rPr>
        <w:t> </w:t>
      </w:r>
      <w:r>
        <w:rPr>
          <w:sz w:val="16"/>
          <w:vertAlign w:val="baseline"/>
        </w:rPr>
        <w:t>acuerdo</w:t>
      </w:r>
      <w:r>
        <w:rPr>
          <w:spacing w:val="-8"/>
          <w:sz w:val="16"/>
          <w:vertAlign w:val="baseline"/>
        </w:rPr>
        <w:t> </w:t>
      </w:r>
      <w:r>
        <w:rPr>
          <w:sz w:val="16"/>
          <w:vertAlign w:val="baseline"/>
        </w:rPr>
        <w:t>al</w:t>
      </w:r>
      <w:r>
        <w:rPr>
          <w:spacing w:val="-9"/>
          <w:sz w:val="16"/>
          <w:vertAlign w:val="baseline"/>
        </w:rPr>
        <w:t> </w:t>
      </w:r>
      <w:r>
        <w:rPr>
          <w:sz w:val="16"/>
          <w:vertAlign w:val="baseline"/>
        </w:rPr>
        <w:t>contexto</w:t>
      </w:r>
      <w:r>
        <w:rPr>
          <w:spacing w:val="-8"/>
          <w:sz w:val="16"/>
          <w:vertAlign w:val="baseline"/>
        </w:rPr>
        <w:t> </w:t>
      </w:r>
      <w:r>
        <w:rPr>
          <w:sz w:val="16"/>
          <w:vertAlign w:val="baseline"/>
        </w:rPr>
        <w:t>en</w:t>
      </w:r>
      <w:r>
        <w:rPr>
          <w:spacing w:val="-9"/>
          <w:sz w:val="16"/>
          <w:vertAlign w:val="baseline"/>
        </w:rPr>
        <w:t> </w:t>
      </w:r>
      <w:r>
        <w:rPr>
          <w:sz w:val="16"/>
          <w:vertAlign w:val="baseline"/>
        </w:rPr>
        <w:t>que</w:t>
      </w:r>
      <w:r>
        <w:rPr>
          <w:spacing w:val="-6"/>
          <w:sz w:val="16"/>
          <w:vertAlign w:val="baseline"/>
        </w:rPr>
        <w:t> </w:t>
      </w:r>
      <w:r>
        <w:rPr>
          <w:sz w:val="16"/>
          <w:vertAlign w:val="baseline"/>
        </w:rPr>
        <w:t>se</w:t>
      </w:r>
      <w:r>
        <w:rPr>
          <w:spacing w:val="-8"/>
          <w:sz w:val="16"/>
          <w:vertAlign w:val="baseline"/>
        </w:rPr>
        <w:t> </w:t>
      </w:r>
      <w:r>
        <w:rPr>
          <w:sz w:val="16"/>
          <w:vertAlign w:val="baseline"/>
        </w:rPr>
        <w:t>sitúan</w:t>
      </w:r>
      <w:r>
        <w:rPr>
          <w:spacing w:val="-7"/>
          <w:sz w:val="16"/>
          <w:vertAlign w:val="baseline"/>
        </w:rPr>
        <w:t> </w:t>
      </w:r>
      <w:r>
        <w:rPr>
          <w:sz w:val="16"/>
          <w:vertAlign w:val="baseline"/>
        </w:rPr>
        <w:t>los hechos que serán subsumidos en la norma, como ha ocurrido, por ejemplo, en el caso de la orientación sexual</w:t>
      </w:r>
      <w:r>
        <w:rPr>
          <w:spacing w:val="-17"/>
          <w:sz w:val="16"/>
          <w:vertAlign w:val="baseline"/>
        </w:rPr>
        <w:t> </w:t>
      </w:r>
      <w:r>
        <w:rPr>
          <w:sz w:val="16"/>
          <w:vertAlign w:val="baseline"/>
        </w:rPr>
        <w:t>como</w:t>
      </w:r>
      <w:r>
        <w:rPr>
          <w:spacing w:val="-14"/>
          <w:sz w:val="16"/>
          <w:vertAlign w:val="baseline"/>
        </w:rPr>
        <w:t> </w:t>
      </w:r>
      <w:r>
        <w:rPr>
          <w:sz w:val="16"/>
          <w:vertAlign w:val="baseline"/>
        </w:rPr>
        <w:t>categoría</w:t>
      </w:r>
      <w:r>
        <w:rPr>
          <w:spacing w:val="-14"/>
          <w:sz w:val="16"/>
          <w:vertAlign w:val="baseline"/>
        </w:rPr>
        <w:t> </w:t>
      </w:r>
      <w:r>
        <w:rPr>
          <w:sz w:val="16"/>
          <w:vertAlign w:val="baseline"/>
        </w:rPr>
        <w:t>protegida,</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propiedad</w:t>
      </w:r>
      <w:r>
        <w:rPr>
          <w:spacing w:val="-14"/>
          <w:sz w:val="16"/>
          <w:vertAlign w:val="baseline"/>
        </w:rPr>
        <w:t> </w:t>
      </w:r>
      <w:r>
        <w:rPr>
          <w:sz w:val="16"/>
          <w:vertAlign w:val="baseline"/>
        </w:rPr>
        <w:t>comunal</w:t>
      </w:r>
      <w:r>
        <w:rPr>
          <w:spacing w:val="-14"/>
          <w:sz w:val="16"/>
          <w:vertAlign w:val="baseline"/>
        </w:rPr>
        <w:t> </w:t>
      </w:r>
      <w:r>
        <w:rPr>
          <w:sz w:val="16"/>
          <w:vertAlign w:val="baseline"/>
        </w:rPr>
        <w:t>indígena</w:t>
      </w:r>
      <w:r>
        <w:rPr>
          <w:spacing w:val="-14"/>
          <w:sz w:val="16"/>
          <w:vertAlign w:val="baseline"/>
        </w:rPr>
        <w:t> </w:t>
      </w:r>
      <w:r>
        <w:rPr>
          <w:sz w:val="16"/>
          <w:vertAlign w:val="baseline"/>
        </w:rPr>
        <w:t>y</w:t>
      </w:r>
      <w:r>
        <w:rPr>
          <w:spacing w:val="-14"/>
          <w:sz w:val="16"/>
          <w:vertAlign w:val="baseline"/>
        </w:rPr>
        <w:t> </w:t>
      </w:r>
      <w:r>
        <w:rPr>
          <w:sz w:val="16"/>
          <w:vertAlign w:val="baseline"/>
        </w:rPr>
        <w:t>del</w:t>
      </w:r>
      <w:r>
        <w:rPr>
          <w:spacing w:val="-14"/>
          <w:sz w:val="16"/>
          <w:vertAlign w:val="baseline"/>
        </w:rPr>
        <w:t> </w:t>
      </w:r>
      <w:r>
        <w:rPr>
          <w:sz w:val="16"/>
          <w:vertAlign w:val="baseline"/>
        </w:rPr>
        <w:t>concepto</w:t>
      </w:r>
      <w:r>
        <w:rPr>
          <w:spacing w:val="-14"/>
          <w:sz w:val="16"/>
          <w:vertAlign w:val="baseline"/>
        </w:rPr>
        <w:t> </w:t>
      </w:r>
      <w:r>
        <w:rPr>
          <w:sz w:val="16"/>
          <w:vertAlign w:val="baseline"/>
        </w:rPr>
        <w:t>de</w:t>
      </w:r>
      <w:r>
        <w:rPr>
          <w:spacing w:val="-14"/>
          <w:sz w:val="16"/>
          <w:vertAlign w:val="baseline"/>
        </w:rPr>
        <w:t> </w:t>
      </w:r>
      <w:r>
        <w:rPr>
          <w:sz w:val="16"/>
          <w:vertAlign w:val="baseline"/>
        </w:rPr>
        <w:t>víctima</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Sistema Interamericano de Derechos Humanos.</w:t>
      </w:r>
    </w:p>
    <w:p>
      <w:pPr>
        <w:spacing w:before="0"/>
        <w:ind w:left="102" w:right="121" w:firstLine="0"/>
        <w:jc w:val="both"/>
        <w:rPr>
          <w:sz w:val="16"/>
        </w:rPr>
      </w:pPr>
      <w:r>
        <w:rPr>
          <w:sz w:val="16"/>
          <w:vertAlign w:val="superscript"/>
        </w:rPr>
        <w:t>22</w:t>
      </w:r>
      <w:r>
        <w:rPr>
          <w:sz w:val="16"/>
          <w:vertAlign w:val="baseline"/>
        </w:rPr>
        <w:t> Para RAWLS los bienes primarios son un conjunto de bienes necesarios “para la elaboración y para la ejecución</w:t>
      </w:r>
      <w:r>
        <w:rPr>
          <w:spacing w:val="-4"/>
          <w:sz w:val="16"/>
          <w:vertAlign w:val="baseline"/>
        </w:rPr>
        <w:t> </w:t>
      </w:r>
      <w:r>
        <w:rPr>
          <w:sz w:val="16"/>
          <w:vertAlign w:val="baseline"/>
        </w:rPr>
        <w:t>de</w:t>
      </w:r>
      <w:r>
        <w:rPr>
          <w:spacing w:val="-1"/>
          <w:sz w:val="16"/>
          <w:vertAlign w:val="baseline"/>
        </w:rPr>
        <w:t> </w:t>
      </w:r>
      <w:r>
        <w:rPr>
          <w:sz w:val="16"/>
          <w:vertAlign w:val="baseline"/>
        </w:rPr>
        <w:t>un</w:t>
      </w:r>
      <w:r>
        <w:rPr>
          <w:spacing w:val="-2"/>
          <w:sz w:val="16"/>
          <w:vertAlign w:val="baseline"/>
        </w:rPr>
        <w:t> </w:t>
      </w:r>
      <w:r>
        <w:rPr>
          <w:sz w:val="16"/>
          <w:vertAlign w:val="baseline"/>
        </w:rPr>
        <w:t>proyecto</w:t>
      </w:r>
      <w:r>
        <w:rPr>
          <w:spacing w:val="-3"/>
          <w:sz w:val="16"/>
          <w:vertAlign w:val="baseline"/>
        </w:rPr>
        <w:t> </w:t>
      </w:r>
      <w:r>
        <w:rPr>
          <w:sz w:val="16"/>
          <w:vertAlign w:val="baseline"/>
        </w:rPr>
        <w:t>racional</w:t>
      </w:r>
      <w:r>
        <w:rPr>
          <w:spacing w:val="-2"/>
          <w:sz w:val="16"/>
          <w:vertAlign w:val="baseline"/>
        </w:rPr>
        <w:t> </w:t>
      </w:r>
      <w:r>
        <w:rPr>
          <w:sz w:val="16"/>
          <w:vertAlign w:val="baseline"/>
        </w:rPr>
        <w:t>de</w:t>
      </w:r>
      <w:r>
        <w:rPr>
          <w:spacing w:val="-3"/>
          <w:sz w:val="16"/>
          <w:vertAlign w:val="baseline"/>
        </w:rPr>
        <w:t> </w:t>
      </w:r>
      <w:r>
        <w:rPr>
          <w:sz w:val="16"/>
          <w:vertAlign w:val="baseline"/>
        </w:rPr>
        <w:t>vida”,</w:t>
      </w:r>
      <w:r>
        <w:rPr>
          <w:spacing w:val="-2"/>
          <w:sz w:val="16"/>
          <w:vertAlign w:val="baseline"/>
        </w:rPr>
        <w:t> </w:t>
      </w:r>
      <w:r>
        <w:rPr>
          <w:sz w:val="16"/>
          <w:vertAlign w:val="baseline"/>
        </w:rPr>
        <w:t>como</w:t>
      </w:r>
      <w:r>
        <w:rPr>
          <w:spacing w:val="-1"/>
          <w:sz w:val="16"/>
          <w:vertAlign w:val="baseline"/>
        </w:rPr>
        <w:t> </w:t>
      </w:r>
      <w:r>
        <w:rPr>
          <w:sz w:val="16"/>
          <w:vertAlign w:val="baseline"/>
        </w:rPr>
        <w:t>la</w:t>
      </w:r>
      <w:r>
        <w:rPr>
          <w:spacing w:val="-2"/>
          <w:sz w:val="16"/>
          <w:vertAlign w:val="baseline"/>
        </w:rPr>
        <w:t> </w:t>
      </w:r>
      <w:r>
        <w:rPr>
          <w:sz w:val="16"/>
          <w:vertAlign w:val="baseline"/>
        </w:rPr>
        <w:t>libertad,</w:t>
      </w:r>
      <w:r>
        <w:rPr>
          <w:spacing w:val="-2"/>
          <w:sz w:val="16"/>
          <w:vertAlign w:val="baseline"/>
        </w:rPr>
        <w:t> </w:t>
      </w:r>
      <w:r>
        <w:rPr>
          <w:sz w:val="16"/>
          <w:vertAlign w:val="baseline"/>
        </w:rPr>
        <w:t>las</w:t>
      </w:r>
      <w:r>
        <w:rPr>
          <w:spacing w:val="-1"/>
          <w:sz w:val="16"/>
          <w:vertAlign w:val="baseline"/>
        </w:rPr>
        <w:t> </w:t>
      </w:r>
      <w:r>
        <w:rPr>
          <w:sz w:val="16"/>
          <w:vertAlign w:val="baseline"/>
        </w:rPr>
        <w:t>oportunidades,</w:t>
      </w:r>
      <w:r>
        <w:rPr>
          <w:spacing w:val="-2"/>
          <w:sz w:val="16"/>
          <w:vertAlign w:val="baseline"/>
        </w:rPr>
        <w:t> </w:t>
      </w:r>
      <w:r>
        <w:rPr>
          <w:sz w:val="16"/>
          <w:vertAlign w:val="baseline"/>
        </w:rPr>
        <w:t>los</w:t>
      </w:r>
      <w:r>
        <w:rPr>
          <w:spacing w:val="-1"/>
          <w:sz w:val="16"/>
          <w:vertAlign w:val="baseline"/>
        </w:rPr>
        <w:t> </w:t>
      </w:r>
      <w:r>
        <w:rPr>
          <w:sz w:val="16"/>
          <w:vertAlign w:val="baseline"/>
        </w:rPr>
        <w:t>ingresos,</w:t>
      </w:r>
      <w:r>
        <w:rPr>
          <w:spacing w:val="-2"/>
          <w:sz w:val="16"/>
          <w:vertAlign w:val="baseline"/>
        </w:rPr>
        <w:t> </w:t>
      </w:r>
      <w:r>
        <w:rPr>
          <w:sz w:val="16"/>
          <w:vertAlign w:val="baseline"/>
        </w:rPr>
        <w:t>la</w:t>
      </w:r>
      <w:r>
        <w:rPr>
          <w:spacing w:val="-2"/>
          <w:sz w:val="16"/>
          <w:vertAlign w:val="baseline"/>
        </w:rPr>
        <w:t> </w:t>
      </w:r>
      <w:r>
        <w:rPr>
          <w:sz w:val="16"/>
          <w:vertAlign w:val="baseline"/>
        </w:rPr>
        <w:t>riqueza</w:t>
      </w:r>
      <w:r>
        <w:rPr>
          <w:spacing w:val="-2"/>
          <w:sz w:val="16"/>
          <w:vertAlign w:val="baseline"/>
        </w:rPr>
        <w:t> </w:t>
      </w:r>
      <w:r>
        <w:rPr>
          <w:sz w:val="16"/>
          <w:vertAlign w:val="baseline"/>
        </w:rPr>
        <w:t>y el respeto propio, “Teoría de la Justicia” (1995:393).</w:t>
      </w:r>
    </w:p>
    <w:p>
      <w:pPr>
        <w:spacing w:before="0"/>
        <w:ind w:left="102" w:right="0" w:firstLine="0"/>
        <w:jc w:val="both"/>
        <w:rPr>
          <w:sz w:val="16"/>
        </w:rPr>
      </w:pPr>
      <w:r>
        <w:rPr>
          <w:sz w:val="16"/>
          <w:vertAlign w:val="superscript"/>
        </w:rPr>
        <w:t>23</w:t>
      </w:r>
      <w:r>
        <w:rPr>
          <w:spacing w:val="-2"/>
          <w:sz w:val="16"/>
          <w:vertAlign w:val="baseline"/>
        </w:rPr>
        <w:t> </w:t>
      </w:r>
      <w:r>
        <w:rPr>
          <w:sz w:val="16"/>
          <w:vertAlign w:val="baseline"/>
        </w:rPr>
        <w:t>PÉREZ</w:t>
      </w:r>
      <w:r>
        <w:rPr>
          <w:spacing w:val="-4"/>
          <w:sz w:val="16"/>
          <w:vertAlign w:val="baseline"/>
        </w:rPr>
        <w:t> </w:t>
      </w:r>
      <w:r>
        <w:rPr>
          <w:sz w:val="16"/>
          <w:vertAlign w:val="baseline"/>
        </w:rPr>
        <w:t>GOLDBERG,</w:t>
      </w:r>
      <w:r>
        <w:rPr>
          <w:spacing w:val="-5"/>
          <w:sz w:val="16"/>
          <w:vertAlign w:val="baseline"/>
        </w:rPr>
        <w:t> </w:t>
      </w:r>
      <w:r>
        <w:rPr>
          <w:sz w:val="16"/>
          <w:vertAlign w:val="baseline"/>
        </w:rPr>
        <w:t>“Las</w:t>
      </w:r>
      <w:r>
        <w:rPr>
          <w:spacing w:val="-5"/>
          <w:sz w:val="16"/>
          <w:vertAlign w:val="baseline"/>
        </w:rPr>
        <w:t> </w:t>
      </w:r>
      <w:r>
        <w:rPr>
          <w:sz w:val="16"/>
          <w:vertAlign w:val="baseline"/>
        </w:rPr>
        <w:t>mujeres</w:t>
      </w:r>
      <w:r>
        <w:rPr>
          <w:spacing w:val="-4"/>
          <w:sz w:val="16"/>
          <w:vertAlign w:val="baseline"/>
        </w:rPr>
        <w:t> </w:t>
      </w:r>
      <w:r>
        <w:rPr>
          <w:sz w:val="16"/>
          <w:vertAlign w:val="baseline"/>
        </w:rPr>
        <w:t>privadas</w:t>
      </w:r>
      <w:r>
        <w:rPr>
          <w:spacing w:val="-4"/>
          <w:sz w:val="16"/>
          <w:vertAlign w:val="baseline"/>
        </w:rPr>
        <w:t> </w:t>
      </w:r>
      <w:r>
        <w:rPr>
          <w:sz w:val="16"/>
          <w:vertAlign w:val="baseline"/>
        </w:rPr>
        <w:t>de</w:t>
      </w:r>
      <w:r>
        <w:rPr>
          <w:spacing w:val="-6"/>
          <w:sz w:val="16"/>
          <w:vertAlign w:val="baseline"/>
        </w:rPr>
        <w:t> </w:t>
      </w:r>
      <w:r>
        <w:rPr>
          <w:sz w:val="16"/>
          <w:vertAlign w:val="baseline"/>
        </w:rPr>
        <w:t>libertad</w:t>
      </w:r>
      <w:r>
        <w:rPr>
          <w:spacing w:val="-4"/>
          <w:sz w:val="16"/>
          <w:vertAlign w:val="baseline"/>
        </w:rPr>
        <w:t> </w:t>
      </w:r>
      <w:r>
        <w:rPr>
          <w:sz w:val="16"/>
          <w:vertAlign w:val="baseline"/>
        </w:rPr>
        <w:t>y</w:t>
      </w:r>
      <w:r>
        <w:rPr>
          <w:spacing w:val="-2"/>
          <w:sz w:val="16"/>
          <w:vertAlign w:val="baseline"/>
        </w:rPr>
        <w:t> </w:t>
      </w:r>
      <w:r>
        <w:rPr>
          <w:sz w:val="16"/>
          <w:vertAlign w:val="baseline"/>
        </w:rPr>
        <w:t>el</w:t>
      </w:r>
      <w:r>
        <w:rPr>
          <w:spacing w:val="-8"/>
          <w:sz w:val="16"/>
          <w:vertAlign w:val="baseline"/>
        </w:rPr>
        <w:t> </w:t>
      </w:r>
      <w:r>
        <w:rPr>
          <w:sz w:val="16"/>
          <w:vertAlign w:val="baseline"/>
        </w:rPr>
        <w:t>enfoque</w:t>
      </w:r>
      <w:r>
        <w:rPr>
          <w:spacing w:val="-5"/>
          <w:sz w:val="16"/>
          <w:vertAlign w:val="baseline"/>
        </w:rPr>
        <w:t> </w:t>
      </w:r>
      <w:r>
        <w:rPr>
          <w:sz w:val="16"/>
          <w:vertAlign w:val="baseline"/>
        </w:rPr>
        <w:t>de</w:t>
      </w:r>
      <w:r>
        <w:rPr>
          <w:spacing w:val="-5"/>
          <w:sz w:val="16"/>
          <w:vertAlign w:val="baseline"/>
        </w:rPr>
        <w:t> </w:t>
      </w:r>
      <w:r>
        <w:rPr>
          <w:sz w:val="16"/>
          <w:vertAlign w:val="baseline"/>
        </w:rPr>
        <w:t>capacidades”</w:t>
      </w:r>
      <w:r>
        <w:rPr>
          <w:spacing w:val="-4"/>
          <w:sz w:val="16"/>
          <w:vertAlign w:val="baseline"/>
        </w:rPr>
        <w:t> </w:t>
      </w:r>
      <w:r>
        <w:rPr>
          <w:sz w:val="16"/>
          <w:vertAlign w:val="baseline"/>
        </w:rPr>
        <w:t>(2021:94-</w:t>
      </w:r>
      <w:r>
        <w:rPr>
          <w:spacing w:val="-2"/>
          <w:sz w:val="16"/>
          <w:vertAlign w:val="baseline"/>
        </w:rPr>
        <w:t>109).</w:t>
      </w:r>
    </w:p>
    <w:p>
      <w:pPr>
        <w:spacing w:before="0"/>
        <w:ind w:left="102" w:right="116" w:firstLine="0"/>
        <w:jc w:val="both"/>
        <w:rPr>
          <w:sz w:val="16"/>
        </w:rPr>
      </w:pPr>
      <w:r>
        <w:rPr>
          <w:sz w:val="16"/>
          <w:vertAlign w:val="superscript"/>
        </w:rPr>
        <w:t>24</w:t>
      </w:r>
      <w:r>
        <w:rPr>
          <w:sz w:val="16"/>
          <w:vertAlign w:val="baseline"/>
        </w:rPr>
        <w:t> </w:t>
      </w:r>
      <w:r>
        <w:rPr>
          <w:i/>
          <w:sz w:val="16"/>
          <w:vertAlign w:val="baseline"/>
        </w:rPr>
        <w:t>Cfr. Caso Gutiérrez Navas y otros Vs. Honduras. Fondo, Reparaciones y Costas</w:t>
      </w:r>
      <w:r>
        <w:rPr>
          <w:sz w:val="16"/>
          <w:vertAlign w:val="baseline"/>
        </w:rPr>
        <w:t>. Sentencia de 29 de noviembre de 2023. Serie C No. 514, párr. 130.</w:t>
      </w:r>
    </w:p>
    <w:p>
      <w:pPr>
        <w:spacing w:before="0"/>
        <w:ind w:left="102" w:right="116" w:firstLine="0"/>
        <w:jc w:val="both"/>
        <w:rPr>
          <w:sz w:val="16"/>
        </w:rPr>
      </w:pPr>
      <w:r>
        <w:rPr>
          <w:sz w:val="16"/>
          <w:vertAlign w:val="superscript"/>
        </w:rPr>
        <w:t>25</w:t>
      </w:r>
      <w:r>
        <w:rPr>
          <w:sz w:val="16"/>
          <w:vertAlign w:val="baseline"/>
        </w:rPr>
        <w:t> </w:t>
      </w:r>
      <w:r>
        <w:rPr>
          <w:i/>
          <w:sz w:val="16"/>
          <w:vertAlign w:val="baseline"/>
        </w:rPr>
        <w:t>Cfr. Caso Gutiérrez Navas y otros Vs. Honduras. Fondo, Reparaciones y Costas. </w:t>
      </w:r>
      <w:r>
        <w:rPr>
          <w:sz w:val="16"/>
          <w:vertAlign w:val="baseline"/>
        </w:rPr>
        <w:t>Sentencia de 29 de noviembre de 2023. Serie C No. 514, párr. 130.</w:t>
      </w:r>
    </w:p>
    <w:p>
      <w:pPr>
        <w:spacing w:after="0"/>
        <w:jc w:val="both"/>
        <w:rPr>
          <w:sz w:val="16"/>
        </w:rPr>
        <w:sectPr>
          <w:pgSz w:w="11910" w:h="16840"/>
          <w:pgMar w:header="0" w:footer="732" w:top="1320" w:bottom="920" w:left="1600" w:right="1580"/>
        </w:sectPr>
      </w:pPr>
    </w:p>
    <w:p>
      <w:pPr>
        <w:pStyle w:val="BodyText"/>
        <w:spacing w:line="242" w:lineRule="auto" w:before="78"/>
        <w:ind w:left="102"/>
      </w:pPr>
      <w:r>
        <w:rPr/>
        <w:t>desprendería</w:t>
      </w:r>
      <w:r>
        <w:rPr>
          <w:spacing w:val="40"/>
        </w:rPr>
        <w:t> </w:t>
      </w:r>
      <w:r>
        <w:rPr/>
        <w:t>este</w:t>
      </w:r>
      <w:r>
        <w:rPr>
          <w:spacing w:val="40"/>
        </w:rPr>
        <w:t> </w:t>
      </w:r>
      <w:r>
        <w:rPr/>
        <w:t>supuesto</w:t>
      </w:r>
      <w:r>
        <w:rPr>
          <w:spacing w:val="40"/>
        </w:rPr>
        <w:t> </w:t>
      </w:r>
      <w:r>
        <w:rPr/>
        <w:t>derecho,</w:t>
      </w:r>
      <w:r>
        <w:rPr>
          <w:spacing w:val="40"/>
        </w:rPr>
        <w:t> </w:t>
      </w:r>
      <w:r>
        <w:rPr/>
        <w:t>se</w:t>
      </w:r>
      <w:r>
        <w:rPr>
          <w:spacing w:val="40"/>
        </w:rPr>
        <w:t> </w:t>
      </w:r>
      <w:r>
        <w:rPr/>
        <w:t>advierte</w:t>
      </w:r>
      <w:r>
        <w:rPr>
          <w:spacing w:val="40"/>
        </w:rPr>
        <w:t> </w:t>
      </w:r>
      <w:r>
        <w:rPr/>
        <w:t>que</w:t>
      </w:r>
      <w:r>
        <w:rPr>
          <w:spacing w:val="40"/>
        </w:rPr>
        <w:t> </w:t>
      </w:r>
      <w:r>
        <w:rPr/>
        <w:t>se</w:t>
      </w:r>
      <w:r>
        <w:rPr>
          <w:spacing w:val="40"/>
        </w:rPr>
        <w:t> </w:t>
      </w:r>
      <w:r>
        <w:rPr/>
        <w:t>trata</w:t>
      </w:r>
      <w:r>
        <w:rPr>
          <w:spacing w:val="40"/>
        </w:rPr>
        <w:t> </w:t>
      </w:r>
      <w:r>
        <w:rPr/>
        <w:t>de</w:t>
      </w:r>
      <w:r>
        <w:rPr>
          <w:spacing w:val="40"/>
        </w:rPr>
        <w:t> </w:t>
      </w:r>
      <w:r>
        <w:rPr/>
        <w:t>disposiciones programáticas que no están definiendo derechos ni sus correlativos deberes.</w:t>
      </w:r>
    </w:p>
    <w:p>
      <w:pPr>
        <w:pStyle w:val="BodyText"/>
        <w:spacing w:before="8"/>
        <w:rPr>
          <w:sz w:val="19"/>
        </w:rPr>
      </w:pPr>
    </w:p>
    <w:p>
      <w:pPr>
        <w:pStyle w:val="ListParagraph"/>
        <w:numPr>
          <w:ilvl w:val="0"/>
          <w:numId w:val="20"/>
        </w:numPr>
        <w:tabs>
          <w:tab w:pos="669" w:val="left" w:leader="none"/>
        </w:tabs>
        <w:spacing w:line="240" w:lineRule="auto" w:before="0" w:after="0"/>
        <w:ind w:left="102" w:right="116" w:firstLine="0"/>
        <w:jc w:val="both"/>
        <w:rPr>
          <w:sz w:val="20"/>
        </w:rPr>
      </w:pPr>
      <w:r>
        <w:rPr>
          <w:sz w:val="20"/>
        </w:rPr>
        <w:t>En</w:t>
      </w:r>
      <w:r>
        <w:rPr>
          <w:spacing w:val="-1"/>
          <w:sz w:val="20"/>
        </w:rPr>
        <w:t> </w:t>
      </w:r>
      <w:r>
        <w:rPr>
          <w:sz w:val="20"/>
        </w:rPr>
        <w:t>efecto, no</w:t>
      </w:r>
      <w:r>
        <w:rPr>
          <w:spacing w:val="-1"/>
          <w:sz w:val="20"/>
        </w:rPr>
        <w:t> </w:t>
      </w:r>
      <w:r>
        <w:rPr>
          <w:sz w:val="20"/>
        </w:rPr>
        <w:t>es posible</w:t>
      </w:r>
      <w:r>
        <w:rPr>
          <w:spacing w:val="-1"/>
          <w:sz w:val="20"/>
        </w:rPr>
        <w:t> </w:t>
      </w:r>
      <w:r>
        <w:rPr>
          <w:sz w:val="20"/>
        </w:rPr>
        <w:t>interpretar</w:t>
      </w:r>
      <w:r>
        <w:rPr>
          <w:spacing w:val="-3"/>
          <w:sz w:val="20"/>
        </w:rPr>
        <w:t> </w:t>
      </w:r>
      <w:r>
        <w:rPr>
          <w:sz w:val="20"/>
        </w:rPr>
        <w:t>los</w:t>
      </w:r>
      <w:r>
        <w:rPr>
          <w:spacing w:val="-2"/>
          <w:sz w:val="20"/>
        </w:rPr>
        <w:t> </w:t>
      </w:r>
      <w:r>
        <w:rPr>
          <w:sz w:val="20"/>
        </w:rPr>
        <w:t>artículos 45.b</w:t>
      </w:r>
      <w:r>
        <w:rPr>
          <w:spacing w:val="-2"/>
          <w:sz w:val="20"/>
        </w:rPr>
        <w:t> </w:t>
      </w:r>
      <w:r>
        <w:rPr>
          <w:sz w:val="20"/>
        </w:rPr>
        <w:t>y c,</w:t>
      </w:r>
      <w:r>
        <w:rPr>
          <w:spacing w:val="-1"/>
          <w:sz w:val="20"/>
        </w:rPr>
        <w:t> </w:t>
      </w:r>
      <w:r>
        <w:rPr>
          <w:sz w:val="20"/>
        </w:rPr>
        <w:t>46</w:t>
      </w:r>
      <w:r>
        <w:rPr>
          <w:spacing w:val="-1"/>
          <w:sz w:val="20"/>
        </w:rPr>
        <w:t> </w:t>
      </w:r>
      <w:r>
        <w:rPr>
          <w:sz w:val="20"/>
        </w:rPr>
        <w:t>y 34.g citados en la Sentencia al margen de la norma que encabeza el capítulo de “Desarrollo Progresivo”, esto es, el artículo 30 de la Carta de la OEA. En efecto, dicho precepto señala que “los Estados miembros, inspirados en los principios de solidaridad y cooperación interamericanas, </w:t>
      </w:r>
      <w:r>
        <w:rPr>
          <w:sz w:val="20"/>
          <w:u w:val="single"/>
        </w:rPr>
        <w:t>se comprometen a aunar esfuerzos para lograr</w:t>
      </w:r>
      <w:r>
        <w:rPr>
          <w:sz w:val="20"/>
        </w:rPr>
        <w:t> que impere la justicia social internacional en sus relaciones y para que sus pueblos alcancen</w:t>
      </w:r>
      <w:r>
        <w:rPr>
          <w:spacing w:val="-18"/>
          <w:sz w:val="20"/>
        </w:rPr>
        <w:t> </w:t>
      </w:r>
      <w:r>
        <w:rPr>
          <w:sz w:val="20"/>
        </w:rPr>
        <w:t>un</w:t>
      </w:r>
      <w:r>
        <w:rPr>
          <w:spacing w:val="-18"/>
          <w:sz w:val="20"/>
        </w:rPr>
        <w:t> </w:t>
      </w:r>
      <w:r>
        <w:rPr>
          <w:sz w:val="20"/>
        </w:rPr>
        <w:t>desarrollo</w:t>
      </w:r>
      <w:r>
        <w:rPr>
          <w:spacing w:val="-17"/>
          <w:sz w:val="20"/>
        </w:rPr>
        <w:t> </w:t>
      </w:r>
      <w:r>
        <w:rPr>
          <w:sz w:val="20"/>
        </w:rPr>
        <w:t>integral,</w:t>
      </w:r>
      <w:r>
        <w:rPr>
          <w:spacing w:val="-18"/>
          <w:sz w:val="20"/>
        </w:rPr>
        <w:t> </w:t>
      </w:r>
      <w:r>
        <w:rPr>
          <w:sz w:val="20"/>
        </w:rPr>
        <w:t>condiciones</w:t>
      </w:r>
      <w:r>
        <w:rPr>
          <w:spacing w:val="-17"/>
          <w:sz w:val="20"/>
        </w:rPr>
        <w:t> </w:t>
      </w:r>
      <w:r>
        <w:rPr>
          <w:sz w:val="20"/>
        </w:rPr>
        <w:t>indispensables</w:t>
      </w:r>
      <w:r>
        <w:rPr>
          <w:spacing w:val="-18"/>
          <w:sz w:val="20"/>
        </w:rPr>
        <w:t> </w:t>
      </w:r>
      <w:r>
        <w:rPr>
          <w:sz w:val="20"/>
        </w:rPr>
        <w:t>para</w:t>
      </w:r>
      <w:r>
        <w:rPr>
          <w:spacing w:val="-18"/>
          <w:sz w:val="20"/>
        </w:rPr>
        <w:t> </w:t>
      </w:r>
      <w:r>
        <w:rPr>
          <w:sz w:val="20"/>
        </w:rPr>
        <w:t>la</w:t>
      </w:r>
      <w:r>
        <w:rPr>
          <w:spacing w:val="-17"/>
          <w:sz w:val="20"/>
        </w:rPr>
        <w:t> </w:t>
      </w:r>
      <w:r>
        <w:rPr>
          <w:sz w:val="20"/>
        </w:rPr>
        <w:t>paz</w:t>
      </w:r>
      <w:r>
        <w:rPr>
          <w:spacing w:val="-18"/>
          <w:sz w:val="20"/>
        </w:rPr>
        <w:t> </w:t>
      </w:r>
      <w:r>
        <w:rPr>
          <w:sz w:val="20"/>
        </w:rPr>
        <w:t>y</w:t>
      </w:r>
      <w:r>
        <w:rPr>
          <w:spacing w:val="-17"/>
          <w:sz w:val="20"/>
        </w:rPr>
        <w:t> </w:t>
      </w:r>
      <w:r>
        <w:rPr>
          <w:sz w:val="20"/>
        </w:rPr>
        <w:t>la</w:t>
      </w:r>
      <w:r>
        <w:rPr>
          <w:spacing w:val="-18"/>
          <w:sz w:val="20"/>
        </w:rPr>
        <w:t> </w:t>
      </w:r>
      <w:r>
        <w:rPr>
          <w:sz w:val="20"/>
        </w:rPr>
        <w:t>seguridad. El desarrollo integral abarca los campos económico, social, educacional, cultural, científico</w:t>
      </w:r>
      <w:r>
        <w:rPr>
          <w:spacing w:val="-14"/>
          <w:sz w:val="20"/>
        </w:rPr>
        <w:t> </w:t>
      </w:r>
      <w:r>
        <w:rPr>
          <w:sz w:val="20"/>
        </w:rPr>
        <w:t>y</w:t>
      </w:r>
      <w:r>
        <w:rPr>
          <w:spacing w:val="-15"/>
          <w:sz w:val="20"/>
        </w:rPr>
        <w:t> </w:t>
      </w:r>
      <w:r>
        <w:rPr>
          <w:sz w:val="20"/>
        </w:rPr>
        <w:t>tecnológico,</w:t>
      </w:r>
      <w:r>
        <w:rPr>
          <w:spacing w:val="-12"/>
          <w:sz w:val="20"/>
        </w:rPr>
        <w:t> </w:t>
      </w:r>
      <w:r>
        <w:rPr>
          <w:sz w:val="20"/>
        </w:rPr>
        <w:t>en</w:t>
      </w:r>
      <w:r>
        <w:rPr>
          <w:spacing w:val="-14"/>
          <w:sz w:val="20"/>
        </w:rPr>
        <w:t> </w:t>
      </w:r>
      <w:r>
        <w:rPr>
          <w:sz w:val="20"/>
        </w:rPr>
        <w:t>los</w:t>
      </w:r>
      <w:r>
        <w:rPr>
          <w:spacing w:val="-14"/>
          <w:sz w:val="20"/>
        </w:rPr>
        <w:t> </w:t>
      </w:r>
      <w:r>
        <w:rPr>
          <w:sz w:val="20"/>
        </w:rPr>
        <w:t>cuales</w:t>
      </w:r>
      <w:r>
        <w:rPr>
          <w:spacing w:val="-14"/>
          <w:sz w:val="20"/>
        </w:rPr>
        <w:t> </w:t>
      </w:r>
      <w:r>
        <w:rPr>
          <w:sz w:val="20"/>
        </w:rPr>
        <w:t>deben</w:t>
      </w:r>
      <w:r>
        <w:rPr>
          <w:spacing w:val="-13"/>
          <w:sz w:val="20"/>
        </w:rPr>
        <w:t> </w:t>
      </w:r>
      <w:r>
        <w:rPr>
          <w:sz w:val="20"/>
        </w:rPr>
        <w:t>obtenerse</w:t>
      </w:r>
      <w:r>
        <w:rPr>
          <w:spacing w:val="-14"/>
          <w:sz w:val="20"/>
        </w:rPr>
        <w:t> </w:t>
      </w:r>
      <w:r>
        <w:rPr>
          <w:sz w:val="20"/>
        </w:rPr>
        <w:t>las</w:t>
      </w:r>
      <w:r>
        <w:rPr>
          <w:spacing w:val="-13"/>
          <w:sz w:val="20"/>
        </w:rPr>
        <w:t> </w:t>
      </w:r>
      <w:r>
        <w:rPr>
          <w:sz w:val="20"/>
        </w:rPr>
        <w:t>metas</w:t>
      </w:r>
      <w:r>
        <w:rPr>
          <w:spacing w:val="-13"/>
          <w:sz w:val="20"/>
        </w:rPr>
        <w:t> </w:t>
      </w:r>
      <w:r>
        <w:rPr>
          <w:sz w:val="20"/>
        </w:rPr>
        <w:t>que</w:t>
      </w:r>
      <w:r>
        <w:rPr>
          <w:spacing w:val="-14"/>
          <w:sz w:val="20"/>
        </w:rPr>
        <w:t> </w:t>
      </w:r>
      <w:r>
        <w:rPr>
          <w:sz w:val="20"/>
        </w:rPr>
        <w:t>cada</w:t>
      </w:r>
      <w:r>
        <w:rPr>
          <w:spacing w:val="-15"/>
          <w:sz w:val="20"/>
        </w:rPr>
        <w:t> </w:t>
      </w:r>
      <w:r>
        <w:rPr>
          <w:sz w:val="20"/>
        </w:rPr>
        <w:t>país</w:t>
      </w:r>
      <w:r>
        <w:rPr>
          <w:spacing w:val="-14"/>
          <w:sz w:val="20"/>
        </w:rPr>
        <w:t> </w:t>
      </w:r>
      <w:r>
        <w:rPr>
          <w:sz w:val="20"/>
        </w:rPr>
        <w:t>defina para lograrlo” (el destacado es propio).</w:t>
      </w:r>
    </w:p>
    <w:p>
      <w:pPr>
        <w:pStyle w:val="BodyText"/>
      </w:pPr>
    </w:p>
    <w:p>
      <w:pPr>
        <w:pStyle w:val="ListParagraph"/>
        <w:numPr>
          <w:ilvl w:val="0"/>
          <w:numId w:val="20"/>
        </w:numPr>
        <w:tabs>
          <w:tab w:pos="669" w:val="left" w:leader="none"/>
        </w:tabs>
        <w:spacing w:line="240" w:lineRule="auto" w:before="0" w:after="0"/>
        <w:ind w:left="102" w:right="118" w:firstLine="0"/>
        <w:jc w:val="both"/>
        <w:rPr>
          <w:sz w:val="20"/>
        </w:rPr>
      </w:pPr>
      <w:r>
        <w:rPr>
          <w:sz w:val="20"/>
        </w:rPr>
        <w:t>El artículo 34 indica que “los Estados miembros convienen en que la igualdad de oportunidades, la eliminación de la pobreza crítica y la distribución equitativa de la riqueza y del ingreso, así como la plena participación de sus pueblos en las decisiones relativas a su propio desarrollo, son, entre otros, </w:t>
      </w:r>
      <w:r>
        <w:rPr>
          <w:sz w:val="20"/>
          <w:u w:val="single"/>
        </w:rPr>
        <w:t>objetivos</w:t>
      </w:r>
      <w:r>
        <w:rPr>
          <w:sz w:val="20"/>
        </w:rPr>
        <w:t> básicos del desarrollo integral. Para lograrlos, </w:t>
      </w:r>
      <w:r>
        <w:rPr>
          <w:sz w:val="20"/>
          <w:u w:val="single"/>
        </w:rPr>
        <w:t>convienen asimismo en dedicar sus máximos</w:t>
      </w:r>
      <w:r>
        <w:rPr>
          <w:sz w:val="20"/>
        </w:rPr>
        <w:t> </w:t>
      </w:r>
      <w:r>
        <w:rPr>
          <w:sz w:val="20"/>
          <w:u w:val="single"/>
        </w:rPr>
        <w:t>esfuerzos</w:t>
      </w:r>
      <w:r>
        <w:rPr>
          <w:sz w:val="20"/>
        </w:rPr>
        <w:t> a la consecución de las siguientes metas básicas: […] g) salarios justos, oportunidades de empleo y condiciones de trabajo aceptables para todos” (el destacado es propio).</w:t>
      </w:r>
    </w:p>
    <w:p>
      <w:pPr>
        <w:pStyle w:val="BodyText"/>
        <w:spacing w:before="1"/>
      </w:pPr>
    </w:p>
    <w:p>
      <w:pPr>
        <w:pStyle w:val="ListParagraph"/>
        <w:numPr>
          <w:ilvl w:val="0"/>
          <w:numId w:val="20"/>
        </w:numPr>
        <w:tabs>
          <w:tab w:pos="669" w:val="left" w:leader="none"/>
        </w:tabs>
        <w:spacing w:line="240" w:lineRule="auto" w:before="1" w:after="0"/>
        <w:ind w:left="102" w:right="118" w:firstLine="0"/>
        <w:jc w:val="both"/>
        <w:rPr>
          <w:sz w:val="20"/>
        </w:rPr>
      </w:pPr>
      <w:r>
        <w:rPr>
          <w:sz w:val="20"/>
        </w:rPr>
        <w:t>Por su parte, el artículo 45 señala que “los Estados</w:t>
      </w:r>
      <w:r>
        <w:rPr>
          <w:spacing w:val="-1"/>
          <w:sz w:val="20"/>
        </w:rPr>
        <w:t> </w:t>
      </w:r>
      <w:r>
        <w:rPr>
          <w:sz w:val="20"/>
        </w:rPr>
        <w:t>miembros, convencidos</w:t>
      </w:r>
      <w:r>
        <w:rPr>
          <w:spacing w:val="-1"/>
          <w:sz w:val="20"/>
        </w:rPr>
        <w:t> </w:t>
      </w:r>
      <w:r>
        <w:rPr>
          <w:sz w:val="20"/>
        </w:rPr>
        <w:t>de que</w:t>
      </w:r>
      <w:r>
        <w:rPr>
          <w:spacing w:val="-9"/>
          <w:sz w:val="20"/>
        </w:rPr>
        <w:t> </w:t>
      </w:r>
      <w:r>
        <w:rPr>
          <w:sz w:val="20"/>
        </w:rPr>
        <w:t>el</w:t>
      </w:r>
      <w:r>
        <w:rPr>
          <w:spacing w:val="-10"/>
          <w:sz w:val="20"/>
        </w:rPr>
        <w:t> </w:t>
      </w:r>
      <w:r>
        <w:rPr>
          <w:sz w:val="20"/>
        </w:rPr>
        <w:t>hombre</w:t>
      </w:r>
      <w:r>
        <w:rPr>
          <w:spacing w:val="-9"/>
          <w:sz w:val="20"/>
        </w:rPr>
        <w:t> </w:t>
      </w:r>
      <w:r>
        <w:rPr>
          <w:sz w:val="20"/>
        </w:rPr>
        <w:t>sólo</w:t>
      </w:r>
      <w:r>
        <w:rPr>
          <w:spacing w:val="-11"/>
          <w:sz w:val="20"/>
        </w:rPr>
        <w:t> </w:t>
      </w:r>
      <w:r>
        <w:rPr>
          <w:sz w:val="20"/>
        </w:rPr>
        <w:t>puede</w:t>
      </w:r>
      <w:r>
        <w:rPr>
          <w:spacing w:val="-12"/>
          <w:sz w:val="20"/>
        </w:rPr>
        <w:t> </w:t>
      </w:r>
      <w:r>
        <w:rPr>
          <w:sz w:val="20"/>
        </w:rPr>
        <w:t>alcanzar</w:t>
      </w:r>
      <w:r>
        <w:rPr>
          <w:spacing w:val="-11"/>
          <w:sz w:val="20"/>
        </w:rPr>
        <w:t> </w:t>
      </w:r>
      <w:r>
        <w:rPr>
          <w:sz w:val="20"/>
        </w:rPr>
        <w:t>la</w:t>
      </w:r>
      <w:r>
        <w:rPr>
          <w:spacing w:val="-8"/>
          <w:sz w:val="20"/>
        </w:rPr>
        <w:t> </w:t>
      </w:r>
      <w:r>
        <w:rPr>
          <w:sz w:val="20"/>
        </w:rPr>
        <w:t>plena</w:t>
      </w:r>
      <w:r>
        <w:rPr>
          <w:spacing w:val="-8"/>
          <w:sz w:val="20"/>
        </w:rPr>
        <w:t> </w:t>
      </w:r>
      <w:r>
        <w:rPr>
          <w:sz w:val="20"/>
        </w:rPr>
        <w:t>realización</w:t>
      </w:r>
      <w:r>
        <w:rPr>
          <w:spacing w:val="-9"/>
          <w:sz w:val="20"/>
        </w:rPr>
        <w:t> </w:t>
      </w:r>
      <w:r>
        <w:rPr>
          <w:sz w:val="20"/>
        </w:rPr>
        <w:t>de</w:t>
      </w:r>
      <w:r>
        <w:rPr>
          <w:spacing w:val="-9"/>
          <w:sz w:val="20"/>
        </w:rPr>
        <w:t> </w:t>
      </w:r>
      <w:r>
        <w:rPr>
          <w:sz w:val="20"/>
        </w:rPr>
        <w:t>sus</w:t>
      </w:r>
      <w:r>
        <w:rPr>
          <w:spacing w:val="-10"/>
          <w:sz w:val="20"/>
        </w:rPr>
        <w:t> </w:t>
      </w:r>
      <w:r>
        <w:rPr>
          <w:sz w:val="20"/>
        </w:rPr>
        <w:t>aspiraciones</w:t>
      </w:r>
      <w:r>
        <w:rPr>
          <w:spacing w:val="-11"/>
          <w:sz w:val="20"/>
        </w:rPr>
        <w:t> </w:t>
      </w:r>
      <w:r>
        <w:rPr>
          <w:sz w:val="20"/>
        </w:rPr>
        <w:t>dentro</w:t>
      </w:r>
      <w:r>
        <w:rPr>
          <w:spacing w:val="-11"/>
          <w:sz w:val="20"/>
        </w:rPr>
        <w:t> </w:t>
      </w:r>
      <w:r>
        <w:rPr>
          <w:sz w:val="20"/>
        </w:rPr>
        <w:t>de un orden social justo, acompañado de desarrollo económico y verdadera paz, </w:t>
      </w:r>
      <w:r>
        <w:rPr>
          <w:sz w:val="20"/>
          <w:u w:val="single"/>
        </w:rPr>
        <w:t>convienen en dedicar sus máximos esfuerzos a la aplicación de los siguientes</w:t>
      </w:r>
      <w:r>
        <w:rPr>
          <w:sz w:val="20"/>
        </w:rPr>
        <w:t> </w:t>
      </w:r>
      <w:r>
        <w:rPr>
          <w:sz w:val="20"/>
          <w:u w:val="single"/>
        </w:rPr>
        <w:t>principios y mecanismos</w:t>
      </w:r>
      <w:r>
        <w:rPr>
          <w:sz w:val="20"/>
        </w:rPr>
        <w:t>: […] b) El trabajo es un derecho y un deber social, otorga dignidad a quien lo realiza y debe prestarse en condiciones que, incluyendo un régimen</w:t>
      </w:r>
      <w:r>
        <w:rPr>
          <w:spacing w:val="-6"/>
          <w:sz w:val="20"/>
        </w:rPr>
        <w:t> </w:t>
      </w:r>
      <w:r>
        <w:rPr>
          <w:sz w:val="20"/>
        </w:rPr>
        <w:t>de</w:t>
      </w:r>
      <w:r>
        <w:rPr>
          <w:spacing w:val="-6"/>
          <w:sz w:val="20"/>
        </w:rPr>
        <w:t> </w:t>
      </w:r>
      <w:r>
        <w:rPr>
          <w:sz w:val="20"/>
        </w:rPr>
        <w:t>salarios</w:t>
      </w:r>
      <w:r>
        <w:rPr>
          <w:spacing w:val="-6"/>
          <w:sz w:val="20"/>
        </w:rPr>
        <w:t> </w:t>
      </w:r>
      <w:r>
        <w:rPr>
          <w:sz w:val="20"/>
        </w:rPr>
        <w:t>justos,</w:t>
      </w:r>
      <w:r>
        <w:rPr>
          <w:spacing w:val="-6"/>
          <w:sz w:val="20"/>
        </w:rPr>
        <w:t> </w:t>
      </w:r>
      <w:r>
        <w:rPr>
          <w:sz w:val="20"/>
        </w:rPr>
        <w:t>aseguren</w:t>
      </w:r>
      <w:r>
        <w:rPr>
          <w:spacing w:val="-6"/>
          <w:sz w:val="20"/>
        </w:rPr>
        <w:t> </w:t>
      </w:r>
      <w:r>
        <w:rPr>
          <w:sz w:val="20"/>
        </w:rPr>
        <w:t>la</w:t>
      </w:r>
      <w:r>
        <w:rPr>
          <w:spacing w:val="-6"/>
          <w:sz w:val="20"/>
        </w:rPr>
        <w:t> </w:t>
      </w:r>
      <w:r>
        <w:rPr>
          <w:sz w:val="20"/>
        </w:rPr>
        <w:t>vida,</w:t>
      </w:r>
      <w:r>
        <w:rPr>
          <w:spacing w:val="-6"/>
          <w:sz w:val="20"/>
        </w:rPr>
        <w:t> </w:t>
      </w:r>
      <w:r>
        <w:rPr>
          <w:sz w:val="20"/>
        </w:rPr>
        <w:t>la</w:t>
      </w:r>
      <w:r>
        <w:rPr>
          <w:spacing w:val="-5"/>
          <w:sz w:val="20"/>
        </w:rPr>
        <w:t> </w:t>
      </w:r>
      <w:r>
        <w:rPr>
          <w:sz w:val="20"/>
        </w:rPr>
        <w:t>salud</w:t>
      </w:r>
      <w:r>
        <w:rPr>
          <w:spacing w:val="-6"/>
          <w:sz w:val="20"/>
        </w:rPr>
        <w:t> </w:t>
      </w:r>
      <w:r>
        <w:rPr>
          <w:sz w:val="20"/>
        </w:rPr>
        <w:t>y</w:t>
      </w:r>
      <w:r>
        <w:rPr>
          <w:spacing w:val="-7"/>
          <w:sz w:val="20"/>
        </w:rPr>
        <w:t> </w:t>
      </w:r>
      <w:r>
        <w:rPr>
          <w:sz w:val="20"/>
        </w:rPr>
        <w:t>un</w:t>
      </w:r>
      <w:r>
        <w:rPr>
          <w:spacing w:val="-6"/>
          <w:sz w:val="20"/>
        </w:rPr>
        <w:t> </w:t>
      </w:r>
      <w:r>
        <w:rPr>
          <w:sz w:val="20"/>
        </w:rPr>
        <w:t>nivel</w:t>
      </w:r>
      <w:r>
        <w:rPr>
          <w:spacing w:val="-4"/>
          <w:sz w:val="20"/>
        </w:rPr>
        <w:t> </w:t>
      </w:r>
      <w:r>
        <w:rPr>
          <w:sz w:val="20"/>
        </w:rPr>
        <w:t>económico</w:t>
      </w:r>
      <w:r>
        <w:rPr>
          <w:spacing w:val="-1"/>
          <w:sz w:val="20"/>
        </w:rPr>
        <w:t> </w:t>
      </w:r>
      <w:r>
        <w:rPr>
          <w:sz w:val="20"/>
        </w:rPr>
        <w:t>decoroso para el trabajador y su familia, tanto en sus años de trabajo como en su vejez, o cuando cualquier circunstancia lo prive de la posibilidad de trabajar; c) los empleadores y los trabajadores, tanto rurales como urbanos, tienen el derecho de asociarse libremente para la defensa y promoción de sus intereses, incluyendo el derecho de negociación colectiva y el de huelga por parte de los trabajadores, el reconocimiento de la personería jurídica de las asociaciones y la protección de su libertad e independencia, todo de conformidad con la legislación respectiva” (el destacado es propio).</w:t>
      </w:r>
    </w:p>
    <w:p>
      <w:pPr>
        <w:pStyle w:val="BodyText"/>
        <w:spacing w:before="11"/>
        <w:rPr>
          <w:sz w:val="19"/>
        </w:rPr>
      </w:pPr>
    </w:p>
    <w:p>
      <w:pPr>
        <w:pStyle w:val="ListParagraph"/>
        <w:numPr>
          <w:ilvl w:val="0"/>
          <w:numId w:val="20"/>
        </w:numPr>
        <w:tabs>
          <w:tab w:pos="669" w:val="left" w:leader="none"/>
        </w:tabs>
        <w:spacing w:line="240" w:lineRule="auto" w:before="0" w:after="0"/>
        <w:ind w:left="102" w:right="123" w:firstLine="0"/>
        <w:jc w:val="both"/>
        <w:rPr>
          <w:sz w:val="20"/>
        </w:rPr>
      </w:pPr>
      <w:r>
        <w:rPr>
          <w:sz w:val="20"/>
        </w:rPr>
        <w:t>Por</w:t>
      </w:r>
      <w:r>
        <w:rPr>
          <w:spacing w:val="-15"/>
          <w:sz w:val="20"/>
        </w:rPr>
        <w:t> </w:t>
      </w:r>
      <w:r>
        <w:rPr>
          <w:sz w:val="20"/>
        </w:rPr>
        <w:t>último,</w:t>
      </w:r>
      <w:r>
        <w:rPr>
          <w:spacing w:val="-15"/>
          <w:sz w:val="20"/>
        </w:rPr>
        <w:t> </w:t>
      </w:r>
      <w:r>
        <w:rPr>
          <w:sz w:val="20"/>
        </w:rPr>
        <w:t>el</w:t>
      </w:r>
      <w:r>
        <w:rPr>
          <w:spacing w:val="-14"/>
          <w:sz w:val="20"/>
        </w:rPr>
        <w:t> </w:t>
      </w:r>
      <w:r>
        <w:rPr>
          <w:sz w:val="20"/>
        </w:rPr>
        <w:t>artículo</w:t>
      </w:r>
      <w:r>
        <w:rPr>
          <w:spacing w:val="-15"/>
          <w:sz w:val="20"/>
        </w:rPr>
        <w:t> </w:t>
      </w:r>
      <w:r>
        <w:rPr>
          <w:sz w:val="20"/>
        </w:rPr>
        <w:t>46</w:t>
      </w:r>
      <w:r>
        <w:rPr>
          <w:spacing w:val="-13"/>
          <w:sz w:val="20"/>
        </w:rPr>
        <w:t> </w:t>
      </w:r>
      <w:r>
        <w:rPr>
          <w:sz w:val="20"/>
        </w:rPr>
        <w:t>indica</w:t>
      </w:r>
      <w:r>
        <w:rPr>
          <w:spacing w:val="-16"/>
          <w:sz w:val="20"/>
        </w:rPr>
        <w:t> </w:t>
      </w:r>
      <w:r>
        <w:rPr>
          <w:sz w:val="20"/>
        </w:rPr>
        <w:t>que</w:t>
      </w:r>
      <w:r>
        <w:rPr>
          <w:spacing w:val="-15"/>
          <w:sz w:val="20"/>
        </w:rPr>
        <w:t> </w:t>
      </w:r>
      <w:r>
        <w:rPr>
          <w:sz w:val="20"/>
        </w:rPr>
        <w:t>“los</w:t>
      </w:r>
      <w:r>
        <w:rPr>
          <w:spacing w:val="-17"/>
          <w:sz w:val="20"/>
        </w:rPr>
        <w:t> </w:t>
      </w:r>
      <w:r>
        <w:rPr>
          <w:sz w:val="20"/>
        </w:rPr>
        <w:t>Estados</w:t>
      </w:r>
      <w:r>
        <w:rPr>
          <w:spacing w:val="-14"/>
          <w:sz w:val="20"/>
        </w:rPr>
        <w:t> </w:t>
      </w:r>
      <w:r>
        <w:rPr>
          <w:sz w:val="20"/>
        </w:rPr>
        <w:t>miembros</w:t>
      </w:r>
      <w:r>
        <w:rPr>
          <w:spacing w:val="-15"/>
          <w:sz w:val="20"/>
        </w:rPr>
        <w:t> </w:t>
      </w:r>
      <w:r>
        <w:rPr>
          <w:sz w:val="20"/>
        </w:rPr>
        <w:t>reconocen</w:t>
      </w:r>
      <w:r>
        <w:rPr>
          <w:spacing w:val="-15"/>
          <w:sz w:val="20"/>
        </w:rPr>
        <w:t> </w:t>
      </w:r>
      <w:r>
        <w:rPr>
          <w:sz w:val="20"/>
        </w:rPr>
        <w:t>que,</w:t>
      </w:r>
      <w:r>
        <w:rPr>
          <w:spacing w:val="-17"/>
          <w:sz w:val="20"/>
        </w:rPr>
        <w:t> </w:t>
      </w:r>
      <w:r>
        <w:rPr>
          <w:sz w:val="20"/>
        </w:rPr>
        <w:t>para facilitar</w:t>
      </w:r>
      <w:r>
        <w:rPr>
          <w:spacing w:val="-16"/>
          <w:sz w:val="20"/>
        </w:rPr>
        <w:t> </w:t>
      </w:r>
      <w:r>
        <w:rPr>
          <w:sz w:val="20"/>
        </w:rPr>
        <w:t>el</w:t>
      </w:r>
      <w:r>
        <w:rPr>
          <w:spacing w:val="-15"/>
          <w:sz w:val="20"/>
        </w:rPr>
        <w:t> </w:t>
      </w:r>
      <w:r>
        <w:rPr>
          <w:sz w:val="20"/>
        </w:rPr>
        <w:t>proceso</w:t>
      </w:r>
      <w:r>
        <w:rPr>
          <w:spacing w:val="-15"/>
          <w:sz w:val="20"/>
        </w:rPr>
        <w:t> </w:t>
      </w:r>
      <w:r>
        <w:rPr>
          <w:sz w:val="20"/>
        </w:rPr>
        <w:t>de</w:t>
      </w:r>
      <w:r>
        <w:rPr>
          <w:spacing w:val="-16"/>
          <w:sz w:val="20"/>
        </w:rPr>
        <w:t> </w:t>
      </w:r>
      <w:r>
        <w:rPr>
          <w:sz w:val="20"/>
        </w:rPr>
        <w:t>la</w:t>
      </w:r>
      <w:r>
        <w:rPr>
          <w:spacing w:val="-13"/>
          <w:sz w:val="20"/>
        </w:rPr>
        <w:t> </w:t>
      </w:r>
      <w:r>
        <w:rPr>
          <w:sz w:val="20"/>
        </w:rPr>
        <w:t>integración</w:t>
      </w:r>
      <w:r>
        <w:rPr>
          <w:spacing w:val="-14"/>
          <w:sz w:val="20"/>
        </w:rPr>
        <w:t> </w:t>
      </w:r>
      <w:r>
        <w:rPr>
          <w:sz w:val="20"/>
        </w:rPr>
        <w:t>regional</w:t>
      </w:r>
      <w:r>
        <w:rPr>
          <w:spacing w:val="-14"/>
          <w:sz w:val="20"/>
        </w:rPr>
        <w:t> </w:t>
      </w:r>
      <w:r>
        <w:rPr>
          <w:sz w:val="20"/>
        </w:rPr>
        <w:t>latinoamericana,</w:t>
      </w:r>
      <w:r>
        <w:rPr>
          <w:spacing w:val="-13"/>
          <w:sz w:val="20"/>
        </w:rPr>
        <w:t> </w:t>
      </w:r>
      <w:r>
        <w:rPr>
          <w:sz w:val="20"/>
        </w:rPr>
        <w:t>es</w:t>
      </w:r>
      <w:r>
        <w:rPr>
          <w:spacing w:val="-15"/>
          <w:sz w:val="20"/>
        </w:rPr>
        <w:t> </w:t>
      </w:r>
      <w:r>
        <w:rPr>
          <w:sz w:val="20"/>
        </w:rPr>
        <w:t>necesario</w:t>
      </w:r>
      <w:r>
        <w:rPr>
          <w:spacing w:val="-16"/>
          <w:sz w:val="20"/>
        </w:rPr>
        <w:t> </w:t>
      </w:r>
      <w:r>
        <w:rPr>
          <w:sz w:val="20"/>
        </w:rPr>
        <w:t>armonizar la</w:t>
      </w:r>
      <w:r>
        <w:rPr>
          <w:spacing w:val="-2"/>
          <w:sz w:val="20"/>
        </w:rPr>
        <w:t> </w:t>
      </w:r>
      <w:r>
        <w:rPr>
          <w:sz w:val="20"/>
        </w:rPr>
        <w:t>legislación</w:t>
      </w:r>
      <w:r>
        <w:rPr>
          <w:spacing w:val="-1"/>
          <w:sz w:val="20"/>
        </w:rPr>
        <w:t> </w:t>
      </w:r>
      <w:r>
        <w:rPr>
          <w:sz w:val="20"/>
        </w:rPr>
        <w:t>social</w:t>
      </w:r>
      <w:r>
        <w:rPr>
          <w:spacing w:val="-2"/>
          <w:sz w:val="20"/>
        </w:rPr>
        <w:t> </w:t>
      </w:r>
      <w:r>
        <w:rPr>
          <w:sz w:val="20"/>
        </w:rPr>
        <w:t>de</w:t>
      </w:r>
      <w:r>
        <w:rPr>
          <w:spacing w:val="-3"/>
          <w:sz w:val="20"/>
        </w:rPr>
        <w:t> </w:t>
      </w:r>
      <w:r>
        <w:rPr>
          <w:sz w:val="20"/>
        </w:rPr>
        <w:t>los</w:t>
      </w:r>
      <w:r>
        <w:rPr>
          <w:spacing w:val="-2"/>
          <w:sz w:val="20"/>
        </w:rPr>
        <w:t> </w:t>
      </w:r>
      <w:r>
        <w:rPr>
          <w:sz w:val="20"/>
        </w:rPr>
        <w:t>países en</w:t>
      </w:r>
      <w:r>
        <w:rPr>
          <w:spacing w:val="-1"/>
          <w:sz w:val="20"/>
        </w:rPr>
        <w:t> </w:t>
      </w:r>
      <w:r>
        <w:rPr>
          <w:sz w:val="20"/>
        </w:rPr>
        <w:t>desarrollo, especialmente</w:t>
      </w:r>
      <w:r>
        <w:rPr>
          <w:spacing w:val="-1"/>
          <w:sz w:val="20"/>
        </w:rPr>
        <w:t> </w:t>
      </w:r>
      <w:r>
        <w:rPr>
          <w:sz w:val="20"/>
        </w:rPr>
        <w:t>en</w:t>
      </w:r>
      <w:r>
        <w:rPr>
          <w:spacing w:val="-1"/>
          <w:sz w:val="20"/>
        </w:rPr>
        <w:t> </w:t>
      </w:r>
      <w:r>
        <w:rPr>
          <w:sz w:val="20"/>
        </w:rPr>
        <w:t>el campo</w:t>
      </w:r>
      <w:r>
        <w:rPr>
          <w:spacing w:val="-3"/>
          <w:sz w:val="20"/>
        </w:rPr>
        <w:t> </w:t>
      </w:r>
      <w:r>
        <w:rPr>
          <w:sz w:val="20"/>
        </w:rPr>
        <w:t>laboral</w:t>
      </w:r>
      <w:r>
        <w:rPr>
          <w:spacing w:val="-1"/>
          <w:sz w:val="20"/>
        </w:rPr>
        <w:t> </w:t>
      </w:r>
      <w:r>
        <w:rPr>
          <w:sz w:val="20"/>
        </w:rPr>
        <w:t>y de</w:t>
      </w:r>
      <w:r>
        <w:rPr>
          <w:spacing w:val="-10"/>
          <w:sz w:val="20"/>
        </w:rPr>
        <w:t> </w:t>
      </w:r>
      <w:r>
        <w:rPr>
          <w:sz w:val="20"/>
        </w:rPr>
        <w:t>la</w:t>
      </w:r>
      <w:r>
        <w:rPr>
          <w:spacing w:val="-8"/>
          <w:sz w:val="20"/>
        </w:rPr>
        <w:t> </w:t>
      </w:r>
      <w:r>
        <w:rPr>
          <w:sz w:val="20"/>
        </w:rPr>
        <w:t>seguridad</w:t>
      </w:r>
      <w:r>
        <w:rPr>
          <w:spacing w:val="-8"/>
          <w:sz w:val="20"/>
        </w:rPr>
        <w:t> </w:t>
      </w:r>
      <w:r>
        <w:rPr>
          <w:sz w:val="20"/>
        </w:rPr>
        <w:t>social,</w:t>
      </w:r>
      <w:r>
        <w:rPr>
          <w:spacing w:val="-7"/>
          <w:sz w:val="20"/>
        </w:rPr>
        <w:t> </w:t>
      </w:r>
      <w:r>
        <w:rPr>
          <w:sz w:val="20"/>
        </w:rPr>
        <w:t>a</w:t>
      </w:r>
      <w:r>
        <w:rPr>
          <w:spacing w:val="-7"/>
          <w:sz w:val="20"/>
        </w:rPr>
        <w:t> </w:t>
      </w:r>
      <w:r>
        <w:rPr>
          <w:sz w:val="20"/>
        </w:rPr>
        <w:t>fin</w:t>
      </w:r>
      <w:r>
        <w:rPr>
          <w:spacing w:val="-8"/>
          <w:sz w:val="20"/>
        </w:rPr>
        <w:t> </w:t>
      </w:r>
      <w:r>
        <w:rPr>
          <w:sz w:val="20"/>
        </w:rPr>
        <w:t>de</w:t>
      </w:r>
      <w:r>
        <w:rPr>
          <w:spacing w:val="-10"/>
          <w:sz w:val="20"/>
        </w:rPr>
        <w:t> </w:t>
      </w:r>
      <w:r>
        <w:rPr>
          <w:sz w:val="20"/>
        </w:rPr>
        <w:t>que</w:t>
      </w:r>
      <w:r>
        <w:rPr>
          <w:spacing w:val="-10"/>
          <w:sz w:val="20"/>
        </w:rPr>
        <w:t> </w:t>
      </w:r>
      <w:r>
        <w:rPr>
          <w:sz w:val="20"/>
        </w:rPr>
        <w:t>los</w:t>
      </w:r>
      <w:r>
        <w:rPr>
          <w:spacing w:val="-10"/>
          <w:sz w:val="20"/>
        </w:rPr>
        <w:t> </w:t>
      </w:r>
      <w:r>
        <w:rPr>
          <w:sz w:val="20"/>
        </w:rPr>
        <w:t>derechos</w:t>
      </w:r>
      <w:r>
        <w:rPr>
          <w:spacing w:val="-8"/>
          <w:sz w:val="20"/>
        </w:rPr>
        <w:t> </w:t>
      </w:r>
      <w:r>
        <w:rPr>
          <w:sz w:val="20"/>
        </w:rPr>
        <w:t>de</w:t>
      </w:r>
      <w:r>
        <w:rPr>
          <w:spacing w:val="-10"/>
          <w:sz w:val="20"/>
        </w:rPr>
        <w:t> </w:t>
      </w:r>
      <w:r>
        <w:rPr>
          <w:sz w:val="20"/>
        </w:rPr>
        <w:t>los</w:t>
      </w:r>
      <w:r>
        <w:rPr>
          <w:spacing w:val="-10"/>
          <w:sz w:val="20"/>
        </w:rPr>
        <w:t> </w:t>
      </w:r>
      <w:r>
        <w:rPr>
          <w:sz w:val="20"/>
        </w:rPr>
        <w:t>trabajadores</w:t>
      </w:r>
      <w:r>
        <w:rPr>
          <w:spacing w:val="-7"/>
          <w:sz w:val="20"/>
        </w:rPr>
        <w:t> </w:t>
      </w:r>
      <w:r>
        <w:rPr>
          <w:sz w:val="20"/>
        </w:rPr>
        <w:t>sean</w:t>
      </w:r>
      <w:r>
        <w:rPr>
          <w:spacing w:val="-8"/>
          <w:sz w:val="20"/>
        </w:rPr>
        <w:t> </w:t>
      </w:r>
      <w:r>
        <w:rPr>
          <w:sz w:val="20"/>
        </w:rPr>
        <w:t>igualmente protegidos, y </w:t>
      </w:r>
      <w:r>
        <w:rPr>
          <w:sz w:val="20"/>
          <w:u w:val="single"/>
        </w:rPr>
        <w:t>convienen en realizar los máximos esfuerzos para alcanzar esta</w:t>
      </w:r>
      <w:r>
        <w:rPr>
          <w:sz w:val="20"/>
        </w:rPr>
        <w:t> </w:t>
      </w:r>
      <w:r>
        <w:rPr>
          <w:sz w:val="20"/>
          <w:u w:val="single"/>
        </w:rPr>
        <w:t>finalidad</w:t>
      </w:r>
      <w:r>
        <w:rPr>
          <w:sz w:val="20"/>
        </w:rPr>
        <w:t>” (el destacado es propio).</w:t>
      </w:r>
    </w:p>
    <w:p>
      <w:pPr>
        <w:pStyle w:val="BodyText"/>
        <w:spacing w:before="10"/>
        <w:rPr>
          <w:sz w:val="11"/>
        </w:rPr>
      </w:pPr>
    </w:p>
    <w:p>
      <w:pPr>
        <w:pStyle w:val="ListParagraph"/>
        <w:numPr>
          <w:ilvl w:val="0"/>
          <w:numId w:val="20"/>
        </w:numPr>
        <w:tabs>
          <w:tab w:pos="669" w:val="left" w:leader="none"/>
        </w:tabs>
        <w:spacing w:line="240" w:lineRule="auto" w:before="100" w:after="0"/>
        <w:ind w:left="102" w:right="116" w:firstLine="0"/>
        <w:jc w:val="both"/>
        <w:rPr>
          <w:sz w:val="20"/>
        </w:rPr>
      </w:pPr>
      <w:r>
        <w:rPr>
          <w:sz w:val="20"/>
        </w:rPr>
        <w:t>En</w:t>
      </w:r>
      <w:r>
        <w:rPr>
          <w:spacing w:val="-7"/>
          <w:sz w:val="20"/>
        </w:rPr>
        <w:t> </w:t>
      </w:r>
      <w:r>
        <w:rPr>
          <w:sz w:val="20"/>
        </w:rPr>
        <w:t>síntesis,</w:t>
      </w:r>
      <w:r>
        <w:rPr>
          <w:spacing w:val="-8"/>
          <w:sz w:val="20"/>
        </w:rPr>
        <w:t> </w:t>
      </w:r>
      <w:r>
        <w:rPr>
          <w:sz w:val="20"/>
        </w:rPr>
        <w:t>la</w:t>
      </w:r>
      <w:r>
        <w:rPr>
          <w:spacing w:val="-6"/>
          <w:sz w:val="20"/>
        </w:rPr>
        <w:t> </w:t>
      </w:r>
      <w:r>
        <w:rPr>
          <w:sz w:val="20"/>
        </w:rPr>
        <w:t>Carta</w:t>
      </w:r>
      <w:r>
        <w:rPr>
          <w:spacing w:val="-7"/>
          <w:sz w:val="20"/>
        </w:rPr>
        <w:t> </w:t>
      </w:r>
      <w:r>
        <w:rPr>
          <w:sz w:val="20"/>
        </w:rPr>
        <w:t>de</w:t>
      </w:r>
      <w:r>
        <w:rPr>
          <w:spacing w:val="-9"/>
          <w:sz w:val="20"/>
        </w:rPr>
        <w:t> </w:t>
      </w:r>
      <w:r>
        <w:rPr>
          <w:sz w:val="20"/>
        </w:rPr>
        <w:t>la</w:t>
      </w:r>
      <w:r>
        <w:rPr>
          <w:spacing w:val="-7"/>
          <w:sz w:val="20"/>
        </w:rPr>
        <w:t> </w:t>
      </w:r>
      <w:r>
        <w:rPr>
          <w:sz w:val="20"/>
        </w:rPr>
        <w:t>OEA</w:t>
      </w:r>
      <w:r>
        <w:rPr>
          <w:spacing w:val="-5"/>
          <w:sz w:val="20"/>
        </w:rPr>
        <w:t> </w:t>
      </w:r>
      <w:r>
        <w:rPr>
          <w:sz w:val="20"/>
        </w:rPr>
        <w:t>no</w:t>
      </w:r>
      <w:r>
        <w:rPr>
          <w:spacing w:val="-7"/>
          <w:sz w:val="20"/>
        </w:rPr>
        <w:t> </w:t>
      </w:r>
      <w:r>
        <w:rPr>
          <w:sz w:val="20"/>
        </w:rPr>
        <w:t>reconoce</w:t>
      </w:r>
      <w:r>
        <w:rPr>
          <w:spacing w:val="-7"/>
          <w:sz w:val="20"/>
        </w:rPr>
        <w:t> </w:t>
      </w:r>
      <w:r>
        <w:rPr>
          <w:sz w:val="20"/>
        </w:rPr>
        <w:t>el</w:t>
      </w:r>
      <w:r>
        <w:rPr>
          <w:spacing w:val="-5"/>
          <w:sz w:val="20"/>
        </w:rPr>
        <w:t> </w:t>
      </w:r>
      <w:r>
        <w:rPr>
          <w:sz w:val="20"/>
        </w:rPr>
        <w:t>derecho</w:t>
      </w:r>
      <w:r>
        <w:rPr>
          <w:spacing w:val="-1"/>
          <w:sz w:val="20"/>
        </w:rPr>
        <w:t> </w:t>
      </w:r>
      <w:r>
        <w:rPr>
          <w:sz w:val="20"/>
        </w:rPr>
        <w:t>al</w:t>
      </w:r>
      <w:r>
        <w:rPr>
          <w:spacing w:val="-7"/>
          <w:sz w:val="20"/>
        </w:rPr>
        <w:t> </w:t>
      </w:r>
      <w:r>
        <w:rPr>
          <w:sz w:val="20"/>
        </w:rPr>
        <w:t>trabajo,</w:t>
      </w:r>
      <w:r>
        <w:rPr>
          <w:spacing w:val="-6"/>
          <w:sz w:val="20"/>
        </w:rPr>
        <w:t> </w:t>
      </w:r>
      <w:r>
        <w:rPr>
          <w:sz w:val="20"/>
        </w:rPr>
        <w:t>ni</w:t>
      </w:r>
      <w:r>
        <w:rPr>
          <w:spacing w:val="-8"/>
          <w:sz w:val="20"/>
        </w:rPr>
        <w:t> </w:t>
      </w:r>
      <w:r>
        <w:rPr>
          <w:sz w:val="20"/>
        </w:rPr>
        <w:t>menos</w:t>
      </w:r>
      <w:r>
        <w:rPr>
          <w:spacing w:val="-6"/>
          <w:sz w:val="20"/>
        </w:rPr>
        <w:t> </w:t>
      </w:r>
      <w:r>
        <w:rPr>
          <w:sz w:val="20"/>
        </w:rPr>
        <w:t>aún define su contenido. En consecuencia, y como he referido en otras ocasiones, concebir el artículo 26 de la Convención como una norma de remisión a todos los DESCA que estarían comprendidos en la Carta de la OEA desatiende el compromiso adoptado por los Estados Parte y abre un camino de incertidumbre respecto del catálogo de derechos justiciables ante el Tribunal, afectando la legitimidad de su </w:t>
      </w:r>
      <w:r>
        <w:rPr>
          <w:spacing w:val="-2"/>
          <w:sz w:val="20"/>
        </w:rPr>
        <w:t>actuación.</w:t>
      </w:r>
    </w:p>
    <w:p>
      <w:pPr>
        <w:pStyle w:val="BodyText"/>
        <w:spacing w:before="12"/>
        <w:rPr>
          <w:sz w:val="19"/>
        </w:rPr>
      </w:pPr>
    </w:p>
    <w:p>
      <w:pPr>
        <w:pStyle w:val="ListParagraph"/>
        <w:numPr>
          <w:ilvl w:val="0"/>
          <w:numId w:val="20"/>
        </w:numPr>
        <w:tabs>
          <w:tab w:pos="669" w:val="left" w:leader="none"/>
        </w:tabs>
        <w:spacing w:line="240" w:lineRule="auto" w:before="0" w:after="0"/>
        <w:ind w:left="102" w:right="120" w:firstLine="0"/>
        <w:jc w:val="both"/>
        <w:rPr>
          <w:sz w:val="20"/>
        </w:rPr>
      </w:pPr>
      <w:r>
        <w:rPr>
          <w:sz w:val="20"/>
        </w:rPr>
        <w:t>En línea con lo anterior, es necesario destacar que lo propio de la fundamentación de una sentencia judicial es que los argumentos contenidos en ella permitan</w:t>
      </w:r>
      <w:r>
        <w:rPr>
          <w:spacing w:val="31"/>
          <w:sz w:val="20"/>
        </w:rPr>
        <w:t> </w:t>
      </w:r>
      <w:r>
        <w:rPr>
          <w:sz w:val="20"/>
        </w:rPr>
        <w:t>al</w:t>
      </w:r>
      <w:r>
        <w:rPr>
          <w:spacing w:val="31"/>
          <w:sz w:val="20"/>
        </w:rPr>
        <w:t> </w:t>
      </w:r>
      <w:r>
        <w:rPr>
          <w:sz w:val="20"/>
        </w:rPr>
        <w:t>lector</w:t>
      </w:r>
      <w:r>
        <w:rPr>
          <w:spacing w:val="29"/>
          <w:sz w:val="20"/>
        </w:rPr>
        <w:t> </w:t>
      </w:r>
      <w:r>
        <w:rPr>
          <w:sz w:val="20"/>
        </w:rPr>
        <w:t>reproducir</w:t>
      </w:r>
      <w:r>
        <w:rPr>
          <w:spacing w:val="30"/>
          <w:sz w:val="20"/>
        </w:rPr>
        <w:t> </w:t>
      </w:r>
      <w:r>
        <w:rPr>
          <w:sz w:val="20"/>
        </w:rPr>
        <w:t>y</w:t>
      </w:r>
      <w:r>
        <w:rPr>
          <w:spacing w:val="32"/>
          <w:sz w:val="20"/>
        </w:rPr>
        <w:t> </w:t>
      </w:r>
      <w:r>
        <w:rPr>
          <w:sz w:val="20"/>
        </w:rPr>
        <w:t>comprender</w:t>
      </w:r>
      <w:r>
        <w:rPr>
          <w:spacing w:val="29"/>
          <w:sz w:val="20"/>
        </w:rPr>
        <w:t> </w:t>
      </w:r>
      <w:r>
        <w:rPr>
          <w:sz w:val="20"/>
        </w:rPr>
        <w:t>el</w:t>
      </w:r>
      <w:r>
        <w:rPr>
          <w:spacing w:val="33"/>
          <w:sz w:val="20"/>
        </w:rPr>
        <w:t> </w:t>
      </w:r>
      <w:r>
        <w:rPr>
          <w:sz w:val="20"/>
        </w:rPr>
        <w:t>razonamiento</w:t>
      </w:r>
      <w:r>
        <w:rPr>
          <w:spacing w:val="29"/>
          <w:sz w:val="20"/>
        </w:rPr>
        <w:t> </w:t>
      </w:r>
      <w:r>
        <w:rPr>
          <w:sz w:val="20"/>
        </w:rPr>
        <w:t>que</w:t>
      </w:r>
      <w:r>
        <w:rPr>
          <w:spacing w:val="30"/>
          <w:sz w:val="20"/>
        </w:rPr>
        <w:t> </w:t>
      </w:r>
      <w:r>
        <w:rPr>
          <w:sz w:val="20"/>
        </w:rPr>
        <w:t>ha</w:t>
      </w:r>
      <w:r>
        <w:rPr>
          <w:spacing w:val="33"/>
          <w:sz w:val="20"/>
        </w:rPr>
        <w:t> </w:t>
      </w:r>
      <w:r>
        <w:rPr>
          <w:sz w:val="20"/>
        </w:rPr>
        <w:t>empleado</w:t>
      </w:r>
      <w:r>
        <w:rPr>
          <w:spacing w:val="30"/>
          <w:sz w:val="20"/>
        </w:rPr>
        <w:t> </w:t>
      </w:r>
      <w:r>
        <w:rPr>
          <w:spacing w:val="-5"/>
          <w:sz w:val="20"/>
        </w:rPr>
        <w:t>el</w:t>
      </w:r>
    </w:p>
    <w:p>
      <w:pPr>
        <w:spacing w:after="0" w:line="240" w:lineRule="auto"/>
        <w:jc w:val="both"/>
        <w:rPr>
          <w:sz w:val="20"/>
        </w:rPr>
        <w:sectPr>
          <w:pgSz w:w="11910" w:h="16840"/>
          <w:pgMar w:header="0" w:footer="732" w:top="1320" w:bottom="920" w:left="1600" w:right="1580"/>
        </w:sectPr>
      </w:pPr>
    </w:p>
    <w:p>
      <w:pPr>
        <w:pStyle w:val="BodyText"/>
        <w:spacing w:before="78"/>
        <w:ind w:left="102" w:right="126"/>
        <w:jc w:val="both"/>
      </w:pPr>
      <w:r>
        <w:rPr/>
        <w:t>Tribunal para arribar a una decisión en concreto. La determinación de sostener la justiciabilidad</w:t>
      </w:r>
      <w:r>
        <w:rPr>
          <w:spacing w:val="-13"/>
        </w:rPr>
        <w:t> </w:t>
      </w:r>
      <w:r>
        <w:rPr/>
        <w:t>de</w:t>
      </w:r>
      <w:r>
        <w:rPr>
          <w:spacing w:val="-15"/>
        </w:rPr>
        <w:t> </w:t>
      </w:r>
      <w:r>
        <w:rPr/>
        <w:t>un</w:t>
      </w:r>
      <w:r>
        <w:rPr>
          <w:spacing w:val="-13"/>
        </w:rPr>
        <w:t> </w:t>
      </w:r>
      <w:r>
        <w:rPr/>
        <w:t>DESCA</w:t>
      </w:r>
      <w:r>
        <w:rPr>
          <w:spacing w:val="-13"/>
        </w:rPr>
        <w:t> </w:t>
      </w:r>
      <w:r>
        <w:rPr/>
        <w:t>no</w:t>
      </w:r>
      <w:r>
        <w:rPr>
          <w:spacing w:val="-15"/>
        </w:rPr>
        <w:t> </w:t>
      </w:r>
      <w:r>
        <w:rPr/>
        <w:t>puede</w:t>
      </w:r>
      <w:r>
        <w:rPr>
          <w:spacing w:val="-13"/>
        </w:rPr>
        <w:t> </w:t>
      </w:r>
      <w:r>
        <w:rPr/>
        <w:t>construirse</w:t>
      </w:r>
      <w:r>
        <w:rPr>
          <w:spacing w:val="-15"/>
        </w:rPr>
        <w:t> </w:t>
      </w:r>
      <w:r>
        <w:rPr/>
        <w:t>sobre</w:t>
      </w:r>
      <w:r>
        <w:rPr>
          <w:spacing w:val="-15"/>
        </w:rPr>
        <w:t> </w:t>
      </w:r>
      <w:r>
        <w:rPr/>
        <w:t>la</w:t>
      </w:r>
      <w:r>
        <w:rPr>
          <w:spacing w:val="-13"/>
        </w:rPr>
        <w:t> </w:t>
      </w:r>
      <w:r>
        <w:rPr/>
        <w:t>base</w:t>
      </w:r>
      <w:r>
        <w:rPr>
          <w:spacing w:val="-15"/>
        </w:rPr>
        <w:t> </w:t>
      </w:r>
      <w:r>
        <w:rPr/>
        <w:t>de</w:t>
      </w:r>
      <w:r>
        <w:rPr>
          <w:spacing w:val="-15"/>
        </w:rPr>
        <w:t> </w:t>
      </w:r>
      <w:r>
        <w:rPr/>
        <w:t>ignorar</w:t>
      </w:r>
      <w:r>
        <w:rPr>
          <w:spacing w:val="-15"/>
        </w:rPr>
        <w:t> </w:t>
      </w:r>
      <w:r>
        <w:rPr/>
        <w:t>las</w:t>
      </w:r>
      <w:r>
        <w:rPr>
          <w:spacing w:val="-14"/>
        </w:rPr>
        <w:t> </w:t>
      </w:r>
      <w:r>
        <w:rPr/>
        <w:t>normas de competencia que se establecen en el Tratado y en su Protocolo adicional.</w:t>
      </w:r>
    </w:p>
    <w:p>
      <w:pPr>
        <w:pStyle w:val="BodyText"/>
        <w:spacing w:before="2"/>
      </w:pPr>
    </w:p>
    <w:p>
      <w:pPr>
        <w:pStyle w:val="ListParagraph"/>
        <w:numPr>
          <w:ilvl w:val="0"/>
          <w:numId w:val="20"/>
        </w:numPr>
        <w:tabs>
          <w:tab w:pos="669" w:val="left" w:leader="none"/>
        </w:tabs>
        <w:spacing w:line="240" w:lineRule="auto" w:before="0" w:after="0"/>
        <w:ind w:left="102" w:right="119" w:firstLine="0"/>
        <w:jc w:val="both"/>
        <w:rPr>
          <w:sz w:val="20"/>
        </w:rPr>
      </w:pPr>
      <w:r>
        <w:rPr>
          <w:sz w:val="20"/>
        </w:rPr>
        <w:t>Así,</w:t>
      </w:r>
      <w:r>
        <w:rPr>
          <w:spacing w:val="-4"/>
          <w:sz w:val="20"/>
        </w:rPr>
        <w:t> </w:t>
      </w:r>
      <w:r>
        <w:rPr>
          <w:sz w:val="20"/>
        </w:rPr>
        <w:t>cabe</w:t>
      </w:r>
      <w:r>
        <w:rPr>
          <w:spacing w:val="-4"/>
          <w:sz w:val="20"/>
        </w:rPr>
        <w:t> </w:t>
      </w:r>
      <w:r>
        <w:rPr>
          <w:sz w:val="20"/>
        </w:rPr>
        <w:t>recordar</w:t>
      </w:r>
      <w:r>
        <w:rPr>
          <w:spacing w:val="-4"/>
          <w:sz w:val="20"/>
        </w:rPr>
        <w:t> </w:t>
      </w:r>
      <w:r>
        <w:rPr>
          <w:sz w:val="20"/>
        </w:rPr>
        <w:t>que</w:t>
      </w:r>
      <w:r>
        <w:rPr>
          <w:spacing w:val="-5"/>
          <w:sz w:val="20"/>
        </w:rPr>
        <w:t> </w:t>
      </w:r>
      <w:r>
        <w:rPr>
          <w:sz w:val="20"/>
        </w:rPr>
        <w:t>lo</w:t>
      </w:r>
      <w:r>
        <w:rPr>
          <w:spacing w:val="-7"/>
          <w:sz w:val="20"/>
        </w:rPr>
        <w:t> </w:t>
      </w:r>
      <w:r>
        <w:rPr>
          <w:sz w:val="20"/>
        </w:rPr>
        <w:t>que</w:t>
      </w:r>
      <w:r>
        <w:rPr>
          <w:spacing w:val="-5"/>
          <w:sz w:val="20"/>
        </w:rPr>
        <w:t> </w:t>
      </w:r>
      <w:r>
        <w:rPr>
          <w:sz w:val="20"/>
        </w:rPr>
        <w:t>hace</w:t>
      </w:r>
      <w:r>
        <w:rPr>
          <w:spacing w:val="-5"/>
          <w:sz w:val="20"/>
        </w:rPr>
        <w:t> </w:t>
      </w:r>
      <w:r>
        <w:rPr>
          <w:sz w:val="20"/>
        </w:rPr>
        <w:t>el</w:t>
      </w:r>
      <w:r>
        <w:rPr>
          <w:spacing w:val="-3"/>
          <w:sz w:val="20"/>
        </w:rPr>
        <w:t> </w:t>
      </w:r>
      <w:r>
        <w:rPr>
          <w:sz w:val="20"/>
        </w:rPr>
        <w:t>artículo</w:t>
      </w:r>
      <w:r>
        <w:rPr>
          <w:spacing w:val="-7"/>
          <w:sz w:val="20"/>
        </w:rPr>
        <w:t> </w:t>
      </w:r>
      <w:r>
        <w:rPr>
          <w:sz w:val="20"/>
        </w:rPr>
        <w:t>19</w:t>
      </w:r>
      <w:r>
        <w:rPr>
          <w:spacing w:val="-5"/>
          <w:sz w:val="20"/>
        </w:rPr>
        <w:t> </w:t>
      </w:r>
      <w:r>
        <w:rPr>
          <w:sz w:val="20"/>
        </w:rPr>
        <w:t>del</w:t>
      </w:r>
      <w:r>
        <w:rPr>
          <w:spacing w:val="-3"/>
          <w:sz w:val="20"/>
        </w:rPr>
        <w:t> </w:t>
      </w:r>
      <w:r>
        <w:rPr>
          <w:sz w:val="20"/>
        </w:rPr>
        <w:t>Protocolo</w:t>
      </w:r>
      <w:r>
        <w:rPr>
          <w:spacing w:val="-7"/>
          <w:sz w:val="20"/>
        </w:rPr>
        <w:t> </w:t>
      </w:r>
      <w:r>
        <w:rPr>
          <w:sz w:val="20"/>
        </w:rPr>
        <w:t>de</w:t>
      </w:r>
      <w:r>
        <w:rPr>
          <w:spacing w:val="-5"/>
          <w:sz w:val="20"/>
        </w:rPr>
        <w:t> </w:t>
      </w:r>
      <w:r>
        <w:rPr>
          <w:sz w:val="20"/>
        </w:rPr>
        <w:t>San</w:t>
      </w:r>
      <w:r>
        <w:rPr>
          <w:spacing w:val="-2"/>
          <w:sz w:val="20"/>
        </w:rPr>
        <w:t> </w:t>
      </w:r>
      <w:r>
        <w:rPr>
          <w:sz w:val="20"/>
        </w:rPr>
        <w:t>Salvador es</w:t>
      </w:r>
      <w:r>
        <w:rPr>
          <w:spacing w:val="-5"/>
          <w:sz w:val="20"/>
        </w:rPr>
        <w:t> </w:t>
      </w:r>
      <w:r>
        <w:rPr>
          <w:sz w:val="20"/>
        </w:rPr>
        <w:t>definir</w:t>
      </w:r>
      <w:r>
        <w:rPr>
          <w:spacing w:val="-5"/>
          <w:sz w:val="20"/>
        </w:rPr>
        <w:t> </w:t>
      </w:r>
      <w:r>
        <w:rPr>
          <w:sz w:val="20"/>
        </w:rPr>
        <w:t>dos</w:t>
      </w:r>
      <w:r>
        <w:rPr>
          <w:spacing w:val="-5"/>
          <w:sz w:val="20"/>
        </w:rPr>
        <w:t> </w:t>
      </w:r>
      <w:r>
        <w:rPr>
          <w:sz w:val="20"/>
        </w:rPr>
        <w:t>tipos</w:t>
      </w:r>
      <w:r>
        <w:rPr>
          <w:spacing w:val="-5"/>
          <w:sz w:val="20"/>
        </w:rPr>
        <w:t> </w:t>
      </w:r>
      <w:r>
        <w:rPr>
          <w:sz w:val="20"/>
        </w:rPr>
        <w:t>de</w:t>
      </w:r>
      <w:r>
        <w:rPr>
          <w:spacing w:val="-3"/>
          <w:sz w:val="20"/>
        </w:rPr>
        <w:t> </w:t>
      </w:r>
      <w:r>
        <w:rPr>
          <w:sz w:val="20"/>
        </w:rPr>
        <w:t>mecanismos</w:t>
      </w:r>
      <w:r>
        <w:rPr>
          <w:spacing w:val="-5"/>
          <w:sz w:val="20"/>
        </w:rPr>
        <w:t> </w:t>
      </w:r>
      <w:r>
        <w:rPr>
          <w:sz w:val="20"/>
        </w:rPr>
        <w:t>de</w:t>
      </w:r>
      <w:r>
        <w:rPr>
          <w:spacing w:val="-5"/>
          <w:sz w:val="20"/>
        </w:rPr>
        <w:t> </w:t>
      </w:r>
      <w:r>
        <w:rPr>
          <w:sz w:val="20"/>
        </w:rPr>
        <w:t>protección.</w:t>
      </w:r>
      <w:r>
        <w:rPr>
          <w:spacing w:val="-5"/>
          <w:sz w:val="20"/>
        </w:rPr>
        <w:t> </w:t>
      </w:r>
      <w:r>
        <w:rPr>
          <w:sz w:val="20"/>
        </w:rPr>
        <w:t>Uno</w:t>
      </w:r>
      <w:r>
        <w:rPr>
          <w:spacing w:val="-5"/>
          <w:sz w:val="20"/>
        </w:rPr>
        <w:t> </w:t>
      </w:r>
      <w:r>
        <w:rPr>
          <w:sz w:val="20"/>
        </w:rPr>
        <w:t>general -aplicable</w:t>
      </w:r>
      <w:r>
        <w:rPr>
          <w:spacing w:val="-5"/>
          <w:sz w:val="20"/>
        </w:rPr>
        <w:t> </w:t>
      </w:r>
      <w:r>
        <w:rPr>
          <w:sz w:val="20"/>
        </w:rPr>
        <w:t>a</w:t>
      </w:r>
      <w:r>
        <w:rPr>
          <w:spacing w:val="-4"/>
          <w:sz w:val="20"/>
        </w:rPr>
        <w:t> </w:t>
      </w:r>
      <w:r>
        <w:rPr>
          <w:sz w:val="20"/>
        </w:rPr>
        <w:t>todos</w:t>
      </w:r>
      <w:r>
        <w:rPr>
          <w:spacing w:val="-5"/>
          <w:sz w:val="20"/>
        </w:rPr>
        <w:t> </w:t>
      </w:r>
      <w:r>
        <w:rPr>
          <w:sz w:val="20"/>
        </w:rPr>
        <w:t>los derechos reconocidos en dicho instrumento- que consiste en el examen, observaciones y recomendaciones que distintos organismos del Sistema Interamericano pueden formular respecto de los informes que deben presentar los Estados</w:t>
      </w:r>
      <w:r>
        <w:rPr>
          <w:spacing w:val="-8"/>
          <w:sz w:val="20"/>
        </w:rPr>
        <w:t> </w:t>
      </w:r>
      <w:r>
        <w:rPr>
          <w:sz w:val="20"/>
        </w:rPr>
        <w:t>acerca</w:t>
      </w:r>
      <w:r>
        <w:rPr>
          <w:spacing w:val="-10"/>
          <w:sz w:val="20"/>
        </w:rPr>
        <w:t> </w:t>
      </w:r>
      <w:r>
        <w:rPr>
          <w:sz w:val="20"/>
        </w:rPr>
        <w:t>del</w:t>
      </w:r>
      <w:r>
        <w:rPr>
          <w:spacing w:val="-10"/>
          <w:sz w:val="20"/>
        </w:rPr>
        <w:t> </w:t>
      </w:r>
      <w:r>
        <w:rPr>
          <w:sz w:val="20"/>
        </w:rPr>
        <w:t>desarrollo</w:t>
      </w:r>
      <w:r>
        <w:rPr>
          <w:spacing w:val="-9"/>
          <w:sz w:val="20"/>
        </w:rPr>
        <w:t> </w:t>
      </w:r>
      <w:r>
        <w:rPr>
          <w:sz w:val="20"/>
        </w:rPr>
        <w:t>progresivo</w:t>
      </w:r>
      <w:r>
        <w:rPr>
          <w:spacing w:val="-9"/>
          <w:sz w:val="20"/>
        </w:rPr>
        <w:t> </w:t>
      </w:r>
      <w:r>
        <w:rPr>
          <w:sz w:val="20"/>
        </w:rPr>
        <w:t>de</w:t>
      </w:r>
      <w:r>
        <w:rPr>
          <w:spacing w:val="-9"/>
          <w:sz w:val="20"/>
        </w:rPr>
        <w:t> </w:t>
      </w:r>
      <w:r>
        <w:rPr>
          <w:sz w:val="20"/>
        </w:rPr>
        <w:t>los</w:t>
      </w:r>
      <w:r>
        <w:rPr>
          <w:spacing w:val="-6"/>
          <w:sz w:val="20"/>
        </w:rPr>
        <w:t> </w:t>
      </w:r>
      <w:r>
        <w:rPr>
          <w:sz w:val="20"/>
        </w:rPr>
        <w:t>DESCA.</w:t>
      </w:r>
      <w:r>
        <w:rPr>
          <w:spacing w:val="-8"/>
          <w:sz w:val="20"/>
        </w:rPr>
        <w:t> </w:t>
      </w:r>
      <w:r>
        <w:rPr>
          <w:sz w:val="20"/>
        </w:rPr>
        <w:t>Y</w:t>
      </w:r>
      <w:r>
        <w:rPr>
          <w:spacing w:val="-8"/>
          <w:sz w:val="20"/>
        </w:rPr>
        <w:t> </w:t>
      </w:r>
      <w:r>
        <w:rPr>
          <w:sz w:val="20"/>
        </w:rPr>
        <w:t>otro,</w:t>
      </w:r>
      <w:r>
        <w:rPr>
          <w:spacing w:val="-4"/>
          <w:sz w:val="20"/>
        </w:rPr>
        <w:t> </w:t>
      </w:r>
      <w:r>
        <w:rPr>
          <w:sz w:val="20"/>
        </w:rPr>
        <w:t>–previsto</w:t>
      </w:r>
      <w:r>
        <w:rPr>
          <w:spacing w:val="-11"/>
          <w:sz w:val="20"/>
        </w:rPr>
        <w:t> </w:t>
      </w:r>
      <w:r>
        <w:rPr>
          <w:sz w:val="20"/>
        </w:rPr>
        <w:t>únicamente respecto de los derechos de organización y afiliación sindical y del derecho a la educación– que hace factible que una eventual violación a los mismos pueda ser conocida por la Corte.</w:t>
      </w:r>
    </w:p>
    <w:p>
      <w:pPr>
        <w:pStyle w:val="BodyText"/>
        <w:spacing w:before="10"/>
        <w:rPr>
          <w:sz w:val="19"/>
        </w:rPr>
      </w:pPr>
    </w:p>
    <w:p>
      <w:pPr>
        <w:pStyle w:val="ListParagraph"/>
        <w:numPr>
          <w:ilvl w:val="0"/>
          <w:numId w:val="20"/>
        </w:numPr>
        <w:tabs>
          <w:tab w:pos="669" w:val="left" w:leader="none"/>
        </w:tabs>
        <w:spacing w:line="240" w:lineRule="auto" w:before="1" w:after="0"/>
        <w:ind w:left="102" w:right="122" w:firstLine="0"/>
        <w:jc w:val="both"/>
        <w:rPr>
          <w:sz w:val="20"/>
        </w:rPr>
      </w:pPr>
      <w:r>
        <w:rPr>
          <w:sz w:val="20"/>
        </w:rPr>
        <w:t>En este sentido y como lo han expresado Medina y David, “la posición de la mayoría socava la efectividad no solo del Protocolo de San Salvador sino del propio artículo</w:t>
      </w:r>
      <w:r>
        <w:rPr>
          <w:spacing w:val="-18"/>
          <w:sz w:val="20"/>
        </w:rPr>
        <w:t> </w:t>
      </w:r>
      <w:r>
        <w:rPr>
          <w:sz w:val="20"/>
        </w:rPr>
        <w:t>26”</w:t>
      </w:r>
      <w:r>
        <w:rPr>
          <w:position w:val="7"/>
          <w:sz w:val="13"/>
        </w:rPr>
        <w:t>26</w:t>
      </w:r>
      <w:r>
        <w:rPr>
          <w:sz w:val="20"/>
        </w:rPr>
        <w:t>,</w:t>
      </w:r>
      <w:r>
        <w:rPr>
          <w:spacing w:val="-18"/>
          <w:sz w:val="20"/>
        </w:rPr>
        <w:t> </w:t>
      </w:r>
      <w:r>
        <w:rPr>
          <w:sz w:val="20"/>
        </w:rPr>
        <w:t>disposición</w:t>
      </w:r>
      <w:r>
        <w:rPr>
          <w:spacing w:val="-17"/>
          <w:sz w:val="20"/>
        </w:rPr>
        <w:t> </w:t>
      </w:r>
      <w:r>
        <w:rPr>
          <w:sz w:val="20"/>
        </w:rPr>
        <w:t>convencional</w:t>
      </w:r>
      <w:r>
        <w:rPr>
          <w:spacing w:val="-18"/>
          <w:sz w:val="20"/>
        </w:rPr>
        <w:t> </w:t>
      </w:r>
      <w:r>
        <w:rPr>
          <w:sz w:val="20"/>
        </w:rPr>
        <w:t>que</w:t>
      </w:r>
      <w:r>
        <w:rPr>
          <w:spacing w:val="-17"/>
          <w:sz w:val="20"/>
        </w:rPr>
        <w:t> </w:t>
      </w:r>
      <w:r>
        <w:rPr>
          <w:sz w:val="20"/>
        </w:rPr>
        <w:t>tiene</w:t>
      </w:r>
      <w:r>
        <w:rPr>
          <w:spacing w:val="-18"/>
          <w:sz w:val="20"/>
        </w:rPr>
        <w:t> </w:t>
      </w:r>
      <w:r>
        <w:rPr>
          <w:sz w:val="20"/>
        </w:rPr>
        <w:t>un</w:t>
      </w:r>
      <w:r>
        <w:rPr>
          <w:spacing w:val="-18"/>
          <w:sz w:val="20"/>
        </w:rPr>
        <w:t> </w:t>
      </w:r>
      <w:r>
        <w:rPr>
          <w:sz w:val="20"/>
        </w:rPr>
        <w:t>contenido</w:t>
      </w:r>
      <w:r>
        <w:rPr>
          <w:spacing w:val="-17"/>
          <w:sz w:val="20"/>
        </w:rPr>
        <w:t> </w:t>
      </w:r>
      <w:r>
        <w:rPr>
          <w:sz w:val="20"/>
        </w:rPr>
        <w:t>específico</w:t>
      </w:r>
      <w:r>
        <w:rPr>
          <w:spacing w:val="-18"/>
          <w:sz w:val="20"/>
        </w:rPr>
        <w:t> </w:t>
      </w:r>
      <w:r>
        <w:rPr>
          <w:sz w:val="20"/>
        </w:rPr>
        <w:t>que</w:t>
      </w:r>
      <w:r>
        <w:rPr>
          <w:spacing w:val="-17"/>
          <w:sz w:val="20"/>
        </w:rPr>
        <w:t> </w:t>
      </w:r>
      <w:r>
        <w:rPr>
          <w:sz w:val="20"/>
        </w:rPr>
        <w:t>la</w:t>
      </w:r>
      <w:r>
        <w:rPr>
          <w:spacing w:val="-18"/>
          <w:sz w:val="20"/>
        </w:rPr>
        <w:t> </w:t>
      </w:r>
      <w:r>
        <w:rPr>
          <w:sz w:val="20"/>
        </w:rPr>
        <w:t>Corte puede y debe desarrollar en los casos que le corresponda conocer.</w:t>
      </w:r>
    </w:p>
    <w:p>
      <w:pPr>
        <w:pStyle w:val="BodyText"/>
        <w:spacing w:before="2"/>
      </w:pPr>
    </w:p>
    <w:p>
      <w:pPr>
        <w:pStyle w:val="ListParagraph"/>
        <w:numPr>
          <w:ilvl w:val="0"/>
          <w:numId w:val="20"/>
        </w:numPr>
        <w:tabs>
          <w:tab w:pos="669" w:val="left" w:leader="none"/>
        </w:tabs>
        <w:spacing w:line="240" w:lineRule="auto" w:before="0" w:after="0"/>
        <w:ind w:left="668" w:right="121" w:hanging="567"/>
        <w:jc w:val="both"/>
        <w:rPr>
          <w:sz w:val="20"/>
        </w:rPr>
      </w:pPr>
      <w:r>
        <w:rPr>
          <w:sz w:val="20"/>
        </w:rPr>
        <w:t>En</w:t>
      </w:r>
      <w:r>
        <w:rPr>
          <w:spacing w:val="-12"/>
          <w:sz w:val="20"/>
        </w:rPr>
        <w:t> </w:t>
      </w:r>
      <w:r>
        <w:rPr>
          <w:sz w:val="20"/>
        </w:rPr>
        <w:t>definitiva,</w:t>
      </w:r>
      <w:r>
        <w:rPr>
          <w:spacing w:val="-13"/>
          <w:sz w:val="20"/>
        </w:rPr>
        <w:t> </w:t>
      </w:r>
      <w:r>
        <w:rPr>
          <w:sz w:val="20"/>
        </w:rPr>
        <w:t>de</w:t>
      </w:r>
      <w:r>
        <w:rPr>
          <w:spacing w:val="-13"/>
          <w:sz w:val="20"/>
        </w:rPr>
        <w:t> </w:t>
      </w:r>
      <w:r>
        <w:rPr>
          <w:sz w:val="20"/>
        </w:rPr>
        <w:t>la</w:t>
      </w:r>
      <w:r>
        <w:rPr>
          <w:spacing w:val="-12"/>
          <w:sz w:val="20"/>
        </w:rPr>
        <w:t> </w:t>
      </w:r>
      <w:r>
        <w:rPr>
          <w:sz w:val="20"/>
        </w:rPr>
        <w:t>lectura</w:t>
      </w:r>
      <w:r>
        <w:rPr>
          <w:spacing w:val="-12"/>
          <w:sz w:val="20"/>
        </w:rPr>
        <w:t> </w:t>
      </w:r>
      <w:r>
        <w:rPr>
          <w:sz w:val="20"/>
        </w:rPr>
        <w:t>del</w:t>
      </w:r>
      <w:r>
        <w:rPr>
          <w:spacing w:val="-13"/>
          <w:sz w:val="20"/>
        </w:rPr>
        <w:t> </w:t>
      </w:r>
      <w:r>
        <w:rPr>
          <w:sz w:val="20"/>
        </w:rPr>
        <w:t>artículo</w:t>
      </w:r>
      <w:r>
        <w:rPr>
          <w:spacing w:val="-14"/>
          <w:sz w:val="20"/>
        </w:rPr>
        <w:t> </w:t>
      </w:r>
      <w:r>
        <w:rPr>
          <w:sz w:val="20"/>
        </w:rPr>
        <w:t>26</w:t>
      </w:r>
      <w:r>
        <w:rPr>
          <w:spacing w:val="-10"/>
          <w:sz w:val="20"/>
        </w:rPr>
        <w:t> </w:t>
      </w:r>
      <w:r>
        <w:rPr>
          <w:sz w:val="20"/>
        </w:rPr>
        <w:t>se</w:t>
      </w:r>
      <w:r>
        <w:rPr>
          <w:spacing w:val="-14"/>
          <w:sz w:val="20"/>
        </w:rPr>
        <w:t> </w:t>
      </w:r>
      <w:r>
        <w:rPr>
          <w:sz w:val="20"/>
        </w:rPr>
        <w:t>advierte</w:t>
      </w:r>
      <w:r>
        <w:rPr>
          <w:spacing w:val="-14"/>
          <w:sz w:val="20"/>
        </w:rPr>
        <w:t> </w:t>
      </w:r>
      <w:r>
        <w:rPr>
          <w:sz w:val="20"/>
        </w:rPr>
        <w:t>que,</w:t>
      </w:r>
      <w:r>
        <w:rPr>
          <w:spacing w:val="-11"/>
          <w:sz w:val="20"/>
        </w:rPr>
        <w:t> </w:t>
      </w:r>
      <w:r>
        <w:rPr>
          <w:sz w:val="20"/>
        </w:rPr>
        <w:t>a</w:t>
      </w:r>
      <w:r>
        <w:rPr>
          <w:spacing w:val="-12"/>
          <w:sz w:val="20"/>
        </w:rPr>
        <w:t> </w:t>
      </w:r>
      <w:r>
        <w:rPr>
          <w:sz w:val="20"/>
        </w:rPr>
        <w:t>diferencia</w:t>
      </w:r>
      <w:r>
        <w:rPr>
          <w:spacing w:val="-12"/>
          <w:sz w:val="20"/>
        </w:rPr>
        <w:t> </w:t>
      </w:r>
      <w:r>
        <w:rPr>
          <w:sz w:val="20"/>
        </w:rPr>
        <w:t>de</w:t>
      </w:r>
      <w:r>
        <w:rPr>
          <w:spacing w:val="-12"/>
          <w:sz w:val="20"/>
        </w:rPr>
        <w:t> </w:t>
      </w:r>
      <w:r>
        <w:rPr>
          <w:sz w:val="20"/>
        </w:rPr>
        <w:t>lo</w:t>
      </w:r>
      <w:r>
        <w:rPr>
          <w:spacing w:val="-14"/>
          <w:sz w:val="20"/>
        </w:rPr>
        <w:t> </w:t>
      </w:r>
      <w:r>
        <w:rPr>
          <w:sz w:val="20"/>
        </w:rPr>
        <w:t>que acontece a propósito de los derechos civiles y políticos especificados y desarrollados en el Capítulo II de la Convención, en él se establece una obligación</w:t>
      </w:r>
      <w:r>
        <w:rPr>
          <w:spacing w:val="-8"/>
          <w:sz w:val="20"/>
        </w:rPr>
        <w:t> </w:t>
      </w:r>
      <w:r>
        <w:rPr>
          <w:sz w:val="20"/>
        </w:rPr>
        <w:t>para</w:t>
      </w:r>
      <w:r>
        <w:rPr>
          <w:spacing w:val="-8"/>
          <w:sz w:val="20"/>
        </w:rPr>
        <w:t> </w:t>
      </w:r>
      <w:r>
        <w:rPr>
          <w:sz w:val="20"/>
        </w:rPr>
        <w:t>los</w:t>
      </w:r>
      <w:r>
        <w:rPr>
          <w:spacing w:val="-10"/>
          <w:sz w:val="20"/>
        </w:rPr>
        <w:t> </w:t>
      </w:r>
      <w:r>
        <w:rPr>
          <w:sz w:val="20"/>
        </w:rPr>
        <w:t>Estados</w:t>
      </w:r>
      <w:r>
        <w:rPr>
          <w:spacing w:val="-10"/>
          <w:sz w:val="20"/>
        </w:rPr>
        <w:t> </w:t>
      </w:r>
      <w:r>
        <w:rPr>
          <w:sz w:val="20"/>
        </w:rPr>
        <w:t>Parte</w:t>
      </w:r>
      <w:r>
        <w:rPr>
          <w:spacing w:val="-8"/>
          <w:sz w:val="20"/>
        </w:rPr>
        <w:t> </w:t>
      </w:r>
      <w:r>
        <w:rPr>
          <w:sz w:val="20"/>
        </w:rPr>
        <w:t>en</w:t>
      </w:r>
      <w:r>
        <w:rPr>
          <w:spacing w:val="-6"/>
          <w:sz w:val="20"/>
        </w:rPr>
        <w:t> </w:t>
      </w:r>
      <w:r>
        <w:rPr>
          <w:sz w:val="20"/>
        </w:rPr>
        <w:t>el</w:t>
      </w:r>
      <w:r>
        <w:rPr>
          <w:spacing w:val="-9"/>
          <w:sz w:val="20"/>
        </w:rPr>
        <w:t> </w:t>
      </w:r>
      <w:r>
        <w:rPr>
          <w:sz w:val="20"/>
        </w:rPr>
        <w:t>sentido</w:t>
      </w:r>
      <w:r>
        <w:rPr>
          <w:spacing w:val="-8"/>
          <w:sz w:val="20"/>
        </w:rPr>
        <w:t> </w:t>
      </w:r>
      <w:r>
        <w:rPr>
          <w:sz w:val="20"/>
        </w:rPr>
        <w:t>de</w:t>
      </w:r>
      <w:r>
        <w:rPr>
          <w:spacing w:val="-10"/>
          <w:sz w:val="20"/>
        </w:rPr>
        <w:t> </w:t>
      </w:r>
      <w:r>
        <w:rPr>
          <w:sz w:val="20"/>
        </w:rPr>
        <w:t>adoptar</w:t>
      </w:r>
      <w:r>
        <w:rPr>
          <w:spacing w:val="-10"/>
          <w:sz w:val="20"/>
        </w:rPr>
        <w:t> </w:t>
      </w:r>
      <w:r>
        <w:rPr>
          <w:sz w:val="20"/>
        </w:rPr>
        <w:t>las</w:t>
      </w:r>
      <w:r>
        <w:rPr>
          <w:spacing w:val="-7"/>
          <w:sz w:val="20"/>
        </w:rPr>
        <w:t> </w:t>
      </w:r>
      <w:r>
        <w:rPr>
          <w:sz w:val="20"/>
        </w:rPr>
        <w:t>“providencias”</w:t>
      </w:r>
      <w:r>
        <w:rPr>
          <w:spacing w:val="-7"/>
          <w:sz w:val="20"/>
        </w:rPr>
        <w:t> </w:t>
      </w:r>
      <w:r>
        <w:rPr>
          <w:sz w:val="20"/>
        </w:rPr>
        <w:t>es decir las acciones, medidas o políticas públicas necesarias para lograr “progresivamente”</w:t>
      </w:r>
      <w:r>
        <w:rPr>
          <w:spacing w:val="-13"/>
          <w:sz w:val="20"/>
        </w:rPr>
        <w:t> </w:t>
      </w:r>
      <w:r>
        <w:rPr>
          <w:sz w:val="20"/>
        </w:rPr>
        <w:t>la</w:t>
      </w:r>
      <w:r>
        <w:rPr>
          <w:spacing w:val="-13"/>
          <w:sz w:val="20"/>
        </w:rPr>
        <w:t> </w:t>
      </w:r>
      <w:r>
        <w:rPr>
          <w:sz w:val="20"/>
        </w:rPr>
        <w:t>plena</w:t>
      </w:r>
      <w:r>
        <w:rPr>
          <w:spacing w:val="-13"/>
          <w:sz w:val="20"/>
        </w:rPr>
        <w:t> </w:t>
      </w:r>
      <w:r>
        <w:rPr>
          <w:sz w:val="20"/>
        </w:rPr>
        <w:t>efectividad</w:t>
      </w:r>
      <w:r>
        <w:rPr>
          <w:spacing w:val="-13"/>
          <w:sz w:val="20"/>
        </w:rPr>
        <w:t> </w:t>
      </w:r>
      <w:r>
        <w:rPr>
          <w:sz w:val="20"/>
        </w:rPr>
        <w:t>de</w:t>
      </w:r>
      <w:r>
        <w:rPr>
          <w:spacing w:val="-13"/>
          <w:sz w:val="20"/>
        </w:rPr>
        <w:t> </w:t>
      </w:r>
      <w:r>
        <w:rPr>
          <w:sz w:val="20"/>
        </w:rPr>
        <w:t>los</w:t>
      </w:r>
      <w:r>
        <w:rPr>
          <w:spacing w:val="-14"/>
          <w:sz w:val="20"/>
        </w:rPr>
        <w:t> </w:t>
      </w:r>
      <w:r>
        <w:rPr>
          <w:sz w:val="20"/>
        </w:rPr>
        <w:t>derechos</w:t>
      </w:r>
      <w:r>
        <w:rPr>
          <w:spacing w:val="-14"/>
          <w:sz w:val="20"/>
        </w:rPr>
        <w:t> </w:t>
      </w:r>
      <w:r>
        <w:rPr>
          <w:sz w:val="20"/>
        </w:rPr>
        <w:t>derivados</w:t>
      </w:r>
      <w:r>
        <w:rPr>
          <w:spacing w:val="-14"/>
          <w:sz w:val="20"/>
        </w:rPr>
        <w:t> </w:t>
      </w:r>
      <w:r>
        <w:rPr>
          <w:sz w:val="20"/>
        </w:rPr>
        <w:t>de</w:t>
      </w:r>
      <w:r>
        <w:rPr>
          <w:spacing w:val="-13"/>
          <w:sz w:val="20"/>
        </w:rPr>
        <w:t> </w:t>
      </w:r>
      <w:r>
        <w:rPr>
          <w:sz w:val="20"/>
        </w:rPr>
        <w:t>normas</w:t>
      </w:r>
      <w:r>
        <w:rPr>
          <w:spacing w:val="-14"/>
          <w:sz w:val="20"/>
        </w:rPr>
        <w:t> </w:t>
      </w:r>
      <w:r>
        <w:rPr>
          <w:sz w:val="20"/>
        </w:rPr>
        <w:t>de la Carta de la OEA, en la “medida de los recursos disponibles” (lo que es congruente con el carácter progresivo de la obligación) y por “vía legislativa u otros medios apropiados”. En otros términos, cada Estado Parte tiene la obligación de ir formulando definiciones y avanzando decididamente en estas materias, de acuerdo con sus procedimientos deliberativos internos.</w:t>
      </w:r>
    </w:p>
    <w:p>
      <w:pPr>
        <w:pStyle w:val="BodyText"/>
        <w:rPr>
          <w:sz w:val="24"/>
        </w:rPr>
      </w:pPr>
    </w:p>
    <w:p>
      <w:pPr>
        <w:pStyle w:val="BodyText"/>
        <w:rPr>
          <w:sz w:val="24"/>
        </w:rPr>
      </w:pPr>
    </w:p>
    <w:p>
      <w:pPr>
        <w:pStyle w:val="BodyText"/>
        <w:rPr>
          <w:sz w:val="24"/>
        </w:rPr>
      </w:pPr>
    </w:p>
    <w:p>
      <w:pPr>
        <w:pStyle w:val="BodyText"/>
        <w:spacing w:before="9"/>
        <w:rPr>
          <w:sz w:val="27"/>
        </w:rPr>
      </w:pPr>
    </w:p>
    <w:p>
      <w:pPr>
        <w:pStyle w:val="BodyText"/>
        <w:spacing w:line="243" w:lineRule="exact"/>
        <w:ind w:left="3437" w:right="1133"/>
        <w:jc w:val="center"/>
      </w:pPr>
      <w:r>
        <w:rPr/>
        <w:t>Patricia</w:t>
      </w:r>
      <w:r>
        <w:rPr>
          <w:spacing w:val="-11"/>
        </w:rPr>
        <w:t> </w:t>
      </w:r>
      <w:r>
        <w:rPr/>
        <w:t>Pérez</w:t>
      </w:r>
      <w:r>
        <w:rPr>
          <w:spacing w:val="-8"/>
        </w:rPr>
        <w:t> </w:t>
      </w:r>
      <w:r>
        <w:rPr>
          <w:spacing w:val="-2"/>
        </w:rPr>
        <w:t>Goldberg</w:t>
      </w:r>
    </w:p>
    <w:p>
      <w:pPr>
        <w:pStyle w:val="BodyText"/>
        <w:spacing w:line="243" w:lineRule="exact"/>
        <w:ind w:left="3085" w:right="1133"/>
        <w:jc w:val="center"/>
      </w:pPr>
      <w:r>
        <w:rPr>
          <w:spacing w:val="-4"/>
        </w:rPr>
        <w:t>Jueza</w:t>
      </w:r>
    </w:p>
    <w:p>
      <w:pPr>
        <w:pStyle w:val="BodyText"/>
        <w:rPr>
          <w:sz w:val="24"/>
        </w:rPr>
      </w:pPr>
    </w:p>
    <w:p>
      <w:pPr>
        <w:pStyle w:val="BodyText"/>
        <w:rPr>
          <w:sz w:val="24"/>
        </w:rPr>
      </w:pPr>
    </w:p>
    <w:p>
      <w:pPr>
        <w:pStyle w:val="BodyText"/>
        <w:rPr>
          <w:sz w:val="24"/>
        </w:rPr>
      </w:pPr>
    </w:p>
    <w:p>
      <w:pPr>
        <w:pStyle w:val="BodyText"/>
        <w:rPr>
          <w:sz w:val="28"/>
        </w:rPr>
      </w:pPr>
    </w:p>
    <w:p>
      <w:pPr>
        <w:pStyle w:val="BodyText"/>
        <w:spacing w:before="1"/>
        <w:ind w:left="1587" w:right="4314" w:hanging="778"/>
      </w:pPr>
      <w:r>
        <w:rPr/>
        <w:t>Pablo</w:t>
      </w:r>
      <w:r>
        <w:rPr>
          <w:spacing w:val="-18"/>
        </w:rPr>
        <w:t> </w:t>
      </w:r>
      <w:r>
        <w:rPr/>
        <w:t>Saavedra</w:t>
      </w:r>
      <w:r>
        <w:rPr>
          <w:spacing w:val="-18"/>
        </w:rPr>
        <w:t> </w:t>
      </w:r>
      <w:r>
        <w:rPr/>
        <w:t>Alessandri </w:t>
      </w:r>
      <w:r>
        <w:rPr>
          <w:spacing w:val="-2"/>
        </w:rPr>
        <w:t>Secretario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24"/>
        </w:rPr>
      </w:pPr>
      <w:r>
        <w:rPr/>
        <w:pict>
          <v:rect style="position:absolute;margin-left:85.103996pt;margin-top:16.36207pt;width:144.020pt;height:.71997pt;mso-position-horizontal-relative:page;mso-position-vertical-relative:paragraph;z-index:-15702528;mso-wrap-distance-left:0;mso-wrap-distance-right:0" id="docshape54" filled="true" fillcolor="#000000" stroked="false">
            <v:fill type="solid"/>
            <w10:wrap type="topAndBottom"/>
          </v:rect>
        </w:pict>
      </w:r>
    </w:p>
    <w:p>
      <w:pPr>
        <w:spacing w:before="100"/>
        <w:ind w:left="102" w:right="0" w:firstLine="0"/>
        <w:jc w:val="left"/>
        <w:rPr>
          <w:sz w:val="16"/>
        </w:rPr>
      </w:pPr>
      <w:r>
        <w:rPr>
          <w:sz w:val="16"/>
          <w:vertAlign w:val="superscript"/>
        </w:rPr>
        <w:t>26</w:t>
      </w:r>
      <w:r>
        <w:rPr>
          <w:spacing w:val="-2"/>
          <w:sz w:val="16"/>
          <w:vertAlign w:val="baseline"/>
        </w:rPr>
        <w:t> </w:t>
      </w:r>
      <w:r>
        <w:rPr>
          <w:i/>
          <w:sz w:val="16"/>
          <w:vertAlign w:val="baseline"/>
        </w:rPr>
        <w:t>Cfr.</w:t>
      </w:r>
      <w:r>
        <w:rPr>
          <w:i/>
          <w:spacing w:val="-5"/>
          <w:sz w:val="16"/>
          <w:vertAlign w:val="baseline"/>
        </w:rPr>
        <w:t> </w:t>
      </w:r>
      <w:r>
        <w:rPr>
          <w:sz w:val="16"/>
          <w:vertAlign w:val="baseline"/>
        </w:rPr>
        <w:t>M</w:t>
      </w:r>
      <w:r>
        <w:rPr>
          <w:sz w:val="13"/>
          <w:vertAlign w:val="baseline"/>
        </w:rPr>
        <w:t>EDINA</w:t>
      </w:r>
      <w:r>
        <w:rPr>
          <w:spacing w:val="7"/>
          <w:sz w:val="13"/>
          <w:vertAlign w:val="baseline"/>
        </w:rPr>
        <w:t> </w:t>
      </w:r>
      <w:r>
        <w:rPr>
          <w:sz w:val="16"/>
          <w:vertAlign w:val="baseline"/>
        </w:rPr>
        <w:t>y</w:t>
      </w:r>
      <w:r>
        <w:rPr>
          <w:spacing w:val="-4"/>
          <w:sz w:val="16"/>
          <w:vertAlign w:val="baseline"/>
        </w:rPr>
        <w:t> </w:t>
      </w:r>
      <w:r>
        <w:rPr>
          <w:sz w:val="16"/>
          <w:vertAlign w:val="baseline"/>
        </w:rPr>
        <w:t>D</w:t>
      </w:r>
      <w:r>
        <w:rPr>
          <w:sz w:val="13"/>
          <w:vertAlign w:val="baseline"/>
        </w:rPr>
        <w:t>AVID</w:t>
      </w:r>
      <w:r>
        <w:rPr>
          <w:sz w:val="16"/>
          <w:vertAlign w:val="baseline"/>
        </w:rPr>
        <w:t>,</w:t>
      </w:r>
      <w:r>
        <w:rPr>
          <w:spacing w:val="-3"/>
          <w:sz w:val="16"/>
          <w:vertAlign w:val="baseline"/>
        </w:rPr>
        <w:t> </w:t>
      </w:r>
      <w:r>
        <w:rPr>
          <w:sz w:val="16"/>
          <w:vertAlign w:val="baseline"/>
        </w:rPr>
        <w:t>“The</w:t>
      </w:r>
      <w:r>
        <w:rPr>
          <w:spacing w:val="-5"/>
          <w:sz w:val="16"/>
          <w:vertAlign w:val="baseline"/>
        </w:rPr>
        <w:t> </w:t>
      </w:r>
      <w:r>
        <w:rPr>
          <w:sz w:val="16"/>
          <w:vertAlign w:val="baseline"/>
        </w:rPr>
        <w:t>American</w:t>
      </w:r>
      <w:r>
        <w:rPr>
          <w:spacing w:val="-6"/>
          <w:sz w:val="16"/>
          <w:vertAlign w:val="baseline"/>
        </w:rPr>
        <w:t> </w:t>
      </w:r>
      <w:r>
        <w:rPr>
          <w:sz w:val="16"/>
          <w:vertAlign w:val="baseline"/>
        </w:rPr>
        <w:t>Convention</w:t>
      </w:r>
      <w:r>
        <w:rPr>
          <w:spacing w:val="-4"/>
          <w:sz w:val="16"/>
          <w:vertAlign w:val="baseline"/>
        </w:rPr>
        <w:t> </w:t>
      </w:r>
      <w:r>
        <w:rPr>
          <w:sz w:val="16"/>
          <w:vertAlign w:val="baseline"/>
        </w:rPr>
        <w:t>on</w:t>
      </w:r>
      <w:r>
        <w:rPr>
          <w:spacing w:val="-6"/>
          <w:sz w:val="16"/>
          <w:vertAlign w:val="baseline"/>
        </w:rPr>
        <w:t> </w:t>
      </w:r>
      <w:r>
        <w:rPr>
          <w:sz w:val="16"/>
          <w:vertAlign w:val="baseline"/>
        </w:rPr>
        <w:t>Human</w:t>
      </w:r>
      <w:r>
        <w:rPr>
          <w:spacing w:val="-6"/>
          <w:sz w:val="16"/>
          <w:vertAlign w:val="baseline"/>
        </w:rPr>
        <w:t> </w:t>
      </w:r>
      <w:r>
        <w:rPr>
          <w:sz w:val="16"/>
          <w:vertAlign w:val="baseline"/>
        </w:rPr>
        <w:t>Rights”</w:t>
      </w:r>
      <w:r>
        <w:rPr>
          <w:spacing w:val="-4"/>
          <w:sz w:val="16"/>
          <w:vertAlign w:val="baseline"/>
        </w:rPr>
        <w:t> </w:t>
      </w:r>
      <w:r>
        <w:rPr>
          <w:sz w:val="16"/>
          <w:vertAlign w:val="baseline"/>
        </w:rPr>
        <w:t>(2022:28). La</w:t>
      </w:r>
      <w:r>
        <w:rPr>
          <w:spacing w:val="-3"/>
          <w:sz w:val="16"/>
          <w:vertAlign w:val="baseline"/>
        </w:rPr>
        <w:t> </w:t>
      </w:r>
      <w:r>
        <w:rPr>
          <w:sz w:val="16"/>
          <w:vertAlign w:val="baseline"/>
        </w:rPr>
        <w:t>traducción</w:t>
      </w:r>
      <w:r>
        <w:rPr>
          <w:spacing w:val="-4"/>
          <w:sz w:val="16"/>
          <w:vertAlign w:val="baseline"/>
        </w:rPr>
        <w:t> </w:t>
      </w:r>
      <w:r>
        <w:rPr>
          <w:sz w:val="16"/>
          <w:vertAlign w:val="baseline"/>
        </w:rPr>
        <w:t>es</w:t>
      </w:r>
      <w:r>
        <w:rPr>
          <w:spacing w:val="-4"/>
          <w:sz w:val="16"/>
          <w:vertAlign w:val="baseline"/>
        </w:rPr>
        <w:t> </w:t>
      </w:r>
      <w:r>
        <w:rPr>
          <w:spacing w:val="-2"/>
          <w:sz w:val="16"/>
          <w:vertAlign w:val="baseline"/>
        </w:rPr>
        <w:t>propia.</w:t>
      </w:r>
    </w:p>
    <w:p>
      <w:pPr>
        <w:spacing w:after="0"/>
        <w:jc w:val="left"/>
        <w:rPr>
          <w:sz w:val="16"/>
        </w:rPr>
        <w:sectPr>
          <w:pgSz w:w="11910" w:h="16840"/>
          <w:pgMar w:header="0" w:footer="732" w:top="1320" w:bottom="920" w:left="1600" w:right="1580"/>
        </w:sectPr>
      </w:pPr>
    </w:p>
    <w:p>
      <w:pPr>
        <w:spacing w:before="81"/>
        <w:ind w:left="2123" w:right="2145" w:firstLine="1"/>
        <w:jc w:val="center"/>
        <w:rPr>
          <w:b/>
          <w:sz w:val="20"/>
        </w:rPr>
      </w:pPr>
      <w:bookmarkStart w:name="vsc_ferrer_mudrovitsch_514_esp" w:id="35"/>
      <w:bookmarkEnd w:id="35"/>
      <w:r>
        <w:rPr/>
      </w:r>
      <w:r>
        <w:rPr>
          <w:b/>
          <w:sz w:val="20"/>
        </w:rPr>
        <w:t>VOTO CONCURRENTE DE LOS JUECES EDUARDO</w:t>
      </w:r>
      <w:r>
        <w:rPr>
          <w:b/>
          <w:spacing w:val="-14"/>
          <w:sz w:val="20"/>
        </w:rPr>
        <w:t> </w:t>
      </w:r>
      <w:r>
        <w:rPr>
          <w:b/>
          <w:sz w:val="20"/>
        </w:rPr>
        <w:t>FERRER</w:t>
      </w:r>
      <w:r>
        <w:rPr>
          <w:b/>
          <w:spacing w:val="-16"/>
          <w:sz w:val="20"/>
        </w:rPr>
        <w:t> </w:t>
      </w:r>
      <w:r>
        <w:rPr>
          <w:b/>
          <w:sz w:val="20"/>
        </w:rPr>
        <w:t>MAC-GREGOR</w:t>
      </w:r>
      <w:r>
        <w:rPr>
          <w:b/>
          <w:spacing w:val="-14"/>
          <w:sz w:val="20"/>
        </w:rPr>
        <w:t> </w:t>
      </w:r>
      <w:r>
        <w:rPr>
          <w:b/>
          <w:sz w:val="20"/>
        </w:rPr>
        <w:t>POISOT Y RODRIGO MUDROVITSCH</w:t>
      </w:r>
    </w:p>
    <w:p>
      <w:pPr>
        <w:pStyle w:val="BodyText"/>
        <w:spacing w:before="11"/>
        <w:rPr>
          <w:b/>
          <w:sz w:val="19"/>
        </w:rPr>
      </w:pPr>
    </w:p>
    <w:p>
      <w:pPr>
        <w:spacing w:before="1"/>
        <w:ind w:left="613" w:right="636" w:firstLine="0"/>
        <w:jc w:val="center"/>
        <w:rPr>
          <w:b/>
          <w:sz w:val="20"/>
        </w:rPr>
      </w:pPr>
      <w:r>
        <w:rPr>
          <w:b/>
          <w:sz w:val="20"/>
        </w:rPr>
        <w:t>CORTE</w:t>
      </w:r>
      <w:r>
        <w:rPr>
          <w:b/>
          <w:spacing w:val="-11"/>
          <w:sz w:val="20"/>
        </w:rPr>
        <w:t> </w:t>
      </w:r>
      <w:r>
        <w:rPr>
          <w:b/>
          <w:sz w:val="20"/>
        </w:rPr>
        <w:t>INTERAMERICANA</w:t>
      </w:r>
      <w:r>
        <w:rPr>
          <w:b/>
          <w:spacing w:val="-11"/>
          <w:sz w:val="20"/>
        </w:rPr>
        <w:t> </w:t>
      </w:r>
      <w:r>
        <w:rPr>
          <w:b/>
          <w:sz w:val="20"/>
        </w:rPr>
        <w:t>DE</w:t>
      </w:r>
      <w:r>
        <w:rPr>
          <w:b/>
          <w:spacing w:val="-12"/>
          <w:sz w:val="20"/>
        </w:rPr>
        <w:t> </w:t>
      </w:r>
      <w:r>
        <w:rPr>
          <w:b/>
          <w:sz w:val="20"/>
        </w:rPr>
        <w:t>DERECHOS</w:t>
      </w:r>
      <w:r>
        <w:rPr>
          <w:b/>
          <w:spacing w:val="-12"/>
          <w:sz w:val="20"/>
        </w:rPr>
        <w:t> </w:t>
      </w:r>
      <w:r>
        <w:rPr>
          <w:b/>
          <w:spacing w:val="-2"/>
          <w:sz w:val="20"/>
        </w:rPr>
        <w:t>HUMANOS</w:t>
      </w:r>
    </w:p>
    <w:p>
      <w:pPr>
        <w:pStyle w:val="BodyText"/>
        <w:rPr>
          <w:b/>
        </w:rPr>
      </w:pPr>
    </w:p>
    <w:p>
      <w:pPr>
        <w:spacing w:before="1"/>
        <w:ind w:left="1584" w:right="1607" w:firstLine="0"/>
        <w:jc w:val="center"/>
        <w:rPr>
          <w:b/>
          <w:sz w:val="20"/>
        </w:rPr>
      </w:pPr>
      <w:r>
        <w:rPr>
          <w:b/>
          <w:sz w:val="20"/>
        </w:rPr>
        <w:t>CASO</w:t>
      </w:r>
      <w:r>
        <w:rPr>
          <w:b/>
          <w:spacing w:val="-6"/>
          <w:sz w:val="20"/>
        </w:rPr>
        <w:t> </w:t>
      </w:r>
      <w:r>
        <w:rPr>
          <w:b/>
          <w:sz w:val="20"/>
        </w:rPr>
        <w:t>GUTIÉRREZ</w:t>
      </w:r>
      <w:r>
        <w:rPr>
          <w:b/>
          <w:spacing w:val="-8"/>
          <w:sz w:val="20"/>
        </w:rPr>
        <w:t> </w:t>
      </w:r>
      <w:r>
        <w:rPr>
          <w:b/>
          <w:sz w:val="20"/>
        </w:rPr>
        <w:t>NAVAS</w:t>
      </w:r>
      <w:r>
        <w:rPr>
          <w:b/>
          <w:spacing w:val="-7"/>
          <w:sz w:val="20"/>
        </w:rPr>
        <w:t> </w:t>
      </w:r>
      <w:r>
        <w:rPr>
          <w:b/>
          <w:sz w:val="20"/>
        </w:rPr>
        <w:t>Y</w:t>
      </w:r>
      <w:r>
        <w:rPr>
          <w:b/>
          <w:spacing w:val="-7"/>
          <w:sz w:val="20"/>
        </w:rPr>
        <w:t> </w:t>
      </w:r>
      <w:r>
        <w:rPr>
          <w:b/>
          <w:sz w:val="20"/>
        </w:rPr>
        <w:t>OTROS</w:t>
      </w:r>
      <w:r>
        <w:rPr>
          <w:b/>
          <w:spacing w:val="-6"/>
          <w:sz w:val="20"/>
        </w:rPr>
        <w:t> </w:t>
      </w:r>
      <w:r>
        <w:rPr>
          <w:b/>
          <w:sz w:val="20"/>
        </w:rPr>
        <w:t>VS.</w:t>
      </w:r>
      <w:r>
        <w:rPr>
          <w:b/>
          <w:spacing w:val="-7"/>
          <w:sz w:val="20"/>
        </w:rPr>
        <w:t> </w:t>
      </w:r>
      <w:r>
        <w:rPr>
          <w:b/>
          <w:sz w:val="20"/>
        </w:rPr>
        <w:t>HONDURAS SENTENCIA DE 29 DE NOVIEMBRE DE 2023</w:t>
      </w:r>
    </w:p>
    <w:p>
      <w:pPr>
        <w:spacing w:line="242" w:lineRule="exact" w:before="0"/>
        <w:ind w:left="613" w:right="636" w:firstLine="0"/>
        <w:jc w:val="center"/>
        <w:rPr>
          <w:b/>
          <w:sz w:val="20"/>
        </w:rPr>
      </w:pPr>
      <w:r>
        <w:rPr>
          <w:b/>
          <w:sz w:val="20"/>
        </w:rPr>
        <w:t>(EXCEPCIONES</w:t>
      </w:r>
      <w:r>
        <w:rPr>
          <w:b/>
          <w:spacing w:val="-14"/>
          <w:sz w:val="20"/>
        </w:rPr>
        <w:t> </w:t>
      </w:r>
      <w:r>
        <w:rPr>
          <w:b/>
          <w:sz w:val="20"/>
        </w:rPr>
        <w:t>PRELIMINARES,</w:t>
      </w:r>
      <w:r>
        <w:rPr>
          <w:b/>
          <w:spacing w:val="-12"/>
          <w:sz w:val="20"/>
        </w:rPr>
        <w:t> </w:t>
      </w:r>
      <w:r>
        <w:rPr>
          <w:b/>
          <w:sz w:val="20"/>
        </w:rPr>
        <w:t>FONDO,</w:t>
      </w:r>
      <w:r>
        <w:rPr>
          <w:b/>
          <w:spacing w:val="-13"/>
          <w:sz w:val="20"/>
        </w:rPr>
        <w:t> </w:t>
      </w:r>
      <w:r>
        <w:rPr>
          <w:b/>
          <w:sz w:val="20"/>
        </w:rPr>
        <w:t>REPARACIONES</w:t>
      </w:r>
      <w:r>
        <w:rPr>
          <w:b/>
          <w:spacing w:val="-12"/>
          <w:sz w:val="20"/>
        </w:rPr>
        <w:t> </w:t>
      </w:r>
      <w:r>
        <w:rPr>
          <w:b/>
          <w:sz w:val="20"/>
        </w:rPr>
        <w:t>Y</w:t>
      </w:r>
      <w:r>
        <w:rPr>
          <w:b/>
          <w:spacing w:val="-14"/>
          <w:sz w:val="20"/>
        </w:rPr>
        <w:t> </w:t>
      </w:r>
      <w:r>
        <w:rPr>
          <w:b/>
          <w:spacing w:val="-2"/>
          <w:sz w:val="20"/>
        </w:rPr>
        <w:t>COSTAS)</w:t>
      </w:r>
    </w:p>
    <w:p>
      <w:pPr>
        <w:pStyle w:val="BodyText"/>
        <w:rPr>
          <w:b/>
          <w:sz w:val="24"/>
        </w:rPr>
      </w:pPr>
    </w:p>
    <w:p>
      <w:pPr>
        <w:pStyle w:val="Heading2"/>
        <w:numPr>
          <w:ilvl w:val="1"/>
          <w:numId w:val="20"/>
        </w:numPr>
        <w:tabs>
          <w:tab w:pos="817" w:val="left" w:leader="none"/>
          <w:tab w:pos="818" w:val="left" w:leader="none"/>
        </w:tabs>
        <w:spacing w:line="240" w:lineRule="auto" w:before="194" w:after="0"/>
        <w:ind w:left="818" w:right="0" w:hanging="444"/>
        <w:jc w:val="left"/>
      </w:pPr>
      <w:r>
        <w:rPr>
          <w:spacing w:val="-2"/>
        </w:rPr>
        <w:t>Introducción</w:t>
      </w:r>
    </w:p>
    <w:p>
      <w:pPr>
        <w:pStyle w:val="BodyText"/>
        <w:spacing w:before="9"/>
        <w:rPr>
          <w:b/>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En</w:t>
      </w:r>
      <w:r>
        <w:rPr>
          <w:spacing w:val="-4"/>
          <w:sz w:val="20"/>
        </w:rPr>
        <w:t> </w:t>
      </w:r>
      <w:r>
        <w:rPr>
          <w:sz w:val="20"/>
        </w:rPr>
        <w:t>su</w:t>
      </w:r>
      <w:r>
        <w:rPr>
          <w:spacing w:val="-4"/>
          <w:sz w:val="20"/>
        </w:rPr>
        <w:t> </w:t>
      </w:r>
      <w:r>
        <w:rPr>
          <w:sz w:val="20"/>
        </w:rPr>
        <w:t>sentencia</w:t>
      </w:r>
      <w:r>
        <w:rPr>
          <w:spacing w:val="-1"/>
          <w:sz w:val="20"/>
        </w:rPr>
        <w:t> </w:t>
      </w:r>
      <w:r>
        <w:rPr>
          <w:sz w:val="20"/>
        </w:rPr>
        <w:t>en</w:t>
      </w:r>
      <w:r>
        <w:rPr>
          <w:spacing w:val="-4"/>
          <w:sz w:val="20"/>
        </w:rPr>
        <w:t> </w:t>
      </w:r>
      <w:r>
        <w:rPr>
          <w:sz w:val="20"/>
        </w:rPr>
        <w:t>el</w:t>
      </w:r>
      <w:r>
        <w:rPr>
          <w:spacing w:val="-2"/>
          <w:sz w:val="20"/>
        </w:rPr>
        <w:t> </w:t>
      </w:r>
      <w:r>
        <w:rPr>
          <w:sz w:val="20"/>
        </w:rPr>
        <w:t>caso</w:t>
      </w:r>
      <w:r>
        <w:rPr>
          <w:spacing w:val="-4"/>
          <w:sz w:val="20"/>
        </w:rPr>
        <w:t> </w:t>
      </w:r>
      <w:r>
        <w:rPr>
          <w:i/>
          <w:sz w:val="20"/>
        </w:rPr>
        <w:t>Gutiérrez</w:t>
      </w:r>
      <w:r>
        <w:rPr>
          <w:i/>
          <w:spacing w:val="-4"/>
          <w:sz w:val="20"/>
        </w:rPr>
        <w:t> </w:t>
      </w:r>
      <w:r>
        <w:rPr>
          <w:i/>
          <w:sz w:val="20"/>
        </w:rPr>
        <w:t>Navas</w:t>
      </w:r>
      <w:r>
        <w:rPr>
          <w:i/>
          <w:spacing w:val="-3"/>
          <w:sz w:val="20"/>
        </w:rPr>
        <w:t> </w:t>
      </w:r>
      <w:r>
        <w:rPr>
          <w:i/>
          <w:sz w:val="20"/>
        </w:rPr>
        <w:t>vs.</w:t>
      </w:r>
      <w:r>
        <w:rPr>
          <w:i/>
          <w:spacing w:val="-2"/>
          <w:sz w:val="20"/>
        </w:rPr>
        <w:t> </w:t>
      </w:r>
      <w:r>
        <w:rPr>
          <w:i/>
          <w:sz w:val="20"/>
        </w:rPr>
        <w:t>Honduras</w:t>
      </w:r>
      <w:r>
        <w:rPr>
          <w:i/>
          <w:spacing w:val="-2"/>
          <w:sz w:val="20"/>
        </w:rPr>
        <w:t> </w:t>
      </w:r>
      <w:r>
        <w:rPr>
          <w:i/>
          <w:sz w:val="20"/>
        </w:rPr>
        <w:t>y</w:t>
      </w:r>
      <w:r>
        <w:rPr>
          <w:i/>
          <w:spacing w:val="-3"/>
          <w:sz w:val="20"/>
        </w:rPr>
        <w:t> </w:t>
      </w:r>
      <w:r>
        <w:rPr>
          <w:i/>
          <w:sz w:val="20"/>
        </w:rPr>
        <w:t>otros</w:t>
      </w:r>
      <w:r>
        <w:rPr>
          <w:i/>
          <w:spacing w:val="-5"/>
          <w:sz w:val="20"/>
        </w:rPr>
        <w:t> </w:t>
      </w:r>
      <w:r>
        <w:rPr>
          <w:i/>
          <w:sz w:val="20"/>
        </w:rPr>
        <w:t>(en</w:t>
      </w:r>
      <w:r>
        <w:rPr>
          <w:i/>
          <w:spacing w:val="-2"/>
          <w:sz w:val="20"/>
        </w:rPr>
        <w:t> </w:t>
      </w:r>
      <w:r>
        <w:rPr>
          <w:i/>
          <w:sz w:val="20"/>
        </w:rPr>
        <w:t>adelante</w:t>
      </w:r>
      <w:r>
        <w:rPr>
          <w:sz w:val="20"/>
        </w:rPr>
        <w:t>, la</w:t>
      </w:r>
      <w:r>
        <w:rPr>
          <w:spacing w:val="-14"/>
          <w:sz w:val="20"/>
        </w:rPr>
        <w:t> </w:t>
      </w:r>
      <w:r>
        <w:rPr>
          <w:sz w:val="20"/>
        </w:rPr>
        <w:t>“Sentencia”),</w:t>
      </w:r>
      <w:r>
        <w:rPr>
          <w:spacing w:val="-15"/>
          <w:sz w:val="20"/>
        </w:rPr>
        <w:t> </w:t>
      </w:r>
      <w:r>
        <w:rPr>
          <w:sz w:val="20"/>
        </w:rPr>
        <w:t>la</w:t>
      </w:r>
      <w:r>
        <w:rPr>
          <w:spacing w:val="-12"/>
          <w:sz w:val="20"/>
        </w:rPr>
        <w:t> </w:t>
      </w:r>
      <w:r>
        <w:rPr>
          <w:sz w:val="20"/>
        </w:rPr>
        <w:t>Corte</w:t>
      </w:r>
      <w:r>
        <w:rPr>
          <w:spacing w:val="-13"/>
          <w:sz w:val="20"/>
        </w:rPr>
        <w:t> </w:t>
      </w:r>
      <w:r>
        <w:rPr>
          <w:sz w:val="20"/>
        </w:rPr>
        <w:t>Interamericana</w:t>
      </w:r>
      <w:r>
        <w:rPr>
          <w:spacing w:val="-13"/>
          <w:sz w:val="20"/>
        </w:rPr>
        <w:t> </w:t>
      </w:r>
      <w:r>
        <w:rPr>
          <w:sz w:val="20"/>
        </w:rPr>
        <w:t>de</w:t>
      </w:r>
      <w:r>
        <w:rPr>
          <w:spacing w:val="-16"/>
          <w:sz w:val="20"/>
        </w:rPr>
        <w:t> </w:t>
      </w:r>
      <w:r>
        <w:rPr>
          <w:sz w:val="20"/>
        </w:rPr>
        <w:t>Derechos</w:t>
      </w:r>
      <w:r>
        <w:rPr>
          <w:spacing w:val="-13"/>
          <w:sz w:val="20"/>
        </w:rPr>
        <w:t> </w:t>
      </w:r>
      <w:r>
        <w:rPr>
          <w:sz w:val="20"/>
        </w:rPr>
        <w:t>Humanos</w:t>
      </w:r>
      <w:r>
        <w:rPr>
          <w:spacing w:val="-15"/>
          <w:sz w:val="20"/>
        </w:rPr>
        <w:t> </w:t>
      </w:r>
      <w:r>
        <w:rPr>
          <w:sz w:val="20"/>
        </w:rPr>
        <w:t>(en</w:t>
      </w:r>
      <w:r>
        <w:rPr>
          <w:spacing w:val="-11"/>
          <w:sz w:val="20"/>
        </w:rPr>
        <w:t> </w:t>
      </w:r>
      <w:r>
        <w:rPr>
          <w:sz w:val="20"/>
        </w:rPr>
        <w:t>adelante,</w:t>
      </w:r>
      <w:r>
        <w:rPr>
          <w:spacing w:val="-15"/>
          <w:sz w:val="20"/>
        </w:rPr>
        <w:t> </w:t>
      </w:r>
      <w:r>
        <w:rPr>
          <w:sz w:val="20"/>
        </w:rPr>
        <w:t>la</w:t>
      </w:r>
      <w:r>
        <w:rPr>
          <w:spacing w:val="-14"/>
          <w:sz w:val="20"/>
        </w:rPr>
        <w:t> </w:t>
      </w:r>
      <w:r>
        <w:rPr>
          <w:sz w:val="20"/>
        </w:rPr>
        <w:t>“Corte IDH” o “Tribunal”) examinó una vez más las obligaciones estatales derivadas de la garantía</w:t>
      </w:r>
      <w:r>
        <w:rPr>
          <w:spacing w:val="-5"/>
          <w:sz w:val="20"/>
        </w:rPr>
        <w:t> </w:t>
      </w:r>
      <w:r>
        <w:rPr>
          <w:sz w:val="20"/>
        </w:rPr>
        <w:t>de</w:t>
      </w:r>
      <w:r>
        <w:rPr>
          <w:spacing w:val="-5"/>
          <w:sz w:val="20"/>
        </w:rPr>
        <w:t> </w:t>
      </w:r>
      <w:r>
        <w:rPr>
          <w:sz w:val="20"/>
        </w:rPr>
        <w:t>la</w:t>
      </w:r>
      <w:r>
        <w:rPr>
          <w:spacing w:val="-4"/>
          <w:sz w:val="20"/>
        </w:rPr>
        <w:t> </w:t>
      </w:r>
      <w:r>
        <w:rPr>
          <w:sz w:val="20"/>
        </w:rPr>
        <w:t>independencia</w:t>
      </w:r>
      <w:r>
        <w:rPr>
          <w:spacing w:val="-4"/>
          <w:sz w:val="20"/>
        </w:rPr>
        <w:t> </w:t>
      </w:r>
      <w:r>
        <w:rPr>
          <w:sz w:val="20"/>
        </w:rPr>
        <w:t>judicial,</w:t>
      </w:r>
      <w:r>
        <w:rPr>
          <w:spacing w:val="-6"/>
          <w:sz w:val="20"/>
        </w:rPr>
        <w:t> </w:t>
      </w:r>
      <w:r>
        <w:rPr>
          <w:sz w:val="20"/>
        </w:rPr>
        <w:t>tanto</w:t>
      </w:r>
      <w:r>
        <w:rPr>
          <w:spacing w:val="-6"/>
          <w:sz w:val="20"/>
        </w:rPr>
        <w:t> </w:t>
      </w:r>
      <w:r>
        <w:rPr>
          <w:sz w:val="20"/>
        </w:rPr>
        <w:t>en</w:t>
      </w:r>
      <w:r>
        <w:rPr>
          <w:spacing w:val="-2"/>
          <w:sz w:val="20"/>
        </w:rPr>
        <w:t> </w:t>
      </w:r>
      <w:r>
        <w:rPr>
          <w:sz w:val="20"/>
        </w:rPr>
        <w:t>su</w:t>
      </w:r>
      <w:r>
        <w:rPr>
          <w:spacing w:val="-4"/>
          <w:sz w:val="20"/>
        </w:rPr>
        <w:t> </w:t>
      </w:r>
      <w:r>
        <w:rPr>
          <w:sz w:val="20"/>
        </w:rPr>
        <w:t>faceta</w:t>
      </w:r>
      <w:r>
        <w:rPr>
          <w:spacing w:val="-5"/>
          <w:sz w:val="20"/>
        </w:rPr>
        <w:t> </w:t>
      </w:r>
      <w:r>
        <w:rPr>
          <w:sz w:val="20"/>
        </w:rPr>
        <w:t>individual</w:t>
      </w:r>
      <w:r>
        <w:rPr>
          <w:spacing w:val="-4"/>
          <w:sz w:val="20"/>
        </w:rPr>
        <w:t> </w:t>
      </w:r>
      <w:r>
        <w:rPr>
          <w:sz w:val="20"/>
        </w:rPr>
        <w:t>como</w:t>
      </w:r>
      <w:r>
        <w:rPr>
          <w:spacing w:val="-6"/>
          <w:sz w:val="20"/>
        </w:rPr>
        <w:t> </w:t>
      </w:r>
      <w:r>
        <w:rPr>
          <w:sz w:val="20"/>
        </w:rPr>
        <w:t>institucional. La cuestión fue analizada especialmente desde el ángulo de las repercusiones de los juicios</w:t>
      </w:r>
      <w:r>
        <w:rPr>
          <w:spacing w:val="-3"/>
          <w:sz w:val="20"/>
        </w:rPr>
        <w:t> </w:t>
      </w:r>
      <w:r>
        <w:rPr>
          <w:sz w:val="20"/>
        </w:rPr>
        <w:t>políticos</w:t>
      </w:r>
      <w:r>
        <w:rPr>
          <w:spacing w:val="-1"/>
          <w:sz w:val="20"/>
        </w:rPr>
        <w:t> </w:t>
      </w:r>
      <w:r>
        <w:rPr>
          <w:sz w:val="20"/>
        </w:rPr>
        <w:t>de magistrados en la salvaguarda</w:t>
      </w:r>
      <w:r>
        <w:rPr>
          <w:spacing w:val="-2"/>
          <w:sz w:val="20"/>
        </w:rPr>
        <w:t> </w:t>
      </w:r>
      <w:r>
        <w:rPr>
          <w:sz w:val="20"/>
        </w:rPr>
        <w:t>de</w:t>
      </w:r>
      <w:r>
        <w:rPr>
          <w:spacing w:val="-1"/>
          <w:sz w:val="20"/>
        </w:rPr>
        <w:t> </w:t>
      </w:r>
      <w:r>
        <w:rPr>
          <w:sz w:val="20"/>
        </w:rPr>
        <w:t>la independencia judicial y en</w:t>
      </w:r>
      <w:r>
        <w:rPr>
          <w:spacing w:val="-1"/>
          <w:sz w:val="20"/>
        </w:rPr>
        <w:t> </w:t>
      </w:r>
      <w:r>
        <w:rPr>
          <w:sz w:val="20"/>
        </w:rPr>
        <w:t>la propia democracia.</w:t>
      </w:r>
    </w:p>
    <w:p>
      <w:pPr>
        <w:pStyle w:val="BodyText"/>
        <w:spacing w:before="9"/>
        <w:rPr>
          <w:sz w:val="19"/>
        </w:rPr>
      </w:pPr>
    </w:p>
    <w:p>
      <w:pPr>
        <w:pStyle w:val="ListParagraph"/>
        <w:numPr>
          <w:ilvl w:val="0"/>
          <w:numId w:val="21"/>
        </w:numPr>
        <w:tabs>
          <w:tab w:pos="821" w:val="left" w:leader="none"/>
        </w:tabs>
        <w:spacing w:line="240" w:lineRule="auto" w:before="1" w:after="0"/>
        <w:ind w:left="100" w:right="116" w:firstLine="0"/>
        <w:jc w:val="both"/>
        <w:rPr>
          <w:i/>
          <w:sz w:val="20"/>
        </w:rPr>
      </w:pPr>
      <w:r>
        <w:rPr>
          <w:sz w:val="20"/>
        </w:rPr>
        <w:t>Los</w:t>
      </w:r>
      <w:r>
        <w:rPr>
          <w:spacing w:val="-18"/>
          <w:sz w:val="20"/>
        </w:rPr>
        <w:t> </w:t>
      </w:r>
      <w:r>
        <w:rPr>
          <w:sz w:val="20"/>
        </w:rPr>
        <w:t>hechos</w:t>
      </w:r>
      <w:r>
        <w:rPr>
          <w:spacing w:val="-18"/>
          <w:sz w:val="20"/>
        </w:rPr>
        <w:t> </w:t>
      </w:r>
      <w:r>
        <w:rPr>
          <w:sz w:val="20"/>
        </w:rPr>
        <w:t>de</w:t>
      </w:r>
      <w:r>
        <w:rPr>
          <w:spacing w:val="-17"/>
          <w:sz w:val="20"/>
        </w:rPr>
        <w:t> </w:t>
      </w:r>
      <w:r>
        <w:rPr>
          <w:sz w:val="20"/>
        </w:rPr>
        <w:t>este</w:t>
      </w:r>
      <w:r>
        <w:rPr>
          <w:spacing w:val="-18"/>
          <w:sz w:val="20"/>
        </w:rPr>
        <w:t> </w:t>
      </w:r>
      <w:r>
        <w:rPr>
          <w:sz w:val="20"/>
        </w:rPr>
        <w:t>caso</w:t>
      </w:r>
      <w:r>
        <w:rPr>
          <w:spacing w:val="-17"/>
          <w:sz w:val="20"/>
        </w:rPr>
        <w:t> </w:t>
      </w:r>
      <w:r>
        <w:rPr>
          <w:sz w:val="20"/>
        </w:rPr>
        <w:t>incluyen</w:t>
      </w:r>
      <w:r>
        <w:rPr>
          <w:spacing w:val="-18"/>
          <w:sz w:val="20"/>
        </w:rPr>
        <w:t> </w:t>
      </w:r>
      <w:r>
        <w:rPr>
          <w:sz w:val="20"/>
        </w:rPr>
        <w:t>la</w:t>
      </w:r>
      <w:r>
        <w:rPr>
          <w:spacing w:val="-18"/>
          <w:sz w:val="20"/>
        </w:rPr>
        <w:t> </w:t>
      </w:r>
      <w:r>
        <w:rPr>
          <w:sz w:val="20"/>
        </w:rPr>
        <w:t>destitución</w:t>
      </w:r>
      <w:r>
        <w:rPr>
          <w:spacing w:val="-17"/>
          <w:sz w:val="20"/>
        </w:rPr>
        <w:t> </w:t>
      </w:r>
      <w:r>
        <w:rPr>
          <w:sz w:val="20"/>
        </w:rPr>
        <w:t>arbitraria</w:t>
      </w:r>
      <w:r>
        <w:rPr>
          <w:spacing w:val="-18"/>
          <w:sz w:val="20"/>
        </w:rPr>
        <w:t> </w:t>
      </w:r>
      <w:r>
        <w:rPr>
          <w:sz w:val="20"/>
        </w:rPr>
        <w:t>de</w:t>
      </w:r>
      <w:r>
        <w:rPr>
          <w:spacing w:val="-12"/>
          <w:sz w:val="20"/>
        </w:rPr>
        <w:t> </w:t>
      </w:r>
      <w:r>
        <w:rPr>
          <w:sz w:val="20"/>
        </w:rPr>
        <w:t>cuatro</w:t>
      </w:r>
      <w:r>
        <w:rPr>
          <w:spacing w:val="-17"/>
          <w:sz w:val="20"/>
        </w:rPr>
        <w:t> </w:t>
      </w:r>
      <w:r>
        <w:rPr>
          <w:sz w:val="20"/>
        </w:rPr>
        <w:t>magistrados de la Sala de lo Constitucional de la Corte Suprema de Justicia de Honduras en diciembre</w:t>
      </w:r>
      <w:r>
        <w:rPr>
          <w:spacing w:val="-5"/>
          <w:sz w:val="20"/>
        </w:rPr>
        <w:t> </w:t>
      </w:r>
      <w:r>
        <w:rPr>
          <w:sz w:val="20"/>
        </w:rPr>
        <w:t>de</w:t>
      </w:r>
      <w:r>
        <w:rPr>
          <w:spacing w:val="-5"/>
          <w:sz w:val="20"/>
        </w:rPr>
        <w:t> </w:t>
      </w:r>
      <w:r>
        <w:rPr>
          <w:sz w:val="20"/>
        </w:rPr>
        <w:t>2012.</w:t>
      </w:r>
      <w:r>
        <w:rPr>
          <w:spacing w:val="-5"/>
          <w:sz w:val="20"/>
        </w:rPr>
        <w:t> </w:t>
      </w:r>
      <w:r>
        <w:rPr>
          <w:sz w:val="20"/>
        </w:rPr>
        <w:t>Estos,</w:t>
      </w:r>
      <w:r>
        <w:rPr>
          <w:spacing w:val="-5"/>
          <w:sz w:val="20"/>
        </w:rPr>
        <w:t> </w:t>
      </w:r>
      <w:r>
        <w:rPr>
          <w:sz w:val="20"/>
        </w:rPr>
        <w:t>en</w:t>
      </w:r>
      <w:r>
        <w:rPr>
          <w:spacing w:val="-1"/>
          <w:sz w:val="20"/>
        </w:rPr>
        <w:t> </w:t>
      </w:r>
      <w:r>
        <w:rPr>
          <w:sz w:val="20"/>
        </w:rPr>
        <w:t>ejercicio</w:t>
      </w:r>
      <w:r>
        <w:rPr>
          <w:spacing w:val="-5"/>
          <w:sz w:val="20"/>
        </w:rPr>
        <w:t> </w:t>
      </w:r>
      <w:r>
        <w:rPr>
          <w:sz w:val="20"/>
        </w:rPr>
        <w:t>de</w:t>
      </w:r>
      <w:r>
        <w:rPr>
          <w:spacing w:val="-3"/>
          <w:sz w:val="20"/>
        </w:rPr>
        <w:t> </w:t>
      </w:r>
      <w:r>
        <w:rPr>
          <w:sz w:val="20"/>
        </w:rPr>
        <w:t>sus</w:t>
      </w:r>
      <w:r>
        <w:rPr>
          <w:spacing w:val="-4"/>
          <w:sz w:val="20"/>
        </w:rPr>
        <w:t> </w:t>
      </w:r>
      <w:r>
        <w:rPr>
          <w:sz w:val="20"/>
        </w:rPr>
        <w:t>legítimas</w:t>
      </w:r>
      <w:r>
        <w:rPr>
          <w:spacing w:val="-5"/>
          <w:sz w:val="20"/>
        </w:rPr>
        <w:t> </w:t>
      </w:r>
      <w:r>
        <w:rPr>
          <w:sz w:val="20"/>
        </w:rPr>
        <w:t>atribuciones</w:t>
      </w:r>
      <w:r>
        <w:rPr>
          <w:spacing w:val="-5"/>
          <w:sz w:val="20"/>
        </w:rPr>
        <w:t> </w:t>
      </w:r>
      <w:r>
        <w:rPr>
          <w:sz w:val="20"/>
        </w:rPr>
        <w:t>judiciales,</w:t>
      </w:r>
      <w:r>
        <w:rPr>
          <w:spacing w:val="-5"/>
          <w:sz w:val="20"/>
        </w:rPr>
        <w:t> </w:t>
      </w:r>
      <w:r>
        <w:rPr>
          <w:sz w:val="20"/>
        </w:rPr>
        <w:t>habían votado a favor de declarar inconstitucional la </w:t>
      </w:r>
      <w:r>
        <w:rPr>
          <w:i/>
          <w:sz w:val="20"/>
        </w:rPr>
        <w:t>Ley Especial para la Depuración Policial</w:t>
      </w:r>
      <w:r>
        <w:rPr>
          <w:i/>
          <w:sz w:val="20"/>
        </w:rPr>
        <w:t> </w:t>
      </w:r>
      <w:r>
        <w:rPr>
          <w:sz w:val="20"/>
        </w:rPr>
        <w:t>en</w:t>
      </w:r>
      <w:r>
        <w:rPr>
          <w:spacing w:val="-1"/>
          <w:sz w:val="20"/>
        </w:rPr>
        <w:t> </w:t>
      </w:r>
      <w:r>
        <w:rPr>
          <w:sz w:val="20"/>
        </w:rPr>
        <w:t>un</w:t>
      </w:r>
      <w:r>
        <w:rPr>
          <w:spacing w:val="-1"/>
          <w:sz w:val="20"/>
        </w:rPr>
        <w:t> </w:t>
      </w:r>
      <w:r>
        <w:rPr>
          <w:sz w:val="20"/>
        </w:rPr>
        <w:t>juicio</w:t>
      </w:r>
      <w:r>
        <w:rPr>
          <w:spacing w:val="-2"/>
          <w:sz w:val="20"/>
        </w:rPr>
        <w:t> </w:t>
      </w:r>
      <w:r>
        <w:rPr>
          <w:sz w:val="20"/>
        </w:rPr>
        <w:t>colegiado</w:t>
      </w:r>
      <w:r>
        <w:rPr>
          <w:position w:val="7"/>
          <w:sz w:val="13"/>
        </w:rPr>
        <w:t>1</w:t>
      </w:r>
      <w:r>
        <w:rPr>
          <w:sz w:val="20"/>
        </w:rPr>
        <w:t>.</w:t>
      </w:r>
      <w:r>
        <w:rPr>
          <w:spacing w:val="-2"/>
          <w:sz w:val="20"/>
        </w:rPr>
        <w:t> </w:t>
      </w:r>
      <w:r>
        <w:rPr>
          <w:sz w:val="20"/>
        </w:rPr>
        <w:t>La</w:t>
      </w:r>
      <w:r>
        <w:rPr>
          <w:spacing w:val="-2"/>
          <w:sz w:val="20"/>
        </w:rPr>
        <w:t> </w:t>
      </w:r>
      <w:r>
        <w:rPr>
          <w:sz w:val="20"/>
        </w:rPr>
        <w:t>posición</w:t>
      </w:r>
      <w:r>
        <w:rPr>
          <w:spacing w:val="-1"/>
          <w:sz w:val="20"/>
        </w:rPr>
        <w:t> </w:t>
      </w:r>
      <w:r>
        <w:rPr>
          <w:sz w:val="20"/>
        </w:rPr>
        <w:t>mayoritaria</w:t>
      </w:r>
      <w:r>
        <w:rPr>
          <w:spacing w:val="-2"/>
          <w:sz w:val="20"/>
        </w:rPr>
        <w:t> </w:t>
      </w:r>
      <w:r>
        <w:rPr>
          <w:sz w:val="20"/>
        </w:rPr>
        <w:t>de</w:t>
      </w:r>
      <w:r>
        <w:rPr>
          <w:spacing w:val="-3"/>
          <w:sz w:val="20"/>
        </w:rPr>
        <w:t> </w:t>
      </w:r>
      <w:r>
        <w:rPr>
          <w:sz w:val="20"/>
        </w:rPr>
        <w:t>la</w:t>
      </w:r>
      <w:r>
        <w:rPr>
          <w:spacing w:val="-2"/>
          <w:sz w:val="20"/>
        </w:rPr>
        <w:t> </w:t>
      </w:r>
      <w:r>
        <w:rPr>
          <w:sz w:val="20"/>
        </w:rPr>
        <w:t>Sala</w:t>
      </w:r>
      <w:r>
        <w:rPr>
          <w:spacing w:val="-2"/>
          <w:sz w:val="20"/>
        </w:rPr>
        <w:t> </w:t>
      </w:r>
      <w:r>
        <w:rPr>
          <w:sz w:val="20"/>
        </w:rPr>
        <w:t>de</w:t>
      </w:r>
      <w:r>
        <w:rPr>
          <w:spacing w:val="-3"/>
          <w:sz w:val="20"/>
        </w:rPr>
        <w:t> </w:t>
      </w:r>
      <w:r>
        <w:rPr>
          <w:sz w:val="20"/>
        </w:rPr>
        <w:t>lo</w:t>
      </w:r>
      <w:r>
        <w:rPr>
          <w:spacing w:val="-3"/>
          <w:sz w:val="20"/>
        </w:rPr>
        <w:t> </w:t>
      </w:r>
      <w:r>
        <w:rPr>
          <w:sz w:val="20"/>
        </w:rPr>
        <w:t>Constitucional</w:t>
      </w:r>
      <w:r>
        <w:rPr>
          <w:spacing w:val="-1"/>
          <w:sz w:val="20"/>
        </w:rPr>
        <w:t> </w:t>
      </w:r>
      <w:r>
        <w:rPr>
          <w:sz w:val="20"/>
        </w:rPr>
        <w:t>generó un gran descontento en los poderes Ejecutivo y Legislativo, hasta el punto de que el entonces</w:t>
      </w:r>
      <w:r>
        <w:rPr>
          <w:spacing w:val="-2"/>
          <w:sz w:val="20"/>
        </w:rPr>
        <w:t> </w:t>
      </w:r>
      <w:r>
        <w:rPr>
          <w:sz w:val="20"/>
        </w:rPr>
        <w:t>Presidente</w:t>
      </w:r>
      <w:r>
        <w:rPr>
          <w:spacing w:val="-3"/>
          <w:sz w:val="20"/>
        </w:rPr>
        <w:t> </w:t>
      </w:r>
      <w:r>
        <w:rPr>
          <w:sz w:val="20"/>
        </w:rPr>
        <w:t>salió</w:t>
      </w:r>
      <w:r>
        <w:rPr>
          <w:spacing w:val="-3"/>
          <w:sz w:val="20"/>
        </w:rPr>
        <w:t> </w:t>
      </w:r>
      <w:r>
        <w:rPr>
          <w:sz w:val="20"/>
        </w:rPr>
        <w:t>públicamente</w:t>
      </w:r>
      <w:r>
        <w:rPr>
          <w:spacing w:val="-3"/>
          <w:sz w:val="20"/>
        </w:rPr>
        <w:t> </w:t>
      </w:r>
      <w:r>
        <w:rPr>
          <w:sz w:val="20"/>
        </w:rPr>
        <w:t>insinuando</w:t>
      </w:r>
      <w:r>
        <w:rPr>
          <w:spacing w:val="-3"/>
          <w:sz w:val="20"/>
        </w:rPr>
        <w:t> </w:t>
      </w:r>
      <w:r>
        <w:rPr>
          <w:sz w:val="20"/>
        </w:rPr>
        <w:t>que</w:t>
      </w:r>
      <w:r>
        <w:rPr>
          <w:spacing w:val="-3"/>
          <w:sz w:val="20"/>
        </w:rPr>
        <w:t> </w:t>
      </w:r>
      <w:r>
        <w:rPr>
          <w:sz w:val="20"/>
        </w:rPr>
        <w:t>los</w:t>
      </w:r>
      <w:r>
        <w:rPr>
          <w:spacing w:val="-2"/>
          <w:sz w:val="20"/>
        </w:rPr>
        <w:t> </w:t>
      </w:r>
      <w:r>
        <w:rPr>
          <w:sz w:val="20"/>
        </w:rPr>
        <w:t>magistrados se</w:t>
      </w:r>
      <w:r>
        <w:rPr>
          <w:spacing w:val="-4"/>
          <w:sz w:val="20"/>
        </w:rPr>
        <w:t> </w:t>
      </w:r>
      <w:r>
        <w:rPr>
          <w:sz w:val="20"/>
        </w:rPr>
        <w:t>ponían</w:t>
      </w:r>
      <w:r>
        <w:rPr>
          <w:spacing w:val="-1"/>
          <w:sz w:val="20"/>
        </w:rPr>
        <w:t> </w:t>
      </w:r>
      <w:r>
        <w:rPr>
          <w:sz w:val="20"/>
        </w:rPr>
        <w:t>del lado de los </w:t>
      </w:r>
      <w:r>
        <w:rPr>
          <w:i/>
          <w:sz w:val="20"/>
        </w:rPr>
        <w:t>delincuentes</w:t>
      </w:r>
      <w:r>
        <w:rPr>
          <w:position w:val="7"/>
          <w:sz w:val="13"/>
        </w:rPr>
        <w:t>2</w:t>
      </w:r>
      <w:r>
        <w:rPr>
          <w:i/>
          <w:sz w:val="20"/>
        </w:rPr>
        <w:t>.</w:t>
      </w:r>
    </w:p>
    <w:p>
      <w:pPr>
        <w:pStyle w:val="BodyText"/>
        <w:spacing w:before="8"/>
        <w:rPr>
          <w:i/>
          <w:sz w:val="19"/>
        </w:rPr>
      </w:pPr>
    </w:p>
    <w:p>
      <w:pPr>
        <w:pStyle w:val="ListParagraph"/>
        <w:numPr>
          <w:ilvl w:val="0"/>
          <w:numId w:val="21"/>
        </w:numPr>
        <w:tabs>
          <w:tab w:pos="821" w:val="left" w:leader="none"/>
        </w:tabs>
        <w:spacing w:line="240" w:lineRule="auto" w:before="1" w:after="0"/>
        <w:ind w:left="100" w:right="115" w:firstLine="0"/>
        <w:jc w:val="both"/>
        <w:rPr>
          <w:sz w:val="20"/>
        </w:rPr>
      </w:pPr>
      <w:r>
        <w:rPr>
          <w:w w:val="95"/>
          <w:sz w:val="20"/>
        </w:rPr>
        <w:t>Mientras tanto, antes del juicio del Pleno sobre la acción de inconstitucionalidad,</w:t>
      </w:r>
      <w:r>
        <w:rPr>
          <w:spacing w:val="40"/>
          <w:sz w:val="20"/>
        </w:rPr>
        <w:t> </w:t>
      </w:r>
      <w:r>
        <w:rPr>
          <w:sz w:val="20"/>
        </w:rPr>
        <w:t>el Congreso Nacional de Honduras creó una “Comisión Especial” para investigar la conducta</w:t>
      </w:r>
      <w:r>
        <w:rPr>
          <w:spacing w:val="-3"/>
          <w:sz w:val="20"/>
        </w:rPr>
        <w:t> </w:t>
      </w:r>
      <w:r>
        <w:rPr>
          <w:sz w:val="20"/>
        </w:rPr>
        <w:t>de</w:t>
      </w:r>
      <w:r>
        <w:rPr>
          <w:spacing w:val="-4"/>
          <w:sz w:val="20"/>
        </w:rPr>
        <w:t> </w:t>
      </w:r>
      <w:r>
        <w:rPr>
          <w:sz w:val="20"/>
        </w:rPr>
        <w:t>los</w:t>
      </w:r>
      <w:r>
        <w:rPr>
          <w:spacing w:val="-1"/>
          <w:sz w:val="20"/>
        </w:rPr>
        <w:t> </w:t>
      </w:r>
      <w:r>
        <w:rPr>
          <w:sz w:val="20"/>
        </w:rPr>
        <w:t>magistrados</w:t>
      </w:r>
      <w:r>
        <w:rPr>
          <w:spacing w:val="-4"/>
          <w:sz w:val="20"/>
        </w:rPr>
        <w:t> </w:t>
      </w:r>
      <w:r>
        <w:rPr>
          <w:sz w:val="20"/>
        </w:rPr>
        <w:t>de</w:t>
      </w:r>
      <w:r>
        <w:rPr>
          <w:spacing w:val="-4"/>
          <w:sz w:val="20"/>
        </w:rPr>
        <w:t> </w:t>
      </w:r>
      <w:r>
        <w:rPr>
          <w:sz w:val="20"/>
        </w:rPr>
        <w:t>la Corte</w:t>
      </w:r>
      <w:r>
        <w:rPr>
          <w:spacing w:val="-4"/>
          <w:sz w:val="20"/>
        </w:rPr>
        <w:t> </w:t>
      </w:r>
      <w:r>
        <w:rPr>
          <w:sz w:val="20"/>
        </w:rPr>
        <w:t>Suprema.</w:t>
      </w:r>
      <w:r>
        <w:rPr>
          <w:spacing w:val="-4"/>
          <w:sz w:val="20"/>
        </w:rPr>
        <w:t> </w:t>
      </w:r>
      <w:r>
        <w:rPr>
          <w:sz w:val="20"/>
        </w:rPr>
        <w:t>En</w:t>
      </w:r>
      <w:r>
        <w:rPr>
          <w:spacing w:val="-2"/>
          <w:sz w:val="20"/>
        </w:rPr>
        <w:t> </w:t>
      </w:r>
      <w:r>
        <w:rPr>
          <w:sz w:val="20"/>
        </w:rPr>
        <w:t>una</w:t>
      </w:r>
      <w:r>
        <w:rPr>
          <w:spacing w:val="-3"/>
          <w:sz w:val="20"/>
        </w:rPr>
        <w:t> </w:t>
      </w:r>
      <w:r>
        <w:rPr>
          <w:sz w:val="20"/>
        </w:rPr>
        <w:t>votación que</w:t>
      </w:r>
      <w:r>
        <w:rPr>
          <w:spacing w:val="-4"/>
          <w:sz w:val="20"/>
        </w:rPr>
        <w:t> </w:t>
      </w:r>
      <w:r>
        <w:rPr>
          <w:sz w:val="20"/>
        </w:rPr>
        <w:t>tuvo</w:t>
      </w:r>
      <w:r>
        <w:rPr>
          <w:spacing w:val="-4"/>
          <w:sz w:val="20"/>
        </w:rPr>
        <w:t> </w:t>
      </w:r>
      <w:r>
        <w:rPr>
          <w:sz w:val="20"/>
        </w:rPr>
        <w:t>lugar</w:t>
      </w:r>
      <w:r>
        <w:rPr>
          <w:spacing w:val="-1"/>
          <w:sz w:val="20"/>
        </w:rPr>
        <w:t> </w:t>
      </w:r>
      <w:r>
        <w:rPr>
          <w:sz w:val="20"/>
        </w:rPr>
        <w:t>en la madrugada del 12 de diciembre de 2012, apenas dos días después de la creación de la Comisión, el Pleno de la Cámara Legislativa aprobó una moción a favor de la destitución de las cuatro víctimas, por considerar que su decisión tenía el propósito “malintencionado</w:t>
      </w:r>
      <w:r>
        <w:rPr>
          <w:spacing w:val="-10"/>
          <w:sz w:val="20"/>
        </w:rPr>
        <w:t> </w:t>
      </w:r>
      <w:r>
        <w:rPr>
          <w:sz w:val="20"/>
        </w:rPr>
        <w:t>de</w:t>
      </w:r>
      <w:r>
        <w:rPr>
          <w:spacing w:val="-10"/>
          <w:sz w:val="20"/>
        </w:rPr>
        <w:t> </w:t>
      </w:r>
      <w:r>
        <w:rPr>
          <w:sz w:val="20"/>
        </w:rPr>
        <w:t>conspirar</w:t>
      </w:r>
      <w:r>
        <w:rPr>
          <w:spacing w:val="-10"/>
          <w:sz w:val="20"/>
        </w:rPr>
        <w:t> </w:t>
      </w:r>
      <w:r>
        <w:rPr>
          <w:sz w:val="20"/>
        </w:rPr>
        <w:t>contra</w:t>
      </w:r>
      <w:r>
        <w:rPr>
          <w:spacing w:val="-9"/>
          <w:sz w:val="20"/>
        </w:rPr>
        <w:t> </w:t>
      </w:r>
      <w:r>
        <w:rPr>
          <w:sz w:val="20"/>
        </w:rPr>
        <w:t>las</w:t>
      </w:r>
      <w:r>
        <w:rPr>
          <w:spacing w:val="-11"/>
          <w:sz w:val="20"/>
        </w:rPr>
        <w:t> </w:t>
      </w:r>
      <w:r>
        <w:rPr>
          <w:sz w:val="20"/>
        </w:rPr>
        <w:t>políticas</w:t>
      </w:r>
      <w:r>
        <w:rPr>
          <w:spacing w:val="-11"/>
          <w:sz w:val="20"/>
        </w:rPr>
        <w:t> </w:t>
      </w:r>
      <w:r>
        <w:rPr>
          <w:sz w:val="20"/>
        </w:rPr>
        <w:t>del</w:t>
      </w:r>
      <w:r>
        <w:rPr>
          <w:spacing w:val="-11"/>
          <w:sz w:val="20"/>
        </w:rPr>
        <w:t> </w:t>
      </w:r>
      <w:r>
        <w:rPr>
          <w:sz w:val="20"/>
        </w:rPr>
        <w:t>Estado</w:t>
      </w:r>
      <w:r>
        <w:rPr>
          <w:spacing w:val="-10"/>
          <w:sz w:val="20"/>
        </w:rPr>
        <w:t> </w:t>
      </w:r>
      <w:r>
        <w:rPr>
          <w:sz w:val="20"/>
        </w:rPr>
        <w:t>en</w:t>
      </w:r>
      <w:r>
        <w:rPr>
          <w:spacing w:val="-10"/>
          <w:sz w:val="20"/>
        </w:rPr>
        <w:t> </w:t>
      </w:r>
      <w:r>
        <w:rPr>
          <w:sz w:val="20"/>
        </w:rPr>
        <w:t>materia</w:t>
      </w:r>
      <w:r>
        <w:rPr>
          <w:spacing w:val="-11"/>
          <w:sz w:val="20"/>
        </w:rPr>
        <w:t> </w:t>
      </w:r>
      <w:r>
        <w:rPr>
          <w:sz w:val="20"/>
        </w:rPr>
        <w:t>de</w:t>
      </w:r>
      <w:r>
        <w:rPr>
          <w:spacing w:val="-10"/>
          <w:sz w:val="20"/>
        </w:rPr>
        <w:t> </w:t>
      </w:r>
      <w:r>
        <w:rPr>
          <w:sz w:val="20"/>
        </w:rPr>
        <w:t>seguridad, en detrimento de la integridad, la vida y la seguridad de las personas, violentando el artículo 321 de la Constitución de la República”</w:t>
      </w:r>
      <w:r>
        <w:rPr>
          <w:position w:val="7"/>
          <w:sz w:val="13"/>
        </w:rPr>
        <w:t>3</w:t>
      </w:r>
      <w:r>
        <w:rPr>
          <w:spacing w:val="27"/>
          <w:position w:val="7"/>
          <w:sz w:val="13"/>
        </w:rPr>
        <w:t> </w:t>
      </w:r>
      <w:r>
        <w:rPr>
          <w:sz w:val="20"/>
        </w:rPr>
        <w:t>. Ese mismo día, las víctimas fueron destituidas y sustituidas, sin siquiera tener</w:t>
      </w:r>
      <w:r>
        <w:rPr>
          <w:spacing w:val="-1"/>
          <w:sz w:val="20"/>
        </w:rPr>
        <w:t> </w:t>
      </w:r>
      <w:r>
        <w:rPr>
          <w:sz w:val="20"/>
        </w:rPr>
        <w:t>la oportunidad de</w:t>
      </w:r>
      <w:r>
        <w:rPr>
          <w:spacing w:val="-1"/>
          <w:sz w:val="20"/>
        </w:rPr>
        <w:t> </w:t>
      </w:r>
      <w:r>
        <w:rPr>
          <w:sz w:val="20"/>
        </w:rPr>
        <w:t>participar en el proceso en el Congreso Nacional</w:t>
      </w:r>
      <w:r>
        <w:rPr>
          <w:position w:val="7"/>
          <w:sz w:val="13"/>
        </w:rPr>
        <w:t>4</w:t>
      </w:r>
      <w:r>
        <w:rPr>
          <w:spacing w:val="40"/>
          <w:position w:val="7"/>
          <w:sz w:val="13"/>
        </w:rPr>
        <w:t> </w:t>
      </w:r>
      <w:r>
        <w:rPr>
          <w:sz w:val="20"/>
        </w:rPr>
        <w:t>.</w:t>
      </w:r>
    </w:p>
    <w:p>
      <w:pPr>
        <w:pStyle w:val="BodyText"/>
        <w:spacing w:before="11"/>
        <w:rPr>
          <w:sz w:val="19"/>
        </w:rPr>
      </w:pPr>
    </w:p>
    <w:p>
      <w:pPr>
        <w:pStyle w:val="ListParagraph"/>
        <w:numPr>
          <w:ilvl w:val="0"/>
          <w:numId w:val="21"/>
        </w:numPr>
        <w:tabs>
          <w:tab w:pos="821" w:val="left" w:leader="none"/>
        </w:tabs>
        <w:spacing w:line="240" w:lineRule="auto" w:before="0" w:after="0"/>
        <w:ind w:left="100" w:right="120" w:firstLine="0"/>
        <w:jc w:val="both"/>
        <w:rPr>
          <w:sz w:val="20"/>
        </w:rPr>
      </w:pPr>
      <w:r>
        <w:rPr>
          <w:sz w:val="20"/>
        </w:rPr>
        <w:t>Las</w:t>
      </w:r>
      <w:r>
        <w:rPr>
          <w:spacing w:val="-13"/>
          <w:sz w:val="20"/>
        </w:rPr>
        <w:t> </w:t>
      </w:r>
      <w:r>
        <w:rPr>
          <w:sz w:val="20"/>
        </w:rPr>
        <w:t>víctimas</w:t>
      </w:r>
      <w:r>
        <w:rPr>
          <w:spacing w:val="-13"/>
          <w:sz w:val="20"/>
        </w:rPr>
        <w:t> </w:t>
      </w:r>
      <w:r>
        <w:rPr>
          <w:sz w:val="20"/>
        </w:rPr>
        <w:t>interpusieron</w:t>
      </w:r>
      <w:r>
        <w:rPr>
          <w:spacing w:val="-11"/>
          <w:sz w:val="20"/>
        </w:rPr>
        <w:t> </w:t>
      </w:r>
      <w:r>
        <w:rPr>
          <w:sz w:val="20"/>
        </w:rPr>
        <w:t>inmediatamente</w:t>
      </w:r>
      <w:r>
        <w:rPr>
          <w:spacing w:val="-14"/>
          <w:sz w:val="20"/>
        </w:rPr>
        <w:t> </w:t>
      </w:r>
      <w:r>
        <w:rPr>
          <w:sz w:val="20"/>
        </w:rPr>
        <w:t>un</w:t>
      </w:r>
      <w:r>
        <w:rPr>
          <w:spacing w:val="-11"/>
          <w:sz w:val="20"/>
        </w:rPr>
        <w:t> </w:t>
      </w:r>
      <w:r>
        <w:rPr>
          <w:sz w:val="20"/>
        </w:rPr>
        <w:t>recurso</w:t>
      </w:r>
      <w:r>
        <w:rPr>
          <w:spacing w:val="-14"/>
          <w:sz w:val="20"/>
        </w:rPr>
        <w:t> </w:t>
      </w:r>
      <w:r>
        <w:rPr>
          <w:sz w:val="20"/>
        </w:rPr>
        <w:t>de</w:t>
      </w:r>
      <w:r>
        <w:rPr>
          <w:spacing w:val="-14"/>
          <w:sz w:val="20"/>
        </w:rPr>
        <w:t> </w:t>
      </w:r>
      <w:r>
        <w:rPr>
          <w:sz w:val="20"/>
        </w:rPr>
        <w:t>amparo</w:t>
      </w:r>
      <w:r>
        <w:rPr>
          <w:spacing w:val="-13"/>
          <w:sz w:val="20"/>
        </w:rPr>
        <w:t> </w:t>
      </w:r>
      <w:r>
        <w:rPr>
          <w:sz w:val="20"/>
        </w:rPr>
        <w:t>ante</w:t>
      </w:r>
      <w:r>
        <w:rPr>
          <w:spacing w:val="-14"/>
          <w:sz w:val="20"/>
        </w:rPr>
        <w:t> </w:t>
      </w:r>
      <w:r>
        <w:rPr>
          <w:sz w:val="20"/>
        </w:rPr>
        <w:t>la</w:t>
      </w:r>
      <w:r>
        <w:rPr>
          <w:spacing w:val="-12"/>
          <w:sz w:val="20"/>
        </w:rPr>
        <w:t> </w:t>
      </w:r>
      <w:r>
        <w:rPr>
          <w:sz w:val="20"/>
        </w:rPr>
        <w:t>Corte Suprema</w:t>
      </w:r>
      <w:r>
        <w:rPr>
          <w:spacing w:val="-6"/>
          <w:sz w:val="20"/>
        </w:rPr>
        <w:t> </w:t>
      </w:r>
      <w:r>
        <w:rPr>
          <w:sz w:val="20"/>
        </w:rPr>
        <w:t>de</w:t>
      </w:r>
      <w:r>
        <w:rPr>
          <w:spacing w:val="-8"/>
          <w:sz w:val="20"/>
        </w:rPr>
        <w:t> </w:t>
      </w:r>
      <w:r>
        <w:rPr>
          <w:sz w:val="20"/>
        </w:rPr>
        <w:t>Justicia.</w:t>
      </w:r>
      <w:r>
        <w:rPr>
          <w:spacing w:val="-7"/>
          <w:sz w:val="20"/>
        </w:rPr>
        <w:t> </w:t>
      </w:r>
      <w:r>
        <w:rPr>
          <w:sz w:val="20"/>
        </w:rPr>
        <w:t>Tras</w:t>
      </w:r>
      <w:r>
        <w:rPr>
          <w:spacing w:val="-7"/>
          <w:sz w:val="20"/>
        </w:rPr>
        <w:t> </w:t>
      </w:r>
      <w:r>
        <w:rPr>
          <w:sz w:val="20"/>
        </w:rPr>
        <w:t>sucesivas</w:t>
      </w:r>
      <w:r>
        <w:rPr>
          <w:spacing w:val="-4"/>
          <w:sz w:val="20"/>
        </w:rPr>
        <w:t> </w:t>
      </w:r>
      <w:r>
        <w:rPr>
          <w:sz w:val="20"/>
        </w:rPr>
        <w:t>excusas</w:t>
      </w:r>
      <w:r>
        <w:rPr>
          <w:spacing w:val="-5"/>
          <w:sz w:val="20"/>
        </w:rPr>
        <w:t> </w:t>
      </w:r>
      <w:r>
        <w:rPr>
          <w:sz w:val="20"/>
        </w:rPr>
        <w:t>de</w:t>
      </w:r>
      <w:r>
        <w:rPr>
          <w:spacing w:val="-6"/>
          <w:sz w:val="20"/>
        </w:rPr>
        <w:t> </w:t>
      </w:r>
      <w:r>
        <w:rPr>
          <w:sz w:val="20"/>
        </w:rPr>
        <w:t>las</w:t>
      </w:r>
      <w:r>
        <w:rPr>
          <w:spacing w:val="-7"/>
          <w:sz w:val="20"/>
        </w:rPr>
        <w:t> </w:t>
      </w:r>
      <w:r>
        <w:rPr>
          <w:sz w:val="20"/>
        </w:rPr>
        <w:t>salas</w:t>
      </w:r>
      <w:r>
        <w:rPr>
          <w:spacing w:val="-7"/>
          <w:sz w:val="20"/>
        </w:rPr>
        <w:t> </w:t>
      </w:r>
      <w:r>
        <w:rPr>
          <w:sz w:val="20"/>
        </w:rPr>
        <w:t>designadas</w:t>
      </w:r>
      <w:r>
        <w:rPr>
          <w:spacing w:val="-7"/>
          <w:sz w:val="20"/>
        </w:rPr>
        <w:t> </w:t>
      </w:r>
      <w:r>
        <w:rPr>
          <w:sz w:val="20"/>
        </w:rPr>
        <w:t>para</w:t>
      </w:r>
      <w:r>
        <w:rPr>
          <w:spacing w:val="-6"/>
          <w:sz w:val="20"/>
        </w:rPr>
        <w:t> </w:t>
      </w:r>
      <w:r>
        <w:rPr>
          <w:sz w:val="20"/>
        </w:rPr>
        <w:t>conocer</w:t>
      </w:r>
      <w:r>
        <w:rPr>
          <w:spacing w:val="-8"/>
          <w:sz w:val="20"/>
        </w:rPr>
        <w:t> </w:t>
      </w:r>
      <w:r>
        <w:rPr>
          <w:sz w:val="20"/>
        </w:rPr>
        <w:t>del recurso, el caso fue finalmente examinado por la Sala Especial creada </w:t>
      </w:r>
      <w:r>
        <w:rPr>
          <w:i/>
          <w:sz w:val="20"/>
        </w:rPr>
        <w:t>ad hoc</w:t>
      </w:r>
      <w:r>
        <w:rPr>
          <w:sz w:val="20"/>
        </w:rPr>
        <w:t>, que lo</w:t>
      </w:r>
    </w:p>
    <w:p>
      <w:pPr>
        <w:pStyle w:val="BodyText"/>
        <w:spacing w:before="6"/>
        <w:rPr>
          <w:sz w:val="28"/>
        </w:rPr>
      </w:pPr>
      <w:r>
        <w:rPr/>
        <w:pict>
          <v:rect style="position:absolute;margin-left:90.024002pt;margin-top:18.518242pt;width:144.020pt;height:.599980pt;mso-position-horizontal-relative:page;mso-position-vertical-relative:paragraph;z-index:-15702016;mso-wrap-distance-left:0;mso-wrap-distance-right:0" id="docshape56" filled="true" fillcolor="#000000" stroked="false">
            <v:fill type="solid"/>
            <w10:wrap type="topAndBottom"/>
          </v:rect>
        </w:pict>
      </w:r>
    </w:p>
    <w:p>
      <w:pPr>
        <w:tabs>
          <w:tab w:pos="820" w:val="left" w:leader="none"/>
        </w:tabs>
        <w:spacing w:before="96"/>
        <w:ind w:left="100" w:right="120" w:firstLine="0"/>
        <w:jc w:val="left"/>
        <w:rPr>
          <w:sz w:val="16"/>
        </w:rPr>
      </w:pPr>
      <w:r>
        <w:rPr>
          <w:spacing w:val="-10"/>
          <w:sz w:val="16"/>
          <w:vertAlign w:val="superscript"/>
        </w:rPr>
        <w:t>1</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46.</w:t>
      </w:r>
    </w:p>
    <w:p>
      <w:pPr>
        <w:tabs>
          <w:tab w:pos="820" w:val="left" w:leader="none"/>
        </w:tabs>
        <w:spacing w:before="0"/>
        <w:ind w:left="100" w:right="120" w:firstLine="0"/>
        <w:jc w:val="left"/>
        <w:rPr>
          <w:sz w:val="16"/>
        </w:rPr>
      </w:pPr>
      <w:r>
        <w:rPr>
          <w:spacing w:val="-10"/>
          <w:sz w:val="16"/>
          <w:vertAlign w:val="superscript"/>
        </w:rPr>
        <w:t>2</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47.</w:t>
      </w:r>
    </w:p>
    <w:p>
      <w:pPr>
        <w:tabs>
          <w:tab w:pos="820" w:val="left" w:leader="none"/>
        </w:tabs>
        <w:spacing w:before="0"/>
        <w:ind w:left="100" w:right="120" w:firstLine="0"/>
        <w:jc w:val="left"/>
        <w:rPr>
          <w:sz w:val="16"/>
        </w:rPr>
      </w:pPr>
      <w:r>
        <w:rPr>
          <w:spacing w:val="-10"/>
          <w:sz w:val="16"/>
          <w:vertAlign w:val="superscript"/>
        </w:rPr>
        <w:t>3</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51.</w:t>
      </w:r>
    </w:p>
    <w:p>
      <w:pPr>
        <w:tabs>
          <w:tab w:pos="820" w:val="left" w:leader="none"/>
        </w:tabs>
        <w:spacing w:before="0"/>
        <w:ind w:left="100" w:right="120" w:firstLine="0"/>
        <w:jc w:val="left"/>
        <w:rPr>
          <w:sz w:val="16"/>
        </w:rPr>
      </w:pPr>
      <w:r>
        <w:rPr>
          <w:spacing w:val="-10"/>
          <w:sz w:val="16"/>
          <w:vertAlign w:val="superscript"/>
        </w:rPr>
        <w:t>4</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54.</w:t>
      </w:r>
    </w:p>
    <w:p>
      <w:pPr>
        <w:spacing w:after="0"/>
        <w:jc w:val="left"/>
        <w:rPr>
          <w:sz w:val="16"/>
        </w:rPr>
        <w:sectPr>
          <w:footerReference w:type="default" r:id="rId14"/>
          <w:pgSz w:w="12240" w:h="15840"/>
          <w:pgMar w:footer="1004" w:header="0" w:top="1360" w:bottom="1200" w:left="1700" w:right="1680"/>
          <w:pgNumType w:start="1"/>
        </w:sectPr>
      </w:pPr>
    </w:p>
    <w:p>
      <w:pPr>
        <w:pStyle w:val="BodyText"/>
        <w:spacing w:before="81"/>
        <w:ind w:left="100" w:right="120"/>
      </w:pPr>
      <w:r>
        <w:rPr/>
        <w:t>rechazó</w:t>
      </w:r>
      <w:r>
        <w:rPr>
          <w:spacing w:val="66"/>
        </w:rPr>
        <w:t> </w:t>
      </w:r>
      <w:r>
        <w:rPr/>
        <w:t>de</w:t>
      </w:r>
      <w:r>
        <w:rPr>
          <w:spacing w:val="68"/>
        </w:rPr>
        <w:t> </w:t>
      </w:r>
      <w:r>
        <w:rPr/>
        <w:t>plano</w:t>
      </w:r>
      <w:r>
        <w:rPr>
          <w:spacing w:val="69"/>
        </w:rPr>
        <w:t> </w:t>
      </w:r>
      <w:r>
        <w:rPr/>
        <w:t>por</w:t>
      </w:r>
      <w:r>
        <w:rPr>
          <w:spacing w:val="69"/>
        </w:rPr>
        <w:t> </w:t>
      </w:r>
      <w:r>
        <w:rPr/>
        <w:t>considerar</w:t>
      </w:r>
      <w:r>
        <w:rPr>
          <w:spacing w:val="69"/>
        </w:rPr>
        <w:t> </w:t>
      </w:r>
      <w:r>
        <w:rPr/>
        <w:t>que</w:t>
      </w:r>
      <w:r>
        <w:rPr>
          <w:spacing w:val="68"/>
        </w:rPr>
        <w:t> </w:t>
      </w:r>
      <w:r>
        <w:rPr/>
        <w:t>los</w:t>
      </w:r>
      <w:r>
        <w:rPr>
          <w:spacing w:val="69"/>
        </w:rPr>
        <w:t> </w:t>
      </w:r>
      <w:r>
        <w:rPr/>
        <w:t>actos</w:t>
      </w:r>
      <w:r>
        <w:rPr>
          <w:spacing w:val="69"/>
        </w:rPr>
        <w:t> </w:t>
      </w:r>
      <w:r>
        <w:rPr/>
        <w:t>del</w:t>
      </w:r>
      <w:r>
        <w:rPr>
          <w:spacing w:val="76"/>
        </w:rPr>
        <w:t> </w:t>
      </w:r>
      <w:r>
        <w:rPr/>
        <w:t>Congreso</w:t>
      </w:r>
      <w:r>
        <w:rPr>
          <w:spacing w:val="69"/>
        </w:rPr>
        <w:t> </w:t>
      </w:r>
      <w:r>
        <w:rPr/>
        <w:t>Nacional</w:t>
      </w:r>
      <w:r>
        <w:rPr>
          <w:spacing w:val="71"/>
        </w:rPr>
        <w:t> </w:t>
      </w:r>
      <w:r>
        <w:rPr/>
        <w:t>no</w:t>
      </w:r>
      <w:r>
        <w:rPr>
          <w:spacing w:val="69"/>
        </w:rPr>
        <w:t> </w:t>
      </w:r>
      <w:r>
        <w:rPr/>
        <w:t>eran susceptibles de amparo</w:t>
      </w:r>
      <w:r>
        <w:rPr>
          <w:position w:val="7"/>
          <w:sz w:val="13"/>
        </w:rPr>
        <w:t>5</w:t>
      </w:r>
      <w:r>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Resulta</w:t>
      </w:r>
      <w:r>
        <w:rPr>
          <w:spacing w:val="-12"/>
          <w:sz w:val="20"/>
        </w:rPr>
        <w:t> </w:t>
      </w:r>
      <w:r>
        <w:rPr>
          <w:sz w:val="20"/>
        </w:rPr>
        <w:t>relevante</w:t>
      </w:r>
      <w:r>
        <w:rPr>
          <w:spacing w:val="-14"/>
          <w:sz w:val="20"/>
        </w:rPr>
        <w:t> </w:t>
      </w:r>
      <w:r>
        <w:rPr>
          <w:sz w:val="20"/>
        </w:rPr>
        <w:t>el</w:t>
      </w:r>
      <w:r>
        <w:rPr>
          <w:spacing w:val="-12"/>
          <w:sz w:val="20"/>
        </w:rPr>
        <w:t> </w:t>
      </w:r>
      <w:r>
        <w:rPr>
          <w:sz w:val="20"/>
        </w:rPr>
        <w:t>amplio</w:t>
      </w:r>
      <w:r>
        <w:rPr>
          <w:spacing w:val="-13"/>
          <w:sz w:val="20"/>
        </w:rPr>
        <w:t> </w:t>
      </w:r>
      <w:r>
        <w:rPr>
          <w:sz w:val="20"/>
        </w:rPr>
        <w:t>reconocimiento</w:t>
      </w:r>
      <w:r>
        <w:rPr>
          <w:spacing w:val="-13"/>
          <w:sz w:val="20"/>
        </w:rPr>
        <w:t> </w:t>
      </w:r>
      <w:r>
        <w:rPr>
          <w:sz w:val="20"/>
        </w:rPr>
        <w:t>de</w:t>
      </w:r>
      <w:r>
        <w:rPr>
          <w:spacing w:val="-11"/>
          <w:sz w:val="20"/>
        </w:rPr>
        <w:t> </w:t>
      </w:r>
      <w:r>
        <w:rPr>
          <w:sz w:val="20"/>
        </w:rPr>
        <w:t>responsabilidad</w:t>
      </w:r>
      <w:r>
        <w:rPr>
          <w:spacing w:val="-12"/>
          <w:sz w:val="20"/>
        </w:rPr>
        <w:t> </w:t>
      </w:r>
      <w:r>
        <w:rPr>
          <w:sz w:val="20"/>
        </w:rPr>
        <w:t>efectuado</w:t>
      </w:r>
      <w:r>
        <w:rPr>
          <w:spacing w:val="-13"/>
          <w:sz w:val="20"/>
        </w:rPr>
        <w:t> </w:t>
      </w:r>
      <w:r>
        <w:rPr>
          <w:sz w:val="20"/>
        </w:rPr>
        <w:t>por</w:t>
      </w:r>
      <w:r>
        <w:rPr>
          <w:spacing w:val="-13"/>
          <w:sz w:val="20"/>
        </w:rPr>
        <w:t> </w:t>
      </w:r>
      <w:r>
        <w:rPr>
          <w:sz w:val="20"/>
        </w:rPr>
        <w:t>el Estado demandado. Honduras reconoció la violación de las garantías judiciales, el principio de legalidad, los derechos políticos, el derecho a la protección judicial y el derecho</w:t>
      </w:r>
      <w:r>
        <w:rPr>
          <w:spacing w:val="-4"/>
          <w:sz w:val="20"/>
        </w:rPr>
        <w:t> </w:t>
      </w:r>
      <w:r>
        <w:rPr>
          <w:sz w:val="20"/>
        </w:rPr>
        <w:t>al</w:t>
      </w:r>
      <w:r>
        <w:rPr>
          <w:spacing w:val="-3"/>
          <w:sz w:val="20"/>
        </w:rPr>
        <w:t> </w:t>
      </w:r>
      <w:r>
        <w:rPr>
          <w:sz w:val="20"/>
        </w:rPr>
        <w:t>trabajo,</w:t>
      </w:r>
      <w:r>
        <w:rPr>
          <w:spacing w:val="-4"/>
          <w:sz w:val="20"/>
        </w:rPr>
        <w:t> </w:t>
      </w:r>
      <w:r>
        <w:rPr>
          <w:sz w:val="20"/>
        </w:rPr>
        <w:t>previstos</w:t>
      </w:r>
      <w:r>
        <w:rPr>
          <w:spacing w:val="-1"/>
          <w:sz w:val="20"/>
        </w:rPr>
        <w:t> </w:t>
      </w:r>
      <w:r>
        <w:rPr>
          <w:sz w:val="20"/>
        </w:rPr>
        <w:t>en</w:t>
      </w:r>
      <w:r>
        <w:rPr>
          <w:spacing w:val="-2"/>
          <w:sz w:val="20"/>
        </w:rPr>
        <w:t> </w:t>
      </w:r>
      <w:r>
        <w:rPr>
          <w:sz w:val="20"/>
        </w:rPr>
        <w:t>los</w:t>
      </w:r>
      <w:r>
        <w:rPr>
          <w:spacing w:val="-4"/>
          <w:sz w:val="20"/>
        </w:rPr>
        <w:t> </w:t>
      </w:r>
      <w:r>
        <w:rPr>
          <w:sz w:val="20"/>
        </w:rPr>
        <w:t>artículos</w:t>
      </w:r>
      <w:r>
        <w:rPr>
          <w:spacing w:val="-4"/>
          <w:sz w:val="20"/>
        </w:rPr>
        <w:t> </w:t>
      </w:r>
      <w:r>
        <w:rPr>
          <w:sz w:val="20"/>
        </w:rPr>
        <w:t>8.1 y</w:t>
      </w:r>
      <w:r>
        <w:rPr>
          <w:spacing w:val="-3"/>
          <w:sz w:val="20"/>
        </w:rPr>
        <w:t> </w:t>
      </w:r>
      <w:r>
        <w:rPr>
          <w:sz w:val="20"/>
        </w:rPr>
        <w:t>8.2</w:t>
      </w:r>
      <w:r>
        <w:rPr>
          <w:spacing w:val="-3"/>
          <w:sz w:val="20"/>
        </w:rPr>
        <w:t> </w:t>
      </w:r>
      <w:r>
        <w:rPr>
          <w:sz w:val="20"/>
        </w:rPr>
        <w:t>b),</w:t>
      </w:r>
      <w:r>
        <w:rPr>
          <w:spacing w:val="-4"/>
          <w:sz w:val="20"/>
        </w:rPr>
        <w:t> </w:t>
      </w:r>
      <w:r>
        <w:rPr>
          <w:sz w:val="20"/>
        </w:rPr>
        <w:t>c),</w:t>
      </w:r>
      <w:r>
        <w:rPr>
          <w:spacing w:val="-4"/>
          <w:sz w:val="20"/>
        </w:rPr>
        <w:t> </w:t>
      </w:r>
      <w:r>
        <w:rPr>
          <w:sz w:val="20"/>
        </w:rPr>
        <w:t>d)</w:t>
      </w:r>
      <w:r>
        <w:rPr>
          <w:spacing w:val="-2"/>
          <w:sz w:val="20"/>
        </w:rPr>
        <w:t> </w:t>
      </w:r>
      <w:r>
        <w:rPr>
          <w:sz w:val="20"/>
        </w:rPr>
        <w:t>y</w:t>
      </w:r>
      <w:r>
        <w:rPr>
          <w:spacing w:val="-3"/>
          <w:sz w:val="20"/>
        </w:rPr>
        <w:t> </w:t>
      </w:r>
      <w:r>
        <w:rPr>
          <w:sz w:val="20"/>
        </w:rPr>
        <w:t>h),</w:t>
      </w:r>
      <w:r>
        <w:rPr>
          <w:spacing w:val="-4"/>
          <w:sz w:val="20"/>
        </w:rPr>
        <w:t> </w:t>
      </w:r>
      <w:r>
        <w:rPr>
          <w:sz w:val="20"/>
        </w:rPr>
        <w:t>9,</w:t>
      </w:r>
      <w:r>
        <w:rPr>
          <w:spacing w:val="-1"/>
          <w:sz w:val="20"/>
        </w:rPr>
        <w:t> </w:t>
      </w:r>
      <w:r>
        <w:rPr>
          <w:sz w:val="20"/>
        </w:rPr>
        <w:t>23.1</w:t>
      </w:r>
      <w:r>
        <w:rPr>
          <w:spacing w:val="-3"/>
          <w:sz w:val="20"/>
        </w:rPr>
        <w:t> </w:t>
      </w:r>
      <w:r>
        <w:rPr>
          <w:sz w:val="20"/>
        </w:rPr>
        <w:t>c),</w:t>
      </w:r>
      <w:r>
        <w:rPr>
          <w:spacing w:val="-4"/>
          <w:sz w:val="20"/>
        </w:rPr>
        <w:t> </w:t>
      </w:r>
      <w:r>
        <w:rPr>
          <w:sz w:val="20"/>
        </w:rPr>
        <w:t>25.1 y 26 de la Convención Americana sobre Derechos Humanos (“Convención”), respectivamente,</w:t>
      </w:r>
      <w:r>
        <w:rPr>
          <w:spacing w:val="-18"/>
          <w:sz w:val="20"/>
        </w:rPr>
        <w:t> </w:t>
      </w:r>
      <w:r>
        <w:rPr>
          <w:sz w:val="20"/>
        </w:rPr>
        <w:t>en</w:t>
      </w:r>
      <w:r>
        <w:rPr>
          <w:spacing w:val="-18"/>
          <w:sz w:val="20"/>
        </w:rPr>
        <w:t> </w:t>
      </w:r>
      <w:r>
        <w:rPr>
          <w:sz w:val="20"/>
        </w:rPr>
        <w:t>relación</w:t>
      </w:r>
      <w:r>
        <w:rPr>
          <w:spacing w:val="-17"/>
          <w:sz w:val="20"/>
        </w:rPr>
        <w:t> </w:t>
      </w:r>
      <w:r>
        <w:rPr>
          <w:sz w:val="20"/>
        </w:rPr>
        <w:t>con</w:t>
      </w:r>
      <w:r>
        <w:rPr>
          <w:spacing w:val="-18"/>
          <w:sz w:val="20"/>
        </w:rPr>
        <w:t> </w:t>
      </w:r>
      <w:r>
        <w:rPr>
          <w:sz w:val="20"/>
        </w:rPr>
        <w:t>las</w:t>
      </w:r>
      <w:r>
        <w:rPr>
          <w:spacing w:val="-17"/>
          <w:sz w:val="20"/>
        </w:rPr>
        <w:t> </w:t>
      </w:r>
      <w:r>
        <w:rPr>
          <w:sz w:val="20"/>
        </w:rPr>
        <w:t>obligaciones</w:t>
      </w:r>
      <w:r>
        <w:rPr>
          <w:spacing w:val="-18"/>
          <w:sz w:val="20"/>
        </w:rPr>
        <w:t> </w:t>
      </w:r>
      <w:r>
        <w:rPr>
          <w:sz w:val="20"/>
        </w:rPr>
        <w:t>de</w:t>
      </w:r>
      <w:r>
        <w:rPr>
          <w:spacing w:val="-18"/>
          <w:sz w:val="20"/>
        </w:rPr>
        <w:t> </w:t>
      </w:r>
      <w:r>
        <w:rPr>
          <w:sz w:val="20"/>
        </w:rPr>
        <w:t>respetar</w:t>
      </w:r>
      <w:r>
        <w:rPr>
          <w:spacing w:val="-17"/>
          <w:sz w:val="20"/>
        </w:rPr>
        <w:t> </w:t>
      </w:r>
      <w:r>
        <w:rPr>
          <w:sz w:val="20"/>
        </w:rPr>
        <w:t>y</w:t>
      </w:r>
      <w:r>
        <w:rPr>
          <w:spacing w:val="-18"/>
          <w:sz w:val="20"/>
        </w:rPr>
        <w:t> </w:t>
      </w:r>
      <w:r>
        <w:rPr>
          <w:sz w:val="20"/>
        </w:rPr>
        <w:t>garantizar</w:t>
      </w:r>
      <w:r>
        <w:rPr>
          <w:spacing w:val="-17"/>
          <w:sz w:val="20"/>
        </w:rPr>
        <w:t> </w:t>
      </w:r>
      <w:r>
        <w:rPr>
          <w:sz w:val="20"/>
        </w:rPr>
        <w:t>los</w:t>
      </w:r>
      <w:r>
        <w:rPr>
          <w:spacing w:val="-18"/>
          <w:sz w:val="20"/>
        </w:rPr>
        <w:t> </w:t>
      </w:r>
      <w:r>
        <w:rPr>
          <w:sz w:val="20"/>
        </w:rPr>
        <w:t>derechos y</w:t>
      </w:r>
      <w:r>
        <w:rPr>
          <w:spacing w:val="-12"/>
          <w:sz w:val="20"/>
        </w:rPr>
        <w:t> </w:t>
      </w:r>
      <w:r>
        <w:rPr>
          <w:sz w:val="20"/>
        </w:rPr>
        <w:t>de</w:t>
      </w:r>
      <w:r>
        <w:rPr>
          <w:spacing w:val="-13"/>
          <w:sz w:val="20"/>
        </w:rPr>
        <w:t> </w:t>
      </w:r>
      <w:r>
        <w:rPr>
          <w:sz w:val="20"/>
        </w:rPr>
        <w:t>adoptar</w:t>
      </w:r>
      <w:r>
        <w:rPr>
          <w:spacing w:val="-12"/>
          <w:sz w:val="20"/>
        </w:rPr>
        <w:t> </w:t>
      </w:r>
      <w:r>
        <w:rPr>
          <w:sz w:val="20"/>
        </w:rPr>
        <w:t>disposiciones</w:t>
      </w:r>
      <w:r>
        <w:rPr>
          <w:spacing w:val="-12"/>
          <w:sz w:val="20"/>
        </w:rPr>
        <w:t> </w:t>
      </w:r>
      <w:r>
        <w:rPr>
          <w:sz w:val="20"/>
        </w:rPr>
        <w:t>de</w:t>
      </w:r>
      <w:r>
        <w:rPr>
          <w:spacing w:val="-13"/>
          <w:sz w:val="20"/>
        </w:rPr>
        <w:t> </w:t>
      </w:r>
      <w:r>
        <w:rPr>
          <w:sz w:val="20"/>
        </w:rPr>
        <w:t>derecho</w:t>
      </w:r>
      <w:r>
        <w:rPr>
          <w:spacing w:val="-10"/>
          <w:sz w:val="20"/>
        </w:rPr>
        <w:t> </w:t>
      </w:r>
      <w:r>
        <w:rPr>
          <w:sz w:val="20"/>
        </w:rPr>
        <w:t>interno,</w:t>
      </w:r>
      <w:r>
        <w:rPr>
          <w:spacing w:val="-9"/>
          <w:sz w:val="20"/>
        </w:rPr>
        <w:t> </w:t>
      </w:r>
      <w:r>
        <w:rPr>
          <w:sz w:val="20"/>
        </w:rPr>
        <w:t>establecidas</w:t>
      </w:r>
      <w:r>
        <w:rPr>
          <w:spacing w:val="-9"/>
          <w:sz w:val="20"/>
        </w:rPr>
        <w:t> </w:t>
      </w:r>
      <w:r>
        <w:rPr>
          <w:sz w:val="20"/>
        </w:rPr>
        <w:t>en</w:t>
      </w:r>
      <w:r>
        <w:rPr>
          <w:spacing w:val="-10"/>
          <w:sz w:val="20"/>
        </w:rPr>
        <w:t> </w:t>
      </w:r>
      <w:r>
        <w:rPr>
          <w:sz w:val="20"/>
        </w:rPr>
        <w:t>los</w:t>
      </w:r>
      <w:r>
        <w:rPr>
          <w:spacing w:val="-12"/>
          <w:sz w:val="20"/>
        </w:rPr>
        <w:t> </w:t>
      </w:r>
      <w:r>
        <w:rPr>
          <w:sz w:val="20"/>
        </w:rPr>
        <w:t>artículos</w:t>
      </w:r>
      <w:r>
        <w:rPr>
          <w:spacing w:val="-12"/>
          <w:sz w:val="20"/>
        </w:rPr>
        <w:t> </w:t>
      </w:r>
      <w:r>
        <w:rPr>
          <w:sz w:val="20"/>
        </w:rPr>
        <w:t>1.1</w:t>
      </w:r>
      <w:r>
        <w:rPr>
          <w:spacing w:val="-9"/>
          <w:sz w:val="20"/>
        </w:rPr>
        <w:t> </w:t>
      </w:r>
      <w:r>
        <w:rPr>
          <w:sz w:val="20"/>
        </w:rPr>
        <w:t>y</w:t>
      </w:r>
      <w:r>
        <w:rPr>
          <w:spacing w:val="-12"/>
          <w:sz w:val="20"/>
        </w:rPr>
        <w:t> </w:t>
      </w:r>
      <w:r>
        <w:rPr>
          <w:sz w:val="20"/>
        </w:rPr>
        <w:t>2</w:t>
      </w:r>
      <w:r>
        <w:rPr>
          <w:spacing w:val="-11"/>
          <w:sz w:val="20"/>
        </w:rPr>
        <w:t> </w:t>
      </w:r>
      <w:r>
        <w:rPr>
          <w:sz w:val="20"/>
        </w:rPr>
        <w:t>del mismo instrumento.</w:t>
      </w:r>
    </w:p>
    <w:p>
      <w:pPr>
        <w:pStyle w:val="BodyText"/>
        <w:spacing w:before="8"/>
        <w:rPr>
          <w:sz w:val="19"/>
        </w:rPr>
      </w:pPr>
    </w:p>
    <w:p>
      <w:pPr>
        <w:pStyle w:val="ListParagraph"/>
        <w:numPr>
          <w:ilvl w:val="0"/>
          <w:numId w:val="21"/>
        </w:numPr>
        <w:tabs>
          <w:tab w:pos="821" w:val="left" w:leader="none"/>
        </w:tabs>
        <w:spacing w:line="240" w:lineRule="auto" w:before="0" w:after="0"/>
        <w:ind w:left="100" w:right="119" w:firstLine="0"/>
        <w:jc w:val="both"/>
        <w:rPr>
          <w:sz w:val="20"/>
        </w:rPr>
      </w:pPr>
      <w:r>
        <w:rPr>
          <w:sz w:val="20"/>
        </w:rPr>
        <w:t>Lo anterior debido al reconocimiento de Honduras de la destitución “arbitraria e</w:t>
      </w:r>
      <w:r>
        <w:rPr>
          <w:spacing w:val="-7"/>
          <w:sz w:val="20"/>
        </w:rPr>
        <w:t> </w:t>
      </w:r>
      <w:r>
        <w:rPr>
          <w:sz w:val="20"/>
        </w:rPr>
        <w:t>ilegal”</w:t>
      </w:r>
      <w:r>
        <w:rPr>
          <w:spacing w:val="-7"/>
          <w:sz w:val="20"/>
        </w:rPr>
        <w:t> </w:t>
      </w:r>
      <w:r>
        <w:rPr>
          <w:sz w:val="20"/>
        </w:rPr>
        <w:t>de</w:t>
      </w:r>
      <w:r>
        <w:rPr>
          <w:spacing w:val="-7"/>
          <w:sz w:val="20"/>
        </w:rPr>
        <w:t> </w:t>
      </w:r>
      <w:r>
        <w:rPr>
          <w:sz w:val="20"/>
        </w:rPr>
        <w:t>las</w:t>
      </w:r>
      <w:r>
        <w:rPr>
          <w:spacing w:val="-7"/>
          <w:sz w:val="20"/>
        </w:rPr>
        <w:t> </w:t>
      </w:r>
      <w:r>
        <w:rPr>
          <w:sz w:val="20"/>
        </w:rPr>
        <w:t>presuntas</w:t>
      </w:r>
      <w:r>
        <w:rPr>
          <w:spacing w:val="-7"/>
          <w:sz w:val="20"/>
        </w:rPr>
        <w:t> </w:t>
      </w:r>
      <w:r>
        <w:rPr>
          <w:sz w:val="20"/>
        </w:rPr>
        <w:t>víctimas</w:t>
      </w:r>
      <w:r>
        <w:rPr>
          <w:spacing w:val="-7"/>
          <w:sz w:val="20"/>
        </w:rPr>
        <w:t> </w:t>
      </w:r>
      <w:r>
        <w:rPr>
          <w:sz w:val="20"/>
        </w:rPr>
        <w:t>de</w:t>
      </w:r>
      <w:r>
        <w:rPr>
          <w:spacing w:val="-7"/>
          <w:sz w:val="20"/>
        </w:rPr>
        <w:t> </w:t>
      </w:r>
      <w:r>
        <w:rPr>
          <w:sz w:val="20"/>
        </w:rPr>
        <w:t>la</w:t>
      </w:r>
      <w:r>
        <w:rPr>
          <w:spacing w:val="-6"/>
          <w:sz w:val="20"/>
        </w:rPr>
        <w:t> </w:t>
      </w:r>
      <w:r>
        <w:rPr>
          <w:sz w:val="20"/>
        </w:rPr>
        <w:t>Sala</w:t>
      </w:r>
      <w:r>
        <w:rPr>
          <w:spacing w:val="-6"/>
          <w:sz w:val="20"/>
        </w:rPr>
        <w:t> </w:t>
      </w:r>
      <w:r>
        <w:rPr>
          <w:sz w:val="20"/>
        </w:rPr>
        <w:t>de</w:t>
      </w:r>
      <w:r>
        <w:rPr>
          <w:spacing w:val="-5"/>
          <w:sz w:val="20"/>
        </w:rPr>
        <w:t> </w:t>
      </w:r>
      <w:r>
        <w:rPr>
          <w:sz w:val="20"/>
        </w:rPr>
        <w:t>lo</w:t>
      </w:r>
      <w:r>
        <w:rPr>
          <w:spacing w:val="-7"/>
          <w:sz w:val="20"/>
        </w:rPr>
        <w:t> </w:t>
      </w:r>
      <w:r>
        <w:rPr>
          <w:sz w:val="20"/>
        </w:rPr>
        <w:t>Constitucional</w:t>
      </w:r>
      <w:r>
        <w:rPr>
          <w:spacing w:val="-6"/>
          <w:sz w:val="20"/>
        </w:rPr>
        <w:t> </w:t>
      </w:r>
      <w:r>
        <w:rPr>
          <w:sz w:val="20"/>
        </w:rPr>
        <w:t>de</w:t>
      </w:r>
      <w:r>
        <w:rPr>
          <w:spacing w:val="-7"/>
          <w:sz w:val="20"/>
        </w:rPr>
        <w:t> </w:t>
      </w:r>
      <w:r>
        <w:rPr>
          <w:sz w:val="20"/>
        </w:rPr>
        <w:t>la</w:t>
      </w:r>
      <w:r>
        <w:rPr>
          <w:spacing w:val="-6"/>
          <w:sz w:val="20"/>
        </w:rPr>
        <w:t> </w:t>
      </w:r>
      <w:r>
        <w:rPr>
          <w:sz w:val="20"/>
        </w:rPr>
        <w:t>Corte</w:t>
      </w:r>
      <w:r>
        <w:rPr>
          <w:spacing w:val="-7"/>
          <w:sz w:val="20"/>
        </w:rPr>
        <w:t> </w:t>
      </w:r>
      <w:r>
        <w:rPr>
          <w:sz w:val="20"/>
        </w:rPr>
        <w:t>Suprema de Justicia de Honduras; de la ausencia de un procedimiento y de causales para su destitución</w:t>
      </w:r>
      <w:r>
        <w:rPr>
          <w:spacing w:val="-7"/>
          <w:sz w:val="20"/>
        </w:rPr>
        <w:t> </w:t>
      </w:r>
      <w:r>
        <w:rPr>
          <w:sz w:val="20"/>
        </w:rPr>
        <w:t>en</w:t>
      </w:r>
      <w:r>
        <w:rPr>
          <w:spacing w:val="-7"/>
          <w:sz w:val="20"/>
        </w:rPr>
        <w:t> </w:t>
      </w:r>
      <w:r>
        <w:rPr>
          <w:sz w:val="20"/>
        </w:rPr>
        <w:t>el</w:t>
      </w:r>
      <w:r>
        <w:rPr>
          <w:spacing w:val="-10"/>
          <w:sz w:val="20"/>
        </w:rPr>
        <w:t> </w:t>
      </w:r>
      <w:r>
        <w:rPr>
          <w:sz w:val="20"/>
        </w:rPr>
        <w:t>ordenamiento</w:t>
      </w:r>
      <w:r>
        <w:rPr>
          <w:spacing w:val="-11"/>
          <w:sz w:val="20"/>
        </w:rPr>
        <w:t> </w:t>
      </w:r>
      <w:r>
        <w:rPr>
          <w:sz w:val="20"/>
        </w:rPr>
        <w:t>jurídico</w:t>
      </w:r>
      <w:r>
        <w:rPr>
          <w:spacing w:val="-11"/>
          <w:sz w:val="20"/>
        </w:rPr>
        <w:t> </w:t>
      </w:r>
      <w:r>
        <w:rPr>
          <w:sz w:val="20"/>
        </w:rPr>
        <w:t>interno;</w:t>
      </w:r>
      <w:r>
        <w:rPr>
          <w:spacing w:val="-7"/>
          <w:sz w:val="20"/>
        </w:rPr>
        <w:t> </w:t>
      </w:r>
      <w:r>
        <w:rPr>
          <w:sz w:val="20"/>
        </w:rPr>
        <w:t>del</w:t>
      </w:r>
      <w:r>
        <w:rPr>
          <w:spacing w:val="-10"/>
          <w:sz w:val="20"/>
        </w:rPr>
        <w:t> </w:t>
      </w:r>
      <w:r>
        <w:rPr>
          <w:sz w:val="20"/>
        </w:rPr>
        <w:t>desconocimiento</w:t>
      </w:r>
      <w:r>
        <w:rPr>
          <w:spacing w:val="-11"/>
          <w:sz w:val="20"/>
        </w:rPr>
        <w:t> </w:t>
      </w:r>
      <w:r>
        <w:rPr>
          <w:sz w:val="20"/>
        </w:rPr>
        <w:t>de</w:t>
      </w:r>
      <w:r>
        <w:rPr>
          <w:spacing w:val="-9"/>
          <w:sz w:val="20"/>
        </w:rPr>
        <w:t> </w:t>
      </w:r>
      <w:r>
        <w:rPr>
          <w:sz w:val="20"/>
        </w:rPr>
        <w:t>la</w:t>
      </w:r>
      <w:r>
        <w:rPr>
          <w:spacing w:val="-7"/>
          <w:sz w:val="20"/>
        </w:rPr>
        <w:t> </w:t>
      </w:r>
      <w:r>
        <w:rPr>
          <w:sz w:val="20"/>
        </w:rPr>
        <w:t>garantía</w:t>
      </w:r>
      <w:r>
        <w:rPr>
          <w:spacing w:val="-9"/>
          <w:sz w:val="20"/>
        </w:rPr>
        <w:t> </w:t>
      </w:r>
      <w:r>
        <w:rPr>
          <w:sz w:val="20"/>
        </w:rPr>
        <w:t>de permanencia en los cargos públicos para los cuales habían sido designados, lo cual suponía la existencia de procedimientos de destitución objetivos, razonables y respetuosos del debido proceso; de la falta de un recurso efectivo que permitiera controvertir</w:t>
      </w:r>
      <w:r>
        <w:rPr>
          <w:spacing w:val="-12"/>
          <w:sz w:val="20"/>
        </w:rPr>
        <w:t> </w:t>
      </w:r>
      <w:r>
        <w:rPr>
          <w:sz w:val="20"/>
        </w:rPr>
        <w:t>la</w:t>
      </w:r>
      <w:r>
        <w:rPr>
          <w:spacing w:val="-9"/>
          <w:sz w:val="20"/>
        </w:rPr>
        <w:t> </w:t>
      </w:r>
      <w:r>
        <w:rPr>
          <w:sz w:val="20"/>
        </w:rPr>
        <w:t>destitución;</w:t>
      </w:r>
      <w:r>
        <w:rPr>
          <w:spacing w:val="-11"/>
          <w:sz w:val="20"/>
        </w:rPr>
        <w:t> </w:t>
      </w:r>
      <w:r>
        <w:rPr>
          <w:sz w:val="20"/>
        </w:rPr>
        <w:t>y,</w:t>
      </w:r>
      <w:r>
        <w:rPr>
          <w:spacing w:val="-10"/>
          <w:sz w:val="20"/>
        </w:rPr>
        <w:t> </w:t>
      </w:r>
      <w:r>
        <w:rPr>
          <w:sz w:val="20"/>
        </w:rPr>
        <w:t>finalmente,</w:t>
      </w:r>
      <w:r>
        <w:rPr>
          <w:spacing w:val="-10"/>
          <w:sz w:val="20"/>
        </w:rPr>
        <w:t> </w:t>
      </w:r>
      <w:r>
        <w:rPr>
          <w:sz w:val="20"/>
        </w:rPr>
        <w:t>de</w:t>
      </w:r>
      <w:r>
        <w:rPr>
          <w:spacing w:val="-10"/>
          <w:sz w:val="20"/>
        </w:rPr>
        <w:t> </w:t>
      </w:r>
      <w:r>
        <w:rPr>
          <w:sz w:val="20"/>
        </w:rPr>
        <w:t>la</w:t>
      </w:r>
      <w:r>
        <w:rPr>
          <w:spacing w:val="-9"/>
          <w:sz w:val="20"/>
        </w:rPr>
        <w:t> </w:t>
      </w:r>
      <w:r>
        <w:rPr>
          <w:sz w:val="20"/>
        </w:rPr>
        <w:t>vulneración</w:t>
      </w:r>
      <w:r>
        <w:rPr>
          <w:spacing w:val="-9"/>
          <w:sz w:val="20"/>
        </w:rPr>
        <w:t> </w:t>
      </w:r>
      <w:r>
        <w:rPr>
          <w:sz w:val="20"/>
        </w:rPr>
        <w:t>de</w:t>
      </w:r>
      <w:r>
        <w:rPr>
          <w:spacing w:val="-13"/>
          <w:sz w:val="20"/>
        </w:rPr>
        <w:t> </w:t>
      </w:r>
      <w:r>
        <w:rPr>
          <w:sz w:val="20"/>
        </w:rPr>
        <w:t>la estabilidad</w:t>
      </w:r>
      <w:r>
        <w:rPr>
          <w:spacing w:val="-11"/>
          <w:sz w:val="20"/>
        </w:rPr>
        <w:t> </w:t>
      </w:r>
      <w:r>
        <w:rPr>
          <w:sz w:val="20"/>
        </w:rPr>
        <w:t>laboral</w:t>
      </w:r>
      <w:r>
        <w:rPr>
          <w:spacing w:val="-11"/>
          <w:sz w:val="20"/>
        </w:rPr>
        <w:t> </w:t>
      </w:r>
      <w:r>
        <w:rPr>
          <w:sz w:val="20"/>
        </w:rPr>
        <w:t>de las presuntas víctimas</w:t>
      </w:r>
      <w:r>
        <w:rPr>
          <w:position w:val="7"/>
          <w:sz w:val="13"/>
        </w:rPr>
        <w:t>6</w:t>
      </w:r>
      <w:r>
        <w:rPr>
          <w:sz w:val="20"/>
        </w:rPr>
        <w:t>. Además, en cuanto a lo que quedó fuera de dicho reconocimiento</w:t>
      </w:r>
      <w:r>
        <w:rPr>
          <w:spacing w:val="-18"/>
          <w:sz w:val="20"/>
        </w:rPr>
        <w:t> </w:t>
      </w:r>
      <w:r>
        <w:rPr>
          <w:sz w:val="20"/>
        </w:rPr>
        <w:t>estatal,</w:t>
      </w:r>
      <w:r>
        <w:rPr>
          <w:spacing w:val="-17"/>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declaró</w:t>
      </w:r>
      <w:r>
        <w:rPr>
          <w:spacing w:val="-17"/>
          <w:sz w:val="20"/>
        </w:rPr>
        <w:t> </w:t>
      </w:r>
      <w:r>
        <w:rPr>
          <w:sz w:val="20"/>
        </w:rPr>
        <w:t>la</w:t>
      </w:r>
      <w:r>
        <w:rPr>
          <w:spacing w:val="-18"/>
          <w:sz w:val="20"/>
        </w:rPr>
        <w:t> </w:t>
      </w:r>
      <w:r>
        <w:rPr>
          <w:sz w:val="20"/>
        </w:rPr>
        <w:t>violación</w:t>
      </w:r>
      <w:r>
        <w:rPr>
          <w:spacing w:val="-14"/>
          <w:sz w:val="20"/>
        </w:rPr>
        <w:t> </w:t>
      </w:r>
      <w:r>
        <w:rPr>
          <w:sz w:val="20"/>
        </w:rPr>
        <w:t>de</w:t>
      </w:r>
      <w:r>
        <w:rPr>
          <w:spacing w:val="-18"/>
          <w:sz w:val="20"/>
        </w:rPr>
        <w:t> </w:t>
      </w:r>
      <w:r>
        <w:rPr>
          <w:sz w:val="20"/>
        </w:rPr>
        <w:t>los</w:t>
      </w:r>
      <w:r>
        <w:rPr>
          <w:spacing w:val="-17"/>
          <w:sz w:val="20"/>
        </w:rPr>
        <w:t> </w:t>
      </w:r>
      <w:r>
        <w:rPr>
          <w:sz w:val="20"/>
        </w:rPr>
        <w:t>derechos</w:t>
      </w:r>
      <w:r>
        <w:rPr>
          <w:spacing w:val="-17"/>
          <w:sz w:val="20"/>
        </w:rPr>
        <w:t> </w:t>
      </w:r>
      <w:r>
        <w:rPr>
          <w:sz w:val="20"/>
        </w:rPr>
        <w:t>a</w:t>
      </w:r>
      <w:r>
        <w:rPr>
          <w:spacing w:val="-18"/>
          <w:sz w:val="20"/>
        </w:rPr>
        <w:t> </w:t>
      </w:r>
      <w:r>
        <w:rPr>
          <w:sz w:val="20"/>
        </w:rPr>
        <w:t>la</w:t>
      </w:r>
      <w:r>
        <w:rPr>
          <w:spacing w:val="-17"/>
          <w:sz w:val="20"/>
        </w:rPr>
        <w:t> </w:t>
      </w:r>
      <w:r>
        <w:rPr>
          <w:sz w:val="20"/>
        </w:rPr>
        <w:t>integridad personal, las garantías judiciales y la protección judicial, contenido en los artículos 5,</w:t>
      </w:r>
    </w:p>
    <w:p>
      <w:pPr>
        <w:pStyle w:val="BodyText"/>
        <w:spacing w:before="1"/>
        <w:ind w:left="100"/>
        <w:jc w:val="both"/>
      </w:pPr>
      <w:r>
        <w:rPr/>
        <w:t>8.1</w:t>
      </w:r>
      <w:r>
        <w:rPr>
          <w:spacing w:val="-5"/>
        </w:rPr>
        <w:t> </w:t>
      </w:r>
      <w:r>
        <w:rPr/>
        <w:t>y</w:t>
      </w:r>
      <w:r>
        <w:rPr>
          <w:spacing w:val="-5"/>
        </w:rPr>
        <w:t> </w:t>
      </w:r>
      <w:r>
        <w:rPr/>
        <w:t>25.1</w:t>
      </w:r>
      <w:r>
        <w:rPr>
          <w:spacing w:val="-1"/>
        </w:rPr>
        <w:t> </w:t>
      </w:r>
      <w:r>
        <w:rPr/>
        <w:t>de</w:t>
      </w:r>
      <w:r>
        <w:rPr>
          <w:spacing w:val="-3"/>
        </w:rPr>
        <w:t> </w:t>
      </w:r>
      <w:r>
        <w:rPr/>
        <w:t>la</w:t>
      </w:r>
      <w:r>
        <w:rPr>
          <w:spacing w:val="-4"/>
        </w:rPr>
        <w:t> </w:t>
      </w:r>
      <w:r>
        <w:rPr/>
        <w:t>propia</w:t>
      </w:r>
      <w:r>
        <w:rPr>
          <w:spacing w:val="-2"/>
        </w:rPr>
        <w:t> </w:t>
      </w:r>
      <w:r>
        <w:rPr/>
        <w:t>Convención</w:t>
      </w:r>
      <w:r>
        <w:rPr>
          <w:spacing w:val="-4"/>
        </w:rPr>
        <w:t> </w:t>
      </w:r>
      <w:r>
        <w:rPr/>
        <w:t>a</w:t>
      </w:r>
      <w:r>
        <w:rPr>
          <w:spacing w:val="-2"/>
        </w:rPr>
        <w:t> </w:t>
      </w:r>
      <w:r>
        <w:rPr/>
        <w:t>favor</w:t>
      </w:r>
      <w:r>
        <w:rPr>
          <w:spacing w:val="-3"/>
        </w:rPr>
        <w:t> </w:t>
      </w:r>
      <w:r>
        <w:rPr/>
        <w:t>de</w:t>
      </w:r>
      <w:r>
        <w:rPr>
          <w:spacing w:val="-6"/>
        </w:rPr>
        <w:t> </w:t>
      </w:r>
      <w:r>
        <w:rPr/>
        <w:t>las</w:t>
      </w:r>
      <w:r>
        <w:rPr>
          <w:spacing w:val="-4"/>
        </w:rPr>
        <w:t> </w:t>
      </w:r>
      <w:r>
        <w:rPr>
          <w:spacing w:val="-2"/>
        </w:rPr>
        <w:t>víctimas</w:t>
      </w:r>
      <w:r>
        <w:rPr>
          <w:spacing w:val="-2"/>
          <w:position w:val="7"/>
          <w:sz w:val="13"/>
        </w:rPr>
        <w:t>7</w:t>
      </w:r>
      <w:r>
        <w:rPr>
          <w:spacing w:val="-2"/>
        </w:rPr>
        <w:t>.</w:t>
      </w:r>
    </w:p>
    <w:p>
      <w:pPr>
        <w:pStyle w:val="BodyText"/>
        <w:spacing w:before="8"/>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La</w:t>
      </w:r>
      <w:r>
        <w:rPr>
          <w:spacing w:val="-3"/>
          <w:sz w:val="20"/>
        </w:rPr>
        <w:t> </w:t>
      </w:r>
      <w:r>
        <w:rPr>
          <w:sz w:val="20"/>
        </w:rPr>
        <w:t>sentencia</w:t>
      </w:r>
      <w:r>
        <w:rPr>
          <w:spacing w:val="-2"/>
          <w:sz w:val="20"/>
        </w:rPr>
        <w:t> </w:t>
      </w:r>
      <w:r>
        <w:rPr>
          <w:sz w:val="20"/>
        </w:rPr>
        <w:t>dictada</w:t>
      </w:r>
      <w:r>
        <w:rPr>
          <w:spacing w:val="-3"/>
          <w:sz w:val="20"/>
        </w:rPr>
        <w:t> </w:t>
      </w:r>
      <w:r>
        <w:rPr>
          <w:sz w:val="20"/>
        </w:rPr>
        <w:t>en el</w:t>
      </w:r>
      <w:r>
        <w:rPr>
          <w:spacing w:val="-3"/>
          <w:sz w:val="20"/>
        </w:rPr>
        <w:t> </w:t>
      </w:r>
      <w:r>
        <w:rPr>
          <w:sz w:val="20"/>
        </w:rPr>
        <w:t>caso </w:t>
      </w:r>
      <w:r>
        <w:rPr>
          <w:i/>
          <w:sz w:val="20"/>
        </w:rPr>
        <w:t>Gutiérrez Navas y</w:t>
      </w:r>
      <w:r>
        <w:rPr>
          <w:i/>
          <w:spacing w:val="-3"/>
          <w:sz w:val="20"/>
        </w:rPr>
        <w:t> </w:t>
      </w:r>
      <w:r>
        <w:rPr>
          <w:i/>
          <w:sz w:val="20"/>
        </w:rPr>
        <w:t>otros</w:t>
      </w:r>
      <w:r>
        <w:rPr>
          <w:i/>
          <w:spacing w:val="-3"/>
          <w:sz w:val="20"/>
        </w:rPr>
        <w:t> </w:t>
      </w:r>
      <w:r>
        <w:rPr>
          <w:i/>
          <w:sz w:val="20"/>
        </w:rPr>
        <w:t>vs.</w:t>
      </w:r>
      <w:r>
        <w:rPr>
          <w:i/>
          <w:spacing w:val="-2"/>
          <w:sz w:val="20"/>
        </w:rPr>
        <w:t> </w:t>
      </w:r>
      <w:r>
        <w:rPr>
          <w:i/>
          <w:sz w:val="20"/>
        </w:rPr>
        <w:t>Honduras</w:t>
      </w:r>
      <w:r>
        <w:rPr>
          <w:i/>
          <w:spacing w:val="-2"/>
          <w:sz w:val="20"/>
        </w:rPr>
        <w:t> </w:t>
      </w:r>
      <w:r>
        <w:rPr>
          <w:sz w:val="20"/>
        </w:rPr>
        <w:t>reafirma los precedentes de la Corte IDH en materia de evaluación de la convencionalidad de los juicios políticos </w:t>
      </w:r>
      <w:r>
        <w:rPr>
          <w:i/>
          <w:sz w:val="20"/>
        </w:rPr>
        <w:t>in concreto </w:t>
      </w:r>
      <w:r>
        <w:rPr>
          <w:sz w:val="20"/>
        </w:rPr>
        <w:t>y contribuye al fortalecimiento de la jurisprudencia interamericana al promover una interpretación integral de la Convención, declarando al</w:t>
      </w:r>
      <w:r>
        <w:rPr>
          <w:spacing w:val="-11"/>
          <w:sz w:val="20"/>
        </w:rPr>
        <w:t> </w:t>
      </w:r>
      <w:r>
        <w:rPr>
          <w:sz w:val="20"/>
        </w:rPr>
        <w:t>mismo</w:t>
      </w:r>
      <w:r>
        <w:rPr>
          <w:spacing w:val="-12"/>
          <w:sz w:val="20"/>
        </w:rPr>
        <w:t> </w:t>
      </w:r>
      <w:r>
        <w:rPr>
          <w:sz w:val="20"/>
        </w:rPr>
        <w:t>tiempo,</w:t>
      </w:r>
      <w:r>
        <w:rPr>
          <w:spacing w:val="-11"/>
          <w:sz w:val="20"/>
        </w:rPr>
        <w:t> </w:t>
      </w:r>
      <w:r>
        <w:rPr>
          <w:sz w:val="20"/>
        </w:rPr>
        <w:t>como</w:t>
      </w:r>
      <w:r>
        <w:rPr>
          <w:spacing w:val="-7"/>
          <w:sz w:val="20"/>
        </w:rPr>
        <w:t> </w:t>
      </w:r>
      <w:r>
        <w:rPr>
          <w:sz w:val="20"/>
        </w:rPr>
        <w:t>se</w:t>
      </w:r>
      <w:r>
        <w:rPr>
          <w:spacing w:val="-13"/>
          <w:sz w:val="20"/>
        </w:rPr>
        <w:t> </w:t>
      </w:r>
      <w:r>
        <w:rPr>
          <w:sz w:val="20"/>
        </w:rPr>
        <w:t>hizo</w:t>
      </w:r>
      <w:r>
        <w:rPr>
          <w:spacing w:val="-10"/>
          <w:sz w:val="20"/>
        </w:rPr>
        <w:t> </w:t>
      </w:r>
      <w:r>
        <w:rPr>
          <w:sz w:val="20"/>
        </w:rPr>
        <w:t>por</w:t>
      </w:r>
      <w:r>
        <w:rPr>
          <w:spacing w:val="-12"/>
          <w:sz w:val="20"/>
        </w:rPr>
        <w:t> </w:t>
      </w:r>
      <w:r>
        <w:rPr>
          <w:sz w:val="20"/>
        </w:rPr>
        <w:t>primera</w:t>
      </w:r>
      <w:r>
        <w:rPr>
          <w:spacing w:val="-9"/>
          <w:sz w:val="20"/>
        </w:rPr>
        <w:t> </w:t>
      </w:r>
      <w:r>
        <w:rPr>
          <w:sz w:val="20"/>
        </w:rPr>
        <w:t>vez</w:t>
      </w:r>
      <w:r>
        <w:rPr>
          <w:spacing w:val="-8"/>
          <w:sz w:val="20"/>
        </w:rPr>
        <w:t> </w:t>
      </w:r>
      <w:r>
        <w:rPr>
          <w:sz w:val="20"/>
        </w:rPr>
        <w:t>en</w:t>
      </w:r>
      <w:r>
        <w:rPr>
          <w:spacing w:val="-10"/>
          <w:sz w:val="20"/>
        </w:rPr>
        <w:t> </w:t>
      </w:r>
      <w:r>
        <w:rPr>
          <w:sz w:val="20"/>
        </w:rPr>
        <w:t>el</w:t>
      </w:r>
      <w:r>
        <w:rPr>
          <w:spacing w:val="-9"/>
          <w:sz w:val="20"/>
        </w:rPr>
        <w:t> </w:t>
      </w:r>
      <w:r>
        <w:rPr>
          <w:sz w:val="20"/>
        </w:rPr>
        <w:t>reciente</w:t>
      </w:r>
      <w:r>
        <w:rPr>
          <w:spacing w:val="-13"/>
          <w:sz w:val="20"/>
        </w:rPr>
        <w:t> </w:t>
      </w:r>
      <w:r>
        <w:rPr>
          <w:sz w:val="20"/>
        </w:rPr>
        <w:t>caso</w:t>
      </w:r>
      <w:r>
        <w:rPr>
          <w:spacing w:val="-5"/>
          <w:sz w:val="20"/>
        </w:rPr>
        <w:t> </w:t>
      </w:r>
      <w:r>
        <w:rPr>
          <w:i/>
          <w:sz w:val="20"/>
        </w:rPr>
        <w:t>Aguinaga</w:t>
      </w:r>
      <w:r>
        <w:rPr>
          <w:i/>
          <w:spacing w:val="-11"/>
          <w:sz w:val="20"/>
        </w:rPr>
        <w:t> </w:t>
      </w:r>
      <w:r>
        <w:rPr>
          <w:i/>
          <w:sz w:val="20"/>
        </w:rPr>
        <w:t>Aillón</w:t>
      </w:r>
      <w:r>
        <w:rPr>
          <w:i/>
          <w:spacing w:val="-8"/>
          <w:sz w:val="20"/>
        </w:rPr>
        <w:t> </w:t>
      </w:r>
      <w:r>
        <w:rPr>
          <w:i/>
          <w:sz w:val="20"/>
        </w:rPr>
        <w:t>vs.</w:t>
      </w:r>
      <w:r>
        <w:rPr>
          <w:i/>
          <w:sz w:val="20"/>
        </w:rPr>
        <w:t> Ecuador </w:t>
      </w:r>
      <w:r>
        <w:rPr>
          <w:sz w:val="20"/>
        </w:rPr>
        <w:t>(2023), la violación del artículo 26, desde la perspectiva del derecho al trabajo, y del artículo 23.1.c, desde la perspectiva del derecho a permanecer en la función pública.</w:t>
      </w:r>
    </w:p>
    <w:p>
      <w:pPr>
        <w:pStyle w:val="BodyText"/>
        <w:spacing w:before="9"/>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Además,</w:t>
      </w:r>
      <w:r>
        <w:rPr>
          <w:spacing w:val="-13"/>
          <w:sz w:val="20"/>
        </w:rPr>
        <w:t> </w:t>
      </w:r>
      <w:r>
        <w:rPr>
          <w:sz w:val="20"/>
        </w:rPr>
        <w:t>este</w:t>
      </w:r>
      <w:r>
        <w:rPr>
          <w:spacing w:val="-16"/>
          <w:sz w:val="20"/>
        </w:rPr>
        <w:t> </w:t>
      </w:r>
      <w:r>
        <w:rPr>
          <w:sz w:val="20"/>
        </w:rPr>
        <w:t>caso</w:t>
      </w:r>
      <w:r>
        <w:rPr>
          <w:spacing w:val="-13"/>
          <w:sz w:val="20"/>
        </w:rPr>
        <w:t> </w:t>
      </w:r>
      <w:r>
        <w:rPr>
          <w:sz w:val="20"/>
        </w:rPr>
        <w:t>abre</w:t>
      </w:r>
      <w:r>
        <w:rPr>
          <w:spacing w:val="-14"/>
          <w:sz w:val="20"/>
        </w:rPr>
        <w:t> </w:t>
      </w:r>
      <w:r>
        <w:rPr>
          <w:sz w:val="20"/>
        </w:rPr>
        <w:t>un</w:t>
      </w:r>
      <w:r>
        <w:rPr>
          <w:spacing w:val="-14"/>
          <w:sz w:val="20"/>
        </w:rPr>
        <w:t> </w:t>
      </w:r>
      <w:r>
        <w:rPr>
          <w:sz w:val="20"/>
        </w:rPr>
        <w:t>nuevo</w:t>
      </w:r>
      <w:r>
        <w:rPr>
          <w:spacing w:val="-16"/>
          <w:sz w:val="20"/>
        </w:rPr>
        <w:t> </w:t>
      </w:r>
      <w:r>
        <w:rPr>
          <w:sz w:val="20"/>
        </w:rPr>
        <w:t>camino</w:t>
      </w:r>
      <w:r>
        <w:rPr>
          <w:spacing w:val="-13"/>
          <w:sz w:val="20"/>
        </w:rPr>
        <w:t> </w:t>
      </w:r>
      <w:r>
        <w:rPr>
          <w:sz w:val="20"/>
        </w:rPr>
        <w:t>en</w:t>
      </w:r>
      <w:r>
        <w:rPr>
          <w:spacing w:val="-12"/>
          <w:sz w:val="20"/>
        </w:rPr>
        <w:t> </w:t>
      </w:r>
      <w:r>
        <w:rPr>
          <w:sz w:val="20"/>
        </w:rPr>
        <w:t>relación</w:t>
      </w:r>
      <w:r>
        <w:rPr>
          <w:spacing w:val="-13"/>
          <w:sz w:val="20"/>
        </w:rPr>
        <w:t> </w:t>
      </w:r>
      <w:r>
        <w:rPr>
          <w:sz w:val="20"/>
        </w:rPr>
        <w:t>con</w:t>
      </w:r>
      <w:r>
        <w:rPr>
          <w:spacing w:val="-13"/>
          <w:sz w:val="20"/>
        </w:rPr>
        <w:t> </w:t>
      </w:r>
      <w:r>
        <w:rPr>
          <w:sz w:val="20"/>
        </w:rPr>
        <w:t>sus</w:t>
      </w:r>
      <w:r>
        <w:rPr>
          <w:spacing w:val="-15"/>
          <w:sz w:val="20"/>
        </w:rPr>
        <w:t> </w:t>
      </w:r>
      <w:r>
        <w:rPr>
          <w:sz w:val="20"/>
        </w:rPr>
        <w:t>predecesores</w:t>
      </w:r>
      <w:r>
        <w:rPr>
          <w:spacing w:val="-13"/>
          <w:sz w:val="20"/>
        </w:rPr>
        <w:t> </w:t>
      </w:r>
      <w:r>
        <w:rPr>
          <w:sz w:val="20"/>
        </w:rPr>
        <w:t>que involucraran violaciones ocurridas en virtud de juicios políticos, al reconocer la vulneración del principio de legalidad a la luz del artículo 9 de la Convención. La declaración de violación de esta disposición en el caso </w:t>
      </w:r>
      <w:r>
        <w:rPr>
          <w:i/>
          <w:sz w:val="20"/>
        </w:rPr>
        <w:t>Gutiérrez Navas y otros</w:t>
      </w:r>
      <w:r>
        <w:rPr>
          <w:i/>
          <w:sz w:val="20"/>
        </w:rPr>
        <w:t> </w:t>
      </w:r>
      <w:r>
        <w:rPr>
          <w:sz w:val="20"/>
        </w:rPr>
        <w:t>consagra el entendimiento de que todo procedimiento de destitución de magistrados debe</w:t>
      </w:r>
      <w:r>
        <w:rPr>
          <w:spacing w:val="-5"/>
          <w:sz w:val="20"/>
        </w:rPr>
        <w:t> </w:t>
      </w:r>
      <w:r>
        <w:rPr>
          <w:sz w:val="20"/>
        </w:rPr>
        <w:t>estar</w:t>
      </w:r>
      <w:r>
        <w:rPr>
          <w:spacing w:val="-5"/>
          <w:sz w:val="20"/>
        </w:rPr>
        <w:t> </w:t>
      </w:r>
      <w:r>
        <w:rPr>
          <w:sz w:val="20"/>
        </w:rPr>
        <w:t>claramente</w:t>
      </w:r>
      <w:r>
        <w:rPr>
          <w:spacing w:val="-8"/>
          <w:sz w:val="20"/>
        </w:rPr>
        <w:t> </w:t>
      </w:r>
      <w:r>
        <w:rPr>
          <w:sz w:val="20"/>
        </w:rPr>
        <w:t>previsto</w:t>
      </w:r>
      <w:r>
        <w:rPr>
          <w:spacing w:val="-7"/>
          <w:sz w:val="20"/>
        </w:rPr>
        <w:t> </w:t>
      </w:r>
      <w:r>
        <w:rPr>
          <w:sz w:val="20"/>
        </w:rPr>
        <w:t>por</w:t>
      </w:r>
      <w:r>
        <w:rPr>
          <w:spacing w:val="-8"/>
          <w:sz w:val="20"/>
        </w:rPr>
        <w:t> </w:t>
      </w:r>
      <w:r>
        <w:rPr>
          <w:sz w:val="20"/>
        </w:rPr>
        <w:t>la</w:t>
      </w:r>
      <w:r>
        <w:rPr>
          <w:spacing w:val="-6"/>
          <w:sz w:val="20"/>
        </w:rPr>
        <w:t> </w:t>
      </w:r>
      <w:r>
        <w:rPr>
          <w:sz w:val="20"/>
        </w:rPr>
        <w:t>ley</w:t>
      </w:r>
      <w:r>
        <w:rPr>
          <w:spacing w:val="-7"/>
          <w:sz w:val="20"/>
        </w:rPr>
        <w:t> </w:t>
      </w:r>
      <w:r>
        <w:rPr>
          <w:sz w:val="20"/>
        </w:rPr>
        <w:t>y</w:t>
      </w:r>
      <w:r>
        <w:rPr>
          <w:spacing w:val="-1"/>
          <w:sz w:val="20"/>
        </w:rPr>
        <w:t> </w:t>
      </w:r>
      <w:r>
        <w:rPr>
          <w:sz w:val="20"/>
        </w:rPr>
        <w:t>respetar</w:t>
      </w:r>
      <w:r>
        <w:rPr>
          <w:spacing w:val="-7"/>
          <w:sz w:val="20"/>
        </w:rPr>
        <w:t> </w:t>
      </w:r>
      <w:r>
        <w:rPr>
          <w:sz w:val="20"/>
        </w:rPr>
        <w:t>los</w:t>
      </w:r>
      <w:r>
        <w:rPr>
          <w:spacing w:val="-7"/>
          <w:sz w:val="20"/>
        </w:rPr>
        <w:t> </w:t>
      </w:r>
      <w:r>
        <w:rPr>
          <w:sz w:val="20"/>
        </w:rPr>
        <w:t>derechos</w:t>
      </w:r>
      <w:r>
        <w:rPr>
          <w:spacing w:val="-5"/>
          <w:sz w:val="20"/>
        </w:rPr>
        <w:t> </w:t>
      </w:r>
      <w:r>
        <w:rPr>
          <w:sz w:val="20"/>
        </w:rPr>
        <w:t>garantizados</w:t>
      </w:r>
      <w:r>
        <w:rPr>
          <w:spacing w:val="-7"/>
          <w:sz w:val="20"/>
        </w:rPr>
        <w:t> </w:t>
      </w:r>
      <w:r>
        <w:rPr>
          <w:sz w:val="20"/>
        </w:rPr>
        <w:t>por</w:t>
      </w:r>
      <w:r>
        <w:rPr>
          <w:spacing w:val="-8"/>
          <w:sz w:val="20"/>
        </w:rPr>
        <w:t> </w:t>
      </w:r>
      <w:r>
        <w:rPr>
          <w:sz w:val="20"/>
        </w:rPr>
        <w:t>las constituciones nacionales y la Convención, como forma ineludible de salvaguardar la independencia judicial.</w:t>
      </w:r>
    </w:p>
    <w:p>
      <w:pPr>
        <w:pStyle w:val="BodyText"/>
        <w:spacing w:before="12"/>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En</w:t>
      </w:r>
      <w:r>
        <w:rPr>
          <w:spacing w:val="-4"/>
          <w:sz w:val="20"/>
        </w:rPr>
        <w:t> </w:t>
      </w:r>
      <w:r>
        <w:rPr>
          <w:sz w:val="20"/>
        </w:rPr>
        <w:t>plena</w:t>
      </w:r>
      <w:r>
        <w:rPr>
          <w:spacing w:val="-5"/>
          <w:sz w:val="20"/>
        </w:rPr>
        <w:t> </w:t>
      </w:r>
      <w:r>
        <w:rPr>
          <w:sz w:val="20"/>
        </w:rPr>
        <w:t>coincidencia</w:t>
      </w:r>
      <w:r>
        <w:rPr>
          <w:spacing w:val="-4"/>
          <w:sz w:val="20"/>
        </w:rPr>
        <w:t> </w:t>
      </w:r>
      <w:r>
        <w:rPr>
          <w:sz w:val="20"/>
        </w:rPr>
        <w:t>con</w:t>
      </w:r>
      <w:r>
        <w:rPr>
          <w:spacing w:val="-4"/>
          <w:sz w:val="20"/>
        </w:rPr>
        <w:t> </w:t>
      </w:r>
      <w:r>
        <w:rPr>
          <w:sz w:val="20"/>
        </w:rPr>
        <w:t>la</w:t>
      </w:r>
      <w:r>
        <w:rPr>
          <w:spacing w:val="-4"/>
          <w:sz w:val="20"/>
        </w:rPr>
        <w:t> </w:t>
      </w:r>
      <w:r>
        <w:rPr>
          <w:sz w:val="20"/>
        </w:rPr>
        <w:t>sentencia</w:t>
      </w:r>
      <w:r>
        <w:rPr>
          <w:spacing w:val="-4"/>
          <w:sz w:val="20"/>
        </w:rPr>
        <w:t> </w:t>
      </w:r>
      <w:r>
        <w:rPr>
          <w:sz w:val="20"/>
        </w:rPr>
        <w:t>dictada</w:t>
      </w:r>
      <w:r>
        <w:rPr>
          <w:spacing w:val="-5"/>
          <w:sz w:val="20"/>
        </w:rPr>
        <w:t> </w:t>
      </w:r>
      <w:r>
        <w:rPr>
          <w:sz w:val="20"/>
        </w:rPr>
        <w:t>por</w:t>
      </w:r>
      <w:r>
        <w:rPr>
          <w:spacing w:val="-6"/>
          <w:sz w:val="20"/>
        </w:rPr>
        <w:t> </w:t>
      </w:r>
      <w:r>
        <w:rPr>
          <w:sz w:val="20"/>
        </w:rPr>
        <w:t>la</w:t>
      </w:r>
      <w:r>
        <w:rPr>
          <w:spacing w:val="-2"/>
          <w:sz w:val="20"/>
        </w:rPr>
        <w:t> </w:t>
      </w:r>
      <w:r>
        <w:rPr>
          <w:sz w:val="20"/>
        </w:rPr>
        <w:t>Corte</w:t>
      </w:r>
      <w:r>
        <w:rPr>
          <w:spacing w:val="-4"/>
          <w:sz w:val="20"/>
        </w:rPr>
        <w:t> </w:t>
      </w:r>
      <w:r>
        <w:rPr>
          <w:sz w:val="20"/>
        </w:rPr>
        <w:t>IDH, emitimos</w:t>
      </w:r>
      <w:r>
        <w:rPr>
          <w:spacing w:val="-3"/>
          <w:sz w:val="20"/>
        </w:rPr>
        <w:t> </w:t>
      </w:r>
      <w:r>
        <w:rPr>
          <w:sz w:val="20"/>
        </w:rPr>
        <w:t>este voto con el objetivo de aportar consideraciones sobre la relevancia de la regulación procesal de los juicios políticos, especialmente cuando tienen por objeto la remoción de</w:t>
      </w:r>
      <w:r>
        <w:rPr>
          <w:spacing w:val="40"/>
          <w:sz w:val="20"/>
        </w:rPr>
        <w:t> </w:t>
      </w:r>
      <w:r>
        <w:rPr>
          <w:sz w:val="20"/>
        </w:rPr>
        <w:t>magistrados,</w:t>
      </w:r>
      <w:r>
        <w:rPr>
          <w:spacing w:val="40"/>
          <w:sz w:val="20"/>
        </w:rPr>
        <w:t> </w:t>
      </w:r>
      <w:r>
        <w:rPr>
          <w:sz w:val="20"/>
        </w:rPr>
        <w:t>de</w:t>
      </w:r>
      <w:r>
        <w:rPr>
          <w:spacing w:val="40"/>
          <w:sz w:val="20"/>
        </w:rPr>
        <w:t> </w:t>
      </w:r>
      <w:r>
        <w:rPr>
          <w:sz w:val="20"/>
        </w:rPr>
        <w:t>conformidad</w:t>
      </w:r>
      <w:r>
        <w:rPr>
          <w:spacing w:val="40"/>
          <w:sz w:val="20"/>
        </w:rPr>
        <w:t> </w:t>
      </w:r>
      <w:r>
        <w:rPr>
          <w:sz w:val="20"/>
        </w:rPr>
        <w:t>con</w:t>
      </w:r>
      <w:r>
        <w:rPr>
          <w:spacing w:val="40"/>
          <w:sz w:val="20"/>
        </w:rPr>
        <w:t> </w:t>
      </w:r>
      <w:r>
        <w:rPr>
          <w:sz w:val="20"/>
        </w:rPr>
        <w:t>los</w:t>
      </w:r>
      <w:r>
        <w:rPr>
          <w:spacing w:val="40"/>
          <w:sz w:val="20"/>
        </w:rPr>
        <w:t> </w:t>
      </w:r>
      <w:r>
        <w:rPr>
          <w:sz w:val="20"/>
        </w:rPr>
        <w:t>derechos</w:t>
      </w:r>
      <w:r>
        <w:rPr>
          <w:spacing w:val="40"/>
          <w:sz w:val="20"/>
        </w:rPr>
        <w:t> </w:t>
      </w:r>
      <w:r>
        <w:rPr>
          <w:sz w:val="20"/>
        </w:rPr>
        <w:t>y</w:t>
      </w:r>
      <w:r>
        <w:rPr>
          <w:spacing w:val="40"/>
          <w:sz w:val="20"/>
        </w:rPr>
        <w:t> </w:t>
      </w:r>
      <w:r>
        <w:rPr>
          <w:sz w:val="20"/>
        </w:rPr>
        <w:t>garantías</w:t>
      </w:r>
      <w:r>
        <w:rPr>
          <w:spacing w:val="40"/>
          <w:sz w:val="20"/>
        </w:rPr>
        <w:t> </w:t>
      </w:r>
      <w:r>
        <w:rPr>
          <w:sz w:val="20"/>
        </w:rPr>
        <w:t>consagrados</w:t>
      </w:r>
      <w:r>
        <w:rPr>
          <w:spacing w:val="40"/>
          <w:sz w:val="20"/>
        </w:rPr>
        <w:t> </w:t>
      </w:r>
      <w:r>
        <w:rPr>
          <w:sz w:val="20"/>
        </w:rPr>
        <w:t>en</w:t>
      </w:r>
      <w:r>
        <w:rPr>
          <w:spacing w:val="40"/>
          <w:sz w:val="20"/>
        </w:rPr>
        <w:t> </w:t>
      </w:r>
      <w:r>
        <w:rPr>
          <w:sz w:val="20"/>
        </w:rPr>
        <w:t>la</w:t>
      </w:r>
    </w:p>
    <w:p>
      <w:pPr>
        <w:pStyle w:val="BodyText"/>
        <w:spacing w:before="8"/>
      </w:pPr>
      <w:r>
        <w:rPr/>
        <w:pict>
          <v:rect style="position:absolute;margin-left:90.024002pt;margin-top:13.762236pt;width:144.020pt;height:.60004pt;mso-position-horizontal-relative:page;mso-position-vertical-relative:paragraph;z-index:-15701504;mso-wrap-distance-left:0;mso-wrap-distance-right:0" id="docshape57" filled="true" fillcolor="#000000" stroked="false">
            <v:fill type="solid"/>
            <w10:wrap type="topAndBottom"/>
          </v:rect>
        </w:pict>
      </w:r>
    </w:p>
    <w:p>
      <w:pPr>
        <w:tabs>
          <w:tab w:pos="820" w:val="left" w:leader="none"/>
        </w:tabs>
        <w:spacing w:before="96"/>
        <w:ind w:left="100" w:right="120" w:firstLine="0"/>
        <w:jc w:val="left"/>
        <w:rPr>
          <w:sz w:val="16"/>
        </w:rPr>
      </w:pPr>
      <w:r>
        <w:rPr>
          <w:spacing w:val="-10"/>
          <w:sz w:val="16"/>
          <w:vertAlign w:val="superscript"/>
        </w:rPr>
        <w:t>5</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62.</w:t>
      </w:r>
    </w:p>
    <w:p>
      <w:pPr>
        <w:tabs>
          <w:tab w:pos="820" w:val="left" w:leader="none"/>
        </w:tabs>
        <w:spacing w:before="0"/>
        <w:ind w:left="100" w:right="120" w:firstLine="0"/>
        <w:jc w:val="left"/>
        <w:rPr>
          <w:sz w:val="16"/>
        </w:rPr>
      </w:pPr>
      <w:r>
        <w:rPr>
          <w:spacing w:val="-10"/>
          <w:sz w:val="16"/>
          <w:vertAlign w:val="superscript"/>
        </w:rPr>
        <w:t>6</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26.</w:t>
      </w:r>
    </w:p>
    <w:p>
      <w:pPr>
        <w:tabs>
          <w:tab w:pos="820" w:val="left" w:leader="none"/>
        </w:tabs>
        <w:spacing w:before="0"/>
        <w:ind w:left="100" w:right="120" w:firstLine="0"/>
        <w:jc w:val="left"/>
        <w:rPr>
          <w:sz w:val="16"/>
        </w:rPr>
      </w:pPr>
      <w:r>
        <w:rPr>
          <w:spacing w:val="-10"/>
          <w:sz w:val="16"/>
          <w:vertAlign w:val="superscript"/>
        </w:rPr>
        <w:t>7</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punto resolutivo 4 en relación con los párrafos 148 a 166.</w:t>
      </w:r>
    </w:p>
    <w:p>
      <w:pPr>
        <w:spacing w:after="0"/>
        <w:jc w:val="left"/>
        <w:rPr>
          <w:sz w:val="16"/>
        </w:rPr>
        <w:sectPr>
          <w:pgSz w:w="12240" w:h="15840"/>
          <w:pgMar w:header="0" w:footer="1004" w:top="1360" w:bottom="1200" w:left="1700" w:right="1680"/>
        </w:sectPr>
      </w:pPr>
    </w:p>
    <w:p>
      <w:pPr>
        <w:pStyle w:val="BodyText"/>
        <w:spacing w:before="81"/>
        <w:ind w:left="100" w:right="120"/>
      </w:pPr>
      <w:r>
        <w:rPr/>
        <w:t>Convención y la correlativa protección de la independencia judicial en su dimensión institucional. Para cumplir con este objetivo, el voto se dividirá en cuatro apartados.</w:t>
      </w:r>
    </w:p>
    <w:p>
      <w:pPr>
        <w:pStyle w:val="BodyText"/>
        <w:spacing w:before="10"/>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La primera sección pretende reconstruir la jurisprudencia interamericana en materia de juicios políticos. Desde el caso </w:t>
      </w:r>
      <w:r>
        <w:rPr>
          <w:i/>
          <w:sz w:val="20"/>
        </w:rPr>
        <w:t>Tribunal Constitucional vs. Perú</w:t>
      </w:r>
      <w:r>
        <w:rPr>
          <w:sz w:val="20"/>
        </w:rPr>
        <w:t>, la Corte IDH</w:t>
      </w:r>
      <w:r>
        <w:rPr>
          <w:spacing w:val="-7"/>
          <w:sz w:val="20"/>
        </w:rPr>
        <w:t> </w:t>
      </w:r>
      <w:r>
        <w:rPr>
          <w:sz w:val="20"/>
        </w:rPr>
        <w:t>se</w:t>
      </w:r>
      <w:r>
        <w:rPr>
          <w:spacing w:val="-9"/>
          <w:sz w:val="20"/>
        </w:rPr>
        <w:t> </w:t>
      </w:r>
      <w:r>
        <w:rPr>
          <w:sz w:val="20"/>
        </w:rPr>
        <w:t>ha</w:t>
      </w:r>
      <w:r>
        <w:rPr>
          <w:spacing w:val="-8"/>
          <w:sz w:val="20"/>
        </w:rPr>
        <w:t> </w:t>
      </w:r>
      <w:r>
        <w:rPr>
          <w:sz w:val="20"/>
        </w:rPr>
        <w:t>encontrado</w:t>
      </w:r>
      <w:r>
        <w:rPr>
          <w:spacing w:val="-8"/>
          <w:sz w:val="20"/>
        </w:rPr>
        <w:t> </w:t>
      </w:r>
      <w:r>
        <w:rPr>
          <w:sz w:val="20"/>
        </w:rPr>
        <w:t>con</w:t>
      </w:r>
      <w:r>
        <w:rPr>
          <w:spacing w:val="-6"/>
          <w:sz w:val="20"/>
        </w:rPr>
        <w:t> </w:t>
      </w:r>
      <w:r>
        <w:rPr>
          <w:sz w:val="20"/>
        </w:rPr>
        <w:t>varios</w:t>
      </w:r>
      <w:r>
        <w:rPr>
          <w:spacing w:val="-7"/>
          <w:sz w:val="20"/>
        </w:rPr>
        <w:t> </w:t>
      </w:r>
      <w:r>
        <w:rPr>
          <w:sz w:val="20"/>
        </w:rPr>
        <w:t>episodios</w:t>
      </w:r>
      <w:r>
        <w:rPr>
          <w:spacing w:val="-10"/>
          <w:sz w:val="20"/>
        </w:rPr>
        <w:t> </w:t>
      </w:r>
      <w:r>
        <w:rPr>
          <w:sz w:val="20"/>
        </w:rPr>
        <w:t>de</w:t>
      </w:r>
      <w:r>
        <w:rPr>
          <w:spacing w:val="-10"/>
          <w:sz w:val="20"/>
        </w:rPr>
        <w:t> </w:t>
      </w:r>
      <w:r>
        <w:rPr>
          <w:sz w:val="20"/>
        </w:rPr>
        <w:t>destitución</w:t>
      </w:r>
      <w:r>
        <w:rPr>
          <w:spacing w:val="-9"/>
          <w:sz w:val="20"/>
        </w:rPr>
        <w:t> </w:t>
      </w:r>
      <w:r>
        <w:rPr>
          <w:sz w:val="20"/>
        </w:rPr>
        <w:t>arbitraria</w:t>
      </w:r>
      <w:r>
        <w:rPr>
          <w:spacing w:val="-8"/>
          <w:sz w:val="20"/>
        </w:rPr>
        <w:t> </w:t>
      </w:r>
      <w:r>
        <w:rPr>
          <w:sz w:val="20"/>
        </w:rPr>
        <w:t>de</w:t>
      </w:r>
      <w:r>
        <w:rPr>
          <w:spacing w:val="-10"/>
          <w:sz w:val="20"/>
        </w:rPr>
        <w:t> </w:t>
      </w:r>
      <w:r>
        <w:rPr>
          <w:sz w:val="20"/>
        </w:rPr>
        <w:t>jueces</w:t>
      </w:r>
      <w:r>
        <w:rPr>
          <w:spacing w:val="-4"/>
          <w:sz w:val="20"/>
        </w:rPr>
        <w:t> </w:t>
      </w:r>
      <w:r>
        <w:rPr>
          <w:sz w:val="20"/>
        </w:rPr>
        <w:t>y</w:t>
      </w:r>
      <w:r>
        <w:rPr>
          <w:spacing w:val="-7"/>
          <w:sz w:val="20"/>
        </w:rPr>
        <w:t> </w:t>
      </w:r>
      <w:r>
        <w:rPr>
          <w:sz w:val="20"/>
        </w:rPr>
        <w:t>juezas a</w:t>
      </w:r>
      <w:r>
        <w:rPr>
          <w:spacing w:val="-10"/>
          <w:sz w:val="20"/>
        </w:rPr>
        <w:t> </w:t>
      </w:r>
      <w:r>
        <w:rPr>
          <w:sz w:val="20"/>
        </w:rPr>
        <w:t>través</w:t>
      </w:r>
      <w:r>
        <w:rPr>
          <w:spacing w:val="-11"/>
          <w:sz w:val="20"/>
        </w:rPr>
        <w:t> </w:t>
      </w:r>
      <w:r>
        <w:rPr>
          <w:sz w:val="20"/>
        </w:rPr>
        <w:t>de</w:t>
      </w:r>
      <w:r>
        <w:rPr>
          <w:spacing w:val="-12"/>
          <w:sz w:val="20"/>
        </w:rPr>
        <w:t> </w:t>
      </w:r>
      <w:r>
        <w:rPr>
          <w:sz w:val="20"/>
        </w:rPr>
        <w:t>procesos</w:t>
      </w:r>
      <w:r>
        <w:rPr>
          <w:spacing w:val="-11"/>
          <w:sz w:val="20"/>
        </w:rPr>
        <w:t> </w:t>
      </w:r>
      <w:r>
        <w:rPr>
          <w:sz w:val="20"/>
        </w:rPr>
        <w:t>políticos,</w:t>
      </w:r>
      <w:r>
        <w:rPr>
          <w:spacing w:val="-11"/>
          <w:sz w:val="20"/>
        </w:rPr>
        <w:t> </w:t>
      </w:r>
      <w:r>
        <w:rPr>
          <w:sz w:val="20"/>
        </w:rPr>
        <w:t>generalmente</w:t>
      </w:r>
      <w:r>
        <w:rPr>
          <w:spacing w:val="-12"/>
          <w:sz w:val="20"/>
        </w:rPr>
        <w:t> </w:t>
      </w:r>
      <w:r>
        <w:rPr>
          <w:sz w:val="20"/>
        </w:rPr>
        <w:t>instigados</w:t>
      </w:r>
      <w:r>
        <w:rPr>
          <w:spacing w:val="-11"/>
          <w:sz w:val="20"/>
        </w:rPr>
        <w:t> </w:t>
      </w:r>
      <w:r>
        <w:rPr>
          <w:sz w:val="20"/>
        </w:rPr>
        <w:t>por</w:t>
      </w:r>
      <w:r>
        <w:rPr>
          <w:spacing w:val="-11"/>
          <w:sz w:val="20"/>
        </w:rPr>
        <w:t> </w:t>
      </w:r>
      <w:r>
        <w:rPr>
          <w:sz w:val="20"/>
        </w:rPr>
        <w:t>la</w:t>
      </w:r>
      <w:r>
        <w:rPr>
          <w:spacing w:val="-10"/>
          <w:sz w:val="20"/>
        </w:rPr>
        <w:t> </w:t>
      </w:r>
      <w:r>
        <w:rPr>
          <w:sz w:val="20"/>
        </w:rPr>
        <w:t>insatisfacción</w:t>
      </w:r>
      <w:r>
        <w:rPr>
          <w:spacing w:val="-10"/>
          <w:sz w:val="20"/>
        </w:rPr>
        <w:t> </w:t>
      </w:r>
      <w:r>
        <w:rPr>
          <w:sz w:val="20"/>
        </w:rPr>
        <w:t>de</w:t>
      </w:r>
      <w:r>
        <w:rPr>
          <w:spacing w:val="-12"/>
          <w:sz w:val="20"/>
        </w:rPr>
        <w:t> </w:t>
      </w:r>
      <w:r>
        <w:rPr>
          <w:sz w:val="20"/>
        </w:rPr>
        <w:t>grupos políticos mayoritarios con decisiones judiciales que les desagradaban o contrastaban con</w:t>
      </w:r>
      <w:r>
        <w:rPr>
          <w:spacing w:val="-18"/>
          <w:sz w:val="20"/>
        </w:rPr>
        <w:t> </w:t>
      </w:r>
      <w:r>
        <w:rPr>
          <w:sz w:val="20"/>
        </w:rPr>
        <w:t>sus</w:t>
      </w:r>
      <w:r>
        <w:rPr>
          <w:spacing w:val="-18"/>
          <w:sz w:val="20"/>
        </w:rPr>
        <w:t> </w:t>
      </w:r>
      <w:r>
        <w:rPr>
          <w:sz w:val="20"/>
        </w:rPr>
        <w:t>programas</w:t>
      </w:r>
      <w:r>
        <w:rPr>
          <w:spacing w:val="-17"/>
          <w:sz w:val="20"/>
        </w:rPr>
        <w:t> </w:t>
      </w:r>
      <w:r>
        <w:rPr>
          <w:sz w:val="20"/>
        </w:rPr>
        <w:t>políticos.</w:t>
      </w:r>
      <w:r>
        <w:rPr>
          <w:spacing w:val="-18"/>
          <w:sz w:val="20"/>
        </w:rPr>
        <w:t> </w:t>
      </w:r>
      <w:r>
        <w:rPr>
          <w:sz w:val="20"/>
        </w:rPr>
        <w:t>Como</w:t>
      </w:r>
      <w:r>
        <w:rPr>
          <w:spacing w:val="-17"/>
          <w:sz w:val="20"/>
        </w:rPr>
        <w:t> </w:t>
      </w:r>
      <w:r>
        <w:rPr>
          <w:sz w:val="20"/>
        </w:rPr>
        <w:t>se</w:t>
      </w:r>
      <w:r>
        <w:rPr>
          <w:spacing w:val="-17"/>
          <w:sz w:val="20"/>
        </w:rPr>
        <w:t> </w:t>
      </w:r>
      <w:r>
        <w:rPr>
          <w:sz w:val="20"/>
        </w:rPr>
        <w:t>verá,</w:t>
      </w:r>
      <w:r>
        <w:rPr>
          <w:spacing w:val="-18"/>
          <w:sz w:val="20"/>
        </w:rPr>
        <w:t> </w:t>
      </w:r>
      <w:r>
        <w:rPr>
          <w:sz w:val="20"/>
        </w:rPr>
        <w:t>el</w:t>
      </w:r>
      <w:r>
        <w:rPr>
          <w:spacing w:val="-17"/>
          <w:sz w:val="20"/>
        </w:rPr>
        <w:t> </w:t>
      </w:r>
      <w:r>
        <w:rPr>
          <w:sz w:val="20"/>
        </w:rPr>
        <w:t>juicio</w:t>
      </w:r>
      <w:r>
        <w:rPr>
          <w:spacing w:val="-18"/>
          <w:sz w:val="20"/>
        </w:rPr>
        <w:t> </w:t>
      </w:r>
      <w:r>
        <w:rPr>
          <w:sz w:val="20"/>
        </w:rPr>
        <w:t>político</w:t>
      </w:r>
      <w:r>
        <w:rPr>
          <w:spacing w:val="-17"/>
          <w:sz w:val="20"/>
        </w:rPr>
        <w:t> </w:t>
      </w:r>
      <w:r>
        <w:rPr>
          <w:sz w:val="20"/>
        </w:rPr>
        <w:t>se</w:t>
      </w:r>
      <w:r>
        <w:rPr>
          <w:spacing w:val="-17"/>
          <w:sz w:val="20"/>
        </w:rPr>
        <w:t> </w:t>
      </w:r>
      <w:r>
        <w:rPr>
          <w:sz w:val="20"/>
        </w:rPr>
        <w:t>ha</w:t>
      </w:r>
      <w:r>
        <w:rPr>
          <w:spacing w:val="-18"/>
          <w:sz w:val="20"/>
        </w:rPr>
        <w:t> </w:t>
      </w:r>
      <w:r>
        <w:rPr>
          <w:sz w:val="20"/>
        </w:rPr>
        <w:t>utilizado</w:t>
      </w:r>
      <w:r>
        <w:rPr>
          <w:spacing w:val="-17"/>
          <w:sz w:val="20"/>
        </w:rPr>
        <w:t> </w:t>
      </w:r>
      <w:r>
        <w:rPr>
          <w:sz w:val="20"/>
        </w:rPr>
        <w:t>como</w:t>
      </w:r>
      <w:r>
        <w:rPr>
          <w:spacing w:val="-17"/>
          <w:sz w:val="20"/>
        </w:rPr>
        <w:t> </w:t>
      </w:r>
      <w:r>
        <w:rPr>
          <w:sz w:val="20"/>
        </w:rPr>
        <w:t>medio para eliminar divergencias mediante la destitución masiva de jueces y juezas de tribunales superiores. Por ese camino, la Corte IDH sentó las bases para consolidar sus estándares sobre la protección de la independencia judicial y sobre las garantías que deben asegurarse a los acusados en los juicios políticos.</w:t>
      </w:r>
    </w:p>
    <w:p>
      <w:pPr>
        <w:pStyle w:val="BodyText"/>
        <w:spacing w:before="7"/>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Estas garantías serán objeto de la segunda sección del voto, dedicada a las obligaciones del Estado de promover la protección del debido proceso legal, del principio</w:t>
      </w:r>
      <w:r>
        <w:rPr>
          <w:spacing w:val="-12"/>
          <w:sz w:val="20"/>
        </w:rPr>
        <w:t> </w:t>
      </w:r>
      <w:r>
        <w:rPr>
          <w:sz w:val="20"/>
        </w:rPr>
        <w:t>de</w:t>
      </w:r>
      <w:r>
        <w:rPr>
          <w:spacing w:val="-13"/>
          <w:sz w:val="20"/>
        </w:rPr>
        <w:t> </w:t>
      </w:r>
      <w:r>
        <w:rPr>
          <w:sz w:val="20"/>
        </w:rPr>
        <w:t>legalidad</w:t>
      </w:r>
      <w:r>
        <w:rPr>
          <w:spacing w:val="-11"/>
          <w:sz w:val="20"/>
        </w:rPr>
        <w:t> </w:t>
      </w:r>
      <w:r>
        <w:rPr>
          <w:sz w:val="20"/>
        </w:rPr>
        <w:t>y</w:t>
      </w:r>
      <w:r>
        <w:rPr>
          <w:spacing w:val="-7"/>
          <w:sz w:val="20"/>
        </w:rPr>
        <w:t> </w:t>
      </w:r>
      <w:r>
        <w:rPr>
          <w:sz w:val="20"/>
        </w:rPr>
        <w:t>del</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10"/>
          <w:sz w:val="20"/>
        </w:rPr>
        <w:t> </w:t>
      </w:r>
      <w:r>
        <w:rPr>
          <w:sz w:val="20"/>
        </w:rPr>
        <w:t>protección</w:t>
      </w:r>
      <w:r>
        <w:rPr>
          <w:spacing w:val="-10"/>
          <w:sz w:val="20"/>
        </w:rPr>
        <w:t> </w:t>
      </w:r>
      <w:r>
        <w:rPr>
          <w:sz w:val="20"/>
        </w:rPr>
        <w:t>judicial</w:t>
      </w:r>
      <w:r>
        <w:rPr>
          <w:spacing w:val="-11"/>
          <w:sz w:val="20"/>
        </w:rPr>
        <w:t> </w:t>
      </w:r>
      <w:r>
        <w:rPr>
          <w:sz w:val="20"/>
        </w:rPr>
        <w:t>en</w:t>
      </w:r>
      <w:r>
        <w:rPr>
          <w:spacing w:val="-10"/>
          <w:sz w:val="20"/>
        </w:rPr>
        <w:t> </w:t>
      </w:r>
      <w:r>
        <w:rPr>
          <w:sz w:val="20"/>
        </w:rPr>
        <w:t>el</w:t>
      </w:r>
      <w:r>
        <w:rPr>
          <w:spacing w:val="-11"/>
          <w:sz w:val="20"/>
        </w:rPr>
        <w:t> </w:t>
      </w:r>
      <w:r>
        <w:rPr>
          <w:sz w:val="20"/>
        </w:rPr>
        <w:t>contexto</w:t>
      </w:r>
      <w:r>
        <w:rPr>
          <w:spacing w:val="-12"/>
          <w:sz w:val="20"/>
        </w:rPr>
        <w:t> </w:t>
      </w:r>
      <w:r>
        <w:rPr>
          <w:sz w:val="20"/>
        </w:rPr>
        <w:t>de</w:t>
      </w:r>
      <w:r>
        <w:rPr>
          <w:spacing w:val="-13"/>
          <w:sz w:val="20"/>
        </w:rPr>
        <w:t> </w:t>
      </w:r>
      <w:r>
        <w:rPr>
          <w:sz w:val="20"/>
        </w:rPr>
        <w:t>los</w:t>
      </w:r>
      <w:r>
        <w:rPr>
          <w:spacing w:val="-12"/>
          <w:sz w:val="20"/>
        </w:rPr>
        <w:t> </w:t>
      </w:r>
      <w:r>
        <w:rPr>
          <w:sz w:val="20"/>
        </w:rPr>
        <w:t>juicios políticos, sobre todo a partir de las consideraciones emitidas por la Corte IDH al examinar este caso.</w:t>
      </w:r>
    </w:p>
    <w:p>
      <w:pPr>
        <w:pStyle w:val="BodyText"/>
        <w:spacing w:before="11"/>
        <w:rPr>
          <w:sz w:val="19"/>
        </w:rPr>
      </w:pPr>
    </w:p>
    <w:p>
      <w:pPr>
        <w:pStyle w:val="ListParagraph"/>
        <w:numPr>
          <w:ilvl w:val="0"/>
          <w:numId w:val="21"/>
        </w:numPr>
        <w:tabs>
          <w:tab w:pos="821" w:val="left" w:leader="none"/>
        </w:tabs>
        <w:spacing w:line="240" w:lineRule="auto" w:before="0" w:after="0"/>
        <w:ind w:left="100" w:right="120" w:firstLine="0"/>
        <w:jc w:val="both"/>
        <w:rPr>
          <w:sz w:val="20"/>
        </w:rPr>
      </w:pPr>
      <w:r>
        <w:rPr>
          <w:sz w:val="20"/>
        </w:rPr>
        <w:t>En la tercera sección de este voto se analizan las garantías de no repetición otorgadas por la Corte IDH en relación con la reforma de la </w:t>
      </w:r>
      <w:r>
        <w:rPr>
          <w:i/>
          <w:sz w:val="20"/>
        </w:rPr>
        <w:t>Ley Especial de Juicio</w:t>
      </w:r>
      <w:r>
        <w:rPr>
          <w:i/>
          <w:sz w:val="20"/>
        </w:rPr>
        <w:t> Político </w:t>
      </w:r>
      <w:r>
        <w:rPr>
          <w:sz w:val="20"/>
        </w:rPr>
        <w:t>de Honduras. En esta parte, trataremos de profundizar en los fundamentos que autorizan a la Corte IDH a examinar este acto normativo, a pesar de haber sido promulgado con posterioridad a los hechos del caso, y que justifican la necesidad de adecuarlo a los </w:t>
      </w:r>
      <w:r>
        <w:rPr>
          <w:i/>
          <w:sz w:val="20"/>
        </w:rPr>
        <w:t>estándares </w:t>
      </w:r>
      <w:r>
        <w:rPr>
          <w:sz w:val="20"/>
        </w:rPr>
        <w:t>derivados de la jurisprudencia interamericana en materia de juicios políticos.</w:t>
      </w:r>
    </w:p>
    <w:p>
      <w:pPr>
        <w:pStyle w:val="BodyText"/>
        <w:spacing w:before="9"/>
        <w:rPr>
          <w:sz w:val="19"/>
        </w:rPr>
      </w:pPr>
    </w:p>
    <w:p>
      <w:pPr>
        <w:pStyle w:val="ListParagraph"/>
        <w:numPr>
          <w:ilvl w:val="0"/>
          <w:numId w:val="21"/>
        </w:numPr>
        <w:tabs>
          <w:tab w:pos="821" w:val="left" w:leader="none"/>
        </w:tabs>
        <w:spacing w:line="240" w:lineRule="auto" w:before="0" w:after="0"/>
        <w:ind w:left="100" w:right="123" w:firstLine="0"/>
        <w:jc w:val="both"/>
        <w:rPr>
          <w:sz w:val="20"/>
        </w:rPr>
      </w:pPr>
      <w:r>
        <w:rPr>
          <w:sz w:val="20"/>
        </w:rPr>
        <w:t>La cuarta sección, finalmente, se ocupará de la concomitante vulneración de los</w:t>
      </w:r>
      <w:r>
        <w:rPr>
          <w:spacing w:val="-2"/>
          <w:sz w:val="20"/>
        </w:rPr>
        <w:t> </w:t>
      </w:r>
      <w:r>
        <w:rPr>
          <w:sz w:val="20"/>
        </w:rPr>
        <w:t>derechos a</w:t>
      </w:r>
      <w:r>
        <w:rPr>
          <w:spacing w:val="-2"/>
          <w:sz w:val="20"/>
        </w:rPr>
        <w:t> </w:t>
      </w:r>
      <w:r>
        <w:rPr>
          <w:sz w:val="20"/>
        </w:rPr>
        <w:t>la estabilidad</w:t>
      </w:r>
      <w:r>
        <w:rPr>
          <w:spacing w:val="-1"/>
          <w:sz w:val="20"/>
        </w:rPr>
        <w:t> </w:t>
      </w:r>
      <w:r>
        <w:rPr>
          <w:sz w:val="20"/>
        </w:rPr>
        <w:t>laboral, derivada del</w:t>
      </w:r>
      <w:r>
        <w:rPr>
          <w:spacing w:val="-2"/>
          <w:sz w:val="20"/>
        </w:rPr>
        <w:t> </w:t>
      </w:r>
      <w:r>
        <w:rPr>
          <w:sz w:val="20"/>
        </w:rPr>
        <w:t>artículo</w:t>
      </w:r>
      <w:r>
        <w:rPr>
          <w:spacing w:val="-3"/>
          <w:sz w:val="20"/>
        </w:rPr>
        <w:t> </w:t>
      </w:r>
      <w:r>
        <w:rPr>
          <w:sz w:val="20"/>
        </w:rPr>
        <w:t>26 de</w:t>
      </w:r>
      <w:r>
        <w:rPr>
          <w:spacing w:val="-1"/>
          <w:sz w:val="20"/>
        </w:rPr>
        <w:t> </w:t>
      </w:r>
      <w:r>
        <w:rPr>
          <w:sz w:val="20"/>
        </w:rPr>
        <w:t>la</w:t>
      </w:r>
      <w:r>
        <w:rPr>
          <w:spacing w:val="-2"/>
          <w:sz w:val="20"/>
        </w:rPr>
        <w:t> </w:t>
      </w:r>
      <w:r>
        <w:rPr>
          <w:sz w:val="20"/>
        </w:rPr>
        <w:t>Convención,</w:t>
      </w:r>
      <w:r>
        <w:rPr>
          <w:spacing w:val="-2"/>
          <w:sz w:val="20"/>
        </w:rPr>
        <w:t> </w:t>
      </w:r>
      <w:r>
        <w:rPr>
          <w:sz w:val="20"/>
        </w:rPr>
        <w:t>y a</w:t>
      </w:r>
      <w:r>
        <w:rPr>
          <w:spacing w:val="-2"/>
          <w:sz w:val="20"/>
        </w:rPr>
        <w:t> </w:t>
      </w:r>
      <w:r>
        <w:rPr>
          <w:sz w:val="20"/>
        </w:rPr>
        <w:t>la permanencia en cargos públicos, con base en el artículo 23 de la Convención, y la consecuente hermenéutica integral y no excluyente que debe guiar la aplicación de estos preceptos convencionales.</w:t>
      </w:r>
    </w:p>
    <w:p>
      <w:pPr>
        <w:pStyle w:val="BodyText"/>
        <w:spacing w:before="9"/>
        <w:rPr>
          <w:sz w:val="19"/>
        </w:rPr>
      </w:pPr>
    </w:p>
    <w:p>
      <w:pPr>
        <w:pStyle w:val="Heading2"/>
        <w:numPr>
          <w:ilvl w:val="1"/>
          <w:numId w:val="20"/>
        </w:numPr>
        <w:tabs>
          <w:tab w:pos="817" w:val="left" w:leader="none"/>
          <w:tab w:pos="818" w:val="left" w:leader="none"/>
          <w:tab w:pos="1751" w:val="left" w:leader="none"/>
          <w:tab w:pos="2939" w:val="left" w:leader="none"/>
          <w:tab w:pos="4520" w:val="left" w:leader="none"/>
          <w:tab w:pos="4944" w:val="left" w:leader="none"/>
          <w:tab w:pos="6868" w:val="left" w:leader="none"/>
          <w:tab w:pos="7975" w:val="left" w:leader="none"/>
          <w:tab w:pos="8539" w:val="left" w:leader="none"/>
        </w:tabs>
        <w:spacing w:line="240" w:lineRule="auto" w:before="0" w:after="0"/>
        <w:ind w:left="818" w:right="118" w:hanging="555"/>
        <w:jc w:val="left"/>
      </w:pPr>
      <w:r>
        <w:rPr>
          <w:spacing w:val="-2"/>
        </w:rPr>
        <w:t>Juicio</w:t>
      </w:r>
      <w:r>
        <w:rPr/>
        <w:tab/>
      </w:r>
      <w:r>
        <w:rPr>
          <w:spacing w:val="-2"/>
        </w:rPr>
        <w:t>político,</w:t>
      </w:r>
      <w:r>
        <w:rPr/>
        <w:tab/>
      </w:r>
      <w:r>
        <w:rPr>
          <w:spacing w:val="-2"/>
        </w:rPr>
        <w:t>democracia</w:t>
      </w:r>
      <w:r>
        <w:rPr/>
        <w:tab/>
      </w:r>
      <w:r>
        <w:rPr>
          <w:spacing w:val="-10"/>
        </w:rPr>
        <w:t>e</w:t>
      </w:r>
      <w:r>
        <w:rPr/>
        <w:tab/>
      </w:r>
      <w:r>
        <w:rPr>
          <w:spacing w:val="-2"/>
        </w:rPr>
        <w:t>independencia</w:t>
      </w:r>
      <w:r>
        <w:rPr/>
        <w:tab/>
      </w:r>
      <w:r>
        <w:rPr>
          <w:spacing w:val="-2"/>
        </w:rPr>
        <w:t>judicial</w:t>
      </w:r>
      <w:r>
        <w:rPr/>
        <w:tab/>
      </w:r>
      <w:r>
        <w:rPr>
          <w:spacing w:val="-6"/>
        </w:rPr>
        <w:t>en</w:t>
      </w:r>
      <w:r>
        <w:rPr/>
        <w:tab/>
      </w:r>
      <w:r>
        <w:rPr>
          <w:spacing w:val="-6"/>
        </w:rPr>
        <w:t>la</w:t>
      </w:r>
      <w:r>
        <w:rPr>
          <w:spacing w:val="-6"/>
        </w:rPr>
        <w:t> </w:t>
      </w:r>
      <w:r>
        <w:rPr/>
        <w:t>jurisprudencia de la Corte IDH</w:t>
      </w:r>
    </w:p>
    <w:p>
      <w:pPr>
        <w:pStyle w:val="BodyText"/>
        <w:spacing w:before="10"/>
        <w:rPr>
          <w:b/>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El</w:t>
      </w:r>
      <w:r>
        <w:rPr>
          <w:spacing w:val="-9"/>
          <w:sz w:val="20"/>
        </w:rPr>
        <w:t> </w:t>
      </w:r>
      <w:r>
        <w:rPr>
          <w:sz w:val="20"/>
        </w:rPr>
        <w:t>instituto</w:t>
      </w:r>
      <w:r>
        <w:rPr>
          <w:spacing w:val="-10"/>
          <w:sz w:val="20"/>
        </w:rPr>
        <w:t> </w:t>
      </w:r>
      <w:r>
        <w:rPr>
          <w:sz w:val="20"/>
        </w:rPr>
        <w:t>del</w:t>
      </w:r>
      <w:r>
        <w:rPr>
          <w:spacing w:val="-9"/>
          <w:sz w:val="20"/>
        </w:rPr>
        <w:t> </w:t>
      </w:r>
      <w:r>
        <w:rPr>
          <w:sz w:val="20"/>
        </w:rPr>
        <w:t>juicio</w:t>
      </w:r>
      <w:r>
        <w:rPr>
          <w:spacing w:val="-9"/>
          <w:sz w:val="20"/>
        </w:rPr>
        <w:t> </w:t>
      </w:r>
      <w:r>
        <w:rPr>
          <w:sz w:val="20"/>
        </w:rPr>
        <w:t>político</w:t>
      </w:r>
      <w:r>
        <w:rPr>
          <w:spacing w:val="-11"/>
          <w:sz w:val="20"/>
        </w:rPr>
        <w:t> </w:t>
      </w:r>
      <w:r>
        <w:rPr>
          <w:sz w:val="20"/>
        </w:rPr>
        <w:t>deriva</w:t>
      </w:r>
      <w:r>
        <w:rPr>
          <w:spacing w:val="-9"/>
          <w:sz w:val="20"/>
        </w:rPr>
        <w:t> </w:t>
      </w:r>
      <w:r>
        <w:rPr>
          <w:sz w:val="20"/>
        </w:rPr>
        <w:t>sus</w:t>
      </w:r>
      <w:r>
        <w:rPr>
          <w:spacing w:val="-10"/>
          <w:sz w:val="20"/>
        </w:rPr>
        <w:t> </w:t>
      </w:r>
      <w:r>
        <w:rPr>
          <w:sz w:val="20"/>
        </w:rPr>
        <w:t>fundamentos</w:t>
      </w:r>
      <w:r>
        <w:rPr>
          <w:spacing w:val="-10"/>
          <w:sz w:val="20"/>
        </w:rPr>
        <w:t> </w:t>
      </w:r>
      <w:r>
        <w:rPr>
          <w:sz w:val="20"/>
        </w:rPr>
        <w:t>del</w:t>
      </w:r>
      <w:r>
        <w:rPr>
          <w:spacing w:val="-9"/>
          <w:sz w:val="20"/>
        </w:rPr>
        <w:t> </w:t>
      </w:r>
      <w:r>
        <w:rPr>
          <w:sz w:val="20"/>
        </w:rPr>
        <w:t>principio</w:t>
      </w:r>
      <w:r>
        <w:rPr>
          <w:spacing w:val="-10"/>
          <w:sz w:val="20"/>
        </w:rPr>
        <w:t> </w:t>
      </w:r>
      <w:r>
        <w:rPr>
          <w:sz w:val="20"/>
        </w:rPr>
        <w:t>democrático, en la medida en que hace posible el control y supervisión de los actos de los funcionarios del Estado por miembros elegidos por votación popular.</w:t>
      </w:r>
    </w:p>
    <w:p>
      <w:pPr>
        <w:pStyle w:val="BodyText"/>
        <w:spacing w:before="7"/>
        <w:rPr>
          <w:sz w:val="19"/>
        </w:rPr>
      </w:pPr>
    </w:p>
    <w:p>
      <w:pPr>
        <w:pStyle w:val="ListParagraph"/>
        <w:numPr>
          <w:ilvl w:val="0"/>
          <w:numId w:val="21"/>
        </w:numPr>
        <w:tabs>
          <w:tab w:pos="821" w:val="left" w:leader="none"/>
        </w:tabs>
        <w:spacing w:line="240" w:lineRule="auto" w:before="0" w:after="0"/>
        <w:ind w:left="100" w:right="123" w:firstLine="0"/>
        <w:jc w:val="both"/>
        <w:rPr>
          <w:sz w:val="20"/>
        </w:rPr>
      </w:pPr>
      <w:r>
        <w:rPr>
          <w:sz w:val="20"/>
        </w:rPr>
        <w:t>Sin</w:t>
      </w:r>
      <w:r>
        <w:rPr>
          <w:spacing w:val="-16"/>
          <w:sz w:val="20"/>
        </w:rPr>
        <w:t> </w:t>
      </w:r>
      <w:r>
        <w:rPr>
          <w:sz w:val="20"/>
        </w:rPr>
        <w:t>embargo,</w:t>
      </w:r>
      <w:r>
        <w:rPr>
          <w:spacing w:val="-16"/>
          <w:sz w:val="20"/>
        </w:rPr>
        <w:t> </w:t>
      </w:r>
      <w:r>
        <w:rPr>
          <w:sz w:val="20"/>
        </w:rPr>
        <w:t>a</w:t>
      </w:r>
      <w:r>
        <w:rPr>
          <w:spacing w:val="-17"/>
          <w:sz w:val="20"/>
        </w:rPr>
        <w:t> </w:t>
      </w:r>
      <w:r>
        <w:rPr>
          <w:sz w:val="20"/>
        </w:rPr>
        <w:t>pesar</w:t>
      </w:r>
      <w:r>
        <w:rPr>
          <w:spacing w:val="-16"/>
          <w:sz w:val="20"/>
        </w:rPr>
        <w:t> </w:t>
      </w:r>
      <w:r>
        <w:rPr>
          <w:sz w:val="20"/>
        </w:rPr>
        <w:t>de</w:t>
      </w:r>
      <w:r>
        <w:rPr>
          <w:spacing w:val="-16"/>
          <w:sz w:val="20"/>
        </w:rPr>
        <w:t> </w:t>
      </w:r>
      <w:r>
        <w:rPr>
          <w:sz w:val="20"/>
        </w:rPr>
        <w:t>sus</w:t>
      </w:r>
      <w:r>
        <w:rPr>
          <w:spacing w:val="-15"/>
          <w:sz w:val="20"/>
        </w:rPr>
        <w:t> </w:t>
      </w:r>
      <w:r>
        <w:rPr>
          <w:sz w:val="20"/>
        </w:rPr>
        <w:t>raíces</w:t>
      </w:r>
      <w:r>
        <w:rPr>
          <w:spacing w:val="-18"/>
          <w:sz w:val="20"/>
        </w:rPr>
        <w:t> </w:t>
      </w:r>
      <w:r>
        <w:rPr>
          <w:sz w:val="20"/>
        </w:rPr>
        <w:t>democráticas,</w:t>
      </w:r>
      <w:r>
        <w:rPr>
          <w:spacing w:val="-14"/>
          <w:sz w:val="20"/>
        </w:rPr>
        <w:t> </w:t>
      </w:r>
      <w:r>
        <w:rPr>
          <w:sz w:val="20"/>
        </w:rPr>
        <w:t>el</w:t>
      </w:r>
      <w:r>
        <w:rPr>
          <w:spacing w:val="-17"/>
          <w:sz w:val="20"/>
        </w:rPr>
        <w:t> </w:t>
      </w:r>
      <w:r>
        <w:rPr>
          <w:sz w:val="20"/>
        </w:rPr>
        <w:t>mecanismo</w:t>
      </w:r>
      <w:r>
        <w:rPr>
          <w:spacing w:val="-18"/>
          <w:sz w:val="20"/>
        </w:rPr>
        <w:t> </w:t>
      </w:r>
      <w:r>
        <w:rPr>
          <w:sz w:val="20"/>
        </w:rPr>
        <w:t>también</w:t>
      </w:r>
      <w:r>
        <w:rPr>
          <w:spacing w:val="-13"/>
          <w:sz w:val="20"/>
        </w:rPr>
        <w:t> </w:t>
      </w:r>
      <w:r>
        <w:rPr>
          <w:sz w:val="20"/>
        </w:rPr>
        <w:t>puede convertirse</w:t>
      </w:r>
      <w:r>
        <w:rPr>
          <w:spacing w:val="-11"/>
          <w:sz w:val="20"/>
        </w:rPr>
        <w:t> </w:t>
      </w:r>
      <w:r>
        <w:rPr>
          <w:sz w:val="20"/>
        </w:rPr>
        <w:t>en</w:t>
      </w:r>
      <w:r>
        <w:rPr>
          <w:spacing w:val="-9"/>
          <w:sz w:val="20"/>
        </w:rPr>
        <w:t> </w:t>
      </w:r>
      <w:r>
        <w:rPr>
          <w:sz w:val="20"/>
        </w:rPr>
        <w:t>un</w:t>
      </w:r>
      <w:r>
        <w:rPr>
          <w:spacing w:val="-9"/>
          <w:sz w:val="20"/>
        </w:rPr>
        <w:t> </w:t>
      </w:r>
      <w:r>
        <w:rPr>
          <w:sz w:val="20"/>
        </w:rPr>
        <w:t>instrumento</w:t>
      </w:r>
      <w:r>
        <w:rPr>
          <w:spacing w:val="-11"/>
          <w:sz w:val="20"/>
        </w:rPr>
        <w:t> </w:t>
      </w:r>
      <w:r>
        <w:rPr>
          <w:sz w:val="20"/>
        </w:rPr>
        <w:t>de</w:t>
      </w:r>
      <w:r>
        <w:rPr>
          <w:spacing w:val="-9"/>
          <w:sz w:val="20"/>
        </w:rPr>
        <w:t> </w:t>
      </w:r>
      <w:r>
        <w:rPr>
          <w:sz w:val="20"/>
        </w:rPr>
        <w:t>interferencia</w:t>
      </w:r>
      <w:r>
        <w:rPr>
          <w:spacing w:val="-7"/>
          <w:sz w:val="20"/>
        </w:rPr>
        <w:t> </w:t>
      </w:r>
      <w:r>
        <w:rPr>
          <w:sz w:val="20"/>
        </w:rPr>
        <w:t>arbitraria</w:t>
      </w:r>
      <w:r>
        <w:rPr>
          <w:spacing w:val="-7"/>
          <w:sz w:val="20"/>
        </w:rPr>
        <w:t> </w:t>
      </w:r>
      <w:r>
        <w:rPr>
          <w:sz w:val="20"/>
        </w:rPr>
        <w:t>entre</w:t>
      </w:r>
      <w:r>
        <w:rPr>
          <w:spacing w:val="-11"/>
          <w:sz w:val="20"/>
        </w:rPr>
        <w:t> </w:t>
      </w:r>
      <w:r>
        <w:rPr>
          <w:sz w:val="20"/>
        </w:rPr>
        <w:t>los</w:t>
      </w:r>
      <w:r>
        <w:rPr>
          <w:spacing w:val="-11"/>
          <w:sz w:val="20"/>
        </w:rPr>
        <w:t> </w:t>
      </w:r>
      <w:r>
        <w:rPr>
          <w:sz w:val="20"/>
        </w:rPr>
        <w:t>poderes</w:t>
      </w:r>
      <w:r>
        <w:rPr>
          <w:spacing w:val="-11"/>
          <w:sz w:val="20"/>
        </w:rPr>
        <w:t> </w:t>
      </w:r>
      <w:r>
        <w:rPr>
          <w:sz w:val="20"/>
        </w:rPr>
        <w:t>del</w:t>
      </w:r>
      <w:r>
        <w:rPr>
          <w:spacing w:val="-10"/>
          <w:sz w:val="20"/>
        </w:rPr>
        <w:t> </w:t>
      </w:r>
      <w:r>
        <w:rPr>
          <w:sz w:val="20"/>
        </w:rPr>
        <w:t>Estado, situación</w:t>
      </w:r>
      <w:r>
        <w:rPr>
          <w:spacing w:val="-6"/>
          <w:sz w:val="20"/>
        </w:rPr>
        <w:t> </w:t>
      </w:r>
      <w:r>
        <w:rPr>
          <w:sz w:val="20"/>
        </w:rPr>
        <w:t>que</w:t>
      </w:r>
      <w:r>
        <w:rPr>
          <w:spacing w:val="-4"/>
          <w:sz w:val="20"/>
        </w:rPr>
        <w:t> </w:t>
      </w:r>
      <w:r>
        <w:rPr>
          <w:sz w:val="20"/>
        </w:rPr>
        <w:t>exige</w:t>
      </w:r>
      <w:r>
        <w:rPr>
          <w:spacing w:val="-6"/>
          <w:sz w:val="20"/>
        </w:rPr>
        <w:t> </w:t>
      </w:r>
      <w:r>
        <w:rPr>
          <w:sz w:val="20"/>
        </w:rPr>
        <w:t>especial</w:t>
      </w:r>
      <w:r>
        <w:rPr>
          <w:spacing w:val="-5"/>
          <w:sz w:val="20"/>
        </w:rPr>
        <w:t> </w:t>
      </w:r>
      <w:r>
        <w:rPr>
          <w:sz w:val="20"/>
        </w:rPr>
        <w:t>cautela</w:t>
      </w:r>
      <w:r>
        <w:rPr>
          <w:spacing w:val="-5"/>
          <w:sz w:val="20"/>
        </w:rPr>
        <w:t> </w:t>
      </w:r>
      <w:r>
        <w:rPr>
          <w:sz w:val="20"/>
        </w:rPr>
        <w:t>cuando</w:t>
      </w:r>
      <w:r>
        <w:rPr>
          <w:spacing w:val="-6"/>
          <w:sz w:val="20"/>
        </w:rPr>
        <w:t> </w:t>
      </w:r>
      <w:r>
        <w:rPr>
          <w:sz w:val="20"/>
        </w:rPr>
        <w:t>se</w:t>
      </w:r>
      <w:r>
        <w:rPr>
          <w:spacing w:val="-4"/>
          <w:sz w:val="20"/>
        </w:rPr>
        <w:t> </w:t>
      </w:r>
      <w:r>
        <w:rPr>
          <w:sz w:val="20"/>
        </w:rPr>
        <w:t>trata</w:t>
      </w:r>
      <w:r>
        <w:rPr>
          <w:spacing w:val="-6"/>
          <w:sz w:val="20"/>
        </w:rPr>
        <w:t> </w:t>
      </w:r>
      <w:r>
        <w:rPr>
          <w:sz w:val="20"/>
        </w:rPr>
        <w:t>de</w:t>
      </w:r>
      <w:r>
        <w:rPr>
          <w:spacing w:val="-8"/>
          <w:sz w:val="20"/>
        </w:rPr>
        <w:t> </w:t>
      </w:r>
      <w:r>
        <w:rPr>
          <w:sz w:val="20"/>
        </w:rPr>
        <w:t>la</w:t>
      </w:r>
      <w:r>
        <w:rPr>
          <w:spacing w:val="-5"/>
          <w:sz w:val="20"/>
        </w:rPr>
        <w:t> </w:t>
      </w:r>
      <w:r>
        <w:rPr>
          <w:sz w:val="20"/>
        </w:rPr>
        <w:t>destitución</w:t>
      </w:r>
      <w:r>
        <w:rPr>
          <w:spacing w:val="-6"/>
          <w:sz w:val="20"/>
        </w:rPr>
        <w:t> </w:t>
      </w:r>
      <w:r>
        <w:rPr>
          <w:sz w:val="20"/>
        </w:rPr>
        <w:t>de</w:t>
      </w:r>
      <w:r>
        <w:rPr>
          <w:spacing w:val="-8"/>
          <w:sz w:val="20"/>
        </w:rPr>
        <w:t> </w:t>
      </w:r>
      <w:r>
        <w:rPr>
          <w:sz w:val="20"/>
        </w:rPr>
        <w:t>magistrados, dada la garantía de independencia del poder judicial. La distorsión de su propósito original</w:t>
      </w:r>
      <w:r>
        <w:rPr>
          <w:spacing w:val="-18"/>
          <w:sz w:val="20"/>
        </w:rPr>
        <w:t> </w:t>
      </w:r>
      <w:r>
        <w:rPr>
          <w:sz w:val="20"/>
        </w:rPr>
        <w:t>de</w:t>
      </w:r>
      <w:r>
        <w:rPr>
          <w:spacing w:val="-18"/>
          <w:sz w:val="20"/>
        </w:rPr>
        <w:t> </w:t>
      </w:r>
      <w:r>
        <w:rPr>
          <w:sz w:val="20"/>
        </w:rPr>
        <w:t>frenar</w:t>
      </w:r>
      <w:r>
        <w:rPr>
          <w:spacing w:val="-17"/>
          <w:sz w:val="20"/>
        </w:rPr>
        <w:t> </w:t>
      </w:r>
      <w:r>
        <w:rPr>
          <w:sz w:val="20"/>
        </w:rPr>
        <w:t>los</w:t>
      </w:r>
      <w:r>
        <w:rPr>
          <w:spacing w:val="-18"/>
          <w:sz w:val="20"/>
        </w:rPr>
        <w:t> </w:t>
      </w:r>
      <w:r>
        <w:rPr>
          <w:sz w:val="20"/>
        </w:rPr>
        <w:t>abusos</w:t>
      </w:r>
      <w:r>
        <w:rPr>
          <w:spacing w:val="-17"/>
          <w:sz w:val="20"/>
        </w:rPr>
        <w:t> </w:t>
      </w:r>
      <w:r>
        <w:rPr>
          <w:sz w:val="20"/>
        </w:rPr>
        <w:t>es</w:t>
      </w:r>
      <w:r>
        <w:rPr>
          <w:spacing w:val="-18"/>
          <w:sz w:val="20"/>
        </w:rPr>
        <w:t> </w:t>
      </w:r>
      <w:r>
        <w:rPr>
          <w:sz w:val="20"/>
        </w:rPr>
        <w:t>tanto</w:t>
      </w:r>
      <w:r>
        <w:rPr>
          <w:spacing w:val="-18"/>
          <w:sz w:val="20"/>
        </w:rPr>
        <w:t> </w:t>
      </w:r>
      <w:r>
        <w:rPr>
          <w:sz w:val="20"/>
        </w:rPr>
        <w:t>más</w:t>
      </w:r>
      <w:r>
        <w:rPr>
          <w:spacing w:val="-17"/>
          <w:sz w:val="20"/>
        </w:rPr>
        <w:t> </w:t>
      </w:r>
      <w:r>
        <w:rPr>
          <w:sz w:val="20"/>
        </w:rPr>
        <w:t>fácil</w:t>
      </w:r>
      <w:r>
        <w:rPr>
          <w:spacing w:val="-18"/>
          <w:sz w:val="20"/>
        </w:rPr>
        <w:t> </w:t>
      </w:r>
      <w:r>
        <w:rPr>
          <w:sz w:val="20"/>
        </w:rPr>
        <w:t>cuanto</w:t>
      </w:r>
      <w:r>
        <w:rPr>
          <w:spacing w:val="-17"/>
          <w:sz w:val="20"/>
        </w:rPr>
        <w:t> </w:t>
      </w:r>
      <w:r>
        <w:rPr>
          <w:sz w:val="20"/>
        </w:rPr>
        <w:t>menor</w:t>
      </w:r>
      <w:r>
        <w:rPr>
          <w:spacing w:val="-16"/>
          <w:sz w:val="20"/>
        </w:rPr>
        <w:t> </w:t>
      </w:r>
      <w:r>
        <w:rPr>
          <w:sz w:val="20"/>
        </w:rPr>
        <w:t>sea</w:t>
      </w:r>
      <w:r>
        <w:rPr>
          <w:spacing w:val="-16"/>
          <w:sz w:val="20"/>
        </w:rPr>
        <w:t> </w:t>
      </w:r>
      <w:r>
        <w:rPr>
          <w:sz w:val="20"/>
        </w:rPr>
        <w:t>la</w:t>
      </w:r>
      <w:r>
        <w:rPr>
          <w:spacing w:val="-18"/>
          <w:sz w:val="20"/>
        </w:rPr>
        <w:t> </w:t>
      </w:r>
      <w:r>
        <w:rPr>
          <w:sz w:val="20"/>
        </w:rPr>
        <w:t>presencia</w:t>
      </w:r>
      <w:r>
        <w:rPr>
          <w:spacing w:val="-17"/>
          <w:sz w:val="20"/>
        </w:rPr>
        <w:t> </w:t>
      </w:r>
      <w:r>
        <w:rPr>
          <w:sz w:val="20"/>
        </w:rPr>
        <w:t>de</w:t>
      </w:r>
      <w:r>
        <w:rPr>
          <w:spacing w:val="-17"/>
          <w:sz w:val="20"/>
        </w:rPr>
        <w:t> </w:t>
      </w:r>
      <w:r>
        <w:rPr>
          <w:sz w:val="20"/>
        </w:rPr>
        <w:t>reglas procesales claras.</w:t>
      </w:r>
    </w:p>
    <w:p>
      <w:pPr>
        <w:pStyle w:val="BodyText"/>
        <w:spacing w:before="10"/>
        <w:rPr>
          <w:sz w:val="19"/>
        </w:rPr>
      </w:pPr>
    </w:p>
    <w:p>
      <w:pPr>
        <w:pStyle w:val="ListParagraph"/>
        <w:numPr>
          <w:ilvl w:val="0"/>
          <w:numId w:val="21"/>
        </w:numPr>
        <w:tabs>
          <w:tab w:pos="821" w:val="left" w:leader="none"/>
        </w:tabs>
        <w:spacing w:line="240" w:lineRule="auto" w:before="1" w:after="0"/>
        <w:ind w:left="100" w:right="117" w:firstLine="0"/>
        <w:jc w:val="both"/>
        <w:rPr>
          <w:sz w:val="20"/>
        </w:rPr>
      </w:pPr>
      <w:r>
        <w:rPr>
          <w:sz w:val="20"/>
        </w:rPr>
        <w:t>Desde</w:t>
      </w:r>
      <w:r>
        <w:rPr>
          <w:spacing w:val="-14"/>
          <w:sz w:val="20"/>
        </w:rPr>
        <w:t> </w:t>
      </w:r>
      <w:r>
        <w:rPr>
          <w:sz w:val="20"/>
        </w:rPr>
        <w:t>hace</w:t>
      </w:r>
      <w:r>
        <w:rPr>
          <w:spacing w:val="-14"/>
          <w:sz w:val="20"/>
        </w:rPr>
        <w:t> </w:t>
      </w:r>
      <w:r>
        <w:rPr>
          <w:sz w:val="20"/>
        </w:rPr>
        <w:t>tiempo,</w:t>
      </w:r>
      <w:r>
        <w:rPr>
          <w:spacing w:val="-13"/>
          <w:sz w:val="20"/>
        </w:rPr>
        <w:t> </w:t>
      </w:r>
      <w:r>
        <w:rPr>
          <w:sz w:val="20"/>
        </w:rPr>
        <w:t>la</w:t>
      </w:r>
      <w:r>
        <w:rPr>
          <w:spacing w:val="-9"/>
          <w:sz w:val="20"/>
        </w:rPr>
        <w:t> </w:t>
      </w:r>
      <w:r>
        <w:rPr>
          <w:sz w:val="20"/>
        </w:rPr>
        <w:t>Corte</w:t>
      </w:r>
      <w:r>
        <w:rPr>
          <w:spacing w:val="-14"/>
          <w:sz w:val="20"/>
        </w:rPr>
        <w:t> </w:t>
      </w:r>
      <w:r>
        <w:rPr>
          <w:sz w:val="20"/>
        </w:rPr>
        <w:t>IDH</w:t>
      </w:r>
      <w:r>
        <w:rPr>
          <w:spacing w:val="-13"/>
          <w:sz w:val="20"/>
        </w:rPr>
        <w:t> </w:t>
      </w:r>
      <w:r>
        <w:rPr>
          <w:sz w:val="20"/>
        </w:rPr>
        <w:t>ha</w:t>
      </w:r>
      <w:r>
        <w:rPr>
          <w:spacing w:val="-9"/>
          <w:sz w:val="20"/>
        </w:rPr>
        <w:t> </w:t>
      </w:r>
      <w:r>
        <w:rPr>
          <w:sz w:val="20"/>
        </w:rPr>
        <w:t>vislumbrado</w:t>
      </w:r>
      <w:r>
        <w:rPr>
          <w:spacing w:val="-12"/>
          <w:sz w:val="20"/>
        </w:rPr>
        <w:t> </w:t>
      </w:r>
      <w:r>
        <w:rPr>
          <w:sz w:val="20"/>
        </w:rPr>
        <w:t>la</w:t>
      </w:r>
      <w:r>
        <w:rPr>
          <w:spacing w:val="-12"/>
          <w:sz w:val="20"/>
        </w:rPr>
        <w:t> </w:t>
      </w:r>
      <w:r>
        <w:rPr>
          <w:sz w:val="20"/>
        </w:rPr>
        <w:t>compleja</w:t>
      </w:r>
      <w:r>
        <w:rPr>
          <w:spacing w:val="-9"/>
          <w:sz w:val="20"/>
        </w:rPr>
        <w:t> </w:t>
      </w:r>
      <w:r>
        <w:rPr>
          <w:sz w:val="20"/>
        </w:rPr>
        <w:t>relación</w:t>
      </w:r>
      <w:r>
        <w:rPr>
          <w:spacing w:val="-10"/>
          <w:sz w:val="20"/>
        </w:rPr>
        <w:t> </w:t>
      </w:r>
      <w:r>
        <w:rPr>
          <w:sz w:val="20"/>
        </w:rPr>
        <w:t>existente entre el juicio político, la democracia y la independencia judicial. Al reconocer su naturaleza materialmente jurisdiccional y la necesaria aplicación del postulado del </w:t>
      </w:r>
      <w:r>
        <w:rPr>
          <w:w w:val="95"/>
          <w:sz w:val="20"/>
        </w:rPr>
        <w:t>debido</w:t>
      </w:r>
      <w:r>
        <w:rPr>
          <w:spacing w:val="1"/>
          <w:sz w:val="20"/>
        </w:rPr>
        <w:t> </w:t>
      </w:r>
      <w:r>
        <w:rPr>
          <w:w w:val="95"/>
          <w:sz w:val="20"/>
        </w:rPr>
        <w:t>proceso</w:t>
      </w:r>
      <w:r>
        <w:rPr>
          <w:sz w:val="20"/>
        </w:rPr>
        <w:t> </w:t>
      </w:r>
      <w:r>
        <w:rPr>
          <w:w w:val="95"/>
          <w:sz w:val="20"/>
        </w:rPr>
        <w:t>legal,</w:t>
      </w:r>
      <w:r>
        <w:rPr>
          <w:spacing w:val="5"/>
          <w:sz w:val="20"/>
        </w:rPr>
        <w:t> </w:t>
      </w:r>
      <w:r>
        <w:rPr>
          <w:w w:val="95"/>
          <w:sz w:val="20"/>
        </w:rPr>
        <w:t>la</w:t>
      </w:r>
      <w:r>
        <w:rPr>
          <w:spacing w:val="7"/>
          <w:sz w:val="20"/>
        </w:rPr>
        <w:t> </w:t>
      </w:r>
      <w:r>
        <w:rPr>
          <w:w w:val="95"/>
          <w:sz w:val="20"/>
        </w:rPr>
        <w:t>Corte</w:t>
      </w:r>
      <w:r>
        <w:rPr>
          <w:spacing w:val="1"/>
          <w:sz w:val="20"/>
        </w:rPr>
        <w:t> </w:t>
      </w:r>
      <w:r>
        <w:rPr>
          <w:w w:val="95"/>
          <w:sz w:val="20"/>
        </w:rPr>
        <w:t>IDH</w:t>
      </w:r>
      <w:r>
        <w:rPr>
          <w:spacing w:val="3"/>
          <w:sz w:val="20"/>
        </w:rPr>
        <w:t> </w:t>
      </w:r>
      <w:r>
        <w:rPr>
          <w:w w:val="95"/>
          <w:sz w:val="20"/>
        </w:rPr>
        <w:t>ha</w:t>
      </w:r>
      <w:r>
        <w:rPr>
          <w:spacing w:val="3"/>
          <w:sz w:val="20"/>
        </w:rPr>
        <w:t> </w:t>
      </w:r>
      <w:r>
        <w:rPr>
          <w:w w:val="95"/>
          <w:sz w:val="20"/>
        </w:rPr>
        <w:t>enmarcado</w:t>
      </w:r>
      <w:r>
        <w:rPr>
          <w:spacing w:val="7"/>
          <w:sz w:val="20"/>
        </w:rPr>
        <w:t> </w:t>
      </w:r>
      <w:r>
        <w:rPr>
          <w:w w:val="95"/>
          <w:sz w:val="20"/>
        </w:rPr>
        <w:t>estos</w:t>
      </w:r>
      <w:r>
        <w:rPr>
          <w:spacing w:val="1"/>
          <w:sz w:val="20"/>
        </w:rPr>
        <w:t> </w:t>
      </w:r>
      <w:r>
        <w:rPr>
          <w:w w:val="95"/>
          <w:sz w:val="20"/>
        </w:rPr>
        <w:t>procesos</w:t>
      </w:r>
      <w:r>
        <w:rPr>
          <w:spacing w:val="1"/>
          <w:sz w:val="20"/>
        </w:rPr>
        <w:t> </w:t>
      </w:r>
      <w:r>
        <w:rPr>
          <w:w w:val="95"/>
          <w:sz w:val="20"/>
        </w:rPr>
        <w:t>en</w:t>
      </w:r>
      <w:r>
        <w:rPr>
          <w:spacing w:val="10"/>
          <w:sz w:val="20"/>
        </w:rPr>
        <w:t> </w:t>
      </w:r>
      <w:r>
        <w:rPr>
          <w:w w:val="95"/>
          <w:sz w:val="20"/>
        </w:rPr>
        <w:t>el</w:t>
      </w:r>
      <w:r>
        <w:rPr>
          <w:spacing w:val="2"/>
          <w:sz w:val="20"/>
        </w:rPr>
        <w:t> </w:t>
      </w:r>
      <w:r>
        <w:rPr>
          <w:w w:val="95"/>
          <w:sz w:val="20"/>
        </w:rPr>
        <w:t>marco</w:t>
      </w:r>
      <w:r>
        <w:rPr>
          <w:spacing w:val="2"/>
          <w:sz w:val="20"/>
        </w:rPr>
        <w:t> </w:t>
      </w:r>
      <w:r>
        <w:rPr>
          <w:w w:val="95"/>
          <w:sz w:val="20"/>
        </w:rPr>
        <w:t>del</w:t>
      </w:r>
      <w:r>
        <w:rPr>
          <w:spacing w:val="2"/>
          <w:sz w:val="20"/>
        </w:rPr>
        <w:t> </w:t>
      </w:r>
      <w:r>
        <w:rPr>
          <w:spacing w:val="-2"/>
          <w:w w:val="95"/>
          <w:sz w:val="20"/>
        </w:rPr>
        <w:t>Estado</w:t>
      </w:r>
    </w:p>
    <w:p>
      <w:pPr>
        <w:spacing w:after="0" w:line="240" w:lineRule="auto"/>
        <w:jc w:val="both"/>
        <w:rPr>
          <w:sz w:val="20"/>
        </w:rPr>
        <w:sectPr>
          <w:pgSz w:w="12240" w:h="15840"/>
          <w:pgMar w:header="0" w:footer="1004" w:top="1360" w:bottom="1200" w:left="1700" w:right="1680"/>
        </w:sectPr>
      </w:pPr>
    </w:p>
    <w:p>
      <w:pPr>
        <w:pStyle w:val="BodyText"/>
        <w:spacing w:before="81"/>
        <w:ind w:left="100" w:right="118"/>
        <w:jc w:val="both"/>
      </w:pPr>
      <w:r>
        <w:rPr/>
        <w:t>democrático de derecho, extrayendo de él los estándares que deben observar los Estados en sus procedimientos de destitución de jueces y juezas.</w:t>
      </w:r>
    </w:p>
    <w:p>
      <w:pPr>
        <w:pStyle w:val="BodyText"/>
        <w:spacing w:before="10"/>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El caso </w:t>
      </w:r>
      <w:r>
        <w:rPr>
          <w:i/>
          <w:sz w:val="20"/>
        </w:rPr>
        <w:t>Gutiérrez Navas y otros vs. Honduras </w:t>
      </w:r>
      <w:r>
        <w:rPr>
          <w:sz w:val="20"/>
        </w:rPr>
        <w:t>forma parte de la cadena de precedentes de la Corte IDH sobre la protección esencial de la independencia judicial como</w:t>
      </w:r>
      <w:r>
        <w:rPr>
          <w:spacing w:val="-5"/>
          <w:sz w:val="20"/>
        </w:rPr>
        <w:t> </w:t>
      </w:r>
      <w:r>
        <w:rPr>
          <w:sz w:val="20"/>
        </w:rPr>
        <w:t>pilar</w:t>
      </w:r>
      <w:r>
        <w:rPr>
          <w:spacing w:val="-4"/>
          <w:sz w:val="20"/>
        </w:rPr>
        <w:t> </w:t>
      </w:r>
      <w:r>
        <w:rPr>
          <w:sz w:val="20"/>
        </w:rPr>
        <w:t>para</w:t>
      </w:r>
      <w:r>
        <w:rPr>
          <w:spacing w:val="-4"/>
          <w:sz w:val="20"/>
        </w:rPr>
        <w:t> </w:t>
      </w:r>
      <w:r>
        <w:rPr>
          <w:sz w:val="20"/>
        </w:rPr>
        <w:t>la</w:t>
      </w:r>
      <w:r>
        <w:rPr>
          <w:spacing w:val="-4"/>
          <w:sz w:val="20"/>
        </w:rPr>
        <w:t> </w:t>
      </w:r>
      <w:r>
        <w:rPr>
          <w:sz w:val="20"/>
        </w:rPr>
        <w:t>construcción</w:t>
      </w:r>
      <w:r>
        <w:rPr>
          <w:spacing w:val="-3"/>
          <w:sz w:val="20"/>
        </w:rPr>
        <w:t> </w:t>
      </w:r>
      <w:r>
        <w:rPr>
          <w:sz w:val="20"/>
        </w:rPr>
        <w:t>y</w:t>
      </w:r>
      <w:r>
        <w:rPr>
          <w:spacing w:val="-4"/>
          <w:sz w:val="20"/>
        </w:rPr>
        <w:t> </w:t>
      </w:r>
      <w:r>
        <w:rPr>
          <w:sz w:val="20"/>
        </w:rPr>
        <w:t>mantenimiento</w:t>
      </w:r>
      <w:r>
        <w:rPr>
          <w:spacing w:val="-5"/>
          <w:sz w:val="20"/>
        </w:rPr>
        <w:t> </w:t>
      </w:r>
      <w:r>
        <w:rPr>
          <w:sz w:val="20"/>
        </w:rPr>
        <w:t>de</w:t>
      </w:r>
      <w:r>
        <w:rPr>
          <w:spacing w:val="-5"/>
          <w:sz w:val="20"/>
        </w:rPr>
        <w:t> </w:t>
      </w:r>
      <w:r>
        <w:rPr>
          <w:sz w:val="20"/>
        </w:rPr>
        <w:t>sociedades</w:t>
      </w:r>
      <w:r>
        <w:rPr>
          <w:spacing w:val="-5"/>
          <w:sz w:val="20"/>
        </w:rPr>
        <w:t> </w:t>
      </w:r>
      <w:r>
        <w:rPr>
          <w:sz w:val="20"/>
        </w:rPr>
        <w:t>ancladas</w:t>
      </w:r>
      <w:r>
        <w:rPr>
          <w:spacing w:val="-5"/>
          <w:sz w:val="20"/>
        </w:rPr>
        <w:t> </w:t>
      </w:r>
      <w:r>
        <w:rPr>
          <w:sz w:val="20"/>
        </w:rPr>
        <w:t>en</w:t>
      </w:r>
      <w:r>
        <w:rPr>
          <w:spacing w:val="-3"/>
          <w:sz w:val="20"/>
        </w:rPr>
        <w:t> </w:t>
      </w:r>
      <w:r>
        <w:rPr>
          <w:sz w:val="20"/>
        </w:rPr>
        <w:t>el</w:t>
      </w:r>
      <w:r>
        <w:rPr>
          <w:spacing w:val="-3"/>
          <w:sz w:val="20"/>
        </w:rPr>
        <w:t> </w:t>
      </w:r>
      <w:r>
        <w:rPr>
          <w:sz w:val="20"/>
        </w:rPr>
        <w:t>Estado de Derecho, permitiendo profundizar los </w:t>
      </w:r>
      <w:r>
        <w:rPr>
          <w:i/>
          <w:sz w:val="20"/>
        </w:rPr>
        <w:t>estándares sobre la materia </w:t>
      </w:r>
      <w:r>
        <w:rPr>
          <w:sz w:val="20"/>
        </w:rPr>
        <w:t>en un aspecto particularmente relevante para las democracias contemporáneas: el juicio político de los jueces y juezas de los tribunales superiores.</w:t>
      </w:r>
    </w:p>
    <w:p>
      <w:pPr>
        <w:pStyle w:val="BodyText"/>
        <w:spacing w:before="7"/>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El punto de partida de esta trayectoria es el caso </w:t>
      </w:r>
      <w:r>
        <w:rPr>
          <w:i/>
          <w:sz w:val="20"/>
        </w:rPr>
        <w:t>Tribunal Constitucional vs.</w:t>
      </w:r>
      <w:r>
        <w:rPr>
          <w:i/>
          <w:sz w:val="20"/>
        </w:rPr>
        <w:t> </w:t>
      </w:r>
      <w:r>
        <w:rPr>
          <w:sz w:val="20"/>
        </w:rPr>
        <w:t>Perú</w:t>
      </w:r>
      <w:r>
        <w:rPr>
          <w:spacing w:val="-11"/>
          <w:sz w:val="20"/>
        </w:rPr>
        <w:t> </w:t>
      </w:r>
      <w:r>
        <w:rPr>
          <w:sz w:val="20"/>
        </w:rPr>
        <w:t>(2001),</w:t>
      </w:r>
      <w:r>
        <w:rPr>
          <w:spacing w:val="-12"/>
          <w:sz w:val="20"/>
        </w:rPr>
        <w:t> </w:t>
      </w:r>
      <w:r>
        <w:rPr>
          <w:sz w:val="20"/>
        </w:rPr>
        <w:t>que</w:t>
      </w:r>
      <w:r>
        <w:rPr>
          <w:spacing w:val="-11"/>
          <w:sz w:val="20"/>
        </w:rPr>
        <w:t> </w:t>
      </w:r>
      <w:r>
        <w:rPr>
          <w:sz w:val="20"/>
        </w:rPr>
        <w:t>supuso</w:t>
      </w:r>
      <w:r>
        <w:rPr>
          <w:spacing w:val="-13"/>
          <w:sz w:val="20"/>
        </w:rPr>
        <w:t> </w:t>
      </w:r>
      <w:r>
        <w:rPr>
          <w:sz w:val="20"/>
        </w:rPr>
        <w:t>la</w:t>
      </w:r>
      <w:r>
        <w:rPr>
          <w:spacing w:val="-12"/>
          <w:sz w:val="20"/>
        </w:rPr>
        <w:t> </w:t>
      </w:r>
      <w:r>
        <w:rPr>
          <w:sz w:val="20"/>
        </w:rPr>
        <w:t>destitución</w:t>
      </w:r>
      <w:r>
        <w:rPr>
          <w:spacing w:val="-12"/>
          <w:sz w:val="20"/>
        </w:rPr>
        <w:t> </w:t>
      </w:r>
      <w:r>
        <w:rPr>
          <w:sz w:val="20"/>
        </w:rPr>
        <w:t>de</w:t>
      </w:r>
      <w:r>
        <w:rPr>
          <w:spacing w:val="-14"/>
          <w:sz w:val="20"/>
        </w:rPr>
        <w:t> </w:t>
      </w:r>
      <w:r>
        <w:rPr>
          <w:sz w:val="20"/>
        </w:rPr>
        <w:t>tres</w:t>
      </w:r>
      <w:r>
        <w:rPr>
          <w:spacing w:val="-11"/>
          <w:sz w:val="20"/>
        </w:rPr>
        <w:t> </w:t>
      </w:r>
      <w:r>
        <w:rPr>
          <w:sz w:val="20"/>
        </w:rPr>
        <w:t>magistrados</w:t>
      </w:r>
      <w:r>
        <w:rPr>
          <w:spacing w:val="-13"/>
          <w:sz w:val="20"/>
        </w:rPr>
        <w:t> </w:t>
      </w:r>
      <w:r>
        <w:rPr>
          <w:sz w:val="20"/>
        </w:rPr>
        <w:t>del</w:t>
      </w:r>
      <w:r>
        <w:rPr>
          <w:spacing w:val="-10"/>
          <w:sz w:val="20"/>
        </w:rPr>
        <w:t> </w:t>
      </w:r>
      <w:r>
        <w:rPr>
          <w:sz w:val="20"/>
        </w:rPr>
        <w:t>Tribunal</w:t>
      </w:r>
      <w:r>
        <w:rPr>
          <w:spacing w:val="-12"/>
          <w:sz w:val="20"/>
        </w:rPr>
        <w:t> </w:t>
      </w:r>
      <w:r>
        <w:rPr>
          <w:sz w:val="20"/>
        </w:rPr>
        <w:t>Constitucional peruano en el contexto del análisis de una acción de inconstitucionalidad interpuesta contra</w:t>
      </w:r>
      <w:r>
        <w:rPr>
          <w:spacing w:val="-8"/>
          <w:sz w:val="20"/>
        </w:rPr>
        <w:t> </w:t>
      </w:r>
      <w:r>
        <w:rPr>
          <w:sz w:val="20"/>
        </w:rPr>
        <w:t>una</w:t>
      </w:r>
      <w:r>
        <w:rPr>
          <w:spacing w:val="-8"/>
          <w:sz w:val="20"/>
        </w:rPr>
        <w:t> </w:t>
      </w:r>
      <w:r>
        <w:rPr>
          <w:sz w:val="20"/>
        </w:rPr>
        <w:t>ley</w:t>
      </w:r>
      <w:r>
        <w:rPr>
          <w:spacing w:val="-9"/>
          <w:sz w:val="20"/>
        </w:rPr>
        <w:t> </w:t>
      </w:r>
      <w:r>
        <w:rPr>
          <w:sz w:val="20"/>
        </w:rPr>
        <w:t>de</w:t>
      </w:r>
      <w:r>
        <w:rPr>
          <w:spacing w:val="-10"/>
          <w:sz w:val="20"/>
        </w:rPr>
        <w:t> </w:t>
      </w:r>
      <w:r>
        <w:rPr>
          <w:sz w:val="20"/>
        </w:rPr>
        <w:t>reelección</w:t>
      </w:r>
      <w:r>
        <w:rPr>
          <w:spacing w:val="-9"/>
          <w:sz w:val="20"/>
        </w:rPr>
        <w:t> </w:t>
      </w:r>
      <w:r>
        <w:rPr>
          <w:sz w:val="20"/>
        </w:rPr>
        <w:t>presidencial.</w:t>
      </w:r>
      <w:r>
        <w:rPr>
          <w:spacing w:val="-9"/>
          <w:sz w:val="20"/>
        </w:rPr>
        <w:t> </w:t>
      </w:r>
      <w:r>
        <w:rPr>
          <w:sz w:val="20"/>
        </w:rPr>
        <w:t>Los</w:t>
      </w:r>
      <w:r>
        <w:rPr>
          <w:spacing w:val="-10"/>
          <w:sz w:val="20"/>
        </w:rPr>
        <w:t> </w:t>
      </w:r>
      <w:r>
        <w:rPr>
          <w:sz w:val="20"/>
        </w:rPr>
        <w:t>afectados,</w:t>
      </w:r>
      <w:r>
        <w:rPr>
          <w:spacing w:val="-10"/>
          <w:sz w:val="20"/>
        </w:rPr>
        <w:t> </w:t>
      </w:r>
      <w:r>
        <w:rPr>
          <w:sz w:val="20"/>
        </w:rPr>
        <w:t>que</w:t>
      </w:r>
      <w:r>
        <w:rPr>
          <w:spacing w:val="-10"/>
          <w:sz w:val="20"/>
        </w:rPr>
        <w:t> </w:t>
      </w:r>
      <w:r>
        <w:rPr>
          <w:sz w:val="20"/>
        </w:rPr>
        <w:t>habían</w:t>
      </w:r>
      <w:r>
        <w:rPr>
          <w:spacing w:val="-8"/>
          <w:sz w:val="20"/>
        </w:rPr>
        <w:t> </w:t>
      </w:r>
      <w:r>
        <w:rPr>
          <w:sz w:val="20"/>
        </w:rPr>
        <w:t>votado</w:t>
      </w:r>
      <w:r>
        <w:rPr>
          <w:spacing w:val="-10"/>
          <w:sz w:val="20"/>
        </w:rPr>
        <w:t> </w:t>
      </w:r>
      <w:r>
        <w:rPr>
          <w:sz w:val="20"/>
        </w:rPr>
        <w:t>a</w:t>
      </w:r>
      <w:r>
        <w:rPr>
          <w:spacing w:val="-8"/>
          <w:sz w:val="20"/>
        </w:rPr>
        <w:t> </w:t>
      </w:r>
      <w:r>
        <w:rPr>
          <w:sz w:val="20"/>
        </w:rPr>
        <w:t>favor</w:t>
      </w:r>
      <w:r>
        <w:rPr>
          <w:spacing w:val="-10"/>
          <w:sz w:val="20"/>
        </w:rPr>
        <w:t> </w:t>
      </w:r>
      <w:r>
        <w:rPr>
          <w:sz w:val="20"/>
        </w:rPr>
        <w:t>de la inaplicabilidad de la ley, se enfrentaron a una denuncia constitucional ante el Congreso Nacional. La denuncia se convirtió en un juicio político que culminó con su destitución</w:t>
      </w:r>
      <w:r>
        <w:rPr>
          <w:position w:val="7"/>
          <w:sz w:val="13"/>
        </w:rPr>
        <w:t>8 </w:t>
      </w:r>
      <w:r>
        <w:rPr>
          <w:sz w:val="20"/>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9" w:firstLine="0"/>
        <w:jc w:val="both"/>
        <w:rPr>
          <w:sz w:val="20"/>
        </w:rPr>
      </w:pPr>
      <w:r>
        <w:rPr>
          <w:sz w:val="20"/>
        </w:rPr>
        <w:t>En esa ocasión, la Corte IDH aportó reflexiones sobre los juicios políticos, definiéndolos como la forma de control que ejerce el Poder Legislativo sobre los funcionarios del Poder Ejecutivo y otros órganos del Estado. Como se señaló en la citada</w:t>
      </w:r>
      <w:r>
        <w:rPr>
          <w:spacing w:val="-11"/>
          <w:sz w:val="20"/>
        </w:rPr>
        <w:t> </w:t>
      </w:r>
      <w:r>
        <w:rPr>
          <w:sz w:val="20"/>
        </w:rPr>
        <w:t>sentencia,</w:t>
      </w:r>
      <w:r>
        <w:rPr>
          <w:spacing w:val="-12"/>
          <w:sz w:val="20"/>
        </w:rPr>
        <w:t> </w:t>
      </w:r>
      <w:r>
        <w:rPr>
          <w:sz w:val="20"/>
        </w:rPr>
        <w:t>no</w:t>
      </w:r>
      <w:r>
        <w:rPr>
          <w:spacing w:val="-11"/>
          <w:sz w:val="20"/>
        </w:rPr>
        <w:t> </w:t>
      </w:r>
      <w:r>
        <w:rPr>
          <w:sz w:val="20"/>
        </w:rPr>
        <w:t>existe</w:t>
      </w:r>
      <w:r>
        <w:rPr>
          <w:spacing w:val="-8"/>
          <w:sz w:val="20"/>
        </w:rPr>
        <w:t> </w:t>
      </w:r>
      <w:r>
        <w:rPr>
          <w:sz w:val="20"/>
        </w:rPr>
        <w:t>“una</w:t>
      </w:r>
      <w:r>
        <w:rPr>
          <w:spacing w:val="-9"/>
          <w:sz w:val="20"/>
        </w:rPr>
        <w:t> </w:t>
      </w:r>
      <w:r>
        <w:rPr>
          <w:sz w:val="20"/>
        </w:rPr>
        <w:t>relación</w:t>
      </w:r>
      <w:r>
        <w:rPr>
          <w:spacing w:val="-9"/>
          <w:sz w:val="20"/>
        </w:rPr>
        <w:t> </w:t>
      </w:r>
      <w:r>
        <w:rPr>
          <w:sz w:val="20"/>
        </w:rPr>
        <w:t>de</w:t>
      </w:r>
      <w:r>
        <w:rPr>
          <w:spacing w:val="-11"/>
          <w:sz w:val="20"/>
        </w:rPr>
        <w:t> </w:t>
      </w:r>
      <w:r>
        <w:rPr>
          <w:sz w:val="20"/>
        </w:rPr>
        <w:t>subordinación</w:t>
      </w:r>
      <w:r>
        <w:rPr>
          <w:spacing w:val="-9"/>
          <w:sz w:val="20"/>
        </w:rPr>
        <w:t> </w:t>
      </w:r>
      <w:r>
        <w:rPr>
          <w:sz w:val="20"/>
        </w:rPr>
        <w:t>entre</w:t>
      </w:r>
      <w:r>
        <w:rPr>
          <w:spacing w:val="-9"/>
          <w:sz w:val="20"/>
        </w:rPr>
        <w:t> </w:t>
      </w:r>
      <w:r>
        <w:rPr>
          <w:sz w:val="20"/>
        </w:rPr>
        <w:t>el</w:t>
      </w:r>
      <w:r>
        <w:rPr>
          <w:spacing w:val="-9"/>
          <w:sz w:val="20"/>
        </w:rPr>
        <w:t> </w:t>
      </w:r>
      <w:r>
        <w:rPr>
          <w:sz w:val="20"/>
        </w:rPr>
        <w:t>órgano</w:t>
      </w:r>
      <w:r>
        <w:rPr>
          <w:spacing w:val="-12"/>
          <w:sz w:val="20"/>
        </w:rPr>
        <w:t> </w:t>
      </w:r>
      <w:r>
        <w:rPr>
          <w:spacing w:val="-2"/>
          <w:sz w:val="20"/>
        </w:rPr>
        <w:t>controlador</w:t>
      </w:r>
    </w:p>
    <w:p>
      <w:pPr>
        <w:pStyle w:val="BodyText"/>
        <w:ind w:left="100" w:right="117"/>
        <w:jc w:val="both"/>
      </w:pPr>
      <w:r>
        <w:rPr/>
        <w:t>-en este caso el Poder Legislativo- y el controlado -en este caso el Tribunal Constitucional-, sino que la finalidad de esta institución es someter a los altos funcionarios</w:t>
      </w:r>
      <w:r>
        <w:rPr>
          <w:spacing w:val="-18"/>
        </w:rPr>
        <w:t> </w:t>
      </w:r>
      <w:r>
        <w:rPr/>
        <w:t>al</w:t>
      </w:r>
      <w:r>
        <w:rPr>
          <w:spacing w:val="-18"/>
        </w:rPr>
        <w:t> </w:t>
      </w:r>
      <w:r>
        <w:rPr/>
        <w:t>examen</w:t>
      </w:r>
      <w:r>
        <w:rPr>
          <w:spacing w:val="-16"/>
        </w:rPr>
        <w:t> </w:t>
      </w:r>
      <w:r>
        <w:rPr/>
        <w:t>y</w:t>
      </w:r>
      <w:r>
        <w:rPr>
          <w:spacing w:val="-18"/>
        </w:rPr>
        <w:t> </w:t>
      </w:r>
      <w:r>
        <w:rPr/>
        <w:t>decisión</w:t>
      </w:r>
      <w:r>
        <w:rPr>
          <w:spacing w:val="-15"/>
        </w:rPr>
        <w:t> </w:t>
      </w:r>
      <w:r>
        <w:rPr/>
        <w:t>sobre</w:t>
      </w:r>
      <w:r>
        <w:rPr>
          <w:spacing w:val="-18"/>
        </w:rPr>
        <w:t> </w:t>
      </w:r>
      <w:r>
        <w:rPr/>
        <w:t>sus</w:t>
      </w:r>
      <w:r>
        <w:rPr>
          <w:spacing w:val="-16"/>
        </w:rPr>
        <w:t> </w:t>
      </w:r>
      <w:r>
        <w:rPr/>
        <w:t>actuaciones</w:t>
      </w:r>
      <w:r>
        <w:rPr>
          <w:spacing w:val="-18"/>
        </w:rPr>
        <w:t> </w:t>
      </w:r>
      <w:r>
        <w:rPr/>
        <w:t>por</w:t>
      </w:r>
      <w:r>
        <w:rPr>
          <w:spacing w:val="-17"/>
        </w:rPr>
        <w:t> </w:t>
      </w:r>
      <w:r>
        <w:rPr/>
        <w:t>parte</w:t>
      </w:r>
      <w:r>
        <w:rPr>
          <w:spacing w:val="-18"/>
        </w:rPr>
        <w:t> </w:t>
      </w:r>
      <w:r>
        <w:rPr/>
        <w:t>de</w:t>
      </w:r>
      <w:r>
        <w:rPr>
          <w:spacing w:val="-18"/>
        </w:rPr>
        <w:t> </w:t>
      </w:r>
      <w:r>
        <w:rPr/>
        <w:t>la</w:t>
      </w:r>
      <w:r>
        <w:rPr>
          <w:spacing w:val="-7"/>
        </w:rPr>
        <w:t> </w:t>
      </w:r>
      <w:r>
        <w:rPr/>
        <w:t>representación popular”</w:t>
      </w:r>
      <w:r>
        <w:rPr>
          <w:position w:val="7"/>
          <w:sz w:val="13"/>
        </w:rPr>
        <w:t>9</w:t>
      </w:r>
      <w:r>
        <w:rPr/>
        <w:t>. Como señala el perito Siro de Martini, “El instituto del juicio político se inserta en la lógica de la división de poderes y constituye una de las formas más drásticas</w:t>
      </w:r>
      <w:r>
        <w:rPr>
          <w:spacing w:val="-17"/>
        </w:rPr>
        <w:t> </w:t>
      </w:r>
      <w:r>
        <w:rPr/>
        <w:t>en</w:t>
      </w:r>
      <w:r>
        <w:rPr>
          <w:spacing w:val="-17"/>
        </w:rPr>
        <w:t> </w:t>
      </w:r>
      <w:r>
        <w:rPr/>
        <w:t>que</w:t>
      </w:r>
      <w:r>
        <w:rPr>
          <w:spacing w:val="-18"/>
        </w:rPr>
        <w:t> </w:t>
      </w:r>
      <w:r>
        <w:rPr/>
        <w:t>se</w:t>
      </w:r>
      <w:r>
        <w:rPr>
          <w:spacing w:val="-17"/>
        </w:rPr>
        <w:t> </w:t>
      </w:r>
      <w:r>
        <w:rPr/>
        <w:t>manifiesta</w:t>
      </w:r>
      <w:r>
        <w:rPr>
          <w:spacing w:val="-16"/>
        </w:rPr>
        <w:t> </w:t>
      </w:r>
      <w:r>
        <w:rPr/>
        <w:t>el</w:t>
      </w:r>
      <w:r>
        <w:rPr>
          <w:spacing w:val="-16"/>
        </w:rPr>
        <w:t> </w:t>
      </w:r>
      <w:r>
        <w:rPr/>
        <w:t>sistema</w:t>
      </w:r>
      <w:r>
        <w:rPr>
          <w:spacing w:val="-18"/>
        </w:rPr>
        <w:t> </w:t>
      </w:r>
      <w:r>
        <w:rPr/>
        <w:t>de</w:t>
      </w:r>
      <w:r>
        <w:rPr>
          <w:spacing w:val="-17"/>
        </w:rPr>
        <w:t> </w:t>
      </w:r>
      <w:r>
        <w:rPr/>
        <w:t>pesos</w:t>
      </w:r>
      <w:r>
        <w:rPr>
          <w:spacing w:val="-17"/>
        </w:rPr>
        <w:t> </w:t>
      </w:r>
      <w:r>
        <w:rPr/>
        <w:t>y</w:t>
      </w:r>
      <w:r>
        <w:rPr>
          <w:spacing w:val="-16"/>
        </w:rPr>
        <w:t> </w:t>
      </w:r>
      <w:r>
        <w:rPr/>
        <w:t>contrapesos,</w:t>
      </w:r>
      <w:r>
        <w:rPr>
          <w:spacing w:val="-17"/>
        </w:rPr>
        <w:t> </w:t>
      </w:r>
      <w:r>
        <w:rPr/>
        <w:t>propio</w:t>
      </w:r>
      <w:r>
        <w:rPr>
          <w:spacing w:val="-18"/>
        </w:rPr>
        <w:t> </w:t>
      </w:r>
      <w:r>
        <w:rPr/>
        <w:t>de</w:t>
      </w:r>
      <w:r>
        <w:rPr>
          <w:spacing w:val="-17"/>
        </w:rPr>
        <w:t> </w:t>
      </w:r>
      <w:r>
        <w:rPr>
          <w:spacing w:val="-2"/>
        </w:rPr>
        <w:t>aquella”</w:t>
      </w:r>
      <w:r>
        <w:rPr>
          <w:spacing w:val="-2"/>
          <w:position w:val="7"/>
          <w:sz w:val="13"/>
        </w:rPr>
        <w:t>10</w:t>
      </w:r>
      <w:r>
        <w:rPr>
          <w:spacing w:val="-2"/>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6" w:firstLine="0"/>
        <w:jc w:val="both"/>
        <w:rPr>
          <w:sz w:val="20"/>
        </w:rPr>
      </w:pPr>
      <w:r>
        <w:rPr>
          <w:sz w:val="20"/>
        </w:rPr>
        <w:t>El entendimiento paradigmático establecido en el caso </w:t>
      </w:r>
      <w:r>
        <w:rPr>
          <w:i/>
          <w:sz w:val="20"/>
        </w:rPr>
        <w:t>Tribunal Constitucional</w:t>
      </w:r>
      <w:r>
        <w:rPr>
          <w:i/>
          <w:sz w:val="20"/>
        </w:rPr>
        <w:t> Vs.</w:t>
      </w:r>
      <w:r>
        <w:rPr>
          <w:i/>
          <w:spacing w:val="-17"/>
          <w:sz w:val="20"/>
        </w:rPr>
        <w:t> </w:t>
      </w:r>
      <w:r>
        <w:rPr>
          <w:i/>
          <w:sz w:val="20"/>
        </w:rPr>
        <w:t>Perú</w:t>
      </w:r>
      <w:r>
        <w:rPr>
          <w:i/>
          <w:spacing w:val="-16"/>
          <w:sz w:val="20"/>
        </w:rPr>
        <w:t> </w:t>
      </w:r>
      <w:r>
        <w:rPr>
          <w:sz w:val="20"/>
        </w:rPr>
        <w:t>permitió</w:t>
      </w:r>
      <w:r>
        <w:rPr>
          <w:spacing w:val="-17"/>
          <w:sz w:val="20"/>
        </w:rPr>
        <w:t> </w:t>
      </w:r>
      <w:r>
        <w:rPr>
          <w:sz w:val="20"/>
        </w:rPr>
        <w:t>descartar</w:t>
      </w:r>
      <w:r>
        <w:rPr>
          <w:spacing w:val="-17"/>
          <w:sz w:val="20"/>
        </w:rPr>
        <w:t> </w:t>
      </w:r>
      <w:r>
        <w:rPr>
          <w:sz w:val="20"/>
        </w:rPr>
        <w:t>de</w:t>
      </w:r>
      <w:r>
        <w:rPr>
          <w:spacing w:val="-17"/>
          <w:sz w:val="20"/>
        </w:rPr>
        <w:t> </w:t>
      </w:r>
      <w:r>
        <w:rPr>
          <w:sz w:val="20"/>
        </w:rPr>
        <w:t>plano</w:t>
      </w:r>
      <w:r>
        <w:rPr>
          <w:spacing w:val="-16"/>
          <w:sz w:val="20"/>
        </w:rPr>
        <w:t> </w:t>
      </w:r>
      <w:r>
        <w:rPr>
          <w:sz w:val="20"/>
        </w:rPr>
        <w:t>cualquier</w:t>
      </w:r>
      <w:r>
        <w:rPr>
          <w:spacing w:val="-16"/>
          <w:sz w:val="20"/>
        </w:rPr>
        <w:t> </w:t>
      </w:r>
      <w:r>
        <w:rPr>
          <w:sz w:val="20"/>
        </w:rPr>
        <w:t>concepción</w:t>
      </w:r>
      <w:r>
        <w:rPr>
          <w:spacing w:val="-16"/>
          <w:sz w:val="20"/>
        </w:rPr>
        <w:t> </w:t>
      </w:r>
      <w:r>
        <w:rPr>
          <w:sz w:val="20"/>
        </w:rPr>
        <w:t>que</w:t>
      </w:r>
      <w:r>
        <w:rPr>
          <w:spacing w:val="-17"/>
          <w:sz w:val="20"/>
        </w:rPr>
        <w:t> </w:t>
      </w:r>
      <w:r>
        <w:rPr>
          <w:sz w:val="20"/>
        </w:rPr>
        <w:t>viera</w:t>
      </w:r>
      <w:r>
        <w:rPr>
          <w:spacing w:val="-9"/>
          <w:sz w:val="20"/>
        </w:rPr>
        <w:t> </w:t>
      </w:r>
      <w:r>
        <w:rPr>
          <w:sz w:val="20"/>
        </w:rPr>
        <w:t>en</w:t>
      </w:r>
      <w:r>
        <w:rPr>
          <w:spacing w:val="-16"/>
          <w:sz w:val="20"/>
        </w:rPr>
        <w:t> </w:t>
      </w:r>
      <w:r>
        <w:rPr>
          <w:sz w:val="20"/>
        </w:rPr>
        <w:t>el</w:t>
      </w:r>
      <w:r>
        <w:rPr>
          <w:spacing w:val="-15"/>
          <w:sz w:val="20"/>
        </w:rPr>
        <w:t> </w:t>
      </w:r>
      <w:r>
        <w:rPr>
          <w:sz w:val="20"/>
        </w:rPr>
        <w:t>juicio</w:t>
      </w:r>
      <w:r>
        <w:rPr>
          <w:spacing w:val="-17"/>
          <w:sz w:val="20"/>
        </w:rPr>
        <w:t> </w:t>
      </w:r>
      <w:r>
        <w:rPr>
          <w:sz w:val="20"/>
        </w:rPr>
        <w:t>político un</w:t>
      </w:r>
      <w:r>
        <w:rPr>
          <w:spacing w:val="-7"/>
          <w:sz w:val="20"/>
        </w:rPr>
        <w:t> </w:t>
      </w:r>
      <w:r>
        <w:rPr>
          <w:i/>
          <w:sz w:val="20"/>
        </w:rPr>
        <w:t>locus</w:t>
      </w:r>
      <w:r>
        <w:rPr>
          <w:i/>
          <w:spacing w:val="-7"/>
          <w:sz w:val="20"/>
        </w:rPr>
        <w:t> </w:t>
      </w:r>
      <w:r>
        <w:rPr>
          <w:sz w:val="20"/>
        </w:rPr>
        <w:t>para</w:t>
      </w:r>
      <w:r>
        <w:rPr>
          <w:spacing w:val="-5"/>
          <w:sz w:val="20"/>
        </w:rPr>
        <w:t> </w:t>
      </w:r>
      <w:r>
        <w:rPr>
          <w:sz w:val="20"/>
        </w:rPr>
        <w:t>el</w:t>
      </w:r>
      <w:r>
        <w:rPr>
          <w:spacing w:val="-4"/>
          <w:sz w:val="20"/>
        </w:rPr>
        <w:t> </w:t>
      </w:r>
      <w:r>
        <w:rPr>
          <w:sz w:val="20"/>
        </w:rPr>
        <w:t>ejercicio</w:t>
      </w:r>
      <w:r>
        <w:rPr>
          <w:spacing w:val="-8"/>
          <w:sz w:val="20"/>
        </w:rPr>
        <w:t> </w:t>
      </w:r>
      <w:r>
        <w:rPr>
          <w:sz w:val="20"/>
        </w:rPr>
        <w:t>irrestricto</w:t>
      </w:r>
      <w:r>
        <w:rPr>
          <w:spacing w:val="-8"/>
          <w:sz w:val="20"/>
        </w:rPr>
        <w:t> </w:t>
      </w:r>
      <w:r>
        <w:rPr>
          <w:sz w:val="20"/>
        </w:rPr>
        <w:t>de</w:t>
      </w:r>
      <w:r>
        <w:rPr>
          <w:spacing w:val="-8"/>
          <w:sz w:val="20"/>
        </w:rPr>
        <w:t> </w:t>
      </w:r>
      <w:r>
        <w:rPr>
          <w:sz w:val="20"/>
        </w:rPr>
        <w:t>la</w:t>
      </w:r>
      <w:r>
        <w:rPr>
          <w:spacing w:val="-7"/>
          <w:sz w:val="20"/>
        </w:rPr>
        <w:t> </w:t>
      </w:r>
      <w:r>
        <w:rPr>
          <w:sz w:val="20"/>
        </w:rPr>
        <w:t>soberanía</w:t>
      </w:r>
      <w:r>
        <w:rPr>
          <w:spacing w:val="-7"/>
          <w:sz w:val="20"/>
        </w:rPr>
        <w:t> </w:t>
      </w:r>
      <w:r>
        <w:rPr>
          <w:sz w:val="20"/>
        </w:rPr>
        <w:t>del</w:t>
      </w:r>
      <w:r>
        <w:rPr>
          <w:spacing w:val="-7"/>
          <w:sz w:val="20"/>
        </w:rPr>
        <w:t> </w:t>
      </w:r>
      <w:r>
        <w:rPr>
          <w:sz w:val="20"/>
        </w:rPr>
        <w:t>Poder</w:t>
      </w:r>
      <w:r>
        <w:rPr>
          <w:spacing w:val="-1"/>
          <w:sz w:val="20"/>
        </w:rPr>
        <w:t> </w:t>
      </w:r>
      <w:r>
        <w:rPr>
          <w:sz w:val="20"/>
        </w:rPr>
        <w:t>Legislativo</w:t>
      </w:r>
      <w:r>
        <w:rPr>
          <w:spacing w:val="-7"/>
          <w:sz w:val="20"/>
        </w:rPr>
        <w:t> </w:t>
      </w:r>
      <w:r>
        <w:rPr>
          <w:sz w:val="20"/>
        </w:rPr>
        <w:t>como</w:t>
      </w:r>
      <w:r>
        <w:rPr>
          <w:spacing w:val="-6"/>
          <w:sz w:val="20"/>
        </w:rPr>
        <w:t> </w:t>
      </w:r>
      <w:r>
        <w:rPr>
          <w:sz w:val="20"/>
        </w:rPr>
        <w:t>órgano jurisdiccional, pues la Corte</w:t>
      </w:r>
      <w:r>
        <w:rPr>
          <w:spacing w:val="-1"/>
          <w:sz w:val="20"/>
        </w:rPr>
        <w:t> </w:t>
      </w:r>
      <w:r>
        <w:rPr>
          <w:sz w:val="20"/>
        </w:rPr>
        <w:t>IDH reconoció que cualquier</w:t>
      </w:r>
      <w:r>
        <w:rPr>
          <w:spacing w:val="-1"/>
          <w:sz w:val="20"/>
        </w:rPr>
        <w:t> </w:t>
      </w:r>
      <w:r>
        <w:rPr>
          <w:sz w:val="20"/>
        </w:rPr>
        <w:t>forma de ejercicio</w:t>
      </w:r>
      <w:r>
        <w:rPr>
          <w:spacing w:val="-1"/>
          <w:sz w:val="20"/>
        </w:rPr>
        <w:t> </w:t>
      </w:r>
      <w:r>
        <w:rPr>
          <w:sz w:val="20"/>
        </w:rPr>
        <w:t>del poder del Estado, especialmente en su dimensión sancionadora, presupone no sólo “la actuación</w:t>
      </w:r>
      <w:r>
        <w:rPr>
          <w:spacing w:val="-8"/>
          <w:sz w:val="20"/>
        </w:rPr>
        <w:t> </w:t>
      </w:r>
      <w:r>
        <w:rPr>
          <w:sz w:val="20"/>
        </w:rPr>
        <w:t>de</w:t>
      </w:r>
      <w:r>
        <w:rPr>
          <w:spacing w:val="-8"/>
          <w:sz w:val="20"/>
        </w:rPr>
        <w:t> </w:t>
      </w:r>
      <w:r>
        <w:rPr>
          <w:sz w:val="20"/>
        </w:rPr>
        <w:t>las</w:t>
      </w:r>
      <w:r>
        <w:rPr>
          <w:spacing w:val="-9"/>
          <w:sz w:val="20"/>
        </w:rPr>
        <w:t> </w:t>
      </w:r>
      <w:r>
        <w:rPr>
          <w:sz w:val="20"/>
        </w:rPr>
        <w:t>autoridades</w:t>
      </w:r>
      <w:r>
        <w:rPr>
          <w:spacing w:val="-7"/>
          <w:sz w:val="20"/>
        </w:rPr>
        <w:t> </w:t>
      </w:r>
      <w:r>
        <w:rPr>
          <w:sz w:val="20"/>
        </w:rPr>
        <w:t>con</w:t>
      </w:r>
      <w:r>
        <w:rPr>
          <w:spacing w:val="-8"/>
          <w:sz w:val="20"/>
        </w:rPr>
        <w:t> </w:t>
      </w:r>
      <w:r>
        <w:rPr>
          <w:sz w:val="20"/>
        </w:rPr>
        <w:t>un</w:t>
      </w:r>
      <w:r>
        <w:rPr>
          <w:spacing w:val="-8"/>
          <w:sz w:val="20"/>
        </w:rPr>
        <w:t> </w:t>
      </w:r>
      <w:r>
        <w:rPr>
          <w:sz w:val="20"/>
        </w:rPr>
        <w:t>total</w:t>
      </w:r>
      <w:r>
        <w:rPr>
          <w:spacing w:val="-8"/>
          <w:sz w:val="20"/>
        </w:rPr>
        <w:t> </w:t>
      </w:r>
      <w:r>
        <w:rPr>
          <w:sz w:val="20"/>
        </w:rPr>
        <w:t>apego</w:t>
      </w:r>
      <w:r>
        <w:rPr>
          <w:spacing w:val="-8"/>
          <w:sz w:val="20"/>
        </w:rPr>
        <w:t> </w:t>
      </w:r>
      <w:r>
        <w:rPr>
          <w:sz w:val="20"/>
        </w:rPr>
        <w:t>al</w:t>
      </w:r>
      <w:r>
        <w:rPr>
          <w:spacing w:val="-8"/>
          <w:sz w:val="20"/>
        </w:rPr>
        <w:t> </w:t>
      </w:r>
      <w:r>
        <w:rPr>
          <w:sz w:val="20"/>
        </w:rPr>
        <w:t>orden</w:t>
      </w:r>
      <w:r>
        <w:rPr>
          <w:spacing w:val="-8"/>
          <w:sz w:val="20"/>
        </w:rPr>
        <w:t> </w:t>
      </w:r>
      <w:r>
        <w:rPr>
          <w:sz w:val="20"/>
        </w:rPr>
        <w:t>jurídico,</w:t>
      </w:r>
      <w:r>
        <w:rPr>
          <w:spacing w:val="-9"/>
          <w:sz w:val="20"/>
        </w:rPr>
        <w:t> </w:t>
      </w:r>
      <w:r>
        <w:rPr>
          <w:sz w:val="20"/>
        </w:rPr>
        <w:t>sino</w:t>
      </w:r>
      <w:r>
        <w:rPr>
          <w:spacing w:val="-10"/>
          <w:sz w:val="20"/>
        </w:rPr>
        <w:t> </w:t>
      </w:r>
      <w:r>
        <w:rPr>
          <w:sz w:val="20"/>
        </w:rPr>
        <w:t>implica</w:t>
      </w:r>
      <w:r>
        <w:rPr>
          <w:spacing w:val="-9"/>
          <w:sz w:val="20"/>
        </w:rPr>
        <w:t> </w:t>
      </w:r>
      <w:r>
        <w:rPr>
          <w:sz w:val="20"/>
        </w:rPr>
        <w:t>además la</w:t>
      </w:r>
      <w:r>
        <w:rPr>
          <w:spacing w:val="-3"/>
          <w:sz w:val="20"/>
        </w:rPr>
        <w:t> </w:t>
      </w:r>
      <w:r>
        <w:rPr>
          <w:sz w:val="20"/>
        </w:rPr>
        <w:t>concesión</w:t>
      </w:r>
      <w:r>
        <w:rPr>
          <w:spacing w:val="-2"/>
          <w:sz w:val="20"/>
        </w:rPr>
        <w:t> </w:t>
      </w:r>
      <w:r>
        <w:rPr>
          <w:sz w:val="20"/>
        </w:rPr>
        <w:t>de</w:t>
      </w:r>
      <w:r>
        <w:rPr>
          <w:spacing w:val="-4"/>
          <w:sz w:val="20"/>
        </w:rPr>
        <w:t> </w:t>
      </w:r>
      <w:r>
        <w:rPr>
          <w:sz w:val="20"/>
        </w:rPr>
        <w:t>las</w:t>
      </w:r>
      <w:r>
        <w:rPr>
          <w:spacing w:val="-4"/>
          <w:sz w:val="20"/>
        </w:rPr>
        <w:t> </w:t>
      </w:r>
      <w:r>
        <w:rPr>
          <w:sz w:val="20"/>
        </w:rPr>
        <w:t>garantías</w:t>
      </w:r>
      <w:r>
        <w:rPr>
          <w:spacing w:val="-3"/>
          <w:sz w:val="20"/>
        </w:rPr>
        <w:t> </w:t>
      </w:r>
      <w:r>
        <w:rPr>
          <w:sz w:val="20"/>
        </w:rPr>
        <w:t>mínimas</w:t>
      </w:r>
      <w:r>
        <w:rPr>
          <w:spacing w:val="-4"/>
          <w:sz w:val="20"/>
        </w:rPr>
        <w:t> </w:t>
      </w:r>
      <w:r>
        <w:rPr>
          <w:sz w:val="20"/>
        </w:rPr>
        <w:t>del</w:t>
      </w:r>
      <w:r>
        <w:rPr>
          <w:spacing w:val="-2"/>
          <w:sz w:val="20"/>
        </w:rPr>
        <w:t> </w:t>
      </w:r>
      <w:r>
        <w:rPr>
          <w:sz w:val="20"/>
        </w:rPr>
        <w:t>debido</w:t>
      </w:r>
      <w:r>
        <w:rPr>
          <w:spacing w:val="-4"/>
          <w:sz w:val="20"/>
        </w:rPr>
        <w:t> </w:t>
      </w:r>
      <w:r>
        <w:rPr>
          <w:sz w:val="20"/>
        </w:rPr>
        <w:t>proceso</w:t>
      </w:r>
      <w:r>
        <w:rPr>
          <w:spacing w:val="-4"/>
          <w:sz w:val="20"/>
        </w:rPr>
        <w:t> </w:t>
      </w:r>
      <w:r>
        <w:rPr>
          <w:sz w:val="20"/>
        </w:rPr>
        <w:t>a</w:t>
      </w:r>
      <w:r>
        <w:rPr>
          <w:spacing w:val="-3"/>
          <w:sz w:val="20"/>
        </w:rPr>
        <w:t> </w:t>
      </w:r>
      <w:r>
        <w:rPr>
          <w:sz w:val="20"/>
        </w:rPr>
        <w:t>todas</w:t>
      </w:r>
      <w:r>
        <w:rPr>
          <w:spacing w:val="-3"/>
          <w:sz w:val="20"/>
        </w:rPr>
        <w:t> </w:t>
      </w:r>
      <w:r>
        <w:rPr>
          <w:sz w:val="20"/>
        </w:rPr>
        <w:t>las</w:t>
      </w:r>
      <w:r>
        <w:rPr>
          <w:spacing w:val="-4"/>
          <w:sz w:val="20"/>
        </w:rPr>
        <w:t> </w:t>
      </w:r>
      <w:r>
        <w:rPr>
          <w:sz w:val="20"/>
        </w:rPr>
        <w:t>personas</w:t>
      </w:r>
      <w:r>
        <w:rPr>
          <w:spacing w:val="-3"/>
          <w:sz w:val="20"/>
        </w:rPr>
        <w:t> </w:t>
      </w:r>
      <w:r>
        <w:rPr>
          <w:sz w:val="20"/>
        </w:rPr>
        <w:t>que</w:t>
      </w:r>
      <w:r>
        <w:rPr>
          <w:spacing w:val="-2"/>
          <w:sz w:val="20"/>
        </w:rPr>
        <w:t> </w:t>
      </w:r>
      <w:r>
        <w:rPr>
          <w:sz w:val="20"/>
        </w:rPr>
        <w:t>se encuentran sujetas a su jurisdicción, bajo las exigencias establecidas en la </w:t>
      </w:r>
      <w:r>
        <w:rPr>
          <w:spacing w:val="-2"/>
          <w:sz w:val="20"/>
        </w:rPr>
        <w:t>Convención”</w:t>
      </w:r>
      <w:r>
        <w:rPr>
          <w:spacing w:val="-2"/>
          <w:position w:val="7"/>
          <w:sz w:val="13"/>
        </w:rPr>
        <w:t>11</w:t>
      </w:r>
      <w:r>
        <w:rPr>
          <w:spacing w:val="-2"/>
          <w:sz w:val="20"/>
        </w:rPr>
        <w:t>.</w:t>
      </w:r>
    </w:p>
    <w:p>
      <w:pPr>
        <w:pStyle w:val="BodyText"/>
        <w:spacing w:before="8"/>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Además, según la Corte IDH, la independencia judicial tiene un aspecto individual, que protege la persona del juez, y también tiene un aspecto institucional, relativo al poder judicial como sistema. En este último, la independencia judicial trasciende la figura del juez y repercute en el conjunto de la sociedad en sus pilares</w:t>
      </w:r>
    </w:p>
    <w:p>
      <w:pPr>
        <w:pStyle w:val="BodyText"/>
      </w:pPr>
    </w:p>
    <w:p>
      <w:pPr>
        <w:pStyle w:val="BodyText"/>
      </w:pPr>
    </w:p>
    <w:p>
      <w:pPr>
        <w:pStyle w:val="BodyText"/>
      </w:pPr>
    </w:p>
    <w:p>
      <w:pPr>
        <w:pStyle w:val="BodyText"/>
        <w:spacing w:before="11"/>
        <w:rPr>
          <w:sz w:val="24"/>
        </w:rPr>
      </w:pPr>
      <w:r>
        <w:rPr/>
        <w:pict>
          <v:rect style="position:absolute;margin-left:90.024002pt;margin-top:16.345615pt;width:144.020pt;height:.599980pt;mso-position-horizontal-relative:page;mso-position-vertical-relative:paragraph;z-index:-15700992;mso-wrap-distance-left:0;mso-wrap-distance-right:0" id="docshape58" filled="true" fillcolor="#000000" stroked="false">
            <v:fill type="solid"/>
            <w10:wrap type="topAndBottom"/>
          </v:rect>
        </w:pict>
      </w:r>
    </w:p>
    <w:p>
      <w:pPr>
        <w:tabs>
          <w:tab w:pos="820" w:val="left" w:leader="none"/>
        </w:tabs>
        <w:spacing w:before="96"/>
        <w:ind w:left="100" w:right="119" w:firstLine="0"/>
        <w:jc w:val="left"/>
        <w:rPr>
          <w:sz w:val="16"/>
        </w:rPr>
      </w:pPr>
      <w:r>
        <w:rPr>
          <w:spacing w:val="-10"/>
          <w:sz w:val="16"/>
          <w:vertAlign w:val="superscript"/>
        </w:rPr>
        <w:t>8</w:t>
      </w:r>
      <w:r>
        <w:rPr>
          <w:sz w:val="16"/>
          <w:vertAlign w:val="baseline"/>
        </w:rPr>
        <w:tab/>
        <w:t>Corte IDH. </w:t>
      </w:r>
      <w:r>
        <w:rPr>
          <w:i/>
          <w:sz w:val="16"/>
          <w:vertAlign w:val="baseline"/>
        </w:rPr>
        <w:t>Caso del</w:t>
      </w:r>
      <w:r>
        <w:rPr>
          <w:i/>
          <w:spacing w:val="-2"/>
          <w:sz w:val="16"/>
          <w:vertAlign w:val="baseline"/>
        </w:rPr>
        <w:t> </w:t>
      </w:r>
      <w:r>
        <w:rPr>
          <w:i/>
          <w:sz w:val="16"/>
          <w:vertAlign w:val="baseline"/>
        </w:rPr>
        <w:t>Tribunal</w:t>
      </w:r>
      <w:r>
        <w:rPr>
          <w:i/>
          <w:spacing w:val="-2"/>
          <w:sz w:val="16"/>
          <w:vertAlign w:val="baseline"/>
        </w:rPr>
        <w:t> </w:t>
      </w:r>
      <w:r>
        <w:rPr>
          <w:i/>
          <w:sz w:val="16"/>
          <w:vertAlign w:val="baseline"/>
        </w:rPr>
        <w:t>Constitucional vs.</w:t>
      </w:r>
      <w:r>
        <w:rPr>
          <w:i/>
          <w:spacing w:val="-2"/>
          <w:sz w:val="16"/>
          <w:vertAlign w:val="baseline"/>
        </w:rPr>
        <w:t> </w:t>
      </w:r>
      <w:r>
        <w:rPr>
          <w:i/>
          <w:sz w:val="16"/>
          <w:vertAlign w:val="baseline"/>
        </w:rPr>
        <w:t>Perú.</w:t>
      </w:r>
      <w:r>
        <w:rPr>
          <w:i/>
          <w:spacing w:val="-2"/>
          <w:sz w:val="16"/>
          <w:vertAlign w:val="baseline"/>
        </w:rPr>
        <w:t> </w:t>
      </w:r>
      <w:r>
        <w:rPr>
          <w:i/>
          <w:sz w:val="16"/>
          <w:vertAlign w:val="baseline"/>
        </w:rPr>
        <w:t>Fondo, Reparaciones</w:t>
      </w:r>
      <w:r>
        <w:rPr>
          <w:i/>
          <w:spacing w:val="-1"/>
          <w:sz w:val="16"/>
          <w:vertAlign w:val="baseline"/>
        </w:rPr>
        <w:t> </w:t>
      </w:r>
      <w:r>
        <w:rPr>
          <w:i/>
          <w:sz w:val="16"/>
          <w:vertAlign w:val="baseline"/>
        </w:rPr>
        <w:t>y Costas.</w:t>
      </w:r>
      <w:r>
        <w:rPr>
          <w:i/>
          <w:spacing w:val="-1"/>
          <w:sz w:val="16"/>
          <w:vertAlign w:val="baseline"/>
        </w:rPr>
        <w:t> </w:t>
      </w:r>
      <w:r>
        <w:rPr>
          <w:sz w:val="16"/>
          <w:vertAlign w:val="baseline"/>
        </w:rPr>
        <w:t>Sentencia de 31 de enero de 2001. Serie C No. 71. Párrs. 56.10-56.25</w:t>
      </w:r>
    </w:p>
    <w:p>
      <w:pPr>
        <w:tabs>
          <w:tab w:pos="820" w:val="left" w:leader="none"/>
        </w:tabs>
        <w:spacing w:before="0"/>
        <w:ind w:left="100" w:right="119" w:firstLine="0"/>
        <w:jc w:val="left"/>
        <w:rPr>
          <w:sz w:val="16"/>
        </w:rPr>
      </w:pPr>
      <w:r>
        <w:rPr>
          <w:spacing w:val="-10"/>
          <w:sz w:val="16"/>
          <w:vertAlign w:val="superscript"/>
        </w:rPr>
        <w:t>9</w:t>
      </w:r>
      <w:r>
        <w:rPr>
          <w:sz w:val="16"/>
          <w:vertAlign w:val="baseline"/>
        </w:rPr>
        <w:tab/>
        <w:t>Corte IDH.</w:t>
      </w:r>
      <w:r>
        <w:rPr>
          <w:spacing w:val="-1"/>
          <w:sz w:val="16"/>
          <w:vertAlign w:val="baseline"/>
        </w:rPr>
        <w:t> </w:t>
      </w:r>
      <w:r>
        <w:rPr>
          <w:i/>
          <w:sz w:val="16"/>
          <w:vertAlign w:val="baseline"/>
        </w:rPr>
        <w:t>Caso</w:t>
      </w:r>
      <w:r>
        <w:rPr>
          <w:i/>
          <w:spacing w:val="-1"/>
          <w:sz w:val="16"/>
          <w:vertAlign w:val="baseline"/>
        </w:rPr>
        <w:t> </w:t>
      </w:r>
      <w:r>
        <w:rPr>
          <w:i/>
          <w:sz w:val="16"/>
          <w:vertAlign w:val="baseline"/>
        </w:rPr>
        <w:t>del</w:t>
      </w:r>
      <w:r>
        <w:rPr>
          <w:i/>
          <w:spacing w:val="-2"/>
          <w:sz w:val="16"/>
          <w:vertAlign w:val="baseline"/>
        </w:rPr>
        <w:t> </w:t>
      </w:r>
      <w:r>
        <w:rPr>
          <w:i/>
          <w:sz w:val="16"/>
          <w:vertAlign w:val="baseline"/>
        </w:rPr>
        <w:t>Tribunal</w:t>
      </w:r>
      <w:r>
        <w:rPr>
          <w:i/>
          <w:spacing w:val="-2"/>
          <w:sz w:val="16"/>
          <w:vertAlign w:val="baseline"/>
        </w:rPr>
        <w:t> </w:t>
      </w:r>
      <w:r>
        <w:rPr>
          <w:i/>
          <w:sz w:val="16"/>
          <w:vertAlign w:val="baseline"/>
        </w:rPr>
        <w:t>Constitucional</w:t>
      </w:r>
      <w:r>
        <w:rPr>
          <w:i/>
          <w:spacing w:val="-1"/>
          <w:sz w:val="16"/>
          <w:vertAlign w:val="baseline"/>
        </w:rPr>
        <w:t> </w:t>
      </w:r>
      <w:r>
        <w:rPr>
          <w:i/>
          <w:sz w:val="16"/>
          <w:vertAlign w:val="baseline"/>
        </w:rPr>
        <w:t>vs.</w:t>
      </w:r>
      <w:r>
        <w:rPr>
          <w:i/>
          <w:spacing w:val="-2"/>
          <w:sz w:val="16"/>
          <w:vertAlign w:val="baseline"/>
        </w:rPr>
        <w:t> </w:t>
      </w:r>
      <w:r>
        <w:rPr>
          <w:i/>
          <w:sz w:val="16"/>
          <w:vertAlign w:val="baseline"/>
        </w:rPr>
        <w:t>Perú.</w:t>
      </w:r>
      <w:r>
        <w:rPr>
          <w:i/>
          <w:spacing w:val="-2"/>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 31 de enero de 2001. Serie C No. 71. Párr. 63.</w:t>
      </w:r>
    </w:p>
    <w:p>
      <w:pPr>
        <w:tabs>
          <w:tab w:pos="820" w:val="left" w:leader="none"/>
        </w:tabs>
        <w:spacing w:before="0"/>
        <w:ind w:left="100" w:right="0" w:firstLine="0"/>
        <w:jc w:val="left"/>
        <w:rPr>
          <w:sz w:val="16"/>
        </w:rPr>
      </w:pPr>
      <w:r>
        <w:rPr>
          <w:spacing w:val="-5"/>
          <w:sz w:val="16"/>
          <w:vertAlign w:val="superscript"/>
        </w:rPr>
        <w:t>10</w:t>
      </w:r>
      <w:r>
        <w:rPr>
          <w:sz w:val="16"/>
          <w:vertAlign w:val="baseline"/>
        </w:rPr>
        <w:tab/>
        <w:t>Peritaje</w:t>
      </w:r>
      <w:r>
        <w:rPr>
          <w:spacing w:val="-5"/>
          <w:sz w:val="16"/>
          <w:vertAlign w:val="baseline"/>
        </w:rPr>
        <w:t> </w:t>
      </w:r>
      <w:r>
        <w:rPr>
          <w:sz w:val="16"/>
          <w:vertAlign w:val="baseline"/>
        </w:rPr>
        <w:t>rendido</w:t>
      </w:r>
      <w:r>
        <w:rPr>
          <w:spacing w:val="-5"/>
          <w:sz w:val="16"/>
          <w:vertAlign w:val="baseline"/>
        </w:rPr>
        <w:t> </w:t>
      </w:r>
      <w:r>
        <w:rPr>
          <w:sz w:val="16"/>
          <w:vertAlign w:val="baseline"/>
        </w:rPr>
        <w:t>por</w:t>
      </w:r>
      <w:r>
        <w:rPr>
          <w:spacing w:val="-2"/>
          <w:sz w:val="16"/>
          <w:vertAlign w:val="baseline"/>
        </w:rPr>
        <w:t> </w:t>
      </w:r>
      <w:r>
        <w:rPr>
          <w:sz w:val="16"/>
          <w:vertAlign w:val="baseline"/>
        </w:rPr>
        <w:t>Siro</w:t>
      </w:r>
      <w:r>
        <w:rPr>
          <w:spacing w:val="-5"/>
          <w:sz w:val="16"/>
          <w:vertAlign w:val="baseline"/>
        </w:rPr>
        <w:t> </w:t>
      </w:r>
      <w:r>
        <w:rPr>
          <w:sz w:val="16"/>
          <w:vertAlign w:val="baseline"/>
        </w:rPr>
        <w:t>de</w:t>
      </w:r>
      <w:r>
        <w:rPr>
          <w:spacing w:val="-4"/>
          <w:sz w:val="16"/>
          <w:vertAlign w:val="baseline"/>
        </w:rPr>
        <w:t> </w:t>
      </w:r>
      <w:r>
        <w:rPr>
          <w:sz w:val="16"/>
          <w:vertAlign w:val="baseline"/>
        </w:rPr>
        <w:t>Martini</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3254).</w:t>
      </w:r>
    </w:p>
    <w:p>
      <w:pPr>
        <w:tabs>
          <w:tab w:pos="820" w:val="left" w:leader="none"/>
        </w:tabs>
        <w:spacing w:before="0"/>
        <w:ind w:left="100" w:right="119" w:firstLine="0"/>
        <w:jc w:val="left"/>
        <w:rPr>
          <w:sz w:val="16"/>
        </w:rPr>
      </w:pPr>
      <w:r>
        <w:rPr>
          <w:spacing w:val="-6"/>
          <w:sz w:val="16"/>
          <w:vertAlign w:val="superscript"/>
        </w:rPr>
        <w:t>11</w:t>
      </w:r>
      <w:r>
        <w:rPr>
          <w:sz w:val="16"/>
          <w:vertAlign w:val="baseline"/>
        </w:rPr>
        <w:tab/>
        <w:t>Corte IDH. </w:t>
      </w:r>
      <w:r>
        <w:rPr>
          <w:i/>
          <w:sz w:val="16"/>
          <w:vertAlign w:val="baseline"/>
        </w:rPr>
        <w:t>Caso del</w:t>
      </w:r>
      <w:r>
        <w:rPr>
          <w:i/>
          <w:spacing w:val="-2"/>
          <w:sz w:val="16"/>
          <w:vertAlign w:val="baseline"/>
        </w:rPr>
        <w:t> </w:t>
      </w:r>
      <w:r>
        <w:rPr>
          <w:i/>
          <w:sz w:val="16"/>
          <w:vertAlign w:val="baseline"/>
        </w:rPr>
        <w:t>Tribunal</w:t>
      </w:r>
      <w:r>
        <w:rPr>
          <w:i/>
          <w:spacing w:val="-2"/>
          <w:sz w:val="16"/>
          <w:vertAlign w:val="baseline"/>
        </w:rPr>
        <w:t> </w:t>
      </w:r>
      <w:r>
        <w:rPr>
          <w:i/>
          <w:sz w:val="16"/>
          <w:vertAlign w:val="baseline"/>
        </w:rPr>
        <w:t>Constitucional vs.</w:t>
      </w:r>
      <w:r>
        <w:rPr>
          <w:i/>
          <w:spacing w:val="-2"/>
          <w:sz w:val="16"/>
          <w:vertAlign w:val="baseline"/>
        </w:rPr>
        <w:t> </w:t>
      </w:r>
      <w:r>
        <w:rPr>
          <w:i/>
          <w:sz w:val="16"/>
          <w:vertAlign w:val="baseline"/>
        </w:rPr>
        <w:t>Perú.</w:t>
      </w:r>
      <w:r>
        <w:rPr>
          <w:i/>
          <w:spacing w:val="-2"/>
          <w:sz w:val="16"/>
          <w:vertAlign w:val="baseline"/>
        </w:rPr>
        <w:t> </w:t>
      </w:r>
      <w:r>
        <w:rPr>
          <w:i/>
          <w:sz w:val="16"/>
          <w:vertAlign w:val="baseline"/>
        </w:rPr>
        <w:t>Fondo, Reparaciones</w:t>
      </w:r>
      <w:r>
        <w:rPr>
          <w:i/>
          <w:spacing w:val="-1"/>
          <w:sz w:val="16"/>
          <w:vertAlign w:val="baseline"/>
        </w:rPr>
        <w:t> </w:t>
      </w:r>
      <w:r>
        <w:rPr>
          <w:i/>
          <w:sz w:val="16"/>
          <w:vertAlign w:val="baseline"/>
        </w:rPr>
        <w:t>y Costas. </w:t>
      </w:r>
      <w:r>
        <w:rPr>
          <w:sz w:val="16"/>
          <w:vertAlign w:val="baseline"/>
        </w:rPr>
        <w:t>Sentencia de 31 de enero de 2001. Serie C No. 71. Párr. 68.</w:t>
      </w:r>
    </w:p>
    <w:p>
      <w:pPr>
        <w:spacing w:after="0"/>
        <w:jc w:val="left"/>
        <w:rPr>
          <w:sz w:val="16"/>
        </w:rPr>
        <w:sectPr>
          <w:pgSz w:w="12240" w:h="15840"/>
          <w:pgMar w:header="0" w:footer="1004" w:top="1360" w:bottom="1200" w:left="1700" w:right="1680"/>
        </w:sectPr>
      </w:pPr>
    </w:p>
    <w:p>
      <w:pPr>
        <w:pStyle w:val="BodyText"/>
        <w:spacing w:before="81"/>
        <w:ind w:left="100" w:right="120"/>
      </w:pPr>
      <w:r>
        <w:rPr/>
        <w:t>fundamentales,</w:t>
      </w:r>
      <w:r>
        <w:rPr>
          <w:spacing w:val="40"/>
        </w:rPr>
        <w:t> </w:t>
      </w:r>
      <w:r>
        <w:rPr/>
        <w:t>como</w:t>
      </w:r>
      <w:r>
        <w:rPr>
          <w:spacing w:val="40"/>
        </w:rPr>
        <w:t> </w:t>
      </w:r>
      <w:r>
        <w:rPr/>
        <w:t>son</w:t>
      </w:r>
      <w:r>
        <w:rPr>
          <w:spacing w:val="40"/>
        </w:rPr>
        <w:t> </w:t>
      </w:r>
      <w:r>
        <w:rPr/>
        <w:t>el</w:t>
      </w:r>
      <w:r>
        <w:rPr>
          <w:spacing w:val="40"/>
        </w:rPr>
        <w:t> </w:t>
      </w:r>
      <w:r>
        <w:rPr/>
        <w:t>Estado</w:t>
      </w:r>
      <w:r>
        <w:rPr>
          <w:spacing w:val="40"/>
        </w:rPr>
        <w:t> </w:t>
      </w:r>
      <w:r>
        <w:rPr/>
        <w:t>de</w:t>
      </w:r>
      <w:r>
        <w:rPr>
          <w:spacing w:val="40"/>
        </w:rPr>
        <w:t> </w:t>
      </w:r>
      <w:r>
        <w:rPr/>
        <w:t>Derecho,</w:t>
      </w:r>
      <w:r>
        <w:rPr>
          <w:spacing w:val="40"/>
        </w:rPr>
        <w:t> </w:t>
      </w:r>
      <w:r>
        <w:rPr/>
        <w:t>la</w:t>
      </w:r>
      <w:r>
        <w:rPr>
          <w:spacing w:val="40"/>
        </w:rPr>
        <w:t> </w:t>
      </w:r>
      <w:r>
        <w:rPr/>
        <w:t>separación</w:t>
      </w:r>
      <w:r>
        <w:rPr>
          <w:spacing w:val="40"/>
        </w:rPr>
        <w:t> </w:t>
      </w:r>
      <w:r>
        <w:rPr/>
        <w:t>de</w:t>
      </w:r>
      <w:r>
        <w:rPr>
          <w:spacing w:val="40"/>
        </w:rPr>
        <w:t> </w:t>
      </w:r>
      <w:r>
        <w:rPr/>
        <w:t>poderes</w:t>
      </w:r>
      <w:r>
        <w:rPr>
          <w:spacing w:val="40"/>
        </w:rPr>
        <w:t> </w:t>
      </w:r>
      <w:r>
        <w:rPr/>
        <w:t>y</w:t>
      </w:r>
      <w:r>
        <w:rPr>
          <w:spacing w:val="40"/>
        </w:rPr>
        <w:t> </w:t>
      </w:r>
      <w:r>
        <w:rPr/>
        <w:t>la</w:t>
      </w:r>
      <w:r>
        <w:rPr>
          <w:spacing w:val="40"/>
        </w:rPr>
        <w:t> </w:t>
      </w:r>
      <w:r>
        <w:rPr/>
        <w:t>democracia</w:t>
      </w:r>
      <w:r>
        <w:rPr>
          <w:position w:val="7"/>
          <w:sz w:val="13"/>
        </w:rPr>
        <w:t>12 </w:t>
      </w:r>
      <w:r>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En</w:t>
      </w:r>
      <w:r>
        <w:rPr>
          <w:spacing w:val="-3"/>
          <w:sz w:val="20"/>
        </w:rPr>
        <w:t> </w:t>
      </w:r>
      <w:r>
        <w:rPr>
          <w:sz w:val="20"/>
        </w:rPr>
        <w:t>todos</w:t>
      </w:r>
      <w:r>
        <w:rPr>
          <w:spacing w:val="-5"/>
          <w:sz w:val="20"/>
        </w:rPr>
        <w:t> </w:t>
      </w:r>
      <w:r>
        <w:rPr>
          <w:sz w:val="20"/>
        </w:rPr>
        <w:t>los</w:t>
      </w:r>
      <w:r>
        <w:rPr>
          <w:spacing w:val="-2"/>
          <w:sz w:val="20"/>
        </w:rPr>
        <w:t> </w:t>
      </w:r>
      <w:r>
        <w:rPr>
          <w:sz w:val="20"/>
        </w:rPr>
        <w:t>casos</w:t>
      </w:r>
      <w:r>
        <w:rPr>
          <w:spacing w:val="-2"/>
          <w:sz w:val="20"/>
        </w:rPr>
        <w:t> </w:t>
      </w:r>
      <w:r>
        <w:rPr>
          <w:sz w:val="20"/>
        </w:rPr>
        <w:t>en</w:t>
      </w:r>
      <w:r>
        <w:rPr>
          <w:spacing w:val="-3"/>
          <w:sz w:val="20"/>
        </w:rPr>
        <w:t> </w:t>
      </w:r>
      <w:r>
        <w:rPr>
          <w:sz w:val="20"/>
        </w:rPr>
        <w:t>los</w:t>
      </w:r>
      <w:r>
        <w:rPr>
          <w:spacing w:val="-5"/>
          <w:sz w:val="20"/>
        </w:rPr>
        <w:t> </w:t>
      </w:r>
      <w:r>
        <w:rPr>
          <w:sz w:val="20"/>
        </w:rPr>
        <w:t>que</w:t>
      </w:r>
      <w:r>
        <w:rPr>
          <w:spacing w:val="-5"/>
          <w:sz w:val="20"/>
        </w:rPr>
        <w:t> </w:t>
      </w:r>
      <w:r>
        <w:rPr>
          <w:sz w:val="20"/>
        </w:rPr>
        <w:t>la</w:t>
      </w:r>
      <w:r>
        <w:rPr>
          <w:spacing w:val="-3"/>
          <w:sz w:val="20"/>
        </w:rPr>
        <w:t> </w:t>
      </w:r>
      <w:r>
        <w:rPr>
          <w:sz w:val="20"/>
        </w:rPr>
        <w:t>Corte</w:t>
      </w:r>
      <w:r>
        <w:rPr>
          <w:spacing w:val="-5"/>
          <w:sz w:val="20"/>
        </w:rPr>
        <w:t> </w:t>
      </w:r>
      <w:r>
        <w:rPr>
          <w:sz w:val="20"/>
        </w:rPr>
        <w:t>IDH</w:t>
      </w:r>
      <w:r>
        <w:rPr>
          <w:spacing w:val="-5"/>
          <w:sz w:val="20"/>
        </w:rPr>
        <w:t> </w:t>
      </w:r>
      <w:r>
        <w:rPr>
          <w:sz w:val="20"/>
        </w:rPr>
        <w:t>ha conocido</w:t>
      </w:r>
      <w:r>
        <w:rPr>
          <w:spacing w:val="-5"/>
          <w:sz w:val="20"/>
        </w:rPr>
        <w:t> </w:t>
      </w:r>
      <w:r>
        <w:rPr>
          <w:sz w:val="20"/>
        </w:rPr>
        <w:t>sobre</w:t>
      </w:r>
      <w:r>
        <w:rPr>
          <w:spacing w:val="-2"/>
          <w:sz w:val="20"/>
        </w:rPr>
        <w:t> </w:t>
      </w:r>
      <w:r>
        <w:rPr>
          <w:sz w:val="20"/>
        </w:rPr>
        <w:t>este</w:t>
      </w:r>
      <w:r>
        <w:rPr>
          <w:spacing w:val="-5"/>
          <w:sz w:val="20"/>
        </w:rPr>
        <w:t> </w:t>
      </w:r>
      <w:r>
        <w:rPr>
          <w:sz w:val="20"/>
        </w:rPr>
        <w:t>tema,</w:t>
      </w:r>
      <w:r>
        <w:rPr>
          <w:spacing w:val="-4"/>
          <w:sz w:val="20"/>
        </w:rPr>
        <w:t> </w:t>
      </w:r>
      <w:r>
        <w:rPr>
          <w:sz w:val="20"/>
        </w:rPr>
        <w:t>como los contemporáneos </w:t>
      </w:r>
      <w:r>
        <w:rPr>
          <w:i/>
          <w:sz w:val="20"/>
        </w:rPr>
        <w:t>Tribunal Constitucional (Camba Campos y otros) vs. Ecuador </w:t>
      </w:r>
      <w:r>
        <w:rPr>
          <w:sz w:val="20"/>
        </w:rPr>
        <w:t>y </w:t>
      </w:r>
      <w:r>
        <w:rPr>
          <w:i/>
          <w:sz w:val="20"/>
        </w:rPr>
        <w:t>Corte</w:t>
      </w:r>
      <w:r>
        <w:rPr>
          <w:i/>
          <w:spacing w:val="-1"/>
          <w:sz w:val="20"/>
        </w:rPr>
        <w:t> </w:t>
      </w:r>
      <w:r>
        <w:rPr>
          <w:i/>
          <w:sz w:val="20"/>
        </w:rPr>
        <w:t>Suprema de</w:t>
      </w:r>
      <w:r>
        <w:rPr>
          <w:i/>
          <w:spacing w:val="-1"/>
          <w:sz w:val="20"/>
        </w:rPr>
        <w:t> </w:t>
      </w:r>
      <w:r>
        <w:rPr>
          <w:i/>
          <w:sz w:val="20"/>
        </w:rPr>
        <w:t>Justicia (Quintana Coello</w:t>
      </w:r>
      <w:r>
        <w:rPr>
          <w:i/>
          <w:spacing w:val="-1"/>
          <w:sz w:val="20"/>
        </w:rPr>
        <w:t> </w:t>
      </w:r>
      <w:r>
        <w:rPr>
          <w:i/>
          <w:sz w:val="20"/>
        </w:rPr>
        <w:t>y otros) vs.</w:t>
      </w:r>
      <w:r>
        <w:rPr>
          <w:i/>
          <w:spacing w:val="-1"/>
          <w:sz w:val="20"/>
        </w:rPr>
        <w:t> </w:t>
      </w:r>
      <w:r>
        <w:rPr>
          <w:i/>
          <w:sz w:val="20"/>
        </w:rPr>
        <w:t>Ecuador, </w:t>
      </w:r>
      <w:r>
        <w:rPr>
          <w:sz w:val="20"/>
        </w:rPr>
        <w:t>ambos de</w:t>
      </w:r>
      <w:r>
        <w:rPr>
          <w:spacing w:val="-1"/>
          <w:sz w:val="20"/>
        </w:rPr>
        <w:t> </w:t>
      </w:r>
      <w:r>
        <w:rPr>
          <w:sz w:val="20"/>
        </w:rPr>
        <w:t>2013, ha reiterado</w:t>
      </w:r>
      <w:r>
        <w:rPr>
          <w:spacing w:val="-8"/>
          <w:sz w:val="20"/>
        </w:rPr>
        <w:t> </w:t>
      </w:r>
      <w:r>
        <w:rPr>
          <w:sz w:val="20"/>
        </w:rPr>
        <w:t>la</w:t>
      </w:r>
      <w:r>
        <w:rPr>
          <w:spacing w:val="-4"/>
          <w:sz w:val="20"/>
        </w:rPr>
        <w:t> </w:t>
      </w:r>
      <w:r>
        <w:rPr>
          <w:sz w:val="20"/>
        </w:rPr>
        <w:t>importancia</w:t>
      </w:r>
      <w:r>
        <w:rPr>
          <w:spacing w:val="-4"/>
          <w:sz w:val="20"/>
        </w:rPr>
        <w:t> </w:t>
      </w:r>
      <w:r>
        <w:rPr>
          <w:sz w:val="20"/>
        </w:rPr>
        <w:t>de</w:t>
      </w:r>
      <w:r>
        <w:rPr>
          <w:spacing w:val="-6"/>
          <w:sz w:val="20"/>
        </w:rPr>
        <w:t> </w:t>
      </w:r>
      <w:r>
        <w:rPr>
          <w:sz w:val="20"/>
        </w:rPr>
        <w:t>que</w:t>
      </w:r>
      <w:r>
        <w:rPr>
          <w:spacing w:val="-8"/>
          <w:sz w:val="20"/>
        </w:rPr>
        <w:t> </w:t>
      </w:r>
      <w:r>
        <w:rPr>
          <w:sz w:val="20"/>
        </w:rPr>
        <w:t>los</w:t>
      </w:r>
      <w:r>
        <w:rPr>
          <w:spacing w:val="-5"/>
          <w:sz w:val="20"/>
        </w:rPr>
        <w:t> </w:t>
      </w:r>
      <w:r>
        <w:rPr>
          <w:sz w:val="20"/>
        </w:rPr>
        <w:t>juicios</w:t>
      </w:r>
      <w:r>
        <w:rPr>
          <w:spacing w:val="-5"/>
          <w:sz w:val="20"/>
        </w:rPr>
        <w:t> </w:t>
      </w:r>
      <w:r>
        <w:rPr>
          <w:sz w:val="20"/>
        </w:rPr>
        <w:t>políticos</w:t>
      </w:r>
      <w:r>
        <w:rPr>
          <w:spacing w:val="-5"/>
          <w:sz w:val="20"/>
        </w:rPr>
        <w:t> </w:t>
      </w:r>
      <w:r>
        <w:rPr>
          <w:sz w:val="20"/>
        </w:rPr>
        <w:t>se</w:t>
      </w:r>
      <w:r>
        <w:rPr>
          <w:spacing w:val="-5"/>
          <w:sz w:val="20"/>
        </w:rPr>
        <w:t> </w:t>
      </w:r>
      <w:r>
        <w:rPr>
          <w:sz w:val="20"/>
        </w:rPr>
        <w:t>realicen</w:t>
      </w:r>
      <w:r>
        <w:rPr>
          <w:spacing w:val="-6"/>
          <w:sz w:val="20"/>
        </w:rPr>
        <w:t> </w:t>
      </w:r>
      <w:r>
        <w:rPr>
          <w:sz w:val="20"/>
        </w:rPr>
        <w:t>con</w:t>
      </w:r>
      <w:r>
        <w:rPr>
          <w:spacing w:val="-3"/>
          <w:sz w:val="20"/>
        </w:rPr>
        <w:t> </w:t>
      </w:r>
      <w:r>
        <w:rPr>
          <w:sz w:val="20"/>
        </w:rPr>
        <w:t>especial</w:t>
      </w:r>
      <w:r>
        <w:rPr>
          <w:spacing w:val="-6"/>
          <w:sz w:val="20"/>
        </w:rPr>
        <w:t> </w:t>
      </w:r>
      <w:r>
        <w:rPr>
          <w:sz w:val="20"/>
        </w:rPr>
        <w:t>atención</w:t>
      </w:r>
      <w:r>
        <w:rPr>
          <w:spacing w:val="-6"/>
          <w:sz w:val="20"/>
        </w:rPr>
        <w:t> </w:t>
      </w:r>
      <w:r>
        <w:rPr>
          <w:sz w:val="20"/>
        </w:rPr>
        <w:t>a este lente institucional.</w:t>
      </w:r>
    </w:p>
    <w:p>
      <w:pPr>
        <w:pStyle w:val="BodyText"/>
        <w:spacing w:before="8"/>
        <w:rPr>
          <w:sz w:val="19"/>
        </w:rPr>
      </w:pPr>
    </w:p>
    <w:p>
      <w:pPr>
        <w:pStyle w:val="ListParagraph"/>
        <w:numPr>
          <w:ilvl w:val="0"/>
          <w:numId w:val="21"/>
        </w:numPr>
        <w:tabs>
          <w:tab w:pos="821" w:val="left" w:leader="none"/>
        </w:tabs>
        <w:spacing w:line="240" w:lineRule="auto" w:before="0" w:after="0"/>
        <w:ind w:left="100" w:right="116" w:firstLine="0"/>
        <w:jc w:val="both"/>
        <w:rPr>
          <w:i/>
          <w:sz w:val="20"/>
        </w:rPr>
      </w:pPr>
      <w:r>
        <w:rPr>
          <w:sz w:val="20"/>
        </w:rPr>
        <w:t>Ambos</w:t>
      </w:r>
      <w:r>
        <w:rPr>
          <w:spacing w:val="-18"/>
          <w:sz w:val="20"/>
        </w:rPr>
        <w:t> </w:t>
      </w:r>
      <w:r>
        <w:rPr>
          <w:sz w:val="20"/>
        </w:rPr>
        <w:t>implicaron</w:t>
      </w:r>
      <w:r>
        <w:rPr>
          <w:spacing w:val="-18"/>
          <w:sz w:val="20"/>
        </w:rPr>
        <w:t> </w:t>
      </w:r>
      <w:r>
        <w:rPr>
          <w:sz w:val="20"/>
        </w:rPr>
        <w:t>el</w:t>
      </w:r>
      <w:r>
        <w:rPr>
          <w:spacing w:val="-16"/>
          <w:sz w:val="20"/>
        </w:rPr>
        <w:t> </w:t>
      </w:r>
      <w:r>
        <w:rPr>
          <w:sz w:val="20"/>
        </w:rPr>
        <w:t>cese</w:t>
      </w:r>
      <w:r>
        <w:rPr>
          <w:spacing w:val="-18"/>
          <w:sz w:val="20"/>
        </w:rPr>
        <w:t> </w:t>
      </w:r>
      <w:r>
        <w:rPr>
          <w:sz w:val="20"/>
        </w:rPr>
        <w:t>masivo,</w:t>
      </w:r>
      <w:r>
        <w:rPr>
          <w:spacing w:val="-17"/>
          <w:sz w:val="20"/>
        </w:rPr>
        <w:t> </w:t>
      </w:r>
      <w:r>
        <w:rPr>
          <w:sz w:val="20"/>
        </w:rPr>
        <w:t>mediante</w:t>
      </w:r>
      <w:r>
        <w:rPr>
          <w:spacing w:val="-18"/>
          <w:sz w:val="20"/>
        </w:rPr>
        <w:t> </w:t>
      </w:r>
      <w:r>
        <w:rPr>
          <w:sz w:val="20"/>
        </w:rPr>
        <w:t>juicios</w:t>
      </w:r>
      <w:r>
        <w:rPr>
          <w:spacing w:val="-17"/>
          <w:sz w:val="20"/>
        </w:rPr>
        <w:t> </w:t>
      </w:r>
      <w:r>
        <w:rPr>
          <w:sz w:val="20"/>
        </w:rPr>
        <w:t>políticos,</w:t>
      </w:r>
      <w:r>
        <w:rPr>
          <w:spacing w:val="-18"/>
          <w:sz w:val="20"/>
        </w:rPr>
        <w:t> </w:t>
      </w:r>
      <w:r>
        <w:rPr>
          <w:sz w:val="20"/>
        </w:rPr>
        <w:t>de</w:t>
      </w:r>
      <w:r>
        <w:rPr>
          <w:spacing w:val="-18"/>
          <w:sz w:val="20"/>
        </w:rPr>
        <w:t> </w:t>
      </w:r>
      <w:r>
        <w:rPr>
          <w:sz w:val="20"/>
        </w:rPr>
        <w:t>los</w:t>
      </w:r>
      <w:r>
        <w:rPr>
          <w:spacing w:val="-15"/>
          <w:sz w:val="20"/>
        </w:rPr>
        <w:t> </w:t>
      </w:r>
      <w:r>
        <w:rPr>
          <w:sz w:val="20"/>
        </w:rPr>
        <w:t>magistrados del</w:t>
      </w:r>
      <w:r>
        <w:rPr>
          <w:spacing w:val="-8"/>
          <w:sz w:val="20"/>
        </w:rPr>
        <w:t> </w:t>
      </w:r>
      <w:r>
        <w:rPr>
          <w:sz w:val="20"/>
        </w:rPr>
        <w:t>Tribunal</w:t>
      </w:r>
      <w:r>
        <w:rPr>
          <w:spacing w:val="-6"/>
          <w:sz w:val="20"/>
        </w:rPr>
        <w:t> </w:t>
      </w:r>
      <w:r>
        <w:rPr>
          <w:sz w:val="20"/>
        </w:rPr>
        <w:t>Constitucional</w:t>
      </w:r>
      <w:r>
        <w:rPr>
          <w:spacing w:val="-7"/>
          <w:sz w:val="20"/>
        </w:rPr>
        <w:t> </w:t>
      </w:r>
      <w:r>
        <w:rPr>
          <w:sz w:val="20"/>
        </w:rPr>
        <w:t>y</w:t>
      </w:r>
      <w:r>
        <w:rPr>
          <w:spacing w:val="-8"/>
          <w:sz w:val="20"/>
        </w:rPr>
        <w:t> </w:t>
      </w:r>
      <w:r>
        <w:rPr>
          <w:sz w:val="20"/>
        </w:rPr>
        <w:t>de</w:t>
      </w:r>
      <w:r>
        <w:rPr>
          <w:spacing w:val="-7"/>
          <w:sz w:val="20"/>
        </w:rPr>
        <w:t> </w:t>
      </w:r>
      <w:r>
        <w:rPr>
          <w:sz w:val="20"/>
        </w:rPr>
        <w:t>la</w:t>
      </w:r>
      <w:r>
        <w:rPr>
          <w:spacing w:val="-7"/>
          <w:sz w:val="20"/>
        </w:rPr>
        <w:t> </w:t>
      </w:r>
      <w:r>
        <w:rPr>
          <w:sz w:val="20"/>
        </w:rPr>
        <w:t>Corte</w:t>
      </w:r>
      <w:r>
        <w:rPr>
          <w:spacing w:val="-7"/>
          <w:sz w:val="20"/>
        </w:rPr>
        <w:t> </w:t>
      </w:r>
      <w:r>
        <w:rPr>
          <w:sz w:val="20"/>
        </w:rPr>
        <w:t>Suprema</w:t>
      </w:r>
      <w:r>
        <w:rPr>
          <w:spacing w:val="-7"/>
          <w:sz w:val="20"/>
        </w:rPr>
        <w:t> </w:t>
      </w:r>
      <w:r>
        <w:rPr>
          <w:sz w:val="20"/>
        </w:rPr>
        <w:t>de</w:t>
      </w:r>
      <w:r>
        <w:rPr>
          <w:spacing w:val="-7"/>
          <w:sz w:val="20"/>
        </w:rPr>
        <w:t> </w:t>
      </w:r>
      <w:r>
        <w:rPr>
          <w:sz w:val="20"/>
        </w:rPr>
        <w:t>Justicia</w:t>
      </w:r>
      <w:r>
        <w:rPr>
          <w:spacing w:val="-5"/>
          <w:sz w:val="20"/>
        </w:rPr>
        <w:t> </w:t>
      </w:r>
      <w:r>
        <w:rPr>
          <w:sz w:val="20"/>
        </w:rPr>
        <w:t>de</w:t>
      </w:r>
      <w:r>
        <w:rPr>
          <w:spacing w:val="-7"/>
          <w:sz w:val="20"/>
        </w:rPr>
        <w:t> </w:t>
      </w:r>
      <w:r>
        <w:rPr>
          <w:sz w:val="20"/>
        </w:rPr>
        <w:t>Ecuador</w:t>
      </w:r>
      <w:r>
        <w:rPr>
          <w:spacing w:val="-7"/>
          <w:sz w:val="20"/>
        </w:rPr>
        <w:t> </w:t>
      </w:r>
      <w:r>
        <w:rPr>
          <w:sz w:val="20"/>
        </w:rPr>
        <w:t>en</w:t>
      </w:r>
      <w:r>
        <w:rPr>
          <w:spacing w:val="-5"/>
          <w:sz w:val="20"/>
        </w:rPr>
        <w:t> </w:t>
      </w:r>
      <w:r>
        <w:rPr>
          <w:sz w:val="20"/>
        </w:rPr>
        <w:t>2004.</w:t>
      </w:r>
      <w:r>
        <w:rPr>
          <w:spacing w:val="-6"/>
          <w:sz w:val="20"/>
        </w:rPr>
        <w:t> </w:t>
      </w:r>
      <w:r>
        <w:rPr>
          <w:sz w:val="20"/>
        </w:rPr>
        <w:t>Los procesos fueron impulsados en el marco de la articulación política entre los poderes Ejecutivo y Legislativo con el objetivo de reorganizar la judicatura e impedir la continuación de los procesos penales ante la Corte Suprema</w:t>
      </w:r>
      <w:r>
        <w:rPr>
          <w:position w:val="7"/>
          <w:sz w:val="13"/>
        </w:rPr>
        <w:t>13</w:t>
      </w:r>
      <w:r>
        <w:rPr>
          <w:sz w:val="20"/>
        </w:rPr>
        <w:t>. La ofensiva contra la justicia también involucró al Tribunal Supremo Electoral, como se verá más adelante en el caso </w:t>
      </w:r>
      <w:r>
        <w:rPr>
          <w:i/>
          <w:sz w:val="20"/>
        </w:rPr>
        <w:t>Aguinaga Aillón vs. Ecuador.</w:t>
      </w:r>
    </w:p>
    <w:p>
      <w:pPr>
        <w:pStyle w:val="BodyText"/>
        <w:spacing w:before="10"/>
        <w:rPr>
          <w:i/>
          <w:sz w:val="19"/>
        </w:rPr>
      </w:pPr>
    </w:p>
    <w:p>
      <w:pPr>
        <w:pStyle w:val="ListParagraph"/>
        <w:numPr>
          <w:ilvl w:val="0"/>
          <w:numId w:val="21"/>
        </w:numPr>
        <w:tabs>
          <w:tab w:pos="821" w:val="left" w:leader="none"/>
        </w:tabs>
        <w:spacing w:line="240" w:lineRule="auto" w:before="0" w:after="0"/>
        <w:ind w:left="100" w:right="115" w:firstLine="0"/>
        <w:jc w:val="both"/>
        <w:rPr>
          <w:i/>
          <w:sz w:val="20"/>
        </w:rPr>
      </w:pPr>
      <w:r>
        <w:rPr>
          <w:sz w:val="20"/>
        </w:rPr>
        <w:t>Particularmente en la sentencia dictada en el caso </w:t>
      </w:r>
      <w:r>
        <w:rPr>
          <w:i/>
          <w:sz w:val="20"/>
        </w:rPr>
        <w:t>Tribunal Constitucional vs.</w:t>
      </w:r>
      <w:r>
        <w:rPr>
          <w:i/>
          <w:sz w:val="20"/>
        </w:rPr>
        <w:t> Ecuador</w:t>
      </w:r>
      <w:r>
        <w:rPr>
          <w:sz w:val="20"/>
        </w:rPr>
        <w:t>, la Corte IDH logró profundizar los </w:t>
      </w:r>
      <w:r>
        <w:rPr>
          <w:i/>
          <w:sz w:val="20"/>
        </w:rPr>
        <w:t>estándares respecto a las garantías </w:t>
      </w:r>
      <w:r>
        <w:rPr>
          <w:sz w:val="20"/>
        </w:rPr>
        <w:t>que deben observarse en los juicios políticos, reconociendo el derecho de los acusados a ser oídos, a la amplia defensa y a la observancia del principio de </w:t>
      </w:r>
      <w:r>
        <w:rPr>
          <w:i/>
          <w:sz w:val="20"/>
        </w:rPr>
        <w:t>ne bis in idem</w:t>
      </w:r>
      <w:r>
        <w:rPr>
          <w:position w:val="7"/>
          <w:sz w:val="13"/>
        </w:rPr>
        <w:t>14</w:t>
      </w:r>
      <w:r>
        <w:rPr>
          <w:i/>
          <w:sz w:val="20"/>
        </w:rPr>
        <w:t>.</w:t>
      </w:r>
    </w:p>
    <w:p>
      <w:pPr>
        <w:pStyle w:val="BodyText"/>
        <w:spacing w:before="8"/>
        <w:rPr>
          <w:i/>
          <w:sz w:val="19"/>
        </w:rPr>
      </w:pPr>
    </w:p>
    <w:p>
      <w:pPr>
        <w:pStyle w:val="ListParagraph"/>
        <w:numPr>
          <w:ilvl w:val="0"/>
          <w:numId w:val="21"/>
        </w:numPr>
        <w:tabs>
          <w:tab w:pos="821" w:val="left" w:leader="none"/>
        </w:tabs>
        <w:spacing w:line="240" w:lineRule="auto" w:before="1" w:after="0"/>
        <w:ind w:left="100" w:right="116" w:firstLine="0"/>
        <w:jc w:val="both"/>
        <w:rPr>
          <w:sz w:val="20"/>
        </w:rPr>
      </w:pPr>
      <w:r>
        <w:rPr>
          <w:sz w:val="20"/>
        </w:rPr>
        <w:t>Además, el Tribunal declaró la responsabilidad del Estado por la violación del artículo</w:t>
      </w:r>
      <w:r>
        <w:rPr>
          <w:spacing w:val="-5"/>
          <w:sz w:val="20"/>
        </w:rPr>
        <w:t> </w:t>
      </w:r>
      <w:r>
        <w:rPr>
          <w:sz w:val="20"/>
        </w:rPr>
        <w:t>23.1.c</w:t>
      </w:r>
      <w:r>
        <w:rPr>
          <w:spacing w:val="-2"/>
          <w:sz w:val="20"/>
        </w:rPr>
        <w:t> </w:t>
      </w:r>
      <w:r>
        <w:rPr>
          <w:sz w:val="20"/>
        </w:rPr>
        <w:t>de</w:t>
      </w:r>
      <w:r>
        <w:rPr>
          <w:spacing w:val="-2"/>
          <w:sz w:val="20"/>
        </w:rPr>
        <w:t> </w:t>
      </w:r>
      <w:r>
        <w:rPr>
          <w:sz w:val="20"/>
        </w:rPr>
        <w:t>la</w:t>
      </w:r>
      <w:r>
        <w:rPr>
          <w:spacing w:val="-3"/>
          <w:sz w:val="20"/>
        </w:rPr>
        <w:t> </w:t>
      </w:r>
      <w:r>
        <w:rPr>
          <w:sz w:val="20"/>
        </w:rPr>
        <w:t>Convención</w:t>
      </w:r>
      <w:r>
        <w:rPr>
          <w:position w:val="7"/>
          <w:sz w:val="13"/>
        </w:rPr>
        <w:t>15</w:t>
      </w:r>
      <w:r>
        <w:rPr>
          <w:spacing w:val="19"/>
          <w:position w:val="7"/>
          <w:sz w:val="13"/>
        </w:rPr>
        <w:t> </w:t>
      </w:r>
      <w:r>
        <w:rPr>
          <w:sz w:val="20"/>
        </w:rPr>
        <w:t>,</w:t>
      </w:r>
      <w:r>
        <w:rPr>
          <w:spacing w:val="-2"/>
          <w:sz w:val="20"/>
        </w:rPr>
        <w:t> </w:t>
      </w:r>
      <w:r>
        <w:rPr>
          <w:sz w:val="20"/>
        </w:rPr>
        <w:t>consolidando</w:t>
      </w:r>
      <w:r>
        <w:rPr>
          <w:spacing w:val="-2"/>
          <w:sz w:val="20"/>
        </w:rPr>
        <w:t> </w:t>
      </w:r>
      <w:r>
        <w:rPr>
          <w:sz w:val="20"/>
        </w:rPr>
        <w:t>la</w:t>
      </w:r>
      <w:r>
        <w:rPr>
          <w:spacing w:val="-3"/>
          <w:sz w:val="20"/>
        </w:rPr>
        <w:t> </w:t>
      </w:r>
      <w:r>
        <w:rPr>
          <w:sz w:val="20"/>
        </w:rPr>
        <w:t>línea</w:t>
      </w:r>
      <w:r>
        <w:rPr>
          <w:spacing w:val="-4"/>
          <w:sz w:val="20"/>
        </w:rPr>
        <w:t> </w:t>
      </w:r>
      <w:r>
        <w:rPr>
          <w:sz w:val="20"/>
        </w:rPr>
        <w:t>jurisprudencial</w:t>
      </w:r>
      <w:r>
        <w:rPr>
          <w:spacing w:val="-2"/>
          <w:sz w:val="20"/>
        </w:rPr>
        <w:t> </w:t>
      </w:r>
      <w:r>
        <w:rPr>
          <w:sz w:val="20"/>
        </w:rPr>
        <w:t>planteada</w:t>
      </w:r>
      <w:r>
        <w:rPr>
          <w:spacing w:val="-4"/>
          <w:sz w:val="20"/>
        </w:rPr>
        <w:t> </w:t>
      </w:r>
      <w:r>
        <w:rPr>
          <w:sz w:val="20"/>
        </w:rPr>
        <w:t>en el caso </w:t>
      </w:r>
      <w:r>
        <w:rPr>
          <w:i/>
          <w:sz w:val="20"/>
        </w:rPr>
        <w:t>Reverón Trujillo vs. Venezuela </w:t>
      </w:r>
      <w:r>
        <w:rPr>
          <w:sz w:val="20"/>
        </w:rPr>
        <w:t>sobre el derecho de los magistrados a permanecer en cargos públicos</w:t>
      </w:r>
      <w:r>
        <w:rPr>
          <w:i/>
          <w:sz w:val="20"/>
        </w:rPr>
        <w:t>. </w:t>
      </w:r>
      <w:r>
        <w:rPr>
          <w:sz w:val="20"/>
        </w:rPr>
        <w:t>Por otro lado, la Corte IDH se abstuvo, tanto en la sentencia del caso Tribunal </w:t>
      </w:r>
      <w:r>
        <w:rPr>
          <w:i/>
          <w:sz w:val="20"/>
        </w:rPr>
        <w:t>Constitucional vs. Ecuador </w:t>
      </w:r>
      <w:r>
        <w:rPr>
          <w:sz w:val="20"/>
        </w:rPr>
        <w:t>como del caso </w:t>
      </w:r>
      <w:r>
        <w:rPr>
          <w:i/>
          <w:sz w:val="20"/>
        </w:rPr>
        <w:t>Corte Suprema</w:t>
      </w:r>
      <w:r>
        <w:rPr>
          <w:i/>
          <w:sz w:val="20"/>
        </w:rPr>
        <w:t> de Justicia (Quintana Coello y otros) vs. Ecuador, </w:t>
      </w:r>
      <w:r>
        <w:rPr>
          <w:sz w:val="20"/>
        </w:rPr>
        <w:t>de examinar las alegaciones de violación</w:t>
      </w:r>
      <w:r>
        <w:rPr>
          <w:spacing w:val="-9"/>
          <w:sz w:val="20"/>
        </w:rPr>
        <w:t> </w:t>
      </w:r>
      <w:r>
        <w:rPr>
          <w:sz w:val="20"/>
        </w:rPr>
        <w:t>del</w:t>
      </w:r>
      <w:r>
        <w:rPr>
          <w:spacing w:val="-9"/>
          <w:sz w:val="20"/>
        </w:rPr>
        <w:t> </w:t>
      </w:r>
      <w:r>
        <w:rPr>
          <w:sz w:val="20"/>
        </w:rPr>
        <w:t>principio</w:t>
      </w:r>
      <w:r>
        <w:rPr>
          <w:spacing w:val="-11"/>
          <w:sz w:val="20"/>
        </w:rPr>
        <w:t> </w:t>
      </w:r>
      <w:r>
        <w:rPr>
          <w:sz w:val="20"/>
        </w:rPr>
        <w:t>de</w:t>
      </w:r>
      <w:r>
        <w:rPr>
          <w:spacing w:val="-12"/>
          <w:sz w:val="20"/>
        </w:rPr>
        <w:t> </w:t>
      </w:r>
      <w:r>
        <w:rPr>
          <w:sz w:val="20"/>
        </w:rPr>
        <w:t>legalidad,</w:t>
      </w:r>
      <w:r>
        <w:rPr>
          <w:spacing w:val="-11"/>
          <w:sz w:val="20"/>
        </w:rPr>
        <w:t> </w:t>
      </w:r>
      <w:r>
        <w:rPr>
          <w:sz w:val="20"/>
        </w:rPr>
        <w:t>bajo</w:t>
      </w:r>
      <w:r>
        <w:rPr>
          <w:spacing w:val="-8"/>
          <w:sz w:val="20"/>
        </w:rPr>
        <w:t> </w:t>
      </w:r>
      <w:r>
        <w:rPr>
          <w:sz w:val="20"/>
        </w:rPr>
        <w:t>el</w:t>
      </w:r>
      <w:r>
        <w:rPr>
          <w:spacing w:val="-10"/>
          <w:sz w:val="20"/>
        </w:rPr>
        <w:t> </w:t>
      </w:r>
      <w:r>
        <w:rPr>
          <w:sz w:val="20"/>
        </w:rPr>
        <w:t>Art.</w:t>
      </w:r>
      <w:r>
        <w:rPr>
          <w:spacing w:val="-9"/>
          <w:sz w:val="20"/>
        </w:rPr>
        <w:t> </w:t>
      </w:r>
      <w:r>
        <w:rPr>
          <w:sz w:val="20"/>
        </w:rPr>
        <w:t>9</w:t>
      </w:r>
      <w:r>
        <w:rPr>
          <w:spacing w:val="-10"/>
          <w:sz w:val="20"/>
        </w:rPr>
        <w:t> </w:t>
      </w:r>
      <w:r>
        <w:rPr>
          <w:sz w:val="20"/>
        </w:rPr>
        <w:t>de</w:t>
      </w:r>
      <w:r>
        <w:rPr>
          <w:spacing w:val="-5"/>
          <w:sz w:val="20"/>
        </w:rPr>
        <w:t> </w:t>
      </w:r>
      <w:r>
        <w:rPr>
          <w:sz w:val="20"/>
        </w:rPr>
        <w:t>la</w:t>
      </w:r>
      <w:r>
        <w:rPr>
          <w:spacing w:val="-10"/>
          <w:sz w:val="20"/>
        </w:rPr>
        <w:t> </w:t>
      </w:r>
      <w:r>
        <w:rPr>
          <w:sz w:val="20"/>
        </w:rPr>
        <w:t>Convención,</w:t>
      </w:r>
      <w:r>
        <w:rPr>
          <w:spacing w:val="-9"/>
          <w:sz w:val="20"/>
        </w:rPr>
        <w:t> </w:t>
      </w:r>
      <w:r>
        <w:rPr>
          <w:sz w:val="20"/>
        </w:rPr>
        <w:t>por</w:t>
      </w:r>
      <w:r>
        <w:rPr>
          <w:spacing w:val="-10"/>
          <w:sz w:val="20"/>
        </w:rPr>
        <w:t> </w:t>
      </w:r>
      <w:r>
        <w:rPr>
          <w:sz w:val="20"/>
        </w:rPr>
        <w:t>considerar</w:t>
      </w:r>
      <w:r>
        <w:rPr>
          <w:spacing w:val="-11"/>
          <w:sz w:val="20"/>
        </w:rPr>
        <w:t> </w:t>
      </w:r>
      <w:r>
        <w:rPr>
          <w:sz w:val="20"/>
        </w:rPr>
        <w:t>que “no</w:t>
      </w:r>
      <w:r>
        <w:rPr>
          <w:spacing w:val="-5"/>
          <w:sz w:val="20"/>
        </w:rPr>
        <w:t> </w:t>
      </w:r>
      <w:r>
        <w:rPr>
          <w:sz w:val="20"/>
        </w:rPr>
        <w:t>es</w:t>
      </w:r>
      <w:r>
        <w:rPr>
          <w:spacing w:val="-5"/>
          <w:sz w:val="20"/>
        </w:rPr>
        <w:t> </w:t>
      </w:r>
      <w:r>
        <w:rPr>
          <w:sz w:val="20"/>
        </w:rPr>
        <w:t>necesario</w:t>
      </w:r>
      <w:r>
        <w:rPr>
          <w:spacing w:val="-3"/>
          <w:sz w:val="20"/>
        </w:rPr>
        <w:t> </w:t>
      </w:r>
      <w:r>
        <w:rPr>
          <w:sz w:val="20"/>
        </w:rPr>
        <w:t>entrar</w:t>
      </w:r>
      <w:r>
        <w:rPr>
          <w:spacing w:val="-5"/>
          <w:sz w:val="20"/>
        </w:rPr>
        <w:t> </w:t>
      </w:r>
      <w:r>
        <w:rPr>
          <w:sz w:val="20"/>
        </w:rPr>
        <w:t>en</w:t>
      </w:r>
      <w:r>
        <w:rPr>
          <w:spacing w:val="-3"/>
          <w:sz w:val="20"/>
        </w:rPr>
        <w:t> </w:t>
      </w:r>
      <w:r>
        <w:rPr>
          <w:sz w:val="20"/>
        </w:rPr>
        <w:t>un</w:t>
      </w:r>
      <w:r>
        <w:rPr>
          <w:spacing w:val="-2"/>
          <w:sz w:val="20"/>
        </w:rPr>
        <w:t> </w:t>
      </w:r>
      <w:r>
        <w:rPr>
          <w:sz w:val="20"/>
        </w:rPr>
        <w:t>análisis</w:t>
      </w:r>
      <w:r>
        <w:rPr>
          <w:spacing w:val="-4"/>
          <w:sz w:val="20"/>
        </w:rPr>
        <w:t> </w:t>
      </w:r>
      <w:r>
        <w:rPr>
          <w:sz w:val="20"/>
        </w:rPr>
        <w:t>detallado</w:t>
      </w:r>
      <w:r>
        <w:rPr>
          <w:spacing w:val="-5"/>
          <w:sz w:val="20"/>
        </w:rPr>
        <w:t> </w:t>
      </w:r>
      <w:r>
        <w:rPr>
          <w:sz w:val="20"/>
        </w:rPr>
        <w:t>de</w:t>
      </w:r>
      <w:r>
        <w:rPr>
          <w:spacing w:val="-5"/>
          <w:sz w:val="20"/>
        </w:rPr>
        <w:t> </w:t>
      </w:r>
      <w:r>
        <w:rPr>
          <w:sz w:val="20"/>
        </w:rPr>
        <w:t>los</w:t>
      </w:r>
      <w:r>
        <w:rPr>
          <w:spacing w:val="-5"/>
          <w:sz w:val="20"/>
        </w:rPr>
        <w:t> </w:t>
      </w:r>
      <w:r>
        <w:rPr>
          <w:sz w:val="20"/>
        </w:rPr>
        <w:t>alegatos</w:t>
      </w:r>
      <w:r>
        <w:rPr>
          <w:spacing w:val="-5"/>
          <w:sz w:val="20"/>
        </w:rPr>
        <w:t> </w:t>
      </w:r>
      <w:r>
        <w:rPr>
          <w:sz w:val="20"/>
        </w:rPr>
        <w:t>de</w:t>
      </w:r>
      <w:r>
        <w:rPr>
          <w:spacing w:val="-5"/>
          <w:sz w:val="20"/>
        </w:rPr>
        <w:t> </w:t>
      </w:r>
      <w:r>
        <w:rPr>
          <w:sz w:val="20"/>
        </w:rPr>
        <w:t>las</w:t>
      </w:r>
      <w:r>
        <w:rPr>
          <w:spacing w:val="-5"/>
          <w:sz w:val="20"/>
        </w:rPr>
        <w:t> </w:t>
      </w:r>
      <w:r>
        <w:rPr>
          <w:sz w:val="20"/>
        </w:rPr>
        <w:t>partes</w:t>
      </w:r>
      <w:r>
        <w:rPr>
          <w:spacing w:val="-5"/>
          <w:sz w:val="20"/>
        </w:rPr>
        <w:t> </w:t>
      </w:r>
      <w:r>
        <w:rPr>
          <w:sz w:val="20"/>
        </w:rPr>
        <w:t>respecto a</w:t>
      </w:r>
      <w:r>
        <w:rPr>
          <w:spacing w:val="-15"/>
          <w:sz w:val="20"/>
        </w:rPr>
        <w:t> </w:t>
      </w:r>
      <w:r>
        <w:rPr>
          <w:sz w:val="20"/>
        </w:rPr>
        <w:t>si</w:t>
      </w:r>
      <w:r>
        <w:rPr>
          <w:spacing w:val="-13"/>
          <w:sz w:val="20"/>
        </w:rPr>
        <w:t> </w:t>
      </w:r>
      <w:r>
        <w:rPr>
          <w:sz w:val="20"/>
        </w:rPr>
        <w:t>la</w:t>
      </w:r>
      <w:r>
        <w:rPr>
          <w:spacing w:val="-15"/>
          <w:sz w:val="20"/>
        </w:rPr>
        <w:t> </w:t>
      </w:r>
      <w:r>
        <w:rPr>
          <w:sz w:val="20"/>
        </w:rPr>
        <w:t>decisión</w:t>
      </w:r>
      <w:r>
        <w:rPr>
          <w:spacing w:val="-14"/>
          <w:sz w:val="20"/>
        </w:rPr>
        <w:t> </w:t>
      </w:r>
      <w:r>
        <w:rPr>
          <w:sz w:val="20"/>
        </w:rPr>
        <w:t>de</w:t>
      </w:r>
      <w:r>
        <w:rPr>
          <w:spacing w:val="-14"/>
          <w:sz w:val="20"/>
        </w:rPr>
        <w:t> </w:t>
      </w:r>
      <w:r>
        <w:rPr>
          <w:sz w:val="20"/>
        </w:rPr>
        <w:t>cese</w:t>
      </w:r>
      <w:r>
        <w:rPr>
          <w:spacing w:val="-14"/>
          <w:sz w:val="20"/>
        </w:rPr>
        <w:t> </w:t>
      </w:r>
      <w:r>
        <w:rPr>
          <w:sz w:val="20"/>
        </w:rPr>
        <w:t>constituyó</w:t>
      </w:r>
      <w:r>
        <w:rPr>
          <w:spacing w:val="-14"/>
          <w:sz w:val="20"/>
        </w:rPr>
        <w:t> </w:t>
      </w:r>
      <w:r>
        <w:rPr>
          <w:sz w:val="20"/>
        </w:rPr>
        <w:t>un</w:t>
      </w:r>
      <w:r>
        <w:rPr>
          <w:spacing w:val="-14"/>
          <w:sz w:val="20"/>
        </w:rPr>
        <w:t> </w:t>
      </w:r>
      <w:r>
        <w:rPr>
          <w:sz w:val="20"/>
        </w:rPr>
        <w:t>acto</w:t>
      </w:r>
      <w:r>
        <w:rPr>
          <w:spacing w:val="-16"/>
          <w:sz w:val="20"/>
        </w:rPr>
        <w:t> </w:t>
      </w:r>
      <w:r>
        <w:rPr>
          <w:sz w:val="20"/>
        </w:rPr>
        <w:t>de</w:t>
      </w:r>
      <w:r>
        <w:rPr>
          <w:spacing w:val="-16"/>
          <w:sz w:val="20"/>
        </w:rPr>
        <w:t> </w:t>
      </w:r>
      <w:r>
        <w:rPr>
          <w:sz w:val="20"/>
        </w:rPr>
        <w:t>naturaleza</w:t>
      </w:r>
      <w:r>
        <w:rPr>
          <w:spacing w:val="-12"/>
          <w:sz w:val="20"/>
        </w:rPr>
        <w:t> </w:t>
      </w:r>
      <w:r>
        <w:rPr>
          <w:sz w:val="20"/>
        </w:rPr>
        <w:t>sancionatoria</w:t>
      </w:r>
      <w:r>
        <w:rPr>
          <w:spacing w:val="-13"/>
          <w:sz w:val="20"/>
        </w:rPr>
        <w:t> </w:t>
      </w:r>
      <w:r>
        <w:rPr>
          <w:sz w:val="20"/>
        </w:rPr>
        <w:t>y</w:t>
      </w:r>
      <w:r>
        <w:rPr>
          <w:spacing w:val="-11"/>
          <w:sz w:val="20"/>
        </w:rPr>
        <w:t> </w:t>
      </w:r>
      <w:r>
        <w:rPr>
          <w:sz w:val="20"/>
        </w:rPr>
        <w:t>otros</w:t>
      </w:r>
      <w:r>
        <w:rPr>
          <w:spacing w:val="-14"/>
          <w:sz w:val="20"/>
        </w:rPr>
        <w:t> </w:t>
      </w:r>
      <w:r>
        <w:rPr>
          <w:sz w:val="20"/>
        </w:rPr>
        <w:t>aspectos relacionados</w:t>
      </w:r>
      <w:r>
        <w:rPr>
          <w:spacing w:val="-5"/>
          <w:sz w:val="20"/>
        </w:rPr>
        <w:t> </w:t>
      </w:r>
      <w:r>
        <w:rPr>
          <w:sz w:val="20"/>
        </w:rPr>
        <w:t>con</w:t>
      </w:r>
      <w:r>
        <w:rPr>
          <w:spacing w:val="-3"/>
          <w:sz w:val="20"/>
        </w:rPr>
        <w:t> </w:t>
      </w:r>
      <w:r>
        <w:rPr>
          <w:sz w:val="20"/>
        </w:rPr>
        <w:t>el</w:t>
      </w:r>
      <w:r>
        <w:rPr>
          <w:spacing w:val="-2"/>
          <w:sz w:val="20"/>
        </w:rPr>
        <w:t> </w:t>
      </w:r>
      <w:r>
        <w:rPr>
          <w:sz w:val="20"/>
        </w:rPr>
        <w:t>eventual</w:t>
      </w:r>
      <w:r>
        <w:rPr>
          <w:spacing w:val="-3"/>
          <w:sz w:val="20"/>
        </w:rPr>
        <w:t> </w:t>
      </w:r>
      <w:r>
        <w:rPr>
          <w:sz w:val="20"/>
        </w:rPr>
        <w:t>alcance</w:t>
      </w:r>
      <w:r>
        <w:rPr>
          <w:spacing w:val="-5"/>
          <w:sz w:val="20"/>
        </w:rPr>
        <w:t> </w:t>
      </w:r>
      <w:r>
        <w:rPr>
          <w:sz w:val="20"/>
        </w:rPr>
        <w:t>que</w:t>
      </w:r>
      <w:r>
        <w:rPr>
          <w:spacing w:val="-5"/>
          <w:sz w:val="20"/>
        </w:rPr>
        <w:t> </w:t>
      </w:r>
      <w:r>
        <w:rPr>
          <w:sz w:val="20"/>
        </w:rPr>
        <w:t>hubiera</w:t>
      </w:r>
      <w:r>
        <w:rPr>
          <w:spacing w:val="-4"/>
          <w:sz w:val="20"/>
        </w:rPr>
        <w:t> </w:t>
      </w:r>
      <w:r>
        <w:rPr>
          <w:sz w:val="20"/>
        </w:rPr>
        <w:t>tenido</w:t>
      </w:r>
      <w:r>
        <w:rPr>
          <w:spacing w:val="-3"/>
          <w:sz w:val="20"/>
        </w:rPr>
        <w:t> </w:t>
      </w:r>
      <w:r>
        <w:rPr>
          <w:sz w:val="20"/>
        </w:rPr>
        <w:t>el</w:t>
      </w:r>
      <w:r>
        <w:rPr>
          <w:spacing w:val="-3"/>
          <w:sz w:val="20"/>
        </w:rPr>
        <w:t> </w:t>
      </w:r>
      <w:r>
        <w:rPr>
          <w:sz w:val="20"/>
        </w:rPr>
        <w:t>principio</w:t>
      </w:r>
      <w:r>
        <w:rPr>
          <w:spacing w:val="-5"/>
          <w:sz w:val="20"/>
        </w:rPr>
        <w:t> </w:t>
      </w:r>
      <w:r>
        <w:rPr>
          <w:sz w:val="20"/>
        </w:rPr>
        <w:t>de</w:t>
      </w:r>
      <w:r>
        <w:rPr>
          <w:spacing w:val="-3"/>
          <w:sz w:val="20"/>
        </w:rPr>
        <w:t> </w:t>
      </w:r>
      <w:r>
        <w:rPr>
          <w:sz w:val="20"/>
        </w:rPr>
        <w:t>legalidad</w:t>
      </w:r>
      <w:r>
        <w:rPr>
          <w:spacing w:val="-3"/>
          <w:sz w:val="20"/>
        </w:rPr>
        <w:t> </w:t>
      </w:r>
      <w:r>
        <w:rPr>
          <w:sz w:val="20"/>
        </w:rPr>
        <w:t>en</w:t>
      </w:r>
      <w:r>
        <w:rPr>
          <w:spacing w:val="-3"/>
          <w:sz w:val="20"/>
        </w:rPr>
        <w:t> </w:t>
      </w:r>
      <w:r>
        <w:rPr>
          <w:sz w:val="20"/>
        </w:rPr>
        <w:t>el presente caso”</w:t>
      </w:r>
      <w:r>
        <w:rPr>
          <w:position w:val="7"/>
          <w:sz w:val="13"/>
        </w:rPr>
        <w:t>16</w:t>
      </w:r>
      <w:r>
        <w:rPr>
          <w:spacing w:val="40"/>
          <w:position w:val="7"/>
          <w:sz w:val="13"/>
        </w:rPr>
        <w:t> </w:t>
      </w:r>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spacing w:before="4"/>
      </w:pPr>
      <w:r>
        <w:rPr/>
        <w:pict>
          <v:rect style="position:absolute;margin-left:90.024002pt;margin-top:13.581132pt;width:144.020pt;height:.60004pt;mso-position-horizontal-relative:page;mso-position-vertical-relative:paragraph;z-index:-15700480;mso-wrap-distance-left:0;mso-wrap-distance-right:0" id="docshape59" filled="true" fillcolor="#000000" stroked="false">
            <v:fill type="solid"/>
            <w10:wrap type="topAndBottom"/>
          </v:rect>
        </w:pict>
      </w:r>
    </w:p>
    <w:p>
      <w:pPr>
        <w:tabs>
          <w:tab w:pos="820" w:val="left" w:leader="none"/>
        </w:tabs>
        <w:spacing w:before="98"/>
        <w:ind w:left="100" w:right="110" w:firstLine="0"/>
        <w:jc w:val="both"/>
        <w:rPr>
          <w:sz w:val="16"/>
        </w:rPr>
      </w:pPr>
      <w:r>
        <w:rPr>
          <w:spacing w:val="-6"/>
          <w:sz w:val="16"/>
          <w:vertAlign w:val="superscript"/>
        </w:rPr>
        <w:t>12</w:t>
      </w:r>
      <w:r>
        <w:rPr>
          <w:sz w:val="16"/>
          <w:vertAlign w:val="baseline"/>
        </w:rPr>
        <w:tab/>
        <w:t>Corte IDH</w:t>
      </w:r>
      <w:r>
        <w:rPr>
          <w:i/>
          <w:sz w:val="16"/>
          <w:vertAlign w:val="baseline"/>
        </w:rPr>
        <w:t>. Caso del Tribunal Constitucional (Camba Campos y otros) vs. Ecuador. Excepciones</w:t>
      </w:r>
      <w:r>
        <w:rPr>
          <w:i/>
          <w:sz w:val="16"/>
          <w:vertAlign w:val="baseline"/>
        </w:rPr>
        <w:t> Preliminares,</w:t>
      </w:r>
      <w:r>
        <w:rPr>
          <w:i/>
          <w:spacing w:val="-12"/>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11"/>
          <w:sz w:val="16"/>
          <w:vertAlign w:val="baseline"/>
        </w:rPr>
        <w:t> </w:t>
      </w:r>
      <w:r>
        <w:rPr>
          <w:i/>
          <w:sz w:val="16"/>
          <w:vertAlign w:val="baseline"/>
        </w:rPr>
        <w:t>Costas.</w:t>
      </w:r>
      <w:r>
        <w:rPr>
          <w:i/>
          <w:spacing w:val="-8"/>
          <w:sz w:val="16"/>
          <w:vertAlign w:val="baseline"/>
        </w:rPr>
        <w:t> </w:t>
      </w:r>
      <w:r>
        <w:rPr>
          <w:sz w:val="16"/>
          <w:vertAlign w:val="baseline"/>
        </w:rPr>
        <w:t>Sentencia</w:t>
      </w:r>
      <w:r>
        <w:rPr>
          <w:spacing w:val="-9"/>
          <w:sz w:val="16"/>
          <w:vertAlign w:val="baseline"/>
        </w:rPr>
        <w:t> </w:t>
      </w:r>
      <w:r>
        <w:rPr>
          <w:sz w:val="16"/>
          <w:vertAlign w:val="baseline"/>
        </w:rPr>
        <w:t>de</w:t>
      </w:r>
      <w:r>
        <w:rPr>
          <w:spacing w:val="-9"/>
          <w:sz w:val="16"/>
          <w:vertAlign w:val="baseline"/>
        </w:rPr>
        <w:t> </w:t>
      </w:r>
      <w:r>
        <w:rPr>
          <w:sz w:val="16"/>
          <w:vertAlign w:val="baseline"/>
        </w:rPr>
        <w:t>28</w:t>
      </w:r>
      <w:r>
        <w:rPr>
          <w:spacing w:val="-9"/>
          <w:sz w:val="16"/>
          <w:vertAlign w:val="baseline"/>
        </w:rPr>
        <w:t> </w:t>
      </w:r>
      <w:r>
        <w:rPr>
          <w:sz w:val="16"/>
          <w:vertAlign w:val="baseline"/>
        </w:rPr>
        <w:t>de</w:t>
      </w:r>
      <w:r>
        <w:rPr>
          <w:spacing w:val="-8"/>
          <w:sz w:val="16"/>
          <w:vertAlign w:val="baseline"/>
        </w:rPr>
        <w:t> </w:t>
      </w:r>
      <w:r>
        <w:rPr>
          <w:sz w:val="16"/>
          <w:vertAlign w:val="baseline"/>
        </w:rPr>
        <w:t>agosto</w:t>
      </w:r>
      <w:r>
        <w:rPr>
          <w:spacing w:val="-9"/>
          <w:sz w:val="16"/>
          <w:vertAlign w:val="baseline"/>
        </w:rPr>
        <w:t> </w:t>
      </w:r>
      <w:r>
        <w:rPr>
          <w:sz w:val="16"/>
          <w:vertAlign w:val="baseline"/>
        </w:rPr>
        <w:t>de</w:t>
      </w:r>
      <w:r>
        <w:rPr>
          <w:spacing w:val="-12"/>
          <w:sz w:val="16"/>
          <w:vertAlign w:val="baseline"/>
        </w:rPr>
        <w:t> </w:t>
      </w:r>
      <w:r>
        <w:rPr>
          <w:sz w:val="16"/>
          <w:vertAlign w:val="baseline"/>
        </w:rPr>
        <w:t>2013.</w:t>
      </w:r>
      <w:r>
        <w:rPr>
          <w:spacing w:val="-7"/>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9"/>
          <w:sz w:val="16"/>
          <w:vertAlign w:val="baseline"/>
        </w:rPr>
        <w:t> </w:t>
      </w:r>
      <w:r>
        <w:rPr>
          <w:sz w:val="16"/>
          <w:vertAlign w:val="baseline"/>
        </w:rPr>
        <w:t>268.</w:t>
      </w:r>
      <w:r>
        <w:rPr>
          <w:spacing w:val="-9"/>
          <w:sz w:val="16"/>
          <w:vertAlign w:val="baseline"/>
        </w:rPr>
        <w:t> </w:t>
      </w:r>
      <w:r>
        <w:rPr>
          <w:sz w:val="16"/>
          <w:vertAlign w:val="baseline"/>
        </w:rPr>
        <w:t>Par.</w:t>
      </w:r>
      <w:r>
        <w:rPr>
          <w:spacing w:val="-9"/>
          <w:sz w:val="16"/>
          <w:vertAlign w:val="baseline"/>
        </w:rPr>
        <w:t> </w:t>
      </w:r>
      <w:r>
        <w:rPr>
          <w:spacing w:val="-4"/>
          <w:sz w:val="16"/>
          <w:vertAlign w:val="baseline"/>
        </w:rPr>
        <w:t>198.</w:t>
      </w:r>
    </w:p>
    <w:p>
      <w:pPr>
        <w:tabs>
          <w:tab w:pos="820" w:val="left" w:leader="none"/>
        </w:tabs>
        <w:spacing w:before="0"/>
        <w:ind w:left="100" w:right="111" w:firstLine="0"/>
        <w:jc w:val="both"/>
        <w:rPr>
          <w:sz w:val="16"/>
        </w:rPr>
      </w:pPr>
      <w:r>
        <w:rPr>
          <w:spacing w:val="-6"/>
          <w:sz w:val="16"/>
          <w:vertAlign w:val="superscript"/>
        </w:rPr>
        <w:t>13</w:t>
      </w:r>
      <w:r>
        <w:rPr>
          <w:sz w:val="16"/>
          <w:vertAlign w:val="baseline"/>
        </w:rPr>
        <w:tab/>
        <w:t>Corte</w:t>
      </w:r>
      <w:r>
        <w:rPr>
          <w:spacing w:val="-1"/>
          <w:sz w:val="16"/>
          <w:vertAlign w:val="baseline"/>
        </w:rPr>
        <w:t> </w:t>
      </w:r>
      <w:r>
        <w:rPr>
          <w:sz w:val="16"/>
          <w:vertAlign w:val="baseline"/>
        </w:rPr>
        <w:t>IDH.</w:t>
      </w:r>
      <w:r>
        <w:rPr>
          <w:spacing w:val="-2"/>
          <w:sz w:val="16"/>
          <w:vertAlign w:val="baseline"/>
        </w:rPr>
        <w:t> </w:t>
      </w:r>
      <w:r>
        <w:rPr>
          <w:i/>
          <w:sz w:val="16"/>
          <w:vertAlign w:val="baseline"/>
        </w:rPr>
        <w:t>Caso</w:t>
      </w:r>
      <w:r>
        <w:rPr>
          <w:i/>
          <w:spacing w:val="-3"/>
          <w:sz w:val="16"/>
          <w:vertAlign w:val="baseline"/>
        </w:rPr>
        <w:t> </w:t>
      </w:r>
      <w:r>
        <w:rPr>
          <w:i/>
          <w:sz w:val="16"/>
          <w:vertAlign w:val="baseline"/>
        </w:rPr>
        <w:t>de</w:t>
      </w:r>
      <w:r>
        <w:rPr>
          <w:i/>
          <w:spacing w:val="-1"/>
          <w:sz w:val="16"/>
          <w:vertAlign w:val="baseline"/>
        </w:rPr>
        <w:t> </w:t>
      </w:r>
      <w:r>
        <w:rPr>
          <w:i/>
          <w:sz w:val="16"/>
          <w:vertAlign w:val="baseline"/>
        </w:rPr>
        <w:t>la</w:t>
      </w:r>
      <w:r>
        <w:rPr>
          <w:i/>
          <w:spacing w:val="-4"/>
          <w:sz w:val="16"/>
          <w:vertAlign w:val="baseline"/>
        </w:rPr>
        <w:t> </w:t>
      </w:r>
      <w:r>
        <w:rPr>
          <w:i/>
          <w:sz w:val="16"/>
          <w:vertAlign w:val="baseline"/>
        </w:rPr>
        <w:t>Corte</w:t>
      </w:r>
      <w:r>
        <w:rPr>
          <w:i/>
          <w:spacing w:val="-4"/>
          <w:sz w:val="16"/>
          <w:vertAlign w:val="baseline"/>
        </w:rPr>
        <w:t> </w:t>
      </w:r>
      <w:r>
        <w:rPr>
          <w:i/>
          <w:sz w:val="16"/>
          <w:vertAlign w:val="baseline"/>
        </w:rPr>
        <w:t>Suprema</w:t>
      </w:r>
      <w:r>
        <w:rPr>
          <w:i/>
          <w:spacing w:val="-5"/>
          <w:sz w:val="16"/>
          <w:vertAlign w:val="baseline"/>
        </w:rPr>
        <w:t> </w:t>
      </w:r>
      <w:r>
        <w:rPr>
          <w:i/>
          <w:sz w:val="16"/>
          <w:vertAlign w:val="baseline"/>
        </w:rPr>
        <w:t>de</w:t>
      </w:r>
      <w:r>
        <w:rPr>
          <w:i/>
          <w:spacing w:val="-1"/>
          <w:sz w:val="16"/>
          <w:vertAlign w:val="baseline"/>
        </w:rPr>
        <w:t> </w:t>
      </w:r>
      <w:r>
        <w:rPr>
          <w:i/>
          <w:sz w:val="16"/>
          <w:vertAlign w:val="baseline"/>
        </w:rPr>
        <w:t>Justicia</w:t>
      </w:r>
      <w:r>
        <w:rPr>
          <w:i/>
          <w:spacing w:val="-2"/>
          <w:sz w:val="16"/>
          <w:vertAlign w:val="baseline"/>
        </w:rPr>
        <w:t> </w:t>
      </w:r>
      <w:r>
        <w:rPr>
          <w:i/>
          <w:sz w:val="16"/>
          <w:vertAlign w:val="baseline"/>
        </w:rPr>
        <w:t>(Quintana</w:t>
      </w:r>
      <w:r>
        <w:rPr>
          <w:i/>
          <w:spacing w:val="-4"/>
          <w:sz w:val="16"/>
          <w:vertAlign w:val="baseline"/>
        </w:rPr>
        <w:t> </w:t>
      </w:r>
      <w:r>
        <w:rPr>
          <w:i/>
          <w:sz w:val="16"/>
          <w:vertAlign w:val="baseline"/>
        </w:rPr>
        <w:t>Coello</w:t>
      </w:r>
      <w:r>
        <w:rPr>
          <w:i/>
          <w:spacing w:val="-3"/>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Ecuador.</w:t>
      </w:r>
      <w:r>
        <w:rPr>
          <w:i/>
          <w:spacing w:val="-2"/>
          <w:sz w:val="16"/>
          <w:vertAlign w:val="baseline"/>
        </w:rPr>
        <w:t> </w:t>
      </w:r>
      <w:r>
        <w:rPr>
          <w:i/>
          <w:sz w:val="16"/>
          <w:vertAlign w:val="baseline"/>
        </w:rPr>
        <w:t>Excepción</w:t>
      </w:r>
      <w:r>
        <w:rPr>
          <w:i/>
          <w:sz w:val="16"/>
          <w:vertAlign w:val="baseline"/>
        </w:rPr>
        <w:t> Preliminar, Fondo, Reparaciones y Costas. </w:t>
      </w:r>
      <w:r>
        <w:rPr>
          <w:sz w:val="16"/>
          <w:vertAlign w:val="baseline"/>
        </w:rPr>
        <w:t>Sentencia de 23 de agosto de 2013. Serie C No. 266, párr. 64; Corte</w:t>
      </w:r>
      <w:r>
        <w:rPr>
          <w:spacing w:val="-14"/>
          <w:sz w:val="16"/>
          <w:vertAlign w:val="baseline"/>
        </w:rPr>
        <w:t> </w:t>
      </w:r>
      <w:r>
        <w:rPr>
          <w:sz w:val="16"/>
          <w:vertAlign w:val="baseline"/>
        </w:rPr>
        <w:t>IDH.</w:t>
      </w:r>
      <w:r>
        <w:rPr>
          <w:spacing w:val="-14"/>
          <w:sz w:val="16"/>
          <w:vertAlign w:val="baseline"/>
        </w:rPr>
        <w:t> </w:t>
      </w:r>
      <w:r>
        <w:rPr>
          <w:i/>
          <w:sz w:val="16"/>
          <w:vertAlign w:val="baseline"/>
        </w:rPr>
        <w:t>Caso</w:t>
      </w:r>
      <w:r>
        <w:rPr>
          <w:i/>
          <w:spacing w:val="-14"/>
          <w:sz w:val="16"/>
          <w:vertAlign w:val="baseline"/>
        </w:rPr>
        <w:t> </w:t>
      </w:r>
      <w:r>
        <w:rPr>
          <w:i/>
          <w:sz w:val="16"/>
          <w:vertAlign w:val="baseline"/>
        </w:rPr>
        <w:t>del</w:t>
      </w:r>
      <w:r>
        <w:rPr>
          <w:i/>
          <w:spacing w:val="-14"/>
          <w:sz w:val="16"/>
          <w:vertAlign w:val="baseline"/>
        </w:rPr>
        <w:t> </w:t>
      </w:r>
      <w:r>
        <w:rPr>
          <w:i/>
          <w:sz w:val="16"/>
          <w:vertAlign w:val="baseline"/>
        </w:rPr>
        <w:t>Tribunal</w:t>
      </w:r>
      <w:r>
        <w:rPr>
          <w:i/>
          <w:spacing w:val="-13"/>
          <w:sz w:val="16"/>
          <w:vertAlign w:val="baseline"/>
        </w:rPr>
        <w:t> </w:t>
      </w:r>
      <w:r>
        <w:rPr>
          <w:i/>
          <w:sz w:val="16"/>
          <w:vertAlign w:val="baseline"/>
        </w:rPr>
        <w:t>Constitucional</w:t>
      </w:r>
      <w:r>
        <w:rPr>
          <w:i/>
          <w:spacing w:val="-14"/>
          <w:sz w:val="16"/>
          <w:vertAlign w:val="baseline"/>
        </w:rPr>
        <w:t> </w:t>
      </w:r>
      <w:r>
        <w:rPr>
          <w:i/>
          <w:sz w:val="16"/>
          <w:vertAlign w:val="baseline"/>
        </w:rPr>
        <w:t>(Camba</w:t>
      </w:r>
      <w:r>
        <w:rPr>
          <w:i/>
          <w:spacing w:val="-14"/>
          <w:sz w:val="16"/>
          <w:vertAlign w:val="baseline"/>
        </w:rPr>
        <w:t> </w:t>
      </w:r>
      <w:r>
        <w:rPr>
          <w:i/>
          <w:sz w:val="16"/>
          <w:vertAlign w:val="baseline"/>
        </w:rPr>
        <w:t>Campos</w:t>
      </w:r>
      <w:r>
        <w:rPr>
          <w:i/>
          <w:spacing w:val="-15"/>
          <w:sz w:val="16"/>
          <w:vertAlign w:val="baseline"/>
        </w:rPr>
        <w:t> </w:t>
      </w:r>
      <w:r>
        <w:rPr>
          <w:i/>
          <w:sz w:val="16"/>
          <w:vertAlign w:val="baseline"/>
        </w:rPr>
        <w:t>y</w:t>
      </w:r>
      <w:r>
        <w:rPr>
          <w:i/>
          <w:spacing w:val="-11"/>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Ecuador.</w:t>
      </w:r>
      <w:r>
        <w:rPr>
          <w:i/>
          <w:spacing w:val="-14"/>
          <w:sz w:val="16"/>
          <w:vertAlign w:val="baseline"/>
        </w:rPr>
        <w:t> </w:t>
      </w:r>
      <w:r>
        <w:rPr>
          <w:i/>
          <w:sz w:val="16"/>
          <w:vertAlign w:val="baseline"/>
        </w:rPr>
        <w:t>Excepciones</w:t>
      </w:r>
      <w:r>
        <w:rPr>
          <w:i/>
          <w:spacing w:val="-13"/>
          <w:sz w:val="16"/>
          <w:vertAlign w:val="baseline"/>
        </w:rPr>
        <w:t> </w:t>
      </w:r>
      <w:r>
        <w:rPr>
          <w:i/>
          <w:sz w:val="16"/>
          <w:vertAlign w:val="baseline"/>
        </w:rPr>
        <w:t>Preliminares,</w:t>
      </w:r>
      <w:r>
        <w:rPr>
          <w:i/>
          <w:sz w:val="16"/>
          <w:vertAlign w:val="baseline"/>
        </w:rPr>
        <w:t> Fondo, Reparaciones y Costas</w:t>
      </w:r>
      <w:r>
        <w:rPr>
          <w:sz w:val="16"/>
          <w:vertAlign w:val="baseline"/>
        </w:rPr>
        <w:t>. Sentencia de 28 de agosto de 2013. Serie C No. 268, párrs. 55-56.</w:t>
      </w:r>
    </w:p>
    <w:p>
      <w:pPr>
        <w:tabs>
          <w:tab w:pos="820" w:val="left" w:leader="none"/>
        </w:tabs>
        <w:spacing w:before="0"/>
        <w:ind w:left="100" w:right="113" w:firstLine="0"/>
        <w:jc w:val="both"/>
        <w:rPr>
          <w:sz w:val="16"/>
        </w:rPr>
      </w:pPr>
      <w:r>
        <w:rPr>
          <w:spacing w:val="-6"/>
          <w:sz w:val="16"/>
          <w:vertAlign w:val="superscript"/>
        </w:rPr>
        <w:t>14</w:t>
      </w:r>
      <w:r>
        <w:rPr>
          <w:sz w:val="16"/>
          <w:vertAlign w:val="baseline"/>
        </w:rPr>
        <w:tab/>
        <w:t>Corte IDH. </w:t>
      </w:r>
      <w:r>
        <w:rPr>
          <w:i/>
          <w:sz w:val="16"/>
          <w:vertAlign w:val="baseline"/>
        </w:rPr>
        <w:t>Caso del Tribunal Constitucional (Camba Campos y otros) vs. Ecuador. Excepciones</w:t>
      </w:r>
      <w:r>
        <w:rPr>
          <w:i/>
          <w:sz w:val="16"/>
          <w:vertAlign w:val="baseline"/>
        </w:rPr>
        <w:t> Preliminares, Fondo, Reparaciones y Costas. </w:t>
      </w:r>
      <w:r>
        <w:rPr>
          <w:sz w:val="16"/>
          <w:vertAlign w:val="baseline"/>
        </w:rPr>
        <w:t>Sentencia de 28 de agosto de 2013. Serie C No. 268, párrs. </w:t>
      </w:r>
      <w:r>
        <w:rPr>
          <w:spacing w:val="-2"/>
          <w:sz w:val="16"/>
          <w:vertAlign w:val="baseline"/>
        </w:rPr>
        <w:t>184-187.</w:t>
      </w:r>
    </w:p>
    <w:p>
      <w:pPr>
        <w:tabs>
          <w:tab w:pos="820" w:val="left" w:leader="none"/>
        </w:tabs>
        <w:spacing w:before="0"/>
        <w:ind w:left="100" w:right="115" w:firstLine="0"/>
        <w:jc w:val="both"/>
        <w:rPr>
          <w:sz w:val="16"/>
        </w:rPr>
      </w:pPr>
      <w:r>
        <w:rPr>
          <w:spacing w:val="-6"/>
          <w:sz w:val="16"/>
          <w:vertAlign w:val="superscript"/>
        </w:rPr>
        <w:t>15</w:t>
      </w:r>
      <w:r>
        <w:rPr>
          <w:sz w:val="16"/>
          <w:vertAlign w:val="baseline"/>
        </w:rPr>
        <w:tab/>
        <w:t>Corte IDH. </w:t>
      </w:r>
      <w:r>
        <w:rPr>
          <w:i/>
          <w:sz w:val="16"/>
          <w:vertAlign w:val="baseline"/>
        </w:rPr>
        <w:t>Caso del Tribunal Constitucional (Camba Campos y otros) vs. Ecuador. Excepciones</w:t>
      </w:r>
      <w:r>
        <w:rPr>
          <w:i/>
          <w:sz w:val="16"/>
          <w:vertAlign w:val="baseline"/>
        </w:rPr>
        <w:t> Preliminares, Fondo, Reparaciones y Costas. </w:t>
      </w:r>
      <w:r>
        <w:rPr>
          <w:sz w:val="16"/>
          <w:vertAlign w:val="baseline"/>
        </w:rPr>
        <w:t>Sentencia de 28 de agosto de 2013. Serie C No. 268. Párr. </w:t>
      </w:r>
      <w:r>
        <w:rPr>
          <w:spacing w:val="-4"/>
          <w:sz w:val="16"/>
          <w:vertAlign w:val="baseline"/>
        </w:rPr>
        <w:t>222.</w:t>
      </w:r>
    </w:p>
    <w:p>
      <w:pPr>
        <w:tabs>
          <w:tab w:pos="877" w:val="left" w:leader="none"/>
        </w:tabs>
        <w:spacing w:before="0"/>
        <w:ind w:left="100" w:right="117" w:firstLine="0"/>
        <w:jc w:val="both"/>
        <w:rPr>
          <w:sz w:val="16"/>
        </w:rPr>
      </w:pPr>
      <w:r>
        <w:rPr>
          <w:spacing w:val="-6"/>
          <w:sz w:val="16"/>
          <w:vertAlign w:val="superscript"/>
        </w:rPr>
        <w:t>16</w:t>
      </w:r>
      <w:r>
        <w:rPr>
          <w:sz w:val="16"/>
          <w:vertAlign w:val="baseline"/>
        </w:rPr>
        <w:tab/>
        <w:t>Corte IDH</w:t>
      </w:r>
      <w:r>
        <w:rPr>
          <w:i/>
          <w:sz w:val="16"/>
          <w:vertAlign w:val="baseline"/>
        </w:rPr>
        <w:t>. Caso del Tribunal Constitucional (Camba Campos y otros) vs. Ecuador. Excepciones</w:t>
      </w:r>
      <w:r>
        <w:rPr>
          <w:i/>
          <w:sz w:val="16"/>
          <w:vertAlign w:val="baseline"/>
        </w:rPr>
        <w:t> Preliminares, Fondo, Reparaciones y Costas</w:t>
      </w:r>
      <w:r>
        <w:rPr>
          <w:sz w:val="16"/>
          <w:vertAlign w:val="baseline"/>
        </w:rPr>
        <w:t>. Sentencia de 28 de agosto de 2013. Serie C No. 268, párr. 223; Corte IDH. </w:t>
      </w:r>
      <w:r>
        <w:rPr>
          <w:i/>
          <w:sz w:val="16"/>
          <w:vertAlign w:val="baseline"/>
        </w:rPr>
        <w:t>Caso de la Corte Suprema de Justicia (Quintana Coello y otros) Vs. Ecuador. Excepción</w:t>
      </w:r>
      <w:r>
        <w:rPr>
          <w:i/>
          <w:sz w:val="16"/>
          <w:vertAlign w:val="baseline"/>
        </w:rPr>
        <w:t> 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 agosto</w:t>
      </w:r>
      <w:r>
        <w:rPr>
          <w:spacing w:val="-2"/>
          <w:sz w:val="16"/>
          <w:vertAlign w:val="baseline"/>
        </w:rPr>
        <w:t> </w:t>
      </w:r>
      <w:r>
        <w:rPr>
          <w:sz w:val="16"/>
          <w:vertAlign w:val="baseline"/>
        </w:rPr>
        <w:t>de</w:t>
      </w:r>
      <w:r>
        <w:rPr>
          <w:spacing w:val="-3"/>
          <w:sz w:val="16"/>
          <w:vertAlign w:val="baseline"/>
        </w:rPr>
        <w:t> </w:t>
      </w:r>
      <w:r>
        <w:rPr>
          <w:sz w:val="16"/>
          <w:vertAlign w:val="baseline"/>
        </w:rPr>
        <w:t>2013.</w:t>
      </w:r>
      <w:r>
        <w:rPr>
          <w:spacing w:val="-4"/>
          <w:sz w:val="16"/>
          <w:vertAlign w:val="baseline"/>
        </w:rPr>
        <w:t> </w:t>
      </w:r>
      <w:r>
        <w:rPr>
          <w:sz w:val="16"/>
          <w:vertAlign w:val="baseline"/>
        </w:rPr>
        <w:t>Serie</w:t>
      </w:r>
      <w:r>
        <w:rPr>
          <w:spacing w:val="-2"/>
          <w:sz w:val="16"/>
          <w:vertAlign w:val="baseline"/>
        </w:rPr>
        <w:t> </w:t>
      </w:r>
      <w:r>
        <w:rPr>
          <w:sz w:val="16"/>
          <w:vertAlign w:val="baseline"/>
        </w:rPr>
        <w:t>C No.</w:t>
      </w:r>
      <w:r>
        <w:rPr>
          <w:spacing w:val="-1"/>
          <w:sz w:val="16"/>
          <w:vertAlign w:val="baseline"/>
        </w:rPr>
        <w:t> </w:t>
      </w:r>
      <w:r>
        <w:rPr>
          <w:sz w:val="16"/>
          <w:vertAlign w:val="baseline"/>
        </w:rPr>
        <w:t>266,</w:t>
      </w:r>
      <w:r>
        <w:rPr>
          <w:spacing w:val="-1"/>
          <w:sz w:val="16"/>
          <w:vertAlign w:val="baseline"/>
        </w:rPr>
        <w:t> </w:t>
      </w:r>
      <w:r>
        <w:rPr>
          <w:sz w:val="16"/>
          <w:vertAlign w:val="baseline"/>
        </w:rPr>
        <w:t>párr.</w:t>
      </w:r>
      <w:r>
        <w:rPr>
          <w:spacing w:val="-1"/>
          <w:sz w:val="16"/>
          <w:vertAlign w:val="baseline"/>
        </w:rPr>
        <w:t> </w:t>
      </w:r>
      <w:r>
        <w:rPr>
          <w:sz w:val="16"/>
          <w:vertAlign w:val="baseline"/>
        </w:rPr>
        <w:t>181.</w:t>
      </w:r>
    </w:p>
    <w:p>
      <w:pPr>
        <w:spacing w:after="0"/>
        <w:jc w:val="both"/>
        <w:rPr>
          <w:sz w:val="16"/>
        </w:rPr>
        <w:sectPr>
          <w:pgSz w:w="12240" w:h="15840"/>
          <w:pgMar w:header="0" w:footer="1004" w:top="1360" w:bottom="1200" w:left="1700" w:right="1680"/>
        </w:sectPr>
      </w:pPr>
    </w:p>
    <w:p>
      <w:pPr>
        <w:pStyle w:val="ListParagraph"/>
        <w:numPr>
          <w:ilvl w:val="0"/>
          <w:numId w:val="21"/>
        </w:numPr>
        <w:tabs>
          <w:tab w:pos="821" w:val="left" w:leader="none"/>
        </w:tabs>
        <w:spacing w:line="240" w:lineRule="auto" w:before="81" w:after="0"/>
        <w:ind w:left="100" w:right="115" w:firstLine="0"/>
        <w:jc w:val="both"/>
        <w:rPr>
          <w:sz w:val="20"/>
        </w:rPr>
      </w:pPr>
      <w:r>
        <w:rPr>
          <w:sz w:val="20"/>
        </w:rPr>
        <w:t>Entre otros casos relacionados con el tema que nos ocupa</w:t>
      </w:r>
      <w:r>
        <w:rPr>
          <w:position w:val="7"/>
          <w:sz w:val="13"/>
        </w:rPr>
        <w:t>17</w:t>
      </w:r>
      <w:r>
        <w:rPr>
          <w:sz w:val="20"/>
        </w:rPr>
        <w:t>, cabe destacar el caso</w:t>
      </w:r>
      <w:r>
        <w:rPr>
          <w:spacing w:val="-8"/>
          <w:sz w:val="20"/>
        </w:rPr>
        <w:t> </w:t>
      </w:r>
      <w:r>
        <w:rPr>
          <w:i/>
          <w:sz w:val="20"/>
        </w:rPr>
        <w:t>Rico</w:t>
      </w:r>
      <w:r>
        <w:rPr>
          <w:i/>
          <w:spacing w:val="-7"/>
          <w:sz w:val="20"/>
        </w:rPr>
        <w:t> </w:t>
      </w:r>
      <w:r>
        <w:rPr>
          <w:i/>
          <w:sz w:val="20"/>
        </w:rPr>
        <w:t>Vs.</w:t>
      </w:r>
      <w:r>
        <w:rPr>
          <w:i/>
          <w:spacing w:val="-7"/>
          <w:sz w:val="20"/>
        </w:rPr>
        <w:t> </w:t>
      </w:r>
      <w:r>
        <w:rPr>
          <w:i/>
          <w:sz w:val="20"/>
        </w:rPr>
        <w:t>Argentina</w:t>
      </w:r>
      <w:r>
        <w:rPr>
          <w:i/>
          <w:spacing w:val="-7"/>
          <w:sz w:val="20"/>
        </w:rPr>
        <w:t> </w:t>
      </w:r>
      <w:r>
        <w:rPr>
          <w:sz w:val="20"/>
        </w:rPr>
        <w:t>(2019)</w:t>
      </w:r>
      <w:r>
        <w:rPr>
          <w:position w:val="7"/>
          <w:sz w:val="13"/>
        </w:rPr>
        <w:t>18</w:t>
      </w:r>
      <w:r>
        <w:rPr>
          <w:sz w:val="20"/>
        </w:rPr>
        <w:t>,</w:t>
      </w:r>
      <w:r>
        <w:rPr>
          <w:spacing w:val="-9"/>
          <w:sz w:val="20"/>
        </w:rPr>
        <w:t> </w:t>
      </w:r>
      <w:r>
        <w:rPr>
          <w:sz w:val="20"/>
        </w:rPr>
        <w:t>que</w:t>
      </w:r>
      <w:r>
        <w:rPr>
          <w:spacing w:val="-8"/>
          <w:sz w:val="20"/>
        </w:rPr>
        <w:t> </w:t>
      </w:r>
      <w:r>
        <w:rPr>
          <w:sz w:val="20"/>
        </w:rPr>
        <w:t>versó</w:t>
      </w:r>
      <w:r>
        <w:rPr>
          <w:spacing w:val="-8"/>
          <w:sz w:val="20"/>
        </w:rPr>
        <w:t> </w:t>
      </w:r>
      <w:r>
        <w:rPr>
          <w:sz w:val="20"/>
        </w:rPr>
        <w:t>sobre</w:t>
      </w:r>
      <w:r>
        <w:rPr>
          <w:spacing w:val="-8"/>
          <w:sz w:val="20"/>
        </w:rPr>
        <w:t> </w:t>
      </w:r>
      <w:r>
        <w:rPr>
          <w:sz w:val="20"/>
        </w:rPr>
        <w:t>una</w:t>
      </w:r>
      <w:r>
        <w:rPr>
          <w:spacing w:val="-8"/>
          <w:sz w:val="20"/>
        </w:rPr>
        <w:t> </w:t>
      </w:r>
      <w:r>
        <w:rPr>
          <w:sz w:val="20"/>
        </w:rPr>
        <w:t>denuncia</w:t>
      </w:r>
      <w:r>
        <w:rPr>
          <w:spacing w:val="-8"/>
          <w:sz w:val="20"/>
        </w:rPr>
        <w:t> </w:t>
      </w:r>
      <w:r>
        <w:rPr>
          <w:sz w:val="20"/>
        </w:rPr>
        <w:t>presentada</w:t>
      </w:r>
      <w:r>
        <w:rPr>
          <w:spacing w:val="-8"/>
          <w:sz w:val="20"/>
        </w:rPr>
        <w:t> </w:t>
      </w:r>
      <w:r>
        <w:rPr>
          <w:sz w:val="20"/>
        </w:rPr>
        <w:t>contra</w:t>
      </w:r>
      <w:r>
        <w:rPr>
          <w:spacing w:val="-8"/>
          <w:sz w:val="20"/>
        </w:rPr>
        <w:t> </w:t>
      </w:r>
      <w:r>
        <w:rPr>
          <w:sz w:val="20"/>
        </w:rPr>
        <w:t>un juez del fuero laboral de la provincia de Buenos Aires ante el Consejo de la Magistratura.</w:t>
      </w:r>
      <w:r>
        <w:rPr>
          <w:spacing w:val="-3"/>
          <w:sz w:val="20"/>
        </w:rPr>
        <w:t> </w:t>
      </w:r>
      <w:r>
        <w:rPr>
          <w:sz w:val="20"/>
        </w:rPr>
        <w:t>En</w:t>
      </w:r>
      <w:r>
        <w:rPr>
          <w:spacing w:val="-2"/>
          <w:sz w:val="20"/>
        </w:rPr>
        <w:t> </w:t>
      </w:r>
      <w:r>
        <w:rPr>
          <w:sz w:val="20"/>
        </w:rPr>
        <w:t>esta</w:t>
      </w:r>
      <w:r>
        <w:rPr>
          <w:spacing w:val="-2"/>
          <w:sz w:val="20"/>
        </w:rPr>
        <w:t> </w:t>
      </w:r>
      <w:r>
        <w:rPr>
          <w:sz w:val="20"/>
        </w:rPr>
        <w:t>oportunidad,</w:t>
      </w:r>
      <w:r>
        <w:rPr>
          <w:spacing w:val="-3"/>
          <w:sz w:val="20"/>
        </w:rPr>
        <w:t> </w:t>
      </w:r>
      <w:r>
        <w:rPr>
          <w:sz w:val="20"/>
        </w:rPr>
        <w:t>remitiéndose</w:t>
      </w:r>
      <w:r>
        <w:rPr>
          <w:spacing w:val="-6"/>
          <w:sz w:val="20"/>
        </w:rPr>
        <w:t> </w:t>
      </w:r>
      <w:r>
        <w:rPr>
          <w:sz w:val="20"/>
        </w:rPr>
        <w:t>al</w:t>
      </w:r>
      <w:r>
        <w:rPr>
          <w:spacing w:val="-1"/>
          <w:sz w:val="20"/>
        </w:rPr>
        <w:t> </w:t>
      </w:r>
      <w:r>
        <w:rPr>
          <w:sz w:val="20"/>
        </w:rPr>
        <w:t>entendimiento</w:t>
      </w:r>
      <w:r>
        <w:rPr>
          <w:spacing w:val="-3"/>
          <w:sz w:val="20"/>
        </w:rPr>
        <w:t> </w:t>
      </w:r>
      <w:r>
        <w:rPr>
          <w:sz w:val="20"/>
        </w:rPr>
        <w:t>ya</w:t>
      </w:r>
      <w:r>
        <w:rPr>
          <w:spacing w:val="-1"/>
          <w:sz w:val="20"/>
        </w:rPr>
        <w:t> </w:t>
      </w:r>
      <w:r>
        <w:rPr>
          <w:sz w:val="20"/>
        </w:rPr>
        <w:t>esbozado</w:t>
      </w:r>
      <w:r>
        <w:rPr>
          <w:spacing w:val="-2"/>
          <w:sz w:val="20"/>
        </w:rPr>
        <w:t> </w:t>
      </w:r>
      <w:r>
        <w:rPr>
          <w:sz w:val="20"/>
        </w:rPr>
        <w:t>en</w:t>
      </w:r>
      <w:r>
        <w:rPr>
          <w:spacing w:val="-4"/>
          <w:sz w:val="20"/>
        </w:rPr>
        <w:t> </w:t>
      </w:r>
      <w:r>
        <w:rPr>
          <w:sz w:val="20"/>
        </w:rPr>
        <w:t>los casos</w:t>
      </w:r>
      <w:r>
        <w:rPr>
          <w:spacing w:val="-7"/>
          <w:sz w:val="20"/>
        </w:rPr>
        <w:t> </w:t>
      </w:r>
      <w:r>
        <w:rPr>
          <w:i/>
          <w:sz w:val="20"/>
        </w:rPr>
        <w:t>Tribunal</w:t>
      </w:r>
      <w:r>
        <w:rPr>
          <w:i/>
          <w:spacing w:val="-6"/>
          <w:sz w:val="20"/>
        </w:rPr>
        <w:t> </w:t>
      </w:r>
      <w:r>
        <w:rPr>
          <w:i/>
          <w:sz w:val="20"/>
        </w:rPr>
        <w:t>Constitucional</w:t>
      </w:r>
      <w:r>
        <w:rPr>
          <w:i/>
          <w:spacing w:val="-6"/>
          <w:sz w:val="20"/>
        </w:rPr>
        <w:t> </w:t>
      </w:r>
      <w:r>
        <w:rPr>
          <w:i/>
          <w:sz w:val="20"/>
        </w:rPr>
        <w:t>Vs.</w:t>
      </w:r>
      <w:r>
        <w:rPr>
          <w:i/>
          <w:spacing w:val="-8"/>
          <w:sz w:val="20"/>
        </w:rPr>
        <w:t> </w:t>
      </w:r>
      <w:r>
        <w:rPr>
          <w:i/>
          <w:sz w:val="20"/>
        </w:rPr>
        <w:t>Perú</w:t>
      </w:r>
      <w:r>
        <w:rPr>
          <w:i/>
          <w:spacing w:val="-2"/>
          <w:sz w:val="20"/>
        </w:rPr>
        <w:t> </w:t>
      </w:r>
      <w:r>
        <w:rPr>
          <w:sz w:val="20"/>
        </w:rPr>
        <w:t>y</w:t>
      </w:r>
      <w:r>
        <w:rPr>
          <w:spacing w:val="-7"/>
          <w:sz w:val="20"/>
        </w:rPr>
        <w:t> </w:t>
      </w:r>
      <w:r>
        <w:rPr>
          <w:i/>
          <w:sz w:val="20"/>
        </w:rPr>
        <w:t>Corte</w:t>
      </w:r>
      <w:r>
        <w:rPr>
          <w:i/>
          <w:spacing w:val="-8"/>
          <w:sz w:val="20"/>
        </w:rPr>
        <w:t> </w:t>
      </w:r>
      <w:r>
        <w:rPr>
          <w:i/>
          <w:sz w:val="20"/>
        </w:rPr>
        <w:t>Suprema</w:t>
      </w:r>
      <w:r>
        <w:rPr>
          <w:i/>
          <w:spacing w:val="-6"/>
          <w:sz w:val="20"/>
        </w:rPr>
        <w:t> </w:t>
      </w:r>
      <w:r>
        <w:rPr>
          <w:i/>
          <w:sz w:val="20"/>
        </w:rPr>
        <w:t>de</w:t>
      </w:r>
      <w:r>
        <w:rPr>
          <w:i/>
          <w:spacing w:val="-8"/>
          <w:sz w:val="20"/>
        </w:rPr>
        <w:t> </w:t>
      </w:r>
      <w:r>
        <w:rPr>
          <w:i/>
          <w:sz w:val="20"/>
        </w:rPr>
        <w:t>Justicia</w:t>
      </w:r>
      <w:r>
        <w:rPr>
          <w:i/>
          <w:spacing w:val="-6"/>
          <w:sz w:val="20"/>
        </w:rPr>
        <w:t> </w:t>
      </w:r>
      <w:r>
        <w:rPr>
          <w:i/>
          <w:sz w:val="20"/>
        </w:rPr>
        <w:t>(Quintana</w:t>
      </w:r>
      <w:r>
        <w:rPr>
          <w:i/>
          <w:spacing w:val="-6"/>
          <w:sz w:val="20"/>
        </w:rPr>
        <w:t> </w:t>
      </w:r>
      <w:r>
        <w:rPr>
          <w:i/>
          <w:sz w:val="20"/>
        </w:rPr>
        <w:t>Coello</w:t>
      </w:r>
      <w:r>
        <w:rPr>
          <w:i/>
          <w:spacing w:val="-5"/>
          <w:sz w:val="20"/>
        </w:rPr>
        <w:t> </w:t>
      </w:r>
      <w:r>
        <w:rPr>
          <w:i/>
          <w:sz w:val="20"/>
        </w:rPr>
        <w:t>y</w:t>
      </w:r>
      <w:r>
        <w:rPr>
          <w:i/>
          <w:sz w:val="20"/>
        </w:rPr>
        <w:t> otros)</w:t>
      </w:r>
      <w:r>
        <w:rPr>
          <w:i/>
          <w:spacing w:val="-18"/>
          <w:sz w:val="20"/>
        </w:rPr>
        <w:t> </w:t>
      </w:r>
      <w:r>
        <w:rPr>
          <w:i/>
          <w:sz w:val="20"/>
        </w:rPr>
        <w:t>Vs.</w:t>
      </w:r>
      <w:r>
        <w:rPr>
          <w:i/>
          <w:spacing w:val="-18"/>
          <w:sz w:val="20"/>
        </w:rPr>
        <w:t> </w:t>
      </w:r>
      <w:r>
        <w:rPr>
          <w:i/>
          <w:sz w:val="20"/>
        </w:rPr>
        <w:t>Ecuador</w:t>
      </w:r>
      <w:r>
        <w:rPr>
          <w:sz w:val="20"/>
        </w:rPr>
        <w:t>,</w:t>
      </w:r>
      <w:r>
        <w:rPr>
          <w:spacing w:val="-17"/>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señaló</w:t>
      </w:r>
      <w:r>
        <w:rPr>
          <w:spacing w:val="-18"/>
          <w:sz w:val="20"/>
        </w:rPr>
        <w:t> </w:t>
      </w:r>
      <w:r>
        <w:rPr>
          <w:sz w:val="20"/>
        </w:rPr>
        <w:t>precisamente</w:t>
      </w:r>
      <w:r>
        <w:rPr>
          <w:spacing w:val="-17"/>
          <w:sz w:val="20"/>
        </w:rPr>
        <w:t> </w:t>
      </w:r>
      <w:r>
        <w:rPr>
          <w:sz w:val="20"/>
        </w:rPr>
        <w:t>que</w:t>
      </w:r>
      <w:r>
        <w:rPr>
          <w:spacing w:val="-16"/>
          <w:sz w:val="20"/>
        </w:rPr>
        <w:t> </w:t>
      </w:r>
      <w:r>
        <w:rPr>
          <w:sz w:val="20"/>
        </w:rPr>
        <w:t>los</w:t>
      </w:r>
      <w:r>
        <w:rPr>
          <w:spacing w:val="-18"/>
          <w:sz w:val="20"/>
        </w:rPr>
        <w:t> </w:t>
      </w:r>
      <w:r>
        <w:rPr>
          <w:sz w:val="20"/>
        </w:rPr>
        <w:t>mecanismos</w:t>
      </w:r>
      <w:r>
        <w:rPr>
          <w:spacing w:val="-16"/>
          <w:sz w:val="20"/>
        </w:rPr>
        <w:t> </w:t>
      </w:r>
      <w:r>
        <w:rPr>
          <w:sz w:val="20"/>
        </w:rPr>
        <w:t>de</w:t>
      </w:r>
      <w:r>
        <w:rPr>
          <w:spacing w:val="-16"/>
          <w:sz w:val="20"/>
        </w:rPr>
        <w:t> </w:t>
      </w:r>
      <w:r>
        <w:rPr>
          <w:sz w:val="20"/>
        </w:rPr>
        <w:t>remoción de</w:t>
      </w:r>
      <w:r>
        <w:rPr>
          <w:spacing w:val="-18"/>
          <w:sz w:val="20"/>
        </w:rPr>
        <w:t> </w:t>
      </w:r>
      <w:r>
        <w:rPr>
          <w:sz w:val="20"/>
        </w:rPr>
        <w:t>magistrados</w:t>
      </w:r>
      <w:r>
        <w:rPr>
          <w:spacing w:val="-15"/>
          <w:sz w:val="20"/>
        </w:rPr>
        <w:t> </w:t>
      </w:r>
      <w:r>
        <w:rPr>
          <w:sz w:val="20"/>
        </w:rPr>
        <w:t>mediante</w:t>
      </w:r>
      <w:r>
        <w:rPr>
          <w:spacing w:val="-18"/>
          <w:sz w:val="20"/>
        </w:rPr>
        <w:t> </w:t>
      </w:r>
      <w:r>
        <w:rPr>
          <w:sz w:val="20"/>
        </w:rPr>
        <w:t>sentencia</w:t>
      </w:r>
      <w:r>
        <w:rPr>
          <w:spacing w:val="-11"/>
          <w:sz w:val="20"/>
        </w:rPr>
        <w:t> </w:t>
      </w:r>
      <w:r>
        <w:rPr>
          <w:sz w:val="20"/>
        </w:rPr>
        <w:t>“no</w:t>
      </w:r>
      <w:r>
        <w:rPr>
          <w:spacing w:val="-16"/>
          <w:sz w:val="20"/>
        </w:rPr>
        <w:t> </w:t>
      </w:r>
      <w:r>
        <w:rPr>
          <w:sz w:val="20"/>
        </w:rPr>
        <w:t>son</w:t>
      </w:r>
      <w:r>
        <w:rPr>
          <w:spacing w:val="-14"/>
          <w:sz w:val="20"/>
        </w:rPr>
        <w:t> </w:t>
      </w:r>
      <w:r>
        <w:rPr>
          <w:sz w:val="20"/>
        </w:rPr>
        <w:t>contrarios</w:t>
      </w:r>
      <w:r>
        <w:rPr>
          <w:spacing w:val="-18"/>
          <w:sz w:val="20"/>
        </w:rPr>
        <w:t> </w:t>
      </w:r>
      <w:r>
        <w:rPr>
          <w:sz w:val="20"/>
        </w:rPr>
        <w:t>a</w:t>
      </w:r>
      <w:r>
        <w:rPr>
          <w:spacing w:val="-14"/>
          <w:sz w:val="20"/>
        </w:rPr>
        <w:t> </w:t>
      </w:r>
      <w:r>
        <w:rPr>
          <w:sz w:val="20"/>
        </w:rPr>
        <w:t>la</w:t>
      </w:r>
      <w:r>
        <w:rPr>
          <w:spacing w:val="-17"/>
          <w:sz w:val="20"/>
        </w:rPr>
        <w:t> </w:t>
      </w:r>
      <w:r>
        <w:rPr>
          <w:sz w:val="20"/>
        </w:rPr>
        <w:t>Convención</w:t>
      </w:r>
      <w:r>
        <w:rPr>
          <w:spacing w:val="-13"/>
          <w:sz w:val="20"/>
        </w:rPr>
        <w:t> </w:t>
      </w:r>
      <w:r>
        <w:rPr>
          <w:i/>
          <w:sz w:val="20"/>
        </w:rPr>
        <w:t>per</w:t>
      </w:r>
      <w:r>
        <w:rPr>
          <w:i/>
          <w:spacing w:val="-16"/>
          <w:sz w:val="20"/>
        </w:rPr>
        <w:t> </w:t>
      </w:r>
      <w:r>
        <w:rPr>
          <w:i/>
          <w:sz w:val="20"/>
        </w:rPr>
        <w:t>se</w:t>
      </w:r>
      <w:r>
        <w:rPr>
          <w:sz w:val="20"/>
        </w:rPr>
        <w:t>,</w:t>
      </w:r>
      <w:r>
        <w:rPr>
          <w:spacing w:val="-18"/>
          <w:sz w:val="20"/>
        </w:rPr>
        <w:t> </w:t>
      </w:r>
      <w:r>
        <w:rPr>
          <w:sz w:val="20"/>
        </w:rPr>
        <w:t>siempre y cuando en el marco de aquellos, se cumplan las garantías del artículo 8 y existan criterios que limiten la discrecionalidad del juzgador [en referencia al órgano que tramita y resuelve el juicio político] con miras a proteger la garantía de independencia”</w:t>
      </w:r>
      <w:r>
        <w:rPr>
          <w:position w:val="7"/>
          <w:sz w:val="13"/>
        </w:rPr>
        <w:t>19</w:t>
      </w:r>
      <w:r>
        <w:rPr>
          <w:sz w:val="20"/>
        </w:rPr>
        <w:t>. Específicamente</w:t>
      </w:r>
      <w:r>
        <w:rPr>
          <w:i/>
          <w:sz w:val="20"/>
        </w:rPr>
        <w:t>, </w:t>
      </w:r>
      <w:r>
        <w:rPr>
          <w:sz w:val="20"/>
        </w:rPr>
        <w:t>la Corte IDH sostuvo que se aseguraron adecuadamente</w:t>
      </w:r>
      <w:r>
        <w:rPr>
          <w:spacing w:val="-12"/>
          <w:sz w:val="20"/>
        </w:rPr>
        <w:t> </w:t>
      </w:r>
      <w:r>
        <w:rPr>
          <w:sz w:val="20"/>
        </w:rPr>
        <w:t>las</w:t>
      </w:r>
      <w:r>
        <w:rPr>
          <w:spacing w:val="-9"/>
          <w:sz w:val="20"/>
        </w:rPr>
        <w:t> </w:t>
      </w:r>
      <w:r>
        <w:rPr>
          <w:sz w:val="20"/>
        </w:rPr>
        <w:t>garantías</w:t>
      </w:r>
      <w:r>
        <w:rPr>
          <w:spacing w:val="-10"/>
          <w:sz w:val="20"/>
        </w:rPr>
        <w:t> </w:t>
      </w:r>
      <w:r>
        <w:rPr>
          <w:sz w:val="20"/>
        </w:rPr>
        <w:t>del</w:t>
      </w:r>
      <w:r>
        <w:rPr>
          <w:spacing w:val="-8"/>
          <w:sz w:val="20"/>
        </w:rPr>
        <w:t> </w:t>
      </w:r>
      <w:r>
        <w:rPr>
          <w:sz w:val="20"/>
        </w:rPr>
        <w:t>debido</w:t>
      </w:r>
      <w:r>
        <w:rPr>
          <w:spacing w:val="-11"/>
          <w:sz w:val="20"/>
        </w:rPr>
        <w:t> </w:t>
      </w:r>
      <w:r>
        <w:rPr>
          <w:sz w:val="20"/>
        </w:rPr>
        <w:t>proceso</w:t>
      </w:r>
      <w:r>
        <w:rPr>
          <w:spacing w:val="-9"/>
          <w:sz w:val="20"/>
        </w:rPr>
        <w:t> </w:t>
      </w:r>
      <w:r>
        <w:rPr>
          <w:sz w:val="20"/>
        </w:rPr>
        <w:t>y</w:t>
      </w:r>
      <w:r>
        <w:rPr>
          <w:spacing w:val="-9"/>
          <w:sz w:val="20"/>
        </w:rPr>
        <w:t> </w:t>
      </w:r>
      <w:r>
        <w:rPr>
          <w:sz w:val="20"/>
        </w:rPr>
        <w:t>que</w:t>
      </w:r>
      <w:r>
        <w:rPr>
          <w:spacing w:val="-9"/>
          <w:sz w:val="20"/>
        </w:rPr>
        <w:t> </w:t>
      </w:r>
      <w:r>
        <w:rPr>
          <w:sz w:val="20"/>
        </w:rPr>
        <w:t>no</w:t>
      </w:r>
      <w:r>
        <w:rPr>
          <w:spacing w:val="-9"/>
          <w:sz w:val="20"/>
        </w:rPr>
        <w:t> </w:t>
      </w:r>
      <w:r>
        <w:rPr>
          <w:sz w:val="20"/>
        </w:rPr>
        <w:t>hubo</w:t>
      </w:r>
      <w:r>
        <w:rPr>
          <w:spacing w:val="-9"/>
          <w:sz w:val="20"/>
        </w:rPr>
        <w:t> </w:t>
      </w:r>
      <w:r>
        <w:rPr>
          <w:sz w:val="20"/>
        </w:rPr>
        <w:t>injerencia</w:t>
      </w:r>
      <w:r>
        <w:rPr>
          <w:spacing w:val="-10"/>
          <w:sz w:val="20"/>
        </w:rPr>
        <w:t> </w:t>
      </w:r>
      <w:r>
        <w:rPr>
          <w:sz w:val="20"/>
        </w:rPr>
        <w:t>indebida</w:t>
      </w:r>
      <w:r>
        <w:rPr>
          <w:spacing w:val="-7"/>
          <w:sz w:val="20"/>
        </w:rPr>
        <w:t> </w:t>
      </w:r>
      <w:r>
        <w:rPr>
          <w:sz w:val="20"/>
        </w:rPr>
        <w:t>en la independencia judicial.</w:t>
      </w:r>
    </w:p>
    <w:p>
      <w:pPr>
        <w:pStyle w:val="BodyText"/>
        <w:spacing w:before="9"/>
        <w:rPr>
          <w:sz w:val="19"/>
        </w:rPr>
      </w:pPr>
    </w:p>
    <w:p>
      <w:pPr>
        <w:pStyle w:val="ListParagraph"/>
        <w:numPr>
          <w:ilvl w:val="0"/>
          <w:numId w:val="21"/>
        </w:numPr>
        <w:tabs>
          <w:tab w:pos="821" w:val="left" w:leader="none"/>
        </w:tabs>
        <w:spacing w:line="240" w:lineRule="auto" w:before="1" w:after="0"/>
        <w:ind w:left="100" w:right="119" w:firstLine="0"/>
        <w:jc w:val="both"/>
        <w:rPr>
          <w:sz w:val="20"/>
        </w:rPr>
      </w:pPr>
      <w:r>
        <w:rPr>
          <w:sz w:val="20"/>
        </w:rPr>
        <w:t>El tema volvió al centro del debate interamericano en el caso </w:t>
      </w:r>
      <w:r>
        <w:rPr>
          <w:i/>
          <w:sz w:val="20"/>
        </w:rPr>
        <w:t>Ríos Avalos y</w:t>
      </w:r>
      <w:r>
        <w:rPr>
          <w:i/>
          <w:sz w:val="20"/>
        </w:rPr>
        <w:t> otros</w:t>
      </w:r>
      <w:r>
        <w:rPr>
          <w:i/>
          <w:spacing w:val="-9"/>
          <w:sz w:val="20"/>
        </w:rPr>
        <w:t> </w:t>
      </w:r>
      <w:r>
        <w:rPr>
          <w:i/>
          <w:sz w:val="20"/>
        </w:rPr>
        <w:t>Vs.</w:t>
      </w:r>
      <w:r>
        <w:rPr>
          <w:i/>
          <w:spacing w:val="-8"/>
          <w:sz w:val="20"/>
        </w:rPr>
        <w:t> </w:t>
      </w:r>
      <w:r>
        <w:rPr>
          <w:i/>
          <w:sz w:val="20"/>
        </w:rPr>
        <w:t>Paraguay</w:t>
      </w:r>
      <w:r>
        <w:rPr>
          <w:i/>
          <w:spacing w:val="-6"/>
          <w:sz w:val="20"/>
        </w:rPr>
        <w:t> </w:t>
      </w:r>
      <w:r>
        <w:rPr>
          <w:sz w:val="20"/>
        </w:rPr>
        <w:t>(2021).</w:t>
      </w:r>
      <w:r>
        <w:rPr>
          <w:spacing w:val="-9"/>
          <w:sz w:val="20"/>
        </w:rPr>
        <w:t> </w:t>
      </w:r>
      <w:r>
        <w:rPr>
          <w:sz w:val="20"/>
        </w:rPr>
        <w:t>En</w:t>
      </w:r>
      <w:r>
        <w:rPr>
          <w:spacing w:val="-8"/>
          <w:sz w:val="20"/>
        </w:rPr>
        <w:t> </w:t>
      </w:r>
      <w:r>
        <w:rPr>
          <w:sz w:val="20"/>
        </w:rPr>
        <w:t>este</w:t>
      </w:r>
      <w:r>
        <w:rPr>
          <w:spacing w:val="-8"/>
          <w:sz w:val="20"/>
        </w:rPr>
        <w:t> </w:t>
      </w:r>
      <w:r>
        <w:rPr>
          <w:sz w:val="20"/>
        </w:rPr>
        <w:t>caso,</w:t>
      </w:r>
      <w:r>
        <w:rPr>
          <w:spacing w:val="-7"/>
          <w:sz w:val="20"/>
        </w:rPr>
        <w:t> </w:t>
      </w:r>
      <w:r>
        <w:rPr>
          <w:sz w:val="20"/>
        </w:rPr>
        <w:t>se</w:t>
      </w:r>
      <w:r>
        <w:rPr>
          <w:spacing w:val="-10"/>
          <w:sz w:val="20"/>
        </w:rPr>
        <w:t> </w:t>
      </w:r>
      <w:r>
        <w:rPr>
          <w:sz w:val="20"/>
        </w:rPr>
        <w:t>solicitó</w:t>
      </w:r>
      <w:r>
        <w:rPr>
          <w:spacing w:val="-10"/>
          <w:sz w:val="20"/>
        </w:rPr>
        <w:t> </w:t>
      </w:r>
      <w:r>
        <w:rPr>
          <w:sz w:val="20"/>
        </w:rPr>
        <w:t>a</w:t>
      </w:r>
      <w:r>
        <w:rPr>
          <w:spacing w:val="-7"/>
          <w:sz w:val="20"/>
        </w:rPr>
        <w:t> </w:t>
      </w:r>
      <w:r>
        <w:rPr>
          <w:sz w:val="20"/>
        </w:rPr>
        <w:t>la</w:t>
      </w:r>
      <w:r>
        <w:rPr>
          <w:spacing w:val="-8"/>
          <w:sz w:val="20"/>
        </w:rPr>
        <w:t> </w:t>
      </w:r>
      <w:r>
        <w:rPr>
          <w:sz w:val="20"/>
        </w:rPr>
        <w:t>Corte</w:t>
      </w:r>
      <w:r>
        <w:rPr>
          <w:spacing w:val="-10"/>
          <w:sz w:val="20"/>
        </w:rPr>
        <w:t> </w:t>
      </w:r>
      <w:r>
        <w:rPr>
          <w:sz w:val="20"/>
        </w:rPr>
        <w:t>IDH</w:t>
      </w:r>
      <w:r>
        <w:rPr>
          <w:spacing w:val="-10"/>
          <w:sz w:val="20"/>
        </w:rPr>
        <w:t> </w:t>
      </w:r>
      <w:r>
        <w:rPr>
          <w:sz w:val="20"/>
        </w:rPr>
        <w:t>que</w:t>
      </w:r>
      <w:r>
        <w:rPr>
          <w:spacing w:val="-8"/>
          <w:sz w:val="20"/>
        </w:rPr>
        <w:t> </w:t>
      </w:r>
      <w:r>
        <w:rPr>
          <w:sz w:val="20"/>
        </w:rPr>
        <w:t>se</w:t>
      </w:r>
      <w:r>
        <w:rPr>
          <w:spacing w:val="-2"/>
          <w:sz w:val="20"/>
        </w:rPr>
        <w:t> </w:t>
      </w:r>
      <w:r>
        <w:rPr>
          <w:sz w:val="20"/>
        </w:rPr>
        <w:t>manifestara sobre la destitución de los Magistrados de la Corte Suprema de Justicia de Paraguay, que</w:t>
      </w:r>
      <w:r>
        <w:rPr>
          <w:spacing w:val="-7"/>
          <w:sz w:val="20"/>
        </w:rPr>
        <w:t> </w:t>
      </w:r>
      <w:r>
        <w:rPr>
          <w:sz w:val="20"/>
        </w:rPr>
        <w:t>se</w:t>
      </w:r>
      <w:r>
        <w:rPr>
          <w:spacing w:val="-7"/>
          <w:sz w:val="20"/>
        </w:rPr>
        <w:t> </w:t>
      </w:r>
      <w:r>
        <w:rPr>
          <w:sz w:val="20"/>
        </w:rPr>
        <w:t>produjo</w:t>
      </w:r>
      <w:r>
        <w:rPr>
          <w:spacing w:val="-7"/>
          <w:sz w:val="20"/>
        </w:rPr>
        <w:t> </w:t>
      </w:r>
      <w:r>
        <w:rPr>
          <w:sz w:val="20"/>
        </w:rPr>
        <w:t>en</w:t>
      </w:r>
      <w:r>
        <w:rPr>
          <w:spacing w:val="-5"/>
          <w:sz w:val="20"/>
        </w:rPr>
        <w:t> </w:t>
      </w:r>
      <w:r>
        <w:rPr>
          <w:sz w:val="20"/>
        </w:rPr>
        <w:t>un</w:t>
      </w:r>
      <w:r>
        <w:rPr>
          <w:spacing w:val="-5"/>
          <w:sz w:val="20"/>
        </w:rPr>
        <w:t> </w:t>
      </w:r>
      <w:r>
        <w:rPr>
          <w:sz w:val="20"/>
        </w:rPr>
        <w:t>contexto</w:t>
      </w:r>
      <w:r>
        <w:rPr>
          <w:spacing w:val="-6"/>
          <w:sz w:val="20"/>
        </w:rPr>
        <w:t> </w:t>
      </w:r>
      <w:r>
        <w:rPr>
          <w:sz w:val="20"/>
        </w:rPr>
        <w:t>de</w:t>
      </w:r>
      <w:r>
        <w:rPr>
          <w:spacing w:val="-7"/>
          <w:sz w:val="20"/>
        </w:rPr>
        <w:t> </w:t>
      </w:r>
      <w:r>
        <w:rPr>
          <w:sz w:val="20"/>
        </w:rPr>
        <w:t>hostilidad</w:t>
      </w:r>
      <w:r>
        <w:rPr>
          <w:spacing w:val="-5"/>
          <w:sz w:val="20"/>
        </w:rPr>
        <w:t> </w:t>
      </w:r>
      <w:r>
        <w:rPr>
          <w:sz w:val="20"/>
        </w:rPr>
        <w:t>hacia</w:t>
      </w:r>
      <w:r>
        <w:rPr>
          <w:spacing w:val="-5"/>
          <w:sz w:val="20"/>
        </w:rPr>
        <w:t> </w:t>
      </w:r>
      <w:r>
        <w:rPr>
          <w:sz w:val="20"/>
        </w:rPr>
        <w:t>el</w:t>
      </w:r>
      <w:r>
        <w:rPr>
          <w:spacing w:val="-5"/>
          <w:sz w:val="20"/>
        </w:rPr>
        <w:t> </w:t>
      </w:r>
      <w:r>
        <w:rPr>
          <w:sz w:val="20"/>
        </w:rPr>
        <w:t>poder</w:t>
      </w:r>
      <w:r>
        <w:rPr>
          <w:spacing w:val="-7"/>
          <w:sz w:val="20"/>
        </w:rPr>
        <w:t> </w:t>
      </w:r>
      <w:r>
        <w:rPr>
          <w:sz w:val="20"/>
        </w:rPr>
        <w:t>judicial,</w:t>
      </w:r>
      <w:r>
        <w:rPr>
          <w:spacing w:val="-4"/>
          <w:sz w:val="20"/>
        </w:rPr>
        <w:t> </w:t>
      </w:r>
      <w:r>
        <w:rPr>
          <w:sz w:val="20"/>
        </w:rPr>
        <w:t>en</w:t>
      </w:r>
      <w:r>
        <w:rPr>
          <w:spacing w:val="-5"/>
          <w:sz w:val="20"/>
        </w:rPr>
        <w:t> </w:t>
      </w:r>
      <w:r>
        <w:rPr>
          <w:sz w:val="20"/>
        </w:rPr>
        <w:t>el</w:t>
      </w:r>
      <w:r>
        <w:rPr>
          <w:spacing w:val="-5"/>
          <w:sz w:val="20"/>
        </w:rPr>
        <w:t> </w:t>
      </w:r>
      <w:r>
        <w:rPr>
          <w:sz w:val="20"/>
        </w:rPr>
        <w:t>que</w:t>
      </w:r>
      <w:r>
        <w:rPr>
          <w:spacing w:val="-7"/>
          <w:sz w:val="20"/>
        </w:rPr>
        <w:t> </w:t>
      </w:r>
      <w:r>
        <w:rPr>
          <w:sz w:val="20"/>
        </w:rPr>
        <w:t>el</w:t>
      </w:r>
      <w:r>
        <w:rPr>
          <w:spacing w:val="-5"/>
          <w:sz w:val="20"/>
        </w:rPr>
        <w:t> </w:t>
      </w:r>
      <w:r>
        <w:rPr>
          <w:sz w:val="20"/>
        </w:rPr>
        <w:t>titular del poder ejecutivo se había pronunciado sobre la necesidad de cambiar el poder judicial y dijo “y si hace falta vamos a pulverizar un Poder Judicial corrupto, que no quiera adecuarse a los sueños y a los deseos del Pueblo Paraguayo”</w:t>
      </w:r>
      <w:r>
        <w:rPr>
          <w:position w:val="7"/>
          <w:sz w:val="13"/>
        </w:rPr>
        <w:t>20</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Las</w:t>
      </w:r>
      <w:r>
        <w:rPr>
          <w:spacing w:val="-11"/>
          <w:sz w:val="20"/>
        </w:rPr>
        <w:t> </w:t>
      </w:r>
      <w:r>
        <w:rPr>
          <w:sz w:val="20"/>
        </w:rPr>
        <w:t>víctimas,</w:t>
      </w:r>
      <w:r>
        <w:rPr>
          <w:spacing w:val="-11"/>
          <w:sz w:val="20"/>
        </w:rPr>
        <w:t> </w:t>
      </w:r>
      <w:r>
        <w:rPr>
          <w:sz w:val="20"/>
        </w:rPr>
        <w:t>tres</w:t>
      </w:r>
      <w:r>
        <w:rPr>
          <w:spacing w:val="-11"/>
          <w:sz w:val="20"/>
        </w:rPr>
        <w:t> </w:t>
      </w:r>
      <w:r>
        <w:rPr>
          <w:sz w:val="20"/>
        </w:rPr>
        <w:t>magistrados</w:t>
      </w:r>
      <w:r>
        <w:rPr>
          <w:spacing w:val="-11"/>
          <w:sz w:val="20"/>
        </w:rPr>
        <w:t> </w:t>
      </w:r>
      <w:r>
        <w:rPr>
          <w:sz w:val="20"/>
        </w:rPr>
        <w:t>del</w:t>
      </w:r>
      <w:r>
        <w:rPr>
          <w:spacing w:val="-10"/>
          <w:sz w:val="20"/>
        </w:rPr>
        <w:t> </w:t>
      </w:r>
      <w:r>
        <w:rPr>
          <w:sz w:val="20"/>
        </w:rPr>
        <w:t>Tribunal</w:t>
      </w:r>
      <w:r>
        <w:rPr>
          <w:spacing w:val="-9"/>
          <w:sz w:val="20"/>
        </w:rPr>
        <w:t> </w:t>
      </w:r>
      <w:r>
        <w:rPr>
          <w:sz w:val="20"/>
        </w:rPr>
        <w:t>Supremo,</w:t>
      </w:r>
      <w:r>
        <w:rPr>
          <w:spacing w:val="-10"/>
          <w:sz w:val="20"/>
        </w:rPr>
        <w:t> </w:t>
      </w:r>
      <w:r>
        <w:rPr>
          <w:sz w:val="20"/>
        </w:rPr>
        <w:t>fueron</w:t>
      </w:r>
      <w:r>
        <w:rPr>
          <w:spacing w:val="-9"/>
          <w:sz w:val="20"/>
        </w:rPr>
        <w:t> </w:t>
      </w:r>
      <w:r>
        <w:rPr>
          <w:sz w:val="20"/>
        </w:rPr>
        <w:t>sometidas</w:t>
      </w:r>
      <w:r>
        <w:rPr>
          <w:spacing w:val="-11"/>
          <w:sz w:val="20"/>
        </w:rPr>
        <w:t> </w:t>
      </w:r>
      <w:r>
        <w:rPr>
          <w:sz w:val="20"/>
        </w:rPr>
        <w:t>a</w:t>
      </w:r>
      <w:r>
        <w:rPr>
          <w:spacing w:val="-9"/>
          <w:sz w:val="20"/>
        </w:rPr>
        <w:t> </w:t>
      </w:r>
      <w:r>
        <w:rPr>
          <w:sz w:val="20"/>
        </w:rPr>
        <w:t>juicio político</w:t>
      </w:r>
      <w:r>
        <w:rPr>
          <w:spacing w:val="-12"/>
          <w:sz w:val="20"/>
        </w:rPr>
        <w:t> </w:t>
      </w:r>
      <w:r>
        <w:rPr>
          <w:sz w:val="20"/>
        </w:rPr>
        <w:t>por</w:t>
      </w:r>
      <w:r>
        <w:rPr>
          <w:spacing w:val="-11"/>
          <w:sz w:val="20"/>
        </w:rPr>
        <w:t> </w:t>
      </w:r>
      <w:r>
        <w:rPr>
          <w:sz w:val="20"/>
        </w:rPr>
        <w:t>la</w:t>
      </w:r>
      <w:r>
        <w:rPr>
          <w:spacing w:val="-8"/>
          <w:sz w:val="20"/>
        </w:rPr>
        <w:t> </w:t>
      </w:r>
      <w:r>
        <w:rPr>
          <w:sz w:val="20"/>
        </w:rPr>
        <w:t>Cámara</w:t>
      </w:r>
      <w:r>
        <w:rPr>
          <w:spacing w:val="-10"/>
          <w:sz w:val="20"/>
        </w:rPr>
        <w:t> </w:t>
      </w:r>
      <w:r>
        <w:rPr>
          <w:sz w:val="20"/>
        </w:rPr>
        <w:t>de</w:t>
      </w:r>
      <w:r>
        <w:rPr>
          <w:spacing w:val="-12"/>
          <w:sz w:val="20"/>
        </w:rPr>
        <w:t> </w:t>
      </w:r>
      <w:r>
        <w:rPr>
          <w:sz w:val="20"/>
        </w:rPr>
        <w:t>Diputados,</w:t>
      </w:r>
      <w:r>
        <w:rPr>
          <w:spacing w:val="-11"/>
          <w:sz w:val="20"/>
        </w:rPr>
        <w:t> </w:t>
      </w:r>
      <w:r>
        <w:rPr>
          <w:sz w:val="20"/>
        </w:rPr>
        <w:t>por</w:t>
      </w:r>
      <w:r>
        <w:rPr>
          <w:spacing w:val="-11"/>
          <w:sz w:val="20"/>
        </w:rPr>
        <w:t> </w:t>
      </w:r>
      <w:r>
        <w:rPr>
          <w:sz w:val="20"/>
        </w:rPr>
        <w:t>mal</w:t>
      </w:r>
      <w:r>
        <w:rPr>
          <w:spacing w:val="-10"/>
          <w:sz w:val="20"/>
        </w:rPr>
        <w:t> </w:t>
      </w:r>
      <w:r>
        <w:rPr>
          <w:sz w:val="20"/>
        </w:rPr>
        <w:t>desempeño</w:t>
      </w:r>
      <w:r>
        <w:rPr>
          <w:spacing w:val="-11"/>
          <w:sz w:val="20"/>
        </w:rPr>
        <w:t> </w:t>
      </w:r>
      <w:r>
        <w:rPr>
          <w:sz w:val="20"/>
        </w:rPr>
        <w:t>de</w:t>
      </w:r>
      <w:r>
        <w:rPr>
          <w:spacing w:val="-12"/>
          <w:sz w:val="20"/>
        </w:rPr>
        <w:t> </w:t>
      </w:r>
      <w:r>
        <w:rPr>
          <w:sz w:val="20"/>
        </w:rPr>
        <w:t>sus</w:t>
      </w:r>
      <w:r>
        <w:rPr>
          <w:spacing w:val="-8"/>
          <w:sz w:val="20"/>
        </w:rPr>
        <w:t> </w:t>
      </w:r>
      <w:r>
        <w:rPr>
          <w:sz w:val="20"/>
        </w:rPr>
        <w:t>funciones</w:t>
      </w:r>
      <w:r>
        <w:rPr>
          <w:position w:val="7"/>
          <w:sz w:val="13"/>
        </w:rPr>
        <w:t>21</w:t>
      </w:r>
      <w:r>
        <w:rPr>
          <w:sz w:val="20"/>
        </w:rPr>
        <w:t>.</w:t>
      </w:r>
      <w:r>
        <w:rPr>
          <w:spacing w:val="-11"/>
          <w:sz w:val="20"/>
        </w:rPr>
        <w:t> </w:t>
      </w:r>
      <w:r>
        <w:rPr>
          <w:sz w:val="20"/>
        </w:rPr>
        <w:t>Todas</w:t>
      </w:r>
      <w:r>
        <w:rPr>
          <w:spacing w:val="-11"/>
          <w:sz w:val="20"/>
        </w:rPr>
        <w:t> </w:t>
      </w:r>
      <w:r>
        <w:rPr>
          <w:sz w:val="20"/>
        </w:rPr>
        <w:t>las acusaciones se</w:t>
      </w:r>
      <w:r>
        <w:rPr>
          <w:spacing w:val="-1"/>
          <w:sz w:val="20"/>
        </w:rPr>
        <w:t> </w:t>
      </w:r>
      <w:r>
        <w:rPr>
          <w:sz w:val="20"/>
        </w:rPr>
        <w:t>referían a decisiones adoptadas por</w:t>
      </w:r>
      <w:r>
        <w:rPr>
          <w:spacing w:val="-1"/>
          <w:sz w:val="20"/>
        </w:rPr>
        <w:t> </w:t>
      </w:r>
      <w:r>
        <w:rPr>
          <w:sz w:val="20"/>
        </w:rPr>
        <w:t>los acusados en el ejercicio de su mandato judicial</w:t>
      </w:r>
      <w:r>
        <w:rPr>
          <w:position w:val="7"/>
          <w:sz w:val="13"/>
        </w:rPr>
        <w:t>22</w:t>
      </w:r>
      <w:r>
        <w:rPr>
          <w:sz w:val="20"/>
        </w:rPr>
        <w:t>. La Cámara de Senadores estableció el procedimiento de juicio político, que culminó con la destitución de los ministros Fernández Gadea y Ríos Avalos. El tercer ministro sometido al procedimiento renunció antes de la finalización del mismo</w:t>
      </w:r>
      <w:r>
        <w:rPr>
          <w:position w:val="7"/>
          <w:sz w:val="13"/>
        </w:rPr>
        <w:t>23</w:t>
      </w:r>
      <w:r>
        <w:rPr>
          <w:sz w:val="20"/>
        </w:rPr>
        <w:t>.</w:t>
      </w:r>
    </w:p>
    <w:p>
      <w:pPr>
        <w:pStyle w:val="BodyText"/>
        <w:spacing w:before="8"/>
        <w:rPr>
          <w:sz w:val="19"/>
        </w:rPr>
      </w:pPr>
    </w:p>
    <w:p>
      <w:pPr>
        <w:pStyle w:val="ListParagraph"/>
        <w:numPr>
          <w:ilvl w:val="0"/>
          <w:numId w:val="21"/>
        </w:numPr>
        <w:tabs>
          <w:tab w:pos="890" w:val="left" w:leader="none"/>
        </w:tabs>
        <w:spacing w:line="240" w:lineRule="auto" w:before="0" w:after="0"/>
        <w:ind w:left="100" w:right="115" w:firstLine="0"/>
        <w:jc w:val="both"/>
        <w:rPr>
          <w:sz w:val="20"/>
        </w:rPr>
      </w:pPr>
      <w:r>
        <w:rPr>
          <w:sz w:val="20"/>
        </w:rPr>
        <w:t>Este</w:t>
      </w:r>
      <w:r>
        <w:rPr>
          <w:spacing w:val="-14"/>
          <w:sz w:val="20"/>
        </w:rPr>
        <w:t> </w:t>
      </w:r>
      <w:r>
        <w:rPr>
          <w:sz w:val="20"/>
        </w:rPr>
        <w:t>precedente</w:t>
      </w:r>
      <w:r>
        <w:rPr>
          <w:spacing w:val="-15"/>
          <w:sz w:val="20"/>
        </w:rPr>
        <w:t> </w:t>
      </w:r>
      <w:r>
        <w:rPr>
          <w:sz w:val="20"/>
        </w:rPr>
        <w:t>reafirma</w:t>
      </w:r>
      <w:r>
        <w:rPr>
          <w:spacing w:val="-13"/>
          <w:sz w:val="20"/>
        </w:rPr>
        <w:t> </w:t>
      </w:r>
      <w:r>
        <w:rPr>
          <w:sz w:val="20"/>
        </w:rPr>
        <w:t>la</w:t>
      </w:r>
      <w:r>
        <w:rPr>
          <w:spacing w:val="-13"/>
          <w:sz w:val="20"/>
        </w:rPr>
        <w:t> </w:t>
      </w:r>
      <w:r>
        <w:rPr>
          <w:sz w:val="20"/>
        </w:rPr>
        <w:t>jurisprudencia</w:t>
      </w:r>
      <w:r>
        <w:rPr>
          <w:spacing w:val="-13"/>
          <w:sz w:val="20"/>
        </w:rPr>
        <w:t> </w:t>
      </w:r>
      <w:r>
        <w:rPr>
          <w:sz w:val="20"/>
        </w:rPr>
        <w:t>del</w:t>
      </w:r>
      <w:r>
        <w:rPr>
          <w:spacing w:val="-7"/>
          <w:sz w:val="20"/>
        </w:rPr>
        <w:t> </w:t>
      </w:r>
      <w:r>
        <w:rPr>
          <w:i/>
          <w:sz w:val="20"/>
        </w:rPr>
        <w:t>caso</w:t>
      </w:r>
      <w:r>
        <w:rPr>
          <w:i/>
          <w:spacing w:val="-13"/>
          <w:sz w:val="20"/>
        </w:rPr>
        <w:t> </w:t>
      </w:r>
      <w:r>
        <w:rPr>
          <w:i/>
          <w:sz w:val="20"/>
        </w:rPr>
        <w:t>Tribunal</w:t>
      </w:r>
      <w:r>
        <w:rPr>
          <w:i/>
          <w:spacing w:val="-13"/>
          <w:sz w:val="20"/>
        </w:rPr>
        <w:t> </w:t>
      </w:r>
      <w:r>
        <w:rPr>
          <w:i/>
          <w:sz w:val="20"/>
        </w:rPr>
        <w:t>Constitucional</w:t>
      </w:r>
      <w:r>
        <w:rPr>
          <w:i/>
          <w:spacing w:val="-11"/>
          <w:sz w:val="20"/>
        </w:rPr>
        <w:t> </w:t>
      </w:r>
      <w:r>
        <w:rPr>
          <w:i/>
          <w:sz w:val="20"/>
        </w:rPr>
        <w:t>Vs.</w:t>
      </w:r>
      <w:r>
        <w:rPr>
          <w:i/>
          <w:sz w:val="20"/>
        </w:rPr>
        <w:t> Perú </w:t>
      </w:r>
      <w:r>
        <w:rPr>
          <w:sz w:val="20"/>
        </w:rPr>
        <w:t>de 2001 y subraya que</w:t>
      </w:r>
      <w:r>
        <w:rPr>
          <w:position w:val="7"/>
          <w:sz w:val="13"/>
        </w:rPr>
        <w:t>24</w:t>
      </w:r>
      <w:r>
        <w:rPr>
          <w:sz w:val="20"/>
        </w:rPr>
        <w:t>:</w:t>
      </w:r>
    </w:p>
    <w:p>
      <w:pPr>
        <w:pStyle w:val="BodyText"/>
      </w:pPr>
    </w:p>
    <w:p>
      <w:pPr>
        <w:pStyle w:val="BodyText"/>
      </w:pPr>
    </w:p>
    <w:p>
      <w:pPr>
        <w:pStyle w:val="BodyText"/>
      </w:pPr>
    </w:p>
    <w:p>
      <w:pPr>
        <w:pStyle w:val="BodyText"/>
      </w:pPr>
    </w:p>
    <w:p>
      <w:pPr>
        <w:pStyle w:val="BodyText"/>
        <w:spacing w:before="2"/>
        <w:rPr>
          <w:sz w:val="16"/>
        </w:rPr>
      </w:pPr>
      <w:r>
        <w:rPr/>
        <w:pict>
          <v:rect style="position:absolute;margin-left:90.024002pt;margin-top:11.053427pt;width:144.020pt;height:.60004pt;mso-position-horizontal-relative:page;mso-position-vertical-relative:paragraph;z-index:-15699968;mso-wrap-distance-left:0;mso-wrap-distance-right:0" id="docshape60" filled="true" fillcolor="#000000" stroked="false">
            <v:fill type="solid"/>
            <w10:wrap type="topAndBottom"/>
          </v:rect>
        </w:pict>
      </w:r>
    </w:p>
    <w:p>
      <w:pPr>
        <w:tabs>
          <w:tab w:pos="877" w:val="left" w:leader="none"/>
        </w:tabs>
        <w:spacing w:before="98"/>
        <w:ind w:left="100" w:right="113" w:firstLine="0"/>
        <w:jc w:val="both"/>
        <w:rPr>
          <w:sz w:val="16"/>
        </w:rPr>
      </w:pPr>
      <w:r>
        <w:rPr>
          <w:spacing w:val="-6"/>
          <w:sz w:val="16"/>
          <w:vertAlign w:val="superscript"/>
        </w:rPr>
        <w:t>17</w:t>
      </w:r>
      <w:r>
        <w:rPr>
          <w:sz w:val="16"/>
          <w:vertAlign w:val="baseline"/>
        </w:rPr>
        <w:tab/>
        <w:t>Por ejemplo, Corte IDH. </w:t>
      </w:r>
      <w:r>
        <w:rPr>
          <w:i/>
          <w:sz w:val="16"/>
          <w:vertAlign w:val="baseline"/>
        </w:rPr>
        <w:t>Caso Urrutia Laubreaux vs. Chile. Excepciones Preliminares, Fondo,</w:t>
      </w:r>
      <w:r>
        <w:rPr>
          <w:i/>
          <w:sz w:val="16"/>
          <w:vertAlign w:val="baseline"/>
        </w:rPr>
        <w:t> Reparaciones y Costas. </w:t>
      </w:r>
      <w:r>
        <w:rPr>
          <w:sz w:val="16"/>
          <w:vertAlign w:val="baseline"/>
        </w:rPr>
        <w:t>Sentencia de 27 de agosto de 2020. Serie C No. 409; Corte IDH. </w:t>
      </w:r>
      <w:r>
        <w:rPr>
          <w:i/>
          <w:sz w:val="16"/>
          <w:vertAlign w:val="baseline"/>
        </w:rPr>
        <w:t>Caso Casa Nina</w:t>
      </w:r>
      <w:r>
        <w:rPr>
          <w:i/>
          <w:sz w:val="16"/>
          <w:vertAlign w:val="baseline"/>
        </w:rPr>
        <w:t> vs.</w:t>
      </w:r>
      <w:r>
        <w:rPr>
          <w:i/>
          <w:spacing w:val="-4"/>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i/>
          <w:spacing w:val="-1"/>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24</w:t>
      </w:r>
      <w:r>
        <w:rPr>
          <w:spacing w:val="-5"/>
          <w:sz w:val="16"/>
          <w:vertAlign w:val="baseline"/>
        </w:rPr>
        <w:t> </w:t>
      </w:r>
      <w:r>
        <w:rPr>
          <w:sz w:val="16"/>
          <w:vertAlign w:val="baseline"/>
        </w:rPr>
        <w:t>de</w:t>
      </w:r>
      <w:r>
        <w:rPr>
          <w:spacing w:val="-6"/>
          <w:sz w:val="16"/>
          <w:vertAlign w:val="baseline"/>
        </w:rPr>
        <w:t> </w:t>
      </w:r>
      <w:r>
        <w:rPr>
          <w:sz w:val="16"/>
          <w:vertAlign w:val="baseline"/>
        </w:rPr>
        <w:t>noviembre</w:t>
      </w:r>
      <w:r>
        <w:rPr>
          <w:spacing w:val="-6"/>
          <w:sz w:val="16"/>
          <w:vertAlign w:val="baseline"/>
        </w:rPr>
        <w:t> </w:t>
      </w:r>
      <w:r>
        <w:rPr>
          <w:sz w:val="16"/>
          <w:vertAlign w:val="baseline"/>
        </w:rPr>
        <w:t>de</w:t>
      </w:r>
      <w:r>
        <w:rPr>
          <w:spacing w:val="-6"/>
          <w:sz w:val="16"/>
          <w:vertAlign w:val="baseline"/>
        </w:rPr>
        <w:t> </w:t>
      </w:r>
      <w:r>
        <w:rPr>
          <w:sz w:val="16"/>
          <w:vertAlign w:val="baseline"/>
        </w:rPr>
        <w:t>2020. Serie C No. 419; Corte IDH. </w:t>
      </w:r>
      <w:r>
        <w:rPr>
          <w:i/>
          <w:sz w:val="16"/>
          <w:vertAlign w:val="baseline"/>
        </w:rPr>
        <w:t>Caso Maldonado Ordóñez vs. Guatemala. Excepción Preliminar, Fondo,</w:t>
      </w:r>
      <w:r>
        <w:rPr>
          <w:i/>
          <w:sz w:val="16"/>
          <w:vertAlign w:val="baseline"/>
        </w:rPr>
        <w:t> Reparaciones y Costas. </w:t>
      </w:r>
      <w:r>
        <w:rPr>
          <w:sz w:val="16"/>
          <w:vertAlign w:val="baseline"/>
        </w:rPr>
        <w:t>Sentencia de 3 de mayo de 2016. Serie C No. 311.</w:t>
      </w:r>
    </w:p>
    <w:p>
      <w:pPr>
        <w:tabs>
          <w:tab w:pos="820" w:val="left" w:leader="none"/>
        </w:tabs>
        <w:spacing w:before="0"/>
        <w:ind w:left="100" w:right="120" w:firstLine="0"/>
        <w:jc w:val="both"/>
        <w:rPr>
          <w:sz w:val="16"/>
        </w:rPr>
      </w:pPr>
      <w:r>
        <w:rPr>
          <w:spacing w:val="-6"/>
          <w:sz w:val="16"/>
          <w:vertAlign w:val="superscript"/>
        </w:rPr>
        <w:t>18</w:t>
      </w:r>
      <w:r>
        <w:rPr>
          <w:sz w:val="16"/>
          <w:vertAlign w:val="baseline"/>
        </w:rPr>
        <w:tab/>
        <w:t>Cabe señalar que en este caso no hubo un juicio político propiamente dicho, ya que el órgano argentino que impuso la sanción, es decir, el Jurado de Enjuiciamiento de Magistrados, no tiene una composición política mayoritaria.</w:t>
      </w:r>
    </w:p>
    <w:p>
      <w:pPr>
        <w:tabs>
          <w:tab w:pos="820" w:val="left" w:leader="none"/>
        </w:tabs>
        <w:spacing w:before="0"/>
        <w:ind w:left="100" w:right="115" w:firstLine="0"/>
        <w:jc w:val="both"/>
        <w:rPr>
          <w:sz w:val="16"/>
        </w:rPr>
      </w:pPr>
      <w:r>
        <w:rPr>
          <w:spacing w:val="-6"/>
          <w:sz w:val="16"/>
          <w:vertAlign w:val="superscript"/>
        </w:rPr>
        <w:t>19</w:t>
      </w:r>
      <w:r>
        <w:rPr>
          <w:sz w:val="16"/>
          <w:vertAlign w:val="baseline"/>
        </w:rPr>
        <w:tab/>
        <w:t>Corte IDH. </w:t>
      </w:r>
      <w:r>
        <w:rPr>
          <w:i/>
          <w:sz w:val="16"/>
          <w:vertAlign w:val="baseline"/>
        </w:rPr>
        <w:t>Caso Rico Vs. Argentina. Excepción Preliminar y Fondo. </w:t>
      </w:r>
      <w:r>
        <w:rPr>
          <w:sz w:val="16"/>
          <w:vertAlign w:val="baseline"/>
        </w:rPr>
        <w:t>Sentencia de 2 de septiembre de 2019. Serie C No. 383, párr. 57.</w:t>
      </w:r>
    </w:p>
    <w:p>
      <w:pPr>
        <w:tabs>
          <w:tab w:pos="820" w:val="left" w:leader="none"/>
        </w:tabs>
        <w:spacing w:before="0"/>
        <w:ind w:left="100" w:right="115" w:firstLine="0"/>
        <w:jc w:val="both"/>
        <w:rPr>
          <w:sz w:val="16"/>
        </w:rPr>
      </w:pPr>
      <w:r>
        <w:rPr>
          <w:spacing w:val="-6"/>
          <w:sz w:val="16"/>
          <w:vertAlign w:val="superscript"/>
        </w:rPr>
        <w:t>20</w:t>
      </w:r>
      <w:r>
        <w:rPr>
          <w:sz w:val="16"/>
          <w:vertAlign w:val="baseline"/>
        </w:rPr>
        <w:tab/>
        <w:t>Corte IDH. </w:t>
      </w:r>
      <w:r>
        <w:rPr>
          <w:i/>
          <w:sz w:val="16"/>
          <w:vertAlign w:val="baseline"/>
        </w:rPr>
        <w:t>Caso Ríos Avalos y otro vs. Paraguay. Fondo, Reparaciones y Costas. </w:t>
      </w:r>
      <w:r>
        <w:rPr>
          <w:sz w:val="16"/>
          <w:vertAlign w:val="baseline"/>
        </w:rPr>
        <w:t>Sentencia de</w:t>
      </w:r>
      <w:r>
        <w:rPr>
          <w:spacing w:val="-1"/>
          <w:sz w:val="16"/>
          <w:vertAlign w:val="baseline"/>
        </w:rPr>
        <w:t> </w:t>
      </w:r>
      <w:r>
        <w:rPr>
          <w:sz w:val="16"/>
          <w:vertAlign w:val="baseline"/>
        </w:rPr>
        <w:t>19 de agosto de 2021. Serie C No. 429. Párrs 27 y 28.</w:t>
      </w:r>
    </w:p>
    <w:p>
      <w:pPr>
        <w:tabs>
          <w:tab w:pos="820" w:val="left" w:leader="none"/>
        </w:tabs>
        <w:spacing w:before="0"/>
        <w:ind w:left="100" w:right="115" w:firstLine="0"/>
        <w:jc w:val="both"/>
        <w:rPr>
          <w:sz w:val="16"/>
        </w:rPr>
      </w:pPr>
      <w:r>
        <w:rPr>
          <w:spacing w:val="-6"/>
          <w:sz w:val="16"/>
          <w:vertAlign w:val="superscript"/>
        </w:rPr>
        <w:t>21</w:t>
      </w:r>
      <w:r>
        <w:rPr>
          <w:sz w:val="16"/>
          <w:vertAlign w:val="baseline"/>
        </w:rPr>
        <w:tab/>
        <w:t>Corte</w:t>
      </w:r>
      <w:r>
        <w:rPr>
          <w:spacing w:val="-1"/>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Ríos</w:t>
      </w:r>
      <w:r>
        <w:rPr>
          <w:i/>
          <w:spacing w:val="-4"/>
          <w:sz w:val="16"/>
          <w:vertAlign w:val="baseline"/>
        </w:rPr>
        <w:t> </w:t>
      </w:r>
      <w:r>
        <w:rPr>
          <w:i/>
          <w:sz w:val="16"/>
          <w:vertAlign w:val="baseline"/>
        </w:rPr>
        <w:t>Avalos</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Paraguay.</w:t>
      </w:r>
      <w:r>
        <w:rPr>
          <w:i/>
          <w:spacing w:val="-7"/>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19 de agosto de 2021. Serie C No. 429. Párr. 31.</w:t>
      </w:r>
    </w:p>
    <w:p>
      <w:pPr>
        <w:tabs>
          <w:tab w:pos="820" w:val="left" w:leader="none"/>
        </w:tabs>
        <w:spacing w:before="0"/>
        <w:ind w:left="100" w:right="115" w:firstLine="0"/>
        <w:jc w:val="both"/>
        <w:rPr>
          <w:sz w:val="16"/>
        </w:rPr>
      </w:pPr>
      <w:r>
        <w:rPr>
          <w:spacing w:val="-6"/>
          <w:sz w:val="16"/>
          <w:vertAlign w:val="superscript"/>
        </w:rPr>
        <w:t>22</w:t>
      </w:r>
      <w:r>
        <w:rPr>
          <w:sz w:val="16"/>
          <w:vertAlign w:val="baseline"/>
        </w:rPr>
        <w:tab/>
        <w:t>Corte IDH. </w:t>
      </w:r>
      <w:r>
        <w:rPr>
          <w:i/>
          <w:sz w:val="16"/>
          <w:vertAlign w:val="baseline"/>
        </w:rPr>
        <w:t>Caso Ríos Avalos y otro vs. Paraguay. Fondo, Reparaciones y Costas. </w:t>
      </w:r>
      <w:r>
        <w:rPr>
          <w:sz w:val="16"/>
          <w:vertAlign w:val="baseline"/>
        </w:rPr>
        <w:t>Sentencia de</w:t>
      </w:r>
      <w:r>
        <w:rPr>
          <w:spacing w:val="-1"/>
          <w:sz w:val="16"/>
          <w:vertAlign w:val="baseline"/>
        </w:rPr>
        <w:t> </w:t>
      </w:r>
      <w:r>
        <w:rPr>
          <w:sz w:val="16"/>
          <w:vertAlign w:val="baseline"/>
        </w:rPr>
        <w:t>19 de agosto de 2021. Serie C No. 429. Párrs. 32 y 33.</w:t>
      </w:r>
    </w:p>
    <w:p>
      <w:pPr>
        <w:tabs>
          <w:tab w:pos="820" w:val="left" w:leader="none"/>
        </w:tabs>
        <w:spacing w:before="0"/>
        <w:ind w:left="100" w:right="115" w:firstLine="0"/>
        <w:jc w:val="both"/>
        <w:rPr>
          <w:sz w:val="16"/>
        </w:rPr>
      </w:pPr>
      <w:r>
        <w:rPr>
          <w:spacing w:val="-6"/>
          <w:sz w:val="16"/>
          <w:vertAlign w:val="superscript"/>
        </w:rPr>
        <w:t>23</w:t>
      </w:r>
      <w:r>
        <w:rPr>
          <w:sz w:val="16"/>
          <w:vertAlign w:val="baseline"/>
        </w:rPr>
        <w:tab/>
        <w:t>Corte</w:t>
      </w:r>
      <w:r>
        <w:rPr>
          <w:spacing w:val="-1"/>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Ríos</w:t>
      </w:r>
      <w:r>
        <w:rPr>
          <w:i/>
          <w:spacing w:val="-4"/>
          <w:sz w:val="16"/>
          <w:vertAlign w:val="baseline"/>
        </w:rPr>
        <w:t> </w:t>
      </w:r>
      <w:r>
        <w:rPr>
          <w:i/>
          <w:sz w:val="16"/>
          <w:vertAlign w:val="baseline"/>
        </w:rPr>
        <w:t>Avalos</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Paraguay.</w:t>
      </w:r>
      <w:r>
        <w:rPr>
          <w:i/>
          <w:spacing w:val="-7"/>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19 de agosto de 2021. Serie C No. 429. Párr. 38 y 39.</w:t>
      </w:r>
    </w:p>
    <w:p>
      <w:pPr>
        <w:tabs>
          <w:tab w:pos="820" w:val="left" w:leader="none"/>
        </w:tabs>
        <w:spacing w:before="0"/>
        <w:ind w:left="100" w:right="115" w:firstLine="0"/>
        <w:jc w:val="both"/>
        <w:rPr>
          <w:sz w:val="16"/>
        </w:rPr>
      </w:pPr>
      <w:r>
        <w:rPr>
          <w:spacing w:val="-6"/>
          <w:sz w:val="16"/>
          <w:vertAlign w:val="superscript"/>
        </w:rPr>
        <w:t>24</w:t>
      </w:r>
      <w:r>
        <w:rPr>
          <w:sz w:val="16"/>
          <w:vertAlign w:val="baseline"/>
        </w:rPr>
        <w:tab/>
        <w:t>Corte</w:t>
      </w:r>
      <w:r>
        <w:rPr>
          <w:spacing w:val="-1"/>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Ríos</w:t>
      </w:r>
      <w:r>
        <w:rPr>
          <w:i/>
          <w:spacing w:val="-4"/>
          <w:sz w:val="16"/>
          <w:vertAlign w:val="baseline"/>
        </w:rPr>
        <w:t> </w:t>
      </w:r>
      <w:r>
        <w:rPr>
          <w:i/>
          <w:sz w:val="16"/>
          <w:vertAlign w:val="baseline"/>
        </w:rPr>
        <w:t>Avalos</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Paraguay.</w:t>
      </w:r>
      <w:r>
        <w:rPr>
          <w:i/>
          <w:spacing w:val="-7"/>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19 de agosto de 2021. Serie C No. 429, párr. 97.</w:t>
      </w:r>
    </w:p>
    <w:p>
      <w:pPr>
        <w:spacing w:after="0"/>
        <w:jc w:val="both"/>
        <w:rPr>
          <w:sz w:val="16"/>
        </w:rPr>
        <w:sectPr>
          <w:pgSz w:w="12240" w:h="15840"/>
          <w:pgMar w:header="0" w:footer="1004" w:top="1360" w:bottom="1200" w:left="1700" w:right="1680"/>
        </w:sectPr>
      </w:pPr>
    </w:p>
    <w:p>
      <w:pPr>
        <w:spacing w:line="240" w:lineRule="auto" w:before="79"/>
        <w:ind w:left="1233" w:right="821" w:firstLine="0"/>
        <w:jc w:val="both"/>
        <w:rPr>
          <w:sz w:val="18"/>
        </w:rPr>
      </w:pPr>
      <w:r>
        <w:rPr>
          <w:sz w:val="18"/>
        </w:rPr>
        <w:t>la</w:t>
      </w:r>
      <w:r>
        <w:rPr>
          <w:spacing w:val="-11"/>
          <w:sz w:val="18"/>
        </w:rPr>
        <w:t> </w:t>
      </w:r>
      <w:r>
        <w:rPr>
          <w:sz w:val="18"/>
        </w:rPr>
        <w:t>exigencia</w:t>
      </w:r>
      <w:r>
        <w:rPr>
          <w:spacing w:val="-11"/>
          <w:sz w:val="18"/>
        </w:rPr>
        <w:t> </w:t>
      </w:r>
      <w:r>
        <w:rPr>
          <w:sz w:val="18"/>
        </w:rPr>
        <w:t>de</w:t>
      </w:r>
      <w:r>
        <w:rPr>
          <w:spacing w:val="-10"/>
          <w:sz w:val="18"/>
        </w:rPr>
        <w:t> </w:t>
      </w:r>
      <w:r>
        <w:rPr>
          <w:sz w:val="18"/>
        </w:rPr>
        <w:t>observar</w:t>
      </w:r>
      <w:r>
        <w:rPr>
          <w:spacing w:val="-8"/>
          <w:sz w:val="18"/>
        </w:rPr>
        <w:t> </w:t>
      </w:r>
      <w:r>
        <w:rPr>
          <w:sz w:val="18"/>
          <w:u w:val="single"/>
        </w:rPr>
        <w:t>las</w:t>
      </w:r>
      <w:r>
        <w:rPr>
          <w:spacing w:val="-11"/>
          <w:sz w:val="18"/>
          <w:u w:val="single"/>
        </w:rPr>
        <w:t> </w:t>
      </w:r>
      <w:r>
        <w:rPr>
          <w:sz w:val="18"/>
          <w:u w:val="single"/>
        </w:rPr>
        <w:t>garantías</w:t>
      </w:r>
      <w:r>
        <w:rPr>
          <w:spacing w:val="-11"/>
          <w:sz w:val="18"/>
          <w:u w:val="single"/>
        </w:rPr>
        <w:t> </w:t>
      </w:r>
      <w:r>
        <w:rPr>
          <w:sz w:val="18"/>
          <w:u w:val="single"/>
        </w:rPr>
        <w:t>del</w:t>
      </w:r>
      <w:r>
        <w:rPr>
          <w:spacing w:val="-10"/>
          <w:sz w:val="18"/>
          <w:u w:val="single"/>
        </w:rPr>
        <w:t> </w:t>
      </w:r>
      <w:r>
        <w:rPr>
          <w:sz w:val="18"/>
          <w:u w:val="single"/>
        </w:rPr>
        <w:t>debido</w:t>
      </w:r>
      <w:r>
        <w:rPr>
          <w:spacing w:val="-10"/>
          <w:sz w:val="18"/>
          <w:u w:val="single"/>
        </w:rPr>
        <w:t> </w:t>
      </w:r>
      <w:r>
        <w:rPr>
          <w:sz w:val="18"/>
          <w:u w:val="single"/>
        </w:rPr>
        <w:t>proceso</w:t>
      </w:r>
      <w:r>
        <w:rPr>
          <w:spacing w:val="-10"/>
          <w:sz w:val="18"/>
          <w:u w:val="single"/>
        </w:rPr>
        <w:t> </w:t>
      </w:r>
      <w:r>
        <w:rPr>
          <w:sz w:val="18"/>
          <w:u w:val="single"/>
        </w:rPr>
        <w:t>en</w:t>
      </w:r>
      <w:r>
        <w:rPr>
          <w:spacing w:val="-9"/>
          <w:sz w:val="18"/>
          <w:u w:val="single"/>
        </w:rPr>
        <w:t> </w:t>
      </w:r>
      <w:r>
        <w:rPr>
          <w:sz w:val="18"/>
          <w:u w:val="single"/>
        </w:rPr>
        <w:t>el</w:t>
      </w:r>
      <w:r>
        <w:rPr>
          <w:spacing w:val="-10"/>
          <w:sz w:val="18"/>
          <w:u w:val="single"/>
        </w:rPr>
        <w:t> </w:t>
      </w:r>
      <w:r>
        <w:rPr>
          <w:sz w:val="18"/>
          <w:u w:val="single"/>
        </w:rPr>
        <w:t>marco</w:t>
      </w:r>
      <w:r>
        <w:rPr>
          <w:spacing w:val="-10"/>
          <w:sz w:val="18"/>
          <w:u w:val="single"/>
        </w:rPr>
        <w:t> </w:t>
      </w:r>
      <w:r>
        <w:rPr>
          <w:sz w:val="18"/>
          <w:u w:val="single"/>
        </w:rPr>
        <w:t>de</w:t>
      </w:r>
      <w:r>
        <w:rPr>
          <w:spacing w:val="-10"/>
          <w:sz w:val="18"/>
          <w:u w:val="single"/>
        </w:rPr>
        <w:t> </w:t>
      </w:r>
      <w:r>
        <w:rPr>
          <w:sz w:val="18"/>
          <w:u w:val="single"/>
        </w:rPr>
        <w:t>un</w:t>
      </w:r>
      <w:r>
        <w:rPr>
          <w:sz w:val="18"/>
        </w:rPr>
        <w:t> </w:t>
      </w:r>
      <w:r>
        <w:rPr>
          <w:sz w:val="18"/>
          <w:u w:val="single"/>
        </w:rPr>
        <w:t>juicio político instado contra una jueza o un juez</w:t>
      </w:r>
      <w:r>
        <w:rPr>
          <w:position w:val="6"/>
          <w:sz w:val="12"/>
        </w:rPr>
        <w:t>25</w:t>
      </w:r>
      <w:r>
        <w:rPr>
          <w:sz w:val="18"/>
        </w:rPr>
        <w:t>, hace necesario que las competencias de las autoridades que intervengan en su trámite y decisión “</w:t>
      </w:r>
      <w:r>
        <w:rPr>
          <w:sz w:val="18"/>
          <w:u w:val="single"/>
        </w:rPr>
        <w:t>no se ejer[za]n de manera subjetiva ni con base en discrecionalidad</w:t>
      </w:r>
      <w:r>
        <w:rPr>
          <w:sz w:val="18"/>
        </w:rPr>
        <w:t> </w:t>
      </w:r>
      <w:r>
        <w:rPr>
          <w:sz w:val="18"/>
          <w:u w:val="single"/>
        </w:rPr>
        <w:t>política</w:t>
      </w:r>
      <w:r>
        <w:rPr>
          <w:sz w:val="18"/>
        </w:rPr>
        <w:t>”</w:t>
      </w:r>
      <w:r>
        <w:rPr>
          <w:position w:val="6"/>
          <w:sz w:val="12"/>
        </w:rPr>
        <w:t>26</w:t>
      </w:r>
      <w:r>
        <w:rPr>
          <w:sz w:val="18"/>
        </w:rPr>
        <w:t>,</w:t>
      </w:r>
      <w:r>
        <w:rPr>
          <w:spacing w:val="-16"/>
          <w:sz w:val="18"/>
        </w:rPr>
        <w:t> </w:t>
      </w:r>
      <w:r>
        <w:rPr>
          <w:sz w:val="18"/>
        </w:rPr>
        <w:t>en</w:t>
      </w:r>
      <w:r>
        <w:rPr>
          <w:spacing w:val="-16"/>
          <w:sz w:val="18"/>
        </w:rPr>
        <w:t> </w:t>
      </w:r>
      <w:r>
        <w:rPr>
          <w:sz w:val="18"/>
        </w:rPr>
        <w:t>tanto</w:t>
      </w:r>
      <w:r>
        <w:rPr>
          <w:spacing w:val="-16"/>
          <w:sz w:val="18"/>
        </w:rPr>
        <w:t> </w:t>
      </w:r>
      <w:r>
        <w:rPr>
          <w:sz w:val="18"/>
        </w:rPr>
        <w:t>ello</w:t>
      </w:r>
      <w:r>
        <w:rPr>
          <w:spacing w:val="-16"/>
          <w:sz w:val="18"/>
        </w:rPr>
        <w:t> </w:t>
      </w:r>
      <w:r>
        <w:rPr>
          <w:sz w:val="18"/>
        </w:rPr>
        <w:t>podría</w:t>
      </w:r>
      <w:r>
        <w:rPr>
          <w:spacing w:val="-16"/>
          <w:sz w:val="18"/>
        </w:rPr>
        <w:t> </w:t>
      </w:r>
      <w:r>
        <w:rPr>
          <w:sz w:val="18"/>
        </w:rPr>
        <w:t>suponer</w:t>
      </w:r>
      <w:r>
        <w:rPr>
          <w:spacing w:val="-15"/>
          <w:sz w:val="18"/>
        </w:rPr>
        <w:t> </w:t>
      </w:r>
      <w:r>
        <w:rPr>
          <w:sz w:val="18"/>
        </w:rPr>
        <w:t>una</w:t>
      </w:r>
      <w:r>
        <w:rPr>
          <w:spacing w:val="-16"/>
          <w:sz w:val="18"/>
        </w:rPr>
        <w:t> </w:t>
      </w:r>
      <w:r>
        <w:rPr>
          <w:sz w:val="18"/>
        </w:rPr>
        <w:t>afectación</w:t>
      </w:r>
      <w:r>
        <w:rPr>
          <w:spacing w:val="-16"/>
          <w:sz w:val="18"/>
        </w:rPr>
        <w:t> </w:t>
      </w:r>
      <w:r>
        <w:rPr>
          <w:sz w:val="18"/>
        </w:rPr>
        <w:t>arbitraria</w:t>
      </w:r>
      <w:r>
        <w:rPr>
          <w:spacing w:val="-16"/>
          <w:sz w:val="18"/>
        </w:rPr>
        <w:t> </w:t>
      </w:r>
      <w:r>
        <w:rPr>
          <w:sz w:val="18"/>
        </w:rPr>
        <w:t>a</w:t>
      </w:r>
      <w:r>
        <w:rPr>
          <w:spacing w:val="-16"/>
          <w:sz w:val="18"/>
        </w:rPr>
        <w:t> </w:t>
      </w:r>
      <w:r>
        <w:rPr>
          <w:sz w:val="18"/>
        </w:rPr>
        <w:t>la</w:t>
      </w:r>
      <w:r>
        <w:rPr>
          <w:spacing w:val="-16"/>
          <w:sz w:val="18"/>
        </w:rPr>
        <w:t> </w:t>
      </w:r>
      <w:r>
        <w:rPr>
          <w:sz w:val="18"/>
        </w:rPr>
        <w:t>función de las autoridades judiciales</w:t>
      </w:r>
      <w:r>
        <w:rPr>
          <w:position w:val="6"/>
          <w:sz w:val="12"/>
        </w:rPr>
        <w:t>27</w:t>
      </w:r>
      <w:r>
        <w:rPr>
          <w:sz w:val="18"/>
        </w:rPr>
        <w:t>.</w:t>
      </w:r>
    </w:p>
    <w:p>
      <w:pPr>
        <w:pStyle w:val="BodyText"/>
        <w:spacing w:before="11"/>
        <w:rPr>
          <w:sz w:val="19"/>
        </w:rPr>
      </w:pPr>
    </w:p>
    <w:p>
      <w:pPr>
        <w:pStyle w:val="ListParagraph"/>
        <w:numPr>
          <w:ilvl w:val="0"/>
          <w:numId w:val="21"/>
        </w:numPr>
        <w:tabs>
          <w:tab w:pos="821" w:val="left" w:leader="none"/>
        </w:tabs>
        <w:spacing w:line="240" w:lineRule="auto" w:before="0" w:after="0"/>
        <w:ind w:left="100" w:right="121" w:firstLine="0"/>
        <w:jc w:val="both"/>
        <w:rPr>
          <w:sz w:val="20"/>
        </w:rPr>
      </w:pPr>
      <w:r>
        <w:rPr>
          <w:sz w:val="20"/>
        </w:rPr>
        <w:t>En</w:t>
      </w:r>
      <w:r>
        <w:rPr>
          <w:spacing w:val="-8"/>
          <w:sz w:val="20"/>
        </w:rPr>
        <w:t> </w:t>
      </w:r>
      <w:r>
        <w:rPr>
          <w:sz w:val="20"/>
        </w:rPr>
        <w:t>la</w:t>
      </w:r>
      <w:r>
        <w:rPr>
          <w:spacing w:val="-8"/>
          <w:sz w:val="20"/>
        </w:rPr>
        <w:t> </w:t>
      </w:r>
      <w:r>
        <w:rPr>
          <w:sz w:val="20"/>
        </w:rPr>
        <w:t>misma</w:t>
      </w:r>
      <w:r>
        <w:rPr>
          <w:spacing w:val="-7"/>
          <w:sz w:val="20"/>
        </w:rPr>
        <w:t> </w:t>
      </w:r>
      <w:r>
        <w:rPr>
          <w:sz w:val="20"/>
        </w:rPr>
        <w:t>sentencia</w:t>
      </w:r>
      <w:r>
        <w:rPr>
          <w:spacing w:val="-6"/>
          <w:sz w:val="20"/>
        </w:rPr>
        <w:t> </w:t>
      </w:r>
      <w:r>
        <w:rPr>
          <w:sz w:val="20"/>
        </w:rPr>
        <w:t>del</w:t>
      </w:r>
      <w:r>
        <w:rPr>
          <w:spacing w:val="-6"/>
          <w:sz w:val="20"/>
        </w:rPr>
        <w:t> </w:t>
      </w:r>
      <w:r>
        <w:rPr>
          <w:i/>
          <w:sz w:val="20"/>
        </w:rPr>
        <w:t>Caso</w:t>
      </w:r>
      <w:r>
        <w:rPr>
          <w:i/>
          <w:spacing w:val="-8"/>
          <w:sz w:val="20"/>
        </w:rPr>
        <w:t> </w:t>
      </w:r>
      <w:r>
        <w:rPr>
          <w:i/>
          <w:sz w:val="20"/>
        </w:rPr>
        <w:t>Ríos</w:t>
      </w:r>
      <w:r>
        <w:rPr>
          <w:i/>
          <w:spacing w:val="-7"/>
          <w:sz w:val="20"/>
        </w:rPr>
        <w:t> </w:t>
      </w:r>
      <w:r>
        <w:rPr>
          <w:i/>
          <w:sz w:val="20"/>
        </w:rPr>
        <w:t>Avalos</w:t>
      </w:r>
      <w:r>
        <w:rPr>
          <w:sz w:val="20"/>
        </w:rPr>
        <w:t>,</w:t>
      </w:r>
      <w:r>
        <w:rPr>
          <w:spacing w:val="-7"/>
          <w:sz w:val="20"/>
        </w:rPr>
        <w:t> </w:t>
      </w:r>
      <w:r>
        <w:rPr>
          <w:sz w:val="20"/>
        </w:rPr>
        <w:t>la</w:t>
      </w:r>
      <w:r>
        <w:rPr>
          <w:spacing w:val="-8"/>
          <w:sz w:val="20"/>
        </w:rPr>
        <w:t> </w:t>
      </w:r>
      <w:r>
        <w:rPr>
          <w:sz w:val="20"/>
        </w:rPr>
        <w:t>Corte</w:t>
      </w:r>
      <w:r>
        <w:rPr>
          <w:spacing w:val="-10"/>
          <w:sz w:val="20"/>
        </w:rPr>
        <w:t> </w:t>
      </w:r>
      <w:r>
        <w:rPr>
          <w:sz w:val="20"/>
        </w:rPr>
        <w:t>IDH</w:t>
      </w:r>
      <w:r>
        <w:rPr>
          <w:spacing w:val="-5"/>
          <w:sz w:val="20"/>
        </w:rPr>
        <w:t> </w:t>
      </w:r>
      <w:r>
        <w:rPr>
          <w:sz w:val="20"/>
        </w:rPr>
        <w:t>enfatiza</w:t>
      </w:r>
      <w:r>
        <w:rPr>
          <w:spacing w:val="-8"/>
          <w:sz w:val="20"/>
        </w:rPr>
        <w:t> </w:t>
      </w:r>
      <w:r>
        <w:rPr>
          <w:sz w:val="20"/>
        </w:rPr>
        <w:t>la</w:t>
      </w:r>
      <w:r>
        <w:rPr>
          <w:spacing w:val="-8"/>
          <w:sz w:val="20"/>
        </w:rPr>
        <w:t> </w:t>
      </w:r>
      <w:r>
        <w:rPr>
          <w:sz w:val="20"/>
        </w:rPr>
        <w:t>necesidad de</w:t>
      </w:r>
      <w:r>
        <w:rPr>
          <w:spacing w:val="-13"/>
          <w:sz w:val="20"/>
        </w:rPr>
        <w:t> </w:t>
      </w:r>
      <w:r>
        <w:rPr>
          <w:sz w:val="20"/>
        </w:rPr>
        <w:t>someter</w:t>
      </w:r>
      <w:r>
        <w:rPr>
          <w:spacing w:val="-13"/>
          <w:sz w:val="20"/>
        </w:rPr>
        <w:t> </w:t>
      </w:r>
      <w:r>
        <w:rPr>
          <w:sz w:val="20"/>
        </w:rPr>
        <w:t>a</w:t>
      </w:r>
      <w:r>
        <w:rPr>
          <w:spacing w:val="-10"/>
          <w:sz w:val="20"/>
        </w:rPr>
        <w:t> </w:t>
      </w:r>
      <w:r>
        <w:rPr>
          <w:i/>
          <w:sz w:val="20"/>
        </w:rPr>
        <w:t>criterios</w:t>
      </w:r>
      <w:r>
        <w:rPr>
          <w:i/>
          <w:spacing w:val="-13"/>
          <w:sz w:val="20"/>
        </w:rPr>
        <w:t> </w:t>
      </w:r>
      <w:r>
        <w:rPr>
          <w:i/>
          <w:sz w:val="20"/>
        </w:rPr>
        <w:t>jurídicos</w:t>
      </w:r>
      <w:r>
        <w:rPr>
          <w:i/>
          <w:spacing w:val="-11"/>
          <w:sz w:val="20"/>
        </w:rPr>
        <w:t> </w:t>
      </w:r>
      <w:r>
        <w:rPr>
          <w:sz w:val="20"/>
        </w:rPr>
        <w:t>la</w:t>
      </w:r>
      <w:r>
        <w:rPr>
          <w:spacing w:val="-12"/>
          <w:sz w:val="20"/>
        </w:rPr>
        <w:t> </w:t>
      </w:r>
      <w:r>
        <w:rPr>
          <w:sz w:val="20"/>
        </w:rPr>
        <w:t>actuación</w:t>
      </w:r>
      <w:r>
        <w:rPr>
          <w:spacing w:val="-11"/>
          <w:sz w:val="20"/>
        </w:rPr>
        <w:t> </w:t>
      </w:r>
      <w:r>
        <w:rPr>
          <w:sz w:val="20"/>
        </w:rPr>
        <w:t>del</w:t>
      </w:r>
      <w:r>
        <w:rPr>
          <w:spacing w:val="-10"/>
          <w:sz w:val="20"/>
        </w:rPr>
        <w:t> </w:t>
      </w:r>
      <w:r>
        <w:rPr>
          <w:sz w:val="20"/>
        </w:rPr>
        <w:t>Congreso</w:t>
      </w:r>
      <w:r>
        <w:rPr>
          <w:spacing w:val="-13"/>
          <w:sz w:val="20"/>
        </w:rPr>
        <w:t> </w:t>
      </w:r>
      <w:r>
        <w:rPr>
          <w:sz w:val="20"/>
        </w:rPr>
        <w:t>en</w:t>
      </w:r>
      <w:r>
        <w:rPr>
          <w:spacing w:val="-11"/>
          <w:sz w:val="20"/>
        </w:rPr>
        <w:t> </w:t>
      </w:r>
      <w:r>
        <w:rPr>
          <w:sz w:val="20"/>
        </w:rPr>
        <w:t>los</w:t>
      </w:r>
      <w:r>
        <w:rPr>
          <w:spacing w:val="-13"/>
          <w:sz w:val="20"/>
        </w:rPr>
        <w:t> </w:t>
      </w:r>
      <w:r>
        <w:rPr>
          <w:sz w:val="20"/>
        </w:rPr>
        <w:t>juicios</w:t>
      </w:r>
      <w:r>
        <w:rPr>
          <w:spacing w:val="-11"/>
          <w:sz w:val="20"/>
        </w:rPr>
        <w:t> </w:t>
      </w:r>
      <w:r>
        <w:rPr>
          <w:sz w:val="20"/>
        </w:rPr>
        <w:t>políticos</w:t>
      </w:r>
      <w:r>
        <w:rPr>
          <w:spacing w:val="-11"/>
          <w:sz w:val="20"/>
        </w:rPr>
        <w:t> </w:t>
      </w:r>
      <w:r>
        <w:rPr>
          <w:sz w:val="20"/>
        </w:rPr>
        <w:t>contra magistrados. En efecto, esta sentencia consideró</w:t>
      </w:r>
      <w:r>
        <w:rPr>
          <w:position w:val="7"/>
          <w:sz w:val="13"/>
        </w:rPr>
        <w:t>28</w:t>
      </w:r>
      <w:r>
        <w:rPr>
          <w:spacing w:val="40"/>
          <w:position w:val="7"/>
          <w:sz w:val="13"/>
        </w:rPr>
        <w:t> </w:t>
      </w:r>
      <w:r>
        <w:rPr>
          <w:sz w:val="20"/>
        </w:rPr>
        <w:t>:</w:t>
      </w:r>
    </w:p>
    <w:p>
      <w:pPr>
        <w:pStyle w:val="BodyText"/>
        <w:spacing w:before="8"/>
        <w:rPr>
          <w:sz w:val="19"/>
        </w:rPr>
      </w:pPr>
    </w:p>
    <w:p>
      <w:pPr>
        <w:tabs>
          <w:tab w:pos="2260" w:val="left" w:leader="none"/>
        </w:tabs>
        <w:spacing w:line="240" w:lineRule="auto" w:before="0"/>
        <w:ind w:left="1233" w:right="818" w:firstLine="0"/>
        <w:jc w:val="both"/>
        <w:rPr>
          <w:sz w:val="18"/>
        </w:rPr>
      </w:pPr>
      <w:r>
        <w:rPr>
          <w:spacing w:val="-4"/>
          <w:sz w:val="18"/>
        </w:rPr>
        <w:t>98.</w:t>
      </w:r>
      <w:r>
        <w:rPr>
          <w:sz w:val="18"/>
        </w:rPr>
        <w:tab/>
        <w:t>En coherencia con ello, </w:t>
      </w:r>
      <w:r>
        <w:rPr>
          <w:sz w:val="18"/>
          <w:u w:val="single"/>
        </w:rPr>
        <w:t>aunque el procedimiento del juicio</w:t>
      </w:r>
      <w:r>
        <w:rPr>
          <w:sz w:val="18"/>
        </w:rPr>
        <w:t> </w:t>
      </w:r>
      <w:r>
        <w:rPr>
          <w:sz w:val="18"/>
          <w:u w:val="single"/>
        </w:rPr>
        <w:t>político</w:t>
      </w:r>
      <w:r>
        <w:rPr>
          <w:spacing w:val="-1"/>
          <w:sz w:val="18"/>
          <w:u w:val="single"/>
        </w:rPr>
        <w:t> </w:t>
      </w:r>
      <w:r>
        <w:rPr>
          <w:sz w:val="18"/>
          <w:u w:val="single"/>
        </w:rPr>
        <w:t>tenga</w:t>
      </w:r>
      <w:r>
        <w:rPr>
          <w:spacing w:val="-4"/>
          <w:sz w:val="18"/>
          <w:u w:val="single"/>
        </w:rPr>
        <w:t> </w:t>
      </w:r>
      <w:r>
        <w:rPr>
          <w:sz w:val="18"/>
          <w:u w:val="single"/>
        </w:rPr>
        <w:t>lugar</w:t>
      </w:r>
      <w:r>
        <w:rPr>
          <w:spacing w:val="-2"/>
          <w:sz w:val="18"/>
          <w:u w:val="single"/>
        </w:rPr>
        <w:t> </w:t>
      </w:r>
      <w:r>
        <w:rPr>
          <w:sz w:val="18"/>
          <w:u w:val="single"/>
        </w:rPr>
        <w:t>en</w:t>
      </w:r>
      <w:r>
        <w:rPr>
          <w:spacing w:val="-3"/>
          <w:sz w:val="18"/>
          <w:u w:val="single"/>
        </w:rPr>
        <w:t> </w:t>
      </w:r>
      <w:r>
        <w:rPr>
          <w:sz w:val="18"/>
          <w:u w:val="single"/>
        </w:rPr>
        <w:t>el</w:t>
      </w:r>
      <w:r>
        <w:rPr>
          <w:spacing w:val="-1"/>
          <w:sz w:val="18"/>
          <w:u w:val="single"/>
        </w:rPr>
        <w:t> </w:t>
      </w:r>
      <w:r>
        <w:rPr>
          <w:sz w:val="18"/>
          <w:u w:val="single"/>
        </w:rPr>
        <w:t>ámbito</w:t>
      </w:r>
      <w:r>
        <w:rPr>
          <w:spacing w:val="-1"/>
          <w:sz w:val="18"/>
          <w:u w:val="single"/>
        </w:rPr>
        <w:t> </w:t>
      </w:r>
      <w:r>
        <w:rPr>
          <w:sz w:val="18"/>
          <w:u w:val="single"/>
        </w:rPr>
        <w:t>de</w:t>
      </w:r>
      <w:r>
        <w:rPr>
          <w:spacing w:val="-4"/>
          <w:sz w:val="18"/>
          <w:u w:val="single"/>
        </w:rPr>
        <w:t> </w:t>
      </w:r>
      <w:r>
        <w:rPr>
          <w:sz w:val="18"/>
          <w:u w:val="single"/>
        </w:rPr>
        <w:t>órganos</w:t>
      </w:r>
      <w:r>
        <w:rPr>
          <w:spacing w:val="-2"/>
          <w:sz w:val="18"/>
          <w:u w:val="single"/>
        </w:rPr>
        <w:t> </w:t>
      </w:r>
      <w:r>
        <w:rPr>
          <w:sz w:val="18"/>
          <w:u w:val="single"/>
        </w:rPr>
        <w:t>de</w:t>
      </w:r>
      <w:r>
        <w:rPr>
          <w:spacing w:val="-4"/>
          <w:sz w:val="18"/>
          <w:u w:val="single"/>
        </w:rPr>
        <w:t> </w:t>
      </w:r>
      <w:r>
        <w:rPr>
          <w:sz w:val="18"/>
          <w:u w:val="single"/>
        </w:rPr>
        <w:t>naturaleza</w:t>
      </w:r>
      <w:r>
        <w:rPr>
          <w:spacing w:val="-2"/>
          <w:sz w:val="18"/>
          <w:u w:val="single"/>
        </w:rPr>
        <w:t> </w:t>
      </w:r>
      <w:r>
        <w:rPr>
          <w:sz w:val="18"/>
          <w:u w:val="single"/>
        </w:rPr>
        <w:t>política,</w:t>
      </w:r>
      <w:r>
        <w:rPr>
          <w:spacing w:val="-3"/>
          <w:sz w:val="18"/>
          <w:u w:val="single"/>
        </w:rPr>
        <w:t> </w:t>
      </w:r>
      <w:r>
        <w:rPr>
          <w:sz w:val="18"/>
          <w:u w:val="single"/>
        </w:rPr>
        <w:t>cuando</w:t>
      </w:r>
      <w:r>
        <w:rPr>
          <w:sz w:val="18"/>
        </w:rPr>
        <w:t> </w:t>
      </w:r>
      <w:r>
        <w:rPr>
          <w:sz w:val="18"/>
          <w:u w:val="single"/>
        </w:rPr>
        <w:t>se inste contra autoridades judiciales, el control ejercido por aquellos</w:t>
      </w:r>
      <w:r>
        <w:rPr>
          <w:sz w:val="18"/>
        </w:rPr>
        <w:t> </w:t>
      </w:r>
      <w:r>
        <w:rPr>
          <w:sz w:val="18"/>
          <w:u w:val="single"/>
        </w:rPr>
        <w:t>órganos, más que basado en razones de</w:t>
      </w:r>
      <w:r>
        <w:rPr>
          <w:spacing w:val="40"/>
          <w:sz w:val="18"/>
          <w:u w:val="single"/>
        </w:rPr>
        <w:t> </w:t>
      </w:r>
      <w:r>
        <w:rPr>
          <w:sz w:val="18"/>
          <w:u w:val="single"/>
        </w:rPr>
        <w:t>pertinencia, oportunidad o</w:t>
      </w:r>
      <w:r>
        <w:rPr>
          <w:sz w:val="18"/>
        </w:rPr>
        <w:t> </w:t>
      </w:r>
      <w:r>
        <w:rPr>
          <w:sz w:val="18"/>
          <w:u w:val="single"/>
        </w:rPr>
        <w:t>conveniencia políticas, debe operar con sujeción a criterios jurídicos</w:t>
      </w:r>
      <w:r>
        <w:rPr>
          <w:sz w:val="18"/>
        </w:rPr>
        <w:t>, en el sentido que </w:t>
      </w:r>
      <w:r>
        <w:rPr>
          <w:sz w:val="18"/>
          <w:u w:val="single"/>
        </w:rPr>
        <w:t>el procedimiento y la decisión final han de versar sobre la</w:t>
      </w:r>
      <w:r>
        <w:rPr>
          <w:sz w:val="18"/>
        </w:rPr>
        <w:t> </w:t>
      </w:r>
      <w:r>
        <w:rPr>
          <w:sz w:val="18"/>
          <w:u w:val="single"/>
        </w:rPr>
        <w:t>acreditación o no de</w:t>
      </w:r>
      <w:r>
        <w:rPr>
          <w:spacing w:val="-1"/>
          <w:sz w:val="18"/>
          <w:u w:val="single"/>
        </w:rPr>
        <w:t> </w:t>
      </w:r>
      <w:r>
        <w:rPr>
          <w:sz w:val="18"/>
          <w:u w:val="single"/>
        </w:rPr>
        <w:t>la</w:t>
      </w:r>
      <w:r>
        <w:rPr>
          <w:spacing w:val="-1"/>
          <w:sz w:val="18"/>
          <w:u w:val="single"/>
        </w:rPr>
        <w:t> </w:t>
      </w:r>
      <w:r>
        <w:rPr>
          <w:sz w:val="18"/>
          <w:u w:val="single"/>
        </w:rPr>
        <w:t>conducta</w:t>
      </w:r>
      <w:r>
        <w:rPr>
          <w:spacing w:val="-1"/>
          <w:sz w:val="18"/>
          <w:u w:val="single"/>
        </w:rPr>
        <w:t> </w:t>
      </w:r>
      <w:r>
        <w:rPr>
          <w:sz w:val="18"/>
          <w:u w:val="single"/>
        </w:rPr>
        <w:t>imputada,</w:t>
      </w:r>
      <w:r>
        <w:rPr>
          <w:spacing w:val="-1"/>
          <w:sz w:val="18"/>
          <w:u w:val="single"/>
        </w:rPr>
        <w:t> </w:t>
      </w:r>
      <w:r>
        <w:rPr>
          <w:sz w:val="18"/>
          <w:u w:val="single"/>
        </w:rPr>
        <w:t>y</w:t>
      </w:r>
      <w:r>
        <w:rPr>
          <w:spacing w:val="-2"/>
          <w:sz w:val="18"/>
          <w:u w:val="single"/>
        </w:rPr>
        <w:t> </w:t>
      </w:r>
      <w:r>
        <w:rPr>
          <w:sz w:val="18"/>
          <w:u w:val="single"/>
        </w:rPr>
        <w:t>si</w:t>
      </w:r>
      <w:r>
        <w:rPr>
          <w:spacing w:val="-1"/>
          <w:sz w:val="18"/>
          <w:u w:val="single"/>
        </w:rPr>
        <w:t> </w:t>
      </w:r>
      <w:r>
        <w:rPr>
          <w:sz w:val="18"/>
          <w:u w:val="single"/>
        </w:rPr>
        <w:t>dicha</w:t>
      </w:r>
      <w:r>
        <w:rPr>
          <w:spacing w:val="-4"/>
          <w:sz w:val="18"/>
          <w:u w:val="single"/>
        </w:rPr>
        <w:t> </w:t>
      </w:r>
      <w:r>
        <w:rPr>
          <w:sz w:val="18"/>
          <w:u w:val="single"/>
        </w:rPr>
        <w:t>conducta</w:t>
      </w:r>
      <w:r>
        <w:rPr>
          <w:spacing w:val="-1"/>
          <w:sz w:val="18"/>
          <w:u w:val="single"/>
        </w:rPr>
        <w:t> </w:t>
      </w:r>
      <w:r>
        <w:rPr>
          <w:sz w:val="18"/>
          <w:u w:val="single"/>
        </w:rPr>
        <w:t>encuadra</w:t>
      </w:r>
      <w:r>
        <w:rPr>
          <w:spacing w:val="-1"/>
          <w:sz w:val="18"/>
          <w:u w:val="single"/>
        </w:rPr>
        <w:t> </w:t>
      </w:r>
      <w:r>
        <w:rPr>
          <w:sz w:val="18"/>
          <w:u w:val="single"/>
        </w:rPr>
        <w:t>o</w:t>
      </w:r>
      <w:r>
        <w:rPr>
          <w:sz w:val="18"/>
        </w:rPr>
        <w:t> </w:t>
      </w:r>
      <w:r>
        <w:rPr>
          <w:sz w:val="18"/>
          <w:u w:val="single"/>
        </w:rPr>
        <w:t>no en la causal que motivó la acusación, todo en observancia de las</w:t>
      </w:r>
      <w:r>
        <w:rPr>
          <w:sz w:val="18"/>
        </w:rPr>
        <w:t> </w:t>
      </w:r>
      <w:r>
        <w:rPr>
          <w:sz w:val="18"/>
          <w:u w:val="single"/>
        </w:rPr>
        <w:t>garantías</w:t>
      </w:r>
      <w:r>
        <w:rPr>
          <w:spacing w:val="-16"/>
          <w:sz w:val="18"/>
          <w:u w:val="single"/>
        </w:rPr>
        <w:t> </w:t>
      </w:r>
      <w:r>
        <w:rPr>
          <w:sz w:val="18"/>
          <w:u w:val="single"/>
        </w:rPr>
        <w:t>del</w:t>
      </w:r>
      <w:r>
        <w:rPr>
          <w:spacing w:val="-15"/>
          <w:sz w:val="18"/>
          <w:u w:val="single"/>
        </w:rPr>
        <w:t> </w:t>
      </w:r>
      <w:r>
        <w:rPr>
          <w:sz w:val="18"/>
          <w:u w:val="single"/>
        </w:rPr>
        <w:t>debido</w:t>
      </w:r>
      <w:r>
        <w:rPr>
          <w:spacing w:val="-14"/>
          <w:sz w:val="18"/>
          <w:u w:val="single"/>
        </w:rPr>
        <w:t> </w:t>
      </w:r>
      <w:r>
        <w:rPr>
          <w:sz w:val="18"/>
          <w:u w:val="single"/>
        </w:rPr>
        <w:t>proceso</w:t>
      </w:r>
      <w:r>
        <w:rPr>
          <w:sz w:val="18"/>
        </w:rPr>
        <w:t>.</w:t>
      </w:r>
      <w:r>
        <w:rPr>
          <w:spacing w:val="-16"/>
          <w:sz w:val="18"/>
        </w:rPr>
        <w:t> </w:t>
      </w:r>
      <w:r>
        <w:rPr>
          <w:sz w:val="18"/>
        </w:rPr>
        <w:t>Lo</w:t>
      </w:r>
      <w:r>
        <w:rPr>
          <w:spacing w:val="-14"/>
          <w:sz w:val="18"/>
        </w:rPr>
        <w:t> </w:t>
      </w:r>
      <w:r>
        <w:rPr>
          <w:sz w:val="18"/>
        </w:rPr>
        <w:t>anterior</w:t>
      </w:r>
      <w:r>
        <w:rPr>
          <w:spacing w:val="-15"/>
          <w:sz w:val="18"/>
        </w:rPr>
        <w:t> </w:t>
      </w:r>
      <w:r>
        <w:rPr>
          <w:sz w:val="18"/>
        </w:rPr>
        <w:t>no</w:t>
      </w:r>
      <w:r>
        <w:rPr>
          <w:spacing w:val="-14"/>
          <w:sz w:val="18"/>
        </w:rPr>
        <w:t> </w:t>
      </w:r>
      <w:r>
        <w:rPr>
          <w:sz w:val="18"/>
        </w:rPr>
        <w:t>conlleva</w:t>
      </w:r>
      <w:r>
        <w:rPr>
          <w:spacing w:val="-15"/>
          <w:sz w:val="18"/>
        </w:rPr>
        <w:t> </w:t>
      </w:r>
      <w:r>
        <w:rPr>
          <w:sz w:val="18"/>
        </w:rPr>
        <w:t>desnaturalizar</w:t>
      </w:r>
      <w:r>
        <w:rPr>
          <w:spacing w:val="-15"/>
          <w:sz w:val="18"/>
        </w:rPr>
        <w:t> </w:t>
      </w:r>
      <w:r>
        <w:rPr>
          <w:sz w:val="18"/>
        </w:rPr>
        <w:t>o</w:t>
      </w:r>
      <w:r>
        <w:rPr>
          <w:spacing w:val="-14"/>
          <w:sz w:val="18"/>
        </w:rPr>
        <w:t> </w:t>
      </w:r>
      <w:r>
        <w:rPr>
          <w:sz w:val="18"/>
        </w:rPr>
        <w:t>variar la esencia del control que democráticamente se ha confiado a un órgano como el Poder Legislativo, sino que persigue </w:t>
      </w:r>
      <w:r>
        <w:rPr>
          <w:sz w:val="18"/>
          <w:u w:val="single"/>
        </w:rPr>
        <w:t>asegurar que dicho control,</w:t>
      </w:r>
      <w:r>
        <w:rPr>
          <w:sz w:val="18"/>
        </w:rPr>
        <w:t> </w:t>
      </w:r>
      <w:r>
        <w:rPr>
          <w:sz w:val="18"/>
          <w:u w:val="single"/>
        </w:rPr>
        <w:t>cuando se aplique a juezas y jueces, refuerce el sistema de separación de</w:t>
      </w:r>
      <w:r>
        <w:rPr>
          <w:sz w:val="18"/>
        </w:rPr>
        <w:t> </w:t>
      </w:r>
      <w:r>
        <w:rPr>
          <w:sz w:val="18"/>
          <w:u w:val="single"/>
        </w:rPr>
        <w:t>poderes y permita un adecuado mecanismo de rendición de cuentas sin</w:t>
      </w:r>
      <w:r>
        <w:rPr>
          <w:sz w:val="18"/>
        </w:rPr>
        <w:t> </w:t>
      </w:r>
      <w:r>
        <w:rPr>
          <w:sz w:val="18"/>
          <w:u w:val="single"/>
        </w:rPr>
        <w:t>menoscabo de la independencia judicial</w:t>
      </w:r>
      <w:r>
        <w:rPr>
          <w:position w:val="6"/>
          <w:sz w:val="12"/>
        </w:rPr>
        <w:t>29</w:t>
      </w:r>
      <w:r>
        <w:rPr>
          <w:sz w:val="18"/>
        </w:rPr>
        <w:t>.</w:t>
      </w:r>
    </w:p>
    <w:p>
      <w:pPr>
        <w:pStyle w:val="BodyText"/>
        <w:spacing w:before="11"/>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Además,</w:t>
      </w:r>
      <w:r>
        <w:rPr>
          <w:spacing w:val="-10"/>
          <w:sz w:val="20"/>
        </w:rPr>
        <w:t> </w:t>
      </w:r>
      <w:r>
        <w:rPr>
          <w:sz w:val="20"/>
        </w:rPr>
        <w:t>el</w:t>
      </w:r>
      <w:r>
        <w:rPr>
          <w:spacing w:val="-10"/>
          <w:sz w:val="20"/>
        </w:rPr>
        <w:t> </w:t>
      </w:r>
      <w:r>
        <w:rPr>
          <w:sz w:val="20"/>
        </w:rPr>
        <w:t>régimen</w:t>
      </w:r>
      <w:r>
        <w:rPr>
          <w:spacing w:val="-7"/>
          <w:sz w:val="20"/>
        </w:rPr>
        <w:t> </w:t>
      </w:r>
      <w:r>
        <w:rPr>
          <w:sz w:val="20"/>
        </w:rPr>
        <w:t>convencional</w:t>
      </w:r>
      <w:r>
        <w:rPr>
          <w:spacing w:val="-10"/>
          <w:sz w:val="20"/>
        </w:rPr>
        <w:t> </w:t>
      </w:r>
      <w:r>
        <w:rPr>
          <w:sz w:val="20"/>
        </w:rPr>
        <w:t>de</w:t>
      </w:r>
      <w:r>
        <w:rPr>
          <w:spacing w:val="-12"/>
          <w:sz w:val="20"/>
        </w:rPr>
        <w:t> </w:t>
      </w:r>
      <w:r>
        <w:rPr>
          <w:sz w:val="20"/>
        </w:rPr>
        <w:t>protección</w:t>
      </w:r>
      <w:r>
        <w:rPr>
          <w:spacing w:val="-10"/>
          <w:sz w:val="20"/>
        </w:rPr>
        <w:t> </w:t>
      </w:r>
      <w:r>
        <w:rPr>
          <w:sz w:val="20"/>
        </w:rPr>
        <w:t>de</w:t>
      </w:r>
      <w:r>
        <w:rPr>
          <w:spacing w:val="-12"/>
          <w:sz w:val="20"/>
        </w:rPr>
        <w:t> </w:t>
      </w:r>
      <w:r>
        <w:rPr>
          <w:sz w:val="20"/>
        </w:rPr>
        <w:t>la</w:t>
      </w:r>
      <w:r>
        <w:rPr>
          <w:spacing w:val="-10"/>
          <w:sz w:val="20"/>
        </w:rPr>
        <w:t> </w:t>
      </w:r>
      <w:r>
        <w:rPr>
          <w:sz w:val="20"/>
        </w:rPr>
        <w:t>independencia</w:t>
      </w:r>
      <w:r>
        <w:rPr>
          <w:spacing w:val="-10"/>
          <w:sz w:val="20"/>
        </w:rPr>
        <w:t> </w:t>
      </w:r>
      <w:r>
        <w:rPr>
          <w:sz w:val="20"/>
        </w:rPr>
        <w:t>judicial</w:t>
      </w:r>
      <w:r>
        <w:rPr>
          <w:spacing w:val="-11"/>
          <w:sz w:val="20"/>
        </w:rPr>
        <w:t> </w:t>
      </w:r>
      <w:r>
        <w:rPr>
          <w:sz w:val="20"/>
        </w:rPr>
        <w:t>no permite que los juicios políticos contra magistrados se basen o tengan por finalidad revisar las decisiones y los votos emitidos por los acusados:</w:t>
      </w:r>
    </w:p>
    <w:p>
      <w:pPr>
        <w:pStyle w:val="BodyText"/>
        <w:spacing w:before="8"/>
        <w:rPr>
          <w:sz w:val="19"/>
        </w:rPr>
      </w:pPr>
    </w:p>
    <w:p>
      <w:pPr>
        <w:tabs>
          <w:tab w:pos="2260" w:val="left" w:leader="none"/>
        </w:tabs>
        <w:spacing w:line="240" w:lineRule="auto" w:before="0"/>
        <w:ind w:left="1233" w:right="817" w:firstLine="0"/>
        <w:jc w:val="both"/>
        <w:rPr>
          <w:sz w:val="18"/>
        </w:rPr>
      </w:pPr>
      <w:r>
        <w:rPr>
          <w:spacing w:val="-4"/>
          <w:sz w:val="18"/>
        </w:rPr>
        <w:t>99.</w:t>
      </w:r>
      <w:r>
        <w:rPr>
          <w:sz w:val="18"/>
        </w:rPr>
        <w:tab/>
        <w:t>En segundo término, cabe recordar que tanto en el caso del </w:t>
      </w:r>
      <w:r>
        <w:rPr>
          <w:i/>
          <w:sz w:val="18"/>
        </w:rPr>
        <w:t>Tribunal</w:t>
      </w:r>
      <w:r>
        <w:rPr>
          <w:i/>
          <w:spacing w:val="-12"/>
          <w:sz w:val="18"/>
        </w:rPr>
        <w:t> </w:t>
      </w:r>
      <w:r>
        <w:rPr>
          <w:i/>
          <w:sz w:val="18"/>
        </w:rPr>
        <w:t>Constitucional</w:t>
      </w:r>
      <w:r>
        <w:rPr>
          <w:i/>
          <w:spacing w:val="-12"/>
          <w:sz w:val="18"/>
        </w:rPr>
        <w:t> </w:t>
      </w:r>
      <w:r>
        <w:rPr>
          <w:i/>
          <w:sz w:val="18"/>
        </w:rPr>
        <w:t>Vs.</w:t>
      </w:r>
      <w:r>
        <w:rPr>
          <w:i/>
          <w:spacing w:val="-11"/>
          <w:sz w:val="18"/>
        </w:rPr>
        <w:t> </w:t>
      </w:r>
      <w:r>
        <w:rPr>
          <w:i/>
          <w:sz w:val="18"/>
        </w:rPr>
        <w:t>Perú</w:t>
      </w:r>
      <w:r>
        <w:rPr>
          <w:i/>
          <w:spacing w:val="-9"/>
          <w:sz w:val="18"/>
        </w:rPr>
        <w:t> </w:t>
      </w:r>
      <w:r>
        <w:rPr>
          <w:sz w:val="18"/>
        </w:rPr>
        <w:t>como</w:t>
      </w:r>
      <w:r>
        <w:rPr>
          <w:spacing w:val="-11"/>
          <w:sz w:val="18"/>
        </w:rPr>
        <w:t> </w:t>
      </w:r>
      <w:r>
        <w:rPr>
          <w:sz w:val="18"/>
        </w:rPr>
        <w:t>en</w:t>
      </w:r>
      <w:r>
        <w:rPr>
          <w:spacing w:val="-11"/>
          <w:sz w:val="18"/>
        </w:rPr>
        <w:t> </w:t>
      </w:r>
      <w:r>
        <w:rPr>
          <w:sz w:val="18"/>
        </w:rPr>
        <w:t>el</w:t>
      </w:r>
      <w:r>
        <w:rPr>
          <w:spacing w:val="-12"/>
          <w:sz w:val="18"/>
        </w:rPr>
        <w:t> </w:t>
      </w:r>
      <w:r>
        <w:rPr>
          <w:sz w:val="18"/>
        </w:rPr>
        <w:t>caso</w:t>
      </w:r>
      <w:r>
        <w:rPr>
          <w:spacing w:val="-10"/>
          <w:sz w:val="18"/>
        </w:rPr>
        <w:t> </w:t>
      </w:r>
      <w:r>
        <w:rPr>
          <w:sz w:val="18"/>
        </w:rPr>
        <w:t>del</w:t>
      </w:r>
      <w:r>
        <w:rPr>
          <w:spacing w:val="-11"/>
          <w:sz w:val="18"/>
        </w:rPr>
        <w:t> </w:t>
      </w:r>
      <w:r>
        <w:rPr>
          <w:i/>
          <w:sz w:val="18"/>
        </w:rPr>
        <w:t>Tribunal</w:t>
      </w:r>
      <w:r>
        <w:rPr>
          <w:i/>
          <w:spacing w:val="-12"/>
          <w:sz w:val="18"/>
        </w:rPr>
        <w:t> </w:t>
      </w:r>
      <w:r>
        <w:rPr>
          <w:i/>
          <w:sz w:val="18"/>
        </w:rPr>
        <w:t>Constitucional</w:t>
      </w:r>
      <w:r>
        <w:rPr>
          <w:i/>
          <w:sz w:val="18"/>
        </w:rPr>
        <w:t> (Camba</w:t>
      </w:r>
      <w:r>
        <w:rPr>
          <w:i/>
          <w:spacing w:val="-14"/>
          <w:sz w:val="18"/>
        </w:rPr>
        <w:t> </w:t>
      </w:r>
      <w:r>
        <w:rPr>
          <w:i/>
          <w:sz w:val="18"/>
        </w:rPr>
        <w:t>Campos</w:t>
      </w:r>
      <w:r>
        <w:rPr>
          <w:i/>
          <w:spacing w:val="-14"/>
          <w:sz w:val="18"/>
        </w:rPr>
        <w:t> </w:t>
      </w:r>
      <w:r>
        <w:rPr>
          <w:i/>
          <w:sz w:val="18"/>
        </w:rPr>
        <w:t>y</w:t>
      </w:r>
      <w:r>
        <w:rPr>
          <w:i/>
          <w:spacing w:val="-13"/>
          <w:sz w:val="18"/>
        </w:rPr>
        <w:t> </w:t>
      </w:r>
      <w:r>
        <w:rPr>
          <w:i/>
          <w:sz w:val="18"/>
        </w:rPr>
        <w:t>otros)</w:t>
      </w:r>
      <w:r>
        <w:rPr>
          <w:i/>
          <w:spacing w:val="-14"/>
          <w:sz w:val="18"/>
        </w:rPr>
        <w:t> </w:t>
      </w:r>
      <w:r>
        <w:rPr>
          <w:i/>
          <w:sz w:val="18"/>
        </w:rPr>
        <w:t>Vs.</w:t>
      </w:r>
      <w:r>
        <w:rPr>
          <w:i/>
          <w:spacing w:val="-15"/>
          <w:sz w:val="18"/>
        </w:rPr>
        <w:t> </w:t>
      </w:r>
      <w:r>
        <w:rPr>
          <w:i/>
          <w:sz w:val="18"/>
        </w:rPr>
        <w:t>Ecuador</w:t>
      </w:r>
      <w:r>
        <w:rPr>
          <w:sz w:val="18"/>
        </w:rPr>
        <w:t>,</w:t>
      </w:r>
      <w:r>
        <w:rPr>
          <w:spacing w:val="-15"/>
          <w:sz w:val="18"/>
        </w:rPr>
        <w:t> </w:t>
      </w:r>
      <w:r>
        <w:rPr>
          <w:sz w:val="18"/>
        </w:rPr>
        <w:t>esta</w:t>
      </w:r>
      <w:r>
        <w:rPr>
          <w:spacing w:val="-14"/>
          <w:sz w:val="18"/>
        </w:rPr>
        <w:t> </w:t>
      </w:r>
      <w:r>
        <w:rPr>
          <w:sz w:val="18"/>
        </w:rPr>
        <w:t>Corte</w:t>
      </w:r>
      <w:r>
        <w:rPr>
          <w:spacing w:val="-13"/>
          <w:sz w:val="18"/>
        </w:rPr>
        <w:t> </w:t>
      </w:r>
      <w:r>
        <w:rPr>
          <w:sz w:val="18"/>
        </w:rPr>
        <w:t>señaló</w:t>
      </w:r>
      <w:r>
        <w:rPr>
          <w:spacing w:val="-13"/>
          <w:sz w:val="18"/>
        </w:rPr>
        <w:t> </w:t>
      </w:r>
      <w:r>
        <w:rPr>
          <w:sz w:val="18"/>
        </w:rPr>
        <w:t>puntualmente</w:t>
      </w:r>
      <w:r>
        <w:rPr>
          <w:spacing w:val="-13"/>
          <w:sz w:val="18"/>
        </w:rPr>
        <w:t> </w:t>
      </w:r>
      <w:r>
        <w:rPr>
          <w:sz w:val="18"/>
        </w:rPr>
        <w:t>que, conforme a la normativa interna vigente para cada caso, </w:t>
      </w:r>
      <w:r>
        <w:rPr>
          <w:sz w:val="18"/>
          <w:u w:val="single"/>
        </w:rPr>
        <w:t>le estaba vedado</w:t>
      </w:r>
      <w:r>
        <w:rPr>
          <w:sz w:val="18"/>
        </w:rPr>
        <w:t> </w:t>
      </w:r>
      <w:r>
        <w:rPr>
          <w:sz w:val="18"/>
          <w:u w:val="single"/>
        </w:rPr>
        <w:t>al Poder Legislativo llevar adelante los respectivos juicios políticos y,</w:t>
      </w:r>
      <w:r>
        <w:rPr>
          <w:sz w:val="18"/>
        </w:rPr>
        <w:t> </w:t>
      </w:r>
      <w:r>
        <w:rPr>
          <w:sz w:val="18"/>
          <w:u w:val="single"/>
        </w:rPr>
        <w:t>consecuentemente, destituir a los acusados con fundamento en asuntos</w:t>
      </w:r>
      <w:r>
        <w:rPr>
          <w:sz w:val="18"/>
        </w:rPr>
        <w:t> </w:t>
      </w:r>
      <w:r>
        <w:rPr>
          <w:sz w:val="18"/>
          <w:u w:val="single"/>
        </w:rPr>
        <w:t>relacionados</w:t>
      </w:r>
      <w:r>
        <w:rPr>
          <w:spacing w:val="-5"/>
          <w:sz w:val="18"/>
          <w:u w:val="single"/>
        </w:rPr>
        <w:t> </w:t>
      </w:r>
      <w:r>
        <w:rPr>
          <w:sz w:val="18"/>
          <w:u w:val="single"/>
        </w:rPr>
        <w:t>con</w:t>
      </w:r>
      <w:r>
        <w:rPr>
          <w:spacing w:val="-4"/>
          <w:sz w:val="18"/>
          <w:u w:val="single"/>
        </w:rPr>
        <w:t> </w:t>
      </w:r>
      <w:r>
        <w:rPr>
          <w:sz w:val="18"/>
          <w:u w:val="single"/>
        </w:rPr>
        <w:t>el</w:t>
      </w:r>
      <w:r>
        <w:rPr>
          <w:spacing w:val="-7"/>
          <w:sz w:val="18"/>
          <w:u w:val="single"/>
        </w:rPr>
        <w:t> </w:t>
      </w:r>
      <w:r>
        <w:rPr>
          <w:sz w:val="18"/>
          <w:u w:val="single"/>
        </w:rPr>
        <w:t>ejercicio</w:t>
      </w:r>
      <w:r>
        <w:rPr>
          <w:spacing w:val="-4"/>
          <w:sz w:val="18"/>
          <w:u w:val="single"/>
        </w:rPr>
        <w:t> </w:t>
      </w:r>
      <w:r>
        <w:rPr>
          <w:sz w:val="18"/>
          <w:u w:val="single"/>
        </w:rPr>
        <w:t>de</w:t>
      </w:r>
      <w:r>
        <w:rPr>
          <w:spacing w:val="-7"/>
          <w:sz w:val="18"/>
          <w:u w:val="single"/>
        </w:rPr>
        <w:t> </w:t>
      </w:r>
      <w:r>
        <w:rPr>
          <w:sz w:val="18"/>
          <w:u w:val="single"/>
        </w:rPr>
        <w:t>la</w:t>
      </w:r>
      <w:r>
        <w:rPr>
          <w:spacing w:val="-5"/>
          <w:sz w:val="18"/>
          <w:u w:val="single"/>
        </w:rPr>
        <w:t> </w:t>
      </w:r>
      <w:r>
        <w:rPr>
          <w:sz w:val="18"/>
          <w:u w:val="single"/>
        </w:rPr>
        <w:t>función</w:t>
      </w:r>
      <w:r>
        <w:rPr>
          <w:spacing w:val="-4"/>
          <w:sz w:val="18"/>
          <w:u w:val="single"/>
        </w:rPr>
        <w:t> </w:t>
      </w:r>
      <w:r>
        <w:rPr>
          <w:sz w:val="18"/>
          <w:u w:val="single"/>
        </w:rPr>
        <w:t>jurisdiccional</w:t>
      </w:r>
      <w:r>
        <w:rPr>
          <w:sz w:val="18"/>
        </w:rPr>
        <w:t>.</w:t>
      </w:r>
      <w:r>
        <w:rPr>
          <w:spacing w:val="-6"/>
          <w:sz w:val="18"/>
        </w:rPr>
        <w:t> </w:t>
      </w:r>
      <w:r>
        <w:rPr>
          <w:sz w:val="18"/>
        </w:rPr>
        <w:t>En</w:t>
      </w:r>
      <w:r>
        <w:rPr>
          <w:spacing w:val="-4"/>
          <w:sz w:val="18"/>
        </w:rPr>
        <w:t> </w:t>
      </w:r>
      <w:r>
        <w:rPr>
          <w:sz w:val="18"/>
        </w:rPr>
        <w:t>dicho</w:t>
      </w:r>
      <w:r>
        <w:rPr>
          <w:spacing w:val="-4"/>
          <w:sz w:val="18"/>
        </w:rPr>
        <w:t> </w:t>
      </w:r>
      <w:r>
        <w:rPr>
          <w:sz w:val="18"/>
        </w:rPr>
        <w:t>contexto, la</w:t>
      </w:r>
      <w:r>
        <w:rPr>
          <w:spacing w:val="-1"/>
          <w:sz w:val="18"/>
        </w:rPr>
        <w:t> </w:t>
      </w:r>
      <w:r>
        <w:rPr>
          <w:sz w:val="18"/>
        </w:rPr>
        <w:t>Corte</w:t>
      </w:r>
      <w:r>
        <w:rPr>
          <w:spacing w:val="-1"/>
          <w:sz w:val="18"/>
        </w:rPr>
        <w:t> </w:t>
      </w:r>
      <w:r>
        <w:rPr>
          <w:sz w:val="18"/>
        </w:rPr>
        <w:t>afirmó en ambos</w:t>
      </w:r>
      <w:r>
        <w:rPr>
          <w:spacing w:val="-3"/>
          <w:sz w:val="18"/>
        </w:rPr>
        <w:t> </w:t>
      </w:r>
      <w:r>
        <w:rPr>
          <w:sz w:val="18"/>
        </w:rPr>
        <w:t>casos</w:t>
      </w:r>
      <w:r>
        <w:rPr>
          <w:spacing w:val="-1"/>
          <w:sz w:val="18"/>
        </w:rPr>
        <w:t> </w:t>
      </w:r>
      <w:r>
        <w:rPr>
          <w:sz w:val="18"/>
        </w:rPr>
        <w:t>la</w:t>
      </w:r>
      <w:r>
        <w:rPr>
          <w:spacing w:val="-1"/>
          <w:sz w:val="18"/>
        </w:rPr>
        <w:t> </w:t>
      </w:r>
      <w:r>
        <w:rPr>
          <w:sz w:val="18"/>
        </w:rPr>
        <w:t>prohibición del órgano a</w:t>
      </w:r>
      <w:r>
        <w:rPr>
          <w:spacing w:val="-1"/>
          <w:sz w:val="18"/>
        </w:rPr>
        <w:t> </w:t>
      </w:r>
      <w:r>
        <w:rPr>
          <w:sz w:val="18"/>
        </w:rPr>
        <w:t>cargo del juicio político –Congreso de la República del Perú y Congreso Nacional del Ecuador,</w:t>
      </w:r>
      <w:r>
        <w:rPr>
          <w:spacing w:val="58"/>
          <w:w w:val="150"/>
          <w:sz w:val="18"/>
        </w:rPr>
        <w:t> </w:t>
      </w:r>
      <w:r>
        <w:rPr>
          <w:sz w:val="18"/>
        </w:rPr>
        <w:t>respectivamente–</w:t>
      </w:r>
      <w:r>
        <w:rPr>
          <w:spacing w:val="61"/>
          <w:w w:val="150"/>
          <w:sz w:val="18"/>
        </w:rPr>
        <w:t> </w:t>
      </w:r>
      <w:r>
        <w:rPr>
          <w:sz w:val="18"/>
        </w:rPr>
        <w:t>de</w:t>
      </w:r>
      <w:r>
        <w:rPr>
          <w:spacing w:val="60"/>
          <w:w w:val="150"/>
          <w:sz w:val="18"/>
        </w:rPr>
        <w:t> </w:t>
      </w:r>
      <w:r>
        <w:rPr>
          <w:sz w:val="18"/>
        </w:rPr>
        <w:t>revisar</w:t>
      </w:r>
      <w:r>
        <w:rPr>
          <w:spacing w:val="58"/>
          <w:w w:val="150"/>
          <w:sz w:val="18"/>
        </w:rPr>
        <w:t> </w:t>
      </w:r>
      <w:r>
        <w:rPr>
          <w:sz w:val="18"/>
        </w:rPr>
        <w:t>actuaciones</w:t>
      </w:r>
      <w:r>
        <w:rPr>
          <w:spacing w:val="60"/>
          <w:w w:val="150"/>
          <w:sz w:val="18"/>
        </w:rPr>
        <w:t> </w:t>
      </w:r>
      <w:r>
        <w:rPr>
          <w:sz w:val="18"/>
        </w:rPr>
        <w:t>jurisdiccionales,</w:t>
      </w:r>
      <w:r>
        <w:rPr>
          <w:spacing w:val="59"/>
          <w:w w:val="150"/>
          <w:sz w:val="18"/>
        </w:rPr>
        <w:t> </w:t>
      </w:r>
      <w:r>
        <w:rPr>
          <w:spacing w:val="-10"/>
          <w:sz w:val="18"/>
        </w:rPr>
        <w:t>y</w:t>
      </w:r>
    </w:p>
    <w:p>
      <w:pPr>
        <w:pStyle w:val="BodyText"/>
        <w:spacing w:before="5"/>
        <w:rPr>
          <w:sz w:val="12"/>
        </w:rPr>
      </w:pPr>
      <w:r>
        <w:rPr/>
        <w:pict>
          <v:rect style="position:absolute;margin-left:90.024002pt;margin-top:8.777832pt;width:144.020pt;height:.599980pt;mso-position-horizontal-relative:page;mso-position-vertical-relative:paragraph;z-index:-15699456;mso-wrap-distance-left:0;mso-wrap-distance-right:0" id="docshape61" filled="true" fillcolor="#000000" stroked="false">
            <v:fill type="solid"/>
            <w10:wrap type="topAndBottom"/>
          </v:rect>
        </w:pict>
      </w:r>
    </w:p>
    <w:p>
      <w:pPr>
        <w:tabs>
          <w:tab w:pos="820" w:val="left" w:leader="none"/>
        </w:tabs>
        <w:spacing w:before="98"/>
        <w:ind w:left="100" w:right="113" w:firstLine="0"/>
        <w:jc w:val="both"/>
        <w:rPr>
          <w:sz w:val="16"/>
        </w:rPr>
      </w:pPr>
      <w:r>
        <w:rPr>
          <w:spacing w:val="-6"/>
          <w:sz w:val="16"/>
          <w:vertAlign w:val="superscript"/>
        </w:rPr>
        <w:t>25</w:t>
      </w:r>
      <w:r>
        <w:rPr>
          <w:sz w:val="16"/>
          <w:vertAlign w:val="baseline"/>
        </w:rPr>
        <w:tab/>
        <w:t>Son contestes en afirmar la exigencia de observar las garantías del debido proceso en el juicio político, los dictámenes periciales de Jorge Alejandro Amaya y José Ramón Cossío Díaz, rendidos en audiencia pública ante esta Corte, así como el dictamen pericial escrito de Roberto P. Saba. </w:t>
      </w:r>
      <w:r>
        <w:rPr>
          <w:i/>
          <w:sz w:val="16"/>
          <w:vertAlign w:val="baseline"/>
        </w:rPr>
        <w:t>Cfr</w:t>
      </w:r>
      <w:r>
        <w:rPr>
          <w:sz w:val="16"/>
          <w:vertAlign w:val="baseline"/>
        </w:rPr>
        <w:t>. Dictamen pericial suscrito por Roberto P. Saba (expediente de prueba, tomo VI, </w:t>
      </w:r>
      <w:r>
        <w:rPr>
          <w:i/>
          <w:sz w:val="16"/>
          <w:vertAlign w:val="baseline"/>
        </w:rPr>
        <w:t>affidávits</w:t>
      </w:r>
      <w:r>
        <w:rPr>
          <w:sz w:val="16"/>
          <w:vertAlign w:val="baseline"/>
        </w:rPr>
        <w:t>, folio 13282).</w:t>
      </w:r>
    </w:p>
    <w:p>
      <w:pPr>
        <w:tabs>
          <w:tab w:pos="820" w:val="left" w:leader="none"/>
        </w:tabs>
        <w:spacing w:before="0"/>
        <w:ind w:left="100" w:right="115" w:firstLine="0"/>
        <w:jc w:val="both"/>
        <w:rPr>
          <w:sz w:val="16"/>
        </w:rPr>
      </w:pPr>
      <w:r>
        <w:rPr>
          <w:spacing w:val="-6"/>
          <w:sz w:val="16"/>
          <w:vertAlign w:val="superscript"/>
        </w:rPr>
        <w:t>26</w:t>
      </w:r>
      <w:r>
        <w:rPr>
          <w:sz w:val="16"/>
          <w:vertAlign w:val="baseline"/>
        </w:rPr>
        <w:tab/>
        <w:t>Corte IDH. </w:t>
      </w:r>
      <w:r>
        <w:rPr>
          <w:i/>
          <w:sz w:val="16"/>
          <w:vertAlign w:val="baseline"/>
        </w:rPr>
        <w:t>Caso Rico Vs. Argentina. Excepción Preliminar y Fondo. </w:t>
      </w:r>
      <w:r>
        <w:rPr>
          <w:sz w:val="16"/>
          <w:vertAlign w:val="baseline"/>
        </w:rPr>
        <w:t>Sentencia de 2 de septiembre de 2019. Serie C No. 383, párr. 66.</w:t>
      </w:r>
    </w:p>
    <w:p>
      <w:pPr>
        <w:tabs>
          <w:tab w:pos="820" w:val="left" w:leader="none"/>
        </w:tabs>
        <w:spacing w:before="0"/>
        <w:ind w:left="100" w:right="113" w:firstLine="0"/>
        <w:jc w:val="both"/>
        <w:rPr>
          <w:sz w:val="16"/>
        </w:rPr>
      </w:pPr>
      <w:r>
        <w:rPr>
          <w:spacing w:val="-6"/>
          <w:sz w:val="16"/>
          <w:vertAlign w:val="superscript"/>
        </w:rPr>
        <w:t>27</w:t>
      </w:r>
      <w:r>
        <w:rPr>
          <w:sz w:val="16"/>
          <w:vertAlign w:val="baseline"/>
        </w:rPr>
        <w:tab/>
        <w:t>Al respecto, en 2006, el Comité de Derechos Humanos expresó su preocupación al Estado paraguayo por “la falta de criterios objetivos en relación [con la] destitución de jueces, incluidos los de la Corte Suprema”, situación que, a decir del Comité, podría “menoscabar la independencia judicial”. Comité de Derechos Humanos, Observaciones finales del Comité de Derechos Humanos: Paraguay, 24 de abril de 2006, Doc. CCPR/C/PRY/CO/2, párr. 17.</w:t>
      </w:r>
    </w:p>
    <w:p>
      <w:pPr>
        <w:tabs>
          <w:tab w:pos="820" w:val="left" w:leader="none"/>
        </w:tabs>
        <w:spacing w:before="0"/>
        <w:ind w:left="100" w:right="115" w:firstLine="0"/>
        <w:jc w:val="both"/>
        <w:rPr>
          <w:sz w:val="16"/>
        </w:rPr>
      </w:pPr>
      <w:r>
        <w:rPr>
          <w:spacing w:val="-6"/>
          <w:sz w:val="16"/>
          <w:vertAlign w:val="superscript"/>
        </w:rPr>
        <w:t>28</w:t>
      </w:r>
      <w:r>
        <w:rPr>
          <w:sz w:val="16"/>
          <w:vertAlign w:val="baseline"/>
        </w:rPr>
        <w:tab/>
        <w:t>Corte</w:t>
      </w:r>
      <w:r>
        <w:rPr>
          <w:spacing w:val="-1"/>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Ríos</w:t>
      </w:r>
      <w:r>
        <w:rPr>
          <w:i/>
          <w:spacing w:val="-4"/>
          <w:sz w:val="16"/>
          <w:vertAlign w:val="baseline"/>
        </w:rPr>
        <w:t> </w:t>
      </w:r>
      <w:r>
        <w:rPr>
          <w:i/>
          <w:sz w:val="16"/>
          <w:vertAlign w:val="baseline"/>
        </w:rPr>
        <w:t>Avalos</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Paraguay.</w:t>
      </w:r>
      <w:r>
        <w:rPr>
          <w:i/>
          <w:spacing w:val="-7"/>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19 de agosto de 2021. Serie C No. 429, párr. 93-108.</w:t>
      </w:r>
    </w:p>
    <w:p>
      <w:pPr>
        <w:tabs>
          <w:tab w:pos="877" w:val="left" w:leader="none"/>
        </w:tabs>
        <w:spacing w:before="0"/>
        <w:ind w:left="100" w:right="113" w:firstLine="0"/>
        <w:jc w:val="both"/>
        <w:rPr>
          <w:sz w:val="16"/>
        </w:rPr>
      </w:pPr>
      <w:r>
        <w:rPr>
          <w:spacing w:val="-6"/>
          <w:sz w:val="16"/>
          <w:vertAlign w:val="superscript"/>
        </w:rPr>
        <w:t>29</w:t>
      </w:r>
      <w:r>
        <w:rPr>
          <w:sz w:val="16"/>
          <w:vertAlign w:val="baseline"/>
        </w:rPr>
        <w:tab/>
        <w:t>La entonces Relatora especial de Naciones Unidas sobre la independencia de los magistrados y abogados</w:t>
      </w:r>
      <w:r>
        <w:rPr>
          <w:spacing w:val="-15"/>
          <w:sz w:val="16"/>
          <w:vertAlign w:val="baseline"/>
        </w:rPr>
        <w:t> </w:t>
      </w:r>
      <w:r>
        <w:rPr>
          <w:sz w:val="16"/>
          <w:vertAlign w:val="baseline"/>
        </w:rPr>
        <w:t>afirmó</w:t>
      </w:r>
      <w:r>
        <w:rPr>
          <w:spacing w:val="-14"/>
          <w:sz w:val="16"/>
          <w:vertAlign w:val="baseline"/>
        </w:rPr>
        <w:t> </w:t>
      </w:r>
      <w:r>
        <w:rPr>
          <w:sz w:val="16"/>
          <w:vertAlign w:val="baseline"/>
        </w:rPr>
        <w:t>que</w:t>
      </w:r>
      <w:r>
        <w:rPr>
          <w:spacing w:val="-14"/>
          <w:sz w:val="16"/>
          <w:vertAlign w:val="baseline"/>
        </w:rPr>
        <w:t> </w:t>
      </w:r>
      <w:r>
        <w:rPr>
          <w:sz w:val="16"/>
          <w:vertAlign w:val="baseline"/>
        </w:rPr>
        <w:t>ante</w:t>
      </w:r>
      <w:r>
        <w:rPr>
          <w:spacing w:val="-13"/>
          <w:sz w:val="16"/>
          <w:vertAlign w:val="baseline"/>
        </w:rPr>
        <w:t> </w:t>
      </w:r>
      <w:r>
        <w:rPr>
          <w:sz w:val="16"/>
          <w:vertAlign w:val="baseline"/>
        </w:rPr>
        <w:t>las</w:t>
      </w:r>
      <w:r>
        <w:rPr>
          <w:spacing w:val="-14"/>
          <w:sz w:val="16"/>
          <w:vertAlign w:val="baseline"/>
        </w:rPr>
        <w:t> </w:t>
      </w:r>
      <w:r>
        <w:rPr>
          <w:sz w:val="16"/>
          <w:vertAlign w:val="baseline"/>
        </w:rPr>
        <w:t>“tensiones”</w:t>
      </w:r>
      <w:r>
        <w:rPr>
          <w:spacing w:val="-13"/>
          <w:sz w:val="16"/>
          <w:vertAlign w:val="baseline"/>
        </w:rPr>
        <w:t> </w:t>
      </w:r>
      <w:r>
        <w:rPr>
          <w:sz w:val="16"/>
          <w:vertAlign w:val="baseline"/>
        </w:rPr>
        <w:t>existentes</w:t>
      </w:r>
      <w:r>
        <w:rPr>
          <w:spacing w:val="-13"/>
          <w:sz w:val="16"/>
          <w:vertAlign w:val="baseline"/>
        </w:rPr>
        <w:t> </w:t>
      </w:r>
      <w:r>
        <w:rPr>
          <w:sz w:val="16"/>
          <w:vertAlign w:val="baseline"/>
        </w:rPr>
        <w:t>entre</w:t>
      </w:r>
      <w:r>
        <w:rPr>
          <w:spacing w:val="-14"/>
          <w:sz w:val="16"/>
          <w:vertAlign w:val="baseline"/>
        </w:rPr>
        <w:t> </w:t>
      </w:r>
      <w:r>
        <w:rPr>
          <w:sz w:val="16"/>
          <w:vertAlign w:val="baseline"/>
        </w:rPr>
        <w:t>la</w:t>
      </w:r>
      <w:r>
        <w:rPr>
          <w:spacing w:val="-14"/>
          <w:sz w:val="16"/>
          <w:vertAlign w:val="baseline"/>
        </w:rPr>
        <w:t> </w:t>
      </w:r>
      <w:r>
        <w:rPr>
          <w:sz w:val="16"/>
          <w:vertAlign w:val="baseline"/>
        </w:rPr>
        <w:t>independencia</w:t>
      </w:r>
      <w:r>
        <w:rPr>
          <w:spacing w:val="-14"/>
          <w:sz w:val="16"/>
          <w:vertAlign w:val="baseline"/>
        </w:rPr>
        <w:t> </w:t>
      </w:r>
      <w:r>
        <w:rPr>
          <w:sz w:val="16"/>
          <w:vertAlign w:val="baseline"/>
        </w:rPr>
        <w:t>judicial</w:t>
      </w:r>
      <w:r>
        <w:rPr>
          <w:spacing w:val="-13"/>
          <w:sz w:val="16"/>
          <w:vertAlign w:val="baseline"/>
        </w:rPr>
        <w:t> </w:t>
      </w:r>
      <w:r>
        <w:rPr>
          <w:sz w:val="16"/>
          <w:vertAlign w:val="baseline"/>
        </w:rPr>
        <w:t>y</w:t>
      </w:r>
      <w:r>
        <w:rPr>
          <w:spacing w:val="-12"/>
          <w:sz w:val="16"/>
          <w:vertAlign w:val="baseline"/>
        </w:rPr>
        <w:t> </w:t>
      </w:r>
      <w:r>
        <w:rPr>
          <w:sz w:val="16"/>
          <w:vertAlign w:val="baseline"/>
        </w:rPr>
        <w:t>la</w:t>
      </w:r>
      <w:r>
        <w:rPr>
          <w:spacing w:val="-15"/>
          <w:sz w:val="16"/>
          <w:vertAlign w:val="baseline"/>
        </w:rPr>
        <w:t> </w:t>
      </w:r>
      <w:r>
        <w:rPr>
          <w:sz w:val="16"/>
          <w:vertAlign w:val="baseline"/>
        </w:rPr>
        <w:t>rendición</w:t>
      </w:r>
      <w:r>
        <w:rPr>
          <w:spacing w:val="-13"/>
          <w:sz w:val="16"/>
          <w:vertAlign w:val="baseline"/>
        </w:rPr>
        <w:t> </w:t>
      </w:r>
      <w:r>
        <w:rPr>
          <w:sz w:val="16"/>
          <w:vertAlign w:val="baseline"/>
        </w:rPr>
        <w:t>de</w:t>
      </w:r>
      <w:r>
        <w:rPr>
          <w:spacing w:val="-14"/>
          <w:sz w:val="16"/>
          <w:vertAlign w:val="baseline"/>
        </w:rPr>
        <w:t> </w:t>
      </w:r>
      <w:r>
        <w:rPr>
          <w:sz w:val="16"/>
          <w:vertAlign w:val="baseline"/>
        </w:rPr>
        <w:t>cuentas de</w:t>
      </w:r>
      <w:r>
        <w:rPr>
          <w:spacing w:val="-3"/>
          <w:sz w:val="16"/>
          <w:vertAlign w:val="baseline"/>
        </w:rPr>
        <w:t> </w:t>
      </w:r>
      <w:r>
        <w:rPr>
          <w:sz w:val="16"/>
          <w:vertAlign w:val="baseline"/>
        </w:rPr>
        <w:t>juezas</w:t>
      </w:r>
      <w:r>
        <w:rPr>
          <w:spacing w:val="-6"/>
          <w:sz w:val="16"/>
          <w:vertAlign w:val="baseline"/>
        </w:rPr>
        <w:t> </w:t>
      </w:r>
      <w:r>
        <w:rPr>
          <w:sz w:val="16"/>
          <w:vertAlign w:val="baseline"/>
        </w:rPr>
        <w:t>y</w:t>
      </w:r>
      <w:r>
        <w:rPr>
          <w:spacing w:val="-5"/>
          <w:sz w:val="16"/>
          <w:vertAlign w:val="baseline"/>
        </w:rPr>
        <w:t> </w:t>
      </w:r>
      <w:r>
        <w:rPr>
          <w:sz w:val="16"/>
          <w:vertAlign w:val="baseline"/>
        </w:rPr>
        <w:t>jueces,</w:t>
      </w:r>
      <w:r>
        <w:rPr>
          <w:spacing w:val="-7"/>
          <w:sz w:val="16"/>
          <w:vertAlign w:val="baseline"/>
        </w:rPr>
        <w:t> </w:t>
      </w:r>
      <w:r>
        <w:rPr>
          <w:sz w:val="16"/>
          <w:vertAlign w:val="baseline"/>
        </w:rPr>
        <w:t>este</w:t>
      </w:r>
      <w:r>
        <w:rPr>
          <w:spacing w:val="-3"/>
          <w:sz w:val="16"/>
          <w:vertAlign w:val="baseline"/>
        </w:rPr>
        <w:t> </w:t>
      </w:r>
      <w:r>
        <w:rPr>
          <w:sz w:val="16"/>
          <w:vertAlign w:val="baseline"/>
        </w:rPr>
        <w:t>último</w:t>
      </w:r>
      <w:r>
        <w:rPr>
          <w:spacing w:val="-3"/>
          <w:sz w:val="16"/>
          <w:vertAlign w:val="baseline"/>
        </w:rPr>
        <w:t> </w:t>
      </w:r>
      <w:r>
        <w:rPr>
          <w:sz w:val="16"/>
          <w:vertAlign w:val="baseline"/>
        </w:rPr>
        <w:t>concepto</w:t>
      </w:r>
      <w:r>
        <w:rPr>
          <w:spacing w:val="-3"/>
          <w:sz w:val="16"/>
          <w:vertAlign w:val="baseline"/>
        </w:rPr>
        <w:t> </w:t>
      </w:r>
      <w:r>
        <w:rPr>
          <w:sz w:val="16"/>
          <w:vertAlign w:val="baseline"/>
        </w:rPr>
        <w:t>“deb[e]</w:t>
      </w:r>
      <w:r>
        <w:rPr>
          <w:spacing w:val="-2"/>
          <w:sz w:val="16"/>
          <w:vertAlign w:val="baseline"/>
        </w:rPr>
        <w:t> </w:t>
      </w:r>
      <w:r>
        <w:rPr>
          <w:sz w:val="16"/>
          <w:vertAlign w:val="baseline"/>
        </w:rPr>
        <w:t>ajustarse</w:t>
      </w:r>
      <w:r>
        <w:rPr>
          <w:spacing w:val="-8"/>
          <w:sz w:val="16"/>
          <w:vertAlign w:val="baseline"/>
        </w:rPr>
        <w:t> </w:t>
      </w:r>
      <w:r>
        <w:rPr>
          <w:sz w:val="16"/>
          <w:vertAlign w:val="baseline"/>
        </w:rPr>
        <w:t>a</w:t>
      </w:r>
      <w:r>
        <w:rPr>
          <w:spacing w:val="-4"/>
          <w:sz w:val="16"/>
          <w:vertAlign w:val="baseline"/>
        </w:rPr>
        <w:t> </w:t>
      </w:r>
      <w:r>
        <w:rPr>
          <w:sz w:val="16"/>
          <w:vertAlign w:val="baseline"/>
        </w:rPr>
        <w:t>las</w:t>
      </w:r>
      <w:r>
        <w:rPr>
          <w:spacing w:val="-3"/>
          <w:sz w:val="16"/>
          <w:vertAlign w:val="baseline"/>
        </w:rPr>
        <w:t> </w:t>
      </w:r>
      <w:r>
        <w:rPr>
          <w:sz w:val="16"/>
          <w:vertAlign w:val="baseline"/>
        </w:rPr>
        <w:t>normas</w:t>
      </w:r>
      <w:r>
        <w:rPr>
          <w:spacing w:val="-3"/>
          <w:sz w:val="16"/>
          <w:vertAlign w:val="baseline"/>
        </w:rPr>
        <w:t> </w:t>
      </w:r>
      <w:r>
        <w:rPr>
          <w:sz w:val="16"/>
          <w:vertAlign w:val="baseline"/>
        </w:rPr>
        <w:t>internacionales</w:t>
      </w:r>
      <w:r>
        <w:rPr>
          <w:spacing w:val="-6"/>
          <w:sz w:val="16"/>
          <w:vertAlign w:val="baseline"/>
        </w:rPr>
        <w:t> </w:t>
      </w:r>
      <w:r>
        <w:rPr>
          <w:sz w:val="16"/>
          <w:vertAlign w:val="baseline"/>
        </w:rPr>
        <w:t>del</w:t>
      </w:r>
      <w:r>
        <w:rPr>
          <w:spacing w:val="-4"/>
          <w:sz w:val="16"/>
          <w:vertAlign w:val="baseline"/>
        </w:rPr>
        <w:t> </w:t>
      </w:r>
      <w:r>
        <w:rPr>
          <w:sz w:val="16"/>
          <w:vertAlign w:val="baseline"/>
        </w:rPr>
        <w:t>debido</w:t>
      </w:r>
      <w:r>
        <w:rPr>
          <w:spacing w:val="-5"/>
          <w:sz w:val="16"/>
          <w:vertAlign w:val="baseline"/>
        </w:rPr>
        <w:t> </w:t>
      </w:r>
      <w:r>
        <w:rPr>
          <w:sz w:val="16"/>
          <w:vertAlign w:val="baseline"/>
        </w:rPr>
        <w:t>proceso y juicio imparcial”. </w:t>
      </w:r>
      <w:r>
        <w:rPr>
          <w:i/>
          <w:sz w:val="16"/>
          <w:vertAlign w:val="baseline"/>
        </w:rPr>
        <w:t>Cfr. </w:t>
      </w:r>
      <w:r>
        <w:rPr>
          <w:sz w:val="16"/>
          <w:vertAlign w:val="baseline"/>
        </w:rPr>
        <w:t>Consejo de Derechos Humanos, Informe de la Relatora Especial sobre la independencia</w:t>
      </w:r>
      <w:r>
        <w:rPr>
          <w:spacing w:val="-9"/>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magistrados</w:t>
      </w:r>
      <w:r>
        <w:rPr>
          <w:spacing w:val="-11"/>
          <w:sz w:val="16"/>
          <w:vertAlign w:val="baseline"/>
        </w:rPr>
        <w:t> </w:t>
      </w:r>
      <w:r>
        <w:rPr>
          <w:sz w:val="16"/>
          <w:vertAlign w:val="baseline"/>
        </w:rPr>
        <w:t>y</w:t>
      </w:r>
      <w:r>
        <w:rPr>
          <w:spacing w:val="-10"/>
          <w:sz w:val="16"/>
          <w:vertAlign w:val="baseline"/>
        </w:rPr>
        <w:t> </w:t>
      </w:r>
      <w:r>
        <w:rPr>
          <w:sz w:val="16"/>
          <w:vertAlign w:val="baseline"/>
        </w:rPr>
        <w:t>abogados,</w:t>
      </w:r>
      <w:r>
        <w:rPr>
          <w:spacing w:val="-9"/>
          <w:sz w:val="16"/>
          <w:vertAlign w:val="baseline"/>
        </w:rPr>
        <w:t> </w:t>
      </w:r>
      <w:r>
        <w:rPr>
          <w:sz w:val="16"/>
          <w:vertAlign w:val="baseline"/>
        </w:rPr>
        <w:t>Sra.</w:t>
      </w:r>
      <w:r>
        <w:rPr>
          <w:spacing w:val="-9"/>
          <w:sz w:val="16"/>
          <w:vertAlign w:val="baseline"/>
        </w:rPr>
        <w:t> </w:t>
      </w:r>
      <w:r>
        <w:rPr>
          <w:sz w:val="16"/>
          <w:vertAlign w:val="baseline"/>
        </w:rPr>
        <w:t>Gabriela</w:t>
      </w:r>
      <w:r>
        <w:rPr>
          <w:spacing w:val="-12"/>
          <w:sz w:val="16"/>
          <w:vertAlign w:val="baseline"/>
        </w:rPr>
        <w:t> </w:t>
      </w:r>
      <w:r>
        <w:rPr>
          <w:sz w:val="16"/>
          <w:vertAlign w:val="baseline"/>
        </w:rPr>
        <w:t>Knaul,</w:t>
      </w:r>
      <w:r>
        <w:rPr>
          <w:spacing w:val="-9"/>
          <w:sz w:val="16"/>
          <w:vertAlign w:val="baseline"/>
        </w:rPr>
        <w:t> </w:t>
      </w:r>
      <w:r>
        <w:rPr>
          <w:sz w:val="16"/>
          <w:vertAlign w:val="baseline"/>
        </w:rPr>
        <w:t>Doc.</w:t>
      </w:r>
      <w:r>
        <w:rPr>
          <w:spacing w:val="-9"/>
          <w:sz w:val="16"/>
          <w:vertAlign w:val="baseline"/>
        </w:rPr>
        <w:t> </w:t>
      </w:r>
      <w:r>
        <w:rPr>
          <w:sz w:val="16"/>
          <w:vertAlign w:val="baseline"/>
        </w:rPr>
        <w:t>A/HRC/26/32,</w:t>
      </w:r>
      <w:r>
        <w:rPr>
          <w:spacing w:val="-12"/>
          <w:sz w:val="16"/>
          <w:vertAlign w:val="baseline"/>
        </w:rPr>
        <w:t> </w:t>
      </w:r>
      <w:r>
        <w:rPr>
          <w:sz w:val="16"/>
          <w:vertAlign w:val="baseline"/>
        </w:rPr>
        <w:t>28</w:t>
      </w:r>
      <w:r>
        <w:rPr>
          <w:spacing w:val="-10"/>
          <w:sz w:val="16"/>
          <w:vertAlign w:val="baseline"/>
        </w:rPr>
        <w:t> </w:t>
      </w:r>
      <w:r>
        <w:rPr>
          <w:sz w:val="16"/>
          <w:vertAlign w:val="baseline"/>
        </w:rPr>
        <w:t>de</w:t>
      </w:r>
      <w:r>
        <w:rPr>
          <w:spacing w:val="-8"/>
          <w:sz w:val="16"/>
          <w:vertAlign w:val="baseline"/>
        </w:rPr>
        <w:t> </w:t>
      </w:r>
      <w:r>
        <w:rPr>
          <w:sz w:val="16"/>
          <w:vertAlign w:val="baseline"/>
        </w:rPr>
        <w:t>abril</w:t>
      </w:r>
      <w:r>
        <w:rPr>
          <w:spacing w:val="-12"/>
          <w:sz w:val="16"/>
          <w:vertAlign w:val="baseline"/>
        </w:rPr>
        <w:t> </w:t>
      </w:r>
      <w:r>
        <w:rPr>
          <w:sz w:val="16"/>
          <w:vertAlign w:val="baseline"/>
        </w:rPr>
        <w:t>de</w:t>
      </w:r>
      <w:r>
        <w:rPr>
          <w:spacing w:val="-10"/>
          <w:sz w:val="16"/>
          <w:vertAlign w:val="baseline"/>
        </w:rPr>
        <w:t> </w:t>
      </w:r>
      <w:r>
        <w:rPr>
          <w:sz w:val="16"/>
          <w:vertAlign w:val="baseline"/>
        </w:rPr>
        <w:t>2014, párrs. 51 y 106.</w:t>
      </w:r>
    </w:p>
    <w:p>
      <w:pPr>
        <w:spacing w:after="0"/>
        <w:jc w:val="both"/>
        <w:rPr>
          <w:sz w:val="16"/>
        </w:rPr>
        <w:sectPr>
          <w:pgSz w:w="12240" w:h="15840"/>
          <w:pgMar w:header="0" w:footer="1004" w:top="1360" w:bottom="1200" w:left="1700" w:right="1680"/>
        </w:sectPr>
      </w:pPr>
    </w:p>
    <w:p>
      <w:pPr>
        <w:spacing w:before="79"/>
        <w:ind w:left="1233" w:right="819" w:firstLine="0"/>
        <w:jc w:val="both"/>
        <w:rPr>
          <w:sz w:val="18"/>
        </w:rPr>
      </w:pPr>
      <w:r>
        <w:rPr>
          <w:sz w:val="18"/>
        </w:rPr>
        <w:t>concluyó que las opiniones rendidas en las sentencias de las autoridades judiciales</w:t>
      </w:r>
      <w:r>
        <w:rPr>
          <w:spacing w:val="-7"/>
          <w:sz w:val="18"/>
        </w:rPr>
        <w:t> </w:t>
      </w:r>
      <w:r>
        <w:rPr>
          <w:sz w:val="18"/>
        </w:rPr>
        <w:t>no</w:t>
      </w:r>
      <w:r>
        <w:rPr>
          <w:spacing w:val="-3"/>
          <w:sz w:val="18"/>
        </w:rPr>
        <w:t> </w:t>
      </w:r>
      <w:r>
        <w:rPr>
          <w:sz w:val="18"/>
        </w:rPr>
        <w:t>podían</w:t>
      </w:r>
      <w:r>
        <w:rPr>
          <w:spacing w:val="-3"/>
          <w:sz w:val="18"/>
        </w:rPr>
        <w:t> </w:t>
      </w:r>
      <w:r>
        <w:rPr>
          <w:sz w:val="18"/>
        </w:rPr>
        <w:t>ser</w:t>
      </w:r>
      <w:r>
        <w:rPr>
          <w:spacing w:val="-3"/>
          <w:sz w:val="18"/>
        </w:rPr>
        <w:t> </w:t>
      </w:r>
      <w:r>
        <w:rPr>
          <w:sz w:val="18"/>
        </w:rPr>
        <w:t>el</w:t>
      </w:r>
      <w:r>
        <w:rPr>
          <w:spacing w:val="-6"/>
          <w:sz w:val="18"/>
        </w:rPr>
        <w:t> </w:t>
      </w:r>
      <w:r>
        <w:rPr>
          <w:sz w:val="18"/>
        </w:rPr>
        <w:t>motivo</w:t>
      </w:r>
      <w:r>
        <w:rPr>
          <w:spacing w:val="-6"/>
          <w:sz w:val="18"/>
        </w:rPr>
        <w:t> </w:t>
      </w:r>
      <w:r>
        <w:rPr>
          <w:sz w:val="18"/>
        </w:rPr>
        <w:t>para</w:t>
      </w:r>
      <w:r>
        <w:rPr>
          <w:spacing w:val="-5"/>
          <w:sz w:val="18"/>
        </w:rPr>
        <w:t> </w:t>
      </w:r>
      <w:r>
        <w:rPr>
          <w:sz w:val="18"/>
        </w:rPr>
        <w:t>su</w:t>
      </w:r>
      <w:r>
        <w:rPr>
          <w:spacing w:val="-3"/>
          <w:sz w:val="18"/>
        </w:rPr>
        <w:t> </w:t>
      </w:r>
      <w:r>
        <w:rPr>
          <w:sz w:val="18"/>
        </w:rPr>
        <w:t>remoción</w:t>
      </w:r>
      <w:r>
        <w:rPr>
          <w:position w:val="6"/>
          <w:sz w:val="12"/>
        </w:rPr>
        <w:t>30</w:t>
      </w:r>
      <w:r>
        <w:rPr>
          <w:sz w:val="18"/>
        </w:rPr>
        <w:t>.</w:t>
      </w:r>
      <w:r>
        <w:rPr>
          <w:spacing w:val="-3"/>
          <w:sz w:val="18"/>
        </w:rPr>
        <w:t> </w:t>
      </w:r>
      <w:r>
        <w:rPr>
          <w:sz w:val="18"/>
        </w:rPr>
        <w:t>Incluso,</w:t>
      </w:r>
      <w:r>
        <w:rPr>
          <w:spacing w:val="-5"/>
          <w:sz w:val="18"/>
        </w:rPr>
        <w:t> </w:t>
      </w:r>
      <w:r>
        <w:rPr>
          <w:sz w:val="18"/>
        </w:rPr>
        <w:t>en</w:t>
      </w:r>
      <w:r>
        <w:rPr>
          <w:spacing w:val="-3"/>
          <w:sz w:val="18"/>
        </w:rPr>
        <w:t> </w:t>
      </w:r>
      <w:r>
        <w:rPr>
          <w:sz w:val="18"/>
        </w:rPr>
        <w:t>el</w:t>
      </w:r>
      <w:r>
        <w:rPr>
          <w:spacing w:val="-3"/>
          <w:sz w:val="18"/>
        </w:rPr>
        <w:t> </w:t>
      </w:r>
      <w:r>
        <w:rPr>
          <w:sz w:val="18"/>
        </w:rPr>
        <w:t>último caso citado, se calificó dicho actuar, por parte del Poder Legislativo, como “evidencia clara de la afectación a la independencia judicial”</w:t>
      </w:r>
      <w:r>
        <w:rPr>
          <w:position w:val="6"/>
          <w:sz w:val="12"/>
        </w:rPr>
        <w:t>31</w:t>
      </w:r>
      <w:r>
        <w:rPr>
          <w:spacing w:val="36"/>
          <w:position w:val="6"/>
          <w:sz w:val="12"/>
        </w:rPr>
        <w:t> </w:t>
      </w:r>
      <w:r>
        <w:rPr>
          <w:sz w:val="18"/>
        </w:rPr>
        <w:t>.</w:t>
      </w:r>
    </w:p>
    <w:p>
      <w:pPr>
        <w:pStyle w:val="BodyText"/>
        <w:spacing w:before="11"/>
        <w:rPr>
          <w:sz w:val="19"/>
        </w:rPr>
      </w:pPr>
    </w:p>
    <w:p>
      <w:pPr>
        <w:pStyle w:val="ListParagraph"/>
        <w:numPr>
          <w:ilvl w:val="0"/>
          <w:numId w:val="21"/>
        </w:numPr>
        <w:tabs>
          <w:tab w:pos="821" w:val="left" w:leader="none"/>
        </w:tabs>
        <w:spacing w:line="240" w:lineRule="auto" w:before="1" w:after="0"/>
        <w:ind w:left="100" w:right="118" w:firstLine="0"/>
        <w:jc w:val="both"/>
        <w:rPr>
          <w:sz w:val="20"/>
        </w:rPr>
      </w:pPr>
      <w:r>
        <w:rPr>
          <w:sz w:val="20"/>
        </w:rPr>
        <w:t>Desde un punto de vista más amplio, la sentencia en el caso </w:t>
      </w:r>
      <w:r>
        <w:rPr>
          <w:i/>
          <w:sz w:val="20"/>
        </w:rPr>
        <w:t>Ríos Avalos Vs.</w:t>
      </w:r>
      <w:r>
        <w:rPr>
          <w:i/>
          <w:sz w:val="20"/>
        </w:rPr>
        <w:t> Paraguay</w:t>
      </w:r>
      <w:r>
        <w:rPr>
          <w:i/>
          <w:spacing w:val="-11"/>
          <w:sz w:val="20"/>
        </w:rPr>
        <w:t> </w:t>
      </w:r>
      <w:r>
        <w:rPr>
          <w:sz w:val="20"/>
        </w:rPr>
        <w:t>también</w:t>
      </w:r>
      <w:r>
        <w:rPr>
          <w:spacing w:val="-10"/>
          <w:sz w:val="20"/>
        </w:rPr>
        <w:t> </w:t>
      </w:r>
      <w:r>
        <w:rPr>
          <w:sz w:val="20"/>
        </w:rPr>
        <w:t>permitió</w:t>
      </w:r>
      <w:r>
        <w:rPr>
          <w:spacing w:val="-12"/>
          <w:sz w:val="20"/>
        </w:rPr>
        <w:t> </w:t>
      </w:r>
      <w:r>
        <w:rPr>
          <w:sz w:val="20"/>
        </w:rPr>
        <w:t>a</w:t>
      </w:r>
      <w:r>
        <w:rPr>
          <w:spacing w:val="-9"/>
          <w:sz w:val="20"/>
        </w:rPr>
        <w:t> </w:t>
      </w:r>
      <w:r>
        <w:rPr>
          <w:sz w:val="20"/>
        </w:rPr>
        <w:t>la</w:t>
      </w:r>
      <w:r>
        <w:rPr>
          <w:spacing w:val="-11"/>
          <w:sz w:val="20"/>
        </w:rPr>
        <w:t> </w:t>
      </w:r>
      <w:r>
        <w:rPr>
          <w:sz w:val="20"/>
        </w:rPr>
        <w:t>Corte</w:t>
      </w:r>
      <w:r>
        <w:rPr>
          <w:spacing w:val="-10"/>
          <w:sz w:val="20"/>
        </w:rPr>
        <w:t> </w:t>
      </w:r>
      <w:r>
        <w:rPr>
          <w:sz w:val="20"/>
        </w:rPr>
        <w:t>IDH</w:t>
      </w:r>
      <w:r>
        <w:rPr>
          <w:spacing w:val="-12"/>
          <w:sz w:val="20"/>
        </w:rPr>
        <w:t> </w:t>
      </w:r>
      <w:r>
        <w:rPr>
          <w:sz w:val="20"/>
        </w:rPr>
        <w:t>profundizar</w:t>
      </w:r>
      <w:r>
        <w:rPr>
          <w:spacing w:val="-12"/>
          <w:sz w:val="20"/>
        </w:rPr>
        <w:t> </w:t>
      </w:r>
      <w:r>
        <w:rPr>
          <w:sz w:val="20"/>
        </w:rPr>
        <w:t>en</w:t>
      </w:r>
      <w:r>
        <w:rPr>
          <w:spacing w:val="-8"/>
          <w:sz w:val="20"/>
        </w:rPr>
        <w:t> </w:t>
      </w:r>
      <w:r>
        <w:rPr>
          <w:sz w:val="20"/>
        </w:rPr>
        <w:t>la</w:t>
      </w:r>
      <w:r>
        <w:rPr>
          <w:spacing w:val="-8"/>
          <w:sz w:val="20"/>
        </w:rPr>
        <w:t> </w:t>
      </w:r>
      <w:r>
        <w:rPr>
          <w:sz w:val="20"/>
        </w:rPr>
        <w:t>relación</w:t>
      </w:r>
      <w:r>
        <w:rPr>
          <w:spacing w:val="-6"/>
          <w:sz w:val="20"/>
        </w:rPr>
        <w:t> </w:t>
      </w:r>
      <w:r>
        <w:rPr>
          <w:sz w:val="20"/>
        </w:rPr>
        <w:t>entrelazada</w:t>
      </w:r>
      <w:r>
        <w:rPr>
          <w:spacing w:val="-9"/>
          <w:sz w:val="20"/>
        </w:rPr>
        <w:t> </w:t>
      </w:r>
      <w:r>
        <w:rPr>
          <w:sz w:val="20"/>
        </w:rPr>
        <w:t>entre la separación de poderes, la democracia y el respeto de los derechos humanos, tal y como se establece en la Carta Democrática Interamericana y se incorpora a la jurisprudencia del Tribunal:</w:t>
      </w:r>
    </w:p>
    <w:p>
      <w:pPr>
        <w:pStyle w:val="BodyText"/>
        <w:spacing w:before="6"/>
        <w:rPr>
          <w:sz w:val="19"/>
        </w:rPr>
      </w:pPr>
    </w:p>
    <w:p>
      <w:pPr>
        <w:spacing w:line="240" w:lineRule="auto" w:before="0"/>
        <w:ind w:left="1233" w:right="818" w:firstLine="0"/>
        <w:jc w:val="both"/>
        <w:rPr>
          <w:sz w:val="18"/>
        </w:rPr>
      </w:pPr>
      <w:r>
        <w:rPr>
          <w:sz w:val="18"/>
        </w:rPr>
        <w:t>161.</w:t>
      </w:r>
      <w:r>
        <w:rPr>
          <w:spacing w:val="40"/>
          <w:sz w:val="18"/>
        </w:rPr>
        <w:t>  </w:t>
      </w:r>
      <w:r>
        <w:rPr>
          <w:sz w:val="18"/>
        </w:rPr>
        <w:t>Al respecto, la Corte recuerda que el artículo 3 de la Carta Democrática Interamericana incluye, como uno de los “elementos esenciales de la democracia representativa […] la separación e independencia</w:t>
      </w:r>
      <w:r>
        <w:rPr>
          <w:spacing w:val="-16"/>
          <w:sz w:val="18"/>
        </w:rPr>
        <w:t> </w:t>
      </w:r>
      <w:r>
        <w:rPr>
          <w:sz w:val="18"/>
        </w:rPr>
        <w:t>de</w:t>
      </w:r>
      <w:r>
        <w:rPr>
          <w:spacing w:val="-16"/>
          <w:sz w:val="18"/>
        </w:rPr>
        <w:t> </w:t>
      </w:r>
      <w:r>
        <w:rPr>
          <w:sz w:val="18"/>
        </w:rPr>
        <w:t>los</w:t>
      </w:r>
      <w:r>
        <w:rPr>
          <w:spacing w:val="-16"/>
          <w:sz w:val="18"/>
        </w:rPr>
        <w:t> </w:t>
      </w:r>
      <w:r>
        <w:rPr>
          <w:sz w:val="18"/>
        </w:rPr>
        <w:t>poderes</w:t>
      </w:r>
      <w:r>
        <w:rPr>
          <w:spacing w:val="-16"/>
          <w:sz w:val="18"/>
        </w:rPr>
        <w:t> </w:t>
      </w:r>
      <w:r>
        <w:rPr>
          <w:sz w:val="18"/>
        </w:rPr>
        <w:t>públicos”.</w:t>
      </w:r>
      <w:r>
        <w:rPr>
          <w:spacing w:val="-16"/>
          <w:sz w:val="18"/>
        </w:rPr>
        <w:t> </w:t>
      </w:r>
      <w:r>
        <w:rPr>
          <w:sz w:val="18"/>
        </w:rPr>
        <w:t>En</w:t>
      </w:r>
      <w:r>
        <w:rPr>
          <w:spacing w:val="-15"/>
          <w:sz w:val="18"/>
        </w:rPr>
        <w:t> </w:t>
      </w:r>
      <w:r>
        <w:rPr>
          <w:sz w:val="18"/>
        </w:rPr>
        <w:t>tal</w:t>
      </w:r>
      <w:r>
        <w:rPr>
          <w:spacing w:val="-15"/>
          <w:sz w:val="18"/>
        </w:rPr>
        <w:t> </w:t>
      </w:r>
      <w:r>
        <w:rPr>
          <w:sz w:val="18"/>
        </w:rPr>
        <w:t>sentido,</w:t>
      </w:r>
      <w:r>
        <w:rPr>
          <w:spacing w:val="-16"/>
          <w:sz w:val="18"/>
        </w:rPr>
        <w:t> </w:t>
      </w:r>
      <w:r>
        <w:rPr>
          <w:sz w:val="18"/>
        </w:rPr>
        <w:t>como</w:t>
      </w:r>
      <w:r>
        <w:rPr>
          <w:spacing w:val="-15"/>
          <w:sz w:val="18"/>
        </w:rPr>
        <w:t> </w:t>
      </w:r>
      <w:r>
        <w:rPr>
          <w:sz w:val="18"/>
        </w:rPr>
        <w:t>recientemente fue indicado en la Opinión Consultiva OC-28/21, la separación de poderes “guarda estrecha relación con el propósito de preservar la libertad”, en tanto,</w:t>
      </w:r>
      <w:r>
        <w:rPr>
          <w:spacing w:val="-4"/>
          <w:sz w:val="18"/>
        </w:rPr>
        <w:t> </w:t>
      </w:r>
      <w:r>
        <w:rPr>
          <w:sz w:val="18"/>
        </w:rPr>
        <w:t>al</w:t>
      </w:r>
      <w:r>
        <w:rPr>
          <w:spacing w:val="-3"/>
          <w:sz w:val="18"/>
        </w:rPr>
        <w:t> </w:t>
      </w:r>
      <w:r>
        <w:rPr>
          <w:sz w:val="18"/>
        </w:rPr>
        <w:t>limitar</w:t>
      </w:r>
      <w:r>
        <w:rPr>
          <w:spacing w:val="-4"/>
          <w:sz w:val="18"/>
        </w:rPr>
        <w:t> </w:t>
      </w:r>
      <w:r>
        <w:rPr>
          <w:sz w:val="18"/>
        </w:rPr>
        <w:t>el</w:t>
      </w:r>
      <w:r>
        <w:rPr>
          <w:spacing w:val="-2"/>
          <w:sz w:val="18"/>
        </w:rPr>
        <w:t> </w:t>
      </w:r>
      <w:r>
        <w:rPr>
          <w:sz w:val="18"/>
        </w:rPr>
        <w:t>alcance</w:t>
      </w:r>
      <w:r>
        <w:rPr>
          <w:spacing w:val="-3"/>
          <w:sz w:val="18"/>
        </w:rPr>
        <w:t> </w:t>
      </w:r>
      <w:r>
        <w:rPr>
          <w:sz w:val="18"/>
        </w:rPr>
        <w:t>de</w:t>
      </w:r>
      <w:r>
        <w:rPr>
          <w:spacing w:val="-3"/>
          <w:sz w:val="18"/>
        </w:rPr>
        <w:t> </w:t>
      </w:r>
      <w:r>
        <w:rPr>
          <w:sz w:val="18"/>
        </w:rPr>
        <w:t>las</w:t>
      </w:r>
      <w:r>
        <w:rPr>
          <w:spacing w:val="-4"/>
          <w:sz w:val="18"/>
        </w:rPr>
        <w:t> </w:t>
      </w:r>
      <w:r>
        <w:rPr>
          <w:sz w:val="18"/>
        </w:rPr>
        <w:t>funciones</w:t>
      </w:r>
      <w:r>
        <w:rPr>
          <w:spacing w:val="-3"/>
          <w:sz w:val="18"/>
        </w:rPr>
        <w:t> </w:t>
      </w:r>
      <w:r>
        <w:rPr>
          <w:sz w:val="18"/>
        </w:rPr>
        <w:t>de</w:t>
      </w:r>
      <w:r>
        <w:rPr>
          <w:spacing w:val="-3"/>
          <w:sz w:val="18"/>
        </w:rPr>
        <w:t> </w:t>
      </w:r>
      <w:r>
        <w:rPr>
          <w:sz w:val="18"/>
        </w:rPr>
        <w:t>cada</w:t>
      </w:r>
      <w:r>
        <w:rPr>
          <w:spacing w:val="-3"/>
          <w:sz w:val="18"/>
        </w:rPr>
        <w:t> </w:t>
      </w:r>
      <w:r>
        <w:rPr>
          <w:sz w:val="18"/>
        </w:rPr>
        <w:t>órgano</w:t>
      </w:r>
      <w:r>
        <w:rPr>
          <w:spacing w:val="-2"/>
          <w:sz w:val="18"/>
        </w:rPr>
        <w:t> </w:t>
      </w:r>
      <w:r>
        <w:rPr>
          <w:sz w:val="18"/>
        </w:rPr>
        <w:t>estatal,</w:t>
      </w:r>
      <w:r>
        <w:rPr>
          <w:spacing w:val="-4"/>
          <w:sz w:val="18"/>
        </w:rPr>
        <w:t> </w:t>
      </w:r>
      <w:r>
        <w:rPr>
          <w:sz w:val="18"/>
        </w:rPr>
        <w:t>evita</w:t>
      </w:r>
      <w:r>
        <w:rPr>
          <w:spacing w:val="-3"/>
          <w:sz w:val="18"/>
        </w:rPr>
        <w:t> </w:t>
      </w:r>
      <w:r>
        <w:rPr>
          <w:sz w:val="18"/>
        </w:rPr>
        <w:t>la concentración del poder. De esa cuenta, la separación de poderes, si bien supone la existencia de un sistema de control y de fiscalizaciones (de “frenos y contrapesos”), se dirige a asegurar un adecuado balance o “equilibrio entre los poderes públicos”, sin que pueda ser tolerada, en un régimen democrático, la injerencia arbitraria de cualquiera de los órganos estatales en las tareas correspondientes a otro</w:t>
      </w:r>
      <w:r>
        <w:rPr>
          <w:position w:val="6"/>
          <w:sz w:val="12"/>
        </w:rPr>
        <w:t>32</w:t>
      </w:r>
      <w:r>
        <w:rPr>
          <w:sz w:val="18"/>
        </w:rPr>
        <w:t>.</w:t>
      </w:r>
    </w:p>
    <w:p>
      <w:pPr>
        <w:pStyle w:val="BodyText"/>
        <w:spacing w:before="11"/>
        <w:rPr>
          <w:sz w:val="19"/>
        </w:rPr>
      </w:pPr>
    </w:p>
    <w:p>
      <w:pPr>
        <w:pStyle w:val="ListParagraph"/>
        <w:numPr>
          <w:ilvl w:val="0"/>
          <w:numId w:val="21"/>
        </w:numPr>
        <w:tabs>
          <w:tab w:pos="821" w:val="left" w:leader="none"/>
        </w:tabs>
        <w:spacing w:line="240" w:lineRule="auto" w:before="1" w:after="0"/>
        <w:ind w:left="100" w:right="119" w:firstLine="0"/>
        <w:jc w:val="both"/>
        <w:rPr>
          <w:sz w:val="20"/>
        </w:rPr>
      </w:pPr>
      <w:r>
        <w:rPr>
          <w:sz w:val="20"/>
        </w:rPr>
        <w:t>El razonamiento</w:t>
      </w:r>
      <w:r>
        <w:rPr>
          <w:spacing w:val="-2"/>
          <w:sz w:val="20"/>
        </w:rPr>
        <w:t> </w:t>
      </w:r>
      <w:r>
        <w:rPr>
          <w:sz w:val="20"/>
        </w:rPr>
        <w:t>desarrollado</w:t>
      </w:r>
      <w:r>
        <w:rPr>
          <w:spacing w:val="-2"/>
          <w:sz w:val="20"/>
        </w:rPr>
        <w:t> </w:t>
      </w:r>
      <w:r>
        <w:rPr>
          <w:sz w:val="20"/>
        </w:rPr>
        <w:t>por la Corte</w:t>
      </w:r>
      <w:r>
        <w:rPr>
          <w:spacing w:val="-2"/>
          <w:sz w:val="20"/>
        </w:rPr>
        <w:t> </w:t>
      </w:r>
      <w:r>
        <w:rPr>
          <w:sz w:val="20"/>
        </w:rPr>
        <w:t>IDH en este</w:t>
      </w:r>
      <w:r>
        <w:rPr>
          <w:spacing w:val="-2"/>
          <w:sz w:val="20"/>
        </w:rPr>
        <w:t> </w:t>
      </w:r>
      <w:r>
        <w:rPr>
          <w:sz w:val="20"/>
        </w:rPr>
        <w:t>caso emblemático</w:t>
      </w:r>
      <w:r>
        <w:rPr>
          <w:spacing w:val="-2"/>
          <w:sz w:val="20"/>
        </w:rPr>
        <w:t> </w:t>
      </w:r>
      <w:r>
        <w:rPr>
          <w:sz w:val="20"/>
        </w:rPr>
        <w:t>lleva a la importante conclusión, expresada en la sentencia, de que, en ausencia de independencia judicial, no hay Estado de Derecho y la democracia no es viable</w:t>
      </w:r>
      <w:r>
        <w:rPr>
          <w:position w:val="7"/>
          <w:sz w:val="13"/>
        </w:rPr>
        <w:t>33</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Como</w:t>
      </w:r>
      <w:r>
        <w:rPr>
          <w:spacing w:val="-5"/>
          <w:sz w:val="20"/>
        </w:rPr>
        <w:t> </w:t>
      </w:r>
      <w:r>
        <w:rPr>
          <w:sz w:val="20"/>
        </w:rPr>
        <w:t>lo</w:t>
      </w:r>
      <w:r>
        <w:rPr>
          <w:spacing w:val="-5"/>
          <w:sz w:val="20"/>
        </w:rPr>
        <w:t> </w:t>
      </w:r>
      <w:r>
        <w:rPr>
          <w:sz w:val="20"/>
        </w:rPr>
        <w:t>señaló</w:t>
      </w:r>
      <w:r>
        <w:rPr>
          <w:spacing w:val="-5"/>
          <w:sz w:val="20"/>
        </w:rPr>
        <w:t> </w:t>
      </w:r>
      <w:r>
        <w:rPr>
          <w:sz w:val="20"/>
        </w:rPr>
        <w:t>la</w:t>
      </w:r>
      <w:r>
        <w:rPr>
          <w:spacing w:val="-6"/>
          <w:sz w:val="20"/>
        </w:rPr>
        <w:t> </w:t>
      </w:r>
      <w:r>
        <w:rPr>
          <w:sz w:val="20"/>
        </w:rPr>
        <w:t>Corte</w:t>
      </w:r>
      <w:r>
        <w:rPr>
          <w:spacing w:val="-6"/>
          <w:sz w:val="20"/>
        </w:rPr>
        <w:t> </w:t>
      </w:r>
      <w:r>
        <w:rPr>
          <w:sz w:val="20"/>
        </w:rPr>
        <w:t>IDH</w:t>
      </w:r>
      <w:r>
        <w:rPr>
          <w:spacing w:val="-5"/>
          <w:sz w:val="20"/>
        </w:rPr>
        <w:t> </w:t>
      </w:r>
      <w:r>
        <w:rPr>
          <w:sz w:val="20"/>
        </w:rPr>
        <w:t>en</w:t>
      </w:r>
      <w:r>
        <w:rPr>
          <w:spacing w:val="-3"/>
          <w:sz w:val="20"/>
        </w:rPr>
        <w:t> </w:t>
      </w:r>
      <w:r>
        <w:rPr>
          <w:sz w:val="20"/>
        </w:rPr>
        <w:t>su</w:t>
      </w:r>
      <w:r>
        <w:rPr>
          <w:spacing w:val="-4"/>
          <w:sz w:val="20"/>
        </w:rPr>
        <w:t> </w:t>
      </w:r>
      <w:r>
        <w:rPr>
          <w:sz w:val="20"/>
        </w:rPr>
        <w:t>reciente</w:t>
      </w:r>
      <w:r>
        <w:rPr>
          <w:spacing w:val="-6"/>
          <w:sz w:val="20"/>
        </w:rPr>
        <w:t> </w:t>
      </w:r>
      <w:r>
        <w:rPr>
          <w:sz w:val="20"/>
        </w:rPr>
        <w:t>decisión en</w:t>
      </w:r>
      <w:r>
        <w:rPr>
          <w:spacing w:val="-3"/>
          <w:sz w:val="20"/>
        </w:rPr>
        <w:t> </w:t>
      </w:r>
      <w:r>
        <w:rPr>
          <w:sz w:val="20"/>
        </w:rPr>
        <w:t>el</w:t>
      </w:r>
      <w:r>
        <w:rPr>
          <w:spacing w:val="-4"/>
          <w:sz w:val="20"/>
        </w:rPr>
        <w:t> </w:t>
      </w:r>
      <w:r>
        <w:rPr>
          <w:sz w:val="20"/>
        </w:rPr>
        <w:t>caso</w:t>
      </w:r>
      <w:r>
        <w:rPr>
          <w:spacing w:val="-5"/>
          <w:sz w:val="20"/>
        </w:rPr>
        <w:t> </w:t>
      </w:r>
      <w:r>
        <w:rPr>
          <w:i/>
          <w:sz w:val="20"/>
        </w:rPr>
        <w:t>Aguinaga</w:t>
      </w:r>
      <w:r>
        <w:rPr>
          <w:i/>
          <w:spacing w:val="-6"/>
          <w:sz w:val="20"/>
        </w:rPr>
        <w:t> </w:t>
      </w:r>
      <w:r>
        <w:rPr>
          <w:i/>
          <w:sz w:val="20"/>
        </w:rPr>
        <w:t>Aillón</w:t>
      </w:r>
      <w:r>
        <w:rPr>
          <w:i/>
          <w:sz w:val="20"/>
        </w:rPr>
        <w:t> vs. Ecuador </w:t>
      </w:r>
      <w:r>
        <w:rPr>
          <w:sz w:val="20"/>
        </w:rPr>
        <w:t>(2023), los jueces deben contar con garantías adecuadas y suficientes para cumplir con su función, que es la de resolver los conflictos que surgen en la sociedad</w:t>
      </w:r>
      <w:r>
        <w:rPr>
          <w:position w:val="7"/>
          <w:sz w:val="13"/>
        </w:rPr>
        <w:t>34</w:t>
      </w:r>
      <w:r>
        <w:rPr>
          <w:sz w:val="20"/>
        </w:rPr>
        <w:t>. Este caso involucró la destitución arbitraria de magistrados del Tribunal Superior Electoral de Ecuador en el mismo contexto político en el que se produjeron las</w:t>
      </w:r>
      <w:r>
        <w:rPr>
          <w:spacing w:val="-18"/>
          <w:sz w:val="20"/>
        </w:rPr>
        <w:t> </w:t>
      </w:r>
      <w:r>
        <w:rPr>
          <w:sz w:val="20"/>
        </w:rPr>
        <w:t>violaciones</w:t>
      </w:r>
      <w:r>
        <w:rPr>
          <w:spacing w:val="-18"/>
          <w:sz w:val="20"/>
        </w:rPr>
        <w:t> </w:t>
      </w:r>
      <w:r>
        <w:rPr>
          <w:sz w:val="20"/>
        </w:rPr>
        <w:t>examinadas</w:t>
      </w:r>
      <w:r>
        <w:rPr>
          <w:spacing w:val="-17"/>
          <w:sz w:val="20"/>
        </w:rPr>
        <w:t> </w:t>
      </w:r>
      <w:r>
        <w:rPr>
          <w:sz w:val="20"/>
        </w:rPr>
        <w:t>en</w:t>
      </w:r>
      <w:r>
        <w:rPr>
          <w:spacing w:val="-18"/>
          <w:sz w:val="20"/>
        </w:rPr>
        <w:t> </w:t>
      </w:r>
      <w:r>
        <w:rPr>
          <w:sz w:val="20"/>
        </w:rPr>
        <w:t>los</w:t>
      </w:r>
      <w:r>
        <w:rPr>
          <w:spacing w:val="-17"/>
          <w:sz w:val="20"/>
        </w:rPr>
        <w:t> </w:t>
      </w:r>
      <w:r>
        <w:rPr>
          <w:sz w:val="20"/>
        </w:rPr>
        <w:t>casos</w:t>
      </w:r>
      <w:r>
        <w:rPr>
          <w:spacing w:val="-18"/>
          <w:sz w:val="20"/>
        </w:rPr>
        <w:t> </w:t>
      </w:r>
      <w:r>
        <w:rPr>
          <w:i/>
          <w:sz w:val="20"/>
        </w:rPr>
        <w:t>del</w:t>
      </w:r>
      <w:r>
        <w:rPr>
          <w:i/>
          <w:spacing w:val="-18"/>
          <w:sz w:val="20"/>
        </w:rPr>
        <w:t> </w:t>
      </w:r>
      <w:r>
        <w:rPr>
          <w:i/>
          <w:sz w:val="20"/>
        </w:rPr>
        <w:t>Tribunal</w:t>
      </w:r>
      <w:r>
        <w:rPr>
          <w:i/>
          <w:spacing w:val="-17"/>
          <w:sz w:val="20"/>
        </w:rPr>
        <w:t> </w:t>
      </w:r>
      <w:r>
        <w:rPr>
          <w:i/>
          <w:sz w:val="20"/>
        </w:rPr>
        <w:t>Constitucional</w:t>
      </w:r>
      <w:r>
        <w:rPr>
          <w:i/>
          <w:spacing w:val="-18"/>
          <w:sz w:val="20"/>
        </w:rPr>
        <w:t> </w:t>
      </w:r>
      <w:r>
        <w:rPr>
          <w:i/>
          <w:sz w:val="20"/>
        </w:rPr>
        <w:t>Vs.</w:t>
      </w:r>
      <w:r>
        <w:rPr>
          <w:i/>
          <w:spacing w:val="-17"/>
          <w:sz w:val="20"/>
        </w:rPr>
        <w:t> </w:t>
      </w:r>
      <w:r>
        <w:rPr>
          <w:i/>
          <w:sz w:val="20"/>
        </w:rPr>
        <w:t>Ecuador</w:t>
      </w:r>
      <w:r>
        <w:rPr>
          <w:i/>
          <w:spacing w:val="-18"/>
          <w:sz w:val="20"/>
        </w:rPr>
        <w:t> </w:t>
      </w:r>
      <w:r>
        <w:rPr>
          <w:sz w:val="20"/>
        </w:rPr>
        <w:t>y</w:t>
      </w:r>
      <w:r>
        <w:rPr>
          <w:spacing w:val="-17"/>
          <w:sz w:val="20"/>
        </w:rPr>
        <w:t> </w:t>
      </w:r>
      <w:r>
        <w:rPr>
          <w:i/>
          <w:sz w:val="20"/>
        </w:rPr>
        <w:t>Corte</w:t>
      </w:r>
      <w:r>
        <w:rPr>
          <w:i/>
          <w:sz w:val="20"/>
        </w:rPr>
        <w:t> Suprema de Justicia Vs. Ecuador</w:t>
      </w:r>
      <w:r>
        <w:rPr>
          <w:sz w:val="20"/>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En ese caso, la Corte IDH tuvo la oportunidad de evaluar en particular el impacto de los juicios políticos sobre los tribunales electorales que, debido a sus funciones específicas, tienen un efecto aún más conspicuo sobre las instituciones democráticas. La Corte IDH señaló precisamente que “En ese sentido, la Corte considera que cualquier demérito o regresividad en las garantías de independencia, estabilidad e inamovilidad de los tribunales electorales, son inconvencionales en </w:t>
      </w:r>
      <w:r>
        <w:rPr>
          <w:w w:val="95"/>
          <w:sz w:val="20"/>
        </w:rPr>
        <w:t>cuanto</w:t>
      </w:r>
      <w:r>
        <w:rPr>
          <w:spacing w:val="8"/>
          <w:sz w:val="20"/>
        </w:rPr>
        <w:t> </w:t>
      </w:r>
      <w:r>
        <w:rPr>
          <w:w w:val="95"/>
          <w:sz w:val="20"/>
        </w:rPr>
        <w:t>su</w:t>
      </w:r>
      <w:r>
        <w:rPr>
          <w:spacing w:val="11"/>
          <w:sz w:val="20"/>
        </w:rPr>
        <w:t> </w:t>
      </w:r>
      <w:r>
        <w:rPr>
          <w:w w:val="95"/>
          <w:sz w:val="20"/>
        </w:rPr>
        <w:t>efecto</w:t>
      </w:r>
      <w:r>
        <w:rPr>
          <w:spacing w:val="8"/>
          <w:sz w:val="20"/>
        </w:rPr>
        <w:t> </w:t>
      </w:r>
      <w:r>
        <w:rPr>
          <w:w w:val="95"/>
          <w:sz w:val="20"/>
        </w:rPr>
        <w:t>se</w:t>
      </w:r>
      <w:r>
        <w:rPr>
          <w:spacing w:val="8"/>
          <w:sz w:val="20"/>
        </w:rPr>
        <w:t> </w:t>
      </w:r>
      <w:r>
        <w:rPr>
          <w:w w:val="95"/>
          <w:sz w:val="20"/>
        </w:rPr>
        <w:t>puede</w:t>
      </w:r>
      <w:r>
        <w:rPr>
          <w:spacing w:val="8"/>
          <w:sz w:val="20"/>
        </w:rPr>
        <w:t> </w:t>
      </w:r>
      <w:r>
        <w:rPr>
          <w:w w:val="95"/>
          <w:sz w:val="20"/>
        </w:rPr>
        <w:t>traducir</w:t>
      </w:r>
      <w:r>
        <w:rPr>
          <w:spacing w:val="8"/>
          <w:sz w:val="20"/>
        </w:rPr>
        <w:t> </w:t>
      </w:r>
      <w:r>
        <w:rPr>
          <w:w w:val="95"/>
          <w:sz w:val="20"/>
        </w:rPr>
        <w:t>en</w:t>
      </w:r>
      <w:r>
        <w:rPr>
          <w:spacing w:val="11"/>
          <w:sz w:val="20"/>
        </w:rPr>
        <w:t> </w:t>
      </w:r>
      <w:r>
        <w:rPr>
          <w:w w:val="95"/>
          <w:sz w:val="20"/>
        </w:rPr>
        <w:t>un</w:t>
      </w:r>
      <w:r>
        <w:rPr>
          <w:spacing w:val="11"/>
          <w:sz w:val="20"/>
        </w:rPr>
        <w:t> </w:t>
      </w:r>
      <w:r>
        <w:rPr>
          <w:w w:val="95"/>
          <w:sz w:val="20"/>
        </w:rPr>
        <w:t>impacto</w:t>
      </w:r>
      <w:r>
        <w:rPr>
          <w:spacing w:val="10"/>
          <w:sz w:val="20"/>
        </w:rPr>
        <w:t> </w:t>
      </w:r>
      <w:r>
        <w:rPr>
          <w:w w:val="95"/>
          <w:sz w:val="20"/>
        </w:rPr>
        <w:t>sistémico</w:t>
      </w:r>
      <w:r>
        <w:rPr>
          <w:spacing w:val="8"/>
          <w:sz w:val="20"/>
        </w:rPr>
        <w:t> </w:t>
      </w:r>
      <w:r>
        <w:rPr>
          <w:w w:val="95"/>
          <w:sz w:val="20"/>
        </w:rPr>
        <w:t>igualmente</w:t>
      </w:r>
      <w:r>
        <w:rPr>
          <w:spacing w:val="12"/>
          <w:sz w:val="20"/>
        </w:rPr>
        <w:t> </w:t>
      </w:r>
      <w:r>
        <w:rPr>
          <w:w w:val="95"/>
          <w:sz w:val="20"/>
        </w:rPr>
        <w:t>regresivo</w:t>
      </w:r>
      <w:r>
        <w:rPr>
          <w:spacing w:val="8"/>
          <w:sz w:val="20"/>
        </w:rPr>
        <w:t> </w:t>
      </w:r>
      <w:r>
        <w:rPr>
          <w:spacing w:val="-2"/>
          <w:w w:val="95"/>
          <w:sz w:val="20"/>
        </w:rPr>
        <w:t>sobre</w:t>
      </w:r>
    </w:p>
    <w:p>
      <w:pPr>
        <w:pStyle w:val="BodyText"/>
        <w:spacing w:before="6"/>
        <w:rPr>
          <w:sz w:val="18"/>
        </w:rPr>
      </w:pPr>
      <w:r>
        <w:rPr/>
        <w:pict>
          <v:rect style="position:absolute;margin-left:90.024002pt;margin-top:12.462841pt;width:144.020pt;height:.60004pt;mso-position-horizontal-relative:page;mso-position-vertical-relative:paragraph;z-index:-15698944;mso-wrap-distance-left:0;mso-wrap-distance-right:0" id="docshape62" filled="true" fillcolor="#000000" stroked="false">
            <v:fill type="solid"/>
            <w10:wrap type="topAndBottom"/>
          </v:rect>
        </w:pict>
      </w:r>
    </w:p>
    <w:p>
      <w:pPr>
        <w:tabs>
          <w:tab w:pos="820" w:val="left" w:leader="none"/>
        </w:tabs>
        <w:spacing w:before="99"/>
        <w:ind w:left="100" w:right="0" w:firstLine="0"/>
        <w:jc w:val="both"/>
        <w:rPr>
          <w:sz w:val="16"/>
        </w:rPr>
      </w:pPr>
      <w:r>
        <w:rPr>
          <w:spacing w:val="-5"/>
          <w:sz w:val="16"/>
          <w:vertAlign w:val="superscript"/>
        </w:rPr>
        <w:t>30</w:t>
      </w:r>
      <w:r>
        <w:rPr>
          <w:sz w:val="16"/>
          <w:vertAlign w:val="baseline"/>
        </w:rPr>
        <w:tab/>
        <w:t>Corte</w:t>
      </w:r>
      <w:r>
        <w:rPr>
          <w:spacing w:val="-5"/>
          <w:sz w:val="16"/>
          <w:vertAlign w:val="baseline"/>
        </w:rPr>
        <w:t> </w:t>
      </w:r>
      <w:r>
        <w:rPr>
          <w:sz w:val="16"/>
          <w:vertAlign w:val="baseline"/>
        </w:rPr>
        <w:t>IDH.</w:t>
      </w:r>
      <w:r>
        <w:rPr>
          <w:spacing w:val="-2"/>
          <w:sz w:val="16"/>
          <w:vertAlign w:val="baseline"/>
        </w:rPr>
        <w:t> </w:t>
      </w:r>
      <w:r>
        <w:rPr>
          <w:i/>
          <w:sz w:val="16"/>
          <w:vertAlign w:val="baseline"/>
        </w:rPr>
        <w:t>Caso</w:t>
      </w:r>
      <w:r>
        <w:rPr>
          <w:i/>
          <w:spacing w:val="-5"/>
          <w:sz w:val="16"/>
          <w:vertAlign w:val="baseline"/>
        </w:rPr>
        <w:t> </w:t>
      </w:r>
      <w:r>
        <w:rPr>
          <w:i/>
          <w:sz w:val="16"/>
          <w:vertAlign w:val="baseline"/>
        </w:rPr>
        <w:t>del</w:t>
      </w:r>
      <w:r>
        <w:rPr>
          <w:i/>
          <w:spacing w:val="-3"/>
          <w:sz w:val="16"/>
          <w:vertAlign w:val="baseline"/>
        </w:rPr>
        <w:t> </w:t>
      </w:r>
      <w:r>
        <w:rPr>
          <w:i/>
          <w:sz w:val="16"/>
          <w:vertAlign w:val="baseline"/>
        </w:rPr>
        <w:t>Tribunal</w:t>
      </w:r>
      <w:r>
        <w:rPr>
          <w:i/>
          <w:spacing w:val="-7"/>
          <w:sz w:val="16"/>
          <w:vertAlign w:val="baseline"/>
        </w:rPr>
        <w:t> </w:t>
      </w:r>
      <w:r>
        <w:rPr>
          <w:i/>
          <w:sz w:val="16"/>
          <w:vertAlign w:val="baseline"/>
        </w:rPr>
        <w:t>Constitucional</w:t>
      </w:r>
      <w:r>
        <w:rPr>
          <w:i/>
          <w:spacing w:val="-3"/>
          <w:sz w:val="16"/>
          <w:vertAlign w:val="baseline"/>
        </w:rPr>
        <w:t> </w:t>
      </w:r>
      <w:r>
        <w:rPr>
          <w:i/>
          <w:sz w:val="16"/>
          <w:vertAlign w:val="baseline"/>
        </w:rPr>
        <w:t>Vs.</w:t>
      </w:r>
      <w:r>
        <w:rPr>
          <w:i/>
          <w:spacing w:val="-3"/>
          <w:sz w:val="16"/>
          <w:vertAlign w:val="baseline"/>
        </w:rPr>
        <w:t> </w:t>
      </w:r>
      <w:r>
        <w:rPr>
          <w:i/>
          <w:sz w:val="16"/>
          <w:vertAlign w:val="baseline"/>
        </w:rPr>
        <w:t>Perú.</w:t>
      </w:r>
      <w:r>
        <w:rPr>
          <w:i/>
          <w:spacing w:val="-7"/>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1"/>
          <w:sz w:val="16"/>
          <w:vertAlign w:val="baseline"/>
        </w:rPr>
        <w:t> </w:t>
      </w:r>
      <w:r>
        <w:rPr>
          <w:i/>
          <w:sz w:val="16"/>
          <w:vertAlign w:val="baseline"/>
        </w:rPr>
        <w:t>Costas.</w:t>
      </w:r>
      <w:r>
        <w:rPr>
          <w:i/>
          <w:spacing w:val="2"/>
          <w:sz w:val="16"/>
          <w:vertAlign w:val="baseline"/>
        </w:rPr>
        <w:t> </w:t>
      </w:r>
      <w:r>
        <w:rPr>
          <w:sz w:val="16"/>
          <w:vertAlign w:val="baseline"/>
        </w:rPr>
        <w:t>Sentencia</w:t>
      </w:r>
      <w:r>
        <w:rPr>
          <w:spacing w:val="-1"/>
          <w:sz w:val="16"/>
          <w:vertAlign w:val="baseline"/>
        </w:rPr>
        <w:t> </w:t>
      </w:r>
      <w:r>
        <w:rPr>
          <w:spacing w:val="-5"/>
          <w:sz w:val="16"/>
          <w:vertAlign w:val="baseline"/>
        </w:rPr>
        <w:t>de</w:t>
      </w:r>
    </w:p>
    <w:p>
      <w:pPr>
        <w:spacing w:before="0"/>
        <w:ind w:left="100" w:right="114" w:firstLine="0"/>
        <w:jc w:val="both"/>
        <w:rPr>
          <w:sz w:val="16"/>
        </w:rPr>
      </w:pPr>
      <w:r>
        <w:rPr>
          <w:sz w:val="16"/>
        </w:rPr>
        <w:t>31</w:t>
      </w:r>
      <w:r>
        <w:rPr>
          <w:spacing w:val="-9"/>
          <w:sz w:val="16"/>
        </w:rPr>
        <w:t> </w:t>
      </w:r>
      <w:r>
        <w:rPr>
          <w:sz w:val="16"/>
        </w:rPr>
        <w:t>de</w:t>
      </w:r>
      <w:r>
        <w:rPr>
          <w:spacing w:val="-10"/>
          <w:sz w:val="16"/>
        </w:rPr>
        <w:t> </w:t>
      </w:r>
      <w:r>
        <w:rPr>
          <w:sz w:val="16"/>
        </w:rPr>
        <w:t>enero</w:t>
      </w:r>
      <w:r>
        <w:rPr>
          <w:spacing w:val="-9"/>
          <w:sz w:val="16"/>
        </w:rPr>
        <w:t> </w:t>
      </w:r>
      <w:r>
        <w:rPr>
          <w:sz w:val="16"/>
        </w:rPr>
        <w:t>de</w:t>
      </w:r>
      <w:r>
        <w:rPr>
          <w:spacing w:val="-10"/>
          <w:sz w:val="16"/>
        </w:rPr>
        <w:t> </w:t>
      </w:r>
      <w:r>
        <w:rPr>
          <w:sz w:val="16"/>
        </w:rPr>
        <w:t>2001.</w:t>
      </w:r>
      <w:r>
        <w:rPr>
          <w:spacing w:val="-11"/>
          <w:sz w:val="16"/>
        </w:rPr>
        <w:t> </w:t>
      </w:r>
      <w:r>
        <w:rPr>
          <w:sz w:val="16"/>
        </w:rPr>
        <w:t>Serie</w:t>
      </w:r>
      <w:r>
        <w:rPr>
          <w:spacing w:val="-9"/>
          <w:sz w:val="16"/>
        </w:rPr>
        <w:t> </w:t>
      </w:r>
      <w:r>
        <w:rPr>
          <w:sz w:val="16"/>
        </w:rPr>
        <w:t>C</w:t>
      </w:r>
      <w:r>
        <w:rPr>
          <w:spacing w:val="-9"/>
          <w:sz w:val="16"/>
        </w:rPr>
        <w:t> </w:t>
      </w:r>
      <w:r>
        <w:rPr>
          <w:sz w:val="16"/>
        </w:rPr>
        <w:t>No.</w:t>
      </w:r>
      <w:r>
        <w:rPr>
          <w:spacing w:val="-8"/>
          <w:sz w:val="16"/>
        </w:rPr>
        <w:t> </w:t>
      </w:r>
      <w:r>
        <w:rPr>
          <w:sz w:val="16"/>
        </w:rPr>
        <w:t>71,</w:t>
      </w:r>
      <w:r>
        <w:rPr>
          <w:spacing w:val="-11"/>
          <w:sz w:val="16"/>
        </w:rPr>
        <w:t> </w:t>
      </w:r>
      <w:r>
        <w:rPr>
          <w:sz w:val="16"/>
        </w:rPr>
        <w:t>párrs.</w:t>
      </w:r>
      <w:r>
        <w:rPr>
          <w:spacing w:val="-10"/>
          <w:sz w:val="16"/>
        </w:rPr>
        <w:t> </w:t>
      </w:r>
      <w:r>
        <w:rPr>
          <w:sz w:val="16"/>
        </w:rPr>
        <w:t>76,</w:t>
      </w:r>
      <w:r>
        <w:rPr>
          <w:spacing w:val="-11"/>
          <w:sz w:val="16"/>
        </w:rPr>
        <w:t> </w:t>
      </w:r>
      <w:r>
        <w:rPr>
          <w:sz w:val="16"/>
        </w:rPr>
        <w:t>80</w:t>
      </w:r>
      <w:r>
        <w:rPr>
          <w:spacing w:val="-9"/>
          <w:sz w:val="16"/>
        </w:rPr>
        <w:t> </w:t>
      </w:r>
      <w:r>
        <w:rPr>
          <w:sz w:val="16"/>
        </w:rPr>
        <w:t>y</w:t>
      </w:r>
      <w:r>
        <w:rPr>
          <w:spacing w:val="-9"/>
          <w:sz w:val="16"/>
        </w:rPr>
        <w:t> </w:t>
      </w:r>
      <w:r>
        <w:rPr>
          <w:sz w:val="16"/>
        </w:rPr>
        <w:t>82,</w:t>
      </w:r>
      <w:r>
        <w:rPr>
          <w:spacing w:val="-11"/>
          <w:sz w:val="16"/>
        </w:rPr>
        <w:t> </w:t>
      </w:r>
      <w:r>
        <w:rPr>
          <w:sz w:val="16"/>
        </w:rPr>
        <w:t>y</w:t>
      </w:r>
      <w:r>
        <w:rPr>
          <w:spacing w:val="-9"/>
          <w:sz w:val="16"/>
        </w:rPr>
        <w:t> </w:t>
      </w:r>
      <w:r>
        <w:rPr>
          <w:i/>
          <w:sz w:val="16"/>
        </w:rPr>
        <w:t>Caso</w:t>
      </w:r>
      <w:r>
        <w:rPr>
          <w:i/>
          <w:spacing w:val="-9"/>
          <w:sz w:val="16"/>
        </w:rPr>
        <w:t> </w:t>
      </w:r>
      <w:r>
        <w:rPr>
          <w:i/>
          <w:sz w:val="16"/>
        </w:rPr>
        <w:t>del</w:t>
      </w:r>
      <w:r>
        <w:rPr>
          <w:i/>
          <w:spacing w:val="-8"/>
          <w:sz w:val="16"/>
        </w:rPr>
        <w:t> </w:t>
      </w:r>
      <w:r>
        <w:rPr>
          <w:i/>
          <w:sz w:val="16"/>
        </w:rPr>
        <w:t>Tribunal</w:t>
      </w:r>
      <w:r>
        <w:rPr>
          <w:i/>
          <w:spacing w:val="-8"/>
          <w:sz w:val="16"/>
        </w:rPr>
        <w:t> </w:t>
      </w:r>
      <w:r>
        <w:rPr>
          <w:i/>
          <w:sz w:val="16"/>
        </w:rPr>
        <w:t>Constitucional</w:t>
      </w:r>
      <w:r>
        <w:rPr>
          <w:i/>
          <w:spacing w:val="-8"/>
          <w:sz w:val="16"/>
        </w:rPr>
        <w:t> </w:t>
      </w:r>
      <w:r>
        <w:rPr>
          <w:i/>
          <w:sz w:val="16"/>
        </w:rPr>
        <w:t>(Camba</w:t>
      </w:r>
      <w:r>
        <w:rPr>
          <w:i/>
          <w:spacing w:val="-10"/>
          <w:sz w:val="16"/>
        </w:rPr>
        <w:t> </w:t>
      </w:r>
      <w:r>
        <w:rPr>
          <w:i/>
          <w:sz w:val="16"/>
        </w:rPr>
        <w:t>Campos</w:t>
      </w:r>
      <w:r>
        <w:rPr>
          <w:i/>
          <w:sz w:val="16"/>
        </w:rPr>
        <w:t> y otros) Vs. Ecuador. Excepciones Preliminares, Fondo, Reparaciones y Costas</w:t>
      </w:r>
      <w:r>
        <w:rPr>
          <w:sz w:val="16"/>
        </w:rPr>
        <w:t>. Sentencia de 28 de agosto de 2013. Serie C No. 268, párrs. 204 y 206.</w:t>
      </w:r>
    </w:p>
    <w:p>
      <w:pPr>
        <w:tabs>
          <w:tab w:pos="820" w:val="left" w:leader="none"/>
        </w:tabs>
        <w:spacing w:before="0"/>
        <w:ind w:left="100" w:right="120" w:firstLine="0"/>
        <w:jc w:val="left"/>
        <w:rPr>
          <w:sz w:val="16"/>
        </w:rPr>
      </w:pPr>
      <w:r>
        <w:rPr>
          <w:spacing w:val="-6"/>
          <w:sz w:val="16"/>
          <w:vertAlign w:val="superscript"/>
        </w:rPr>
        <w:t>31</w:t>
      </w:r>
      <w:r>
        <w:rPr>
          <w:sz w:val="16"/>
          <w:vertAlign w:val="baseline"/>
        </w:rPr>
        <w:tab/>
        <w:t>Corte IDH. </w:t>
      </w:r>
      <w:r>
        <w:rPr>
          <w:i/>
          <w:sz w:val="16"/>
          <w:vertAlign w:val="baseline"/>
        </w:rPr>
        <w:t>Caso del Tribunal Constitucional (Camba Campos y otros) Vs. Ecuador</w:t>
      </w:r>
      <w:r>
        <w:rPr>
          <w:sz w:val="16"/>
          <w:vertAlign w:val="baseline"/>
        </w:rPr>
        <w:t>, </w:t>
      </w:r>
      <w:r>
        <w:rPr>
          <w:i/>
          <w:sz w:val="16"/>
          <w:vertAlign w:val="baseline"/>
        </w:rPr>
        <w:t>supra, </w:t>
      </w:r>
      <w:r>
        <w:rPr>
          <w:sz w:val="16"/>
          <w:vertAlign w:val="baseline"/>
        </w:rPr>
        <w:t>párr.</w:t>
      </w:r>
      <w:r>
        <w:rPr>
          <w:spacing w:val="40"/>
          <w:sz w:val="16"/>
          <w:vertAlign w:val="baseline"/>
        </w:rPr>
        <w:t> </w:t>
      </w:r>
      <w:r>
        <w:rPr>
          <w:spacing w:val="-4"/>
          <w:sz w:val="16"/>
          <w:vertAlign w:val="baseline"/>
        </w:rPr>
        <w:t>206.</w:t>
      </w:r>
    </w:p>
    <w:p>
      <w:pPr>
        <w:tabs>
          <w:tab w:pos="820" w:val="left" w:leader="none"/>
        </w:tabs>
        <w:spacing w:before="0"/>
        <w:ind w:left="100" w:right="120" w:firstLine="0"/>
        <w:jc w:val="left"/>
        <w:rPr>
          <w:sz w:val="16"/>
        </w:rPr>
      </w:pPr>
      <w:r>
        <w:rPr>
          <w:spacing w:val="-6"/>
          <w:sz w:val="16"/>
          <w:vertAlign w:val="superscript"/>
        </w:rPr>
        <w:t>32</w:t>
      </w:r>
      <w:r>
        <w:rPr>
          <w:sz w:val="16"/>
          <w:vertAlign w:val="baseline"/>
        </w:rPr>
        <w:tab/>
        <w:t>Corte IDH. </w:t>
      </w:r>
      <w:r>
        <w:rPr>
          <w:i/>
          <w:sz w:val="16"/>
          <w:vertAlign w:val="baseline"/>
        </w:rPr>
        <w:t>Caso Ríos Avalos y otro vs. Paraguay. Fondo, Reparaciones y Costas. </w:t>
      </w:r>
      <w:r>
        <w:rPr>
          <w:sz w:val="16"/>
          <w:vertAlign w:val="baseline"/>
        </w:rPr>
        <w:t>Sentencia de</w:t>
      </w:r>
      <w:r>
        <w:rPr>
          <w:spacing w:val="-1"/>
          <w:sz w:val="16"/>
          <w:vertAlign w:val="baseline"/>
        </w:rPr>
        <w:t> </w:t>
      </w:r>
      <w:r>
        <w:rPr>
          <w:sz w:val="16"/>
          <w:vertAlign w:val="baseline"/>
        </w:rPr>
        <w:t>19 de agosto de 2021. Serie C No. 429. Párr.161.</w:t>
      </w:r>
    </w:p>
    <w:p>
      <w:pPr>
        <w:tabs>
          <w:tab w:pos="820" w:val="left" w:leader="none"/>
        </w:tabs>
        <w:spacing w:before="0"/>
        <w:ind w:left="100" w:right="120" w:firstLine="0"/>
        <w:jc w:val="left"/>
        <w:rPr>
          <w:sz w:val="16"/>
        </w:rPr>
      </w:pPr>
      <w:r>
        <w:rPr>
          <w:spacing w:val="-6"/>
          <w:sz w:val="16"/>
          <w:vertAlign w:val="superscript"/>
        </w:rPr>
        <w:t>33</w:t>
      </w:r>
      <w:r>
        <w:rPr>
          <w:sz w:val="16"/>
          <w:vertAlign w:val="baseline"/>
        </w:rPr>
        <w:tab/>
        <w:t>Corte</w:t>
      </w:r>
      <w:r>
        <w:rPr>
          <w:spacing w:val="-1"/>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Ríos</w:t>
      </w:r>
      <w:r>
        <w:rPr>
          <w:i/>
          <w:spacing w:val="-4"/>
          <w:sz w:val="16"/>
          <w:vertAlign w:val="baseline"/>
        </w:rPr>
        <w:t> </w:t>
      </w:r>
      <w:r>
        <w:rPr>
          <w:i/>
          <w:sz w:val="16"/>
          <w:vertAlign w:val="baseline"/>
        </w:rPr>
        <w:t>Avalos</w:t>
      </w:r>
      <w:r>
        <w:rPr>
          <w:i/>
          <w:spacing w:val="-6"/>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Paraguay.</w:t>
      </w:r>
      <w:r>
        <w:rPr>
          <w:i/>
          <w:spacing w:val="-7"/>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4"/>
          <w:sz w:val="16"/>
          <w:vertAlign w:val="baseline"/>
        </w:rPr>
        <w:t> </w:t>
      </w:r>
      <w:r>
        <w:rPr>
          <w:sz w:val="16"/>
          <w:vertAlign w:val="baseline"/>
        </w:rPr>
        <w:t>19 de agosto de 2021. Serie C No. 429. Párr. 91</w:t>
      </w:r>
      <w:r>
        <w:rPr>
          <w:color w:val="484747"/>
          <w:sz w:val="16"/>
          <w:vertAlign w:val="baseline"/>
        </w:rPr>
        <w:t>.</w:t>
      </w:r>
    </w:p>
    <w:p>
      <w:pPr>
        <w:tabs>
          <w:tab w:pos="820" w:val="left" w:leader="none"/>
        </w:tabs>
        <w:spacing w:before="0"/>
        <w:ind w:left="100" w:right="120" w:firstLine="0"/>
        <w:jc w:val="left"/>
        <w:rPr>
          <w:sz w:val="16"/>
        </w:rPr>
      </w:pPr>
      <w:r>
        <w:rPr>
          <w:spacing w:val="-6"/>
          <w:sz w:val="16"/>
          <w:vertAlign w:val="superscript"/>
        </w:rPr>
        <w:t>34</w:t>
      </w:r>
      <w:r>
        <w:rPr>
          <w:sz w:val="16"/>
          <w:vertAlign w:val="baseline"/>
        </w:rPr>
        <w:tab/>
        <w:t>Corte IDH. </w:t>
      </w:r>
      <w:r>
        <w:rPr>
          <w:i/>
          <w:sz w:val="16"/>
          <w:vertAlign w:val="baseline"/>
        </w:rPr>
        <w:t>Caso Aguinaga Aillón vs. Ecuador. Fondo, Reparaciones y Costas. </w:t>
      </w:r>
      <w:r>
        <w:rPr>
          <w:sz w:val="16"/>
          <w:vertAlign w:val="baseline"/>
        </w:rPr>
        <w:t>Sentencia de 30 de enero de 2023. Serie C No. 483, párr. 68.</w:t>
      </w:r>
    </w:p>
    <w:p>
      <w:pPr>
        <w:spacing w:after="0"/>
        <w:jc w:val="left"/>
        <w:rPr>
          <w:sz w:val="16"/>
        </w:rPr>
        <w:sectPr>
          <w:pgSz w:w="12240" w:h="15840"/>
          <w:pgMar w:header="0" w:footer="1004" w:top="1360" w:bottom="1200" w:left="1700" w:right="1680"/>
        </w:sectPr>
      </w:pPr>
    </w:p>
    <w:p>
      <w:pPr>
        <w:pStyle w:val="BodyText"/>
        <w:spacing w:before="81"/>
        <w:ind w:left="100" w:right="125"/>
        <w:jc w:val="both"/>
      </w:pPr>
      <w:r>
        <w:rPr/>
        <w:t>el estado de derecho, las garantías institucionales y el ejercicio de los derechos fundamentales en general. La protección de la independencia judicial en este ámbito adquiere una relevancia especial en el contexto mundial y regional actual de erosión de la democracia, en donde se utilizan los poderes formales para promover valores antidemocráticos, vaciando de contenido las instituciones y dejando solo su mera apariencia”</w:t>
      </w:r>
      <w:r>
        <w:rPr>
          <w:position w:val="7"/>
          <w:sz w:val="13"/>
        </w:rPr>
        <w:t>35 </w:t>
      </w:r>
      <w:r>
        <w:rPr/>
        <w:t>.</w:t>
      </w:r>
    </w:p>
    <w:p>
      <w:pPr>
        <w:pStyle w:val="BodyText"/>
        <w:spacing w:before="9"/>
        <w:rPr>
          <w:sz w:val="19"/>
        </w:rPr>
      </w:pPr>
    </w:p>
    <w:p>
      <w:pPr>
        <w:pStyle w:val="ListParagraph"/>
        <w:numPr>
          <w:ilvl w:val="0"/>
          <w:numId w:val="21"/>
        </w:numPr>
        <w:tabs>
          <w:tab w:pos="821" w:val="left" w:leader="none"/>
        </w:tabs>
        <w:spacing w:line="240" w:lineRule="auto" w:before="1" w:after="0"/>
        <w:ind w:left="100" w:right="119" w:firstLine="0"/>
        <w:jc w:val="both"/>
        <w:rPr>
          <w:sz w:val="20"/>
        </w:rPr>
      </w:pPr>
      <w:r>
        <w:rPr>
          <w:sz w:val="20"/>
        </w:rPr>
        <w:t>Como puede advertirse en este desarrollo jurisprudencial sobre la materia, la Corte</w:t>
      </w:r>
      <w:r>
        <w:rPr>
          <w:spacing w:val="-18"/>
          <w:sz w:val="20"/>
        </w:rPr>
        <w:t> </w:t>
      </w:r>
      <w:r>
        <w:rPr>
          <w:sz w:val="20"/>
        </w:rPr>
        <w:t>IDH</w:t>
      </w:r>
      <w:r>
        <w:rPr>
          <w:spacing w:val="-18"/>
          <w:sz w:val="20"/>
        </w:rPr>
        <w:t> </w:t>
      </w:r>
      <w:r>
        <w:rPr>
          <w:sz w:val="20"/>
        </w:rPr>
        <w:t>ha</w:t>
      </w:r>
      <w:r>
        <w:rPr>
          <w:spacing w:val="-17"/>
          <w:sz w:val="20"/>
        </w:rPr>
        <w:t> </w:t>
      </w:r>
      <w:r>
        <w:rPr>
          <w:sz w:val="20"/>
        </w:rPr>
        <w:t>reiterado</w:t>
      </w:r>
      <w:r>
        <w:rPr>
          <w:spacing w:val="-18"/>
          <w:sz w:val="20"/>
        </w:rPr>
        <w:t> </w:t>
      </w:r>
      <w:r>
        <w:rPr>
          <w:sz w:val="20"/>
        </w:rPr>
        <w:t>que</w:t>
      </w:r>
      <w:r>
        <w:rPr>
          <w:spacing w:val="-17"/>
          <w:sz w:val="20"/>
        </w:rPr>
        <w:t> </w:t>
      </w:r>
      <w:r>
        <w:rPr>
          <w:sz w:val="20"/>
        </w:rPr>
        <w:t>las</w:t>
      </w:r>
      <w:r>
        <w:rPr>
          <w:spacing w:val="-18"/>
          <w:sz w:val="20"/>
        </w:rPr>
        <w:t> </w:t>
      </w:r>
      <w:r>
        <w:rPr>
          <w:sz w:val="20"/>
        </w:rPr>
        <w:t>garantías</w:t>
      </w:r>
      <w:r>
        <w:rPr>
          <w:spacing w:val="-18"/>
          <w:sz w:val="20"/>
        </w:rPr>
        <w:t> </w:t>
      </w:r>
      <w:r>
        <w:rPr>
          <w:sz w:val="20"/>
        </w:rPr>
        <w:t>del</w:t>
      </w:r>
      <w:r>
        <w:rPr>
          <w:spacing w:val="-17"/>
          <w:sz w:val="20"/>
        </w:rPr>
        <w:t> </w:t>
      </w:r>
      <w:r>
        <w:rPr>
          <w:sz w:val="20"/>
        </w:rPr>
        <w:t>debido</w:t>
      </w:r>
      <w:r>
        <w:rPr>
          <w:spacing w:val="-18"/>
          <w:sz w:val="20"/>
        </w:rPr>
        <w:t> </w:t>
      </w:r>
      <w:r>
        <w:rPr>
          <w:sz w:val="20"/>
        </w:rPr>
        <w:t>proceso</w:t>
      </w:r>
      <w:r>
        <w:rPr>
          <w:spacing w:val="-17"/>
          <w:sz w:val="20"/>
        </w:rPr>
        <w:t> </w:t>
      </w:r>
      <w:r>
        <w:rPr>
          <w:sz w:val="20"/>
        </w:rPr>
        <w:t>previstas</w:t>
      </w:r>
      <w:r>
        <w:rPr>
          <w:spacing w:val="-16"/>
          <w:sz w:val="20"/>
        </w:rPr>
        <w:t> </w:t>
      </w:r>
      <w:r>
        <w:rPr>
          <w:sz w:val="20"/>
        </w:rPr>
        <w:t>en</w:t>
      </w:r>
      <w:r>
        <w:rPr>
          <w:spacing w:val="-15"/>
          <w:sz w:val="20"/>
        </w:rPr>
        <w:t> </w:t>
      </w:r>
      <w:r>
        <w:rPr>
          <w:sz w:val="20"/>
        </w:rPr>
        <w:t>la</w:t>
      </w:r>
      <w:r>
        <w:rPr>
          <w:spacing w:val="-17"/>
          <w:sz w:val="20"/>
        </w:rPr>
        <w:t> </w:t>
      </w:r>
      <w:r>
        <w:rPr>
          <w:sz w:val="20"/>
        </w:rPr>
        <w:t>Convención Americana son aplicables a los juicios políticos y que, por ende, éstos “no son contrarios a la Convención </w:t>
      </w:r>
      <w:r>
        <w:rPr>
          <w:i/>
          <w:sz w:val="20"/>
        </w:rPr>
        <w:t>per se</w:t>
      </w:r>
      <w:r>
        <w:rPr>
          <w:sz w:val="20"/>
        </w:rPr>
        <w:t>, siempre y cuando en el marco de aquellos, se cumplan las garantías del artículo 8 y existan criterios que limiten la discrecionalidad del juzgador [en referencia al órgano que tramita y resuelve el juicio político] con miras a proteger la garantía de independencia”</w:t>
      </w:r>
      <w:r>
        <w:rPr>
          <w:position w:val="7"/>
          <w:sz w:val="13"/>
        </w:rPr>
        <w:t>36</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No puede soslayarse la </w:t>
      </w:r>
      <w:r>
        <w:rPr>
          <w:i/>
          <w:sz w:val="20"/>
        </w:rPr>
        <w:t>naturaleza materialmente sancionadora </w:t>
      </w:r>
      <w:r>
        <w:rPr>
          <w:sz w:val="20"/>
        </w:rPr>
        <w:t>que tiene el juicio político. Precisamente en el </w:t>
      </w:r>
      <w:r>
        <w:rPr>
          <w:i/>
          <w:sz w:val="20"/>
        </w:rPr>
        <w:t>Caso Ríos Avalos Vs. Paraguay </w:t>
      </w:r>
      <w:r>
        <w:rPr>
          <w:sz w:val="20"/>
        </w:rPr>
        <w:t>de 2021, el Estado argumentó y trató de probar, que el juicio político configura una “instancia administrativo-constitucional</w:t>
      </w:r>
      <w:r>
        <w:rPr>
          <w:spacing w:val="-14"/>
          <w:sz w:val="20"/>
        </w:rPr>
        <w:t> </w:t>
      </w:r>
      <w:r>
        <w:rPr>
          <w:sz w:val="20"/>
        </w:rPr>
        <w:t>de</w:t>
      </w:r>
      <w:r>
        <w:rPr>
          <w:spacing w:val="-14"/>
          <w:sz w:val="20"/>
        </w:rPr>
        <w:t> </w:t>
      </w:r>
      <w:r>
        <w:rPr>
          <w:sz w:val="20"/>
        </w:rPr>
        <w:t>valoración</w:t>
      </w:r>
      <w:r>
        <w:rPr>
          <w:spacing w:val="-14"/>
          <w:sz w:val="20"/>
        </w:rPr>
        <w:t> </w:t>
      </w:r>
      <w:r>
        <w:rPr>
          <w:sz w:val="20"/>
        </w:rPr>
        <w:t>política”.</w:t>
      </w:r>
      <w:r>
        <w:rPr>
          <w:spacing w:val="-16"/>
          <w:sz w:val="20"/>
        </w:rPr>
        <w:t> </w:t>
      </w:r>
      <w:r>
        <w:rPr>
          <w:sz w:val="20"/>
        </w:rPr>
        <w:t>A</w:t>
      </w:r>
      <w:r>
        <w:rPr>
          <w:spacing w:val="-12"/>
          <w:sz w:val="20"/>
        </w:rPr>
        <w:t> </w:t>
      </w:r>
      <w:r>
        <w:rPr>
          <w:sz w:val="20"/>
        </w:rPr>
        <w:t>la</w:t>
      </w:r>
      <w:r>
        <w:rPr>
          <w:spacing w:val="-14"/>
          <w:sz w:val="20"/>
        </w:rPr>
        <w:t> </w:t>
      </w:r>
      <w:r>
        <w:rPr>
          <w:sz w:val="20"/>
        </w:rPr>
        <w:t>luz</w:t>
      </w:r>
      <w:r>
        <w:rPr>
          <w:spacing w:val="-14"/>
          <w:sz w:val="20"/>
        </w:rPr>
        <w:t> </w:t>
      </w:r>
      <w:r>
        <w:rPr>
          <w:sz w:val="20"/>
        </w:rPr>
        <w:t>de</w:t>
      </w:r>
      <w:r>
        <w:rPr>
          <w:spacing w:val="-14"/>
          <w:sz w:val="20"/>
        </w:rPr>
        <w:t> </w:t>
      </w:r>
      <w:r>
        <w:rPr>
          <w:sz w:val="20"/>
        </w:rPr>
        <w:t>los</w:t>
      </w:r>
      <w:r>
        <w:rPr>
          <w:spacing w:val="-15"/>
          <w:sz w:val="20"/>
        </w:rPr>
        <w:t> </w:t>
      </w:r>
      <w:r>
        <w:rPr>
          <w:sz w:val="20"/>
        </w:rPr>
        <w:t>peritajes</w:t>
      </w:r>
      <w:r>
        <w:rPr>
          <w:spacing w:val="-13"/>
          <w:sz w:val="20"/>
        </w:rPr>
        <w:t> </w:t>
      </w:r>
      <w:r>
        <w:rPr>
          <w:sz w:val="20"/>
        </w:rPr>
        <w:t>ofrecidos, la Corte IDH estimó que necesariamente el juicio político en contra de autoridades judiciales, debe operar con sujeción a criterios jurídicos y no por razones de pertinencia, oportunidad o conveniencia políticas. En palabras de la Corte IDH</w:t>
      </w:r>
      <w:r>
        <w:rPr>
          <w:position w:val="7"/>
          <w:sz w:val="13"/>
        </w:rPr>
        <w:t>37</w:t>
      </w:r>
      <w:r>
        <w:rPr>
          <w:sz w:val="20"/>
        </w:rPr>
        <w:t>, “la exigencia</w:t>
      </w:r>
      <w:r>
        <w:rPr>
          <w:spacing w:val="-16"/>
          <w:sz w:val="20"/>
        </w:rPr>
        <w:t> </w:t>
      </w:r>
      <w:r>
        <w:rPr>
          <w:sz w:val="20"/>
        </w:rPr>
        <w:t>de</w:t>
      </w:r>
      <w:r>
        <w:rPr>
          <w:spacing w:val="-15"/>
          <w:sz w:val="20"/>
        </w:rPr>
        <w:t> </w:t>
      </w:r>
      <w:r>
        <w:rPr>
          <w:sz w:val="20"/>
        </w:rPr>
        <w:t>observar</w:t>
      </w:r>
      <w:r>
        <w:rPr>
          <w:spacing w:val="-15"/>
          <w:sz w:val="20"/>
        </w:rPr>
        <w:t> </w:t>
      </w:r>
      <w:r>
        <w:rPr>
          <w:sz w:val="20"/>
        </w:rPr>
        <w:t>las</w:t>
      </w:r>
      <w:r>
        <w:rPr>
          <w:spacing w:val="-17"/>
          <w:sz w:val="20"/>
        </w:rPr>
        <w:t> </w:t>
      </w:r>
      <w:r>
        <w:rPr>
          <w:sz w:val="20"/>
        </w:rPr>
        <w:t>garantías</w:t>
      </w:r>
      <w:r>
        <w:rPr>
          <w:spacing w:val="-16"/>
          <w:sz w:val="20"/>
        </w:rPr>
        <w:t> </w:t>
      </w:r>
      <w:r>
        <w:rPr>
          <w:sz w:val="20"/>
        </w:rPr>
        <w:t>del</w:t>
      </w:r>
      <w:r>
        <w:rPr>
          <w:spacing w:val="-16"/>
          <w:sz w:val="20"/>
        </w:rPr>
        <w:t> </w:t>
      </w:r>
      <w:r>
        <w:rPr>
          <w:sz w:val="20"/>
        </w:rPr>
        <w:t>debido</w:t>
      </w:r>
      <w:r>
        <w:rPr>
          <w:spacing w:val="-15"/>
          <w:sz w:val="20"/>
        </w:rPr>
        <w:t> </w:t>
      </w:r>
      <w:r>
        <w:rPr>
          <w:sz w:val="20"/>
        </w:rPr>
        <w:t>proceso</w:t>
      </w:r>
      <w:r>
        <w:rPr>
          <w:spacing w:val="-15"/>
          <w:sz w:val="20"/>
        </w:rPr>
        <w:t> </w:t>
      </w:r>
      <w:r>
        <w:rPr>
          <w:sz w:val="20"/>
        </w:rPr>
        <w:t>en</w:t>
      </w:r>
      <w:r>
        <w:rPr>
          <w:spacing w:val="-13"/>
          <w:sz w:val="20"/>
        </w:rPr>
        <w:t> </w:t>
      </w:r>
      <w:r>
        <w:rPr>
          <w:sz w:val="20"/>
        </w:rPr>
        <w:t>el</w:t>
      </w:r>
      <w:r>
        <w:rPr>
          <w:spacing w:val="-16"/>
          <w:sz w:val="20"/>
        </w:rPr>
        <w:t> </w:t>
      </w:r>
      <w:r>
        <w:rPr>
          <w:sz w:val="20"/>
        </w:rPr>
        <w:t>marco</w:t>
      </w:r>
      <w:r>
        <w:rPr>
          <w:spacing w:val="-15"/>
          <w:sz w:val="20"/>
        </w:rPr>
        <w:t> </w:t>
      </w:r>
      <w:r>
        <w:rPr>
          <w:sz w:val="20"/>
        </w:rPr>
        <w:t>de</w:t>
      </w:r>
      <w:r>
        <w:rPr>
          <w:spacing w:val="-15"/>
          <w:sz w:val="20"/>
        </w:rPr>
        <w:t> </w:t>
      </w:r>
      <w:r>
        <w:rPr>
          <w:sz w:val="20"/>
        </w:rPr>
        <w:t>un</w:t>
      </w:r>
      <w:r>
        <w:rPr>
          <w:spacing w:val="-7"/>
          <w:sz w:val="20"/>
        </w:rPr>
        <w:t> </w:t>
      </w:r>
      <w:r>
        <w:rPr>
          <w:sz w:val="20"/>
        </w:rPr>
        <w:t>juicio</w:t>
      </w:r>
      <w:r>
        <w:rPr>
          <w:spacing w:val="-17"/>
          <w:sz w:val="20"/>
        </w:rPr>
        <w:t> </w:t>
      </w:r>
      <w:r>
        <w:rPr>
          <w:sz w:val="20"/>
        </w:rPr>
        <w:t>político instado contra una jueza o un juez</w:t>
      </w:r>
      <w:r>
        <w:rPr>
          <w:position w:val="7"/>
          <w:sz w:val="13"/>
        </w:rPr>
        <w:t>38</w:t>
      </w:r>
      <w:r>
        <w:rPr>
          <w:sz w:val="20"/>
        </w:rPr>
        <w:t>, hace necesario que las competencias de las autoridades que intervengan en su trámite y decisión “no se ejer[za]n de manera subjetiva ni con base en discrecionalidad política”</w:t>
      </w:r>
      <w:r>
        <w:rPr>
          <w:position w:val="7"/>
          <w:sz w:val="13"/>
        </w:rPr>
        <w:t>39</w:t>
      </w:r>
      <w:r>
        <w:rPr>
          <w:sz w:val="20"/>
        </w:rPr>
        <w:t>, en tanto ello podría suponer</w:t>
      </w:r>
      <w:r>
        <w:rPr>
          <w:spacing w:val="-1"/>
          <w:sz w:val="20"/>
        </w:rPr>
        <w:t> </w:t>
      </w:r>
      <w:r>
        <w:rPr>
          <w:sz w:val="20"/>
        </w:rPr>
        <w:t>una afectación arbitraria a la función de las autoridades judiciales</w:t>
      </w:r>
      <w:r>
        <w:rPr>
          <w:position w:val="7"/>
          <w:sz w:val="13"/>
        </w:rPr>
        <w:t>40</w:t>
      </w:r>
      <w:r>
        <w:rPr>
          <w:sz w:val="20"/>
        </w:rPr>
        <w:t>.</w:t>
      </w:r>
    </w:p>
    <w:p>
      <w:pPr>
        <w:pStyle w:val="BodyText"/>
        <w:spacing w:before="8"/>
        <w:rPr>
          <w:sz w:val="19"/>
        </w:rPr>
      </w:pPr>
    </w:p>
    <w:p>
      <w:pPr>
        <w:pStyle w:val="ListParagraph"/>
        <w:numPr>
          <w:ilvl w:val="0"/>
          <w:numId w:val="21"/>
        </w:numPr>
        <w:tabs>
          <w:tab w:pos="821" w:val="left" w:leader="none"/>
        </w:tabs>
        <w:spacing w:line="240" w:lineRule="auto" w:before="1" w:after="0"/>
        <w:ind w:left="100" w:right="120" w:firstLine="0"/>
        <w:jc w:val="both"/>
        <w:rPr>
          <w:sz w:val="20"/>
        </w:rPr>
      </w:pPr>
      <w:r>
        <w:rPr>
          <w:sz w:val="20"/>
        </w:rPr>
        <w:t>En la sentencia del </w:t>
      </w:r>
      <w:r>
        <w:rPr>
          <w:i/>
          <w:sz w:val="20"/>
        </w:rPr>
        <w:t>Caso Ríos Avalos </w:t>
      </w:r>
      <w:r>
        <w:rPr>
          <w:sz w:val="20"/>
        </w:rPr>
        <w:t>la Corte IDH expresamente “ratifica” el precedente del </w:t>
      </w:r>
      <w:r>
        <w:rPr>
          <w:i/>
          <w:sz w:val="20"/>
        </w:rPr>
        <w:t>Tribunal Constitucional Vs. Perú </w:t>
      </w:r>
      <w:r>
        <w:rPr>
          <w:sz w:val="20"/>
        </w:rPr>
        <w:t>de 2001, en la que explícitamente se sostiene que “el elenco de garantías mínimas establecido en el numeral 2 del mismo precepto </w:t>
      </w:r>
      <w:r>
        <w:rPr>
          <w:sz w:val="20"/>
          <w:u w:val="single"/>
        </w:rPr>
        <w:t>se aplica también a esas órdenes y, por ende, en ese tipo de materias el</w:t>
      </w:r>
      <w:r>
        <w:rPr>
          <w:sz w:val="20"/>
        </w:rPr>
        <w:t> </w:t>
      </w:r>
      <w:r>
        <w:rPr>
          <w:sz w:val="20"/>
          <w:u w:val="single"/>
        </w:rPr>
        <w:t>individuo tiene también el derecho, en general, al debido proceso que se aplica en</w:t>
      </w:r>
      <w:r>
        <w:rPr>
          <w:sz w:val="20"/>
        </w:rPr>
        <w:t> </w:t>
      </w:r>
      <w:r>
        <w:rPr>
          <w:sz w:val="20"/>
          <w:u w:val="single"/>
        </w:rPr>
        <w:t>materia penal</w:t>
      </w:r>
      <w:r>
        <w:rPr>
          <w:sz w:val="20"/>
        </w:rPr>
        <w:t>”</w:t>
      </w:r>
      <w:r>
        <w:rPr>
          <w:position w:val="7"/>
          <w:sz w:val="13"/>
        </w:rPr>
        <w:t>41</w:t>
      </w:r>
      <w:r>
        <w:rPr>
          <w:sz w:val="20"/>
        </w:rPr>
        <w:t>.</w:t>
      </w:r>
    </w:p>
    <w:p>
      <w:pPr>
        <w:pStyle w:val="BodyText"/>
      </w:pPr>
    </w:p>
    <w:p>
      <w:pPr>
        <w:pStyle w:val="BodyText"/>
        <w:spacing w:before="11"/>
        <w:rPr>
          <w:sz w:val="18"/>
        </w:rPr>
      </w:pPr>
      <w:r>
        <w:rPr/>
        <w:pict>
          <v:rect style="position:absolute;margin-left:90.024002pt;margin-top:12.716777pt;width:144.020pt;height:.600010pt;mso-position-horizontal-relative:page;mso-position-vertical-relative:paragraph;z-index:-15698432;mso-wrap-distance-left:0;mso-wrap-distance-right:0" id="docshape63" filled="true" fillcolor="#000000" stroked="false">
            <v:fill type="solid"/>
            <w10:wrap type="topAndBottom"/>
          </v:rect>
        </w:pict>
      </w:r>
    </w:p>
    <w:p>
      <w:pPr>
        <w:tabs>
          <w:tab w:pos="820" w:val="left" w:leader="none"/>
        </w:tabs>
        <w:spacing w:before="98"/>
        <w:ind w:left="100" w:right="119" w:firstLine="0"/>
        <w:jc w:val="left"/>
        <w:rPr>
          <w:sz w:val="16"/>
        </w:rPr>
      </w:pPr>
      <w:r>
        <w:rPr>
          <w:spacing w:val="-6"/>
          <w:sz w:val="16"/>
          <w:vertAlign w:val="superscript"/>
        </w:rPr>
        <w:t>35</w:t>
      </w:r>
      <w:r>
        <w:rPr>
          <w:sz w:val="16"/>
          <w:vertAlign w:val="baseline"/>
        </w:rPr>
        <w:tab/>
        <w:t>Corte IDH. Caso Aguinaga Aillón vs. Ecuador. Fondo, Reparaciones y Costas. Sentencia de 30 de enero de 2023. Serie C No. 483, párr. 71.</w:t>
      </w:r>
    </w:p>
    <w:p>
      <w:pPr>
        <w:tabs>
          <w:tab w:pos="808" w:val="left" w:leader="none"/>
        </w:tabs>
        <w:spacing w:before="0"/>
        <w:ind w:left="100" w:right="120" w:firstLine="0"/>
        <w:jc w:val="left"/>
        <w:rPr>
          <w:sz w:val="16"/>
        </w:rPr>
      </w:pPr>
      <w:r>
        <w:rPr>
          <w:spacing w:val="-6"/>
          <w:sz w:val="16"/>
          <w:vertAlign w:val="superscript"/>
        </w:rPr>
        <w:t>36</w:t>
      </w:r>
      <w:r>
        <w:rPr>
          <w:sz w:val="16"/>
          <w:vertAlign w:val="baseline"/>
        </w:rPr>
        <w:tab/>
        <w:t>Corte IDH. Caso Rico Vs. Argentina. Excepción Preliminar y Fondo. Sentencia de 2 de septiembre de 2019. Serie C No. 383</w:t>
      </w:r>
      <w:r>
        <w:rPr>
          <w:i/>
          <w:sz w:val="16"/>
          <w:vertAlign w:val="baseline"/>
        </w:rPr>
        <w:t>, </w:t>
      </w:r>
      <w:r>
        <w:rPr>
          <w:sz w:val="16"/>
          <w:vertAlign w:val="baseline"/>
        </w:rPr>
        <w:t>párr. 57.</w:t>
      </w:r>
    </w:p>
    <w:p>
      <w:pPr>
        <w:tabs>
          <w:tab w:pos="820" w:val="left" w:leader="none"/>
        </w:tabs>
        <w:spacing w:before="0"/>
        <w:ind w:left="100" w:right="120" w:firstLine="0"/>
        <w:jc w:val="left"/>
        <w:rPr>
          <w:sz w:val="16"/>
        </w:rPr>
      </w:pPr>
      <w:r>
        <w:rPr>
          <w:spacing w:val="-6"/>
          <w:sz w:val="16"/>
          <w:vertAlign w:val="superscript"/>
        </w:rPr>
        <w:t>37</w:t>
      </w:r>
      <w:r>
        <w:rPr>
          <w:sz w:val="16"/>
          <w:vertAlign w:val="baseline"/>
        </w:rPr>
        <w:tab/>
        <w:t>Corte</w:t>
      </w:r>
      <w:r>
        <w:rPr>
          <w:spacing w:val="-4"/>
          <w:sz w:val="16"/>
          <w:vertAlign w:val="baseline"/>
        </w:rPr>
        <w:t> </w:t>
      </w:r>
      <w:r>
        <w:rPr>
          <w:sz w:val="16"/>
          <w:vertAlign w:val="baseline"/>
        </w:rPr>
        <w:t>IDH.</w:t>
      </w:r>
      <w:r>
        <w:rPr>
          <w:spacing w:val="-4"/>
          <w:sz w:val="16"/>
          <w:vertAlign w:val="baseline"/>
        </w:rPr>
        <w:t> </w:t>
      </w:r>
      <w:r>
        <w:rPr>
          <w:sz w:val="16"/>
          <w:vertAlign w:val="baseline"/>
        </w:rPr>
        <w:t>Caso</w:t>
      </w:r>
      <w:r>
        <w:rPr>
          <w:spacing w:val="-5"/>
          <w:sz w:val="16"/>
          <w:vertAlign w:val="baseline"/>
        </w:rPr>
        <w:t> </w:t>
      </w:r>
      <w:r>
        <w:rPr>
          <w:sz w:val="16"/>
          <w:vertAlign w:val="baseline"/>
        </w:rPr>
        <w:t>Ríos</w:t>
      </w:r>
      <w:r>
        <w:rPr>
          <w:spacing w:val="-4"/>
          <w:sz w:val="16"/>
          <w:vertAlign w:val="baseline"/>
        </w:rPr>
        <w:t> </w:t>
      </w:r>
      <w:r>
        <w:rPr>
          <w:sz w:val="16"/>
          <w:vertAlign w:val="baseline"/>
        </w:rPr>
        <w:t>Avalos</w:t>
      </w:r>
      <w:r>
        <w:rPr>
          <w:spacing w:val="-6"/>
          <w:sz w:val="16"/>
          <w:vertAlign w:val="baseline"/>
        </w:rPr>
        <w:t> </w:t>
      </w:r>
      <w:r>
        <w:rPr>
          <w:sz w:val="16"/>
          <w:vertAlign w:val="baseline"/>
        </w:rPr>
        <w:t>y</w:t>
      </w:r>
      <w:r>
        <w:rPr>
          <w:spacing w:val="-5"/>
          <w:sz w:val="16"/>
          <w:vertAlign w:val="baseline"/>
        </w:rPr>
        <w:t> </w:t>
      </w:r>
      <w:r>
        <w:rPr>
          <w:sz w:val="16"/>
          <w:vertAlign w:val="baseline"/>
        </w:rPr>
        <w:t>otros</w:t>
      </w:r>
      <w:r>
        <w:rPr>
          <w:spacing w:val="-4"/>
          <w:sz w:val="16"/>
          <w:vertAlign w:val="baseline"/>
        </w:rPr>
        <w:t> </w:t>
      </w:r>
      <w:r>
        <w:rPr>
          <w:sz w:val="16"/>
          <w:vertAlign w:val="baseline"/>
        </w:rPr>
        <w:t>vs.</w:t>
      </w:r>
      <w:r>
        <w:rPr>
          <w:spacing w:val="-4"/>
          <w:sz w:val="16"/>
          <w:vertAlign w:val="baseline"/>
        </w:rPr>
        <w:t> </w:t>
      </w:r>
      <w:r>
        <w:rPr>
          <w:sz w:val="16"/>
          <w:vertAlign w:val="baseline"/>
        </w:rPr>
        <w:t>Paraguay.</w:t>
      </w:r>
      <w:r>
        <w:rPr>
          <w:spacing w:val="-5"/>
          <w:sz w:val="16"/>
          <w:vertAlign w:val="baseline"/>
        </w:rPr>
        <w:t> </w:t>
      </w:r>
      <w:r>
        <w:rPr>
          <w:sz w:val="16"/>
          <w:vertAlign w:val="baseline"/>
        </w:rPr>
        <w:t>Fondo,</w:t>
      </w:r>
      <w:r>
        <w:rPr>
          <w:spacing w:val="-5"/>
          <w:sz w:val="16"/>
          <w:vertAlign w:val="baseline"/>
        </w:rPr>
        <w:t> </w:t>
      </w:r>
      <w:r>
        <w:rPr>
          <w:sz w:val="16"/>
          <w:vertAlign w:val="baseline"/>
        </w:rPr>
        <w:t>Reparaciones</w:t>
      </w:r>
      <w:r>
        <w:rPr>
          <w:spacing w:val="-6"/>
          <w:sz w:val="16"/>
          <w:vertAlign w:val="baseline"/>
        </w:rPr>
        <w:t> </w:t>
      </w:r>
      <w:r>
        <w:rPr>
          <w:sz w:val="16"/>
          <w:vertAlign w:val="baseline"/>
        </w:rPr>
        <w:t>y</w:t>
      </w:r>
      <w:r>
        <w:rPr>
          <w:spacing w:val="-3"/>
          <w:sz w:val="16"/>
          <w:vertAlign w:val="baseline"/>
        </w:rPr>
        <w:t> </w:t>
      </w:r>
      <w:r>
        <w:rPr>
          <w:sz w:val="16"/>
          <w:vertAlign w:val="baseline"/>
        </w:rPr>
        <w:t>Costas. Sentencia</w:t>
      </w:r>
      <w:r>
        <w:rPr>
          <w:spacing w:val="-2"/>
          <w:sz w:val="16"/>
          <w:vertAlign w:val="baseline"/>
        </w:rPr>
        <w:t> </w:t>
      </w:r>
      <w:r>
        <w:rPr>
          <w:sz w:val="16"/>
          <w:vertAlign w:val="baseline"/>
        </w:rPr>
        <w:t>de</w:t>
      </w:r>
      <w:r>
        <w:rPr>
          <w:spacing w:val="-4"/>
          <w:sz w:val="16"/>
          <w:vertAlign w:val="baseline"/>
        </w:rPr>
        <w:t> </w:t>
      </w:r>
      <w:r>
        <w:rPr>
          <w:sz w:val="16"/>
          <w:vertAlign w:val="baseline"/>
        </w:rPr>
        <w:t>19 de agosto de 2021. Serie C No. 429, párr. 97.</w:t>
      </w:r>
    </w:p>
    <w:p>
      <w:pPr>
        <w:tabs>
          <w:tab w:pos="820" w:val="left" w:leader="none"/>
        </w:tabs>
        <w:spacing w:line="240" w:lineRule="auto" w:before="38"/>
        <w:ind w:left="100" w:right="113" w:firstLine="0"/>
        <w:jc w:val="both"/>
        <w:rPr>
          <w:sz w:val="16"/>
        </w:rPr>
      </w:pPr>
      <w:r>
        <w:rPr>
          <w:spacing w:val="-6"/>
          <w:sz w:val="16"/>
          <w:vertAlign w:val="superscript"/>
        </w:rPr>
        <w:t>38</w:t>
      </w:r>
      <w:r>
        <w:rPr>
          <w:sz w:val="16"/>
          <w:vertAlign w:val="baseline"/>
        </w:rPr>
        <w:tab/>
        <w:t>Son contestes en afirmar la exigencia de observar las garantías del debido proceso en el juicio político, los dictámenes periciales de Jorge Alejandro Amaya y José Ramón Cossío Díaz, rendidos en audiencia pública ante esta Corte, así como el dictamen pericial escrito de Roberto P. Saba. </w:t>
      </w:r>
      <w:r>
        <w:rPr>
          <w:i/>
          <w:sz w:val="16"/>
          <w:vertAlign w:val="baseline"/>
        </w:rPr>
        <w:t>Cfr</w:t>
      </w:r>
      <w:r>
        <w:rPr>
          <w:sz w:val="16"/>
          <w:vertAlign w:val="baseline"/>
        </w:rPr>
        <w:t>. Dictamen pericial suscrito por Roberto P. Saba (expediente de prueba, tomo VI, </w:t>
      </w:r>
      <w:r>
        <w:rPr>
          <w:i/>
          <w:sz w:val="16"/>
          <w:vertAlign w:val="baseline"/>
        </w:rPr>
        <w:t>affidávits</w:t>
      </w:r>
      <w:r>
        <w:rPr>
          <w:sz w:val="16"/>
          <w:vertAlign w:val="baseline"/>
        </w:rPr>
        <w:t>, folio 13282).</w:t>
      </w:r>
    </w:p>
    <w:p>
      <w:pPr>
        <w:tabs>
          <w:tab w:pos="820" w:val="left" w:leader="none"/>
        </w:tabs>
        <w:spacing w:before="41"/>
        <w:ind w:left="100" w:right="115" w:firstLine="0"/>
        <w:jc w:val="both"/>
        <w:rPr>
          <w:sz w:val="16"/>
        </w:rPr>
      </w:pPr>
      <w:r>
        <w:rPr>
          <w:spacing w:val="-6"/>
          <w:sz w:val="16"/>
          <w:vertAlign w:val="superscript"/>
        </w:rPr>
        <w:t>39</w:t>
      </w:r>
      <w:r>
        <w:rPr>
          <w:sz w:val="16"/>
          <w:vertAlign w:val="baseline"/>
        </w:rPr>
        <w:tab/>
        <w:t>Corte IDH. </w:t>
      </w:r>
      <w:r>
        <w:rPr>
          <w:i/>
          <w:sz w:val="16"/>
          <w:vertAlign w:val="baseline"/>
        </w:rPr>
        <w:t>Caso Rico Vs. Argentina. Excepción Preliminar y Fondo. </w:t>
      </w:r>
      <w:r>
        <w:rPr>
          <w:sz w:val="16"/>
          <w:vertAlign w:val="baseline"/>
        </w:rPr>
        <w:t>Sentencia de 2 de septiembre de 2019. Serie C No. 383</w:t>
      </w:r>
      <w:r>
        <w:rPr>
          <w:i/>
          <w:sz w:val="16"/>
          <w:vertAlign w:val="baseline"/>
        </w:rPr>
        <w:t>, </w:t>
      </w:r>
      <w:r>
        <w:rPr>
          <w:sz w:val="16"/>
          <w:vertAlign w:val="baseline"/>
        </w:rPr>
        <w:t>párr. 66.</w:t>
      </w:r>
    </w:p>
    <w:p>
      <w:pPr>
        <w:tabs>
          <w:tab w:pos="820" w:val="left" w:leader="none"/>
        </w:tabs>
        <w:spacing w:before="41"/>
        <w:ind w:left="100" w:right="113" w:firstLine="0"/>
        <w:jc w:val="both"/>
        <w:rPr>
          <w:sz w:val="16"/>
        </w:rPr>
      </w:pPr>
      <w:r>
        <w:rPr>
          <w:spacing w:val="-6"/>
          <w:sz w:val="16"/>
          <w:vertAlign w:val="superscript"/>
        </w:rPr>
        <w:t>40</w:t>
      </w:r>
      <w:r>
        <w:rPr>
          <w:sz w:val="16"/>
          <w:vertAlign w:val="baseline"/>
        </w:rPr>
        <w:tab/>
        <w:t>Al respecto, en 2006, el Comité de Derechos Humanos expresó su preocupación al Estado paraguayo por “la falta de criterios objetivos en relación [con la] destitución de jueces, incluidos los de la Corte Suprema”, situación que, a decir del Comité, podría “menoscabar la independencia judicial”. Comité de Derechos Humanos, Observaciones finales del Comité de Derechos Humanos: Paraguay, 24 de abril de 2006, Doc. CCPR/C/PRY/CO/2, párr. 17.</w:t>
      </w:r>
    </w:p>
    <w:p>
      <w:pPr>
        <w:tabs>
          <w:tab w:pos="820" w:val="left" w:leader="none"/>
        </w:tabs>
        <w:spacing w:before="40"/>
        <w:ind w:left="100" w:right="119" w:firstLine="0"/>
        <w:jc w:val="left"/>
        <w:rPr>
          <w:sz w:val="16"/>
        </w:rPr>
      </w:pPr>
      <w:r>
        <w:rPr>
          <w:spacing w:val="-6"/>
          <w:sz w:val="16"/>
          <w:vertAlign w:val="superscript"/>
        </w:rPr>
        <w:t>41</w:t>
      </w:r>
      <w:r>
        <w:rPr>
          <w:sz w:val="16"/>
          <w:vertAlign w:val="baseline"/>
        </w:rPr>
        <w:tab/>
        <w:t>Corte</w:t>
      </w:r>
      <w:r>
        <w:rPr>
          <w:spacing w:val="-1"/>
          <w:sz w:val="16"/>
          <w:vertAlign w:val="baseline"/>
        </w:rPr>
        <w:t> </w:t>
      </w:r>
      <w:r>
        <w:rPr>
          <w:sz w:val="16"/>
          <w:vertAlign w:val="baseline"/>
        </w:rPr>
        <w:t>IDH.</w:t>
      </w:r>
      <w:r>
        <w:rPr>
          <w:spacing w:val="-1"/>
          <w:sz w:val="16"/>
          <w:vertAlign w:val="baseline"/>
        </w:rPr>
        <w:t> </w:t>
      </w:r>
      <w:r>
        <w:rPr>
          <w:i/>
          <w:sz w:val="16"/>
          <w:vertAlign w:val="baseline"/>
        </w:rPr>
        <w:t>Caso</w:t>
      </w:r>
      <w:r>
        <w:rPr>
          <w:i/>
          <w:spacing w:val="-3"/>
          <w:sz w:val="16"/>
          <w:vertAlign w:val="baseline"/>
        </w:rPr>
        <w:t> </w:t>
      </w:r>
      <w:r>
        <w:rPr>
          <w:i/>
          <w:sz w:val="16"/>
          <w:vertAlign w:val="baseline"/>
        </w:rPr>
        <w:t>del</w:t>
      </w:r>
      <w:r>
        <w:rPr>
          <w:i/>
          <w:spacing w:val="-2"/>
          <w:sz w:val="16"/>
          <w:vertAlign w:val="baseline"/>
        </w:rPr>
        <w:t> </w:t>
      </w:r>
      <w:r>
        <w:rPr>
          <w:i/>
          <w:sz w:val="16"/>
          <w:vertAlign w:val="baseline"/>
        </w:rPr>
        <w:t>Tribunal</w:t>
      </w:r>
      <w:r>
        <w:rPr>
          <w:i/>
          <w:spacing w:val="-5"/>
          <w:sz w:val="16"/>
          <w:vertAlign w:val="baseline"/>
        </w:rPr>
        <w:t> </w:t>
      </w:r>
      <w:r>
        <w:rPr>
          <w:i/>
          <w:sz w:val="16"/>
          <w:vertAlign w:val="baseline"/>
        </w:rPr>
        <w:t>Constitucional</w:t>
      </w:r>
      <w:r>
        <w:rPr>
          <w:i/>
          <w:spacing w:val="-2"/>
          <w:sz w:val="16"/>
          <w:vertAlign w:val="baseline"/>
        </w:rPr>
        <w:t> </w:t>
      </w:r>
      <w:r>
        <w:rPr>
          <w:i/>
          <w:sz w:val="16"/>
          <w:vertAlign w:val="baseline"/>
        </w:rPr>
        <w:t>Vs.</w:t>
      </w:r>
      <w:r>
        <w:rPr>
          <w:i/>
          <w:spacing w:val="-2"/>
          <w:sz w:val="16"/>
          <w:vertAlign w:val="baseline"/>
        </w:rPr>
        <w:t> </w:t>
      </w:r>
      <w:r>
        <w:rPr>
          <w:i/>
          <w:sz w:val="16"/>
          <w:vertAlign w:val="baseline"/>
        </w:rPr>
        <w:t>Perú.</w:t>
      </w:r>
      <w:r>
        <w:rPr>
          <w:i/>
          <w:spacing w:val="-5"/>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w:t>
      </w:r>
      <w:r>
        <w:rPr>
          <w:spacing w:val="-2"/>
          <w:sz w:val="16"/>
          <w:vertAlign w:val="baseline"/>
        </w:rPr>
        <w:t> </w:t>
      </w:r>
      <w:r>
        <w:rPr>
          <w:sz w:val="16"/>
          <w:vertAlign w:val="baseline"/>
        </w:rPr>
        <w:t>Sentencia de 31</w:t>
      </w:r>
      <w:r>
        <w:rPr>
          <w:spacing w:val="3"/>
          <w:sz w:val="16"/>
          <w:vertAlign w:val="baseline"/>
        </w:rPr>
        <w:t> </w:t>
      </w:r>
      <w:r>
        <w:rPr>
          <w:sz w:val="16"/>
          <w:vertAlign w:val="baseline"/>
        </w:rPr>
        <w:t>de</w:t>
      </w:r>
      <w:r>
        <w:rPr>
          <w:spacing w:val="4"/>
          <w:sz w:val="16"/>
          <w:vertAlign w:val="baseline"/>
        </w:rPr>
        <w:t> </w:t>
      </w:r>
      <w:r>
        <w:rPr>
          <w:sz w:val="16"/>
          <w:vertAlign w:val="baseline"/>
        </w:rPr>
        <w:t>enero</w:t>
      </w:r>
      <w:r>
        <w:rPr>
          <w:spacing w:val="4"/>
          <w:sz w:val="16"/>
          <w:vertAlign w:val="baseline"/>
        </w:rPr>
        <w:t> </w:t>
      </w:r>
      <w:r>
        <w:rPr>
          <w:sz w:val="16"/>
          <w:vertAlign w:val="baseline"/>
        </w:rPr>
        <w:t>de</w:t>
      </w:r>
      <w:r>
        <w:rPr>
          <w:spacing w:val="1"/>
          <w:sz w:val="16"/>
          <w:vertAlign w:val="baseline"/>
        </w:rPr>
        <w:t> </w:t>
      </w:r>
      <w:r>
        <w:rPr>
          <w:sz w:val="16"/>
          <w:vertAlign w:val="baseline"/>
        </w:rPr>
        <w:t>2001.</w:t>
      </w:r>
      <w:r>
        <w:rPr>
          <w:spacing w:val="3"/>
          <w:sz w:val="16"/>
          <w:vertAlign w:val="baseline"/>
        </w:rPr>
        <w:t> </w:t>
      </w:r>
      <w:r>
        <w:rPr>
          <w:sz w:val="16"/>
          <w:vertAlign w:val="baseline"/>
        </w:rPr>
        <w:t>Serie</w:t>
      </w:r>
      <w:r>
        <w:rPr>
          <w:spacing w:val="1"/>
          <w:sz w:val="16"/>
          <w:vertAlign w:val="baseline"/>
        </w:rPr>
        <w:t> </w:t>
      </w:r>
      <w:r>
        <w:rPr>
          <w:sz w:val="16"/>
          <w:vertAlign w:val="baseline"/>
        </w:rPr>
        <w:t>C</w:t>
      </w:r>
      <w:r>
        <w:rPr>
          <w:spacing w:val="4"/>
          <w:sz w:val="16"/>
          <w:vertAlign w:val="baseline"/>
        </w:rPr>
        <w:t> </w:t>
      </w:r>
      <w:r>
        <w:rPr>
          <w:sz w:val="16"/>
          <w:vertAlign w:val="baseline"/>
        </w:rPr>
        <w:t>No. 71,</w:t>
      </w:r>
      <w:r>
        <w:rPr>
          <w:spacing w:val="3"/>
          <w:sz w:val="16"/>
          <w:vertAlign w:val="baseline"/>
        </w:rPr>
        <w:t> </w:t>
      </w:r>
      <w:r>
        <w:rPr>
          <w:sz w:val="16"/>
          <w:vertAlign w:val="baseline"/>
        </w:rPr>
        <w:t>párr.</w:t>
      </w:r>
      <w:r>
        <w:rPr>
          <w:spacing w:val="3"/>
          <w:sz w:val="16"/>
          <w:vertAlign w:val="baseline"/>
        </w:rPr>
        <w:t> </w:t>
      </w:r>
      <w:r>
        <w:rPr>
          <w:sz w:val="16"/>
          <w:vertAlign w:val="baseline"/>
        </w:rPr>
        <w:t>70.</w:t>
      </w:r>
      <w:r>
        <w:rPr>
          <w:spacing w:val="3"/>
          <w:sz w:val="16"/>
          <w:vertAlign w:val="baseline"/>
        </w:rPr>
        <w:t> </w:t>
      </w:r>
      <w:r>
        <w:rPr>
          <w:sz w:val="16"/>
          <w:vertAlign w:val="baseline"/>
        </w:rPr>
        <w:t>Asimismo,</w:t>
      </w:r>
      <w:r>
        <w:rPr>
          <w:spacing w:val="4"/>
          <w:sz w:val="16"/>
          <w:vertAlign w:val="baseline"/>
        </w:rPr>
        <w:t> </w:t>
      </w:r>
      <w:r>
        <w:rPr>
          <w:i/>
          <w:sz w:val="16"/>
          <w:vertAlign w:val="baseline"/>
        </w:rPr>
        <w:t>Caso</w:t>
      </w:r>
      <w:r>
        <w:rPr>
          <w:i/>
          <w:spacing w:val="4"/>
          <w:sz w:val="16"/>
          <w:vertAlign w:val="baseline"/>
        </w:rPr>
        <w:t> </w:t>
      </w:r>
      <w:r>
        <w:rPr>
          <w:i/>
          <w:sz w:val="16"/>
          <w:vertAlign w:val="baseline"/>
        </w:rPr>
        <w:t>Paniagua</w:t>
      </w:r>
      <w:r>
        <w:rPr>
          <w:i/>
          <w:spacing w:val="3"/>
          <w:sz w:val="16"/>
          <w:vertAlign w:val="baseline"/>
        </w:rPr>
        <w:t> </w:t>
      </w:r>
      <w:r>
        <w:rPr>
          <w:i/>
          <w:sz w:val="16"/>
          <w:vertAlign w:val="baseline"/>
        </w:rPr>
        <w:t>Morales</w:t>
      </w:r>
      <w:r>
        <w:rPr>
          <w:i/>
          <w:spacing w:val="1"/>
          <w:sz w:val="16"/>
          <w:vertAlign w:val="baseline"/>
        </w:rPr>
        <w:t> </w:t>
      </w:r>
      <w:r>
        <w:rPr>
          <w:i/>
          <w:sz w:val="16"/>
          <w:vertAlign w:val="baseline"/>
        </w:rPr>
        <w:t>y</w:t>
      </w:r>
      <w:r>
        <w:rPr>
          <w:i/>
          <w:spacing w:val="4"/>
          <w:sz w:val="16"/>
          <w:vertAlign w:val="baseline"/>
        </w:rPr>
        <w:t> </w:t>
      </w:r>
      <w:r>
        <w:rPr>
          <w:i/>
          <w:sz w:val="16"/>
          <w:vertAlign w:val="baseline"/>
        </w:rPr>
        <w:t>otros</w:t>
      </w:r>
      <w:r>
        <w:rPr>
          <w:sz w:val="16"/>
          <w:vertAlign w:val="baseline"/>
        </w:rPr>
        <w:t>.</w:t>
      </w:r>
      <w:r>
        <w:rPr>
          <w:spacing w:val="5"/>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pacing w:val="-10"/>
          <w:sz w:val="16"/>
          <w:vertAlign w:val="baseline"/>
        </w:rPr>
        <w:t>8</w:t>
      </w:r>
    </w:p>
    <w:p>
      <w:pPr>
        <w:spacing w:after="0"/>
        <w:jc w:val="left"/>
        <w:rPr>
          <w:sz w:val="16"/>
        </w:rPr>
        <w:sectPr>
          <w:pgSz w:w="12240" w:h="15840"/>
          <w:pgMar w:header="0" w:footer="1004" w:top="1360" w:bottom="1200" w:left="1700" w:right="1680"/>
        </w:sectPr>
      </w:pPr>
    </w:p>
    <w:p>
      <w:pPr>
        <w:pStyle w:val="ListParagraph"/>
        <w:numPr>
          <w:ilvl w:val="0"/>
          <w:numId w:val="21"/>
        </w:numPr>
        <w:tabs>
          <w:tab w:pos="821" w:val="left" w:leader="none"/>
        </w:tabs>
        <w:spacing w:line="240" w:lineRule="auto" w:before="83" w:after="0"/>
        <w:ind w:left="100" w:right="124" w:firstLine="0"/>
        <w:jc w:val="both"/>
        <w:rPr>
          <w:sz w:val="20"/>
        </w:rPr>
      </w:pPr>
      <w:r>
        <w:rPr>
          <w:sz w:val="20"/>
        </w:rPr>
        <w:t>Lo anterior lo consideramos de la mayor importancia. Precisamente la naturaleza </w:t>
      </w:r>
      <w:r>
        <w:rPr>
          <w:i/>
          <w:sz w:val="20"/>
        </w:rPr>
        <w:t>materialmente sancionatoria </w:t>
      </w:r>
      <w:r>
        <w:rPr>
          <w:sz w:val="20"/>
        </w:rPr>
        <w:t>del juicio político hace que se apliquen no solamente las garantías derivadas del artículo 8.1 de la Convención Americana, sino también las garantías mínimas de la materia penal, a que se refiere el artículo 8.2.</w:t>
      </w:r>
    </w:p>
    <w:p>
      <w:pPr>
        <w:pStyle w:val="BodyText"/>
        <w:spacing w:before="9"/>
        <w:rPr>
          <w:sz w:val="19"/>
        </w:rPr>
      </w:pPr>
    </w:p>
    <w:p>
      <w:pPr>
        <w:pStyle w:val="ListParagraph"/>
        <w:numPr>
          <w:ilvl w:val="0"/>
          <w:numId w:val="21"/>
        </w:numPr>
        <w:tabs>
          <w:tab w:pos="821" w:val="left" w:leader="none"/>
        </w:tabs>
        <w:spacing w:line="240" w:lineRule="auto" w:before="0" w:after="0"/>
        <w:ind w:left="100" w:right="126" w:firstLine="0"/>
        <w:jc w:val="both"/>
        <w:rPr>
          <w:sz w:val="20"/>
        </w:rPr>
      </w:pPr>
      <w:r>
        <w:rPr>
          <w:sz w:val="20"/>
        </w:rPr>
        <w:t>Sobre</w:t>
      </w:r>
      <w:r>
        <w:rPr>
          <w:spacing w:val="-18"/>
          <w:sz w:val="20"/>
        </w:rPr>
        <w:t> </w:t>
      </w:r>
      <w:r>
        <w:rPr>
          <w:sz w:val="20"/>
        </w:rPr>
        <w:t>la</w:t>
      </w:r>
      <w:r>
        <w:rPr>
          <w:spacing w:val="-18"/>
          <w:sz w:val="20"/>
        </w:rPr>
        <w:t> </w:t>
      </w:r>
      <w:r>
        <w:rPr>
          <w:sz w:val="20"/>
        </w:rPr>
        <w:t>naturaleza</w:t>
      </w:r>
      <w:r>
        <w:rPr>
          <w:spacing w:val="-17"/>
          <w:sz w:val="20"/>
        </w:rPr>
        <w:t> </w:t>
      </w:r>
      <w:r>
        <w:rPr>
          <w:sz w:val="20"/>
        </w:rPr>
        <w:t>jurídica</w:t>
      </w:r>
      <w:r>
        <w:rPr>
          <w:spacing w:val="-18"/>
          <w:sz w:val="20"/>
        </w:rPr>
        <w:t> </w:t>
      </w:r>
      <w:r>
        <w:rPr>
          <w:sz w:val="20"/>
        </w:rPr>
        <w:t>del</w:t>
      </w:r>
      <w:r>
        <w:rPr>
          <w:spacing w:val="-17"/>
          <w:sz w:val="20"/>
        </w:rPr>
        <w:t> </w:t>
      </w:r>
      <w:r>
        <w:rPr>
          <w:sz w:val="20"/>
        </w:rPr>
        <w:t>juicio</w:t>
      </w:r>
      <w:r>
        <w:rPr>
          <w:spacing w:val="-18"/>
          <w:sz w:val="20"/>
        </w:rPr>
        <w:t> </w:t>
      </w:r>
      <w:r>
        <w:rPr>
          <w:sz w:val="20"/>
        </w:rPr>
        <w:t>político,</w:t>
      </w:r>
      <w:r>
        <w:rPr>
          <w:spacing w:val="-18"/>
          <w:sz w:val="20"/>
        </w:rPr>
        <w:t> </w:t>
      </w:r>
      <w:r>
        <w:rPr>
          <w:sz w:val="20"/>
        </w:rPr>
        <w:t>resulta</w:t>
      </w:r>
      <w:r>
        <w:rPr>
          <w:spacing w:val="-17"/>
          <w:sz w:val="20"/>
        </w:rPr>
        <w:t> </w:t>
      </w:r>
      <w:r>
        <w:rPr>
          <w:sz w:val="20"/>
        </w:rPr>
        <w:t>relevante</w:t>
      </w:r>
      <w:r>
        <w:rPr>
          <w:spacing w:val="-18"/>
          <w:sz w:val="20"/>
        </w:rPr>
        <w:t> </w:t>
      </w:r>
      <w:r>
        <w:rPr>
          <w:sz w:val="20"/>
        </w:rPr>
        <w:t>la</w:t>
      </w:r>
      <w:r>
        <w:rPr>
          <w:spacing w:val="-17"/>
          <w:sz w:val="20"/>
        </w:rPr>
        <w:t> </w:t>
      </w:r>
      <w:r>
        <w:rPr>
          <w:sz w:val="20"/>
        </w:rPr>
        <w:t>evolución</w:t>
      </w:r>
      <w:r>
        <w:rPr>
          <w:spacing w:val="-18"/>
          <w:sz w:val="20"/>
        </w:rPr>
        <w:t> </w:t>
      </w:r>
      <w:r>
        <w:rPr>
          <w:sz w:val="20"/>
        </w:rPr>
        <w:t>que ha</w:t>
      </w:r>
      <w:r>
        <w:rPr>
          <w:spacing w:val="-12"/>
          <w:sz w:val="20"/>
        </w:rPr>
        <w:t> </w:t>
      </w:r>
      <w:r>
        <w:rPr>
          <w:sz w:val="20"/>
        </w:rPr>
        <w:t>experimentado</w:t>
      </w:r>
      <w:r>
        <w:rPr>
          <w:spacing w:val="-11"/>
          <w:sz w:val="20"/>
        </w:rPr>
        <w:t> </w:t>
      </w:r>
      <w:r>
        <w:rPr>
          <w:sz w:val="20"/>
        </w:rPr>
        <w:t>esta</w:t>
      </w:r>
      <w:r>
        <w:rPr>
          <w:spacing w:val="-12"/>
          <w:sz w:val="20"/>
        </w:rPr>
        <w:t> </w:t>
      </w:r>
      <w:r>
        <w:rPr>
          <w:sz w:val="20"/>
        </w:rPr>
        <w:t>figura</w:t>
      </w:r>
      <w:r>
        <w:rPr>
          <w:spacing w:val="-12"/>
          <w:sz w:val="20"/>
        </w:rPr>
        <w:t> </w:t>
      </w:r>
      <w:r>
        <w:rPr>
          <w:sz w:val="20"/>
        </w:rPr>
        <w:t>en</w:t>
      </w:r>
      <w:r>
        <w:rPr>
          <w:spacing w:val="-11"/>
          <w:sz w:val="20"/>
        </w:rPr>
        <w:t> </w:t>
      </w:r>
      <w:r>
        <w:rPr>
          <w:sz w:val="20"/>
        </w:rPr>
        <w:t>los</w:t>
      </w:r>
      <w:r>
        <w:rPr>
          <w:spacing w:val="-11"/>
          <w:sz w:val="20"/>
        </w:rPr>
        <w:t> </w:t>
      </w:r>
      <w:r>
        <w:rPr>
          <w:sz w:val="20"/>
        </w:rPr>
        <w:t>países</w:t>
      </w:r>
      <w:r>
        <w:rPr>
          <w:spacing w:val="-11"/>
          <w:sz w:val="20"/>
        </w:rPr>
        <w:t> </w:t>
      </w:r>
      <w:r>
        <w:rPr>
          <w:sz w:val="20"/>
        </w:rPr>
        <w:t>latinoamericanos.</w:t>
      </w:r>
      <w:r>
        <w:rPr>
          <w:spacing w:val="-11"/>
          <w:sz w:val="20"/>
        </w:rPr>
        <w:t> </w:t>
      </w:r>
      <w:r>
        <w:rPr>
          <w:sz w:val="20"/>
        </w:rPr>
        <w:t>Con</w:t>
      </w:r>
      <w:r>
        <w:rPr>
          <w:spacing w:val="-11"/>
          <w:sz w:val="20"/>
        </w:rPr>
        <w:t> </w:t>
      </w:r>
      <w:r>
        <w:rPr>
          <w:sz w:val="20"/>
        </w:rPr>
        <w:t>independencia</w:t>
      </w:r>
      <w:r>
        <w:rPr>
          <w:spacing w:val="-12"/>
          <w:sz w:val="20"/>
        </w:rPr>
        <w:t> </w:t>
      </w:r>
      <w:r>
        <w:rPr>
          <w:sz w:val="20"/>
        </w:rPr>
        <w:t>de</w:t>
      </w:r>
      <w:r>
        <w:rPr>
          <w:spacing w:val="-14"/>
          <w:sz w:val="20"/>
        </w:rPr>
        <w:t> </w:t>
      </w:r>
      <w:r>
        <w:rPr>
          <w:sz w:val="20"/>
        </w:rPr>
        <w:t>la postura tradicional, que lo resuelto en estas instancias lo ubican como cuestiones políticas no justiciables, el perito Siro L. de Martini sostiene que</w:t>
      </w:r>
      <w:r>
        <w:rPr>
          <w:position w:val="7"/>
          <w:sz w:val="13"/>
        </w:rPr>
        <w:t>42</w:t>
      </w:r>
      <w:r>
        <w:rPr>
          <w:sz w:val="20"/>
        </w:rPr>
        <w:t>:</w:t>
      </w:r>
    </w:p>
    <w:p>
      <w:pPr>
        <w:pStyle w:val="BodyText"/>
        <w:spacing w:before="7"/>
        <w:rPr>
          <w:sz w:val="19"/>
        </w:rPr>
      </w:pPr>
    </w:p>
    <w:p>
      <w:pPr>
        <w:spacing w:line="242" w:lineRule="auto" w:before="0"/>
        <w:ind w:left="952" w:right="120" w:firstLine="0"/>
        <w:jc w:val="both"/>
        <w:rPr>
          <w:sz w:val="18"/>
        </w:rPr>
      </w:pPr>
      <w:r>
        <w:rPr>
          <w:sz w:val="18"/>
        </w:rPr>
        <w:t>[...] lo cierto es que se trata de un auténtico ejercicio de la función jurisdiccional, en </w:t>
      </w:r>
      <w:r>
        <w:rPr>
          <w:spacing w:val="-2"/>
          <w:sz w:val="18"/>
        </w:rPr>
        <w:t>la</w:t>
      </w:r>
      <w:r>
        <w:rPr>
          <w:spacing w:val="-9"/>
          <w:sz w:val="18"/>
        </w:rPr>
        <w:t> </w:t>
      </w:r>
      <w:r>
        <w:rPr>
          <w:spacing w:val="-2"/>
          <w:sz w:val="18"/>
        </w:rPr>
        <w:t>medida</w:t>
      </w:r>
      <w:r>
        <w:rPr>
          <w:spacing w:val="-7"/>
          <w:sz w:val="18"/>
        </w:rPr>
        <w:t> </w:t>
      </w:r>
      <w:r>
        <w:rPr>
          <w:spacing w:val="-2"/>
          <w:sz w:val="18"/>
        </w:rPr>
        <w:t>que</w:t>
      </w:r>
      <w:r>
        <w:rPr>
          <w:spacing w:val="-9"/>
          <w:sz w:val="18"/>
        </w:rPr>
        <w:t> </w:t>
      </w:r>
      <w:r>
        <w:rPr>
          <w:spacing w:val="-2"/>
          <w:sz w:val="18"/>
        </w:rPr>
        <w:t>implica</w:t>
      </w:r>
      <w:r>
        <w:rPr>
          <w:spacing w:val="-7"/>
          <w:sz w:val="18"/>
        </w:rPr>
        <w:t> </w:t>
      </w:r>
      <w:r>
        <w:rPr>
          <w:spacing w:val="-2"/>
          <w:sz w:val="18"/>
        </w:rPr>
        <w:t>un</w:t>
      </w:r>
      <w:r>
        <w:rPr>
          <w:spacing w:val="-6"/>
          <w:sz w:val="18"/>
        </w:rPr>
        <w:t> </w:t>
      </w:r>
      <w:r>
        <w:rPr>
          <w:spacing w:val="-2"/>
          <w:sz w:val="18"/>
        </w:rPr>
        <w:t>procedimiento</w:t>
      </w:r>
      <w:r>
        <w:rPr>
          <w:spacing w:val="-6"/>
          <w:sz w:val="18"/>
        </w:rPr>
        <w:t> </w:t>
      </w:r>
      <w:r>
        <w:rPr>
          <w:spacing w:val="-2"/>
          <w:sz w:val="18"/>
        </w:rPr>
        <w:t>encaminado</w:t>
      </w:r>
      <w:r>
        <w:rPr>
          <w:spacing w:val="-5"/>
          <w:sz w:val="18"/>
        </w:rPr>
        <w:t> </w:t>
      </w:r>
      <w:r>
        <w:rPr>
          <w:spacing w:val="-2"/>
          <w:sz w:val="18"/>
        </w:rPr>
        <w:t>a</w:t>
      </w:r>
      <w:r>
        <w:rPr>
          <w:spacing w:val="-9"/>
          <w:sz w:val="18"/>
        </w:rPr>
        <w:t> </w:t>
      </w:r>
      <w:r>
        <w:rPr>
          <w:spacing w:val="-2"/>
          <w:sz w:val="18"/>
        </w:rPr>
        <w:t>la</w:t>
      </w:r>
      <w:r>
        <w:rPr>
          <w:spacing w:val="-7"/>
          <w:sz w:val="18"/>
        </w:rPr>
        <w:t> </w:t>
      </w:r>
      <w:r>
        <w:rPr>
          <w:spacing w:val="-2"/>
          <w:sz w:val="18"/>
        </w:rPr>
        <w:t>acreditación</w:t>
      </w:r>
      <w:r>
        <w:rPr>
          <w:spacing w:val="-6"/>
          <w:sz w:val="18"/>
        </w:rPr>
        <w:t> </w:t>
      </w:r>
      <w:r>
        <w:rPr>
          <w:spacing w:val="-2"/>
          <w:sz w:val="18"/>
        </w:rPr>
        <w:t>de</w:t>
      </w:r>
      <w:r>
        <w:rPr>
          <w:spacing w:val="-6"/>
          <w:sz w:val="18"/>
        </w:rPr>
        <w:t> </w:t>
      </w:r>
      <w:r>
        <w:rPr>
          <w:spacing w:val="-2"/>
          <w:sz w:val="18"/>
        </w:rPr>
        <w:t>ciertos</w:t>
      </w:r>
      <w:r>
        <w:rPr>
          <w:spacing w:val="-6"/>
          <w:sz w:val="18"/>
        </w:rPr>
        <w:t> </w:t>
      </w:r>
      <w:r>
        <w:rPr>
          <w:spacing w:val="-2"/>
          <w:sz w:val="18"/>
        </w:rPr>
        <w:t>hechos</w:t>
      </w:r>
    </w:p>
    <w:p>
      <w:pPr>
        <w:spacing w:line="240" w:lineRule="auto" w:before="0"/>
        <w:ind w:left="952" w:right="115" w:firstLine="0"/>
        <w:jc w:val="both"/>
        <w:rPr>
          <w:sz w:val="18"/>
        </w:rPr>
      </w:pPr>
      <w:r>
        <w:rPr>
          <w:sz w:val="18"/>
        </w:rPr>
        <w:t>-las causales de destitución-, su encuadre en la norma y la aplicación de una consecuencia jurídica -la destitución del cargo-. En esa línea, constitucionalistas autorizados han indicado que esta “(s)e trata de las pocas ocasiones en las cuales la función</w:t>
      </w:r>
      <w:r>
        <w:rPr>
          <w:spacing w:val="-7"/>
          <w:sz w:val="18"/>
        </w:rPr>
        <w:t> </w:t>
      </w:r>
      <w:r>
        <w:rPr>
          <w:sz w:val="18"/>
        </w:rPr>
        <w:t>jurisdiccional</w:t>
      </w:r>
      <w:r>
        <w:rPr>
          <w:spacing w:val="-8"/>
          <w:sz w:val="18"/>
        </w:rPr>
        <w:t> </w:t>
      </w:r>
      <w:r>
        <w:rPr>
          <w:sz w:val="18"/>
        </w:rPr>
        <w:t>es</w:t>
      </w:r>
      <w:r>
        <w:rPr>
          <w:spacing w:val="-8"/>
          <w:sz w:val="18"/>
        </w:rPr>
        <w:t> </w:t>
      </w:r>
      <w:r>
        <w:rPr>
          <w:sz w:val="18"/>
        </w:rPr>
        <w:t>ejercida</w:t>
      </w:r>
      <w:r>
        <w:rPr>
          <w:spacing w:val="-8"/>
          <w:sz w:val="18"/>
        </w:rPr>
        <w:t> </w:t>
      </w:r>
      <w:r>
        <w:rPr>
          <w:sz w:val="18"/>
        </w:rPr>
        <w:t>por</w:t>
      </w:r>
      <w:r>
        <w:rPr>
          <w:spacing w:val="-8"/>
          <w:sz w:val="18"/>
        </w:rPr>
        <w:t> </w:t>
      </w:r>
      <w:r>
        <w:rPr>
          <w:sz w:val="18"/>
        </w:rPr>
        <w:t>un</w:t>
      </w:r>
      <w:r>
        <w:rPr>
          <w:spacing w:val="-7"/>
          <w:sz w:val="18"/>
        </w:rPr>
        <w:t> </w:t>
      </w:r>
      <w:r>
        <w:rPr>
          <w:sz w:val="18"/>
        </w:rPr>
        <w:t>poder</w:t>
      </w:r>
      <w:r>
        <w:rPr>
          <w:spacing w:val="-8"/>
          <w:sz w:val="18"/>
        </w:rPr>
        <w:t> </w:t>
      </w:r>
      <w:r>
        <w:rPr>
          <w:sz w:val="18"/>
        </w:rPr>
        <w:t>diferente</w:t>
      </w:r>
      <w:r>
        <w:rPr>
          <w:spacing w:val="-8"/>
          <w:sz w:val="18"/>
        </w:rPr>
        <w:t> </w:t>
      </w:r>
      <w:r>
        <w:rPr>
          <w:sz w:val="18"/>
        </w:rPr>
        <w:t>al</w:t>
      </w:r>
      <w:r>
        <w:rPr>
          <w:spacing w:val="-8"/>
          <w:sz w:val="18"/>
        </w:rPr>
        <w:t> </w:t>
      </w:r>
      <w:r>
        <w:rPr>
          <w:sz w:val="18"/>
        </w:rPr>
        <w:t>judicial,</w:t>
      </w:r>
      <w:r>
        <w:rPr>
          <w:spacing w:val="-9"/>
          <w:sz w:val="18"/>
        </w:rPr>
        <w:t> </w:t>
      </w:r>
      <w:r>
        <w:rPr>
          <w:sz w:val="18"/>
        </w:rPr>
        <w:t>por</w:t>
      </w:r>
      <w:r>
        <w:rPr>
          <w:spacing w:val="-8"/>
          <w:sz w:val="18"/>
        </w:rPr>
        <w:t> </w:t>
      </w:r>
      <w:r>
        <w:rPr>
          <w:sz w:val="18"/>
        </w:rPr>
        <w:t>tal</w:t>
      </w:r>
      <w:r>
        <w:rPr>
          <w:spacing w:val="-8"/>
          <w:sz w:val="18"/>
        </w:rPr>
        <w:t> </w:t>
      </w:r>
      <w:r>
        <w:rPr>
          <w:sz w:val="18"/>
        </w:rPr>
        <w:t>motivo</w:t>
      </w:r>
      <w:r>
        <w:rPr>
          <w:spacing w:val="-7"/>
          <w:sz w:val="18"/>
        </w:rPr>
        <w:t> </w:t>
      </w:r>
      <w:r>
        <w:rPr>
          <w:sz w:val="18"/>
        </w:rPr>
        <w:t>se</w:t>
      </w:r>
      <w:r>
        <w:rPr>
          <w:spacing w:val="-8"/>
          <w:sz w:val="18"/>
        </w:rPr>
        <w:t> </w:t>
      </w:r>
      <w:r>
        <w:rPr>
          <w:sz w:val="18"/>
        </w:rPr>
        <w:t>lo denomina</w:t>
      </w:r>
      <w:r>
        <w:rPr>
          <w:spacing w:val="-16"/>
          <w:sz w:val="18"/>
        </w:rPr>
        <w:t> </w:t>
      </w:r>
      <w:r>
        <w:rPr>
          <w:sz w:val="18"/>
        </w:rPr>
        <w:t>«político»</w:t>
      </w:r>
      <w:r>
        <w:rPr>
          <w:position w:val="6"/>
          <w:sz w:val="12"/>
        </w:rPr>
        <w:t>43</w:t>
      </w:r>
      <w:r>
        <w:rPr>
          <w:spacing w:val="-11"/>
          <w:position w:val="6"/>
          <w:sz w:val="12"/>
        </w:rPr>
        <w:t> </w:t>
      </w:r>
      <w:r>
        <w:rPr>
          <w:sz w:val="18"/>
        </w:rPr>
        <w:t>y,</w:t>
      </w:r>
      <w:r>
        <w:rPr>
          <w:spacing w:val="-16"/>
          <w:sz w:val="18"/>
        </w:rPr>
        <w:t> </w:t>
      </w:r>
      <w:r>
        <w:rPr>
          <w:sz w:val="18"/>
        </w:rPr>
        <w:t>asimismo,</w:t>
      </w:r>
      <w:r>
        <w:rPr>
          <w:spacing w:val="-15"/>
          <w:sz w:val="18"/>
        </w:rPr>
        <w:t> </w:t>
      </w:r>
      <w:r>
        <w:rPr>
          <w:sz w:val="18"/>
        </w:rPr>
        <w:t>que</w:t>
      </w:r>
      <w:r>
        <w:rPr>
          <w:spacing w:val="-16"/>
          <w:sz w:val="18"/>
        </w:rPr>
        <w:t> </w:t>
      </w:r>
      <w:r>
        <w:rPr>
          <w:sz w:val="18"/>
        </w:rPr>
        <w:t>“se</w:t>
      </w:r>
      <w:r>
        <w:rPr>
          <w:spacing w:val="-16"/>
          <w:sz w:val="18"/>
        </w:rPr>
        <w:t> </w:t>
      </w:r>
      <w:r>
        <w:rPr>
          <w:sz w:val="18"/>
        </w:rPr>
        <w:t>trata</w:t>
      </w:r>
      <w:r>
        <w:rPr>
          <w:spacing w:val="-16"/>
          <w:sz w:val="18"/>
        </w:rPr>
        <w:t> </w:t>
      </w:r>
      <w:r>
        <w:rPr>
          <w:sz w:val="18"/>
        </w:rPr>
        <w:t>de</w:t>
      </w:r>
      <w:r>
        <w:rPr>
          <w:spacing w:val="-16"/>
          <w:sz w:val="18"/>
        </w:rPr>
        <w:t> </w:t>
      </w:r>
      <w:r>
        <w:rPr>
          <w:sz w:val="18"/>
        </w:rPr>
        <w:t>una</w:t>
      </w:r>
      <w:r>
        <w:rPr>
          <w:spacing w:val="-16"/>
          <w:sz w:val="18"/>
        </w:rPr>
        <w:t> </w:t>
      </w:r>
      <w:r>
        <w:rPr>
          <w:sz w:val="18"/>
        </w:rPr>
        <w:t>actividad</w:t>
      </w:r>
      <w:r>
        <w:rPr>
          <w:spacing w:val="-15"/>
          <w:sz w:val="18"/>
        </w:rPr>
        <w:t> </w:t>
      </w:r>
      <w:r>
        <w:rPr>
          <w:sz w:val="18"/>
        </w:rPr>
        <w:t>jurisdiccional</w:t>
      </w:r>
      <w:r>
        <w:rPr>
          <w:spacing w:val="-16"/>
          <w:sz w:val="18"/>
        </w:rPr>
        <w:t> </w:t>
      </w:r>
      <w:r>
        <w:rPr>
          <w:sz w:val="18"/>
        </w:rPr>
        <w:t>a</w:t>
      </w:r>
      <w:r>
        <w:rPr>
          <w:spacing w:val="-16"/>
          <w:sz w:val="18"/>
        </w:rPr>
        <w:t> </w:t>
      </w:r>
      <w:r>
        <w:rPr>
          <w:sz w:val="18"/>
        </w:rPr>
        <w:t>cargo de un órgano eminentemente político”</w:t>
      </w:r>
      <w:r>
        <w:rPr>
          <w:position w:val="6"/>
          <w:sz w:val="12"/>
        </w:rPr>
        <w:t>44</w:t>
      </w:r>
      <w:r>
        <w:rPr>
          <w:sz w:val="18"/>
        </w:rPr>
        <w:t>. […] De este modo, el solo hecho de que institucionalmente</w:t>
      </w:r>
      <w:r>
        <w:rPr>
          <w:spacing w:val="-6"/>
          <w:sz w:val="18"/>
        </w:rPr>
        <w:t> </w:t>
      </w:r>
      <w:r>
        <w:rPr>
          <w:sz w:val="18"/>
        </w:rPr>
        <w:t>el</w:t>
      </w:r>
      <w:r>
        <w:rPr>
          <w:spacing w:val="-6"/>
          <w:sz w:val="18"/>
        </w:rPr>
        <w:t> </w:t>
      </w:r>
      <w:r>
        <w:rPr>
          <w:sz w:val="18"/>
        </w:rPr>
        <w:t>juicio</w:t>
      </w:r>
      <w:r>
        <w:rPr>
          <w:spacing w:val="-7"/>
          <w:sz w:val="18"/>
        </w:rPr>
        <w:t> </w:t>
      </w:r>
      <w:r>
        <w:rPr>
          <w:sz w:val="18"/>
        </w:rPr>
        <w:t>político</w:t>
      </w:r>
      <w:r>
        <w:rPr>
          <w:spacing w:val="-6"/>
          <w:sz w:val="18"/>
        </w:rPr>
        <w:t> </w:t>
      </w:r>
      <w:r>
        <w:rPr>
          <w:sz w:val="18"/>
        </w:rPr>
        <w:t>esté</w:t>
      </w:r>
      <w:r>
        <w:rPr>
          <w:spacing w:val="-6"/>
          <w:sz w:val="18"/>
        </w:rPr>
        <w:t> </w:t>
      </w:r>
      <w:r>
        <w:rPr>
          <w:sz w:val="18"/>
        </w:rPr>
        <w:t>a</w:t>
      </w:r>
      <w:r>
        <w:rPr>
          <w:spacing w:val="-6"/>
          <w:sz w:val="18"/>
        </w:rPr>
        <w:t> </w:t>
      </w:r>
      <w:r>
        <w:rPr>
          <w:sz w:val="18"/>
        </w:rPr>
        <w:t>cargo</w:t>
      </w:r>
      <w:r>
        <w:rPr>
          <w:spacing w:val="-6"/>
          <w:sz w:val="18"/>
        </w:rPr>
        <w:t> </w:t>
      </w:r>
      <w:r>
        <w:rPr>
          <w:sz w:val="18"/>
        </w:rPr>
        <w:t>de</w:t>
      </w:r>
      <w:r>
        <w:rPr>
          <w:spacing w:val="-6"/>
          <w:sz w:val="18"/>
        </w:rPr>
        <w:t> </w:t>
      </w:r>
      <w:r>
        <w:rPr>
          <w:sz w:val="18"/>
        </w:rPr>
        <w:t>un</w:t>
      </w:r>
      <w:r>
        <w:rPr>
          <w:spacing w:val="-7"/>
          <w:sz w:val="18"/>
        </w:rPr>
        <w:t> </w:t>
      </w:r>
      <w:r>
        <w:rPr>
          <w:sz w:val="18"/>
        </w:rPr>
        <w:t>órgano</w:t>
      </w:r>
      <w:r>
        <w:rPr>
          <w:spacing w:val="-6"/>
          <w:sz w:val="18"/>
        </w:rPr>
        <w:t> </w:t>
      </w:r>
      <w:r>
        <w:rPr>
          <w:sz w:val="18"/>
        </w:rPr>
        <w:t>distinto</w:t>
      </w:r>
      <w:r>
        <w:rPr>
          <w:spacing w:val="-6"/>
          <w:sz w:val="18"/>
        </w:rPr>
        <w:t> </w:t>
      </w:r>
      <w:r>
        <w:rPr>
          <w:sz w:val="18"/>
        </w:rPr>
        <w:t>al</w:t>
      </w:r>
      <w:r>
        <w:rPr>
          <w:spacing w:val="-6"/>
          <w:sz w:val="18"/>
        </w:rPr>
        <w:t> </w:t>
      </w:r>
      <w:r>
        <w:rPr>
          <w:sz w:val="18"/>
        </w:rPr>
        <w:t>Poder</w:t>
      </w:r>
      <w:r>
        <w:rPr>
          <w:spacing w:val="-6"/>
          <w:sz w:val="18"/>
        </w:rPr>
        <w:t> </w:t>
      </w:r>
      <w:r>
        <w:rPr>
          <w:sz w:val="18"/>
        </w:rPr>
        <w:t>Judicial no es suficiente para mutar su condición jurídica</w:t>
      </w:r>
      <w:r>
        <w:rPr>
          <w:spacing w:val="-1"/>
          <w:sz w:val="18"/>
        </w:rPr>
        <w:t> </w:t>
      </w:r>
      <w:r>
        <w:rPr>
          <w:sz w:val="18"/>
        </w:rPr>
        <w:t>y</w:t>
      </w:r>
      <w:r>
        <w:rPr>
          <w:spacing w:val="-1"/>
          <w:sz w:val="18"/>
        </w:rPr>
        <w:t> </w:t>
      </w:r>
      <w:r>
        <w:rPr>
          <w:sz w:val="18"/>
        </w:rPr>
        <w:t>borrar el hecho de que se trata de un auténtico procedimiento jurisdiccional [...]</w:t>
      </w:r>
    </w:p>
    <w:p>
      <w:pPr>
        <w:pStyle w:val="BodyText"/>
        <w:spacing w:before="8"/>
        <w:rPr>
          <w:sz w:val="29"/>
        </w:rPr>
      </w:pPr>
    </w:p>
    <w:p>
      <w:pPr>
        <w:pStyle w:val="ListParagraph"/>
        <w:numPr>
          <w:ilvl w:val="0"/>
          <w:numId w:val="21"/>
        </w:numPr>
        <w:tabs>
          <w:tab w:pos="821" w:val="left" w:leader="none"/>
        </w:tabs>
        <w:spacing w:line="240" w:lineRule="auto" w:before="1" w:after="0"/>
        <w:ind w:left="100" w:right="120" w:firstLine="0"/>
        <w:jc w:val="both"/>
        <w:rPr>
          <w:sz w:val="20"/>
        </w:rPr>
      </w:pPr>
      <w:r>
        <w:rPr>
          <w:sz w:val="20"/>
        </w:rPr>
        <w:t>Como</w:t>
      </w:r>
      <w:r>
        <w:rPr>
          <w:spacing w:val="-7"/>
          <w:sz w:val="20"/>
        </w:rPr>
        <w:t> </w:t>
      </w:r>
      <w:r>
        <w:rPr>
          <w:sz w:val="20"/>
        </w:rPr>
        <w:t>se</w:t>
      </w:r>
      <w:r>
        <w:rPr>
          <w:spacing w:val="-10"/>
          <w:sz w:val="20"/>
        </w:rPr>
        <w:t> </w:t>
      </w:r>
      <w:r>
        <w:rPr>
          <w:sz w:val="20"/>
        </w:rPr>
        <w:t>sostiene</w:t>
      </w:r>
      <w:r>
        <w:rPr>
          <w:spacing w:val="-9"/>
          <w:sz w:val="20"/>
        </w:rPr>
        <w:t> </w:t>
      </w:r>
      <w:r>
        <w:rPr>
          <w:sz w:val="20"/>
        </w:rPr>
        <w:t>en</w:t>
      </w:r>
      <w:r>
        <w:rPr>
          <w:spacing w:val="-8"/>
          <w:sz w:val="20"/>
        </w:rPr>
        <w:t> </w:t>
      </w:r>
      <w:r>
        <w:rPr>
          <w:sz w:val="20"/>
        </w:rPr>
        <w:t>uno</w:t>
      </w:r>
      <w:r>
        <w:rPr>
          <w:spacing w:val="-10"/>
          <w:sz w:val="20"/>
        </w:rPr>
        <w:t> </w:t>
      </w:r>
      <w:r>
        <w:rPr>
          <w:sz w:val="20"/>
        </w:rPr>
        <w:t>de</w:t>
      </w:r>
      <w:r>
        <w:rPr>
          <w:spacing w:val="-10"/>
          <w:sz w:val="20"/>
        </w:rPr>
        <w:t> </w:t>
      </w:r>
      <w:r>
        <w:rPr>
          <w:sz w:val="20"/>
        </w:rPr>
        <w:t>los</w:t>
      </w:r>
      <w:r>
        <w:rPr>
          <w:spacing w:val="-6"/>
          <w:sz w:val="20"/>
        </w:rPr>
        <w:t> </w:t>
      </w:r>
      <w:r>
        <w:rPr>
          <w:sz w:val="20"/>
        </w:rPr>
        <w:t>escritos</w:t>
      </w:r>
      <w:r>
        <w:rPr>
          <w:spacing w:val="-10"/>
          <w:sz w:val="20"/>
        </w:rPr>
        <w:t> </w:t>
      </w:r>
      <w:r>
        <w:rPr>
          <w:sz w:val="20"/>
        </w:rPr>
        <w:t>de</w:t>
      </w:r>
      <w:r>
        <w:rPr>
          <w:spacing w:val="-9"/>
          <w:sz w:val="20"/>
        </w:rPr>
        <w:t> </w:t>
      </w:r>
      <w:r>
        <w:rPr>
          <w:i/>
          <w:sz w:val="20"/>
        </w:rPr>
        <w:t>amicus</w:t>
      </w:r>
      <w:r>
        <w:rPr>
          <w:i/>
          <w:spacing w:val="-9"/>
          <w:sz w:val="20"/>
        </w:rPr>
        <w:t> </w:t>
      </w:r>
      <w:r>
        <w:rPr>
          <w:i/>
          <w:sz w:val="20"/>
        </w:rPr>
        <w:t>curiae</w:t>
      </w:r>
      <w:r>
        <w:rPr>
          <w:position w:val="7"/>
          <w:sz w:val="13"/>
        </w:rPr>
        <w:t>45</w:t>
      </w:r>
      <w:r>
        <w:rPr>
          <w:sz w:val="20"/>
        </w:rPr>
        <w:t>,</w:t>
      </w:r>
      <w:r>
        <w:rPr>
          <w:spacing w:val="-9"/>
          <w:sz w:val="20"/>
        </w:rPr>
        <w:t> </w:t>
      </w:r>
      <w:r>
        <w:rPr>
          <w:sz w:val="20"/>
        </w:rPr>
        <w:t>los</w:t>
      </w:r>
      <w:r>
        <w:rPr>
          <w:spacing w:val="-10"/>
          <w:sz w:val="20"/>
        </w:rPr>
        <w:t> </w:t>
      </w:r>
      <w:r>
        <w:rPr>
          <w:sz w:val="20"/>
        </w:rPr>
        <w:t>juicios</w:t>
      </w:r>
      <w:r>
        <w:rPr>
          <w:spacing w:val="-10"/>
          <w:sz w:val="20"/>
        </w:rPr>
        <w:t> </w:t>
      </w:r>
      <w:r>
        <w:rPr>
          <w:sz w:val="20"/>
        </w:rPr>
        <w:t>políticos contra las altas autoridades del sistema de justicia constituyen </w:t>
      </w:r>
      <w:r>
        <w:rPr>
          <w:i/>
          <w:sz w:val="20"/>
        </w:rPr>
        <w:t>procedimientos de</w:t>
      </w:r>
      <w:r>
        <w:rPr>
          <w:i/>
          <w:sz w:val="20"/>
        </w:rPr>
        <w:t> naturaleza materialmente sancionatoria. </w:t>
      </w:r>
      <w:r>
        <w:rPr>
          <w:sz w:val="20"/>
        </w:rPr>
        <w:t>En este sentido se considera que los juicios políticos</w:t>
      </w:r>
      <w:r>
        <w:rPr>
          <w:spacing w:val="-13"/>
          <w:sz w:val="20"/>
        </w:rPr>
        <w:t> </w:t>
      </w:r>
      <w:r>
        <w:rPr>
          <w:sz w:val="20"/>
        </w:rPr>
        <w:t>se</w:t>
      </w:r>
      <w:r>
        <w:rPr>
          <w:spacing w:val="-14"/>
          <w:sz w:val="20"/>
        </w:rPr>
        <w:t> </w:t>
      </w:r>
      <w:r>
        <w:rPr>
          <w:sz w:val="20"/>
        </w:rPr>
        <w:t>entienden</w:t>
      </w:r>
      <w:r>
        <w:rPr>
          <w:spacing w:val="-14"/>
          <w:sz w:val="20"/>
        </w:rPr>
        <w:t> </w:t>
      </w:r>
      <w:r>
        <w:rPr>
          <w:sz w:val="20"/>
        </w:rPr>
        <w:t>como</w:t>
      </w:r>
      <w:r>
        <w:rPr>
          <w:spacing w:val="-15"/>
          <w:sz w:val="20"/>
        </w:rPr>
        <w:t> </w:t>
      </w:r>
      <w:r>
        <w:rPr>
          <w:sz w:val="20"/>
        </w:rPr>
        <w:t>“aquellos</w:t>
      </w:r>
      <w:r>
        <w:rPr>
          <w:spacing w:val="-16"/>
          <w:sz w:val="20"/>
        </w:rPr>
        <w:t> </w:t>
      </w:r>
      <w:r>
        <w:rPr>
          <w:sz w:val="20"/>
        </w:rPr>
        <w:t>mecanismos</w:t>
      </w:r>
      <w:r>
        <w:rPr>
          <w:spacing w:val="-16"/>
          <w:sz w:val="20"/>
        </w:rPr>
        <w:t> </w:t>
      </w:r>
      <w:r>
        <w:rPr>
          <w:sz w:val="20"/>
        </w:rPr>
        <w:t>de</w:t>
      </w:r>
      <w:r>
        <w:rPr>
          <w:spacing w:val="-14"/>
          <w:sz w:val="20"/>
        </w:rPr>
        <w:t> </w:t>
      </w:r>
      <w:r>
        <w:rPr>
          <w:sz w:val="20"/>
        </w:rPr>
        <w:t>rendición</w:t>
      </w:r>
      <w:r>
        <w:rPr>
          <w:spacing w:val="-16"/>
          <w:sz w:val="20"/>
        </w:rPr>
        <w:t> </w:t>
      </w:r>
      <w:r>
        <w:rPr>
          <w:sz w:val="20"/>
        </w:rPr>
        <w:t>de</w:t>
      </w:r>
      <w:r>
        <w:rPr>
          <w:spacing w:val="-16"/>
          <w:sz w:val="20"/>
        </w:rPr>
        <w:t> </w:t>
      </w:r>
      <w:r>
        <w:rPr>
          <w:sz w:val="20"/>
        </w:rPr>
        <w:t>cuentas</w:t>
      </w:r>
      <w:r>
        <w:rPr>
          <w:spacing w:val="-17"/>
          <w:sz w:val="20"/>
        </w:rPr>
        <w:t> </w:t>
      </w:r>
      <w:r>
        <w:rPr>
          <w:sz w:val="20"/>
        </w:rPr>
        <w:t>de</w:t>
      </w:r>
      <w:r>
        <w:rPr>
          <w:spacing w:val="-16"/>
          <w:sz w:val="20"/>
        </w:rPr>
        <w:t> </w:t>
      </w:r>
      <w:r>
        <w:rPr>
          <w:sz w:val="20"/>
        </w:rPr>
        <w:t>carácter funcional o disciplinario, que son tramitados ante, o son decididos por órganos estatales</w:t>
      </w:r>
      <w:r>
        <w:rPr>
          <w:spacing w:val="-1"/>
          <w:sz w:val="20"/>
        </w:rPr>
        <w:t> </w:t>
      </w:r>
      <w:r>
        <w:rPr>
          <w:sz w:val="20"/>
        </w:rPr>
        <w:t>de</w:t>
      </w:r>
      <w:r>
        <w:rPr>
          <w:spacing w:val="-1"/>
          <w:sz w:val="20"/>
        </w:rPr>
        <w:t> </w:t>
      </w:r>
      <w:r>
        <w:rPr>
          <w:sz w:val="20"/>
        </w:rPr>
        <w:t>carácter</w:t>
      </w:r>
      <w:r>
        <w:rPr>
          <w:spacing w:val="-1"/>
          <w:sz w:val="20"/>
        </w:rPr>
        <w:t> </w:t>
      </w:r>
      <w:r>
        <w:rPr>
          <w:sz w:val="20"/>
        </w:rPr>
        <w:t>político,</w:t>
      </w:r>
      <w:r>
        <w:rPr>
          <w:spacing w:val="-1"/>
          <w:sz w:val="20"/>
        </w:rPr>
        <w:t> </w:t>
      </w:r>
      <w:r>
        <w:rPr>
          <w:sz w:val="20"/>
        </w:rPr>
        <w:t>como es el caso</w:t>
      </w:r>
      <w:r>
        <w:rPr>
          <w:spacing w:val="-1"/>
          <w:sz w:val="20"/>
        </w:rPr>
        <w:t> </w:t>
      </w:r>
      <w:r>
        <w:rPr>
          <w:sz w:val="20"/>
        </w:rPr>
        <w:t>de</w:t>
      </w:r>
      <w:r>
        <w:rPr>
          <w:spacing w:val="-1"/>
          <w:sz w:val="20"/>
        </w:rPr>
        <w:t> </w:t>
      </w:r>
      <w:r>
        <w:rPr>
          <w:sz w:val="20"/>
        </w:rPr>
        <w:t>los</w:t>
      </w:r>
      <w:r>
        <w:rPr>
          <w:spacing w:val="-1"/>
          <w:sz w:val="20"/>
        </w:rPr>
        <w:t> </w:t>
      </w:r>
      <w:r>
        <w:rPr>
          <w:sz w:val="20"/>
        </w:rPr>
        <w:t>parlamentos”. Se precisa que</w:t>
      </w:r>
      <w:r>
        <w:rPr>
          <w:position w:val="7"/>
          <w:sz w:val="13"/>
        </w:rPr>
        <w:t>46</w:t>
      </w:r>
      <w:r>
        <w:rPr>
          <w:sz w:val="20"/>
        </w:rPr>
        <w:t>:</w:t>
      </w:r>
    </w:p>
    <w:p>
      <w:pPr>
        <w:pStyle w:val="BodyText"/>
        <w:spacing w:before="8"/>
        <w:rPr>
          <w:sz w:val="19"/>
        </w:rPr>
      </w:pPr>
    </w:p>
    <w:p>
      <w:pPr>
        <w:spacing w:line="240" w:lineRule="auto" w:before="0"/>
        <w:ind w:left="952" w:right="116" w:firstLine="0"/>
        <w:jc w:val="both"/>
        <w:rPr>
          <w:sz w:val="18"/>
        </w:rPr>
      </w:pPr>
      <w:r>
        <w:rPr>
          <w:sz w:val="18"/>
        </w:rPr>
        <w:t>Más</w:t>
      </w:r>
      <w:r>
        <w:rPr>
          <w:spacing w:val="-3"/>
          <w:sz w:val="18"/>
        </w:rPr>
        <w:t> </w:t>
      </w:r>
      <w:r>
        <w:rPr>
          <w:sz w:val="18"/>
        </w:rPr>
        <w:t>allá</w:t>
      </w:r>
      <w:r>
        <w:rPr>
          <w:spacing w:val="-2"/>
          <w:sz w:val="18"/>
        </w:rPr>
        <w:t> </w:t>
      </w:r>
      <w:r>
        <w:rPr>
          <w:sz w:val="18"/>
        </w:rPr>
        <w:t>de su</w:t>
      </w:r>
      <w:r>
        <w:rPr>
          <w:spacing w:val="-2"/>
          <w:sz w:val="18"/>
        </w:rPr>
        <w:t> </w:t>
      </w:r>
      <w:r>
        <w:rPr>
          <w:sz w:val="18"/>
        </w:rPr>
        <w:t>origen,</w:t>
      </w:r>
      <w:r>
        <w:rPr>
          <w:spacing w:val="-3"/>
          <w:sz w:val="18"/>
        </w:rPr>
        <w:t> </w:t>
      </w:r>
      <w:r>
        <w:rPr>
          <w:sz w:val="18"/>
        </w:rPr>
        <w:t>en</w:t>
      </w:r>
      <w:r>
        <w:rPr>
          <w:spacing w:val="-2"/>
          <w:sz w:val="18"/>
        </w:rPr>
        <w:t> </w:t>
      </w:r>
      <w:r>
        <w:rPr>
          <w:sz w:val="18"/>
        </w:rPr>
        <w:t>la</w:t>
      </w:r>
      <w:r>
        <w:rPr>
          <w:spacing w:val="-2"/>
          <w:sz w:val="18"/>
        </w:rPr>
        <w:t> </w:t>
      </w:r>
      <w:r>
        <w:rPr>
          <w:sz w:val="18"/>
        </w:rPr>
        <w:t>figura</w:t>
      </w:r>
      <w:r>
        <w:rPr>
          <w:spacing w:val="-3"/>
          <w:sz w:val="18"/>
        </w:rPr>
        <w:t> </w:t>
      </w:r>
      <w:r>
        <w:rPr>
          <w:sz w:val="18"/>
        </w:rPr>
        <w:t>del </w:t>
      </w:r>
      <w:r>
        <w:rPr>
          <w:i/>
          <w:sz w:val="18"/>
        </w:rPr>
        <w:t>impeachment</w:t>
      </w:r>
      <w:r>
        <w:rPr>
          <w:i/>
          <w:spacing w:val="-1"/>
          <w:sz w:val="18"/>
        </w:rPr>
        <w:t> </w:t>
      </w:r>
      <w:r>
        <w:rPr>
          <w:sz w:val="18"/>
        </w:rPr>
        <w:t>inglés</w:t>
      </w:r>
      <w:r>
        <w:rPr>
          <w:spacing w:val="-2"/>
          <w:sz w:val="18"/>
        </w:rPr>
        <w:t> </w:t>
      </w:r>
      <w:r>
        <w:rPr>
          <w:sz w:val="18"/>
        </w:rPr>
        <w:t>y</w:t>
      </w:r>
      <w:r>
        <w:rPr>
          <w:spacing w:val="-2"/>
          <w:sz w:val="18"/>
        </w:rPr>
        <w:t> </w:t>
      </w:r>
      <w:r>
        <w:rPr>
          <w:sz w:val="18"/>
        </w:rPr>
        <w:t>norteamericano,</w:t>
      </w:r>
      <w:r>
        <w:rPr>
          <w:spacing w:val="-3"/>
          <w:sz w:val="18"/>
        </w:rPr>
        <w:t> </w:t>
      </w:r>
      <w:r>
        <w:rPr>
          <w:sz w:val="18"/>
        </w:rPr>
        <w:t>y de</w:t>
      </w:r>
      <w:r>
        <w:rPr>
          <w:spacing w:val="-2"/>
          <w:sz w:val="18"/>
        </w:rPr>
        <w:t> </w:t>
      </w:r>
      <w:r>
        <w:rPr>
          <w:sz w:val="18"/>
        </w:rPr>
        <w:t>las particularidades que adopta en los distintos países de la región, la figura del juicio político consiste en un procedimiento parlamentario de carácter especial, que se tramita contra altos funcionarios del Estado (incluyendo en algunos casos, a las altas autoridades del sistema de justicia), y que tiene por objeto hacer efectiva su responsabilidad de carácter funcional por la realización de actuaciones que se consideran</w:t>
      </w:r>
      <w:r>
        <w:rPr>
          <w:spacing w:val="-3"/>
          <w:sz w:val="18"/>
        </w:rPr>
        <w:t> </w:t>
      </w:r>
      <w:r>
        <w:rPr>
          <w:sz w:val="18"/>
        </w:rPr>
        <w:t>de</w:t>
      </w:r>
      <w:r>
        <w:rPr>
          <w:spacing w:val="-2"/>
          <w:sz w:val="18"/>
        </w:rPr>
        <w:t> </w:t>
      </w:r>
      <w:r>
        <w:rPr>
          <w:sz w:val="18"/>
        </w:rPr>
        <w:t>máxima</w:t>
      </w:r>
      <w:r>
        <w:rPr>
          <w:spacing w:val="-4"/>
          <w:sz w:val="18"/>
        </w:rPr>
        <w:t> </w:t>
      </w:r>
      <w:r>
        <w:rPr>
          <w:sz w:val="18"/>
        </w:rPr>
        <w:t>gravedad,</w:t>
      </w:r>
      <w:r>
        <w:rPr>
          <w:spacing w:val="-5"/>
          <w:sz w:val="18"/>
        </w:rPr>
        <w:t> </w:t>
      </w:r>
      <w:r>
        <w:rPr>
          <w:sz w:val="18"/>
        </w:rPr>
        <w:t>mediante</w:t>
      </w:r>
      <w:r>
        <w:rPr>
          <w:spacing w:val="-4"/>
          <w:sz w:val="18"/>
        </w:rPr>
        <w:t> </w:t>
      </w:r>
      <w:r>
        <w:rPr>
          <w:sz w:val="18"/>
        </w:rPr>
        <w:t>su</w:t>
      </w:r>
      <w:r>
        <w:rPr>
          <w:spacing w:val="-3"/>
          <w:sz w:val="18"/>
        </w:rPr>
        <w:t> </w:t>
      </w:r>
      <w:r>
        <w:rPr>
          <w:sz w:val="18"/>
        </w:rPr>
        <w:t>separación</w:t>
      </w:r>
      <w:r>
        <w:rPr>
          <w:spacing w:val="-3"/>
          <w:sz w:val="18"/>
        </w:rPr>
        <w:t> </w:t>
      </w:r>
      <w:r>
        <w:rPr>
          <w:sz w:val="18"/>
        </w:rPr>
        <w:t>del</w:t>
      </w:r>
      <w:r>
        <w:rPr>
          <w:spacing w:val="-3"/>
          <w:sz w:val="18"/>
        </w:rPr>
        <w:t> </w:t>
      </w:r>
      <w:r>
        <w:rPr>
          <w:sz w:val="18"/>
        </w:rPr>
        <w:t>cargo,</w:t>
      </w:r>
      <w:r>
        <w:rPr>
          <w:spacing w:val="-5"/>
          <w:sz w:val="18"/>
        </w:rPr>
        <w:t> </w:t>
      </w:r>
      <w:r>
        <w:rPr>
          <w:sz w:val="18"/>
        </w:rPr>
        <w:t>lo</w:t>
      </w:r>
      <w:r>
        <w:rPr>
          <w:spacing w:val="-3"/>
          <w:sz w:val="18"/>
        </w:rPr>
        <w:t> </w:t>
      </w:r>
      <w:r>
        <w:rPr>
          <w:sz w:val="18"/>
        </w:rPr>
        <w:t>que</w:t>
      </w:r>
      <w:r>
        <w:rPr>
          <w:spacing w:val="-4"/>
          <w:sz w:val="18"/>
        </w:rPr>
        <w:t> </w:t>
      </w:r>
      <w:r>
        <w:rPr>
          <w:sz w:val="18"/>
        </w:rPr>
        <w:t>puede</w:t>
      </w:r>
      <w:r>
        <w:rPr>
          <w:spacing w:val="-4"/>
          <w:sz w:val="18"/>
        </w:rPr>
        <w:t> </w:t>
      </w:r>
      <w:r>
        <w:rPr>
          <w:sz w:val="18"/>
        </w:rPr>
        <w:t>ir</w:t>
      </w:r>
      <w:r>
        <w:rPr>
          <w:spacing w:val="-6"/>
          <w:sz w:val="18"/>
        </w:rPr>
        <w:t> </w:t>
      </w:r>
      <w:r>
        <w:rPr>
          <w:sz w:val="18"/>
        </w:rPr>
        <w:t>o no</w:t>
      </w:r>
      <w:r>
        <w:rPr>
          <w:spacing w:val="-16"/>
          <w:sz w:val="18"/>
        </w:rPr>
        <w:t> </w:t>
      </w:r>
      <w:r>
        <w:rPr>
          <w:sz w:val="18"/>
        </w:rPr>
        <w:t>-dependiendo</w:t>
      </w:r>
      <w:r>
        <w:rPr>
          <w:spacing w:val="-16"/>
          <w:sz w:val="18"/>
        </w:rPr>
        <w:t> </w:t>
      </w:r>
      <w:r>
        <w:rPr>
          <w:sz w:val="18"/>
        </w:rPr>
        <w:t>de</w:t>
      </w:r>
      <w:r>
        <w:rPr>
          <w:spacing w:val="-16"/>
          <w:sz w:val="18"/>
        </w:rPr>
        <w:t> </w:t>
      </w:r>
      <w:r>
        <w:rPr>
          <w:sz w:val="18"/>
        </w:rPr>
        <w:t>la</w:t>
      </w:r>
      <w:r>
        <w:rPr>
          <w:spacing w:val="-16"/>
          <w:sz w:val="18"/>
        </w:rPr>
        <w:t> </w:t>
      </w:r>
      <w:r>
        <w:rPr>
          <w:sz w:val="18"/>
        </w:rPr>
        <w:t>regulación</w:t>
      </w:r>
      <w:r>
        <w:rPr>
          <w:spacing w:val="-16"/>
          <w:sz w:val="18"/>
        </w:rPr>
        <w:t> </w:t>
      </w:r>
      <w:r>
        <w:rPr>
          <w:sz w:val="18"/>
        </w:rPr>
        <w:t>que</w:t>
      </w:r>
      <w:r>
        <w:rPr>
          <w:spacing w:val="-15"/>
          <w:sz w:val="18"/>
        </w:rPr>
        <w:t> </w:t>
      </w:r>
      <w:r>
        <w:rPr>
          <w:sz w:val="18"/>
        </w:rPr>
        <w:t>cada</w:t>
      </w:r>
      <w:r>
        <w:rPr>
          <w:spacing w:val="-16"/>
          <w:sz w:val="18"/>
        </w:rPr>
        <w:t> </w:t>
      </w:r>
      <w:r>
        <w:rPr>
          <w:sz w:val="18"/>
        </w:rPr>
        <w:t>país</w:t>
      </w:r>
      <w:r>
        <w:rPr>
          <w:spacing w:val="-16"/>
          <w:sz w:val="18"/>
        </w:rPr>
        <w:t> </w:t>
      </w:r>
      <w:r>
        <w:rPr>
          <w:sz w:val="18"/>
        </w:rPr>
        <w:t>adopte-</w:t>
      </w:r>
      <w:r>
        <w:rPr>
          <w:spacing w:val="-16"/>
          <w:sz w:val="18"/>
        </w:rPr>
        <w:t> </w:t>
      </w:r>
      <w:r>
        <w:rPr>
          <w:sz w:val="18"/>
        </w:rPr>
        <w:t>de</w:t>
      </w:r>
      <w:r>
        <w:rPr>
          <w:spacing w:val="-16"/>
          <w:sz w:val="18"/>
        </w:rPr>
        <w:t> </w:t>
      </w:r>
      <w:r>
        <w:rPr>
          <w:sz w:val="18"/>
        </w:rPr>
        <w:t>sanciones</w:t>
      </w:r>
      <w:r>
        <w:rPr>
          <w:spacing w:val="-15"/>
          <w:sz w:val="18"/>
        </w:rPr>
        <w:t> </w:t>
      </w:r>
      <w:r>
        <w:rPr>
          <w:sz w:val="18"/>
        </w:rPr>
        <w:t>accesorias,</w:t>
      </w:r>
      <w:r>
        <w:rPr>
          <w:spacing w:val="-16"/>
          <w:sz w:val="18"/>
        </w:rPr>
        <w:t> </w:t>
      </w:r>
      <w:r>
        <w:rPr>
          <w:sz w:val="18"/>
        </w:rPr>
        <w:t>como la</w:t>
      </w:r>
      <w:r>
        <w:rPr>
          <w:spacing w:val="-1"/>
          <w:sz w:val="18"/>
        </w:rPr>
        <w:t> </w:t>
      </w:r>
      <w:r>
        <w:rPr>
          <w:sz w:val="18"/>
        </w:rPr>
        <w:t>inhabilitación para</w:t>
      </w:r>
      <w:r>
        <w:rPr>
          <w:spacing w:val="-1"/>
          <w:sz w:val="18"/>
        </w:rPr>
        <w:t> </w:t>
      </w:r>
      <w:r>
        <w:rPr>
          <w:sz w:val="18"/>
        </w:rPr>
        <w:t>ejercer</w:t>
      </w:r>
      <w:r>
        <w:rPr>
          <w:spacing w:val="-1"/>
          <w:sz w:val="18"/>
        </w:rPr>
        <w:t> </w:t>
      </w:r>
      <w:r>
        <w:rPr>
          <w:sz w:val="18"/>
        </w:rPr>
        <w:t>la</w:t>
      </w:r>
      <w:r>
        <w:rPr>
          <w:spacing w:val="-1"/>
          <w:sz w:val="18"/>
        </w:rPr>
        <w:t> </w:t>
      </w:r>
      <w:r>
        <w:rPr>
          <w:sz w:val="18"/>
        </w:rPr>
        <w:t>función pública</w:t>
      </w:r>
      <w:r>
        <w:rPr>
          <w:spacing w:val="-2"/>
          <w:sz w:val="18"/>
        </w:rPr>
        <w:t> </w:t>
      </w:r>
      <w:r>
        <w:rPr>
          <w:sz w:val="18"/>
        </w:rPr>
        <w:t>por</w:t>
      </w:r>
      <w:r>
        <w:rPr>
          <w:spacing w:val="-1"/>
          <w:sz w:val="18"/>
        </w:rPr>
        <w:t> </w:t>
      </w:r>
      <w:r>
        <w:rPr>
          <w:sz w:val="18"/>
        </w:rPr>
        <w:t>un tiempo determinado,</w:t>
      </w:r>
      <w:r>
        <w:rPr>
          <w:spacing w:val="-2"/>
          <w:sz w:val="18"/>
        </w:rPr>
        <w:t> </w:t>
      </w:r>
      <w:r>
        <w:rPr>
          <w:sz w:val="18"/>
        </w:rPr>
        <w:t>o el inicio de investigaciones de carácter penal, entre otras.</w:t>
      </w:r>
    </w:p>
    <w:p>
      <w:pPr>
        <w:pStyle w:val="BodyText"/>
      </w:pPr>
    </w:p>
    <w:p>
      <w:pPr>
        <w:pStyle w:val="BodyText"/>
        <w:spacing w:before="6"/>
        <w:rPr>
          <w:sz w:val="18"/>
        </w:rPr>
      </w:pPr>
      <w:r>
        <w:rPr/>
        <w:pict>
          <v:rect style="position:absolute;margin-left:90.024002pt;margin-top:12.474424pt;width:144.020pt;height:.599980pt;mso-position-horizontal-relative:page;mso-position-vertical-relative:paragraph;z-index:-15697920;mso-wrap-distance-left:0;mso-wrap-distance-right:0" id="docshape64" filled="true" fillcolor="#000000" stroked="false">
            <v:fill type="solid"/>
            <w10:wrap type="topAndBottom"/>
          </v:rect>
        </w:pict>
      </w:r>
    </w:p>
    <w:p>
      <w:pPr>
        <w:spacing w:before="98"/>
        <w:ind w:left="100" w:right="115" w:firstLine="0"/>
        <w:jc w:val="both"/>
        <w:rPr>
          <w:sz w:val="16"/>
        </w:rPr>
      </w:pPr>
      <w:r>
        <w:rPr>
          <w:spacing w:val="-2"/>
          <w:sz w:val="16"/>
        </w:rPr>
        <w:t>de</w:t>
      </w:r>
      <w:r>
        <w:rPr>
          <w:spacing w:val="-3"/>
          <w:sz w:val="16"/>
        </w:rPr>
        <w:t> </w:t>
      </w:r>
      <w:r>
        <w:rPr>
          <w:spacing w:val="-2"/>
          <w:sz w:val="16"/>
        </w:rPr>
        <w:t>marzo</w:t>
      </w:r>
      <w:r>
        <w:rPr>
          <w:spacing w:val="-7"/>
          <w:sz w:val="16"/>
        </w:rPr>
        <w:t> </w:t>
      </w:r>
      <w:r>
        <w:rPr>
          <w:spacing w:val="-2"/>
          <w:sz w:val="16"/>
        </w:rPr>
        <w:t>de</w:t>
      </w:r>
      <w:r>
        <w:rPr>
          <w:spacing w:val="-7"/>
          <w:sz w:val="16"/>
        </w:rPr>
        <w:t> </w:t>
      </w:r>
      <w:r>
        <w:rPr>
          <w:spacing w:val="-2"/>
          <w:sz w:val="16"/>
        </w:rPr>
        <w:t>1998.</w:t>
      </w:r>
      <w:r>
        <w:rPr>
          <w:spacing w:val="-7"/>
          <w:sz w:val="16"/>
        </w:rPr>
        <w:t> </w:t>
      </w:r>
      <w:r>
        <w:rPr>
          <w:spacing w:val="-2"/>
          <w:sz w:val="16"/>
        </w:rPr>
        <w:t>Serie</w:t>
      </w:r>
      <w:r>
        <w:rPr>
          <w:spacing w:val="-3"/>
          <w:sz w:val="16"/>
        </w:rPr>
        <w:t> </w:t>
      </w:r>
      <w:r>
        <w:rPr>
          <w:spacing w:val="-2"/>
          <w:sz w:val="16"/>
        </w:rPr>
        <w:t>C</w:t>
      </w:r>
      <w:r>
        <w:rPr>
          <w:spacing w:val="-6"/>
          <w:sz w:val="16"/>
        </w:rPr>
        <w:t> </w:t>
      </w:r>
      <w:r>
        <w:rPr>
          <w:spacing w:val="-2"/>
          <w:sz w:val="16"/>
        </w:rPr>
        <w:t>No.</w:t>
      </w:r>
      <w:r>
        <w:rPr>
          <w:spacing w:val="-8"/>
          <w:sz w:val="16"/>
        </w:rPr>
        <w:t> </w:t>
      </w:r>
      <w:r>
        <w:rPr>
          <w:spacing w:val="-2"/>
          <w:sz w:val="16"/>
        </w:rPr>
        <w:t>37,</w:t>
      </w:r>
      <w:r>
        <w:rPr>
          <w:spacing w:val="-8"/>
          <w:sz w:val="16"/>
        </w:rPr>
        <w:t> </w:t>
      </w:r>
      <w:r>
        <w:rPr>
          <w:spacing w:val="-2"/>
          <w:sz w:val="16"/>
        </w:rPr>
        <w:t>párr.</w:t>
      </w:r>
      <w:r>
        <w:rPr>
          <w:spacing w:val="-8"/>
          <w:sz w:val="16"/>
        </w:rPr>
        <w:t> </w:t>
      </w:r>
      <w:r>
        <w:rPr>
          <w:spacing w:val="-2"/>
          <w:sz w:val="16"/>
        </w:rPr>
        <w:t>149;</w:t>
      </w:r>
      <w:r>
        <w:rPr>
          <w:spacing w:val="-3"/>
          <w:sz w:val="16"/>
        </w:rPr>
        <w:t> </w:t>
      </w:r>
      <w:r>
        <w:rPr>
          <w:spacing w:val="-2"/>
          <w:sz w:val="16"/>
        </w:rPr>
        <w:t>Caso</w:t>
      </w:r>
      <w:r>
        <w:rPr>
          <w:spacing w:val="-6"/>
          <w:sz w:val="16"/>
        </w:rPr>
        <w:t> </w:t>
      </w:r>
      <w:r>
        <w:rPr>
          <w:spacing w:val="-2"/>
          <w:sz w:val="16"/>
        </w:rPr>
        <w:t>Maldonado</w:t>
      </w:r>
      <w:r>
        <w:rPr>
          <w:spacing w:val="-6"/>
          <w:sz w:val="16"/>
        </w:rPr>
        <w:t> </w:t>
      </w:r>
      <w:r>
        <w:rPr>
          <w:spacing w:val="-2"/>
          <w:sz w:val="16"/>
        </w:rPr>
        <w:t>Ordóñez</w:t>
      </w:r>
      <w:r>
        <w:rPr>
          <w:spacing w:val="-4"/>
          <w:sz w:val="16"/>
        </w:rPr>
        <w:t> </w:t>
      </w:r>
      <w:r>
        <w:rPr>
          <w:spacing w:val="-2"/>
          <w:sz w:val="16"/>
        </w:rPr>
        <w:t>Vs.</w:t>
      </w:r>
      <w:r>
        <w:rPr>
          <w:spacing w:val="-4"/>
          <w:sz w:val="16"/>
        </w:rPr>
        <w:t> </w:t>
      </w:r>
      <w:r>
        <w:rPr>
          <w:spacing w:val="-2"/>
          <w:sz w:val="16"/>
        </w:rPr>
        <w:t>Guatemala.</w:t>
      </w:r>
      <w:r>
        <w:rPr>
          <w:spacing w:val="-4"/>
          <w:sz w:val="16"/>
        </w:rPr>
        <w:t> </w:t>
      </w:r>
      <w:r>
        <w:rPr>
          <w:spacing w:val="-2"/>
          <w:sz w:val="16"/>
        </w:rPr>
        <w:t>Excepción</w:t>
      </w:r>
      <w:r>
        <w:rPr>
          <w:spacing w:val="-4"/>
          <w:sz w:val="16"/>
        </w:rPr>
        <w:t> </w:t>
      </w:r>
      <w:r>
        <w:rPr>
          <w:spacing w:val="-2"/>
          <w:sz w:val="16"/>
        </w:rPr>
        <w:t>Preliminar, </w:t>
      </w:r>
      <w:r>
        <w:rPr>
          <w:sz w:val="16"/>
        </w:rPr>
        <w:t>Fondo,</w:t>
      </w:r>
      <w:r>
        <w:rPr>
          <w:spacing w:val="-11"/>
          <w:sz w:val="16"/>
        </w:rPr>
        <w:t> </w:t>
      </w:r>
      <w:r>
        <w:rPr>
          <w:sz w:val="16"/>
        </w:rPr>
        <w:t>Reparaciones</w:t>
      </w:r>
      <w:r>
        <w:rPr>
          <w:spacing w:val="-9"/>
          <w:sz w:val="16"/>
        </w:rPr>
        <w:t> </w:t>
      </w:r>
      <w:r>
        <w:rPr>
          <w:sz w:val="16"/>
        </w:rPr>
        <w:t>y</w:t>
      </w:r>
      <w:r>
        <w:rPr>
          <w:spacing w:val="-9"/>
          <w:sz w:val="16"/>
        </w:rPr>
        <w:t> </w:t>
      </w:r>
      <w:r>
        <w:rPr>
          <w:sz w:val="16"/>
        </w:rPr>
        <w:t>Costas.</w:t>
      </w:r>
      <w:r>
        <w:rPr>
          <w:spacing w:val="-10"/>
          <w:sz w:val="16"/>
        </w:rPr>
        <w:t> </w:t>
      </w:r>
      <w:r>
        <w:rPr>
          <w:sz w:val="16"/>
        </w:rPr>
        <w:t>Sentencia</w:t>
      </w:r>
      <w:r>
        <w:rPr>
          <w:spacing w:val="-11"/>
          <w:sz w:val="16"/>
        </w:rPr>
        <w:t> </w:t>
      </w:r>
      <w:r>
        <w:rPr>
          <w:sz w:val="16"/>
        </w:rPr>
        <w:t>de</w:t>
      </w:r>
      <w:r>
        <w:rPr>
          <w:spacing w:val="-10"/>
          <w:sz w:val="16"/>
        </w:rPr>
        <w:t> </w:t>
      </w:r>
      <w:r>
        <w:rPr>
          <w:sz w:val="16"/>
        </w:rPr>
        <w:t>3</w:t>
      </w:r>
      <w:r>
        <w:rPr>
          <w:spacing w:val="-9"/>
          <w:sz w:val="16"/>
        </w:rPr>
        <w:t> </w:t>
      </w:r>
      <w:r>
        <w:rPr>
          <w:sz w:val="16"/>
        </w:rPr>
        <w:t>de</w:t>
      </w:r>
      <w:r>
        <w:rPr>
          <w:spacing w:val="-7"/>
          <w:sz w:val="16"/>
        </w:rPr>
        <w:t> </w:t>
      </w:r>
      <w:r>
        <w:rPr>
          <w:sz w:val="16"/>
        </w:rPr>
        <w:t>mayo</w:t>
      </w:r>
      <w:r>
        <w:rPr>
          <w:spacing w:val="-9"/>
          <w:sz w:val="16"/>
        </w:rPr>
        <w:t> </w:t>
      </w:r>
      <w:r>
        <w:rPr>
          <w:sz w:val="16"/>
        </w:rPr>
        <w:t>de</w:t>
      </w:r>
      <w:r>
        <w:rPr>
          <w:spacing w:val="-9"/>
          <w:sz w:val="16"/>
        </w:rPr>
        <w:t> </w:t>
      </w:r>
      <w:r>
        <w:rPr>
          <w:sz w:val="16"/>
        </w:rPr>
        <w:t>2016.</w:t>
      </w:r>
      <w:r>
        <w:rPr>
          <w:spacing w:val="-11"/>
          <w:sz w:val="16"/>
        </w:rPr>
        <w:t> </w:t>
      </w:r>
      <w:r>
        <w:rPr>
          <w:sz w:val="16"/>
        </w:rPr>
        <w:t>Serie</w:t>
      </w:r>
      <w:r>
        <w:rPr>
          <w:spacing w:val="-10"/>
          <w:sz w:val="16"/>
        </w:rPr>
        <w:t> </w:t>
      </w:r>
      <w:r>
        <w:rPr>
          <w:sz w:val="16"/>
        </w:rPr>
        <w:t>C</w:t>
      </w:r>
      <w:r>
        <w:rPr>
          <w:spacing w:val="-9"/>
          <w:sz w:val="16"/>
        </w:rPr>
        <w:t> </w:t>
      </w:r>
      <w:r>
        <w:rPr>
          <w:sz w:val="16"/>
        </w:rPr>
        <w:t>No.</w:t>
      </w:r>
      <w:r>
        <w:rPr>
          <w:spacing w:val="-11"/>
          <w:sz w:val="16"/>
        </w:rPr>
        <w:t> </w:t>
      </w:r>
      <w:r>
        <w:rPr>
          <w:sz w:val="16"/>
        </w:rPr>
        <w:t>311,</w:t>
      </w:r>
      <w:r>
        <w:rPr>
          <w:spacing w:val="-11"/>
          <w:sz w:val="16"/>
        </w:rPr>
        <w:t> </w:t>
      </w:r>
      <w:r>
        <w:rPr>
          <w:sz w:val="16"/>
        </w:rPr>
        <w:t>complementado</w:t>
      </w:r>
      <w:r>
        <w:rPr>
          <w:spacing w:val="-9"/>
          <w:sz w:val="16"/>
        </w:rPr>
        <w:t> </w:t>
      </w:r>
      <w:r>
        <w:rPr>
          <w:sz w:val="16"/>
        </w:rPr>
        <w:t>por</w:t>
      </w:r>
      <w:r>
        <w:rPr>
          <w:spacing w:val="-9"/>
          <w:sz w:val="16"/>
        </w:rPr>
        <w:t> </w:t>
      </w:r>
      <w:r>
        <w:rPr>
          <w:sz w:val="16"/>
        </w:rPr>
        <w:t>otros </w:t>
      </w:r>
      <w:r>
        <w:rPr>
          <w:spacing w:val="-2"/>
          <w:sz w:val="16"/>
        </w:rPr>
        <w:t>casos.</w:t>
      </w:r>
    </w:p>
    <w:p>
      <w:pPr>
        <w:tabs>
          <w:tab w:pos="820" w:val="left" w:leader="none"/>
        </w:tabs>
        <w:spacing w:before="0"/>
        <w:ind w:left="100" w:right="0" w:firstLine="0"/>
        <w:jc w:val="both"/>
        <w:rPr>
          <w:sz w:val="16"/>
        </w:rPr>
      </w:pPr>
      <w:r>
        <w:rPr>
          <w:spacing w:val="-5"/>
          <w:sz w:val="16"/>
          <w:vertAlign w:val="superscript"/>
        </w:rPr>
        <w:t>42</w:t>
      </w:r>
      <w:r>
        <w:rPr>
          <w:sz w:val="16"/>
          <w:vertAlign w:val="baseline"/>
        </w:rPr>
        <w:tab/>
        <w:t>Peritaje</w:t>
      </w:r>
      <w:r>
        <w:rPr>
          <w:spacing w:val="-5"/>
          <w:sz w:val="16"/>
          <w:vertAlign w:val="baseline"/>
        </w:rPr>
        <w:t> </w:t>
      </w:r>
      <w:r>
        <w:rPr>
          <w:sz w:val="16"/>
          <w:vertAlign w:val="baseline"/>
        </w:rPr>
        <w:t>rendido</w:t>
      </w:r>
      <w:r>
        <w:rPr>
          <w:spacing w:val="-4"/>
          <w:sz w:val="16"/>
          <w:vertAlign w:val="baseline"/>
        </w:rPr>
        <w:t> </w:t>
      </w:r>
      <w:r>
        <w:rPr>
          <w:sz w:val="16"/>
          <w:vertAlign w:val="baseline"/>
        </w:rPr>
        <w:t>por</w:t>
      </w:r>
      <w:r>
        <w:rPr>
          <w:spacing w:val="-2"/>
          <w:sz w:val="16"/>
          <w:vertAlign w:val="baseline"/>
        </w:rPr>
        <w:t> </w:t>
      </w:r>
      <w:r>
        <w:rPr>
          <w:sz w:val="16"/>
          <w:vertAlign w:val="baseline"/>
        </w:rPr>
        <w:t>Siro</w:t>
      </w:r>
      <w:r>
        <w:rPr>
          <w:spacing w:val="-4"/>
          <w:sz w:val="16"/>
          <w:vertAlign w:val="baseline"/>
        </w:rPr>
        <w:t> </w:t>
      </w:r>
      <w:r>
        <w:rPr>
          <w:sz w:val="16"/>
          <w:vertAlign w:val="baseline"/>
        </w:rPr>
        <w:t>de</w:t>
      </w:r>
      <w:r>
        <w:rPr>
          <w:spacing w:val="-4"/>
          <w:sz w:val="16"/>
          <w:vertAlign w:val="baseline"/>
        </w:rPr>
        <w:t> </w:t>
      </w:r>
      <w:r>
        <w:rPr>
          <w:sz w:val="16"/>
          <w:vertAlign w:val="baseline"/>
        </w:rPr>
        <w:t>Martini</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3261</w:t>
      </w:r>
      <w:r>
        <w:rPr>
          <w:spacing w:val="-4"/>
          <w:sz w:val="16"/>
          <w:vertAlign w:val="baseline"/>
        </w:rPr>
        <w:t> </w:t>
      </w:r>
      <w:r>
        <w:rPr>
          <w:sz w:val="16"/>
          <w:vertAlign w:val="baseline"/>
        </w:rPr>
        <w:t>y</w:t>
      </w:r>
      <w:r>
        <w:rPr>
          <w:spacing w:val="-6"/>
          <w:sz w:val="16"/>
          <w:vertAlign w:val="baseline"/>
        </w:rPr>
        <w:t> </w:t>
      </w:r>
      <w:r>
        <w:rPr>
          <w:spacing w:val="-2"/>
          <w:sz w:val="16"/>
          <w:vertAlign w:val="baseline"/>
        </w:rPr>
        <w:t>3262).</w:t>
      </w:r>
    </w:p>
    <w:p>
      <w:pPr>
        <w:tabs>
          <w:tab w:pos="820" w:val="left" w:leader="none"/>
        </w:tabs>
        <w:spacing w:before="0"/>
        <w:ind w:left="100" w:right="114" w:firstLine="0"/>
        <w:jc w:val="both"/>
        <w:rPr>
          <w:sz w:val="16"/>
        </w:rPr>
      </w:pPr>
      <w:r>
        <w:rPr>
          <w:spacing w:val="-6"/>
          <w:sz w:val="16"/>
          <w:vertAlign w:val="superscript"/>
        </w:rPr>
        <w:t>43</w:t>
      </w:r>
      <w:r>
        <w:rPr>
          <w:sz w:val="16"/>
          <w:vertAlign w:val="baseline"/>
        </w:rPr>
        <w:tab/>
        <w:t>Sabsay, Daniel A., “El juicio político a la Corte Suprema en la República Argentina”, en </w:t>
      </w:r>
      <w:r>
        <w:rPr>
          <w:i/>
          <w:sz w:val="16"/>
          <w:vertAlign w:val="baseline"/>
        </w:rPr>
        <w:t>Anuario</w:t>
      </w:r>
      <w:r>
        <w:rPr>
          <w:i/>
          <w:sz w:val="16"/>
          <w:vertAlign w:val="baseline"/>
        </w:rPr>
        <w:t> Iberoamericano de Justicia Constitucional, </w:t>
      </w:r>
      <w:r>
        <w:rPr>
          <w:sz w:val="16"/>
          <w:vertAlign w:val="baseline"/>
        </w:rPr>
        <w:t>núm. 8 (2004): 493-519, pág. 506.</w:t>
      </w:r>
    </w:p>
    <w:p>
      <w:pPr>
        <w:tabs>
          <w:tab w:pos="820" w:val="left" w:leader="none"/>
        </w:tabs>
        <w:spacing w:before="0"/>
        <w:ind w:left="100" w:right="114" w:firstLine="0"/>
        <w:jc w:val="both"/>
        <w:rPr>
          <w:sz w:val="16"/>
        </w:rPr>
      </w:pPr>
      <w:r>
        <w:rPr>
          <w:spacing w:val="-6"/>
          <w:sz w:val="16"/>
          <w:vertAlign w:val="superscript"/>
        </w:rPr>
        <w:t>44</w:t>
      </w:r>
      <w:r>
        <w:rPr>
          <w:sz w:val="16"/>
          <w:vertAlign w:val="baseline"/>
        </w:rPr>
        <w:tab/>
        <w:t>Bidart Campos, Germán J., </w:t>
      </w:r>
      <w:r>
        <w:rPr>
          <w:i/>
          <w:sz w:val="16"/>
          <w:vertAlign w:val="baseline"/>
        </w:rPr>
        <w:t>Manual de la Constitución reformada, </w:t>
      </w:r>
      <w:r>
        <w:rPr>
          <w:sz w:val="16"/>
          <w:vertAlign w:val="baseline"/>
        </w:rPr>
        <w:t>Buenos Aires: EDIAR, 2008, T. III,</w:t>
      </w:r>
      <w:r>
        <w:rPr>
          <w:spacing w:val="-1"/>
          <w:sz w:val="16"/>
          <w:vertAlign w:val="baseline"/>
        </w:rPr>
        <w:t> </w:t>
      </w:r>
      <w:r>
        <w:rPr>
          <w:sz w:val="16"/>
          <w:vertAlign w:val="baseline"/>
        </w:rPr>
        <w:t>pág.</w:t>
      </w:r>
      <w:r>
        <w:rPr>
          <w:spacing w:val="-4"/>
          <w:sz w:val="16"/>
          <w:vertAlign w:val="baseline"/>
        </w:rPr>
        <w:t> </w:t>
      </w:r>
      <w:r>
        <w:rPr>
          <w:sz w:val="16"/>
          <w:vertAlign w:val="baseline"/>
        </w:rPr>
        <w:t>195;</w:t>
      </w:r>
      <w:r>
        <w:rPr>
          <w:spacing w:val="40"/>
          <w:sz w:val="16"/>
          <w:vertAlign w:val="baseline"/>
        </w:rPr>
        <w:t>  </w:t>
      </w:r>
      <w:r>
        <w:rPr>
          <w:sz w:val="16"/>
          <w:vertAlign w:val="baseline"/>
        </w:rPr>
        <w:t>Sabsay, Daniel A., "El juicio político a la Corte Suprema en la República Argentina", en </w:t>
      </w:r>
      <w:r>
        <w:rPr>
          <w:i/>
          <w:sz w:val="16"/>
          <w:vertAlign w:val="baseline"/>
        </w:rPr>
        <w:t>Anuario Iberoamericano de Justicia Constitucional, </w:t>
      </w:r>
      <w:r>
        <w:rPr>
          <w:sz w:val="16"/>
          <w:vertAlign w:val="baseline"/>
        </w:rPr>
        <w:t>núm. 8 (2004): 493-519, p. 506.</w:t>
      </w:r>
    </w:p>
    <w:p>
      <w:pPr>
        <w:tabs>
          <w:tab w:pos="820" w:val="left" w:leader="none"/>
        </w:tabs>
        <w:spacing w:before="0"/>
        <w:ind w:left="100" w:right="118" w:firstLine="0"/>
        <w:jc w:val="both"/>
        <w:rPr>
          <w:sz w:val="16"/>
        </w:rPr>
      </w:pPr>
      <w:r>
        <w:rPr>
          <w:spacing w:val="-6"/>
          <w:sz w:val="16"/>
          <w:vertAlign w:val="superscript"/>
        </w:rPr>
        <w:t>45</w:t>
      </w:r>
      <w:r>
        <w:rPr>
          <w:sz w:val="16"/>
          <w:vertAlign w:val="baseline"/>
        </w:rPr>
        <w:tab/>
        <w:t>Escrito</w:t>
      </w:r>
      <w:r>
        <w:rPr>
          <w:spacing w:val="-10"/>
          <w:sz w:val="16"/>
          <w:vertAlign w:val="baseline"/>
        </w:rPr>
        <w:t> </w:t>
      </w:r>
      <w:r>
        <w:rPr>
          <w:sz w:val="16"/>
          <w:vertAlign w:val="baseline"/>
        </w:rPr>
        <w:t>de</w:t>
      </w:r>
      <w:r>
        <w:rPr>
          <w:spacing w:val="-10"/>
          <w:sz w:val="16"/>
          <w:vertAlign w:val="baseline"/>
        </w:rPr>
        <w:t> </w:t>
      </w:r>
      <w:r>
        <w:rPr>
          <w:i/>
          <w:sz w:val="16"/>
          <w:vertAlign w:val="baseline"/>
        </w:rPr>
        <w:t>amicus</w:t>
      </w:r>
      <w:r>
        <w:rPr>
          <w:i/>
          <w:spacing w:val="-10"/>
          <w:sz w:val="16"/>
          <w:vertAlign w:val="baseline"/>
        </w:rPr>
        <w:t> </w:t>
      </w:r>
      <w:r>
        <w:rPr>
          <w:i/>
          <w:sz w:val="16"/>
          <w:vertAlign w:val="baseline"/>
        </w:rPr>
        <w:t>curiae</w:t>
      </w:r>
      <w:r>
        <w:rPr>
          <w:sz w:val="16"/>
          <w:vertAlign w:val="baseline"/>
        </w:rPr>
        <w:t>,</w:t>
      </w:r>
      <w:r>
        <w:rPr>
          <w:spacing w:val="-12"/>
          <w:sz w:val="16"/>
          <w:vertAlign w:val="baseline"/>
        </w:rPr>
        <w:t> </w:t>
      </w:r>
      <w:r>
        <w:rPr>
          <w:sz w:val="16"/>
          <w:vertAlign w:val="baseline"/>
        </w:rPr>
        <w:t>presentado</w:t>
      </w:r>
      <w:r>
        <w:rPr>
          <w:spacing w:val="-10"/>
          <w:sz w:val="16"/>
          <w:vertAlign w:val="baseline"/>
        </w:rPr>
        <w:t> </w:t>
      </w:r>
      <w:r>
        <w:rPr>
          <w:sz w:val="16"/>
          <w:vertAlign w:val="baseline"/>
        </w:rPr>
        <w:t>por</w:t>
      </w:r>
      <w:r>
        <w:rPr>
          <w:spacing w:val="-12"/>
          <w:sz w:val="16"/>
          <w:vertAlign w:val="baseline"/>
        </w:rPr>
        <w:t> </w:t>
      </w:r>
      <w:r>
        <w:rPr>
          <w:sz w:val="16"/>
          <w:vertAlign w:val="baseline"/>
        </w:rPr>
        <w:t>la</w:t>
      </w:r>
      <w:r>
        <w:rPr>
          <w:spacing w:val="-11"/>
          <w:sz w:val="16"/>
          <w:vertAlign w:val="baseline"/>
        </w:rPr>
        <w:t> </w:t>
      </w:r>
      <w:r>
        <w:rPr>
          <w:sz w:val="16"/>
          <w:vertAlign w:val="baseline"/>
        </w:rPr>
        <w:t>Fundación</w:t>
      </w:r>
      <w:r>
        <w:rPr>
          <w:spacing w:val="-12"/>
          <w:sz w:val="16"/>
          <w:vertAlign w:val="baseline"/>
        </w:rPr>
        <w:t> </w:t>
      </w:r>
      <w:r>
        <w:rPr>
          <w:sz w:val="16"/>
          <w:vertAlign w:val="baseline"/>
        </w:rPr>
        <w:t>para</w:t>
      </w:r>
      <w:r>
        <w:rPr>
          <w:spacing w:val="-14"/>
          <w:sz w:val="16"/>
          <w:vertAlign w:val="baseline"/>
        </w:rPr>
        <w:t> </w:t>
      </w:r>
      <w:r>
        <w:rPr>
          <w:sz w:val="16"/>
          <w:vertAlign w:val="baseline"/>
        </w:rPr>
        <w:t>el</w:t>
      </w:r>
      <w:r>
        <w:rPr>
          <w:spacing w:val="-12"/>
          <w:sz w:val="16"/>
          <w:vertAlign w:val="baseline"/>
        </w:rPr>
        <w:t> </w:t>
      </w:r>
      <w:r>
        <w:rPr>
          <w:sz w:val="16"/>
          <w:vertAlign w:val="baseline"/>
        </w:rPr>
        <w:t>Debido</w:t>
      </w:r>
      <w:r>
        <w:rPr>
          <w:spacing w:val="-10"/>
          <w:sz w:val="16"/>
          <w:vertAlign w:val="baseline"/>
        </w:rPr>
        <w:t> </w:t>
      </w:r>
      <w:r>
        <w:rPr>
          <w:sz w:val="16"/>
          <w:vertAlign w:val="baseline"/>
        </w:rPr>
        <w:t>Proceso</w:t>
      </w:r>
      <w:r>
        <w:rPr>
          <w:spacing w:val="-10"/>
          <w:sz w:val="16"/>
          <w:vertAlign w:val="baseline"/>
        </w:rPr>
        <w:t> </w:t>
      </w:r>
      <w:r>
        <w:rPr>
          <w:sz w:val="16"/>
          <w:vertAlign w:val="baseline"/>
        </w:rPr>
        <w:t>(DPLF)</w:t>
      </w:r>
      <w:r>
        <w:rPr>
          <w:spacing w:val="-14"/>
          <w:sz w:val="16"/>
          <w:vertAlign w:val="baseline"/>
        </w:rPr>
        <w:t> </w:t>
      </w:r>
      <w:r>
        <w:rPr>
          <w:sz w:val="16"/>
          <w:vertAlign w:val="baseline"/>
        </w:rPr>
        <w:t>y</w:t>
      </w:r>
      <w:r>
        <w:rPr>
          <w:spacing w:val="-10"/>
          <w:sz w:val="16"/>
          <w:vertAlign w:val="baseline"/>
        </w:rPr>
        <w:t> </w:t>
      </w:r>
      <w:r>
        <w:rPr>
          <w:sz w:val="16"/>
          <w:vertAlign w:val="baseline"/>
        </w:rPr>
        <w:t>la</w:t>
      </w:r>
      <w:r>
        <w:rPr>
          <w:spacing w:val="-14"/>
          <w:sz w:val="16"/>
          <w:vertAlign w:val="baseline"/>
        </w:rPr>
        <w:t> </w:t>
      </w:r>
      <w:r>
        <w:rPr>
          <w:sz w:val="16"/>
          <w:vertAlign w:val="baseline"/>
        </w:rPr>
        <w:t>Academia de</w:t>
      </w:r>
      <w:r>
        <w:rPr>
          <w:spacing w:val="-2"/>
          <w:sz w:val="16"/>
          <w:vertAlign w:val="baseline"/>
        </w:rPr>
        <w:t> </w:t>
      </w:r>
      <w:r>
        <w:rPr>
          <w:sz w:val="16"/>
          <w:vertAlign w:val="baseline"/>
        </w:rPr>
        <w:t>Derechos</w:t>
      </w:r>
      <w:r>
        <w:rPr>
          <w:spacing w:val="-2"/>
          <w:sz w:val="16"/>
          <w:vertAlign w:val="baseline"/>
        </w:rPr>
        <w:t> </w:t>
      </w:r>
      <w:r>
        <w:rPr>
          <w:sz w:val="16"/>
          <w:vertAlign w:val="baseline"/>
        </w:rPr>
        <w:t>Humanos</w:t>
      </w:r>
      <w:r>
        <w:rPr>
          <w:spacing w:val="-2"/>
          <w:sz w:val="16"/>
          <w:vertAlign w:val="baseline"/>
        </w:rPr>
        <w:t> </w:t>
      </w:r>
      <w:r>
        <w:rPr>
          <w:sz w:val="16"/>
          <w:vertAlign w:val="baseline"/>
        </w:rPr>
        <w:t>y</w:t>
      </w:r>
      <w:r>
        <w:rPr>
          <w:spacing w:val="-4"/>
          <w:sz w:val="16"/>
          <w:vertAlign w:val="baseline"/>
        </w:rPr>
        <w:t> </w:t>
      </w:r>
      <w:r>
        <w:rPr>
          <w:sz w:val="16"/>
          <w:vertAlign w:val="baseline"/>
        </w:rPr>
        <w:t>Derecho Internacional</w:t>
      </w:r>
      <w:r>
        <w:rPr>
          <w:spacing w:val="-1"/>
          <w:sz w:val="16"/>
          <w:vertAlign w:val="baseline"/>
        </w:rPr>
        <w:t> </w:t>
      </w:r>
      <w:r>
        <w:rPr>
          <w:sz w:val="16"/>
          <w:vertAlign w:val="baseline"/>
        </w:rPr>
        <w:t>Humanitario</w:t>
      </w:r>
      <w:r>
        <w:rPr>
          <w:spacing w:val="-2"/>
          <w:sz w:val="16"/>
          <w:vertAlign w:val="baseline"/>
        </w:rPr>
        <w:t> </w:t>
      </w:r>
      <w:r>
        <w:rPr>
          <w:sz w:val="16"/>
          <w:vertAlign w:val="baseline"/>
        </w:rPr>
        <w:t>de</w:t>
      </w:r>
      <w:r>
        <w:rPr>
          <w:spacing w:val="-5"/>
          <w:sz w:val="16"/>
          <w:vertAlign w:val="baseline"/>
        </w:rPr>
        <w:t> </w:t>
      </w:r>
      <w:r>
        <w:rPr>
          <w:sz w:val="16"/>
          <w:vertAlign w:val="baseline"/>
        </w:rPr>
        <w:t>American</w:t>
      </w:r>
      <w:r>
        <w:rPr>
          <w:spacing w:val="-1"/>
          <w:sz w:val="16"/>
          <w:vertAlign w:val="baseline"/>
        </w:rPr>
        <w:t> </w:t>
      </w:r>
      <w:r>
        <w:rPr>
          <w:sz w:val="16"/>
          <w:vertAlign w:val="baseline"/>
        </w:rPr>
        <w:t>University</w:t>
      </w:r>
      <w:r>
        <w:rPr>
          <w:spacing w:val="-1"/>
          <w:sz w:val="16"/>
          <w:vertAlign w:val="baseline"/>
        </w:rPr>
        <w:t> </w:t>
      </w:r>
      <w:r>
        <w:rPr>
          <w:sz w:val="16"/>
          <w:vertAlign w:val="baseline"/>
        </w:rPr>
        <w:t>Washington</w:t>
      </w:r>
      <w:r>
        <w:rPr>
          <w:spacing w:val="-1"/>
          <w:sz w:val="16"/>
          <w:vertAlign w:val="baseline"/>
        </w:rPr>
        <w:t> </w:t>
      </w:r>
      <w:r>
        <w:rPr>
          <w:sz w:val="16"/>
          <w:vertAlign w:val="baseline"/>
        </w:rPr>
        <w:t>College</w:t>
      </w:r>
      <w:r>
        <w:rPr>
          <w:spacing w:val="-2"/>
          <w:sz w:val="16"/>
          <w:vertAlign w:val="baseline"/>
        </w:rPr>
        <w:t> </w:t>
      </w:r>
      <w:r>
        <w:rPr>
          <w:sz w:val="16"/>
          <w:vertAlign w:val="baseline"/>
        </w:rPr>
        <w:t>of Law (AUWCL).</w:t>
      </w:r>
    </w:p>
    <w:p>
      <w:pPr>
        <w:spacing w:before="0"/>
        <w:ind w:left="100" w:right="113" w:firstLine="0"/>
        <w:jc w:val="both"/>
        <w:rPr>
          <w:sz w:val="16"/>
        </w:rPr>
      </w:pPr>
      <w:r>
        <w:rPr>
          <w:sz w:val="16"/>
          <w:vertAlign w:val="superscript"/>
        </w:rPr>
        <w:t>46</w:t>
      </w:r>
      <w:r>
        <w:rPr>
          <w:spacing w:val="80"/>
          <w:sz w:val="16"/>
          <w:vertAlign w:val="baseline"/>
        </w:rPr>
        <w:t>  </w:t>
      </w:r>
      <w:r>
        <w:rPr>
          <w:sz w:val="16"/>
          <w:vertAlign w:val="baseline"/>
        </w:rPr>
        <w:t>Escrito </w:t>
      </w:r>
      <w:r>
        <w:rPr>
          <w:i/>
          <w:sz w:val="16"/>
          <w:vertAlign w:val="baseline"/>
        </w:rPr>
        <w:t>amicus curiae </w:t>
      </w:r>
      <w:r>
        <w:rPr>
          <w:sz w:val="16"/>
          <w:vertAlign w:val="baseline"/>
        </w:rPr>
        <w:t>de la</w:t>
      </w:r>
      <w:r>
        <w:rPr>
          <w:spacing w:val="-1"/>
          <w:sz w:val="16"/>
          <w:vertAlign w:val="baseline"/>
        </w:rPr>
        <w:t> </w:t>
      </w:r>
      <w:r>
        <w:rPr>
          <w:sz w:val="16"/>
          <w:vertAlign w:val="baseline"/>
        </w:rPr>
        <w:t>Fundación para</w:t>
      </w:r>
      <w:r>
        <w:rPr>
          <w:spacing w:val="-1"/>
          <w:sz w:val="16"/>
          <w:vertAlign w:val="baseline"/>
        </w:rPr>
        <w:t> </w:t>
      </w:r>
      <w:r>
        <w:rPr>
          <w:sz w:val="16"/>
          <w:vertAlign w:val="baseline"/>
        </w:rPr>
        <w:t>el Debido Proceso y Claudia</w:t>
      </w:r>
      <w:r>
        <w:rPr>
          <w:spacing w:val="-1"/>
          <w:sz w:val="16"/>
          <w:vertAlign w:val="baseline"/>
        </w:rPr>
        <w:t> </w:t>
      </w:r>
      <w:r>
        <w:rPr>
          <w:sz w:val="16"/>
          <w:vertAlign w:val="baseline"/>
        </w:rPr>
        <w:t>Martin, Co-Directora de la Academia de</w:t>
      </w:r>
      <w:r>
        <w:rPr>
          <w:spacing w:val="-2"/>
          <w:sz w:val="16"/>
          <w:vertAlign w:val="baseline"/>
        </w:rPr>
        <w:t> </w:t>
      </w:r>
      <w:r>
        <w:rPr>
          <w:sz w:val="16"/>
          <w:vertAlign w:val="baseline"/>
        </w:rPr>
        <w:t>Derechos Humanos y</w:t>
      </w:r>
      <w:r>
        <w:rPr>
          <w:spacing w:val="-1"/>
          <w:sz w:val="16"/>
          <w:vertAlign w:val="baseline"/>
        </w:rPr>
        <w:t> </w:t>
      </w:r>
      <w:r>
        <w:rPr>
          <w:sz w:val="16"/>
          <w:vertAlign w:val="baseline"/>
        </w:rPr>
        <w:t>Derecho Internacional</w:t>
      </w:r>
      <w:r>
        <w:rPr>
          <w:spacing w:val="-1"/>
          <w:sz w:val="16"/>
          <w:vertAlign w:val="baseline"/>
        </w:rPr>
        <w:t> </w:t>
      </w:r>
      <w:r>
        <w:rPr>
          <w:sz w:val="16"/>
          <w:vertAlign w:val="baseline"/>
        </w:rPr>
        <w:t>Humanitario de American</w:t>
      </w:r>
      <w:r>
        <w:rPr>
          <w:spacing w:val="-1"/>
          <w:sz w:val="16"/>
          <w:vertAlign w:val="baseline"/>
        </w:rPr>
        <w:t> </w:t>
      </w:r>
      <w:r>
        <w:rPr>
          <w:sz w:val="16"/>
          <w:vertAlign w:val="baseline"/>
        </w:rPr>
        <w:t>University Washington College of Law (expediente de fondo, folio 745).</w:t>
      </w:r>
    </w:p>
    <w:p>
      <w:pPr>
        <w:spacing w:after="0"/>
        <w:jc w:val="both"/>
        <w:rPr>
          <w:sz w:val="16"/>
        </w:rPr>
        <w:sectPr>
          <w:pgSz w:w="12240" w:h="15840"/>
          <w:pgMar w:header="0" w:footer="1004" w:top="1720" w:bottom="1200" w:left="1700" w:right="1680"/>
        </w:sectPr>
      </w:pPr>
    </w:p>
    <w:p>
      <w:pPr>
        <w:spacing w:line="240" w:lineRule="auto" w:before="79"/>
        <w:ind w:left="952" w:right="112" w:firstLine="0"/>
        <w:jc w:val="both"/>
        <w:rPr>
          <w:sz w:val="18"/>
        </w:rPr>
      </w:pPr>
      <w:r>
        <w:rPr>
          <w:sz w:val="18"/>
        </w:rPr>
        <w:t>Es importante destacar que </w:t>
      </w:r>
      <w:r>
        <w:rPr>
          <w:sz w:val="18"/>
          <w:u w:val="single"/>
        </w:rPr>
        <w:t>pese a no ser un órgano de carácter jurisdiccional,</w:t>
      </w:r>
      <w:r>
        <w:rPr>
          <w:sz w:val="18"/>
        </w:rPr>
        <w:t> </w:t>
      </w:r>
      <w:r>
        <w:rPr>
          <w:sz w:val="18"/>
          <w:u w:val="single"/>
        </w:rPr>
        <w:t>mediante</w:t>
      </w:r>
      <w:r>
        <w:rPr>
          <w:spacing w:val="-8"/>
          <w:sz w:val="18"/>
          <w:u w:val="single"/>
        </w:rPr>
        <w:t> </w:t>
      </w:r>
      <w:r>
        <w:rPr>
          <w:sz w:val="18"/>
          <w:u w:val="single"/>
        </w:rPr>
        <w:t>el</w:t>
      </w:r>
      <w:r>
        <w:rPr>
          <w:spacing w:val="-6"/>
          <w:sz w:val="18"/>
          <w:u w:val="single"/>
        </w:rPr>
        <w:t> </w:t>
      </w:r>
      <w:r>
        <w:rPr>
          <w:sz w:val="18"/>
          <w:u w:val="single"/>
        </w:rPr>
        <w:t>juicio</w:t>
      </w:r>
      <w:r>
        <w:rPr>
          <w:spacing w:val="-7"/>
          <w:sz w:val="18"/>
          <w:u w:val="single"/>
        </w:rPr>
        <w:t> </w:t>
      </w:r>
      <w:r>
        <w:rPr>
          <w:sz w:val="18"/>
          <w:u w:val="single"/>
        </w:rPr>
        <w:t>político,</w:t>
      </w:r>
      <w:r>
        <w:rPr>
          <w:spacing w:val="-9"/>
          <w:sz w:val="18"/>
          <w:u w:val="single"/>
        </w:rPr>
        <w:t> </w:t>
      </w:r>
      <w:r>
        <w:rPr>
          <w:sz w:val="18"/>
          <w:u w:val="single"/>
        </w:rPr>
        <w:t>el</w:t>
      </w:r>
      <w:r>
        <w:rPr>
          <w:spacing w:val="-6"/>
          <w:sz w:val="18"/>
          <w:u w:val="single"/>
        </w:rPr>
        <w:t> </w:t>
      </w:r>
      <w:r>
        <w:rPr>
          <w:sz w:val="18"/>
          <w:u w:val="single"/>
        </w:rPr>
        <w:t>órgano</w:t>
      </w:r>
      <w:r>
        <w:rPr>
          <w:spacing w:val="-6"/>
          <w:sz w:val="18"/>
          <w:u w:val="single"/>
        </w:rPr>
        <w:t> </w:t>
      </w:r>
      <w:r>
        <w:rPr>
          <w:sz w:val="18"/>
          <w:u w:val="single"/>
        </w:rPr>
        <w:t>legislativo</w:t>
      </w:r>
      <w:r>
        <w:rPr>
          <w:spacing w:val="-7"/>
          <w:sz w:val="18"/>
          <w:u w:val="single"/>
        </w:rPr>
        <w:t> </w:t>
      </w:r>
      <w:r>
        <w:rPr>
          <w:sz w:val="18"/>
          <w:u w:val="single"/>
        </w:rPr>
        <w:t>ejerce</w:t>
      </w:r>
      <w:r>
        <w:rPr>
          <w:spacing w:val="-8"/>
          <w:sz w:val="18"/>
          <w:u w:val="single"/>
        </w:rPr>
        <w:t> </w:t>
      </w:r>
      <w:r>
        <w:rPr>
          <w:sz w:val="18"/>
          <w:u w:val="single"/>
        </w:rPr>
        <w:t>funciones</w:t>
      </w:r>
      <w:r>
        <w:rPr>
          <w:spacing w:val="-8"/>
          <w:sz w:val="18"/>
          <w:u w:val="single"/>
        </w:rPr>
        <w:t> </w:t>
      </w:r>
      <w:r>
        <w:rPr>
          <w:sz w:val="18"/>
          <w:u w:val="single"/>
        </w:rPr>
        <w:t>cuasi</w:t>
      </w:r>
      <w:r>
        <w:rPr>
          <w:spacing w:val="-8"/>
          <w:sz w:val="18"/>
          <w:u w:val="single"/>
        </w:rPr>
        <w:t> </w:t>
      </w:r>
      <w:r>
        <w:rPr>
          <w:sz w:val="18"/>
          <w:u w:val="single"/>
        </w:rPr>
        <w:t>jurisdiccionales</w:t>
      </w:r>
      <w:r>
        <w:rPr>
          <w:sz w:val="18"/>
        </w:rPr>
        <w:t>, motivo</w:t>
      </w:r>
      <w:r>
        <w:rPr>
          <w:spacing w:val="-8"/>
          <w:sz w:val="18"/>
        </w:rPr>
        <w:t> </w:t>
      </w:r>
      <w:r>
        <w:rPr>
          <w:sz w:val="18"/>
        </w:rPr>
        <w:t>por</w:t>
      </w:r>
      <w:r>
        <w:rPr>
          <w:spacing w:val="-9"/>
          <w:sz w:val="18"/>
        </w:rPr>
        <w:t> </w:t>
      </w:r>
      <w:r>
        <w:rPr>
          <w:sz w:val="18"/>
        </w:rPr>
        <w:t>el</w:t>
      </w:r>
      <w:r>
        <w:rPr>
          <w:spacing w:val="-8"/>
          <w:sz w:val="18"/>
        </w:rPr>
        <w:t> </w:t>
      </w:r>
      <w:r>
        <w:rPr>
          <w:sz w:val="18"/>
        </w:rPr>
        <w:t>cual</w:t>
      </w:r>
      <w:r>
        <w:rPr>
          <w:spacing w:val="-9"/>
          <w:sz w:val="18"/>
        </w:rPr>
        <w:t> </w:t>
      </w:r>
      <w:r>
        <w:rPr>
          <w:sz w:val="18"/>
        </w:rPr>
        <w:t>estos</w:t>
      </w:r>
      <w:r>
        <w:rPr>
          <w:spacing w:val="-9"/>
          <w:sz w:val="18"/>
        </w:rPr>
        <w:t> </w:t>
      </w:r>
      <w:r>
        <w:rPr>
          <w:sz w:val="18"/>
        </w:rPr>
        <w:t>procedimientos</w:t>
      </w:r>
      <w:r>
        <w:rPr>
          <w:spacing w:val="-9"/>
          <w:sz w:val="18"/>
        </w:rPr>
        <w:t> </w:t>
      </w:r>
      <w:r>
        <w:rPr>
          <w:sz w:val="18"/>
        </w:rPr>
        <w:t>son</w:t>
      </w:r>
      <w:r>
        <w:rPr>
          <w:spacing w:val="-8"/>
          <w:sz w:val="18"/>
        </w:rPr>
        <w:t> </w:t>
      </w:r>
      <w:r>
        <w:rPr>
          <w:sz w:val="18"/>
        </w:rPr>
        <w:t>denominados</w:t>
      </w:r>
      <w:r>
        <w:rPr>
          <w:spacing w:val="-4"/>
          <w:sz w:val="18"/>
        </w:rPr>
        <w:t> </w:t>
      </w:r>
      <w:r>
        <w:rPr>
          <w:i/>
          <w:sz w:val="18"/>
        </w:rPr>
        <w:t>juicios,</w:t>
      </w:r>
      <w:r>
        <w:rPr>
          <w:i/>
          <w:spacing w:val="-9"/>
          <w:sz w:val="18"/>
        </w:rPr>
        <w:t> </w:t>
      </w:r>
      <w:r>
        <w:rPr>
          <w:sz w:val="18"/>
        </w:rPr>
        <w:t>ya</w:t>
      </w:r>
      <w:r>
        <w:rPr>
          <w:spacing w:val="-9"/>
          <w:sz w:val="18"/>
        </w:rPr>
        <w:t> </w:t>
      </w:r>
      <w:r>
        <w:rPr>
          <w:sz w:val="18"/>
        </w:rPr>
        <w:t>que</w:t>
      </w:r>
      <w:r>
        <w:rPr>
          <w:spacing w:val="-9"/>
          <w:sz w:val="18"/>
        </w:rPr>
        <w:t> </w:t>
      </w:r>
      <w:r>
        <w:rPr>
          <w:sz w:val="18"/>
        </w:rPr>
        <w:t>incluyen</w:t>
      </w:r>
      <w:r>
        <w:rPr>
          <w:spacing w:val="-8"/>
          <w:sz w:val="18"/>
        </w:rPr>
        <w:t> </w:t>
      </w:r>
      <w:r>
        <w:rPr>
          <w:sz w:val="18"/>
        </w:rPr>
        <w:t>una acusación contra la persona funcionaria, y culminan en la aplicación de una sanción, </w:t>
      </w:r>
      <w:r>
        <w:rPr>
          <w:sz w:val="18"/>
          <w:u w:val="single"/>
        </w:rPr>
        <w:t>lo</w:t>
      </w:r>
      <w:r>
        <w:rPr>
          <w:spacing w:val="-10"/>
          <w:sz w:val="18"/>
          <w:u w:val="single"/>
        </w:rPr>
        <w:t> </w:t>
      </w:r>
      <w:r>
        <w:rPr>
          <w:sz w:val="18"/>
          <w:u w:val="single"/>
        </w:rPr>
        <w:t>que</w:t>
      </w:r>
      <w:r>
        <w:rPr>
          <w:spacing w:val="-10"/>
          <w:sz w:val="18"/>
          <w:u w:val="single"/>
        </w:rPr>
        <w:t> </w:t>
      </w:r>
      <w:r>
        <w:rPr>
          <w:sz w:val="18"/>
          <w:u w:val="single"/>
        </w:rPr>
        <w:t>determina</w:t>
      </w:r>
      <w:r>
        <w:rPr>
          <w:spacing w:val="-11"/>
          <w:sz w:val="18"/>
          <w:u w:val="single"/>
        </w:rPr>
        <w:t> </w:t>
      </w:r>
      <w:r>
        <w:rPr>
          <w:sz w:val="18"/>
          <w:u w:val="single"/>
        </w:rPr>
        <w:t>que</w:t>
      </w:r>
      <w:r>
        <w:rPr>
          <w:spacing w:val="-10"/>
          <w:sz w:val="18"/>
          <w:u w:val="single"/>
        </w:rPr>
        <w:t> </w:t>
      </w:r>
      <w:r>
        <w:rPr>
          <w:sz w:val="18"/>
          <w:u w:val="single"/>
        </w:rPr>
        <w:t>se</w:t>
      </w:r>
      <w:r>
        <w:rPr>
          <w:spacing w:val="-10"/>
          <w:sz w:val="18"/>
          <w:u w:val="single"/>
        </w:rPr>
        <w:t> </w:t>
      </w:r>
      <w:r>
        <w:rPr>
          <w:sz w:val="18"/>
          <w:u w:val="single"/>
        </w:rPr>
        <w:t>encuentren</w:t>
      </w:r>
      <w:r>
        <w:rPr>
          <w:spacing w:val="-9"/>
          <w:sz w:val="18"/>
          <w:u w:val="single"/>
        </w:rPr>
        <w:t> </w:t>
      </w:r>
      <w:r>
        <w:rPr>
          <w:sz w:val="18"/>
          <w:u w:val="single"/>
        </w:rPr>
        <w:t>sujetos</w:t>
      </w:r>
      <w:r>
        <w:rPr>
          <w:spacing w:val="-11"/>
          <w:sz w:val="18"/>
          <w:u w:val="single"/>
        </w:rPr>
        <w:t> </w:t>
      </w:r>
      <w:r>
        <w:rPr>
          <w:sz w:val="18"/>
          <w:u w:val="single"/>
        </w:rPr>
        <w:t>a</w:t>
      </w:r>
      <w:r>
        <w:rPr>
          <w:spacing w:val="-11"/>
          <w:sz w:val="18"/>
          <w:u w:val="single"/>
        </w:rPr>
        <w:t> </w:t>
      </w:r>
      <w:r>
        <w:rPr>
          <w:sz w:val="18"/>
          <w:u w:val="single"/>
        </w:rPr>
        <w:t>la</w:t>
      </w:r>
      <w:r>
        <w:rPr>
          <w:spacing w:val="-13"/>
          <w:sz w:val="18"/>
          <w:u w:val="single"/>
        </w:rPr>
        <w:t> </w:t>
      </w:r>
      <w:r>
        <w:rPr>
          <w:sz w:val="18"/>
          <w:u w:val="single"/>
        </w:rPr>
        <w:t>observancia</w:t>
      </w:r>
      <w:r>
        <w:rPr>
          <w:spacing w:val="-11"/>
          <w:sz w:val="18"/>
          <w:u w:val="single"/>
        </w:rPr>
        <w:t> </w:t>
      </w:r>
      <w:r>
        <w:rPr>
          <w:sz w:val="18"/>
          <w:u w:val="single"/>
        </w:rPr>
        <w:t>de</w:t>
      </w:r>
      <w:r>
        <w:rPr>
          <w:spacing w:val="-10"/>
          <w:sz w:val="18"/>
          <w:u w:val="single"/>
        </w:rPr>
        <w:t> </w:t>
      </w:r>
      <w:r>
        <w:rPr>
          <w:sz w:val="18"/>
          <w:u w:val="single"/>
        </w:rPr>
        <w:t>una</w:t>
      </w:r>
      <w:r>
        <w:rPr>
          <w:spacing w:val="-11"/>
          <w:sz w:val="18"/>
          <w:u w:val="single"/>
        </w:rPr>
        <w:t> </w:t>
      </w:r>
      <w:r>
        <w:rPr>
          <w:sz w:val="18"/>
          <w:u w:val="single"/>
        </w:rPr>
        <w:t>serie</w:t>
      </w:r>
      <w:r>
        <w:rPr>
          <w:spacing w:val="-10"/>
          <w:sz w:val="18"/>
          <w:u w:val="single"/>
        </w:rPr>
        <w:t> </w:t>
      </w:r>
      <w:r>
        <w:rPr>
          <w:sz w:val="18"/>
          <w:u w:val="single"/>
        </w:rPr>
        <w:t>de</w:t>
      </w:r>
      <w:r>
        <w:rPr>
          <w:spacing w:val="-10"/>
          <w:sz w:val="18"/>
          <w:u w:val="single"/>
        </w:rPr>
        <w:t> </w:t>
      </w:r>
      <w:r>
        <w:rPr>
          <w:sz w:val="18"/>
          <w:u w:val="single"/>
        </w:rPr>
        <w:t>garantías</w:t>
      </w:r>
      <w:r>
        <w:rPr>
          <w:sz w:val="18"/>
        </w:rPr>
        <w:t> </w:t>
      </w:r>
      <w:r>
        <w:rPr>
          <w:sz w:val="18"/>
          <w:u w:val="single"/>
        </w:rPr>
        <w:t>mínimas, derivadas del derecho a un debido proceso.</w:t>
      </w:r>
    </w:p>
    <w:p>
      <w:pPr>
        <w:pStyle w:val="BodyText"/>
        <w:spacing w:before="10"/>
        <w:rPr>
          <w:sz w:val="21"/>
        </w:rPr>
      </w:pPr>
    </w:p>
    <w:p>
      <w:pPr>
        <w:pStyle w:val="ListParagraph"/>
        <w:numPr>
          <w:ilvl w:val="0"/>
          <w:numId w:val="21"/>
        </w:numPr>
        <w:tabs>
          <w:tab w:pos="821" w:val="left" w:leader="none"/>
        </w:tabs>
        <w:spacing w:line="240" w:lineRule="auto" w:before="99" w:after="0"/>
        <w:ind w:left="100" w:right="117" w:firstLine="0"/>
        <w:jc w:val="both"/>
        <w:rPr>
          <w:sz w:val="20"/>
        </w:rPr>
      </w:pPr>
      <w:r>
        <w:rPr>
          <w:sz w:val="20"/>
        </w:rPr>
        <w:t>En este sentido, como señaló el coautor de este voto en el caso del </w:t>
      </w:r>
      <w:r>
        <w:rPr>
          <w:i/>
          <w:sz w:val="20"/>
        </w:rPr>
        <w:t>Tribunal</w:t>
      </w:r>
      <w:r>
        <w:rPr>
          <w:i/>
          <w:sz w:val="20"/>
        </w:rPr>
        <w:t> Constitucional vs. Ecuador, </w:t>
      </w:r>
      <w:r>
        <w:rPr>
          <w:sz w:val="20"/>
        </w:rPr>
        <w:t>estos procesos tienen una naturaleza </w:t>
      </w:r>
      <w:r>
        <w:rPr>
          <w:i/>
          <w:sz w:val="20"/>
        </w:rPr>
        <w:t>materialmente</w:t>
      </w:r>
      <w:r>
        <w:rPr>
          <w:i/>
          <w:sz w:val="20"/>
        </w:rPr>
        <w:t> </w:t>
      </w:r>
      <w:r>
        <w:rPr>
          <w:sz w:val="20"/>
        </w:rPr>
        <w:t>jurisdiccional, lo que implica el cumplimiento de las garantías del debido proceso:</w:t>
      </w:r>
    </w:p>
    <w:p>
      <w:pPr>
        <w:pStyle w:val="BodyText"/>
        <w:spacing w:before="8"/>
        <w:rPr>
          <w:sz w:val="19"/>
        </w:rPr>
      </w:pPr>
    </w:p>
    <w:p>
      <w:pPr>
        <w:pStyle w:val="ListParagraph"/>
        <w:numPr>
          <w:ilvl w:val="1"/>
          <w:numId w:val="21"/>
        </w:numPr>
        <w:tabs>
          <w:tab w:pos="2260" w:val="left" w:leader="none"/>
          <w:tab w:pos="2261" w:val="left" w:leader="none"/>
        </w:tabs>
        <w:spacing w:line="240" w:lineRule="auto" w:before="0" w:after="0"/>
        <w:ind w:left="1233" w:right="816" w:firstLine="0"/>
        <w:jc w:val="both"/>
        <w:rPr>
          <w:sz w:val="18"/>
        </w:rPr>
      </w:pPr>
      <w:r>
        <w:rPr>
          <w:sz w:val="18"/>
        </w:rPr>
        <w:t>La doctrina tradicional distingue entre el “control jurídico” y el “control político”. Ambos tipos de control se encuentran dentro de los “controles institucionalizados”. Los primeros son controles objetivados, es decir, basados en razones jurídicas y en un canon preexistente y no disponible</w:t>
      </w:r>
      <w:r>
        <w:rPr>
          <w:spacing w:val="-10"/>
          <w:sz w:val="18"/>
        </w:rPr>
        <w:t> </w:t>
      </w:r>
      <w:r>
        <w:rPr>
          <w:sz w:val="18"/>
        </w:rPr>
        <w:t>para</w:t>
      </w:r>
      <w:r>
        <w:rPr>
          <w:spacing w:val="-11"/>
          <w:sz w:val="18"/>
        </w:rPr>
        <w:t> </w:t>
      </w:r>
      <w:r>
        <w:rPr>
          <w:sz w:val="18"/>
        </w:rPr>
        <w:t>el</w:t>
      </w:r>
      <w:r>
        <w:rPr>
          <w:spacing w:val="-10"/>
          <w:sz w:val="18"/>
        </w:rPr>
        <w:t> </w:t>
      </w:r>
      <w:r>
        <w:rPr>
          <w:sz w:val="18"/>
        </w:rPr>
        <w:t>órgano</w:t>
      </w:r>
      <w:r>
        <w:rPr>
          <w:spacing w:val="-10"/>
          <w:sz w:val="18"/>
        </w:rPr>
        <w:t> </w:t>
      </w:r>
      <w:r>
        <w:rPr>
          <w:sz w:val="18"/>
        </w:rPr>
        <w:t>que</w:t>
      </w:r>
      <w:r>
        <w:rPr>
          <w:spacing w:val="-10"/>
          <w:sz w:val="18"/>
        </w:rPr>
        <w:t> </w:t>
      </w:r>
      <w:r>
        <w:rPr>
          <w:sz w:val="18"/>
        </w:rPr>
        <w:t>ejerce</w:t>
      </w:r>
      <w:r>
        <w:rPr>
          <w:spacing w:val="-10"/>
          <w:sz w:val="18"/>
        </w:rPr>
        <w:t> </w:t>
      </w:r>
      <w:r>
        <w:rPr>
          <w:sz w:val="18"/>
        </w:rPr>
        <w:t>el</w:t>
      </w:r>
      <w:r>
        <w:rPr>
          <w:spacing w:val="-10"/>
          <w:sz w:val="18"/>
        </w:rPr>
        <w:t> </w:t>
      </w:r>
      <w:r>
        <w:rPr>
          <w:sz w:val="18"/>
        </w:rPr>
        <w:t>control.</w:t>
      </w:r>
      <w:r>
        <w:rPr>
          <w:spacing w:val="-11"/>
          <w:sz w:val="18"/>
        </w:rPr>
        <w:t> </w:t>
      </w:r>
      <w:r>
        <w:rPr>
          <w:sz w:val="18"/>
        </w:rPr>
        <w:t>Así,</w:t>
      </w:r>
      <w:r>
        <w:rPr>
          <w:spacing w:val="-11"/>
          <w:sz w:val="18"/>
        </w:rPr>
        <w:t> </w:t>
      </w:r>
      <w:r>
        <w:rPr>
          <w:sz w:val="18"/>
        </w:rPr>
        <w:t>el</w:t>
      </w:r>
      <w:r>
        <w:rPr>
          <w:spacing w:val="-10"/>
          <w:sz w:val="18"/>
        </w:rPr>
        <w:t> </w:t>
      </w:r>
      <w:r>
        <w:rPr>
          <w:sz w:val="18"/>
        </w:rPr>
        <w:t>control</w:t>
      </w:r>
      <w:r>
        <w:rPr>
          <w:spacing w:val="-10"/>
          <w:sz w:val="18"/>
        </w:rPr>
        <w:t> </w:t>
      </w:r>
      <w:r>
        <w:rPr>
          <w:sz w:val="18"/>
        </w:rPr>
        <w:t>jurídico</w:t>
      </w:r>
      <w:r>
        <w:rPr>
          <w:spacing w:val="-10"/>
          <w:sz w:val="18"/>
        </w:rPr>
        <w:t> </w:t>
      </w:r>
      <w:r>
        <w:rPr>
          <w:sz w:val="18"/>
        </w:rPr>
        <w:t>aplica limitaciones preestablecidas; es un control necesario, pues el órgano controlante</w:t>
      </w:r>
      <w:r>
        <w:rPr>
          <w:spacing w:val="-15"/>
          <w:sz w:val="18"/>
        </w:rPr>
        <w:t> </w:t>
      </w:r>
      <w:r>
        <w:rPr>
          <w:sz w:val="18"/>
        </w:rPr>
        <w:t>debe</w:t>
      </w:r>
      <w:r>
        <w:rPr>
          <w:spacing w:val="-15"/>
          <w:sz w:val="18"/>
        </w:rPr>
        <w:t> </w:t>
      </w:r>
      <w:r>
        <w:rPr>
          <w:sz w:val="18"/>
        </w:rPr>
        <w:t>ejercerlo</w:t>
      </w:r>
      <w:r>
        <w:rPr>
          <w:spacing w:val="-16"/>
          <w:sz w:val="18"/>
        </w:rPr>
        <w:t> </w:t>
      </w:r>
      <w:r>
        <w:rPr>
          <w:sz w:val="18"/>
        </w:rPr>
        <w:t>cuando</w:t>
      </w:r>
      <w:r>
        <w:rPr>
          <w:spacing w:val="-14"/>
          <w:sz w:val="18"/>
        </w:rPr>
        <w:t> </w:t>
      </w:r>
      <w:r>
        <w:rPr>
          <w:sz w:val="18"/>
        </w:rPr>
        <w:t>es</w:t>
      </w:r>
      <w:r>
        <w:rPr>
          <w:spacing w:val="-16"/>
          <w:sz w:val="18"/>
        </w:rPr>
        <w:t> </w:t>
      </w:r>
      <w:r>
        <w:rPr>
          <w:sz w:val="18"/>
        </w:rPr>
        <w:t>solicitado</w:t>
      </w:r>
      <w:r>
        <w:rPr>
          <w:spacing w:val="-14"/>
          <w:sz w:val="18"/>
        </w:rPr>
        <w:t> </w:t>
      </w:r>
      <w:r>
        <w:rPr>
          <w:sz w:val="18"/>
        </w:rPr>
        <w:t>para</w:t>
      </w:r>
      <w:r>
        <w:rPr>
          <w:spacing w:val="-16"/>
          <w:sz w:val="18"/>
        </w:rPr>
        <w:t> </w:t>
      </w:r>
      <w:r>
        <w:rPr>
          <w:sz w:val="18"/>
        </w:rPr>
        <w:t>ello,</w:t>
      </w:r>
      <w:r>
        <w:rPr>
          <w:spacing w:val="-16"/>
          <w:sz w:val="18"/>
        </w:rPr>
        <w:t> </w:t>
      </w:r>
      <w:r>
        <w:rPr>
          <w:sz w:val="18"/>
        </w:rPr>
        <w:t>y</w:t>
      </w:r>
      <w:r>
        <w:rPr>
          <w:spacing w:val="-15"/>
          <w:sz w:val="18"/>
        </w:rPr>
        <w:t> </w:t>
      </w:r>
      <w:r>
        <w:rPr>
          <w:sz w:val="18"/>
        </w:rPr>
        <w:t>en</w:t>
      </w:r>
      <w:r>
        <w:rPr>
          <w:spacing w:val="-14"/>
          <w:sz w:val="18"/>
        </w:rPr>
        <w:t> </w:t>
      </w:r>
      <w:r>
        <w:rPr>
          <w:sz w:val="18"/>
        </w:rPr>
        <w:t>su</w:t>
      </w:r>
      <w:r>
        <w:rPr>
          <w:spacing w:val="-14"/>
          <w:sz w:val="18"/>
        </w:rPr>
        <w:t> </w:t>
      </w:r>
      <w:r>
        <w:rPr>
          <w:sz w:val="18"/>
        </w:rPr>
        <w:t>caso,</w:t>
      </w:r>
      <w:r>
        <w:rPr>
          <w:spacing w:val="-9"/>
          <w:sz w:val="18"/>
        </w:rPr>
        <w:t> </w:t>
      </w:r>
      <w:r>
        <w:rPr>
          <w:sz w:val="18"/>
        </w:rPr>
        <w:t>debe emitir la sanción; es ejercido por un órgano independiente e imparcial, dotado de singular competencia técnica para resolver cuestiones de derecho.</w:t>
      </w:r>
      <w:r>
        <w:rPr>
          <w:spacing w:val="-9"/>
          <w:sz w:val="18"/>
        </w:rPr>
        <w:t> </w:t>
      </w:r>
      <w:r>
        <w:rPr>
          <w:sz w:val="18"/>
        </w:rPr>
        <w:t>Los</w:t>
      </w:r>
      <w:r>
        <w:rPr>
          <w:spacing w:val="-8"/>
          <w:sz w:val="18"/>
        </w:rPr>
        <w:t> </w:t>
      </w:r>
      <w:r>
        <w:rPr>
          <w:sz w:val="18"/>
        </w:rPr>
        <w:t>segundos</w:t>
      </w:r>
      <w:r>
        <w:rPr>
          <w:spacing w:val="-7"/>
          <w:sz w:val="18"/>
        </w:rPr>
        <w:t> </w:t>
      </w:r>
      <w:r>
        <w:rPr>
          <w:sz w:val="18"/>
        </w:rPr>
        <w:t>—control</w:t>
      </w:r>
      <w:r>
        <w:rPr>
          <w:spacing w:val="-8"/>
          <w:sz w:val="18"/>
        </w:rPr>
        <w:t> </w:t>
      </w:r>
      <w:r>
        <w:rPr>
          <w:sz w:val="18"/>
        </w:rPr>
        <w:t>político—,</w:t>
      </w:r>
      <w:r>
        <w:rPr>
          <w:spacing w:val="-9"/>
          <w:sz w:val="18"/>
        </w:rPr>
        <w:t> </w:t>
      </w:r>
      <w:r>
        <w:rPr>
          <w:sz w:val="18"/>
        </w:rPr>
        <w:t>tienen</w:t>
      </w:r>
      <w:r>
        <w:rPr>
          <w:spacing w:val="-9"/>
          <w:sz w:val="18"/>
        </w:rPr>
        <w:t> </w:t>
      </w:r>
      <w:r>
        <w:rPr>
          <w:sz w:val="18"/>
        </w:rPr>
        <w:t>un</w:t>
      </w:r>
      <w:r>
        <w:rPr>
          <w:spacing w:val="-9"/>
          <w:sz w:val="18"/>
        </w:rPr>
        <w:t> </w:t>
      </w:r>
      <w:r>
        <w:rPr>
          <w:sz w:val="18"/>
        </w:rPr>
        <w:t>carácter</w:t>
      </w:r>
      <w:r>
        <w:rPr>
          <w:spacing w:val="-8"/>
          <w:sz w:val="18"/>
        </w:rPr>
        <w:t> </w:t>
      </w:r>
      <w:r>
        <w:rPr>
          <w:sz w:val="18"/>
        </w:rPr>
        <w:t>subjetivo,</w:t>
      </w:r>
      <w:r>
        <w:rPr>
          <w:spacing w:val="-9"/>
          <w:sz w:val="18"/>
        </w:rPr>
        <w:t> </w:t>
      </w:r>
      <w:r>
        <w:rPr>
          <w:sz w:val="18"/>
        </w:rPr>
        <w:t>en tanto no existe un canon fijo y predeterminado de valoración, ya que ésta descansa en la libre apreciación realizada por el órgano controlante y las razones</w:t>
      </w:r>
      <w:r>
        <w:rPr>
          <w:spacing w:val="-3"/>
          <w:sz w:val="18"/>
        </w:rPr>
        <w:t> </w:t>
      </w:r>
      <w:r>
        <w:rPr>
          <w:sz w:val="18"/>
        </w:rPr>
        <w:t>son</w:t>
      </w:r>
      <w:r>
        <w:rPr>
          <w:spacing w:val="-2"/>
          <w:sz w:val="18"/>
        </w:rPr>
        <w:t> </w:t>
      </w:r>
      <w:r>
        <w:rPr>
          <w:sz w:val="18"/>
        </w:rPr>
        <w:t>de</w:t>
      </w:r>
      <w:r>
        <w:rPr>
          <w:spacing w:val="-3"/>
          <w:sz w:val="18"/>
        </w:rPr>
        <w:t> </w:t>
      </w:r>
      <w:r>
        <w:rPr>
          <w:sz w:val="18"/>
        </w:rPr>
        <w:t>oportunidad;</w:t>
      </w:r>
      <w:r>
        <w:rPr>
          <w:spacing w:val="-4"/>
          <w:sz w:val="18"/>
        </w:rPr>
        <w:t> </w:t>
      </w:r>
      <w:r>
        <w:rPr>
          <w:sz w:val="18"/>
        </w:rPr>
        <w:t>es</w:t>
      </w:r>
      <w:r>
        <w:rPr>
          <w:spacing w:val="-3"/>
          <w:sz w:val="18"/>
        </w:rPr>
        <w:t> </w:t>
      </w:r>
      <w:r>
        <w:rPr>
          <w:sz w:val="18"/>
        </w:rPr>
        <w:t>de ejercicio</w:t>
      </w:r>
      <w:r>
        <w:rPr>
          <w:spacing w:val="-2"/>
          <w:sz w:val="18"/>
        </w:rPr>
        <w:t> </w:t>
      </w:r>
      <w:r>
        <w:rPr>
          <w:sz w:val="18"/>
        </w:rPr>
        <w:t>voluntario,</w:t>
      </w:r>
      <w:r>
        <w:rPr>
          <w:spacing w:val="-4"/>
          <w:sz w:val="18"/>
        </w:rPr>
        <w:t> </w:t>
      </w:r>
      <w:r>
        <w:rPr>
          <w:sz w:val="18"/>
        </w:rPr>
        <w:t>pues</w:t>
      </w:r>
      <w:r>
        <w:rPr>
          <w:spacing w:val="-3"/>
          <w:sz w:val="18"/>
        </w:rPr>
        <w:t> </w:t>
      </w:r>
      <w:r>
        <w:rPr>
          <w:sz w:val="18"/>
        </w:rPr>
        <w:t>el</w:t>
      </w:r>
      <w:r>
        <w:rPr>
          <w:spacing w:val="-2"/>
          <w:sz w:val="18"/>
        </w:rPr>
        <w:t> </w:t>
      </w:r>
      <w:r>
        <w:rPr>
          <w:sz w:val="18"/>
        </w:rPr>
        <w:t>órgano</w:t>
      </w:r>
      <w:r>
        <w:rPr>
          <w:spacing w:val="-2"/>
          <w:sz w:val="18"/>
        </w:rPr>
        <w:t> </w:t>
      </w:r>
      <w:r>
        <w:rPr>
          <w:sz w:val="18"/>
        </w:rPr>
        <w:t>o</w:t>
      </w:r>
      <w:r>
        <w:rPr>
          <w:spacing w:val="-2"/>
          <w:sz w:val="18"/>
        </w:rPr>
        <w:t> </w:t>
      </w:r>
      <w:r>
        <w:rPr>
          <w:sz w:val="18"/>
        </w:rPr>
        <w:t>el sujeto controlante es libre para ejercer o no el control, y no implica necesariamente la emisión de una sanción; y el órgano político, autoridad o</w:t>
      </w:r>
      <w:r>
        <w:rPr>
          <w:spacing w:val="-9"/>
          <w:sz w:val="18"/>
        </w:rPr>
        <w:t> </w:t>
      </w:r>
      <w:r>
        <w:rPr>
          <w:sz w:val="18"/>
        </w:rPr>
        <w:t>sujeto</w:t>
      </w:r>
      <w:r>
        <w:rPr>
          <w:spacing w:val="-9"/>
          <w:sz w:val="18"/>
        </w:rPr>
        <w:t> </w:t>
      </w:r>
      <w:r>
        <w:rPr>
          <w:sz w:val="18"/>
        </w:rPr>
        <w:t>de</w:t>
      </w:r>
      <w:r>
        <w:rPr>
          <w:spacing w:val="-9"/>
          <w:sz w:val="18"/>
        </w:rPr>
        <w:t> </w:t>
      </w:r>
      <w:r>
        <w:rPr>
          <w:sz w:val="18"/>
        </w:rPr>
        <w:t>poder</w:t>
      </w:r>
      <w:r>
        <w:rPr>
          <w:spacing w:val="-8"/>
          <w:sz w:val="18"/>
        </w:rPr>
        <w:t> </w:t>
      </w:r>
      <w:r>
        <w:rPr>
          <w:sz w:val="18"/>
        </w:rPr>
        <w:t>se</w:t>
      </w:r>
      <w:r>
        <w:rPr>
          <w:spacing w:val="-8"/>
          <w:sz w:val="18"/>
        </w:rPr>
        <w:t> </w:t>
      </w:r>
      <w:r>
        <w:rPr>
          <w:sz w:val="18"/>
        </w:rPr>
        <w:t>encuentra</w:t>
      </w:r>
      <w:r>
        <w:rPr>
          <w:spacing w:val="-7"/>
          <w:sz w:val="18"/>
        </w:rPr>
        <w:t> </w:t>
      </w:r>
      <w:r>
        <w:rPr>
          <w:sz w:val="18"/>
        </w:rPr>
        <w:t>en</w:t>
      </w:r>
      <w:r>
        <w:rPr>
          <w:spacing w:val="-9"/>
          <w:sz w:val="18"/>
        </w:rPr>
        <w:t> </w:t>
      </w:r>
      <w:r>
        <w:rPr>
          <w:sz w:val="18"/>
        </w:rPr>
        <w:t>una</w:t>
      </w:r>
      <w:r>
        <w:rPr>
          <w:spacing w:val="-8"/>
          <w:sz w:val="18"/>
        </w:rPr>
        <w:t> </w:t>
      </w:r>
      <w:r>
        <w:rPr>
          <w:sz w:val="18"/>
        </w:rPr>
        <w:t>situación</w:t>
      </w:r>
      <w:r>
        <w:rPr>
          <w:spacing w:val="-6"/>
          <w:sz w:val="18"/>
        </w:rPr>
        <w:t> </w:t>
      </w:r>
      <w:r>
        <w:rPr>
          <w:sz w:val="18"/>
        </w:rPr>
        <w:t>de</w:t>
      </w:r>
      <w:r>
        <w:rPr>
          <w:spacing w:val="-8"/>
          <w:sz w:val="18"/>
        </w:rPr>
        <w:t> </w:t>
      </w:r>
      <w:r>
        <w:rPr>
          <w:sz w:val="18"/>
        </w:rPr>
        <w:t>supremacía</w:t>
      </w:r>
      <w:r>
        <w:rPr>
          <w:spacing w:val="-8"/>
          <w:sz w:val="18"/>
        </w:rPr>
        <w:t> </w:t>
      </w:r>
      <w:r>
        <w:rPr>
          <w:sz w:val="18"/>
        </w:rPr>
        <w:t>o</w:t>
      </w:r>
      <w:r>
        <w:rPr>
          <w:spacing w:val="-8"/>
          <w:sz w:val="18"/>
        </w:rPr>
        <w:t> </w:t>
      </w:r>
      <w:r>
        <w:rPr>
          <w:spacing w:val="-2"/>
          <w:sz w:val="18"/>
        </w:rPr>
        <w:t>jerarquía.</w:t>
      </w:r>
    </w:p>
    <w:p>
      <w:pPr>
        <w:pStyle w:val="BodyText"/>
        <w:spacing w:before="9"/>
        <w:rPr>
          <w:sz w:val="19"/>
        </w:rPr>
      </w:pPr>
    </w:p>
    <w:p>
      <w:pPr>
        <w:pStyle w:val="ListParagraph"/>
        <w:numPr>
          <w:ilvl w:val="1"/>
          <w:numId w:val="21"/>
        </w:numPr>
        <w:tabs>
          <w:tab w:pos="2260" w:val="left" w:leader="none"/>
          <w:tab w:pos="2261" w:val="left" w:leader="none"/>
        </w:tabs>
        <w:spacing w:line="240" w:lineRule="auto" w:before="0" w:after="0"/>
        <w:ind w:left="1233" w:right="817" w:firstLine="0"/>
        <w:jc w:val="both"/>
        <w:rPr>
          <w:sz w:val="18"/>
        </w:rPr>
      </w:pPr>
      <w:r>
        <w:rPr>
          <w:sz w:val="18"/>
        </w:rPr>
        <w:t>Si seguimos esta caracterización de Aragón y atendemos a las notas</w:t>
      </w:r>
      <w:r>
        <w:rPr>
          <w:spacing w:val="-16"/>
          <w:sz w:val="18"/>
        </w:rPr>
        <w:t> </w:t>
      </w:r>
      <w:r>
        <w:rPr>
          <w:sz w:val="18"/>
        </w:rPr>
        <w:t>que</w:t>
      </w:r>
      <w:r>
        <w:rPr>
          <w:spacing w:val="-14"/>
          <w:sz w:val="18"/>
        </w:rPr>
        <w:t> </w:t>
      </w:r>
      <w:r>
        <w:rPr>
          <w:sz w:val="18"/>
        </w:rPr>
        <w:t>esta</w:t>
      </w:r>
      <w:r>
        <w:rPr>
          <w:spacing w:val="-15"/>
          <w:sz w:val="18"/>
        </w:rPr>
        <w:t> </w:t>
      </w:r>
      <w:r>
        <w:rPr>
          <w:sz w:val="18"/>
        </w:rPr>
        <w:t>Corte</w:t>
      </w:r>
      <w:r>
        <w:rPr>
          <w:spacing w:val="-15"/>
          <w:sz w:val="18"/>
        </w:rPr>
        <w:t> </w:t>
      </w:r>
      <w:r>
        <w:rPr>
          <w:sz w:val="18"/>
        </w:rPr>
        <w:t>IDH</w:t>
      </w:r>
      <w:r>
        <w:rPr>
          <w:spacing w:val="-16"/>
          <w:sz w:val="18"/>
        </w:rPr>
        <w:t> </w:t>
      </w:r>
      <w:r>
        <w:rPr>
          <w:sz w:val="18"/>
        </w:rPr>
        <w:t>le</w:t>
      </w:r>
      <w:r>
        <w:rPr>
          <w:spacing w:val="-14"/>
          <w:sz w:val="18"/>
        </w:rPr>
        <w:t> </w:t>
      </w:r>
      <w:r>
        <w:rPr>
          <w:sz w:val="18"/>
        </w:rPr>
        <w:t>ha</w:t>
      </w:r>
      <w:r>
        <w:rPr>
          <w:spacing w:val="-15"/>
          <w:sz w:val="18"/>
        </w:rPr>
        <w:t> </w:t>
      </w:r>
      <w:r>
        <w:rPr>
          <w:sz w:val="18"/>
        </w:rPr>
        <w:t>dado</w:t>
      </w:r>
      <w:r>
        <w:rPr>
          <w:spacing w:val="-14"/>
          <w:sz w:val="18"/>
        </w:rPr>
        <w:t> </w:t>
      </w:r>
      <w:r>
        <w:rPr>
          <w:sz w:val="18"/>
        </w:rPr>
        <w:t>al</w:t>
      </w:r>
      <w:r>
        <w:rPr>
          <w:spacing w:val="-15"/>
          <w:sz w:val="18"/>
        </w:rPr>
        <w:t> </w:t>
      </w:r>
      <w:r>
        <w:rPr>
          <w:sz w:val="18"/>
        </w:rPr>
        <w:t>juicio</w:t>
      </w:r>
      <w:r>
        <w:rPr>
          <w:spacing w:val="-14"/>
          <w:sz w:val="18"/>
        </w:rPr>
        <w:t> </w:t>
      </w:r>
      <w:r>
        <w:rPr>
          <w:sz w:val="18"/>
        </w:rPr>
        <w:t>político</w:t>
      </w:r>
      <w:r>
        <w:rPr>
          <w:spacing w:val="-14"/>
          <w:sz w:val="18"/>
        </w:rPr>
        <w:t> </w:t>
      </w:r>
      <w:r>
        <w:rPr>
          <w:sz w:val="18"/>
        </w:rPr>
        <w:t>a</w:t>
      </w:r>
      <w:r>
        <w:rPr>
          <w:spacing w:val="-15"/>
          <w:sz w:val="18"/>
        </w:rPr>
        <w:t> </w:t>
      </w:r>
      <w:r>
        <w:rPr>
          <w:sz w:val="18"/>
        </w:rPr>
        <w:t>jueces—como</w:t>
      </w:r>
      <w:r>
        <w:rPr>
          <w:spacing w:val="-14"/>
          <w:sz w:val="18"/>
        </w:rPr>
        <w:t> </w:t>
      </w:r>
      <w:r>
        <w:rPr>
          <w:sz w:val="18"/>
        </w:rPr>
        <w:t>sucede en</w:t>
      </w:r>
      <w:r>
        <w:rPr>
          <w:spacing w:val="-9"/>
          <w:sz w:val="18"/>
        </w:rPr>
        <w:t> </w:t>
      </w:r>
      <w:r>
        <w:rPr>
          <w:sz w:val="18"/>
        </w:rPr>
        <w:t>un</w:t>
      </w:r>
      <w:r>
        <w:rPr>
          <w:spacing w:val="-12"/>
          <w:sz w:val="18"/>
        </w:rPr>
        <w:t> </w:t>
      </w:r>
      <w:r>
        <w:rPr>
          <w:sz w:val="18"/>
        </w:rPr>
        <w:t>número</w:t>
      </w:r>
      <w:r>
        <w:rPr>
          <w:spacing w:val="-10"/>
          <w:sz w:val="18"/>
        </w:rPr>
        <w:t> </w:t>
      </w:r>
      <w:r>
        <w:rPr>
          <w:sz w:val="18"/>
        </w:rPr>
        <w:t>importante</w:t>
      </w:r>
      <w:r>
        <w:rPr>
          <w:spacing w:val="-12"/>
          <w:sz w:val="18"/>
        </w:rPr>
        <w:t> </w:t>
      </w:r>
      <w:r>
        <w:rPr>
          <w:sz w:val="18"/>
        </w:rPr>
        <w:t>de</w:t>
      </w:r>
      <w:r>
        <w:rPr>
          <w:spacing w:val="-10"/>
          <w:sz w:val="18"/>
        </w:rPr>
        <w:t> </w:t>
      </w:r>
      <w:r>
        <w:rPr>
          <w:sz w:val="18"/>
        </w:rPr>
        <w:t>países</w:t>
      </w:r>
      <w:r>
        <w:rPr>
          <w:spacing w:val="-11"/>
          <w:sz w:val="18"/>
        </w:rPr>
        <w:t> </w:t>
      </w:r>
      <w:r>
        <w:rPr>
          <w:sz w:val="18"/>
        </w:rPr>
        <w:t>de</w:t>
      </w:r>
      <w:r>
        <w:rPr>
          <w:spacing w:val="-12"/>
          <w:sz w:val="18"/>
        </w:rPr>
        <w:t> </w:t>
      </w:r>
      <w:r>
        <w:rPr>
          <w:sz w:val="18"/>
        </w:rPr>
        <w:t>la</w:t>
      </w:r>
      <w:r>
        <w:rPr>
          <w:spacing w:val="-11"/>
          <w:sz w:val="18"/>
        </w:rPr>
        <w:t> </w:t>
      </w:r>
      <w:r>
        <w:rPr>
          <w:sz w:val="18"/>
        </w:rPr>
        <w:t>región,</w:t>
      </w:r>
      <w:r>
        <w:rPr>
          <w:spacing w:val="-11"/>
          <w:sz w:val="18"/>
        </w:rPr>
        <w:t> </w:t>
      </w:r>
      <w:r>
        <w:rPr>
          <w:sz w:val="18"/>
        </w:rPr>
        <w:t>que</w:t>
      </w:r>
      <w:r>
        <w:rPr>
          <w:spacing w:val="-12"/>
          <w:sz w:val="18"/>
        </w:rPr>
        <w:t> </w:t>
      </w:r>
      <w:r>
        <w:rPr>
          <w:sz w:val="18"/>
        </w:rPr>
        <w:t>se</w:t>
      </w:r>
      <w:r>
        <w:rPr>
          <w:spacing w:val="-10"/>
          <w:sz w:val="18"/>
        </w:rPr>
        <w:t> </w:t>
      </w:r>
      <w:r>
        <w:rPr>
          <w:sz w:val="18"/>
        </w:rPr>
        <w:t>realiza</w:t>
      </w:r>
      <w:r>
        <w:rPr>
          <w:spacing w:val="-11"/>
          <w:sz w:val="18"/>
        </w:rPr>
        <w:t> </w:t>
      </w:r>
      <w:r>
        <w:rPr>
          <w:sz w:val="18"/>
        </w:rPr>
        <w:t>por</w:t>
      </w:r>
      <w:r>
        <w:rPr>
          <w:spacing w:val="-11"/>
          <w:sz w:val="18"/>
        </w:rPr>
        <w:t> </w:t>
      </w:r>
      <w:r>
        <w:rPr>
          <w:sz w:val="18"/>
        </w:rPr>
        <w:t>el</w:t>
      </w:r>
      <w:r>
        <w:rPr>
          <w:spacing w:val="-10"/>
          <w:sz w:val="18"/>
        </w:rPr>
        <w:t> </w:t>
      </w:r>
      <w:r>
        <w:rPr>
          <w:sz w:val="18"/>
        </w:rPr>
        <w:t>poder legislativo —, resulta que el juicio político constituye materialmente un “control</w:t>
      </w:r>
      <w:r>
        <w:rPr>
          <w:spacing w:val="-5"/>
          <w:sz w:val="18"/>
        </w:rPr>
        <w:t> </w:t>
      </w:r>
      <w:r>
        <w:rPr>
          <w:sz w:val="18"/>
        </w:rPr>
        <w:t>jurídico”</w:t>
      </w:r>
      <w:r>
        <w:rPr>
          <w:spacing w:val="-7"/>
          <w:sz w:val="18"/>
        </w:rPr>
        <w:t> </w:t>
      </w:r>
      <w:r>
        <w:rPr>
          <w:sz w:val="18"/>
        </w:rPr>
        <w:t>en</w:t>
      </w:r>
      <w:r>
        <w:rPr>
          <w:spacing w:val="-5"/>
          <w:sz w:val="18"/>
        </w:rPr>
        <w:t> </w:t>
      </w:r>
      <w:r>
        <w:rPr>
          <w:sz w:val="18"/>
        </w:rPr>
        <w:t>cuanto</w:t>
      </w:r>
      <w:r>
        <w:rPr>
          <w:spacing w:val="-5"/>
          <w:sz w:val="18"/>
        </w:rPr>
        <w:t> </w:t>
      </w:r>
      <w:r>
        <w:rPr>
          <w:sz w:val="18"/>
        </w:rPr>
        <w:t>a</w:t>
      </w:r>
      <w:r>
        <w:rPr>
          <w:spacing w:val="-6"/>
          <w:sz w:val="18"/>
        </w:rPr>
        <w:t> </w:t>
      </w:r>
      <w:r>
        <w:rPr>
          <w:sz w:val="18"/>
        </w:rPr>
        <w:t>la</w:t>
      </w:r>
      <w:r>
        <w:rPr>
          <w:spacing w:val="-6"/>
          <w:sz w:val="18"/>
        </w:rPr>
        <w:t> </w:t>
      </w:r>
      <w:r>
        <w:rPr>
          <w:sz w:val="18"/>
        </w:rPr>
        <w:t>función</w:t>
      </w:r>
      <w:r>
        <w:rPr>
          <w:spacing w:val="-5"/>
          <w:sz w:val="18"/>
        </w:rPr>
        <w:t> </w:t>
      </w:r>
      <w:r>
        <w:rPr>
          <w:sz w:val="18"/>
        </w:rPr>
        <w:t>que</w:t>
      </w:r>
      <w:r>
        <w:rPr>
          <w:spacing w:val="-5"/>
          <w:sz w:val="18"/>
        </w:rPr>
        <w:t> </w:t>
      </w:r>
      <w:r>
        <w:rPr>
          <w:sz w:val="18"/>
        </w:rPr>
        <w:t>realiza.</w:t>
      </w:r>
      <w:r>
        <w:rPr>
          <w:spacing w:val="-7"/>
          <w:sz w:val="18"/>
        </w:rPr>
        <w:t> </w:t>
      </w:r>
      <w:r>
        <w:rPr>
          <w:sz w:val="18"/>
        </w:rPr>
        <w:t>Si</w:t>
      </w:r>
      <w:r>
        <w:rPr>
          <w:spacing w:val="-5"/>
          <w:sz w:val="18"/>
        </w:rPr>
        <w:t> </w:t>
      </w:r>
      <w:r>
        <w:rPr>
          <w:sz w:val="18"/>
        </w:rPr>
        <w:t>bien</w:t>
      </w:r>
      <w:r>
        <w:rPr>
          <w:spacing w:val="-5"/>
          <w:sz w:val="18"/>
        </w:rPr>
        <w:t> </w:t>
      </w:r>
      <w:r>
        <w:rPr>
          <w:sz w:val="18"/>
        </w:rPr>
        <w:t>es</w:t>
      </w:r>
      <w:r>
        <w:rPr>
          <w:spacing w:val="-6"/>
          <w:sz w:val="18"/>
        </w:rPr>
        <w:t> </w:t>
      </w:r>
      <w:r>
        <w:rPr>
          <w:sz w:val="18"/>
        </w:rPr>
        <w:t>cierto</w:t>
      </w:r>
      <w:r>
        <w:rPr>
          <w:spacing w:val="-5"/>
          <w:sz w:val="18"/>
        </w:rPr>
        <w:t> </w:t>
      </w:r>
      <w:r>
        <w:rPr>
          <w:sz w:val="18"/>
        </w:rPr>
        <w:t>que</w:t>
      </w:r>
      <w:r>
        <w:rPr>
          <w:spacing w:val="-5"/>
          <w:sz w:val="18"/>
        </w:rPr>
        <w:t> </w:t>
      </w:r>
      <w:r>
        <w:rPr>
          <w:sz w:val="18"/>
        </w:rPr>
        <w:t>el órgano que lo ejerce, el tipo de faltas que se castigan y las sanciones que se pueden imponer son de naturaleza política, en el ejercicio de dicha función</w:t>
      </w:r>
      <w:r>
        <w:rPr>
          <w:spacing w:val="-15"/>
          <w:sz w:val="18"/>
        </w:rPr>
        <w:t> </w:t>
      </w:r>
      <w:r>
        <w:rPr>
          <w:sz w:val="18"/>
        </w:rPr>
        <w:t>el</w:t>
      </w:r>
      <w:r>
        <w:rPr>
          <w:spacing w:val="-16"/>
          <w:sz w:val="18"/>
        </w:rPr>
        <w:t> </w:t>
      </w:r>
      <w:r>
        <w:rPr>
          <w:sz w:val="18"/>
        </w:rPr>
        <w:t>Congreso</w:t>
      </w:r>
      <w:r>
        <w:rPr>
          <w:spacing w:val="-16"/>
          <w:sz w:val="18"/>
        </w:rPr>
        <w:t> </w:t>
      </w:r>
      <w:r>
        <w:rPr>
          <w:sz w:val="18"/>
        </w:rPr>
        <w:t>debe</w:t>
      </w:r>
      <w:r>
        <w:rPr>
          <w:spacing w:val="-16"/>
          <w:sz w:val="18"/>
        </w:rPr>
        <w:t> </w:t>
      </w:r>
      <w:r>
        <w:rPr>
          <w:sz w:val="18"/>
        </w:rPr>
        <w:t>actuar</w:t>
      </w:r>
      <w:r>
        <w:rPr>
          <w:spacing w:val="-16"/>
          <w:sz w:val="18"/>
        </w:rPr>
        <w:t> </w:t>
      </w:r>
      <w:r>
        <w:rPr>
          <w:sz w:val="18"/>
        </w:rPr>
        <w:t>como</w:t>
      </w:r>
      <w:r>
        <w:rPr>
          <w:spacing w:val="-14"/>
          <w:sz w:val="18"/>
        </w:rPr>
        <w:t> </w:t>
      </w:r>
      <w:r>
        <w:rPr>
          <w:sz w:val="18"/>
        </w:rPr>
        <w:t>un</w:t>
      </w:r>
      <w:r>
        <w:rPr>
          <w:spacing w:val="-15"/>
          <w:sz w:val="18"/>
        </w:rPr>
        <w:t> </w:t>
      </w:r>
      <w:r>
        <w:rPr>
          <w:sz w:val="18"/>
        </w:rPr>
        <w:t>órgano</w:t>
      </w:r>
      <w:r>
        <w:rPr>
          <w:spacing w:val="-15"/>
          <w:sz w:val="18"/>
        </w:rPr>
        <w:t> </w:t>
      </w:r>
      <w:r>
        <w:rPr>
          <w:sz w:val="18"/>
        </w:rPr>
        <w:t>independiente</w:t>
      </w:r>
      <w:r>
        <w:rPr>
          <w:spacing w:val="-16"/>
          <w:sz w:val="18"/>
        </w:rPr>
        <w:t> </w:t>
      </w:r>
      <w:r>
        <w:rPr>
          <w:sz w:val="18"/>
        </w:rPr>
        <w:t>e</w:t>
      </w:r>
      <w:r>
        <w:rPr>
          <w:spacing w:val="-16"/>
          <w:sz w:val="18"/>
        </w:rPr>
        <w:t> </w:t>
      </w:r>
      <w:r>
        <w:rPr>
          <w:sz w:val="18"/>
        </w:rPr>
        <w:t>imparcial, cumpliendo con las garantías del debido proceso. De ahí que el control ejercido por el Congreso a través del juicio político sea de naturaleza jurisdiccional, como ha sido aceptado por un sector importante de la doctrina.</w:t>
      </w:r>
      <w:r>
        <w:rPr>
          <w:spacing w:val="-12"/>
          <w:sz w:val="18"/>
        </w:rPr>
        <w:t> </w:t>
      </w:r>
      <w:r>
        <w:rPr>
          <w:sz w:val="18"/>
        </w:rPr>
        <w:t>De</w:t>
      </w:r>
      <w:r>
        <w:rPr>
          <w:spacing w:val="-13"/>
          <w:sz w:val="18"/>
        </w:rPr>
        <w:t> </w:t>
      </w:r>
      <w:r>
        <w:rPr>
          <w:sz w:val="18"/>
        </w:rPr>
        <w:t>hecho,</w:t>
      </w:r>
      <w:r>
        <w:rPr>
          <w:spacing w:val="-12"/>
          <w:sz w:val="18"/>
        </w:rPr>
        <w:t> </w:t>
      </w:r>
      <w:r>
        <w:rPr>
          <w:sz w:val="18"/>
        </w:rPr>
        <w:t>como</w:t>
      </w:r>
      <w:r>
        <w:rPr>
          <w:spacing w:val="-13"/>
          <w:sz w:val="18"/>
        </w:rPr>
        <w:t> </w:t>
      </w:r>
      <w:r>
        <w:rPr>
          <w:sz w:val="18"/>
        </w:rPr>
        <w:t>el</w:t>
      </w:r>
      <w:r>
        <w:rPr>
          <w:spacing w:val="-11"/>
          <w:sz w:val="18"/>
        </w:rPr>
        <w:t> </w:t>
      </w:r>
      <w:r>
        <w:rPr>
          <w:sz w:val="18"/>
        </w:rPr>
        <w:t>mismo</w:t>
      </w:r>
      <w:r>
        <w:rPr>
          <w:spacing w:val="-11"/>
          <w:sz w:val="18"/>
        </w:rPr>
        <w:t> </w:t>
      </w:r>
      <w:r>
        <w:rPr>
          <w:sz w:val="18"/>
        </w:rPr>
        <w:t>Aragón</w:t>
      </w:r>
      <w:r>
        <w:rPr>
          <w:spacing w:val="-10"/>
          <w:sz w:val="18"/>
        </w:rPr>
        <w:t> </w:t>
      </w:r>
      <w:r>
        <w:rPr>
          <w:sz w:val="18"/>
        </w:rPr>
        <w:t>afirma,</w:t>
      </w:r>
      <w:r>
        <w:rPr>
          <w:spacing w:val="-12"/>
          <w:sz w:val="18"/>
        </w:rPr>
        <w:t> </w:t>
      </w:r>
      <w:r>
        <w:rPr>
          <w:sz w:val="18"/>
        </w:rPr>
        <w:t>el</w:t>
      </w:r>
      <w:r>
        <w:rPr>
          <w:spacing w:val="-13"/>
          <w:sz w:val="18"/>
        </w:rPr>
        <w:t> </w:t>
      </w:r>
      <w:r>
        <w:rPr>
          <w:sz w:val="18"/>
        </w:rPr>
        <w:t>carácter</w:t>
      </w:r>
      <w:r>
        <w:rPr>
          <w:spacing w:val="-12"/>
          <w:sz w:val="18"/>
        </w:rPr>
        <w:t> </w:t>
      </w:r>
      <w:r>
        <w:rPr>
          <w:sz w:val="18"/>
        </w:rPr>
        <w:t>jurisdiccional del órgano es una consecuencia del tipo de control y no al revés. En este sentido, considero que</w:t>
      </w:r>
      <w:r>
        <w:rPr>
          <w:spacing w:val="-1"/>
          <w:sz w:val="18"/>
        </w:rPr>
        <w:t> </w:t>
      </w:r>
      <w:r>
        <w:rPr>
          <w:sz w:val="18"/>
        </w:rPr>
        <w:t>no debemos confundir la</w:t>
      </w:r>
      <w:r>
        <w:rPr>
          <w:spacing w:val="-1"/>
          <w:sz w:val="18"/>
        </w:rPr>
        <w:t> </w:t>
      </w:r>
      <w:r>
        <w:rPr>
          <w:sz w:val="18"/>
        </w:rPr>
        <w:t>naturaleza del órgano con el carácter de la función que ejerce tratándose del juicio político a jueces. Es</w:t>
      </w:r>
      <w:r>
        <w:rPr>
          <w:spacing w:val="-6"/>
          <w:sz w:val="18"/>
        </w:rPr>
        <w:t> </w:t>
      </w:r>
      <w:r>
        <w:rPr>
          <w:sz w:val="18"/>
        </w:rPr>
        <w:t>más,</w:t>
      </w:r>
      <w:r>
        <w:rPr>
          <w:spacing w:val="-7"/>
          <w:sz w:val="18"/>
        </w:rPr>
        <w:t> </w:t>
      </w:r>
      <w:r>
        <w:rPr>
          <w:sz w:val="18"/>
        </w:rPr>
        <w:t>al</w:t>
      </w:r>
      <w:r>
        <w:rPr>
          <w:spacing w:val="-5"/>
          <w:sz w:val="18"/>
        </w:rPr>
        <w:t> </w:t>
      </w:r>
      <w:r>
        <w:rPr>
          <w:sz w:val="18"/>
        </w:rPr>
        <w:t>caracterizar</w:t>
      </w:r>
      <w:r>
        <w:rPr>
          <w:spacing w:val="-6"/>
          <w:sz w:val="18"/>
        </w:rPr>
        <w:t> </w:t>
      </w:r>
      <w:r>
        <w:rPr>
          <w:sz w:val="18"/>
        </w:rPr>
        <w:t>el</w:t>
      </w:r>
      <w:r>
        <w:rPr>
          <w:spacing w:val="-5"/>
          <w:sz w:val="18"/>
        </w:rPr>
        <w:t> </w:t>
      </w:r>
      <w:r>
        <w:rPr>
          <w:sz w:val="18"/>
        </w:rPr>
        <w:t>“control</w:t>
      </w:r>
      <w:r>
        <w:rPr>
          <w:spacing w:val="-5"/>
          <w:sz w:val="18"/>
        </w:rPr>
        <w:t> </w:t>
      </w:r>
      <w:r>
        <w:rPr>
          <w:sz w:val="18"/>
        </w:rPr>
        <w:t>político”</w:t>
      </w:r>
      <w:r>
        <w:rPr>
          <w:spacing w:val="-7"/>
          <w:sz w:val="18"/>
        </w:rPr>
        <w:t> </w:t>
      </w:r>
      <w:r>
        <w:rPr>
          <w:sz w:val="18"/>
        </w:rPr>
        <w:t>al</w:t>
      </w:r>
      <w:r>
        <w:rPr>
          <w:spacing w:val="-5"/>
          <w:sz w:val="18"/>
        </w:rPr>
        <w:t> </w:t>
      </w:r>
      <w:r>
        <w:rPr>
          <w:sz w:val="18"/>
        </w:rPr>
        <w:t>que</w:t>
      </w:r>
      <w:r>
        <w:rPr>
          <w:spacing w:val="-5"/>
          <w:sz w:val="18"/>
        </w:rPr>
        <w:t> </w:t>
      </w:r>
      <w:r>
        <w:rPr>
          <w:sz w:val="18"/>
        </w:rPr>
        <w:t>se</w:t>
      </w:r>
      <w:r>
        <w:rPr>
          <w:spacing w:val="-5"/>
          <w:sz w:val="18"/>
        </w:rPr>
        <w:t> </w:t>
      </w:r>
      <w:r>
        <w:rPr>
          <w:sz w:val="18"/>
        </w:rPr>
        <w:t>refiere,</w:t>
      </w:r>
      <w:r>
        <w:rPr>
          <w:spacing w:val="-7"/>
          <w:sz w:val="18"/>
        </w:rPr>
        <w:t> </w:t>
      </w:r>
      <w:r>
        <w:rPr>
          <w:sz w:val="18"/>
        </w:rPr>
        <w:t>Aragón</w:t>
      </w:r>
      <w:r>
        <w:rPr>
          <w:spacing w:val="-5"/>
          <w:sz w:val="18"/>
        </w:rPr>
        <w:t> </w:t>
      </w:r>
      <w:r>
        <w:rPr>
          <w:sz w:val="18"/>
        </w:rPr>
        <w:t>apunta ejemplos</w:t>
      </w:r>
      <w:r>
        <w:rPr>
          <w:spacing w:val="-9"/>
          <w:sz w:val="18"/>
        </w:rPr>
        <w:t> </w:t>
      </w:r>
      <w:r>
        <w:rPr>
          <w:sz w:val="18"/>
        </w:rPr>
        <w:t>tales</w:t>
      </w:r>
      <w:r>
        <w:rPr>
          <w:spacing w:val="-9"/>
          <w:sz w:val="18"/>
        </w:rPr>
        <w:t> </w:t>
      </w:r>
      <w:r>
        <w:rPr>
          <w:sz w:val="18"/>
        </w:rPr>
        <w:t>como</w:t>
      </w:r>
      <w:r>
        <w:rPr>
          <w:spacing w:val="-8"/>
          <w:sz w:val="18"/>
        </w:rPr>
        <w:t> </w:t>
      </w:r>
      <w:r>
        <w:rPr>
          <w:sz w:val="18"/>
        </w:rPr>
        <w:t>el</w:t>
      </w:r>
      <w:r>
        <w:rPr>
          <w:spacing w:val="-8"/>
          <w:sz w:val="18"/>
        </w:rPr>
        <w:t> </w:t>
      </w:r>
      <w:r>
        <w:rPr>
          <w:sz w:val="18"/>
        </w:rPr>
        <w:t>realizado</w:t>
      </w:r>
      <w:r>
        <w:rPr>
          <w:spacing w:val="-8"/>
          <w:sz w:val="18"/>
        </w:rPr>
        <w:t> </w:t>
      </w:r>
      <w:r>
        <w:rPr>
          <w:sz w:val="18"/>
        </w:rPr>
        <w:t>por</w:t>
      </w:r>
      <w:r>
        <w:rPr>
          <w:spacing w:val="-9"/>
          <w:sz w:val="18"/>
        </w:rPr>
        <w:t> </w:t>
      </w:r>
      <w:r>
        <w:rPr>
          <w:sz w:val="18"/>
        </w:rPr>
        <w:t>el</w:t>
      </w:r>
      <w:r>
        <w:rPr>
          <w:spacing w:val="-8"/>
          <w:sz w:val="18"/>
        </w:rPr>
        <w:t> </w:t>
      </w:r>
      <w:r>
        <w:rPr>
          <w:sz w:val="18"/>
        </w:rPr>
        <w:t>cuerpo</w:t>
      </w:r>
      <w:r>
        <w:rPr>
          <w:spacing w:val="-8"/>
          <w:sz w:val="18"/>
        </w:rPr>
        <w:t> </w:t>
      </w:r>
      <w:r>
        <w:rPr>
          <w:sz w:val="18"/>
        </w:rPr>
        <w:t>electoral,</w:t>
      </w:r>
      <w:r>
        <w:rPr>
          <w:spacing w:val="-10"/>
          <w:sz w:val="18"/>
        </w:rPr>
        <w:t> </w:t>
      </w:r>
      <w:r>
        <w:rPr>
          <w:sz w:val="18"/>
        </w:rPr>
        <w:t>o</w:t>
      </w:r>
      <w:r>
        <w:rPr>
          <w:spacing w:val="-8"/>
          <w:sz w:val="18"/>
        </w:rPr>
        <w:t> </w:t>
      </w:r>
      <w:r>
        <w:rPr>
          <w:sz w:val="18"/>
        </w:rPr>
        <w:t>el</w:t>
      </w:r>
      <w:r>
        <w:rPr>
          <w:spacing w:val="-8"/>
          <w:sz w:val="18"/>
        </w:rPr>
        <w:t> </w:t>
      </w:r>
      <w:r>
        <w:rPr>
          <w:sz w:val="18"/>
        </w:rPr>
        <w:t>llevado</w:t>
      </w:r>
      <w:r>
        <w:rPr>
          <w:spacing w:val="-8"/>
          <w:sz w:val="18"/>
        </w:rPr>
        <w:t> </w:t>
      </w:r>
      <w:r>
        <w:rPr>
          <w:sz w:val="18"/>
        </w:rPr>
        <w:t>a</w:t>
      </w:r>
      <w:r>
        <w:rPr>
          <w:spacing w:val="-9"/>
          <w:sz w:val="18"/>
        </w:rPr>
        <w:t> </w:t>
      </w:r>
      <w:r>
        <w:rPr>
          <w:sz w:val="18"/>
        </w:rPr>
        <w:t>cabo por</w:t>
      </w:r>
      <w:r>
        <w:rPr>
          <w:spacing w:val="-16"/>
          <w:sz w:val="18"/>
        </w:rPr>
        <w:t> </w:t>
      </w:r>
      <w:r>
        <w:rPr>
          <w:sz w:val="18"/>
        </w:rPr>
        <w:t>el</w:t>
      </w:r>
      <w:r>
        <w:rPr>
          <w:spacing w:val="-15"/>
          <w:sz w:val="18"/>
        </w:rPr>
        <w:t> </w:t>
      </w:r>
      <w:r>
        <w:rPr>
          <w:sz w:val="18"/>
        </w:rPr>
        <w:t>parlamento</w:t>
      </w:r>
      <w:r>
        <w:rPr>
          <w:spacing w:val="-14"/>
          <w:sz w:val="18"/>
        </w:rPr>
        <w:t> </w:t>
      </w:r>
      <w:r>
        <w:rPr>
          <w:sz w:val="18"/>
        </w:rPr>
        <w:t>sobre</w:t>
      </w:r>
      <w:r>
        <w:rPr>
          <w:spacing w:val="-15"/>
          <w:sz w:val="18"/>
        </w:rPr>
        <w:t> </w:t>
      </w:r>
      <w:r>
        <w:rPr>
          <w:sz w:val="18"/>
        </w:rPr>
        <w:t>el</w:t>
      </w:r>
      <w:r>
        <w:rPr>
          <w:spacing w:val="-16"/>
          <w:sz w:val="18"/>
        </w:rPr>
        <w:t> </w:t>
      </w:r>
      <w:r>
        <w:rPr>
          <w:sz w:val="18"/>
        </w:rPr>
        <w:t>gobierno</w:t>
      </w:r>
      <w:r>
        <w:rPr>
          <w:spacing w:val="-14"/>
          <w:sz w:val="18"/>
        </w:rPr>
        <w:t> </w:t>
      </w:r>
      <w:r>
        <w:rPr>
          <w:sz w:val="18"/>
        </w:rPr>
        <w:t>o</w:t>
      </w:r>
      <w:r>
        <w:rPr>
          <w:spacing w:val="-14"/>
          <w:sz w:val="18"/>
        </w:rPr>
        <w:t> </w:t>
      </w:r>
      <w:r>
        <w:rPr>
          <w:sz w:val="18"/>
        </w:rPr>
        <w:t>la</w:t>
      </w:r>
      <w:r>
        <w:rPr>
          <w:spacing w:val="-15"/>
          <w:sz w:val="18"/>
        </w:rPr>
        <w:t> </w:t>
      </w:r>
      <w:r>
        <w:rPr>
          <w:sz w:val="18"/>
        </w:rPr>
        <w:t>administración,</w:t>
      </w:r>
      <w:r>
        <w:rPr>
          <w:spacing w:val="-16"/>
          <w:sz w:val="18"/>
        </w:rPr>
        <w:t> </w:t>
      </w:r>
      <w:r>
        <w:rPr>
          <w:sz w:val="18"/>
        </w:rPr>
        <w:t>o</w:t>
      </w:r>
      <w:r>
        <w:rPr>
          <w:spacing w:val="-14"/>
          <w:sz w:val="18"/>
        </w:rPr>
        <w:t> </w:t>
      </w:r>
      <w:r>
        <w:rPr>
          <w:sz w:val="18"/>
        </w:rPr>
        <w:t>aquél</w:t>
      </w:r>
      <w:r>
        <w:rPr>
          <w:spacing w:val="-15"/>
          <w:sz w:val="18"/>
        </w:rPr>
        <w:t> </w:t>
      </w:r>
      <w:r>
        <w:rPr>
          <w:sz w:val="18"/>
        </w:rPr>
        <w:t>que</w:t>
      </w:r>
      <w:r>
        <w:rPr>
          <w:spacing w:val="-15"/>
          <w:sz w:val="18"/>
        </w:rPr>
        <w:t> </w:t>
      </w:r>
      <w:r>
        <w:rPr>
          <w:sz w:val="18"/>
        </w:rPr>
        <w:t>pueden efectuar el parlamento o el gobierno sobre las entidades locales o las comunidades autónomas;</w:t>
      </w:r>
      <w:r>
        <w:rPr>
          <w:spacing w:val="-1"/>
          <w:sz w:val="18"/>
        </w:rPr>
        <w:t> </w:t>
      </w:r>
      <w:r>
        <w:rPr>
          <w:sz w:val="18"/>
        </w:rPr>
        <w:t>sin que en ningún momento se esté refiriendo a los específicos elementos del “juicio político”</w:t>
      </w:r>
      <w:r>
        <w:rPr>
          <w:position w:val="6"/>
          <w:sz w:val="12"/>
        </w:rPr>
        <w:t>47</w:t>
      </w:r>
      <w:r>
        <w:rPr>
          <w:sz w:val="18"/>
        </w:rPr>
        <w:t>.</w:t>
      </w:r>
    </w:p>
    <w:p>
      <w:pPr>
        <w:pStyle w:val="BodyText"/>
      </w:pPr>
    </w:p>
    <w:p>
      <w:pPr>
        <w:pStyle w:val="BodyText"/>
      </w:pPr>
    </w:p>
    <w:p>
      <w:pPr>
        <w:pStyle w:val="BodyText"/>
      </w:pPr>
    </w:p>
    <w:p>
      <w:pPr>
        <w:pStyle w:val="BodyText"/>
      </w:pPr>
    </w:p>
    <w:p>
      <w:pPr>
        <w:pStyle w:val="BodyText"/>
        <w:spacing w:before="4"/>
        <w:rPr>
          <w:sz w:val="24"/>
        </w:rPr>
      </w:pPr>
      <w:r>
        <w:rPr/>
        <w:pict>
          <v:rect style="position:absolute;margin-left:90.024002pt;margin-top:16.030987pt;width:144.020pt;height:.599980pt;mso-position-horizontal-relative:page;mso-position-vertical-relative:paragraph;z-index:-15697408;mso-wrap-distance-left:0;mso-wrap-distance-right:0" id="docshape65" filled="true" fillcolor="#000000" stroked="false">
            <v:fill type="solid"/>
            <w10:wrap type="topAndBottom"/>
          </v:rect>
        </w:pict>
      </w:r>
    </w:p>
    <w:p>
      <w:pPr>
        <w:tabs>
          <w:tab w:pos="820" w:val="left" w:leader="none"/>
        </w:tabs>
        <w:spacing w:before="96"/>
        <w:ind w:left="100" w:right="117" w:firstLine="0"/>
        <w:jc w:val="both"/>
        <w:rPr>
          <w:sz w:val="16"/>
        </w:rPr>
      </w:pPr>
      <w:r>
        <w:rPr>
          <w:spacing w:val="-6"/>
          <w:sz w:val="16"/>
          <w:vertAlign w:val="superscript"/>
        </w:rPr>
        <w:t>47</w:t>
      </w:r>
      <w:r>
        <w:rPr>
          <w:sz w:val="16"/>
          <w:vertAlign w:val="baseline"/>
        </w:rPr>
        <w:tab/>
        <w:t>Corte IDH. </w:t>
      </w:r>
      <w:r>
        <w:rPr>
          <w:i/>
          <w:sz w:val="16"/>
          <w:vertAlign w:val="baseline"/>
        </w:rPr>
        <w:t>Caso del Tribunal Constitucional (Camba Campos y otros) Vs. Ecuador. Excepciones</w:t>
      </w:r>
      <w:r>
        <w:rPr>
          <w:i/>
          <w:sz w:val="16"/>
          <w:vertAlign w:val="baseline"/>
        </w:rPr>
        <w:t> 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agosto</w:t>
      </w:r>
      <w:r>
        <w:rPr>
          <w:spacing w:val="-2"/>
          <w:sz w:val="16"/>
          <w:vertAlign w:val="baseline"/>
        </w:rPr>
        <w:t> </w:t>
      </w:r>
      <w:r>
        <w:rPr>
          <w:sz w:val="16"/>
          <w:vertAlign w:val="baseline"/>
        </w:rPr>
        <w:t>de</w:t>
      </w:r>
      <w:r>
        <w:rPr>
          <w:spacing w:val="-5"/>
          <w:sz w:val="16"/>
          <w:vertAlign w:val="baseline"/>
        </w:rPr>
        <w:t> </w:t>
      </w:r>
      <w:r>
        <w:rPr>
          <w:sz w:val="16"/>
          <w:vertAlign w:val="baseline"/>
        </w:rPr>
        <w:t>2013.</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4"/>
          <w:sz w:val="16"/>
          <w:vertAlign w:val="baseline"/>
        </w:rPr>
        <w:t> </w:t>
      </w:r>
      <w:r>
        <w:rPr>
          <w:sz w:val="16"/>
          <w:vertAlign w:val="baseline"/>
        </w:rPr>
        <w:t>No.</w:t>
      </w:r>
      <w:r>
        <w:rPr>
          <w:spacing w:val="-4"/>
          <w:sz w:val="16"/>
          <w:vertAlign w:val="baseline"/>
        </w:rPr>
        <w:t> </w:t>
      </w:r>
      <w:r>
        <w:rPr>
          <w:sz w:val="16"/>
          <w:vertAlign w:val="baseline"/>
        </w:rPr>
        <w:t>268,</w:t>
      </w:r>
      <w:r>
        <w:rPr>
          <w:spacing w:val="-4"/>
          <w:sz w:val="16"/>
          <w:vertAlign w:val="baseline"/>
        </w:rPr>
        <w:t> </w:t>
      </w:r>
      <w:r>
        <w:rPr>
          <w:sz w:val="16"/>
          <w:vertAlign w:val="baseline"/>
        </w:rPr>
        <w:t>voto</w:t>
      </w:r>
      <w:r>
        <w:rPr>
          <w:spacing w:val="-2"/>
          <w:sz w:val="16"/>
          <w:vertAlign w:val="baseline"/>
        </w:rPr>
        <w:t> </w:t>
      </w:r>
      <w:r>
        <w:rPr>
          <w:sz w:val="16"/>
          <w:vertAlign w:val="baseline"/>
        </w:rPr>
        <w:t>del Juez Eduardo Ferrer Mac-Gregor Poisot, párrs. 72-73.</w:t>
      </w:r>
    </w:p>
    <w:p>
      <w:pPr>
        <w:spacing w:after="0"/>
        <w:jc w:val="both"/>
        <w:rPr>
          <w:sz w:val="16"/>
        </w:rPr>
        <w:sectPr>
          <w:pgSz w:w="12240" w:h="15840"/>
          <w:pgMar w:header="0" w:footer="1004" w:top="1360" w:bottom="1200" w:left="1700" w:right="1680"/>
        </w:sectPr>
      </w:pPr>
    </w:p>
    <w:p>
      <w:pPr>
        <w:pStyle w:val="ListParagraph"/>
        <w:numPr>
          <w:ilvl w:val="0"/>
          <w:numId w:val="21"/>
        </w:numPr>
        <w:tabs>
          <w:tab w:pos="821" w:val="left" w:leader="none"/>
        </w:tabs>
        <w:spacing w:line="240" w:lineRule="auto" w:before="81" w:after="0"/>
        <w:ind w:left="100" w:right="127" w:firstLine="0"/>
        <w:jc w:val="both"/>
        <w:rPr>
          <w:sz w:val="20"/>
        </w:rPr>
      </w:pPr>
      <w:r>
        <w:rPr>
          <w:sz w:val="20"/>
        </w:rPr>
        <w:t>A la vista de estas consideraciones, el juicio político debe concebirse en el marco del Estado Constitucional de Derecho, lo que presupone reconocer la vigencia de todas las garantías inherentes al debido proceso legal:</w:t>
      </w:r>
    </w:p>
    <w:p>
      <w:pPr>
        <w:pStyle w:val="BodyText"/>
        <w:spacing w:before="7"/>
        <w:rPr>
          <w:sz w:val="19"/>
        </w:rPr>
      </w:pPr>
    </w:p>
    <w:p>
      <w:pPr>
        <w:pStyle w:val="ListParagraph"/>
        <w:numPr>
          <w:ilvl w:val="0"/>
          <w:numId w:val="22"/>
        </w:numPr>
        <w:tabs>
          <w:tab w:pos="2260" w:val="left" w:leader="none"/>
          <w:tab w:pos="2261" w:val="left" w:leader="none"/>
        </w:tabs>
        <w:spacing w:line="240" w:lineRule="auto" w:before="1" w:after="0"/>
        <w:ind w:left="1233" w:right="817" w:firstLine="0"/>
        <w:jc w:val="both"/>
        <w:rPr>
          <w:sz w:val="18"/>
        </w:rPr>
      </w:pPr>
      <w:r>
        <w:rPr>
          <w:sz w:val="18"/>
        </w:rPr>
        <w:t>Por</w:t>
      </w:r>
      <w:r>
        <w:rPr>
          <w:spacing w:val="-16"/>
          <w:sz w:val="18"/>
        </w:rPr>
        <w:t> </w:t>
      </w:r>
      <w:r>
        <w:rPr>
          <w:sz w:val="18"/>
        </w:rPr>
        <w:t>otro</w:t>
      </w:r>
      <w:r>
        <w:rPr>
          <w:spacing w:val="-16"/>
          <w:sz w:val="18"/>
        </w:rPr>
        <w:t> </w:t>
      </w:r>
      <w:r>
        <w:rPr>
          <w:sz w:val="18"/>
        </w:rPr>
        <w:t>lado,</w:t>
      </w:r>
      <w:r>
        <w:rPr>
          <w:spacing w:val="-16"/>
          <w:sz w:val="18"/>
        </w:rPr>
        <w:t> </w:t>
      </w:r>
      <w:r>
        <w:rPr>
          <w:sz w:val="18"/>
        </w:rPr>
        <w:t>una</w:t>
      </w:r>
      <w:r>
        <w:rPr>
          <w:spacing w:val="-16"/>
          <w:sz w:val="18"/>
        </w:rPr>
        <w:t> </w:t>
      </w:r>
      <w:r>
        <w:rPr>
          <w:sz w:val="18"/>
        </w:rPr>
        <w:t>comprensión</w:t>
      </w:r>
      <w:r>
        <w:rPr>
          <w:spacing w:val="-16"/>
          <w:sz w:val="18"/>
        </w:rPr>
        <w:t> </w:t>
      </w:r>
      <w:r>
        <w:rPr>
          <w:sz w:val="18"/>
        </w:rPr>
        <w:t>contemporánea</w:t>
      </w:r>
      <w:r>
        <w:rPr>
          <w:spacing w:val="-15"/>
          <w:sz w:val="18"/>
        </w:rPr>
        <w:t> </w:t>
      </w:r>
      <w:r>
        <w:rPr>
          <w:sz w:val="18"/>
        </w:rPr>
        <w:t>del</w:t>
      </w:r>
      <w:r>
        <w:rPr>
          <w:spacing w:val="-16"/>
          <w:sz w:val="18"/>
        </w:rPr>
        <w:t> </w:t>
      </w:r>
      <w:r>
        <w:rPr>
          <w:sz w:val="18"/>
        </w:rPr>
        <w:t>juicio</w:t>
      </w:r>
      <w:r>
        <w:rPr>
          <w:spacing w:val="-16"/>
          <w:sz w:val="18"/>
        </w:rPr>
        <w:t> </w:t>
      </w:r>
      <w:r>
        <w:rPr>
          <w:sz w:val="18"/>
        </w:rPr>
        <w:t>político debe concebirlo como una verdadera “garantía constitucional” en la concepción actual del derecho procesal constitucional. La única manera de entender el “control” que mediante este juicio se ejerce por un congreso, es</w:t>
      </w:r>
      <w:r>
        <w:rPr>
          <w:spacing w:val="-4"/>
          <w:sz w:val="18"/>
        </w:rPr>
        <w:t> </w:t>
      </w:r>
      <w:r>
        <w:rPr>
          <w:sz w:val="18"/>
        </w:rPr>
        <w:t>bajo</w:t>
      </w:r>
      <w:r>
        <w:rPr>
          <w:spacing w:val="-5"/>
          <w:sz w:val="18"/>
        </w:rPr>
        <w:t> </w:t>
      </w:r>
      <w:r>
        <w:rPr>
          <w:sz w:val="18"/>
        </w:rPr>
        <w:t>un</w:t>
      </w:r>
      <w:r>
        <w:rPr>
          <w:spacing w:val="-5"/>
          <w:sz w:val="18"/>
        </w:rPr>
        <w:t> </w:t>
      </w:r>
      <w:r>
        <w:rPr>
          <w:sz w:val="18"/>
        </w:rPr>
        <w:t>sentido</w:t>
      </w:r>
      <w:r>
        <w:rPr>
          <w:spacing w:val="-4"/>
          <w:sz w:val="18"/>
        </w:rPr>
        <w:t> </w:t>
      </w:r>
      <w:r>
        <w:rPr>
          <w:sz w:val="18"/>
        </w:rPr>
        <w:t>acorde</w:t>
      </w:r>
      <w:r>
        <w:rPr>
          <w:spacing w:val="-6"/>
          <w:sz w:val="18"/>
        </w:rPr>
        <w:t> </w:t>
      </w:r>
      <w:r>
        <w:rPr>
          <w:sz w:val="18"/>
        </w:rPr>
        <w:t>con</w:t>
      </w:r>
      <w:r>
        <w:rPr>
          <w:spacing w:val="-4"/>
          <w:sz w:val="18"/>
        </w:rPr>
        <w:t> </w:t>
      </w:r>
      <w:r>
        <w:rPr>
          <w:sz w:val="18"/>
        </w:rPr>
        <w:t>el</w:t>
      </w:r>
      <w:r>
        <w:rPr>
          <w:spacing w:val="-4"/>
          <w:sz w:val="18"/>
        </w:rPr>
        <w:t> </w:t>
      </w:r>
      <w:r>
        <w:rPr>
          <w:sz w:val="18"/>
        </w:rPr>
        <w:t>Estado</w:t>
      </w:r>
      <w:r>
        <w:rPr>
          <w:spacing w:val="-4"/>
          <w:sz w:val="18"/>
        </w:rPr>
        <w:t> </w:t>
      </w:r>
      <w:r>
        <w:rPr>
          <w:sz w:val="18"/>
        </w:rPr>
        <w:t>constitucional</w:t>
      </w:r>
      <w:r>
        <w:rPr>
          <w:spacing w:val="-4"/>
          <w:sz w:val="18"/>
        </w:rPr>
        <w:t> </w:t>
      </w:r>
      <w:r>
        <w:rPr>
          <w:sz w:val="18"/>
        </w:rPr>
        <w:t>de</w:t>
      </w:r>
      <w:r>
        <w:rPr>
          <w:spacing w:val="-4"/>
          <w:sz w:val="18"/>
        </w:rPr>
        <w:t> </w:t>
      </w:r>
      <w:r>
        <w:rPr>
          <w:sz w:val="18"/>
        </w:rPr>
        <w:t>derecho,</w:t>
      </w:r>
      <w:r>
        <w:rPr>
          <w:spacing w:val="-5"/>
          <w:sz w:val="18"/>
        </w:rPr>
        <w:t> </w:t>
      </w:r>
      <w:r>
        <w:rPr>
          <w:sz w:val="18"/>
        </w:rPr>
        <w:t>esto</w:t>
      </w:r>
      <w:r>
        <w:rPr>
          <w:spacing w:val="-4"/>
          <w:sz w:val="18"/>
        </w:rPr>
        <w:t> </w:t>
      </w:r>
      <w:r>
        <w:rPr>
          <w:sz w:val="18"/>
        </w:rPr>
        <w:t>es, como</w:t>
      </w:r>
      <w:r>
        <w:rPr>
          <w:spacing w:val="-16"/>
          <w:sz w:val="18"/>
        </w:rPr>
        <w:t> </w:t>
      </w:r>
      <w:r>
        <w:rPr>
          <w:sz w:val="18"/>
        </w:rPr>
        <w:t>un</w:t>
      </w:r>
      <w:r>
        <w:rPr>
          <w:spacing w:val="-16"/>
          <w:sz w:val="18"/>
        </w:rPr>
        <w:t> </w:t>
      </w:r>
      <w:r>
        <w:rPr>
          <w:sz w:val="18"/>
        </w:rPr>
        <w:t>vehículo</w:t>
      </w:r>
      <w:r>
        <w:rPr>
          <w:spacing w:val="-16"/>
          <w:sz w:val="18"/>
        </w:rPr>
        <w:t> </w:t>
      </w:r>
      <w:r>
        <w:rPr>
          <w:sz w:val="18"/>
        </w:rPr>
        <w:t>a</w:t>
      </w:r>
      <w:r>
        <w:rPr>
          <w:spacing w:val="-16"/>
          <w:sz w:val="18"/>
        </w:rPr>
        <w:t> </w:t>
      </w:r>
      <w:r>
        <w:rPr>
          <w:sz w:val="18"/>
        </w:rPr>
        <w:t>través</w:t>
      </w:r>
      <w:r>
        <w:rPr>
          <w:spacing w:val="-16"/>
          <w:sz w:val="18"/>
        </w:rPr>
        <w:t> </w:t>
      </w:r>
      <w:r>
        <w:rPr>
          <w:sz w:val="18"/>
        </w:rPr>
        <w:t>del</w:t>
      </w:r>
      <w:r>
        <w:rPr>
          <w:spacing w:val="-15"/>
          <w:sz w:val="18"/>
        </w:rPr>
        <w:t> </w:t>
      </w:r>
      <w:r>
        <w:rPr>
          <w:sz w:val="18"/>
        </w:rPr>
        <w:t>cual</w:t>
      </w:r>
      <w:r>
        <w:rPr>
          <w:spacing w:val="-16"/>
          <w:sz w:val="18"/>
        </w:rPr>
        <w:t> </w:t>
      </w:r>
      <w:r>
        <w:rPr>
          <w:sz w:val="18"/>
        </w:rPr>
        <w:t>puedan</w:t>
      </w:r>
      <w:r>
        <w:rPr>
          <w:spacing w:val="-16"/>
          <w:sz w:val="18"/>
        </w:rPr>
        <w:t> </w:t>
      </w:r>
      <w:r>
        <w:rPr>
          <w:sz w:val="18"/>
        </w:rPr>
        <w:t>hacerse</w:t>
      </w:r>
      <w:r>
        <w:rPr>
          <w:spacing w:val="-16"/>
          <w:sz w:val="18"/>
        </w:rPr>
        <w:t> </w:t>
      </w:r>
      <w:r>
        <w:rPr>
          <w:sz w:val="18"/>
        </w:rPr>
        <w:t>efectivas</w:t>
      </w:r>
      <w:r>
        <w:rPr>
          <w:spacing w:val="-16"/>
          <w:sz w:val="18"/>
        </w:rPr>
        <w:t> </w:t>
      </w:r>
      <w:r>
        <w:rPr>
          <w:sz w:val="18"/>
        </w:rPr>
        <w:t>las</w:t>
      </w:r>
      <w:r>
        <w:rPr>
          <w:spacing w:val="-16"/>
          <w:sz w:val="18"/>
        </w:rPr>
        <w:t> </w:t>
      </w:r>
      <w:r>
        <w:rPr>
          <w:sz w:val="18"/>
        </w:rPr>
        <w:t>limitaciones del poder, a efecto de evitar sus abusos.</w:t>
      </w:r>
      <w:r>
        <w:rPr>
          <w:spacing w:val="40"/>
          <w:sz w:val="18"/>
        </w:rPr>
        <w:t> </w:t>
      </w:r>
      <w:r>
        <w:rPr>
          <w:sz w:val="18"/>
        </w:rPr>
        <w:t>Pero si éste es el propósito del juicio político, lo mínimo que puede exigirse de quien lo opera es precisamente que su realización no lo convierta en un arma en contra del propio</w:t>
      </w:r>
      <w:r>
        <w:rPr>
          <w:spacing w:val="-16"/>
          <w:sz w:val="18"/>
        </w:rPr>
        <w:t> </w:t>
      </w:r>
      <w:r>
        <w:rPr>
          <w:sz w:val="18"/>
        </w:rPr>
        <w:t>Estado</w:t>
      </w:r>
      <w:r>
        <w:rPr>
          <w:spacing w:val="-16"/>
          <w:sz w:val="18"/>
        </w:rPr>
        <w:t> </w:t>
      </w:r>
      <w:r>
        <w:rPr>
          <w:sz w:val="18"/>
        </w:rPr>
        <w:t>constitucional,</w:t>
      </w:r>
      <w:r>
        <w:rPr>
          <w:spacing w:val="-16"/>
          <w:sz w:val="18"/>
        </w:rPr>
        <w:t> </w:t>
      </w:r>
      <w:r>
        <w:rPr>
          <w:sz w:val="18"/>
        </w:rPr>
        <w:t>lo</w:t>
      </w:r>
      <w:r>
        <w:rPr>
          <w:spacing w:val="-16"/>
          <w:sz w:val="18"/>
        </w:rPr>
        <w:t> </w:t>
      </w:r>
      <w:r>
        <w:rPr>
          <w:sz w:val="18"/>
        </w:rPr>
        <w:t>que</w:t>
      </w:r>
      <w:r>
        <w:rPr>
          <w:spacing w:val="-16"/>
          <w:sz w:val="18"/>
        </w:rPr>
        <w:t> </w:t>
      </w:r>
      <w:r>
        <w:rPr>
          <w:sz w:val="18"/>
        </w:rPr>
        <w:t>ocurriría</w:t>
      </w:r>
      <w:r>
        <w:rPr>
          <w:spacing w:val="-15"/>
          <w:sz w:val="18"/>
        </w:rPr>
        <w:t> </w:t>
      </w:r>
      <w:r>
        <w:rPr>
          <w:sz w:val="18"/>
        </w:rPr>
        <w:t>si</w:t>
      </w:r>
      <w:r>
        <w:rPr>
          <w:spacing w:val="-16"/>
          <w:sz w:val="18"/>
        </w:rPr>
        <w:t> </w:t>
      </w:r>
      <w:r>
        <w:rPr>
          <w:sz w:val="18"/>
        </w:rPr>
        <w:t>es</w:t>
      </w:r>
      <w:r>
        <w:rPr>
          <w:spacing w:val="-16"/>
          <w:sz w:val="18"/>
        </w:rPr>
        <w:t> </w:t>
      </w:r>
      <w:r>
        <w:rPr>
          <w:sz w:val="18"/>
        </w:rPr>
        <w:t>el</w:t>
      </w:r>
      <w:r>
        <w:rPr>
          <w:spacing w:val="-16"/>
          <w:sz w:val="18"/>
        </w:rPr>
        <w:t> </w:t>
      </w:r>
      <w:r>
        <w:rPr>
          <w:sz w:val="18"/>
        </w:rPr>
        <w:t>propio</w:t>
      </w:r>
      <w:r>
        <w:rPr>
          <w:spacing w:val="-16"/>
          <w:sz w:val="18"/>
        </w:rPr>
        <w:t> </w:t>
      </w:r>
      <w:r>
        <w:rPr>
          <w:sz w:val="18"/>
        </w:rPr>
        <w:t>Legislativo</w:t>
      </w:r>
      <w:r>
        <w:rPr>
          <w:spacing w:val="-16"/>
          <w:sz w:val="18"/>
        </w:rPr>
        <w:t> </w:t>
      </w:r>
      <w:r>
        <w:rPr>
          <w:sz w:val="18"/>
        </w:rPr>
        <w:t>quien se extralimita en su poder de enjuiciamiento y quien incurre en abuso de su poder en contra de quienes son juzgados. (…)</w:t>
      </w:r>
    </w:p>
    <w:p>
      <w:pPr>
        <w:pStyle w:val="BodyText"/>
        <w:spacing w:before="10"/>
        <w:rPr>
          <w:sz w:val="19"/>
        </w:rPr>
      </w:pPr>
    </w:p>
    <w:p>
      <w:pPr>
        <w:pStyle w:val="ListParagraph"/>
        <w:numPr>
          <w:ilvl w:val="0"/>
          <w:numId w:val="22"/>
        </w:numPr>
        <w:tabs>
          <w:tab w:pos="2260" w:val="left" w:leader="none"/>
          <w:tab w:pos="2261" w:val="left" w:leader="none"/>
        </w:tabs>
        <w:spacing w:line="240" w:lineRule="auto" w:before="0" w:after="0"/>
        <w:ind w:left="1233" w:right="817" w:firstLine="0"/>
        <w:jc w:val="both"/>
        <w:rPr>
          <w:sz w:val="18"/>
        </w:rPr>
      </w:pPr>
      <w:r>
        <w:rPr>
          <w:sz w:val="18"/>
        </w:rPr>
        <w:t>Si</w:t>
      </w:r>
      <w:r>
        <w:rPr>
          <w:spacing w:val="-3"/>
          <w:sz w:val="18"/>
        </w:rPr>
        <w:t> </w:t>
      </w:r>
      <w:r>
        <w:rPr>
          <w:sz w:val="18"/>
        </w:rPr>
        <w:t>bien</w:t>
      </w:r>
      <w:r>
        <w:rPr>
          <w:spacing w:val="-3"/>
          <w:sz w:val="18"/>
        </w:rPr>
        <w:t> </w:t>
      </w:r>
      <w:r>
        <w:rPr>
          <w:sz w:val="18"/>
        </w:rPr>
        <w:t>la</w:t>
      </w:r>
      <w:r>
        <w:rPr>
          <w:spacing w:val="-4"/>
          <w:sz w:val="18"/>
        </w:rPr>
        <w:t> </w:t>
      </w:r>
      <w:r>
        <w:rPr>
          <w:sz w:val="18"/>
        </w:rPr>
        <w:t>competencia</w:t>
      </w:r>
      <w:r>
        <w:rPr>
          <w:spacing w:val="-4"/>
          <w:sz w:val="18"/>
        </w:rPr>
        <w:t> </w:t>
      </w:r>
      <w:r>
        <w:rPr>
          <w:sz w:val="18"/>
        </w:rPr>
        <w:t>para</w:t>
      </w:r>
      <w:r>
        <w:rPr>
          <w:spacing w:val="-5"/>
          <w:sz w:val="18"/>
        </w:rPr>
        <w:t> </w:t>
      </w:r>
      <w:r>
        <w:rPr>
          <w:sz w:val="18"/>
        </w:rPr>
        <w:t>conocer</w:t>
      </w:r>
      <w:r>
        <w:rPr>
          <w:spacing w:val="-3"/>
          <w:sz w:val="18"/>
        </w:rPr>
        <w:t> </w:t>
      </w:r>
      <w:r>
        <w:rPr>
          <w:sz w:val="18"/>
        </w:rPr>
        <w:t>y</w:t>
      </w:r>
      <w:r>
        <w:rPr>
          <w:spacing w:val="-6"/>
          <w:sz w:val="18"/>
        </w:rPr>
        <w:t> </w:t>
      </w:r>
      <w:r>
        <w:rPr>
          <w:sz w:val="18"/>
        </w:rPr>
        <w:t>resolver</w:t>
      </w:r>
      <w:r>
        <w:rPr>
          <w:spacing w:val="-4"/>
          <w:sz w:val="18"/>
        </w:rPr>
        <w:t> </w:t>
      </w:r>
      <w:r>
        <w:rPr>
          <w:sz w:val="18"/>
        </w:rPr>
        <w:t>un</w:t>
      </w:r>
      <w:r>
        <w:rPr>
          <w:spacing w:val="-3"/>
          <w:sz w:val="18"/>
        </w:rPr>
        <w:t> </w:t>
      </w:r>
      <w:r>
        <w:rPr>
          <w:sz w:val="18"/>
        </w:rPr>
        <w:t>juicio</w:t>
      </w:r>
      <w:r>
        <w:rPr>
          <w:spacing w:val="-3"/>
          <w:sz w:val="18"/>
        </w:rPr>
        <w:t> </w:t>
      </w:r>
      <w:r>
        <w:rPr>
          <w:sz w:val="18"/>
        </w:rPr>
        <w:t>político es un órgano político (en aquellos países donde el poder legislativo tiene dicha facultad), todo el proceso tiene que realizarse con pulcritud jurídica, de acuerdo con las disposiciones de la Constitución, de las normas legales que</w:t>
      </w:r>
      <w:r>
        <w:rPr>
          <w:spacing w:val="-6"/>
          <w:sz w:val="18"/>
        </w:rPr>
        <w:t> </w:t>
      </w:r>
      <w:r>
        <w:rPr>
          <w:sz w:val="18"/>
        </w:rPr>
        <w:t>lo</w:t>
      </w:r>
      <w:r>
        <w:rPr>
          <w:spacing w:val="-3"/>
          <w:sz w:val="18"/>
        </w:rPr>
        <w:t> </w:t>
      </w:r>
      <w:r>
        <w:rPr>
          <w:sz w:val="18"/>
        </w:rPr>
        <w:t>rigen,</w:t>
      </w:r>
      <w:r>
        <w:rPr>
          <w:spacing w:val="-5"/>
          <w:sz w:val="18"/>
        </w:rPr>
        <w:t> </w:t>
      </w:r>
      <w:r>
        <w:rPr>
          <w:sz w:val="18"/>
        </w:rPr>
        <w:t>así</w:t>
      </w:r>
      <w:r>
        <w:rPr>
          <w:spacing w:val="-4"/>
          <w:sz w:val="18"/>
        </w:rPr>
        <w:t> </w:t>
      </w:r>
      <w:r>
        <w:rPr>
          <w:sz w:val="18"/>
        </w:rPr>
        <w:t>como</w:t>
      </w:r>
      <w:r>
        <w:rPr>
          <w:spacing w:val="-3"/>
          <w:sz w:val="18"/>
        </w:rPr>
        <w:t> </w:t>
      </w:r>
      <w:r>
        <w:rPr>
          <w:sz w:val="18"/>
        </w:rPr>
        <w:t>con</w:t>
      </w:r>
      <w:r>
        <w:rPr>
          <w:spacing w:val="-6"/>
          <w:sz w:val="18"/>
        </w:rPr>
        <w:t> </w:t>
      </w:r>
      <w:r>
        <w:rPr>
          <w:sz w:val="18"/>
        </w:rPr>
        <w:t>los</w:t>
      </w:r>
      <w:r>
        <w:rPr>
          <w:spacing w:val="-4"/>
          <w:sz w:val="18"/>
        </w:rPr>
        <w:t> </w:t>
      </w:r>
      <w:r>
        <w:rPr>
          <w:sz w:val="18"/>
        </w:rPr>
        <w:t>estándares</w:t>
      </w:r>
      <w:r>
        <w:rPr>
          <w:spacing w:val="-4"/>
          <w:sz w:val="18"/>
        </w:rPr>
        <w:t> </w:t>
      </w:r>
      <w:r>
        <w:rPr>
          <w:sz w:val="18"/>
        </w:rPr>
        <w:t>convencionales</w:t>
      </w:r>
      <w:r>
        <w:rPr>
          <w:spacing w:val="-4"/>
          <w:sz w:val="18"/>
        </w:rPr>
        <w:t> </w:t>
      </w:r>
      <w:r>
        <w:rPr>
          <w:sz w:val="18"/>
        </w:rPr>
        <w:t>en</w:t>
      </w:r>
      <w:r>
        <w:rPr>
          <w:spacing w:val="-3"/>
          <w:sz w:val="18"/>
        </w:rPr>
        <w:t> </w:t>
      </w:r>
      <w:r>
        <w:rPr>
          <w:sz w:val="18"/>
        </w:rPr>
        <w:t>la</w:t>
      </w:r>
      <w:r>
        <w:rPr>
          <w:spacing w:val="-4"/>
          <w:sz w:val="18"/>
        </w:rPr>
        <w:t> </w:t>
      </w:r>
      <w:r>
        <w:rPr>
          <w:sz w:val="18"/>
        </w:rPr>
        <w:t>materia.</w:t>
      </w:r>
      <w:r>
        <w:rPr>
          <w:spacing w:val="-5"/>
          <w:sz w:val="18"/>
        </w:rPr>
        <w:t> </w:t>
      </w:r>
      <w:r>
        <w:rPr>
          <w:sz w:val="18"/>
        </w:rPr>
        <w:t>Se trata de un juicio análogo a un proceso judicial en el sentido de que la cámara</w:t>
      </w:r>
      <w:r>
        <w:rPr>
          <w:spacing w:val="-2"/>
          <w:sz w:val="18"/>
        </w:rPr>
        <w:t> </w:t>
      </w:r>
      <w:r>
        <w:rPr>
          <w:sz w:val="18"/>
        </w:rPr>
        <w:t>legislativa</w:t>
      </w:r>
      <w:r>
        <w:rPr>
          <w:spacing w:val="-2"/>
          <w:sz w:val="18"/>
        </w:rPr>
        <w:t> </w:t>
      </w:r>
      <w:r>
        <w:rPr>
          <w:sz w:val="18"/>
        </w:rPr>
        <w:t>juzgadora</w:t>
      </w:r>
      <w:r>
        <w:rPr>
          <w:spacing w:val="-2"/>
          <w:sz w:val="18"/>
        </w:rPr>
        <w:t> </w:t>
      </w:r>
      <w:r>
        <w:rPr>
          <w:sz w:val="18"/>
        </w:rPr>
        <w:t>pasa</w:t>
      </w:r>
      <w:r>
        <w:rPr>
          <w:spacing w:val="-3"/>
          <w:sz w:val="18"/>
        </w:rPr>
        <w:t> </w:t>
      </w:r>
      <w:r>
        <w:rPr>
          <w:sz w:val="18"/>
        </w:rPr>
        <w:t>a</w:t>
      </w:r>
      <w:r>
        <w:rPr>
          <w:spacing w:val="-2"/>
          <w:sz w:val="18"/>
        </w:rPr>
        <w:t> </w:t>
      </w:r>
      <w:r>
        <w:rPr>
          <w:sz w:val="18"/>
        </w:rPr>
        <w:t>convertirse</w:t>
      </w:r>
      <w:r>
        <w:rPr>
          <w:spacing w:val="-2"/>
          <w:sz w:val="18"/>
        </w:rPr>
        <w:t> </w:t>
      </w:r>
      <w:r>
        <w:rPr>
          <w:sz w:val="18"/>
        </w:rPr>
        <w:t>de</w:t>
      </w:r>
      <w:r>
        <w:rPr>
          <w:spacing w:val="-2"/>
          <w:sz w:val="18"/>
        </w:rPr>
        <w:t> </w:t>
      </w:r>
      <w:r>
        <w:rPr>
          <w:sz w:val="18"/>
        </w:rPr>
        <w:t>cierta</w:t>
      </w:r>
      <w:r>
        <w:rPr>
          <w:spacing w:val="-2"/>
          <w:sz w:val="18"/>
        </w:rPr>
        <w:t> </w:t>
      </w:r>
      <w:r>
        <w:rPr>
          <w:sz w:val="18"/>
        </w:rPr>
        <w:t>forma</w:t>
      </w:r>
      <w:r>
        <w:rPr>
          <w:spacing w:val="-2"/>
          <w:sz w:val="18"/>
        </w:rPr>
        <w:t> </w:t>
      </w:r>
      <w:r>
        <w:rPr>
          <w:sz w:val="18"/>
        </w:rPr>
        <w:t>en</w:t>
      </w:r>
      <w:r>
        <w:rPr>
          <w:spacing w:val="-1"/>
          <w:sz w:val="18"/>
        </w:rPr>
        <w:t> </w:t>
      </w:r>
      <w:r>
        <w:rPr>
          <w:sz w:val="18"/>
        </w:rPr>
        <w:t>un</w:t>
      </w:r>
      <w:r>
        <w:rPr>
          <w:spacing w:val="-1"/>
          <w:sz w:val="18"/>
        </w:rPr>
        <w:t> </w:t>
      </w:r>
      <w:r>
        <w:rPr>
          <w:sz w:val="18"/>
        </w:rPr>
        <w:t>juez profesional. Se trata de un control jurídico en la medida en que éste se encuentra regulado por el derecho, y es también un control jurisdiccional, porque éste no puede entenderse exento de elementos formales y sustanciales</w:t>
      </w:r>
      <w:r>
        <w:rPr>
          <w:spacing w:val="-9"/>
          <w:sz w:val="18"/>
        </w:rPr>
        <w:t> </w:t>
      </w:r>
      <w:r>
        <w:rPr>
          <w:sz w:val="18"/>
        </w:rPr>
        <w:t>del</w:t>
      </w:r>
      <w:r>
        <w:rPr>
          <w:spacing w:val="-8"/>
          <w:sz w:val="18"/>
        </w:rPr>
        <w:t> </w:t>
      </w:r>
      <w:r>
        <w:rPr>
          <w:sz w:val="18"/>
        </w:rPr>
        <w:t>debido</w:t>
      </w:r>
      <w:r>
        <w:rPr>
          <w:spacing w:val="-6"/>
          <w:sz w:val="18"/>
        </w:rPr>
        <w:t> </w:t>
      </w:r>
      <w:r>
        <w:rPr>
          <w:sz w:val="18"/>
        </w:rPr>
        <w:t>proceso.</w:t>
      </w:r>
      <w:r>
        <w:rPr>
          <w:spacing w:val="-8"/>
          <w:sz w:val="18"/>
        </w:rPr>
        <w:t> </w:t>
      </w:r>
      <w:r>
        <w:rPr>
          <w:sz w:val="18"/>
        </w:rPr>
        <w:t>Así,</w:t>
      </w:r>
      <w:r>
        <w:rPr>
          <w:spacing w:val="-8"/>
          <w:sz w:val="18"/>
        </w:rPr>
        <w:t> </w:t>
      </w:r>
      <w:r>
        <w:rPr>
          <w:sz w:val="18"/>
        </w:rPr>
        <w:t>González</w:t>
      </w:r>
      <w:r>
        <w:rPr>
          <w:spacing w:val="-8"/>
          <w:sz w:val="18"/>
        </w:rPr>
        <w:t> </w:t>
      </w:r>
      <w:r>
        <w:rPr>
          <w:sz w:val="18"/>
        </w:rPr>
        <w:t>Oropeza</w:t>
      </w:r>
      <w:r>
        <w:rPr>
          <w:spacing w:val="-7"/>
          <w:sz w:val="18"/>
        </w:rPr>
        <w:t> </w:t>
      </w:r>
      <w:r>
        <w:rPr>
          <w:sz w:val="18"/>
        </w:rPr>
        <w:t>ha</w:t>
      </w:r>
      <w:r>
        <w:rPr>
          <w:spacing w:val="-7"/>
          <w:sz w:val="18"/>
        </w:rPr>
        <w:t> </w:t>
      </w:r>
      <w:r>
        <w:rPr>
          <w:sz w:val="18"/>
        </w:rPr>
        <w:t>definido</w:t>
      </w:r>
      <w:r>
        <w:rPr>
          <w:spacing w:val="-6"/>
          <w:sz w:val="18"/>
        </w:rPr>
        <w:t> </w:t>
      </w:r>
      <w:r>
        <w:rPr>
          <w:sz w:val="18"/>
        </w:rPr>
        <w:t>al</w:t>
      </w:r>
      <w:r>
        <w:rPr>
          <w:spacing w:val="-6"/>
          <w:sz w:val="18"/>
        </w:rPr>
        <w:t> </w:t>
      </w:r>
      <w:r>
        <w:rPr>
          <w:sz w:val="18"/>
        </w:rPr>
        <w:t>juicio político</w:t>
      </w:r>
      <w:r>
        <w:rPr>
          <w:spacing w:val="-6"/>
          <w:sz w:val="18"/>
        </w:rPr>
        <w:t> </w:t>
      </w:r>
      <w:r>
        <w:rPr>
          <w:sz w:val="18"/>
        </w:rPr>
        <w:t>como</w:t>
      </w:r>
      <w:r>
        <w:rPr>
          <w:spacing w:val="-6"/>
          <w:sz w:val="18"/>
        </w:rPr>
        <w:t> </w:t>
      </w:r>
      <w:r>
        <w:rPr>
          <w:sz w:val="18"/>
        </w:rPr>
        <w:t>el</w:t>
      </w:r>
      <w:r>
        <w:rPr>
          <w:spacing w:val="-6"/>
          <w:sz w:val="18"/>
        </w:rPr>
        <w:t> </w:t>
      </w:r>
      <w:r>
        <w:rPr>
          <w:sz w:val="18"/>
        </w:rPr>
        <w:t>“procedimiento</w:t>
      </w:r>
      <w:r>
        <w:rPr>
          <w:spacing w:val="-6"/>
          <w:sz w:val="18"/>
        </w:rPr>
        <w:t> </w:t>
      </w:r>
      <w:r>
        <w:rPr>
          <w:sz w:val="18"/>
        </w:rPr>
        <w:t>para</w:t>
      </w:r>
      <w:r>
        <w:rPr>
          <w:spacing w:val="-7"/>
          <w:sz w:val="18"/>
        </w:rPr>
        <w:t> </w:t>
      </w:r>
      <w:r>
        <w:rPr>
          <w:sz w:val="18"/>
        </w:rPr>
        <w:t>fincar</w:t>
      </w:r>
      <w:r>
        <w:rPr>
          <w:spacing w:val="-7"/>
          <w:sz w:val="18"/>
        </w:rPr>
        <w:t> </w:t>
      </w:r>
      <w:r>
        <w:rPr>
          <w:sz w:val="18"/>
        </w:rPr>
        <w:t>responsabilidad</w:t>
      </w:r>
      <w:r>
        <w:rPr>
          <w:spacing w:val="-6"/>
          <w:sz w:val="18"/>
        </w:rPr>
        <w:t> </w:t>
      </w:r>
      <w:r>
        <w:rPr>
          <w:sz w:val="18"/>
        </w:rPr>
        <w:t>política</w:t>
      </w:r>
      <w:r>
        <w:rPr>
          <w:spacing w:val="-7"/>
          <w:sz w:val="18"/>
        </w:rPr>
        <w:t> </w:t>
      </w:r>
      <w:r>
        <w:rPr>
          <w:sz w:val="18"/>
        </w:rPr>
        <w:t>u</w:t>
      </w:r>
      <w:r>
        <w:rPr>
          <w:spacing w:val="-6"/>
          <w:sz w:val="18"/>
        </w:rPr>
        <w:t> </w:t>
      </w:r>
      <w:r>
        <w:rPr>
          <w:sz w:val="18"/>
        </w:rPr>
        <w:t>oficial a un servidor público [que] implica el ejercicio material de una función jurisdiccional llevada a cabo por un órgano de funciones políticas, pero respetando las formalidades esenciales de un procedimiento </w:t>
      </w:r>
      <w:r>
        <w:rPr>
          <w:spacing w:val="-2"/>
          <w:sz w:val="18"/>
        </w:rPr>
        <w:t>jurisdiccional”</w:t>
      </w:r>
      <w:r>
        <w:rPr>
          <w:spacing w:val="-2"/>
          <w:position w:val="6"/>
          <w:sz w:val="12"/>
        </w:rPr>
        <w:t>48</w:t>
      </w:r>
      <w:r>
        <w:rPr>
          <w:spacing w:val="-2"/>
          <w:sz w:val="18"/>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No puede pasar inadvertido que en el presente caso existió una </w:t>
      </w:r>
      <w:r>
        <w:rPr>
          <w:i/>
          <w:sz w:val="20"/>
        </w:rPr>
        <w:t>sanción</w:t>
      </w:r>
      <w:r>
        <w:rPr>
          <w:i/>
          <w:sz w:val="20"/>
        </w:rPr>
        <w:t> encubierta </w:t>
      </w:r>
      <w:r>
        <w:rPr>
          <w:sz w:val="20"/>
        </w:rPr>
        <w:t>a los cuatro magistrados destituidos. El contexto en el que se dio la </w:t>
      </w:r>
      <w:r>
        <w:rPr>
          <w:spacing w:val="-2"/>
          <w:sz w:val="20"/>
        </w:rPr>
        <w:t>destitución</w:t>
      </w:r>
      <w:r>
        <w:rPr>
          <w:spacing w:val="-7"/>
          <w:sz w:val="20"/>
        </w:rPr>
        <w:t> </w:t>
      </w:r>
      <w:r>
        <w:rPr>
          <w:spacing w:val="-2"/>
          <w:sz w:val="20"/>
        </w:rPr>
        <w:t>fue</w:t>
      </w:r>
      <w:r>
        <w:rPr>
          <w:spacing w:val="-8"/>
          <w:sz w:val="20"/>
        </w:rPr>
        <w:t> </w:t>
      </w:r>
      <w:r>
        <w:rPr>
          <w:spacing w:val="-2"/>
          <w:sz w:val="20"/>
        </w:rPr>
        <w:t>la</w:t>
      </w:r>
      <w:r>
        <w:rPr>
          <w:spacing w:val="-7"/>
          <w:sz w:val="20"/>
        </w:rPr>
        <w:t> </w:t>
      </w:r>
      <w:r>
        <w:rPr>
          <w:spacing w:val="-2"/>
          <w:sz w:val="20"/>
        </w:rPr>
        <w:t>desaprobación</w:t>
      </w:r>
      <w:r>
        <w:rPr>
          <w:spacing w:val="-5"/>
          <w:sz w:val="20"/>
        </w:rPr>
        <w:t> </w:t>
      </w:r>
      <w:r>
        <w:rPr>
          <w:spacing w:val="-2"/>
          <w:sz w:val="20"/>
        </w:rPr>
        <w:t>de</w:t>
      </w:r>
      <w:r>
        <w:rPr>
          <w:spacing w:val="-5"/>
          <w:sz w:val="20"/>
        </w:rPr>
        <w:t> </w:t>
      </w:r>
      <w:r>
        <w:rPr>
          <w:spacing w:val="-2"/>
          <w:sz w:val="20"/>
        </w:rPr>
        <w:t>sus</w:t>
      </w:r>
      <w:r>
        <w:rPr>
          <w:spacing w:val="-7"/>
          <w:sz w:val="20"/>
        </w:rPr>
        <w:t> </w:t>
      </w:r>
      <w:r>
        <w:rPr>
          <w:spacing w:val="-2"/>
          <w:sz w:val="20"/>
        </w:rPr>
        <w:t>sentencias</w:t>
      </w:r>
      <w:r>
        <w:rPr>
          <w:spacing w:val="-7"/>
          <w:sz w:val="20"/>
        </w:rPr>
        <w:t> </w:t>
      </w:r>
      <w:r>
        <w:rPr>
          <w:spacing w:val="-2"/>
          <w:sz w:val="20"/>
        </w:rPr>
        <w:t>como</w:t>
      </w:r>
      <w:r>
        <w:rPr>
          <w:spacing w:val="-4"/>
          <w:sz w:val="20"/>
        </w:rPr>
        <w:t> </w:t>
      </w:r>
      <w:r>
        <w:rPr>
          <w:spacing w:val="-2"/>
          <w:sz w:val="20"/>
        </w:rPr>
        <w:t>jueces</w:t>
      </w:r>
      <w:r>
        <w:rPr>
          <w:spacing w:val="-4"/>
          <w:sz w:val="20"/>
        </w:rPr>
        <w:t> </w:t>
      </w:r>
      <w:r>
        <w:rPr>
          <w:spacing w:val="-2"/>
          <w:sz w:val="20"/>
        </w:rPr>
        <w:t>constitucionales.</w:t>
      </w:r>
      <w:r>
        <w:rPr>
          <w:spacing w:val="-8"/>
          <w:sz w:val="20"/>
        </w:rPr>
        <w:t> </w:t>
      </w:r>
      <w:r>
        <w:rPr>
          <w:spacing w:val="-2"/>
          <w:sz w:val="20"/>
        </w:rPr>
        <w:t>Como </w:t>
      </w:r>
      <w:r>
        <w:rPr>
          <w:sz w:val="20"/>
        </w:rPr>
        <w:t>quedó acreditado en la sentencia, “el motivo por el cual se impuso la sanción de destitución</w:t>
      </w:r>
      <w:r>
        <w:rPr>
          <w:spacing w:val="-6"/>
          <w:sz w:val="20"/>
        </w:rPr>
        <w:t> </w:t>
      </w:r>
      <w:r>
        <w:rPr>
          <w:sz w:val="20"/>
        </w:rPr>
        <w:t>de</w:t>
      </w:r>
      <w:r>
        <w:rPr>
          <w:spacing w:val="-8"/>
          <w:sz w:val="20"/>
        </w:rPr>
        <w:t> </w:t>
      </w:r>
      <w:r>
        <w:rPr>
          <w:sz w:val="20"/>
        </w:rPr>
        <w:t>las</w:t>
      </w:r>
      <w:r>
        <w:rPr>
          <w:spacing w:val="-7"/>
          <w:sz w:val="20"/>
        </w:rPr>
        <w:t> </w:t>
      </w:r>
      <w:r>
        <w:rPr>
          <w:sz w:val="20"/>
        </w:rPr>
        <w:t>presuntas</w:t>
      </w:r>
      <w:r>
        <w:rPr>
          <w:spacing w:val="-7"/>
          <w:sz w:val="20"/>
        </w:rPr>
        <w:t> </w:t>
      </w:r>
      <w:r>
        <w:rPr>
          <w:sz w:val="20"/>
        </w:rPr>
        <w:t>víctimas</w:t>
      </w:r>
      <w:r>
        <w:rPr>
          <w:spacing w:val="-7"/>
          <w:sz w:val="20"/>
        </w:rPr>
        <w:t> </w:t>
      </w:r>
      <w:r>
        <w:rPr>
          <w:sz w:val="20"/>
        </w:rPr>
        <w:t>fue</w:t>
      </w:r>
      <w:r>
        <w:rPr>
          <w:spacing w:val="-7"/>
          <w:sz w:val="20"/>
        </w:rPr>
        <w:t> </w:t>
      </w:r>
      <w:r>
        <w:rPr>
          <w:sz w:val="20"/>
        </w:rPr>
        <w:t>la</w:t>
      </w:r>
      <w:r>
        <w:rPr>
          <w:spacing w:val="-6"/>
          <w:sz w:val="20"/>
        </w:rPr>
        <w:t> </w:t>
      </w:r>
      <w:r>
        <w:rPr>
          <w:sz w:val="20"/>
        </w:rPr>
        <w:t>desaprobación</w:t>
      </w:r>
      <w:r>
        <w:rPr>
          <w:spacing w:val="-6"/>
          <w:sz w:val="20"/>
        </w:rPr>
        <w:t> </w:t>
      </w:r>
      <w:r>
        <w:rPr>
          <w:sz w:val="20"/>
        </w:rPr>
        <w:t>por</w:t>
      </w:r>
      <w:r>
        <w:rPr>
          <w:spacing w:val="-8"/>
          <w:sz w:val="20"/>
        </w:rPr>
        <w:t> </w:t>
      </w:r>
      <w:r>
        <w:rPr>
          <w:sz w:val="20"/>
        </w:rPr>
        <w:t>parte</w:t>
      </w:r>
      <w:r>
        <w:rPr>
          <w:spacing w:val="-8"/>
          <w:sz w:val="20"/>
        </w:rPr>
        <w:t> </w:t>
      </w:r>
      <w:r>
        <w:rPr>
          <w:sz w:val="20"/>
        </w:rPr>
        <w:t>de</w:t>
      </w:r>
      <w:r>
        <w:rPr>
          <w:spacing w:val="-6"/>
          <w:sz w:val="20"/>
        </w:rPr>
        <w:t> </w:t>
      </w:r>
      <w:r>
        <w:rPr>
          <w:sz w:val="20"/>
        </w:rPr>
        <w:t>la</w:t>
      </w:r>
      <w:r>
        <w:rPr>
          <w:spacing w:val="-6"/>
          <w:sz w:val="20"/>
        </w:rPr>
        <w:t> </w:t>
      </w:r>
      <w:r>
        <w:rPr>
          <w:sz w:val="20"/>
        </w:rPr>
        <w:t>mayoría</w:t>
      </w:r>
      <w:r>
        <w:rPr>
          <w:spacing w:val="-6"/>
          <w:sz w:val="20"/>
        </w:rPr>
        <w:t> </w:t>
      </w:r>
      <w:r>
        <w:rPr>
          <w:sz w:val="20"/>
        </w:rPr>
        <w:t>del Congreso</w:t>
      </w:r>
      <w:r>
        <w:rPr>
          <w:spacing w:val="-5"/>
          <w:sz w:val="20"/>
        </w:rPr>
        <w:t> </w:t>
      </w:r>
      <w:r>
        <w:rPr>
          <w:sz w:val="20"/>
        </w:rPr>
        <w:t>respecto</w:t>
      </w:r>
      <w:r>
        <w:rPr>
          <w:spacing w:val="-5"/>
          <w:sz w:val="20"/>
        </w:rPr>
        <w:t> </w:t>
      </w:r>
      <w:r>
        <w:rPr>
          <w:sz w:val="20"/>
        </w:rPr>
        <w:t>de</w:t>
      </w:r>
      <w:r>
        <w:rPr>
          <w:spacing w:val="-5"/>
          <w:sz w:val="20"/>
        </w:rPr>
        <w:t> </w:t>
      </w:r>
      <w:r>
        <w:rPr>
          <w:sz w:val="20"/>
        </w:rPr>
        <w:t>una</w:t>
      </w:r>
      <w:r>
        <w:rPr>
          <w:spacing w:val="-5"/>
          <w:sz w:val="20"/>
        </w:rPr>
        <w:t> </w:t>
      </w:r>
      <w:r>
        <w:rPr>
          <w:sz w:val="20"/>
        </w:rPr>
        <w:t>decisión</w:t>
      </w:r>
      <w:r>
        <w:rPr>
          <w:spacing w:val="-4"/>
          <w:sz w:val="20"/>
        </w:rPr>
        <w:t> </w:t>
      </w:r>
      <w:r>
        <w:rPr>
          <w:sz w:val="20"/>
        </w:rPr>
        <w:t>judicial</w:t>
      </w:r>
      <w:r>
        <w:rPr>
          <w:spacing w:val="-4"/>
          <w:sz w:val="20"/>
        </w:rPr>
        <w:t> </w:t>
      </w:r>
      <w:r>
        <w:rPr>
          <w:sz w:val="20"/>
        </w:rPr>
        <w:t>adoptada</w:t>
      </w:r>
      <w:r>
        <w:rPr>
          <w:spacing w:val="-5"/>
          <w:sz w:val="20"/>
        </w:rPr>
        <w:t> </w:t>
      </w:r>
      <w:r>
        <w:rPr>
          <w:sz w:val="20"/>
        </w:rPr>
        <w:t>en</w:t>
      </w:r>
      <w:r>
        <w:rPr>
          <w:spacing w:val="-4"/>
          <w:sz w:val="20"/>
        </w:rPr>
        <w:t> </w:t>
      </w:r>
      <w:r>
        <w:rPr>
          <w:sz w:val="20"/>
        </w:rPr>
        <w:t>el</w:t>
      </w:r>
      <w:r>
        <w:rPr>
          <w:spacing w:val="-4"/>
          <w:sz w:val="20"/>
        </w:rPr>
        <w:t> </w:t>
      </w:r>
      <w:r>
        <w:rPr>
          <w:sz w:val="20"/>
        </w:rPr>
        <w:t>marco</w:t>
      </w:r>
      <w:r>
        <w:rPr>
          <w:spacing w:val="-5"/>
          <w:sz w:val="20"/>
        </w:rPr>
        <w:t> </w:t>
      </w:r>
      <w:r>
        <w:rPr>
          <w:sz w:val="20"/>
        </w:rPr>
        <w:t>de</w:t>
      </w:r>
      <w:r>
        <w:rPr>
          <w:spacing w:val="-5"/>
          <w:sz w:val="20"/>
        </w:rPr>
        <w:t> </w:t>
      </w:r>
      <w:r>
        <w:rPr>
          <w:sz w:val="20"/>
        </w:rPr>
        <w:t>las</w:t>
      </w:r>
      <w:r>
        <w:rPr>
          <w:spacing w:val="-5"/>
          <w:sz w:val="20"/>
        </w:rPr>
        <w:t> </w:t>
      </w:r>
      <w:r>
        <w:rPr>
          <w:sz w:val="20"/>
        </w:rPr>
        <w:t>competencias de la Sala de la Corte Suprema de Justicia que ellas integraban. Como lo reconoció quien en ese momento presidía el Congreso Nacional, la destitución obedeció al consenso alcanzado con el Presidente de la República para remover a las víctimas y nombrar a quienes las sustituirían “por el bien del país”. Este hecho, además, se produjo tras declaraciones en las que el Presidente de la República cuestionaba a las presuntas</w:t>
      </w:r>
      <w:r>
        <w:rPr>
          <w:spacing w:val="-4"/>
          <w:sz w:val="20"/>
        </w:rPr>
        <w:t> </w:t>
      </w:r>
      <w:r>
        <w:rPr>
          <w:sz w:val="20"/>
        </w:rPr>
        <w:t>víctimas</w:t>
      </w:r>
      <w:r>
        <w:rPr>
          <w:spacing w:val="-2"/>
          <w:sz w:val="20"/>
        </w:rPr>
        <w:t> </w:t>
      </w:r>
      <w:r>
        <w:rPr>
          <w:sz w:val="20"/>
        </w:rPr>
        <w:t>en</w:t>
      </w:r>
      <w:r>
        <w:rPr>
          <w:spacing w:val="-1"/>
          <w:sz w:val="20"/>
        </w:rPr>
        <w:t> </w:t>
      </w:r>
      <w:r>
        <w:rPr>
          <w:sz w:val="20"/>
        </w:rPr>
        <w:t>razón</w:t>
      </w:r>
      <w:r>
        <w:rPr>
          <w:spacing w:val="-3"/>
          <w:sz w:val="20"/>
        </w:rPr>
        <w:t> </w:t>
      </w:r>
      <w:r>
        <w:rPr>
          <w:sz w:val="20"/>
        </w:rPr>
        <w:t>de</w:t>
      </w:r>
      <w:r>
        <w:rPr>
          <w:spacing w:val="-5"/>
          <w:sz w:val="20"/>
        </w:rPr>
        <w:t> </w:t>
      </w:r>
      <w:r>
        <w:rPr>
          <w:sz w:val="20"/>
        </w:rPr>
        <w:t>las</w:t>
      </w:r>
      <w:r>
        <w:rPr>
          <w:spacing w:val="-5"/>
          <w:sz w:val="20"/>
        </w:rPr>
        <w:t> </w:t>
      </w:r>
      <w:r>
        <w:rPr>
          <w:sz w:val="20"/>
        </w:rPr>
        <w:t>decisiones</w:t>
      </w:r>
      <w:r>
        <w:rPr>
          <w:spacing w:val="-2"/>
          <w:sz w:val="20"/>
        </w:rPr>
        <w:t> </w:t>
      </w:r>
      <w:r>
        <w:rPr>
          <w:sz w:val="20"/>
        </w:rPr>
        <w:t>de</w:t>
      </w:r>
      <w:r>
        <w:rPr>
          <w:spacing w:val="-5"/>
          <w:sz w:val="20"/>
        </w:rPr>
        <w:t> </w:t>
      </w:r>
      <w:r>
        <w:rPr>
          <w:sz w:val="20"/>
        </w:rPr>
        <w:t>la</w:t>
      </w:r>
      <w:r>
        <w:rPr>
          <w:spacing w:val="-3"/>
          <w:sz w:val="20"/>
        </w:rPr>
        <w:t> </w:t>
      </w:r>
      <w:r>
        <w:rPr>
          <w:sz w:val="20"/>
        </w:rPr>
        <w:t>Sala</w:t>
      </w:r>
      <w:r>
        <w:rPr>
          <w:spacing w:val="-4"/>
          <w:sz w:val="20"/>
        </w:rPr>
        <w:t> </w:t>
      </w:r>
      <w:r>
        <w:rPr>
          <w:sz w:val="20"/>
        </w:rPr>
        <w:t>que</w:t>
      </w:r>
      <w:r>
        <w:rPr>
          <w:spacing w:val="-5"/>
          <w:sz w:val="20"/>
        </w:rPr>
        <w:t> </w:t>
      </w:r>
      <w:r>
        <w:rPr>
          <w:sz w:val="20"/>
        </w:rPr>
        <w:t>integraban</w:t>
      </w:r>
      <w:r>
        <w:rPr>
          <w:spacing w:val="-3"/>
          <w:sz w:val="20"/>
        </w:rPr>
        <w:t> </w:t>
      </w:r>
      <w:r>
        <w:rPr>
          <w:sz w:val="20"/>
        </w:rPr>
        <w:t>y</w:t>
      </w:r>
      <w:r>
        <w:rPr>
          <w:spacing w:val="-4"/>
          <w:sz w:val="20"/>
        </w:rPr>
        <w:t> </w:t>
      </w:r>
      <w:r>
        <w:rPr>
          <w:sz w:val="20"/>
        </w:rPr>
        <w:t>mientras</w:t>
      </w:r>
      <w:r>
        <w:rPr>
          <w:spacing w:val="-2"/>
          <w:sz w:val="20"/>
        </w:rPr>
        <w:t> </w:t>
      </w:r>
      <w:r>
        <w:rPr>
          <w:sz w:val="20"/>
        </w:rPr>
        <w:t>el edificio del Congreso Nacional se encontraba rodeado por miembros de la Fuerza </w:t>
      </w:r>
      <w:r>
        <w:rPr>
          <w:spacing w:val="-2"/>
          <w:sz w:val="20"/>
        </w:rPr>
        <w:t>Pública”</w:t>
      </w:r>
      <w:r>
        <w:rPr>
          <w:spacing w:val="-2"/>
          <w:position w:val="7"/>
          <w:sz w:val="13"/>
        </w:rPr>
        <w:t>49</w:t>
      </w:r>
      <w:r>
        <w:rPr>
          <w:spacing w:val="-2"/>
          <w:sz w:val="20"/>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23" w:firstLine="0"/>
        <w:jc w:val="both"/>
        <w:rPr>
          <w:sz w:val="20"/>
        </w:rPr>
      </w:pPr>
      <w:r>
        <w:rPr>
          <w:sz w:val="20"/>
        </w:rPr>
        <w:t>De</w:t>
      </w:r>
      <w:r>
        <w:rPr>
          <w:spacing w:val="-6"/>
          <w:sz w:val="20"/>
        </w:rPr>
        <w:t> </w:t>
      </w:r>
      <w:r>
        <w:rPr>
          <w:sz w:val="20"/>
        </w:rPr>
        <w:t>ahí</w:t>
      </w:r>
      <w:r>
        <w:rPr>
          <w:spacing w:val="-4"/>
          <w:sz w:val="20"/>
        </w:rPr>
        <w:t> </w:t>
      </w:r>
      <w:r>
        <w:rPr>
          <w:sz w:val="20"/>
        </w:rPr>
        <w:t>que</w:t>
      </w:r>
      <w:r>
        <w:rPr>
          <w:spacing w:val="-6"/>
          <w:sz w:val="20"/>
        </w:rPr>
        <w:t> </w:t>
      </w:r>
      <w:r>
        <w:rPr>
          <w:sz w:val="20"/>
        </w:rPr>
        <w:t>la</w:t>
      </w:r>
      <w:r>
        <w:rPr>
          <w:spacing w:val="-4"/>
          <w:sz w:val="20"/>
        </w:rPr>
        <w:t> </w:t>
      </w:r>
      <w:r>
        <w:rPr>
          <w:sz w:val="20"/>
        </w:rPr>
        <w:t>Corte</w:t>
      </w:r>
      <w:r>
        <w:rPr>
          <w:spacing w:val="-6"/>
          <w:sz w:val="20"/>
        </w:rPr>
        <w:t> </w:t>
      </w:r>
      <w:r>
        <w:rPr>
          <w:sz w:val="20"/>
        </w:rPr>
        <w:t>IDH</w:t>
      </w:r>
      <w:r>
        <w:rPr>
          <w:spacing w:val="-3"/>
          <w:sz w:val="20"/>
        </w:rPr>
        <w:t> </w:t>
      </w:r>
      <w:r>
        <w:rPr>
          <w:sz w:val="20"/>
        </w:rPr>
        <w:t>estimó</w:t>
      </w:r>
      <w:r>
        <w:rPr>
          <w:spacing w:val="-5"/>
          <w:sz w:val="20"/>
        </w:rPr>
        <w:t> </w:t>
      </w:r>
      <w:r>
        <w:rPr>
          <w:sz w:val="20"/>
        </w:rPr>
        <w:t>que</w:t>
      </w:r>
      <w:r>
        <w:rPr>
          <w:spacing w:val="-4"/>
          <w:sz w:val="20"/>
        </w:rPr>
        <w:t> </w:t>
      </w:r>
      <w:r>
        <w:rPr>
          <w:sz w:val="20"/>
        </w:rPr>
        <w:t>en</w:t>
      </w:r>
      <w:r>
        <w:rPr>
          <w:spacing w:val="-4"/>
          <w:sz w:val="20"/>
        </w:rPr>
        <w:t> </w:t>
      </w:r>
      <w:r>
        <w:rPr>
          <w:sz w:val="20"/>
        </w:rPr>
        <w:t>el</w:t>
      </w:r>
      <w:r>
        <w:rPr>
          <w:spacing w:val="-4"/>
          <w:sz w:val="20"/>
        </w:rPr>
        <w:t> </w:t>
      </w:r>
      <w:r>
        <w:rPr>
          <w:sz w:val="20"/>
        </w:rPr>
        <w:t>caso</w:t>
      </w:r>
      <w:r>
        <w:rPr>
          <w:spacing w:val="-5"/>
          <w:sz w:val="20"/>
        </w:rPr>
        <w:t> </w:t>
      </w:r>
      <w:r>
        <w:rPr>
          <w:sz w:val="20"/>
        </w:rPr>
        <w:t>se</w:t>
      </w:r>
      <w:r>
        <w:rPr>
          <w:spacing w:val="-6"/>
          <w:sz w:val="20"/>
        </w:rPr>
        <w:t> </w:t>
      </w:r>
      <w:r>
        <w:rPr>
          <w:sz w:val="20"/>
        </w:rPr>
        <w:t>configuró</w:t>
      </w:r>
      <w:r>
        <w:rPr>
          <w:spacing w:val="-6"/>
          <w:sz w:val="20"/>
        </w:rPr>
        <w:t> </w:t>
      </w:r>
      <w:r>
        <w:rPr>
          <w:sz w:val="20"/>
        </w:rPr>
        <w:t>una</w:t>
      </w:r>
      <w:r>
        <w:rPr>
          <w:spacing w:val="-5"/>
          <w:sz w:val="20"/>
        </w:rPr>
        <w:t> </w:t>
      </w:r>
      <w:r>
        <w:rPr>
          <w:sz w:val="20"/>
        </w:rPr>
        <w:t>“desviación</w:t>
      </w:r>
      <w:r>
        <w:rPr>
          <w:spacing w:val="-4"/>
          <w:sz w:val="20"/>
        </w:rPr>
        <w:t> </w:t>
      </w:r>
      <w:r>
        <w:rPr>
          <w:sz w:val="20"/>
        </w:rPr>
        <w:t>de poder”,</w:t>
      </w:r>
      <w:r>
        <w:rPr>
          <w:spacing w:val="31"/>
          <w:sz w:val="20"/>
        </w:rPr>
        <w:t> </w:t>
      </w:r>
      <w:r>
        <w:rPr>
          <w:sz w:val="20"/>
        </w:rPr>
        <w:t>en</w:t>
      </w:r>
      <w:r>
        <w:rPr>
          <w:spacing w:val="30"/>
          <w:sz w:val="20"/>
        </w:rPr>
        <w:t> </w:t>
      </w:r>
      <w:r>
        <w:rPr>
          <w:sz w:val="20"/>
        </w:rPr>
        <w:t>tanto</w:t>
      </w:r>
      <w:r>
        <w:rPr>
          <w:spacing w:val="28"/>
          <w:sz w:val="20"/>
        </w:rPr>
        <w:t> </w:t>
      </w:r>
      <w:r>
        <w:rPr>
          <w:sz w:val="20"/>
        </w:rPr>
        <w:t>que</w:t>
      </w:r>
      <w:r>
        <w:rPr>
          <w:spacing w:val="30"/>
          <w:sz w:val="20"/>
        </w:rPr>
        <w:t> </w:t>
      </w:r>
      <w:r>
        <w:rPr>
          <w:sz w:val="20"/>
        </w:rPr>
        <w:t>el</w:t>
      </w:r>
      <w:r>
        <w:rPr>
          <w:spacing w:val="29"/>
          <w:sz w:val="20"/>
        </w:rPr>
        <w:t> </w:t>
      </w:r>
      <w:r>
        <w:rPr>
          <w:sz w:val="20"/>
        </w:rPr>
        <w:t>Congreso</w:t>
      </w:r>
      <w:r>
        <w:rPr>
          <w:spacing w:val="28"/>
          <w:sz w:val="20"/>
        </w:rPr>
        <w:t> </w:t>
      </w:r>
      <w:r>
        <w:rPr>
          <w:sz w:val="20"/>
        </w:rPr>
        <w:t>invoca</w:t>
      </w:r>
      <w:r>
        <w:rPr>
          <w:spacing w:val="30"/>
          <w:sz w:val="20"/>
        </w:rPr>
        <w:t> </w:t>
      </w:r>
      <w:r>
        <w:rPr>
          <w:sz w:val="20"/>
        </w:rPr>
        <w:t>el</w:t>
      </w:r>
      <w:r>
        <w:rPr>
          <w:spacing w:val="29"/>
          <w:sz w:val="20"/>
        </w:rPr>
        <w:t> </w:t>
      </w:r>
      <w:r>
        <w:rPr>
          <w:sz w:val="20"/>
        </w:rPr>
        <w:t>artículo</w:t>
      </w:r>
      <w:r>
        <w:rPr>
          <w:spacing w:val="28"/>
          <w:sz w:val="20"/>
        </w:rPr>
        <w:t> </w:t>
      </w:r>
      <w:r>
        <w:rPr>
          <w:sz w:val="20"/>
        </w:rPr>
        <w:t>205</w:t>
      </w:r>
      <w:r>
        <w:rPr>
          <w:spacing w:val="30"/>
          <w:sz w:val="20"/>
        </w:rPr>
        <w:t> </w:t>
      </w:r>
      <w:r>
        <w:rPr>
          <w:sz w:val="20"/>
        </w:rPr>
        <w:t>de</w:t>
      </w:r>
      <w:r>
        <w:rPr>
          <w:spacing w:val="28"/>
          <w:sz w:val="20"/>
        </w:rPr>
        <w:t> </w:t>
      </w:r>
      <w:r>
        <w:rPr>
          <w:sz w:val="20"/>
        </w:rPr>
        <w:t>la</w:t>
      </w:r>
      <w:r>
        <w:rPr>
          <w:spacing w:val="30"/>
          <w:sz w:val="20"/>
        </w:rPr>
        <w:t> </w:t>
      </w:r>
      <w:r>
        <w:rPr>
          <w:sz w:val="20"/>
        </w:rPr>
        <w:t>Constitución</w:t>
      </w:r>
      <w:r>
        <w:rPr>
          <w:spacing w:val="30"/>
          <w:sz w:val="20"/>
        </w:rPr>
        <w:t> </w:t>
      </w:r>
      <w:r>
        <w:rPr>
          <w:sz w:val="20"/>
        </w:rPr>
        <w:t>que</w:t>
      </w:r>
      <w:r>
        <w:rPr>
          <w:spacing w:val="28"/>
          <w:sz w:val="20"/>
        </w:rPr>
        <w:t> </w:t>
      </w:r>
      <w:r>
        <w:rPr>
          <w:sz w:val="20"/>
        </w:rPr>
        <w:t>se</w:t>
      </w:r>
    </w:p>
    <w:p>
      <w:pPr>
        <w:pStyle w:val="BodyText"/>
        <w:spacing w:before="5"/>
        <w:rPr>
          <w:sz w:val="12"/>
        </w:rPr>
      </w:pPr>
      <w:r>
        <w:rPr/>
        <w:pict>
          <v:rect style="position:absolute;margin-left:90.024002pt;margin-top:8.790645pt;width:144.020pt;height:.599980pt;mso-position-horizontal-relative:page;mso-position-vertical-relative:paragraph;z-index:-15696896;mso-wrap-distance-left:0;mso-wrap-distance-right:0" id="docshape66" filled="true" fillcolor="#000000" stroked="false">
            <v:fill type="solid"/>
            <w10:wrap type="topAndBottom"/>
          </v:rect>
        </w:pict>
      </w:r>
    </w:p>
    <w:p>
      <w:pPr>
        <w:tabs>
          <w:tab w:pos="820" w:val="left" w:leader="none"/>
        </w:tabs>
        <w:spacing w:before="96"/>
        <w:ind w:left="100" w:right="117" w:firstLine="0"/>
        <w:jc w:val="both"/>
        <w:rPr>
          <w:sz w:val="16"/>
        </w:rPr>
      </w:pPr>
      <w:r>
        <w:rPr>
          <w:spacing w:val="-6"/>
          <w:sz w:val="16"/>
          <w:vertAlign w:val="superscript"/>
        </w:rPr>
        <w:t>48</w:t>
      </w:r>
      <w:r>
        <w:rPr>
          <w:sz w:val="16"/>
          <w:vertAlign w:val="baseline"/>
        </w:rPr>
        <w:tab/>
        <w:t>Corte IDH. </w:t>
      </w:r>
      <w:r>
        <w:rPr>
          <w:i/>
          <w:sz w:val="16"/>
          <w:vertAlign w:val="baseline"/>
        </w:rPr>
        <w:t>Caso del Tribunal Constitucional (Camba Campos y otros) Vs. Ecuador. Excepciones</w:t>
      </w:r>
      <w:r>
        <w:rPr>
          <w:i/>
          <w:sz w:val="16"/>
          <w:vertAlign w:val="baseline"/>
        </w:rPr>
        <w:t> 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agosto</w:t>
      </w:r>
      <w:r>
        <w:rPr>
          <w:spacing w:val="-2"/>
          <w:sz w:val="16"/>
          <w:vertAlign w:val="baseline"/>
        </w:rPr>
        <w:t> </w:t>
      </w:r>
      <w:r>
        <w:rPr>
          <w:sz w:val="16"/>
          <w:vertAlign w:val="baseline"/>
        </w:rPr>
        <w:t>de</w:t>
      </w:r>
      <w:r>
        <w:rPr>
          <w:spacing w:val="-5"/>
          <w:sz w:val="16"/>
          <w:vertAlign w:val="baseline"/>
        </w:rPr>
        <w:t> </w:t>
      </w:r>
      <w:r>
        <w:rPr>
          <w:sz w:val="16"/>
          <w:vertAlign w:val="baseline"/>
        </w:rPr>
        <w:t>2013.</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4"/>
          <w:sz w:val="16"/>
          <w:vertAlign w:val="baseline"/>
        </w:rPr>
        <w:t> </w:t>
      </w:r>
      <w:r>
        <w:rPr>
          <w:sz w:val="16"/>
          <w:vertAlign w:val="baseline"/>
        </w:rPr>
        <w:t>No.</w:t>
      </w:r>
      <w:r>
        <w:rPr>
          <w:spacing w:val="-4"/>
          <w:sz w:val="16"/>
          <w:vertAlign w:val="baseline"/>
        </w:rPr>
        <w:t> </w:t>
      </w:r>
      <w:r>
        <w:rPr>
          <w:sz w:val="16"/>
          <w:vertAlign w:val="baseline"/>
        </w:rPr>
        <w:t>268,</w:t>
      </w:r>
      <w:r>
        <w:rPr>
          <w:spacing w:val="-4"/>
          <w:sz w:val="16"/>
          <w:vertAlign w:val="baseline"/>
        </w:rPr>
        <w:t> </w:t>
      </w:r>
      <w:r>
        <w:rPr>
          <w:sz w:val="16"/>
          <w:vertAlign w:val="baseline"/>
        </w:rPr>
        <w:t>voto</w:t>
      </w:r>
      <w:r>
        <w:rPr>
          <w:spacing w:val="-2"/>
          <w:sz w:val="16"/>
          <w:vertAlign w:val="baseline"/>
        </w:rPr>
        <w:t> </w:t>
      </w:r>
      <w:r>
        <w:rPr>
          <w:sz w:val="16"/>
          <w:vertAlign w:val="baseline"/>
        </w:rPr>
        <w:t>del Juez Eduardo Ferrer Mac-Gregor Poisot, párrs. 77-78.</w:t>
      </w:r>
    </w:p>
    <w:p>
      <w:pPr>
        <w:tabs>
          <w:tab w:pos="820" w:val="left" w:leader="none"/>
        </w:tabs>
        <w:spacing w:before="0"/>
        <w:ind w:left="100" w:right="112" w:firstLine="0"/>
        <w:jc w:val="both"/>
        <w:rPr>
          <w:sz w:val="16"/>
        </w:rPr>
      </w:pPr>
      <w:r>
        <w:rPr>
          <w:spacing w:val="-6"/>
          <w:sz w:val="16"/>
          <w:vertAlign w:val="superscript"/>
        </w:rPr>
        <w:t>49</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118.</w:t>
      </w:r>
    </w:p>
    <w:p>
      <w:pPr>
        <w:spacing w:after="0"/>
        <w:jc w:val="both"/>
        <w:rPr>
          <w:sz w:val="16"/>
        </w:rPr>
        <w:sectPr>
          <w:pgSz w:w="12240" w:h="15840"/>
          <w:pgMar w:header="0" w:footer="1004" w:top="1360" w:bottom="1200" w:left="1700" w:right="1680"/>
        </w:sectPr>
      </w:pPr>
    </w:p>
    <w:p>
      <w:pPr>
        <w:pStyle w:val="BodyText"/>
        <w:spacing w:before="81"/>
        <w:ind w:left="100" w:right="126"/>
        <w:jc w:val="both"/>
      </w:pPr>
      <w:r>
        <w:rPr/>
        <w:t>refiere</w:t>
      </w:r>
      <w:r>
        <w:rPr>
          <w:spacing w:val="-2"/>
        </w:rPr>
        <w:t> </w:t>
      </w:r>
      <w:r>
        <w:rPr/>
        <w:t>a aprobar o improbar la conducta administrativa</w:t>
      </w:r>
      <w:r>
        <w:rPr>
          <w:spacing w:val="-1"/>
        </w:rPr>
        <w:t> </w:t>
      </w:r>
      <w:r>
        <w:rPr/>
        <w:t>del Poder</w:t>
      </w:r>
      <w:r>
        <w:rPr>
          <w:spacing w:val="-2"/>
        </w:rPr>
        <w:t> </w:t>
      </w:r>
      <w:r>
        <w:rPr/>
        <w:t>Judicial,</w:t>
      </w:r>
      <w:r>
        <w:rPr>
          <w:spacing w:val="-1"/>
        </w:rPr>
        <w:t> </w:t>
      </w:r>
      <w:r>
        <w:rPr/>
        <w:t>cuando</w:t>
      </w:r>
      <w:r>
        <w:rPr>
          <w:spacing w:val="-2"/>
        </w:rPr>
        <w:t> </w:t>
      </w:r>
      <w:r>
        <w:rPr/>
        <w:t>en realidad no tenía competencia para destituir a los magistrados de la Corte Suprema de Justicia. En realidad, lo que se buscó fue destituirlos como sanción a su actividad </w:t>
      </w:r>
      <w:r>
        <w:rPr>
          <w:spacing w:val="-2"/>
        </w:rPr>
        <w:t>jurisdiccional.</w:t>
      </w:r>
    </w:p>
    <w:p>
      <w:pPr>
        <w:pStyle w:val="BodyText"/>
        <w:spacing w:before="8"/>
        <w:rPr>
          <w:sz w:val="19"/>
        </w:rPr>
      </w:pPr>
    </w:p>
    <w:p>
      <w:pPr>
        <w:pStyle w:val="ListParagraph"/>
        <w:numPr>
          <w:ilvl w:val="0"/>
          <w:numId w:val="21"/>
        </w:numPr>
        <w:tabs>
          <w:tab w:pos="821" w:val="left" w:leader="none"/>
        </w:tabs>
        <w:spacing w:line="240" w:lineRule="auto" w:before="0" w:after="0"/>
        <w:ind w:left="100" w:right="116" w:firstLine="0"/>
        <w:jc w:val="both"/>
        <w:rPr>
          <w:sz w:val="20"/>
        </w:rPr>
      </w:pPr>
      <w:r>
        <w:rPr>
          <w:sz w:val="20"/>
        </w:rPr>
        <w:t>Además,</w:t>
      </w:r>
      <w:r>
        <w:rPr>
          <w:spacing w:val="-2"/>
          <w:sz w:val="20"/>
        </w:rPr>
        <w:t> </w:t>
      </w:r>
      <w:r>
        <w:rPr>
          <w:sz w:val="20"/>
        </w:rPr>
        <w:t>debe</w:t>
      </w:r>
      <w:r>
        <w:rPr>
          <w:spacing w:val="-4"/>
          <w:sz w:val="20"/>
        </w:rPr>
        <w:t> </w:t>
      </w:r>
      <w:r>
        <w:rPr>
          <w:sz w:val="20"/>
        </w:rPr>
        <w:t>considerarse,</w:t>
      </w:r>
      <w:r>
        <w:rPr>
          <w:spacing w:val="-3"/>
          <w:sz w:val="20"/>
        </w:rPr>
        <w:t> </w:t>
      </w:r>
      <w:r>
        <w:rPr>
          <w:sz w:val="20"/>
        </w:rPr>
        <w:t>tal</w:t>
      </w:r>
      <w:r>
        <w:rPr>
          <w:spacing w:val="-2"/>
          <w:sz w:val="20"/>
        </w:rPr>
        <w:t> </w:t>
      </w:r>
      <w:r>
        <w:rPr>
          <w:sz w:val="20"/>
        </w:rPr>
        <w:t>y</w:t>
      </w:r>
      <w:r>
        <w:rPr>
          <w:spacing w:val="-1"/>
          <w:sz w:val="20"/>
        </w:rPr>
        <w:t> </w:t>
      </w:r>
      <w:r>
        <w:rPr>
          <w:sz w:val="20"/>
        </w:rPr>
        <w:t>como</w:t>
      </w:r>
      <w:r>
        <w:rPr>
          <w:spacing w:val="-1"/>
          <w:sz w:val="20"/>
        </w:rPr>
        <w:t> </w:t>
      </w:r>
      <w:r>
        <w:rPr>
          <w:sz w:val="20"/>
        </w:rPr>
        <w:t>se</w:t>
      </w:r>
      <w:r>
        <w:rPr>
          <w:spacing w:val="-3"/>
          <w:sz w:val="20"/>
        </w:rPr>
        <w:t> </w:t>
      </w:r>
      <w:r>
        <w:rPr>
          <w:sz w:val="20"/>
        </w:rPr>
        <w:t>reitera en</w:t>
      </w:r>
      <w:r>
        <w:rPr>
          <w:spacing w:val="-2"/>
          <w:sz w:val="20"/>
        </w:rPr>
        <w:t> </w:t>
      </w:r>
      <w:r>
        <w:rPr>
          <w:sz w:val="20"/>
        </w:rPr>
        <w:t>la sentencia</w:t>
      </w:r>
      <w:r>
        <w:rPr>
          <w:spacing w:val="-2"/>
          <w:sz w:val="20"/>
        </w:rPr>
        <w:t> </w:t>
      </w:r>
      <w:r>
        <w:rPr>
          <w:sz w:val="20"/>
        </w:rPr>
        <w:t>del presente caso,</w:t>
      </w:r>
      <w:r>
        <w:rPr>
          <w:spacing w:val="-9"/>
          <w:sz w:val="20"/>
        </w:rPr>
        <w:t> </w:t>
      </w:r>
      <w:r>
        <w:rPr>
          <w:sz w:val="20"/>
        </w:rPr>
        <w:t>que</w:t>
      </w:r>
      <w:r>
        <w:rPr>
          <w:spacing w:val="-8"/>
          <w:sz w:val="20"/>
        </w:rPr>
        <w:t> </w:t>
      </w:r>
      <w:r>
        <w:rPr>
          <w:sz w:val="20"/>
        </w:rPr>
        <w:t>no</w:t>
      </w:r>
      <w:r>
        <w:rPr>
          <w:spacing w:val="-10"/>
          <w:sz w:val="20"/>
        </w:rPr>
        <w:t> </w:t>
      </w:r>
      <w:r>
        <w:rPr>
          <w:sz w:val="20"/>
        </w:rPr>
        <w:t>procede</w:t>
      </w:r>
      <w:r>
        <w:rPr>
          <w:spacing w:val="-10"/>
          <w:sz w:val="20"/>
        </w:rPr>
        <w:t> </w:t>
      </w:r>
      <w:r>
        <w:rPr>
          <w:sz w:val="20"/>
        </w:rPr>
        <w:t>la</w:t>
      </w:r>
      <w:r>
        <w:rPr>
          <w:spacing w:val="-6"/>
          <w:sz w:val="20"/>
        </w:rPr>
        <w:t> </w:t>
      </w:r>
      <w:r>
        <w:rPr>
          <w:sz w:val="20"/>
        </w:rPr>
        <w:t>sustanciación</w:t>
      </w:r>
      <w:r>
        <w:rPr>
          <w:spacing w:val="-6"/>
          <w:sz w:val="20"/>
        </w:rPr>
        <w:t> </w:t>
      </w:r>
      <w:r>
        <w:rPr>
          <w:sz w:val="20"/>
        </w:rPr>
        <w:t>y</w:t>
      </w:r>
      <w:r>
        <w:rPr>
          <w:spacing w:val="-9"/>
          <w:sz w:val="20"/>
        </w:rPr>
        <w:t> </w:t>
      </w:r>
      <w:r>
        <w:rPr>
          <w:sz w:val="20"/>
        </w:rPr>
        <w:t>resolución</w:t>
      </w:r>
      <w:r>
        <w:rPr>
          <w:spacing w:val="-8"/>
          <w:sz w:val="20"/>
        </w:rPr>
        <w:t> </w:t>
      </w:r>
      <w:r>
        <w:rPr>
          <w:sz w:val="20"/>
        </w:rPr>
        <w:t>de</w:t>
      </w:r>
      <w:r>
        <w:rPr>
          <w:spacing w:val="-10"/>
          <w:sz w:val="20"/>
        </w:rPr>
        <w:t> </w:t>
      </w:r>
      <w:r>
        <w:rPr>
          <w:sz w:val="20"/>
        </w:rPr>
        <w:t>juicios</w:t>
      </w:r>
      <w:r>
        <w:rPr>
          <w:spacing w:val="-10"/>
          <w:sz w:val="20"/>
        </w:rPr>
        <w:t> </w:t>
      </w:r>
      <w:r>
        <w:rPr>
          <w:sz w:val="20"/>
        </w:rPr>
        <w:t>políticos</w:t>
      </w:r>
      <w:r>
        <w:rPr>
          <w:spacing w:val="-7"/>
          <w:sz w:val="20"/>
        </w:rPr>
        <w:t> </w:t>
      </w:r>
      <w:r>
        <w:rPr>
          <w:sz w:val="20"/>
        </w:rPr>
        <w:t>con</w:t>
      </w:r>
      <w:r>
        <w:rPr>
          <w:spacing w:val="-8"/>
          <w:sz w:val="20"/>
        </w:rPr>
        <w:t> </w:t>
      </w:r>
      <w:r>
        <w:rPr>
          <w:sz w:val="20"/>
        </w:rPr>
        <w:t>fundamento en</w:t>
      </w:r>
      <w:r>
        <w:rPr>
          <w:spacing w:val="-3"/>
          <w:sz w:val="20"/>
        </w:rPr>
        <w:t> </w:t>
      </w:r>
      <w:r>
        <w:rPr>
          <w:sz w:val="20"/>
        </w:rPr>
        <w:t>asuntos</w:t>
      </w:r>
      <w:r>
        <w:rPr>
          <w:spacing w:val="-2"/>
          <w:sz w:val="20"/>
        </w:rPr>
        <w:t> </w:t>
      </w:r>
      <w:r>
        <w:rPr>
          <w:sz w:val="20"/>
        </w:rPr>
        <w:t>relacionados</w:t>
      </w:r>
      <w:r>
        <w:rPr>
          <w:spacing w:val="-2"/>
          <w:sz w:val="20"/>
        </w:rPr>
        <w:t> </w:t>
      </w:r>
      <w:r>
        <w:rPr>
          <w:sz w:val="20"/>
        </w:rPr>
        <w:t>con</w:t>
      </w:r>
      <w:r>
        <w:rPr>
          <w:spacing w:val="-3"/>
          <w:sz w:val="20"/>
        </w:rPr>
        <w:t> </w:t>
      </w:r>
      <w:r>
        <w:rPr>
          <w:sz w:val="20"/>
        </w:rPr>
        <w:t>el</w:t>
      </w:r>
      <w:r>
        <w:rPr>
          <w:spacing w:val="-1"/>
          <w:sz w:val="20"/>
        </w:rPr>
        <w:t> </w:t>
      </w:r>
      <w:r>
        <w:rPr>
          <w:sz w:val="20"/>
        </w:rPr>
        <w:t>ejercicio</w:t>
      </w:r>
      <w:r>
        <w:rPr>
          <w:spacing w:val="-5"/>
          <w:sz w:val="20"/>
        </w:rPr>
        <w:t> </w:t>
      </w:r>
      <w:r>
        <w:rPr>
          <w:sz w:val="20"/>
        </w:rPr>
        <w:t>de</w:t>
      </w:r>
      <w:r>
        <w:rPr>
          <w:spacing w:val="-5"/>
          <w:sz w:val="20"/>
        </w:rPr>
        <w:t> </w:t>
      </w:r>
      <w:r>
        <w:rPr>
          <w:sz w:val="20"/>
        </w:rPr>
        <w:t>la</w:t>
      </w:r>
      <w:r>
        <w:rPr>
          <w:spacing w:val="-1"/>
          <w:sz w:val="20"/>
        </w:rPr>
        <w:t> </w:t>
      </w:r>
      <w:r>
        <w:rPr>
          <w:sz w:val="20"/>
        </w:rPr>
        <w:t>función</w:t>
      </w:r>
      <w:r>
        <w:rPr>
          <w:spacing w:val="-3"/>
          <w:sz w:val="20"/>
        </w:rPr>
        <w:t> </w:t>
      </w:r>
      <w:r>
        <w:rPr>
          <w:sz w:val="20"/>
        </w:rPr>
        <w:t>jurisdiccional. El</w:t>
      </w:r>
      <w:r>
        <w:rPr>
          <w:spacing w:val="-3"/>
          <w:sz w:val="20"/>
        </w:rPr>
        <w:t> </w:t>
      </w:r>
      <w:r>
        <w:rPr>
          <w:sz w:val="20"/>
        </w:rPr>
        <w:t>juicio</w:t>
      </w:r>
      <w:r>
        <w:rPr>
          <w:spacing w:val="-5"/>
          <w:sz w:val="20"/>
        </w:rPr>
        <w:t> </w:t>
      </w:r>
      <w:r>
        <w:rPr>
          <w:sz w:val="20"/>
        </w:rPr>
        <w:t>político</w:t>
      </w:r>
      <w:r>
        <w:rPr>
          <w:spacing w:val="-3"/>
          <w:sz w:val="20"/>
        </w:rPr>
        <w:t> </w:t>
      </w:r>
      <w:r>
        <w:rPr>
          <w:sz w:val="20"/>
        </w:rPr>
        <w:t>o la eventual destitución de</w:t>
      </w:r>
      <w:r>
        <w:rPr>
          <w:spacing w:val="-1"/>
          <w:sz w:val="20"/>
        </w:rPr>
        <w:t> </w:t>
      </w:r>
      <w:r>
        <w:rPr>
          <w:sz w:val="20"/>
        </w:rPr>
        <w:t>quienes ejercen la judicatura no</w:t>
      </w:r>
      <w:r>
        <w:rPr>
          <w:spacing w:val="-1"/>
          <w:sz w:val="20"/>
        </w:rPr>
        <w:t> </w:t>
      </w:r>
      <w:r>
        <w:rPr>
          <w:sz w:val="20"/>
        </w:rPr>
        <w:t>debe</w:t>
      </w:r>
      <w:r>
        <w:rPr>
          <w:spacing w:val="-1"/>
          <w:sz w:val="20"/>
        </w:rPr>
        <w:t> </w:t>
      </w:r>
      <w:r>
        <w:rPr>
          <w:sz w:val="20"/>
        </w:rPr>
        <w:t>fundamentarse en el contenido</w:t>
      </w:r>
      <w:r>
        <w:rPr>
          <w:spacing w:val="-10"/>
          <w:sz w:val="20"/>
        </w:rPr>
        <w:t> </w:t>
      </w:r>
      <w:r>
        <w:rPr>
          <w:sz w:val="20"/>
        </w:rPr>
        <w:t>de</w:t>
      </w:r>
      <w:r>
        <w:rPr>
          <w:spacing w:val="-10"/>
          <w:sz w:val="20"/>
        </w:rPr>
        <w:t> </w:t>
      </w:r>
      <w:r>
        <w:rPr>
          <w:sz w:val="20"/>
        </w:rPr>
        <w:t>las</w:t>
      </w:r>
      <w:r>
        <w:rPr>
          <w:spacing w:val="-9"/>
          <w:sz w:val="20"/>
        </w:rPr>
        <w:t> </w:t>
      </w:r>
      <w:r>
        <w:rPr>
          <w:sz w:val="20"/>
        </w:rPr>
        <w:t>decisiones</w:t>
      </w:r>
      <w:r>
        <w:rPr>
          <w:spacing w:val="-10"/>
          <w:sz w:val="20"/>
        </w:rPr>
        <w:t> </w:t>
      </w:r>
      <w:r>
        <w:rPr>
          <w:sz w:val="20"/>
        </w:rPr>
        <w:t>que</w:t>
      </w:r>
      <w:r>
        <w:rPr>
          <w:spacing w:val="-10"/>
          <w:sz w:val="20"/>
        </w:rPr>
        <w:t> </w:t>
      </w:r>
      <w:r>
        <w:rPr>
          <w:sz w:val="20"/>
        </w:rPr>
        <w:t>hayan</w:t>
      </w:r>
      <w:r>
        <w:rPr>
          <w:spacing w:val="-8"/>
          <w:sz w:val="20"/>
        </w:rPr>
        <w:t> </w:t>
      </w:r>
      <w:r>
        <w:rPr>
          <w:sz w:val="20"/>
        </w:rPr>
        <w:t>dictado,</w:t>
      </w:r>
      <w:r>
        <w:rPr>
          <w:spacing w:val="-9"/>
          <w:sz w:val="20"/>
        </w:rPr>
        <w:t> </w:t>
      </w:r>
      <w:r>
        <w:rPr>
          <w:sz w:val="20"/>
        </w:rPr>
        <w:t>en</w:t>
      </w:r>
      <w:r>
        <w:rPr>
          <w:spacing w:val="-8"/>
          <w:sz w:val="20"/>
        </w:rPr>
        <w:t> </w:t>
      </w:r>
      <w:r>
        <w:rPr>
          <w:sz w:val="20"/>
        </w:rPr>
        <w:t>el</w:t>
      </w:r>
      <w:r>
        <w:rPr>
          <w:spacing w:val="-9"/>
          <w:sz w:val="20"/>
        </w:rPr>
        <w:t> </w:t>
      </w:r>
      <w:r>
        <w:rPr>
          <w:sz w:val="20"/>
        </w:rPr>
        <w:t>entendido</w:t>
      </w:r>
      <w:r>
        <w:rPr>
          <w:spacing w:val="-10"/>
          <w:sz w:val="20"/>
        </w:rPr>
        <w:t> </w:t>
      </w:r>
      <w:r>
        <w:rPr>
          <w:sz w:val="20"/>
        </w:rPr>
        <w:t>que</w:t>
      </w:r>
      <w:r>
        <w:rPr>
          <w:spacing w:val="-10"/>
          <w:sz w:val="20"/>
        </w:rPr>
        <w:t> </w:t>
      </w:r>
      <w:r>
        <w:rPr>
          <w:sz w:val="20"/>
        </w:rPr>
        <w:t>la</w:t>
      </w:r>
      <w:r>
        <w:rPr>
          <w:spacing w:val="-8"/>
          <w:sz w:val="20"/>
        </w:rPr>
        <w:t> </w:t>
      </w:r>
      <w:r>
        <w:rPr>
          <w:sz w:val="20"/>
        </w:rPr>
        <w:t>protección</w:t>
      </w:r>
      <w:r>
        <w:rPr>
          <w:spacing w:val="-8"/>
          <w:sz w:val="20"/>
        </w:rPr>
        <w:t> </w:t>
      </w:r>
      <w:r>
        <w:rPr>
          <w:sz w:val="20"/>
        </w:rPr>
        <w:t>de</w:t>
      </w:r>
      <w:r>
        <w:rPr>
          <w:spacing w:val="-10"/>
          <w:sz w:val="20"/>
        </w:rPr>
        <w:t> </w:t>
      </w:r>
      <w:r>
        <w:rPr>
          <w:sz w:val="20"/>
        </w:rPr>
        <w:t>la independencia</w:t>
      </w:r>
      <w:r>
        <w:rPr>
          <w:spacing w:val="-11"/>
          <w:sz w:val="20"/>
        </w:rPr>
        <w:t> </w:t>
      </w:r>
      <w:r>
        <w:rPr>
          <w:sz w:val="20"/>
        </w:rPr>
        <w:t>judicial</w:t>
      </w:r>
      <w:r>
        <w:rPr>
          <w:spacing w:val="-11"/>
          <w:sz w:val="20"/>
        </w:rPr>
        <w:t> </w:t>
      </w:r>
      <w:r>
        <w:rPr>
          <w:sz w:val="20"/>
        </w:rPr>
        <w:t>impide</w:t>
      </w:r>
      <w:r>
        <w:rPr>
          <w:spacing w:val="-13"/>
          <w:sz w:val="20"/>
        </w:rPr>
        <w:t> </w:t>
      </w:r>
      <w:r>
        <w:rPr>
          <w:sz w:val="20"/>
        </w:rPr>
        <w:t>deducir</w:t>
      </w:r>
      <w:r>
        <w:rPr>
          <w:spacing w:val="-12"/>
          <w:sz w:val="20"/>
        </w:rPr>
        <w:t> </w:t>
      </w:r>
      <w:r>
        <w:rPr>
          <w:sz w:val="20"/>
        </w:rPr>
        <w:t>responsabilidad</w:t>
      </w:r>
      <w:r>
        <w:rPr>
          <w:spacing w:val="-11"/>
          <w:sz w:val="20"/>
        </w:rPr>
        <w:t> </w:t>
      </w:r>
      <w:r>
        <w:rPr>
          <w:sz w:val="20"/>
        </w:rPr>
        <w:t>por</w:t>
      </w:r>
      <w:r>
        <w:rPr>
          <w:spacing w:val="-12"/>
          <w:sz w:val="20"/>
        </w:rPr>
        <w:t> </w:t>
      </w:r>
      <w:r>
        <w:rPr>
          <w:sz w:val="20"/>
        </w:rPr>
        <w:t>los</w:t>
      </w:r>
      <w:r>
        <w:rPr>
          <w:spacing w:val="-12"/>
          <w:sz w:val="20"/>
        </w:rPr>
        <w:t> </w:t>
      </w:r>
      <w:r>
        <w:rPr>
          <w:sz w:val="20"/>
        </w:rPr>
        <w:t>votos</w:t>
      </w:r>
      <w:r>
        <w:rPr>
          <w:spacing w:val="-10"/>
          <w:sz w:val="20"/>
        </w:rPr>
        <w:t> </w:t>
      </w:r>
      <w:r>
        <w:rPr>
          <w:sz w:val="20"/>
        </w:rPr>
        <w:t>y</w:t>
      </w:r>
      <w:r>
        <w:rPr>
          <w:spacing w:val="-12"/>
          <w:sz w:val="20"/>
        </w:rPr>
        <w:t> </w:t>
      </w:r>
      <w:r>
        <w:rPr>
          <w:sz w:val="20"/>
        </w:rPr>
        <w:t>opiniones</w:t>
      </w:r>
      <w:r>
        <w:rPr>
          <w:spacing w:val="-12"/>
          <w:sz w:val="20"/>
        </w:rPr>
        <w:t> </w:t>
      </w:r>
      <w:r>
        <w:rPr>
          <w:sz w:val="20"/>
        </w:rPr>
        <w:t>que</w:t>
      </w:r>
      <w:r>
        <w:rPr>
          <w:spacing w:val="-8"/>
          <w:sz w:val="20"/>
        </w:rPr>
        <w:t> </w:t>
      </w:r>
      <w:r>
        <w:rPr>
          <w:sz w:val="20"/>
        </w:rPr>
        <w:t>se emitan en el ejercicio de la función jurisdiccional, con la excepción de infracciones intencionales al ordenamiento jurídico o comprobada incompetencia</w:t>
      </w:r>
      <w:r>
        <w:rPr>
          <w:position w:val="7"/>
          <w:sz w:val="13"/>
        </w:rPr>
        <w:t>50</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En</w:t>
      </w:r>
      <w:r>
        <w:rPr>
          <w:spacing w:val="-8"/>
          <w:sz w:val="20"/>
        </w:rPr>
        <w:t> </w:t>
      </w:r>
      <w:r>
        <w:rPr>
          <w:sz w:val="20"/>
        </w:rPr>
        <w:t>suma,</w:t>
      </w:r>
      <w:r>
        <w:rPr>
          <w:spacing w:val="-9"/>
          <w:sz w:val="20"/>
        </w:rPr>
        <w:t> </w:t>
      </w:r>
      <w:r>
        <w:rPr>
          <w:sz w:val="20"/>
        </w:rPr>
        <w:t>como</w:t>
      </w:r>
      <w:r>
        <w:rPr>
          <w:spacing w:val="-10"/>
          <w:sz w:val="20"/>
        </w:rPr>
        <w:t> </w:t>
      </w:r>
      <w:r>
        <w:rPr>
          <w:sz w:val="20"/>
        </w:rPr>
        <w:t>lo</w:t>
      </w:r>
      <w:r>
        <w:rPr>
          <w:spacing w:val="-10"/>
          <w:sz w:val="20"/>
        </w:rPr>
        <w:t> </w:t>
      </w:r>
      <w:r>
        <w:rPr>
          <w:sz w:val="20"/>
        </w:rPr>
        <w:t>ha</w:t>
      </w:r>
      <w:r>
        <w:rPr>
          <w:spacing w:val="-6"/>
          <w:sz w:val="20"/>
        </w:rPr>
        <w:t> </w:t>
      </w:r>
      <w:r>
        <w:rPr>
          <w:sz w:val="20"/>
        </w:rPr>
        <w:t>sostenido</w:t>
      </w:r>
      <w:r>
        <w:rPr>
          <w:spacing w:val="-10"/>
          <w:sz w:val="20"/>
        </w:rPr>
        <w:t> </w:t>
      </w:r>
      <w:r>
        <w:rPr>
          <w:sz w:val="20"/>
        </w:rPr>
        <w:t>la</w:t>
      </w:r>
      <w:r>
        <w:rPr>
          <w:spacing w:val="-8"/>
          <w:sz w:val="20"/>
        </w:rPr>
        <w:t> </w:t>
      </w:r>
      <w:r>
        <w:rPr>
          <w:sz w:val="20"/>
        </w:rPr>
        <w:t>Corte</w:t>
      </w:r>
      <w:r>
        <w:rPr>
          <w:spacing w:val="-10"/>
          <w:sz w:val="20"/>
        </w:rPr>
        <w:t> </w:t>
      </w:r>
      <w:r>
        <w:rPr>
          <w:sz w:val="20"/>
        </w:rPr>
        <w:t>IDH</w:t>
      </w:r>
      <w:r>
        <w:rPr>
          <w:spacing w:val="-8"/>
          <w:sz w:val="20"/>
        </w:rPr>
        <w:t> </w:t>
      </w:r>
      <w:r>
        <w:rPr>
          <w:sz w:val="20"/>
        </w:rPr>
        <w:t>en</w:t>
      </w:r>
      <w:r>
        <w:rPr>
          <w:spacing w:val="-6"/>
          <w:sz w:val="20"/>
        </w:rPr>
        <w:t> </w:t>
      </w:r>
      <w:r>
        <w:rPr>
          <w:sz w:val="20"/>
        </w:rPr>
        <w:t>el</w:t>
      </w:r>
      <w:r>
        <w:rPr>
          <w:spacing w:val="-4"/>
          <w:sz w:val="20"/>
        </w:rPr>
        <w:t> </w:t>
      </w:r>
      <w:r>
        <w:rPr>
          <w:i/>
          <w:sz w:val="20"/>
        </w:rPr>
        <w:t>Caso</w:t>
      </w:r>
      <w:r>
        <w:rPr>
          <w:i/>
          <w:spacing w:val="-10"/>
          <w:sz w:val="20"/>
        </w:rPr>
        <w:t> </w:t>
      </w:r>
      <w:r>
        <w:rPr>
          <w:i/>
          <w:sz w:val="20"/>
        </w:rPr>
        <w:t>Ríos</w:t>
      </w:r>
      <w:r>
        <w:rPr>
          <w:i/>
          <w:spacing w:val="-8"/>
          <w:sz w:val="20"/>
        </w:rPr>
        <w:t> </w:t>
      </w:r>
      <w:r>
        <w:rPr>
          <w:i/>
          <w:sz w:val="20"/>
        </w:rPr>
        <w:t>Avalos</w:t>
      </w:r>
      <w:r>
        <w:rPr>
          <w:i/>
          <w:spacing w:val="-6"/>
          <w:sz w:val="20"/>
        </w:rPr>
        <w:t> </w:t>
      </w:r>
      <w:r>
        <w:rPr>
          <w:sz w:val="20"/>
        </w:rPr>
        <w:t>en</w:t>
      </w:r>
      <w:r>
        <w:rPr>
          <w:spacing w:val="-8"/>
          <w:sz w:val="20"/>
        </w:rPr>
        <w:t> </w:t>
      </w:r>
      <w:r>
        <w:rPr>
          <w:sz w:val="20"/>
        </w:rPr>
        <w:t>2021,</w:t>
      </w:r>
      <w:r>
        <w:rPr>
          <w:spacing w:val="-9"/>
          <w:sz w:val="20"/>
        </w:rPr>
        <w:t> </w:t>
      </w:r>
      <w:r>
        <w:rPr>
          <w:sz w:val="20"/>
        </w:rPr>
        <w:t>el procedimiento del juicio político en contra de autoridades judiciales debe operar </w:t>
      </w:r>
      <w:r>
        <w:rPr>
          <w:i/>
          <w:sz w:val="20"/>
        </w:rPr>
        <w:t>con</w:t>
      </w:r>
      <w:r>
        <w:rPr>
          <w:i/>
          <w:sz w:val="20"/>
        </w:rPr>
        <w:t> sujeción a criterios jurídicos </w:t>
      </w:r>
      <w:r>
        <w:rPr>
          <w:sz w:val="20"/>
        </w:rPr>
        <w:t>y no por razones de pertinencia, oportunidad o conveniencia políticas, sin que ello represente desnaturalizar o variar la esencia del control que democráticamente se ha confiado a un órgano como el Poder</w:t>
      </w:r>
      <w:r>
        <w:rPr>
          <w:spacing w:val="-1"/>
          <w:sz w:val="20"/>
        </w:rPr>
        <w:t> </w:t>
      </w:r>
      <w:r>
        <w:rPr>
          <w:sz w:val="20"/>
        </w:rPr>
        <w:t>Legislativo.</w:t>
      </w:r>
    </w:p>
    <w:p>
      <w:pPr>
        <w:pStyle w:val="BodyText"/>
        <w:spacing w:before="11"/>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Además de este aspecto, el repaso de este importante universo de casos que involucran juicios políticos</w:t>
      </w:r>
      <w:r>
        <w:rPr>
          <w:spacing w:val="-1"/>
          <w:sz w:val="20"/>
        </w:rPr>
        <w:t> </w:t>
      </w:r>
      <w:r>
        <w:rPr>
          <w:sz w:val="20"/>
        </w:rPr>
        <w:t>de</w:t>
      </w:r>
      <w:r>
        <w:rPr>
          <w:spacing w:val="-1"/>
          <w:sz w:val="20"/>
        </w:rPr>
        <w:t> </w:t>
      </w:r>
      <w:r>
        <w:rPr>
          <w:sz w:val="20"/>
        </w:rPr>
        <w:t>magistrados permite</w:t>
      </w:r>
      <w:r>
        <w:rPr>
          <w:spacing w:val="-2"/>
          <w:sz w:val="20"/>
        </w:rPr>
        <w:t> </w:t>
      </w:r>
      <w:r>
        <w:rPr>
          <w:sz w:val="20"/>
        </w:rPr>
        <w:t>identificar</w:t>
      </w:r>
      <w:r>
        <w:rPr>
          <w:spacing w:val="-2"/>
          <w:sz w:val="20"/>
        </w:rPr>
        <w:t> </w:t>
      </w:r>
      <w:r>
        <w:rPr>
          <w:sz w:val="20"/>
        </w:rPr>
        <w:t>ciertos rasgos comunes en</w:t>
      </w:r>
      <w:r>
        <w:rPr>
          <w:spacing w:val="-6"/>
          <w:sz w:val="20"/>
        </w:rPr>
        <w:t> </w:t>
      </w:r>
      <w:r>
        <w:rPr>
          <w:sz w:val="20"/>
        </w:rPr>
        <w:t>medio</w:t>
      </w:r>
      <w:r>
        <w:rPr>
          <w:spacing w:val="-8"/>
          <w:sz w:val="20"/>
        </w:rPr>
        <w:t> </w:t>
      </w:r>
      <w:r>
        <w:rPr>
          <w:sz w:val="20"/>
        </w:rPr>
        <w:t>de</w:t>
      </w:r>
      <w:r>
        <w:rPr>
          <w:spacing w:val="-6"/>
          <w:sz w:val="20"/>
        </w:rPr>
        <w:t> </w:t>
      </w:r>
      <w:r>
        <w:rPr>
          <w:sz w:val="20"/>
        </w:rPr>
        <w:t>sus</w:t>
      </w:r>
      <w:r>
        <w:rPr>
          <w:spacing w:val="-4"/>
          <w:sz w:val="20"/>
        </w:rPr>
        <w:t> </w:t>
      </w:r>
      <w:r>
        <w:rPr>
          <w:sz w:val="20"/>
        </w:rPr>
        <w:t>singularidades.</w:t>
      </w:r>
      <w:r>
        <w:rPr>
          <w:spacing w:val="-7"/>
          <w:sz w:val="20"/>
        </w:rPr>
        <w:t> </w:t>
      </w:r>
      <w:r>
        <w:rPr>
          <w:sz w:val="20"/>
        </w:rPr>
        <w:t>Por</w:t>
      </w:r>
      <w:r>
        <w:rPr>
          <w:spacing w:val="-5"/>
          <w:sz w:val="20"/>
        </w:rPr>
        <w:t> </w:t>
      </w:r>
      <w:r>
        <w:rPr>
          <w:sz w:val="20"/>
        </w:rPr>
        <w:t>ejemplo,</w:t>
      </w:r>
      <w:r>
        <w:rPr>
          <w:spacing w:val="-5"/>
          <w:sz w:val="20"/>
        </w:rPr>
        <w:t> </w:t>
      </w:r>
      <w:r>
        <w:rPr>
          <w:sz w:val="20"/>
        </w:rPr>
        <w:t>el</w:t>
      </w:r>
      <w:r>
        <w:rPr>
          <w:spacing w:val="-3"/>
          <w:sz w:val="20"/>
        </w:rPr>
        <w:t> </w:t>
      </w:r>
      <w:r>
        <w:rPr>
          <w:sz w:val="20"/>
        </w:rPr>
        <w:t>hecho</w:t>
      </w:r>
      <w:r>
        <w:rPr>
          <w:spacing w:val="-8"/>
          <w:sz w:val="20"/>
        </w:rPr>
        <w:t> </w:t>
      </w:r>
      <w:r>
        <w:rPr>
          <w:sz w:val="20"/>
        </w:rPr>
        <w:t>de</w:t>
      </w:r>
      <w:r>
        <w:rPr>
          <w:spacing w:val="-8"/>
          <w:sz w:val="20"/>
        </w:rPr>
        <w:t> </w:t>
      </w:r>
      <w:r>
        <w:rPr>
          <w:sz w:val="20"/>
        </w:rPr>
        <w:t>que,</w:t>
      </w:r>
      <w:r>
        <w:rPr>
          <w:spacing w:val="-5"/>
          <w:sz w:val="20"/>
        </w:rPr>
        <w:t> </w:t>
      </w:r>
      <w:r>
        <w:rPr>
          <w:sz w:val="20"/>
        </w:rPr>
        <w:t>en</w:t>
      </w:r>
      <w:r>
        <w:rPr>
          <w:spacing w:val="-6"/>
          <w:sz w:val="20"/>
        </w:rPr>
        <w:t> </w:t>
      </w:r>
      <w:r>
        <w:rPr>
          <w:sz w:val="20"/>
        </w:rPr>
        <w:t>la</w:t>
      </w:r>
      <w:r>
        <w:rPr>
          <w:spacing w:val="-6"/>
          <w:sz w:val="20"/>
        </w:rPr>
        <w:t> </w:t>
      </w:r>
      <w:r>
        <w:rPr>
          <w:sz w:val="20"/>
        </w:rPr>
        <w:t>mayoría</w:t>
      </w:r>
      <w:r>
        <w:rPr>
          <w:spacing w:val="-4"/>
          <w:sz w:val="20"/>
        </w:rPr>
        <w:t> </w:t>
      </w:r>
      <w:r>
        <w:rPr>
          <w:sz w:val="20"/>
        </w:rPr>
        <w:t>de</w:t>
      </w:r>
      <w:r>
        <w:rPr>
          <w:spacing w:val="-5"/>
          <w:sz w:val="20"/>
        </w:rPr>
        <w:t> </w:t>
      </w:r>
      <w:r>
        <w:rPr>
          <w:sz w:val="20"/>
        </w:rPr>
        <w:t>ellos, los procesos contra jueces fueron motivados por la disconformidad de la coalición política dominante con el contenido de determinadas decisiones judiciales que contravenían leyes y actos de los poderes Ejecutivo y Legislativo.</w:t>
      </w:r>
    </w:p>
    <w:p>
      <w:pPr>
        <w:pStyle w:val="BodyText"/>
        <w:spacing w:before="7"/>
        <w:rPr>
          <w:sz w:val="19"/>
        </w:rPr>
      </w:pPr>
    </w:p>
    <w:p>
      <w:pPr>
        <w:pStyle w:val="ListParagraph"/>
        <w:numPr>
          <w:ilvl w:val="0"/>
          <w:numId w:val="21"/>
        </w:numPr>
        <w:tabs>
          <w:tab w:pos="821" w:val="left" w:leader="none"/>
        </w:tabs>
        <w:spacing w:line="240" w:lineRule="auto" w:before="1" w:after="0"/>
        <w:ind w:left="100" w:right="115" w:firstLine="0"/>
        <w:jc w:val="both"/>
        <w:rPr>
          <w:sz w:val="20"/>
        </w:rPr>
      </w:pPr>
      <w:r>
        <w:rPr>
          <w:sz w:val="20"/>
        </w:rPr>
        <w:t>Directamente</w:t>
      </w:r>
      <w:r>
        <w:rPr>
          <w:spacing w:val="-7"/>
          <w:sz w:val="20"/>
        </w:rPr>
        <w:t> </w:t>
      </w:r>
      <w:r>
        <w:rPr>
          <w:sz w:val="20"/>
        </w:rPr>
        <w:t>relacionada</w:t>
      </w:r>
      <w:r>
        <w:rPr>
          <w:spacing w:val="-6"/>
          <w:sz w:val="20"/>
        </w:rPr>
        <w:t> </w:t>
      </w:r>
      <w:r>
        <w:rPr>
          <w:sz w:val="20"/>
        </w:rPr>
        <w:t>con</w:t>
      </w:r>
      <w:r>
        <w:rPr>
          <w:spacing w:val="-3"/>
          <w:sz w:val="20"/>
        </w:rPr>
        <w:t> </w:t>
      </w:r>
      <w:r>
        <w:rPr>
          <w:sz w:val="20"/>
        </w:rPr>
        <w:t>esta</w:t>
      </w:r>
      <w:r>
        <w:rPr>
          <w:spacing w:val="-3"/>
          <w:sz w:val="20"/>
        </w:rPr>
        <w:t> </w:t>
      </w:r>
      <w:r>
        <w:rPr>
          <w:sz w:val="20"/>
        </w:rPr>
        <w:t>situación</w:t>
      </w:r>
      <w:r>
        <w:rPr>
          <w:spacing w:val="-5"/>
          <w:sz w:val="20"/>
        </w:rPr>
        <w:t> </w:t>
      </w:r>
      <w:r>
        <w:rPr>
          <w:sz w:val="20"/>
        </w:rPr>
        <w:t>hay</w:t>
      </w:r>
      <w:r>
        <w:rPr>
          <w:spacing w:val="-4"/>
          <w:sz w:val="20"/>
        </w:rPr>
        <w:t> </w:t>
      </w:r>
      <w:r>
        <w:rPr>
          <w:sz w:val="20"/>
        </w:rPr>
        <w:t>otra</w:t>
      </w:r>
      <w:r>
        <w:rPr>
          <w:spacing w:val="-4"/>
          <w:sz w:val="20"/>
        </w:rPr>
        <w:t> </w:t>
      </w:r>
      <w:r>
        <w:rPr>
          <w:sz w:val="20"/>
        </w:rPr>
        <w:t>característica</w:t>
      </w:r>
      <w:r>
        <w:rPr>
          <w:spacing w:val="-4"/>
          <w:sz w:val="20"/>
        </w:rPr>
        <w:t> </w:t>
      </w:r>
      <w:r>
        <w:rPr>
          <w:sz w:val="20"/>
        </w:rPr>
        <w:t>común:</w:t>
      </w:r>
      <w:r>
        <w:rPr>
          <w:spacing w:val="-5"/>
          <w:sz w:val="20"/>
        </w:rPr>
        <w:t> </w:t>
      </w:r>
      <w:r>
        <w:rPr>
          <w:sz w:val="20"/>
        </w:rPr>
        <w:t>no se trataba de enjuiciamientos individualizados, sino de ceses colectivos, llevados a cabo con el objetivo no de frenar abusos o reprender posibles conductas irregulares de</w:t>
      </w:r>
      <w:r>
        <w:rPr>
          <w:spacing w:val="-16"/>
          <w:sz w:val="20"/>
        </w:rPr>
        <w:t> </w:t>
      </w:r>
      <w:r>
        <w:rPr>
          <w:sz w:val="20"/>
        </w:rPr>
        <w:t>los</w:t>
      </w:r>
      <w:r>
        <w:rPr>
          <w:spacing w:val="-15"/>
          <w:sz w:val="20"/>
        </w:rPr>
        <w:t> </w:t>
      </w:r>
      <w:r>
        <w:rPr>
          <w:sz w:val="20"/>
        </w:rPr>
        <w:t>magistrados,</w:t>
      </w:r>
      <w:r>
        <w:rPr>
          <w:spacing w:val="-13"/>
          <w:sz w:val="20"/>
        </w:rPr>
        <w:t> </w:t>
      </w:r>
      <w:r>
        <w:rPr>
          <w:sz w:val="20"/>
        </w:rPr>
        <w:t>sino</w:t>
      </w:r>
      <w:r>
        <w:rPr>
          <w:spacing w:val="-14"/>
          <w:sz w:val="20"/>
        </w:rPr>
        <w:t> </w:t>
      </w:r>
      <w:r>
        <w:rPr>
          <w:sz w:val="20"/>
        </w:rPr>
        <w:t>de</w:t>
      </w:r>
      <w:r>
        <w:rPr>
          <w:spacing w:val="-14"/>
          <w:sz w:val="20"/>
        </w:rPr>
        <w:t> </w:t>
      </w:r>
      <w:r>
        <w:rPr>
          <w:sz w:val="20"/>
        </w:rPr>
        <w:t>cambiar</w:t>
      </w:r>
      <w:r>
        <w:rPr>
          <w:spacing w:val="-16"/>
          <w:sz w:val="20"/>
        </w:rPr>
        <w:t> </w:t>
      </w:r>
      <w:r>
        <w:rPr>
          <w:sz w:val="20"/>
        </w:rPr>
        <w:t>la</w:t>
      </w:r>
      <w:r>
        <w:rPr>
          <w:spacing w:val="-12"/>
          <w:sz w:val="20"/>
        </w:rPr>
        <w:t> </w:t>
      </w:r>
      <w:r>
        <w:rPr>
          <w:sz w:val="20"/>
        </w:rPr>
        <w:t>composición</w:t>
      </w:r>
      <w:r>
        <w:rPr>
          <w:spacing w:val="-14"/>
          <w:sz w:val="20"/>
        </w:rPr>
        <w:t> </w:t>
      </w:r>
      <w:r>
        <w:rPr>
          <w:sz w:val="20"/>
        </w:rPr>
        <w:t>del</w:t>
      </w:r>
      <w:r>
        <w:rPr>
          <w:spacing w:val="-6"/>
          <w:sz w:val="20"/>
        </w:rPr>
        <w:t> </w:t>
      </w:r>
      <w:r>
        <w:rPr>
          <w:sz w:val="20"/>
        </w:rPr>
        <w:t>Tribunal</w:t>
      </w:r>
      <w:r>
        <w:rPr>
          <w:spacing w:val="-14"/>
          <w:sz w:val="20"/>
        </w:rPr>
        <w:t> </w:t>
      </w:r>
      <w:r>
        <w:rPr>
          <w:sz w:val="20"/>
        </w:rPr>
        <w:t>Constitucional</w:t>
      </w:r>
      <w:r>
        <w:rPr>
          <w:spacing w:val="-14"/>
          <w:sz w:val="20"/>
        </w:rPr>
        <w:t> </w:t>
      </w:r>
      <w:r>
        <w:rPr>
          <w:sz w:val="20"/>
        </w:rPr>
        <w:t>o</w:t>
      </w:r>
      <w:r>
        <w:rPr>
          <w:spacing w:val="-11"/>
          <w:sz w:val="20"/>
        </w:rPr>
        <w:t> </w:t>
      </w:r>
      <w:r>
        <w:rPr>
          <w:sz w:val="20"/>
        </w:rPr>
        <w:t>Poder Judicial para hacerlos más amigables a los otros poderes. Para ello, la ausencia de procedimientos claros y la invocación de causales vagas de destitución han servido muy bien, permitiendo ocultar bajo la vaguedad de la ley la verdadera intención de manipular el sistema de justicia.</w:t>
      </w:r>
    </w:p>
    <w:p>
      <w:pPr>
        <w:pStyle w:val="BodyText"/>
        <w:spacing w:before="11"/>
        <w:rPr>
          <w:sz w:val="19"/>
        </w:rPr>
      </w:pPr>
    </w:p>
    <w:p>
      <w:pPr>
        <w:pStyle w:val="ListParagraph"/>
        <w:numPr>
          <w:ilvl w:val="0"/>
          <w:numId w:val="21"/>
        </w:numPr>
        <w:tabs>
          <w:tab w:pos="821" w:val="left" w:leader="none"/>
        </w:tabs>
        <w:spacing w:line="240" w:lineRule="auto" w:before="0" w:after="0"/>
        <w:ind w:left="100" w:right="114" w:firstLine="0"/>
        <w:jc w:val="both"/>
        <w:rPr>
          <w:sz w:val="20"/>
        </w:rPr>
      </w:pPr>
      <w:r>
        <w:rPr>
          <w:sz w:val="20"/>
        </w:rPr>
        <w:t>Como parte de esta trayectoria, el caso </w:t>
      </w:r>
      <w:r>
        <w:rPr>
          <w:i/>
          <w:sz w:val="20"/>
        </w:rPr>
        <w:t>Gutiérrez Navas y otros Vs. Honduras</w:t>
      </w:r>
      <w:r>
        <w:rPr>
          <w:i/>
          <w:sz w:val="20"/>
        </w:rPr>
        <w:t> </w:t>
      </w:r>
      <w:r>
        <w:rPr>
          <w:sz w:val="20"/>
        </w:rPr>
        <w:t>permitió</w:t>
      </w:r>
      <w:r>
        <w:rPr>
          <w:spacing w:val="-10"/>
          <w:sz w:val="20"/>
        </w:rPr>
        <w:t> </w:t>
      </w:r>
      <w:r>
        <w:rPr>
          <w:sz w:val="20"/>
        </w:rPr>
        <w:t>a</w:t>
      </w:r>
      <w:r>
        <w:rPr>
          <w:spacing w:val="-11"/>
          <w:sz w:val="20"/>
        </w:rPr>
        <w:t> </w:t>
      </w:r>
      <w:r>
        <w:rPr>
          <w:sz w:val="20"/>
        </w:rPr>
        <w:t>la</w:t>
      </w:r>
      <w:r>
        <w:rPr>
          <w:spacing w:val="-11"/>
          <w:sz w:val="20"/>
        </w:rPr>
        <w:t> </w:t>
      </w:r>
      <w:r>
        <w:rPr>
          <w:sz w:val="20"/>
        </w:rPr>
        <w:t>Corte</w:t>
      </w:r>
      <w:r>
        <w:rPr>
          <w:spacing w:val="-11"/>
          <w:sz w:val="20"/>
        </w:rPr>
        <w:t> </w:t>
      </w:r>
      <w:r>
        <w:rPr>
          <w:sz w:val="20"/>
        </w:rPr>
        <w:t>IDH</w:t>
      </w:r>
      <w:r>
        <w:rPr>
          <w:spacing w:val="-9"/>
          <w:sz w:val="20"/>
        </w:rPr>
        <w:t> </w:t>
      </w:r>
      <w:r>
        <w:rPr>
          <w:sz w:val="20"/>
        </w:rPr>
        <w:t>profundizar</w:t>
      </w:r>
      <w:r>
        <w:rPr>
          <w:spacing w:val="-10"/>
          <w:sz w:val="20"/>
        </w:rPr>
        <w:t> </w:t>
      </w:r>
      <w:r>
        <w:rPr>
          <w:sz w:val="20"/>
        </w:rPr>
        <w:t>en</w:t>
      </w:r>
      <w:r>
        <w:rPr>
          <w:spacing w:val="-10"/>
          <w:sz w:val="20"/>
        </w:rPr>
        <w:t> </w:t>
      </w:r>
      <w:r>
        <w:rPr>
          <w:sz w:val="20"/>
        </w:rPr>
        <w:t>la</w:t>
      </w:r>
      <w:r>
        <w:rPr>
          <w:spacing w:val="-11"/>
          <w:sz w:val="20"/>
        </w:rPr>
        <w:t> </w:t>
      </w:r>
      <w:r>
        <w:rPr>
          <w:sz w:val="20"/>
        </w:rPr>
        <w:t>comprensión</w:t>
      </w:r>
      <w:r>
        <w:rPr>
          <w:spacing w:val="-11"/>
          <w:sz w:val="20"/>
        </w:rPr>
        <w:t> </w:t>
      </w:r>
      <w:r>
        <w:rPr>
          <w:sz w:val="20"/>
        </w:rPr>
        <w:t>de</w:t>
      </w:r>
      <w:r>
        <w:rPr>
          <w:spacing w:val="-13"/>
          <w:sz w:val="20"/>
        </w:rPr>
        <w:t> </w:t>
      </w:r>
      <w:r>
        <w:rPr>
          <w:sz w:val="20"/>
        </w:rPr>
        <w:t>los</w:t>
      </w:r>
      <w:r>
        <w:rPr>
          <w:spacing w:val="-12"/>
          <w:sz w:val="20"/>
        </w:rPr>
        <w:t> </w:t>
      </w:r>
      <w:r>
        <w:rPr>
          <w:sz w:val="20"/>
        </w:rPr>
        <w:t>derechos</w:t>
      </w:r>
      <w:r>
        <w:rPr>
          <w:spacing w:val="-12"/>
          <w:sz w:val="20"/>
        </w:rPr>
        <w:t> </w:t>
      </w:r>
      <w:r>
        <w:rPr>
          <w:sz w:val="20"/>
        </w:rPr>
        <w:t>y</w:t>
      </w:r>
      <w:r>
        <w:rPr>
          <w:spacing w:val="-10"/>
          <w:sz w:val="20"/>
        </w:rPr>
        <w:t> </w:t>
      </w:r>
      <w:r>
        <w:rPr>
          <w:sz w:val="20"/>
        </w:rPr>
        <w:t>garantías</w:t>
      </w:r>
      <w:r>
        <w:rPr>
          <w:spacing w:val="-11"/>
          <w:sz w:val="20"/>
        </w:rPr>
        <w:t> </w:t>
      </w:r>
      <w:r>
        <w:rPr>
          <w:sz w:val="20"/>
        </w:rPr>
        <w:t>que deben ser observados en el contexto de los juicios políticos, entre los que se encuentran el respeto al debido proceso, al principio de legalidad y al derecho a un recurso</w:t>
      </w:r>
      <w:r>
        <w:rPr>
          <w:spacing w:val="-12"/>
          <w:sz w:val="20"/>
        </w:rPr>
        <w:t> </w:t>
      </w:r>
      <w:r>
        <w:rPr>
          <w:sz w:val="20"/>
        </w:rPr>
        <w:t>efectivo,</w:t>
      </w:r>
      <w:r>
        <w:rPr>
          <w:spacing w:val="-10"/>
          <w:sz w:val="20"/>
        </w:rPr>
        <w:t> </w:t>
      </w:r>
      <w:r>
        <w:rPr>
          <w:sz w:val="20"/>
        </w:rPr>
        <w:t>temas</w:t>
      </w:r>
      <w:r>
        <w:rPr>
          <w:spacing w:val="-12"/>
          <w:sz w:val="20"/>
        </w:rPr>
        <w:t> </w:t>
      </w:r>
      <w:r>
        <w:rPr>
          <w:sz w:val="20"/>
        </w:rPr>
        <w:t>que</w:t>
      </w:r>
      <w:r>
        <w:rPr>
          <w:spacing w:val="-15"/>
          <w:sz w:val="20"/>
        </w:rPr>
        <w:t> </w:t>
      </w:r>
      <w:r>
        <w:rPr>
          <w:sz w:val="20"/>
        </w:rPr>
        <w:t>serán</w:t>
      </w:r>
      <w:r>
        <w:rPr>
          <w:spacing w:val="-13"/>
          <w:sz w:val="20"/>
        </w:rPr>
        <w:t> </w:t>
      </w:r>
      <w:r>
        <w:rPr>
          <w:sz w:val="20"/>
        </w:rPr>
        <w:t>analizados</w:t>
      </w:r>
      <w:r>
        <w:rPr>
          <w:spacing w:val="-12"/>
          <w:sz w:val="20"/>
        </w:rPr>
        <w:t> </w:t>
      </w:r>
      <w:r>
        <w:rPr>
          <w:sz w:val="20"/>
        </w:rPr>
        <w:t>con</w:t>
      </w:r>
      <w:r>
        <w:rPr>
          <w:spacing w:val="-13"/>
          <w:sz w:val="20"/>
        </w:rPr>
        <w:t> </w:t>
      </w:r>
      <w:r>
        <w:rPr>
          <w:sz w:val="20"/>
        </w:rPr>
        <w:t>mayor</w:t>
      </w:r>
      <w:r>
        <w:rPr>
          <w:spacing w:val="-15"/>
          <w:sz w:val="20"/>
        </w:rPr>
        <w:t> </w:t>
      </w:r>
      <w:r>
        <w:rPr>
          <w:sz w:val="20"/>
        </w:rPr>
        <w:t>detalle</w:t>
      </w:r>
      <w:r>
        <w:rPr>
          <w:spacing w:val="-13"/>
          <w:sz w:val="20"/>
        </w:rPr>
        <w:t> </w:t>
      </w:r>
      <w:r>
        <w:rPr>
          <w:sz w:val="20"/>
        </w:rPr>
        <w:t>en</w:t>
      </w:r>
      <w:r>
        <w:rPr>
          <w:spacing w:val="-13"/>
          <w:sz w:val="20"/>
        </w:rPr>
        <w:t> </w:t>
      </w:r>
      <w:r>
        <w:rPr>
          <w:sz w:val="20"/>
        </w:rPr>
        <w:t>la</w:t>
      </w:r>
      <w:r>
        <w:rPr>
          <w:spacing w:val="-13"/>
          <w:sz w:val="20"/>
        </w:rPr>
        <w:t> </w:t>
      </w:r>
      <w:r>
        <w:rPr>
          <w:sz w:val="20"/>
        </w:rPr>
        <w:t>próxima</w:t>
      </w:r>
      <w:r>
        <w:rPr>
          <w:spacing w:val="-11"/>
          <w:sz w:val="20"/>
        </w:rPr>
        <w:t> </w:t>
      </w:r>
      <w:r>
        <w:rPr>
          <w:sz w:val="20"/>
        </w:rPr>
        <w:t>sección. El rasgo fundamental de la jurisprudencia interamericana en la materia, como trataremos de demostrar, fue la toma de conciencia de que estas garantías no constituían una mera protección subjetiva</w:t>
      </w:r>
      <w:r>
        <w:rPr>
          <w:spacing w:val="-1"/>
          <w:sz w:val="20"/>
        </w:rPr>
        <w:t> </w:t>
      </w:r>
      <w:r>
        <w:rPr>
          <w:sz w:val="20"/>
        </w:rPr>
        <w:t>para el magistrado</w:t>
      </w:r>
      <w:r>
        <w:rPr>
          <w:spacing w:val="-2"/>
          <w:sz w:val="20"/>
        </w:rPr>
        <w:t> </w:t>
      </w:r>
      <w:r>
        <w:rPr>
          <w:sz w:val="20"/>
        </w:rPr>
        <w:t>acusado, sino</w:t>
      </w:r>
      <w:r>
        <w:rPr>
          <w:spacing w:val="-2"/>
          <w:sz w:val="20"/>
        </w:rPr>
        <w:t> </w:t>
      </w:r>
      <w:r>
        <w:rPr>
          <w:sz w:val="20"/>
        </w:rPr>
        <w:t>que eran verdaderas salvaguardas de la dimensión institucional del principio de independencia </w:t>
      </w:r>
      <w:r>
        <w:rPr>
          <w:spacing w:val="-2"/>
          <w:sz w:val="20"/>
        </w:rPr>
        <w:t>judicial.</w:t>
      </w:r>
    </w:p>
    <w:p>
      <w:pPr>
        <w:pStyle w:val="BodyText"/>
      </w:pPr>
    </w:p>
    <w:p>
      <w:pPr>
        <w:pStyle w:val="BodyText"/>
      </w:pPr>
    </w:p>
    <w:p>
      <w:pPr>
        <w:pStyle w:val="BodyText"/>
      </w:pPr>
    </w:p>
    <w:p>
      <w:pPr>
        <w:pStyle w:val="BodyText"/>
        <w:spacing w:before="9"/>
        <w:rPr>
          <w:sz w:val="28"/>
        </w:rPr>
      </w:pPr>
      <w:r>
        <w:rPr/>
        <w:pict>
          <v:rect style="position:absolute;margin-left:90.024002pt;margin-top:18.665655pt;width:144.020pt;height:.599980pt;mso-position-horizontal-relative:page;mso-position-vertical-relative:paragraph;z-index:-15696384;mso-wrap-distance-left:0;mso-wrap-distance-right:0" id="docshape67" filled="true" fillcolor="#000000" stroked="false">
            <v:fill type="solid"/>
            <w10:wrap type="topAndBottom"/>
          </v:rect>
        </w:pict>
      </w:r>
    </w:p>
    <w:p>
      <w:pPr>
        <w:tabs>
          <w:tab w:pos="865" w:val="left" w:leader="none"/>
        </w:tabs>
        <w:spacing w:before="96"/>
        <w:ind w:left="100" w:right="114" w:firstLine="0"/>
        <w:jc w:val="both"/>
        <w:rPr>
          <w:sz w:val="16"/>
        </w:rPr>
      </w:pPr>
      <w:r>
        <w:rPr>
          <w:spacing w:val="-6"/>
          <w:sz w:val="16"/>
          <w:vertAlign w:val="superscript"/>
        </w:rPr>
        <w:t>50</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Corte IDH. </w:t>
      </w:r>
      <w:r>
        <w:rPr>
          <w:i/>
          <w:sz w:val="16"/>
          <w:vertAlign w:val="baseline"/>
        </w:rPr>
        <w:t>Caso Ríos Avalos y otro Vs. Paraguay. Fondo, Reparaciones y Costas. </w:t>
      </w:r>
      <w:r>
        <w:rPr>
          <w:sz w:val="16"/>
          <w:vertAlign w:val="baseline"/>
        </w:rPr>
        <w:t>Sentencia de 19 de agosto</w:t>
      </w:r>
      <w:r>
        <w:rPr>
          <w:spacing w:val="-2"/>
          <w:sz w:val="16"/>
          <w:vertAlign w:val="baseline"/>
        </w:rPr>
        <w:t> </w:t>
      </w:r>
      <w:r>
        <w:rPr>
          <w:sz w:val="16"/>
          <w:vertAlign w:val="baseline"/>
        </w:rPr>
        <w:t>de</w:t>
      </w:r>
      <w:r>
        <w:rPr>
          <w:spacing w:val="-3"/>
          <w:sz w:val="16"/>
          <w:vertAlign w:val="baseline"/>
        </w:rPr>
        <w:t> </w:t>
      </w:r>
      <w:r>
        <w:rPr>
          <w:sz w:val="16"/>
          <w:vertAlign w:val="baseline"/>
        </w:rPr>
        <w:t>2021.</w:t>
      </w:r>
      <w:r>
        <w:rPr>
          <w:spacing w:val="-1"/>
          <w:sz w:val="16"/>
          <w:vertAlign w:val="baseline"/>
        </w:rPr>
        <w:t> </w:t>
      </w:r>
      <w:r>
        <w:rPr>
          <w:sz w:val="16"/>
          <w:vertAlign w:val="baseline"/>
        </w:rPr>
        <w:t>Serie C No.</w:t>
      </w:r>
      <w:r>
        <w:rPr>
          <w:spacing w:val="-4"/>
          <w:sz w:val="16"/>
          <w:vertAlign w:val="baseline"/>
        </w:rPr>
        <w:t> </w:t>
      </w:r>
      <w:r>
        <w:rPr>
          <w:sz w:val="16"/>
          <w:vertAlign w:val="baseline"/>
        </w:rPr>
        <w:t>429,</w:t>
      </w:r>
      <w:r>
        <w:rPr>
          <w:spacing w:val="-1"/>
          <w:sz w:val="16"/>
          <w:vertAlign w:val="baseline"/>
        </w:rPr>
        <w:t> </w:t>
      </w:r>
      <w:r>
        <w:rPr>
          <w:sz w:val="16"/>
          <w:vertAlign w:val="baseline"/>
        </w:rPr>
        <w:t>párr. 107</w:t>
      </w:r>
      <w:r>
        <w:rPr>
          <w:spacing w:val="-1"/>
          <w:sz w:val="16"/>
          <w:vertAlign w:val="baseline"/>
        </w:rPr>
        <w:t> </w:t>
      </w:r>
      <w:r>
        <w:rPr>
          <w:sz w:val="16"/>
          <w:vertAlign w:val="baseline"/>
        </w:rPr>
        <w:t>y </w:t>
      </w:r>
      <w:r>
        <w:rPr>
          <w:i/>
          <w:sz w:val="16"/>
          <w:vertAlign w:val="baseline"/>
        </w:rPr>
        <w:t>Caso Gutiérrez</w:t>
      </w:r>
      <w:r>
        <w:rPr>
          <w:i/>
          <w:spacing w:val="-1"/>
          <w:sz w:val="16"/>
          <w:vertAlign w:val="baseline"/>
        </w:rPr>
        <w:t> </w:t>
      </w:r>
      <w:r>
        <w:rPr>
          <w:i/>
          <w:sz w:val="16"/>
          <w:vertAlign w:val="baseline"/>
        </w:rPr>
        <w:t>Navas</w:t>
      </w:r>
      <w:r>
        <w:rPr>
          <w:i/>
          <w:spacing w:val="-3"/>
          <w:sz w:val="16"/>
          <w:vertAlign w:val="baseline"/>
        </w:rPr>
        <w:t> </w:t>
      </w:r>
      <w:r>
        <w:rPr>
          <w:i/>
          <w:sz w:val="16"/>
          <w:vertAlign w:val="baseline"/>
        </w:rPr>
        <w:t>y otros</w:t>
      </w:r>
      <w:r>
        <w:rPr>
          <w:i/>
          <w:spacing w:val="-3"/>
          <w:sz w:val="16"/>
          <w:vertAlign w:val="baseline"/>
        </w:rPr>
        <w:t> </w:t>
      </w:r>
      <w:r>
        <w:rPr>
          <w:i/>
          <w:sz w:val="16"/>
          <w:vertAlign w:val="baseline"/>
        </w:rPr>
        <w:t>Vs. Honduras.</w:t>
      </w:r>
      <w:r>
        <w:rPr>
          <w:i/>
          <w:spacing w:val="-3"/>
          <w:sz w:val="16"/>
          <w:vertAlign w:val="baseline"/>
        </w:rPr>
        <w:t> </w:t>
      </w:r>
      <w:r>
        <w:rPr>
          <w:i/>
          <w:sz w:val="16"/>
          <w:vertAlign w:val="baseline"/>
        </w:rPr>
        <w:t>Fondo,</w:t>
      </w:r>
      <w:r>
        <w:rPr>
          <w:i/>
          <w:sz w:val="16"/>
          <w:vertAlign w:val="baseline"/>
        </w:rPr>
        <w:t> Reparaciones y Costas. </w:t>
      </w:r>
      <w:r>
        <w:rPr>
          <w:sz w:val="16"/>
          <w:vertAlign w:val="baseline"/>
        </w:rPr>
        <w:t>Sentencia de 29 de noviembre de 2023. Serie C No. 514, párr. 107.</w:t>
      </w:r>
    </w:p>
    <w:p>
      <w:pPr>
        <w:spacing w:after="0"/>
        <w:jc w:val="both"/>
        <w:rPr>
          <w:sz w:val="16"/>
        </w:rPr>
        <w:sectPr>
          <w:pgSz w:w="12240" w:h="15840"/>
          <w:pgMar w:header="0" w:footer="1004" w:top="1360" w:bottom="1200" w:left="1700" w:right="1680"/>
        </w:sectPr>
      </w:pPr>
    </w:p>
    <w:p>
      <w:pPr>
        <w:pStyle w:val="Heading2"/>
        <w:numPr>
          <w:ilvl w:val="1"/>
          <w:numId w:val="20"/>
        </w:numPr>
        <w:tabs>
          <w:tab w:pos="818" w:val="left" w:leader="none"/>
        </w:tabs>
        <w:spacing w:line="240" w:lineRule="auto" w:before="81" w:after="0"/>
        <w:ind w:left="818" w:right="0" w:hanging="663"/>
        <w:jc w:val="both"/>
      </w:pPr>
      <w:r>
        <w:rPr/>
        <w:t>La</w:t>
      </w:r>
      <w:r>
        <w:rPr>
          <w:spacing w:val="-7"/>
        </w:rPr>
        <w:t> </w:t>
      </w:r>
      <w:r>
        <w:rPr/>
        <w:t>regulación</w:t>
      </w:r>
      <w:r>
        <w:rPr>
          <w:spacing w:val="-7"/>
        </w:rPr>
        <w:t> </w:t>
      </w:r>
      <w:r>
        <w:rPr/>
        <w:t>de</w:t>
      </w:r>
      <w:r>
        <w:rPr>
          <w:spacing w:val="-7"/>
        </w:rPr>
        <w:t> </w:t>
      </w:r>
      <w:r>
        <w:rPr/>
        <w:t>los</w:t>
      </w:r>
      <w:r>
        <w:rPr>
          <w:spacing w:val="-7"/>
        </w:rPr>
        <w:t> </w:t>
      </w:r>
      <w:r>
        <w:rPr/>
        <w:t>juicios</w:t>
      </w:r>
      <w:r>
        <w:rPr>
          <w:spacing w:val="-7"/>
        </w:rPr>
        <w:t> </w:t>
      </w:r>
      <w:r>
        <w:rPr/>
        <w:t>políticos</w:t>
      </w:r>
      <w:r>
        <w:rPr>
          <w:spacing w:val="-7"/>
        </w:rPr>
        <w:t> </w:t>
      </w:r>
      <w:r>
        <w:rPr/>
        <w:t>en</w:t>
      </w:r>
      <w:r>
        <w:rPr>
          <w:spacing w:val="-7"/>
        </w:rPr>
        <w:t> </w:t>
      </w:r>
      <w:r>
        <w:rPr/>
        <w:t>el</w:t>
      </w:r>
      <w:r>
        <w:rPr>
          <w:spacing w:val="-7"/>
        </w:rPr>
        <w:t> </w:t>
      </w:r>
      <w:r>
        <w:rPr/>
        <w:t>caso</w:t>
      </w:r>
      <w:r>
        <w:rPr>
          <w:spacing w:val="-6"/>
        </w:rPr>
        <w:t> </w:t>
      </w:r>
      <w:r>
        <w:rPr/>
        <w:t>Gutiérrez</w:t>
      </w:r>
      <w:r>
        <w:rPr>
          <w:spacing w:val="-6"/>
        </w:rPr>
        <w:t> </w:t>
      </w:r>
      <w:r>
        <w:rPr>
          <w:spacing w:val="-2"/>
        </w:rPr>
        <w:t>Navas</w:t>
      </w:r>
    </w:p>
    <w:p>
      <w:pPr>
        <w:pStyle w:val="BodyText"/>
        <w:spacing w:before="8"/>
        <w:rPr>
          <w:b/>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En los apartados siguientes, examinaremos los </w:t>
      </w:r>
      <w:r>
        <w:rPr>
          <w:i/>
          <w:sz w:val="20"/>
        </w:rPr>
        <w:t>estándares </w:t>
      </w:r>
      <w:r>
        <w:rPr>
          <w:sz w:val="20"/>
        </w:rPr>
        <w:t>que deben guiar la regulación procesal de los juicios políticos, sobre todo a partir de las aportaciones realizadas</w:t>
      </w:r>
      <w:r>
        <w:rPr>
          <w:spacing w:val="-1"/>
          <w:sz w:val="20"/>
        </w:rPr>
        <w:t> </w:t>
      </w:r>
      <w:r>
        <w:rPr>
          <w:sz w:val="20"/>
        </w:rPr>
        <w:t>por</w:t>
      </w:r>
      <w:r>
        <w:rPr>
          <w:spacing w:val="-3"/>
          <w:sz w:val="20"/>
        </w:rPr>
        <w:t> </w:t>
      </w:r>
      <w:r>
        <w:rPr>
          <w:sz w:val="20"/>
        </w:rPr>
        <w:t>la</w:t>
      </w:r>
      <w:r>
        <w:rPr>
          <w:spacing w:val="-1"/>
          <w:sz w:val="20"/>
        </w:rPr>
        <w:t> </w:t>
      </w:r>
      <w:r>
        <w:rPr>
          <w:sz w:val="20"/>
        </w:rPr>
        <w:t>Corte</w:t>
      </w:r>
      <w:r>
        <w:rPr>
          <w:spacing w:val="-3"/>
          <w:sz w:val="20"/>
        </w:rPr>
        <w:t> </w:t>
      </w:r>
      <w:r>
        <w:rPr>
          <w:sz w:val="20"/>
        </w:rPr>
        <w:t>IDH</w:t>
      </w:r>
      <w:r>
        <w:rPr>
          <w:spacing w:val="-1"/>
          <w:sz w:val="20"/>
        </w:rPr>
        <w:t> </w:t>
      </w:r>
      <w:r>
        <w:rPr>
          <w:sz w:val="20"/>
        </w:rPr>
        <w:t>en esta</w:t>
      </w:r>
      <w:r>
        <w:rPr>
          <w:spacing w:val="-1"/>
          <w:sz w:val="20"/>
        </w:rPr>
        <w:t> </w:t>
      </w:r>
      <w:r>
        <w:rPr>
          <w:sz w:val="20"/>
        </w:rPr>
        <w:t>sentencia,</w:t>
      </w:r>
      <w:r>
        <w:rPr>
          <w:spacing w:val="-1"/>
          <w:sz w:val="20"/>
        </w:rPr>
        <w:t> </w:t>
      </w:r>
      <w:r>
        <w:rPr>
          <w:sz w:val="20"/>
        </w:rPr>
        <w:t>centradas</w:t>
      </w:r>
      <w:r>
        <w:rPr>
          <w:spacing w:val="-1"/>
          <w:sz w:val="20"/>
        </w:rPr>
        <w:t> </w:t>
      </w:r>
      <w:r>
        <w:rPr>
          <w:sz w:val="20"/>
        </w:rPr>
        <w:t>en (i) la</w:t>
      </w:r>
      <w:r>
        <w:rPr>
          <w:spacing w:val="-2"/>
          <w:sz w:val="20"/>
        </w:rPr>
        <w:t> </w:t>
      </w:r>
      <w:r>
        <w:rPr>
          <w:sz w:val="20"/>
        </w:rPr>
        <w:t>amplia</w:t>
      </w:r>
      <w:r>
        <w:rPr>
          <w:spacing w:val="-3"/>
          <w:sz w:val="20"/>
        </w:rPr>
        <w:t> </w:t>
      </w:r>
      <w:r>
        <w:rPr>
          <w:sz w:val="20"/>
        </w:rPr>
        <w:t>aplicabilidad de las garantías judiciales, (ii) la afirmación del principio de legalidad y (iii) la salvaguarda del derecho a un recurso efectivo en el contexto de los juicios políticos.</w:t>
      </w:r>
    </w:p>
    <w:p>
      <w:pPr>
        <w:pStyle w:val="BodyText"/>
        <w:spacing w:before="10"/>
        <w:rPr>
          <w:sz w:val="19"/>
        </w:rPr>
      </w:pPr>
    </w:p>
    <w:p>
      <w:pPr>
        <w:pStyle w:val="Heading2"/>
        <w:numPr>
          <w:ilvl w:val="0"/>
          <w:numId w:val="23"/>
        </w:numPr>
        <w:tabs>
          <w:tab w:pos="1534" w:val="left" w:leader="none"/>
        </w:tabs>
        <w:spacing w:line="240" w:lineRule="auto" w:before="1" w:after="0"/>
        <w:ind w:left="1533" w:right="0" w:hanging="356"/>
        <w:jc w:val="left"/>
      </w:pPr>
      <w:r>
        <w:rPr/>
        <w:t>Aplicación</w:t>
      </w:r>
      <w:r>
        <w:rPr>
          <w:spacing w:val="-8"/>
        </w:rPr>
        <w:t> </w:t>
      </w:r>
      <w:r>
        <w:rPr/>
        <w:t>de</w:t>
      </w:r>
      <w:r>
        <w:rPr>
          <w:spacing w:val="-8"/>
        </w:rPr>
        <w:t> </w:t>
      </w:r>
      <w:r>
        <w:rPr/>
        <w:t>las</w:t>
      </w:r>
      <w:r>
        <w:rPr>
          <w:spacing w:val="-7"/>
        </w:rPr>
        <w:t> </w:t>
      </w:r>
      <w:r>
        <w:rPr/>
        <w:t>garantías</w:t>
      </w:r>
      <w:r>
        <w:rPr>
          <w:spacing w:val="-8"/>
        </w:rPr>
        <w:t> </w:t>
      </w:r>
      <w:r>
        <w:rPr/>
        <w:t>judiciales</w:t>
      </w:r>
      <w:r>
        <w:rPr>
          <w:spacing w:val="-8"/>
        </w:rPr>
        <w:t> </w:t>
      </w:r>
      <w:r>
        <w:rPr/>
        <w:t>a</w:t>
      </w:r>
      <w:r>
        <w:rPr>
          <w:spacing w:val="-3"/>
        </w:rPr>
        <w:t> </w:t>
      </w:r>
      <w:r>
        <w:rPr/>
        <w:t>los</w:t>
      </w:r>
      <w:r>
        <w:rPr>
          <w:spacing w:val="-8"/>
        </w:rPr>
        <w:t> </w:t>
      </w:r>
      <w:r>
        <w:rPr/>
        <w:t>juicios</w:t>
      </w:r>
      <w:r>
        <w:rPr>
          <w:spacing w:val="-7"/>
        </w:rPr>
        <w:t> </w:t>
      </w:r>
      <w:r>
        <w:rPr>
          <w:spacing w:val="-2"/>
        </w:rPr>
        <w:t>políticos</w:t>
      </w:r>
    </w:p>
    <w:p>
      <w:pPr>
        <w:pStyle w:val="BodyText"/>
        <w:spacing w:before="8"/>
        <w:rPr>
          <w:b/>
          <w:sz w:val="19"/>
        </w:rPr>
      </w:pPr>
    </w:p>
    <w:p>
      <w:pPr>
        <w:pStyle w:val="ListParagraph"/>
        <w:numPr>
          <w:ilvl w:val="0"/>
          <w:numId w:val="21"/>
        </w:numPr>
        <w:tabs>
          <w:tab w:pos="821" w:val="left" w:leader="none"/>
        </w:tabs>
        <w:spacing w:line="240" w:lineRule="auto" w:before="0" w:after="0"/>
        <w:ind w:left="100" w:right="119" w:firstLine="0"/>
        <w:jc w:val="both"/>
        <w:rPr>
          <w:sz w:val="20"/>
        </w:rPr>
      </w:pPr>
      <w:r>
        <w:rPr>
          <w:sz w:val="20"/>
        </w:rPr>
        <w:t>La Corte IDH ha señalado que el artículo 8 de la Convención consagra los lineamientos del debido proceso legal, el cual está compuesto por un conjunto de derechos</w:t>
      </w:r>
      <w:r>
        <w:rPr>
          <w:spacing w:val="-6"/>
          <w:sz w:val="20"/>
        </w:rPr>
        <w:t> </w:t>
      </w:r>
      <w:r>
        <w:rPr>
          <w:sz w:val="20"/>
        </w:rPr>
        <w:t>que</w:t>
      </w:r>
      <w:r>
        <w:rPr>
          <w:spacing w:val="-4"/>
          <w:sz w:val="20"/>
        </w:rPr>
        <w:t> </w:t>
      </w:r>
      <w:r>
        <w:rPr>
          <w:sz w:val="20"/>
        </w:rPr>
        <w:t>deben</w:t>
      </w:r>
      <w:r>
        <w:rPr>
          <w:spacing w:val="-4"/>
          <w:sz w:val="20"/>
        </w:rPr>
        <w:t> </w:t>
      </w:r>
      <w:r>
        <w:rPr>
          <w:sz w:val="20"/>
        </w:rPr>
        <w:t>observarse</w:t>
      </w:r>
      <w:r>
        <w:rPr>
          <w:spacing w:val="-6"/>
          <w:sz w:val="20"/>
        </w:rPr>
        <w:t> </w:t>
      </w:r>
      <w:r>
        <w:rPr>
          <w:sz w:val="20"/>
        </w:rPr>
        <w:t>durante</w:t>
      </w:r>
      <w:r>
        <w:rPr>
          <w:spacing w:val="-6"/>
          <w:sz w:val="20"/>
        </w:rPr>
        <w:t> </w:t>
      </w:r>
      <w:r>
        <w:rPr>
          <w:sz w:val="20"/>
        </w:rPr>
        <w:t>la</w:t>
      </w:r>
      <w:r>
        <w:rPr>
          <w:spacing w:val="-2"/>
          <w:sz w:val="20"/>
        </w:rPr>
        <w:t> </w:t>
      </w:r>
      <w:r>
        <w:rPr>
          <w:sz w:val="20"/>
        </w:rPr>
        <w:t>comparecencia</w:t>
      </w:r>
      <w:r>
        <w:rPr>
          <w:spacing w:val="-2"/>
          <w:sz w:val="20"/>
        </w:rPr>
        <w:t> </w:t>
      </w:r>
      <w:r>
        <w:rPr>
          <w:sz w:val="20"/>
        </w:rPr>
        <w:t>en</w:t>
      </w:r>
      <w:r>
        <w:rPr>
          <w:spacing w:val="-4"/>
          <w:sz w:val="20"/>
        </w:rPr>
        <w:t> </w:t>
      </w:r>
      <w:r>
        <w:rPr>
          <w:sz w:val="20"/>
        </w:rPr>
        <w:t>juicio</w:t>
      </w:r>
      <w:r>
        <w:rPr>
          <w:spacing w:val="-3"/>
          <w:sz w:val="20"/>
        </w:rPr>
        <w:t> </w:t>
      </w:r>
      <w:r>
        <w:rPr>
          <w:sz w:val="20"/>
        </w:rPr>
        <w:t>o</w:t>
      </w:r>
      <w:r>
        <w:rPr>
          <w:spacing w:val="-6"/>
          <w:sz w:val="20"/>
        </w:rPr>
        <w:t> </w:t>
      </w:r>
      <w:r>
        <w:rPr>
          <w:sz w:val="20"/>
        </w:rPr>
        <w:t>al</w:t>
      </w:r>
      <w:r>
        <w:rPr>
          <w:spacing w:val="-2"/>
          <w:sz w:val="20"/>
        </w:rPr>
        <w:t> </w:t>
      </w:r>
      <w:r>
        <w:rPr>
          <w:sz w:val="20"/>
        </w:rPr>
        <w:t>accionar</w:t>
      </w:r>
      <w:r>
        <w:rPr>
          <w:spacing w:val="-5"/>
          <w:sz w:val="20"/>
        </w:rPr>
        <w:t> </w:t>
      </w:r>
      <w:r>
        <w:rPr>
          <w:sz w:val="20"/>
        </w:rPr>
        <w:t>ante los tribunales o la administración</w:t>
      </w:r>
      <w:r>
        <w:rPr>
          <w:position w:val="7"/>
          <w:sz w:val="13"/>
        </w:rPr>
        <w:t>51</w:t>
      </w:r>
      <w:r>
        <w:rPr>
          <w:sz w:val="20"/>
        </w:rPr>
        <w:t>. De acuerdo a lo dispuesto en el artículo 8.1 de la Convención,</w:t>
      </w:r>
      <w:r>
        <w:rPr>
          <w:spacing w:val="-13"/>
          <w:sz w:val="20"/>
        </w:rPr>
        <w:t> </w:t>
      </w:r>
      <w:r>
        <w:rPr>
          <w:sz w:val="20"/>
        </w:rPr>
        <w:t>en</w:t>
      </w:r>
      <w:r>
        <w:rPr>
          <w:spacing w:val="-14"/>
          <w:sz w:val="20"/>
        </w:rPr>
        <w:t> </w:t>
      </w:r>
      <w:r>
        <w:rPr>
          <w:sz w:val="20"/>
        </w:rPr>
        <w:t>la</w:t>
      </w:r>
      <w:r>
        <w:rPr>
          <w:spacing w:val="-14"/>
          <w:sz w:val="20"/>
        </w:rPr>
        <w:t> </w:t>
      </w:r>
      <w:r>
        <w:rPr>
          <w:sz w:val="20"/>
        </w:rPr>
        <w:t>determinación</w:t>
      </w:r>
      <w:r>
        <w:rPr>
          <w:spacing w:val="-14"/>
          <w:sz w:val="20"/>
        </w:rPr>
        <w:t> </w:t>
      </w:r>
      <w:r>
        <w:rPr>
          <w:sz w:val="20"/>
        </w:rPr>
        <w:t>de</w:t>
      </w:r>
      <w:r>
        <w:rPr>
          <w:spacing w:val="-11"/>
          <w:sz w:val="20"/>
        </w:rPr>
        <w:t> </w:t>
      </w:r>
      <w:r>
        <w:rPr>
          <w:sz w:val="20"/>
        </w:rPr>
        <w:t>los</w:t>
      </w:r>
      <w:r>
        <w:rPr>
          <w:spacing w:val="-13"/>
          <w:sz w:val="20"/>
        </w:rPr>
        <w:t> </w:t>
      </w:r>
      <w:r>
        <w:rPr>
          <w:sz w:val="20"/>
        </w:rPr>
        <w:t>derechos</w:t>
      </w:r>
      <w:r>
        <w:rPr>
          <w:spacing w:val="-15"/>
          <w:sz w:val="20"/>
        </w:rPr>
        <w:t> </w:t>
      </w:r>
      <w:r>
        <w:rPr>
          <w:sz w:val="20"/>
        </w:rPr>
        <w:t>y</w:t>
      </w:r>
      <w:r>
        <w:rPr>
          <w:spacing w:val="-13"/>
          <w:sz w:val="20"/>
        </w:rPr>
        <w:t> </w:t>
      </w:r>
      <w:r>
        <w:rPr>
          <w:sz w:val="20"/>
        </w:rPr>
        <w:t>obligaciones</w:t>
      </w:r>
      <w:r>
        <w:rPr>
          <w:spacing w:val="-13"/>
          <w:sz w:val="20"/>
        </w:rPr>
        <w:t> </w:t>
      </w:r>
      <w:r>
        <w:rPr>
          <w:sz w:val="20"/>
        </w:rPr>
        <w:t>de</w:t>
      </w:r>
      <w:r>
        <w:rPr>
          <w:spacing w:val="-14"/>
          <w:sz w:val="20"/>
        </w:rPr>
        <w:t> </w:t>
      </w:r>
      <w:r>
        <w:rPr>
          <w:sz w:val="20"/>
        </w:rPr>
        <w:t>todas</w:t>
      </w:r>
      <w:r>
        <w:rPr>
          <w:spacing w:val="-15"/>
          <w:sz w:val="20"/>
        </w:rPr>
        <w:t> </w:t>
      </w:r>
      <w:r>
        <w:rPr>
          <w:sz w:val="20"/>
        </w:rPr>
        <w:t>las</w:t>
      </w:r>
      <w:r>
        <w:rPr>
          <w:spacing w:val="-15"/>
          <w:sz w:val="20"/>
        </w:rPr>
        <w:t> </w:t>
      </w:r>
      <w:r>
        <w:rPr>
          <w:sz w:val="20"/>
        </w:rPr>
        <w:t>personas, de orden penal, civil, laboral, fiscal </w:t>
      </w:r>
      <w:r>
        <w:rPr>
          <w:i/>
          <w:sz w:val="20"/>
          <w:u w:val="single"/>
        </w:rPr>
        <w:t>o de cualquier otro carácter</w:t>
      </w:r>
      <w:r>
        <w:rPr>
          <w:sz w:val="20"/>
        </w:rPr>
        <w:t>, se deben observar “las debidas garantías” que aseguren, según el procedimiento de que se trate, el derecho al debido proceso</w:t>
      </w:r>
      <w:r>
        <w:rPr>
          <w:position w:val="7"/>
          <w:sz w:val="13"/>
        </w:rPr>
        <w:t>52</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Bajo esta amplia concepción, estas garantías judiciales han sido extendidas a diversos procedimientos relacionados con mecanismos administrativos efectivos y expeditos para proteger, garantizar y promover sus derechos sobre los territorios indígenas</w:t>
      </w:r>
      <w:r>
        <w:rPr>
          <w:position w:val="7"/>
          <w:sz w:val="13"/>
        </w:rPr>
        <w:t>53</w:t>
      </w:r>
      <w:r>
        <w:rPr>
          <w:sz w:val="20"/>
        </w:rPr>
        <w:t>, procedimientos disciplinarios sobre destitución de jueces y juezas</w:t>
      </w:r>
      <w:r>
        <w:rPr>
          <w:position w:val="7"/>
          <w:sz w:val="13"/>
        </w:rPr>
        <w:t>54</w:t>
      </w:r>
      <w:r>
        <w:rPr>
          <w:sz w:val="20"/>
        </w:rPr>
        <w:t>, procedimientos administrativos migratorios </w:t>
      </w:r>
      <w:r>
        <w:rPr>
          <w:position w:val="7"/>
          <w:sz w:val="13"/>
        </w:rPr>
        <w:t>55</w:t>
      </w:r>
      <w:r>
        <w:rPr>
          <w:sz w:val="20"/>
        </w:rPr>
        <w:t>, procedimientos civiles por daños y perjuicios</w:t>
      </w:r>
      <w:r>
        <w:rPr>
          <w:position w:val="7"/>
          <w:sz w:val="13"/>
        </w:rPr>
        <w:t>56</w:t>
      </w:r>
      <w:r>
        <w:rPr>
          <w:sz w:val="20"/>
        </w:rPr>
        <w:t>,</w:t>
      </w:r>
      <w:r>
        <w:rPr>
          <w:spacing w:val="55"/>
          <w:sz w:val="20"/>
        </w:rPr>
        <w:t>   </w:t>
      </w:r>
      <w:r>
        <w:rPr>
          <w:sz w:val="20"/>
        </w:rPr>
        <w:t>procedimientos</w:t>
      </w:r>
      <w:r>
        <w:rPr>
          <w:spacing w:val="55"/>
          <w:sz w:val="20"/>
        </w:rPr>
        <w:t>   </w:t>
      </w:r>
      <w:r>
        <w:rPr>
          <w:sz w:val="20"/>
        </w:rPr>
        <w:t>administrativos</w:t>
      </w:r>
      <w:r>
        <w:rPr>
          <w:spacing w:val="55"/>
          <w:sz w:val="20"/>
        </w:rPr>
        <w:t>   </w:t>
      </w:r>
      <w:r>
        <w:rPr>
          <w:sz w:val="20"/>
        </w:rPr>
        <w:t>especiales</w:t>
      </w:r>
      <w:r>
        <w:rPr>
          <w:position w:val="7"/>
          <w:sz w:val="13"/>
        </w:rPr>
        <w:t>57</w:t>
      </w:r>
      <w:r>
        <w:rPr>
          <w:sz w:val="20"/>
        </w:rPr>
        <w:t>,</w:t>
      </w:r>
      <w:r>
        <w:rPr>
          <w:spacing w:val="55"/>
          <w:sz w:val="20"/>
        </w:rPr>
        <w:t>   </w:t>
      </w:r>
      <w:r>
        <w:rPr>
          <w:spacing w:val="-2"/>
          <w:sz w:val="20"/>
        </w:rPr>
        <w:t>procedimientos</w:t>
      </w:r>
    </w:p>
    <w:p>
      <w:pPr>
        <w:pStyle w:val="BodyText"/>
      </w:pPr>
    </w:p>
    <w:p>
      <w:pPr>
        <w:pStyle w:val="BodyText"/>
      </w:pPr>
    </w:p>
    <w:p>
      <w:pPr>
        <w:pStyle w:val="BodyText"/>
      </w:pPr>
    </w:p>
    <w:p>
      <w:pPr>
        <w:pStyle w:val="BodyText"/>
        <w:spacing w:before="5"/>
        <w:rPr>
          <w:sz w:val="16"/>
        </w:rPr>
      </w:pPr>
      <w:r>
        <w:rPr/>
        <w:pict>
          <v:rect style="position:absolute;margin-left:90.024002pt;margin-top:11.217686pt;width:144.020pt;height:.600010pt;mso-position-horizontal-relative:page;mso-position-vertical-relative:paragraph;z-index:-15695872;mso-wrap-distance-left:0;mso-wrap-distance-right:0" id="docshape68" filled="true" fillcolor="#000000" stroked="false">
            <v:fill type="solid"/>
            <w10:wrap type="topAndBottom"/>
          </v:rect>
        </w:pict>
      </w:r>
    </w:p>
    <w:p>
      <w:pPr>
        <w:spacing w:before="96"/>
        <w:ind w:left="100" w:right="112" w:firstLine="0"/>
        <w:jc w:val="both"/>
        <w:rPr>
          <w:sz w:val="16"/>
        </w:rPr>
      </w:pPr>
      <w:r>
        <w:rPr>
          <w:sz w:val="16"/>
          <w:vertAlign w:val="superscript"/>
        </w:rPr>
        <w:t>51</w:t>
      </w:r>
      <w:r>
        <w:rPr>
          <w:spacing w:val="80"/>
          <w:sz w:val="16"/>
          <w:vertAlign w:val="baseline"/>
        </w:rPr>
        <w:t>   </w:t>
      </w:r>
      <w:r>
        <w:rPr>
          <w:sz w:val="16"/>
          <w:vertAlign w:val="baseline"/>
        </w:rPr>
        <w:t>Corte</w:t>
      </w:r>
      <w:r>
        <w:rPr>
          <w:spacing w:val="-14"/>
          <w:sz w:val="16"/>
          <w:vertAlign w:val="baseline"/>
        </w:rPr>
        <w:t> </w:t>
      </w:r>
      <w:r>
        <w:rPr>
          <w:sz w:val="16"/>
          <w:vertAlign w:val="baseline"/>
        </w:rPr>
        <w:t>IDH.</w:t>
      </w:r>
      <w:r>
        <w:rPr>
          <w:spacing w:val="-15"/>
          <w:sz w:val="16"/>
          <w:vertAlign w:val="baseline"/>
        </w:rPr>
        <w:t> </w:t>
      </w:r>
      <w:r>
        <w:rPr>
          <w:i/>
          <w:sz w:val="16"/>
          <w:vertAlign w:val="baseline"/>
        </w:rPr>
        <w:t>Garantías</w:t>
      </w:r>
      <w:r>
        <w:rPr>
          <w:i/>
          <w:spacing w:val="-13"/>
          <w:sz w:val="16"/>
          <w:vertAlign w:val="baseline"/>
        </w:rPr>
        <w:t> </w:t>
      </w:r>
      <w:r>
        <w:rPr>
          <w:i/>
          <w:sz w:val="16"/>
          <w:vertAlign w:val="baseline"/>
        </w:rPr>
        <w:t>Judiciales</w:t>
      </w:r>
      <w:r>
        <w:rPr>
          <w:i/>
          <w:spacing w:val="-14"/>
          <w:sz w:val="16"/>
          <w:vertAlign w:val="baseline"/>
        </w:rPr>
        <w:t> </w:t>
      </w:r>
      <w:r>
        <w:rPr>
          <w:i/>
          <w:sz w:val="16"/>
          <w:vertAlign w:val="baseline"/>
        </w:rPr>
        <w:t>en</w:t>
      </w:r>
      <w:r>
        <w:rPr>
          <w:i/>
          <w:spacing w:val="-15"/>
          <w:sz w:val="16"/>
          <w:vertAlign w:val="baseline"/>
        </w:rPr>
        <w:t> </w:t>
      </w:r>
      <w:r>
        <w:rPr>
          <w:i/>
          <w:sz w:val="16"/>
          <w:vertAlign w:val="baseline"/>
        </w:rPr>
        <w:t>Estados</w:t>
      </w:r>
      <w:r>
        <w:rPr>
          <w:i/>
          <w:spacing w:val="-14"/>
          <w:sz w:val="16"/>
          <w:vertAlign w:val="baseline"/>
        </w:rPr>
        <w:t> </w:t>
      </w:r>
      <w:r>
        <w:rPr>
          <w:i/>
          <w:sz w:val="16"/>
          <w:vertAlign w:val="baseline"/>
        </w:rPr>
        <w:t>de</w:t>
      </w:r>
      <w:r>
        <w:rPr>
          <w:i/>
          <w:spacing w:val="-13"/>
          <w:sz w:val="16"/>
          <w:vertAlign w:val="baseline"/>
        </w:rPr>
        <w:t> </w:t>
      </w:r>
      <w:r>
        <w:rPr>
          <w:i/>
          <w:sz w:val="16"/>
          <w:vertAlign w:val="baseline"/>
        </w:rPr>
        <w:t>Emergencia</w:t>
      </w:r>
      <w:r>
        <w:rPr>
          <w:i/>
          <w:spacing w:val="-15"/>
          <w:sz w:val="16"/>
          <w:vertAlign w:val="baseline"/>
        </w:rPr>
        <w:t> </w:t>
      </w:r>
      <w:r>
        <w:rPr>
          <w:i/>
          <w:sz w:val="16"/>
          <w:vertAlign w:val="baseline"/>
        </w:rPr>
        <w:t>(arts.</w:t>
      </w:r>
      <w:r>
        <w:rPr>
          <w:i/>
          <w:spacing w:val="-14"/>
          <w:sz w:val="16"/>
          <w:vertAlign w:val="baseline"/>
        </w:rPr>
        <w:t> </w:t>
      </w:r>
      <w:r>
        <w:rPr>
          <w:i/>
          <w:sz w:val="16"/>
          <w:vertAlign w:val="baseline"/>
        </w:rPr>
        <w:t>27.2,</w:t>
      </w:r>
      <w:r>
        <w:rPr>
          <w:i/>
          <w:spacing w:val="-14"/>
          <w:sz w:val="16"/>
          <w:vertAlign w:val="baseline"/>
        </w:rPr>
        <w:t> </w:t>
      </w:r>
      <w:r>
        <w:rPr>
          <w:i/>
          <w:sz w:val="16"/>
          <w:vertAlign w:val="baseline"/>
        </w:rPr>
        <w:t>25</w:t>
      </w:r>
      <w:r>
        <w:rPr>
          <w:i/>
          <w:spacing w:val="-14"/>
          <w:sz w:val="16"/>
          <w:vertAlign w:val="baseline"/>
        </w:rPr>
        <w:t> </w:t>
      </w:r>
      <w:r>
        <w:rPr>
          <w:i/>
          <w:sz w:val="16"/>
          <w:vertAlign w:val="baseline"/>
        </w:rPr>
        <w:t>y</w:t>
      </w:r>
      <w:r>
        <w:rPr>
          <w:i/>
          <w:spacing w:val="-14"/>
          <w:sz w:val="16"/>
          <w:vertAlign w:val="baseline"/>
        </w:rPr>
        <w:t> </w:t>
      </w:r>
      <w:r>
        <w:rPr>
          <w:i/>
          <w:sz w:val="16"/>
          <w:vertAlign w:val="baseline"/>
        </w:rPr>
        <w:t>8</w:t>
      </w:r>
      <w:r>
        <w:rPr>
          <w:i/>
          <w:spacing w:val="-14"/>
          <w:sz w:val="16"/>
          <w:vertAlign w:val="baseline"/>
        </w:rPr>
        <w:t> </w:t>
      </w:r>
      <w:r>
        <w:rPr>
          <w:i/>
          <w:sz w:val="16"/>
          <w:vertAlign w:val="baseline"/>
        </w:rPr>
        <w:t>Convención</w:t>
      </w:r>
      <w:r>
        <w:rPr>
          <w:i/>
          <w:spacing w:val="-14"/>
          <w:sz w:val="16"/>
          <w:vertAlign w:val="baseline"/>
        </w:rPr>
        <w:t> </w:t>
      </w:r>
      <w:r>
        <w:rPr>
          <w:i/>
          <w:sz w:val="16"/>
          <w:vertAlign w:val="baseline"/>
        </w:rPr>
        <w:t>Americana</w:t>
      </w:r>
      <w:r>
        <w:rPr>
          <w:i/>
          <w:sz w:val="16"/>
          <w:vertAlign w:val="baseline"/>
        </w:rPr>
        <w:t> sobre Derechos Humanos). </w:t>
      </w:r>
      <w:r>
        <w:rPr>
          <w:sz w:val="16"/>
          <w:vertAlign w:val="baseline"/>
        </w:rPr>
        <w:t>Opinión Consultiva OC-9/87 de 6 de octubre de 1987. Serie A No. 9, párr. 27; </w:t>
      </w:r>
      <w:r>
        <w:rPr>
          <w:i/>
          <w:sz w:val="16"/>
          <w:vertAlign w:val="baseline"/>
        </w:rPr>
        <w:t>Caso Colindres Schonenberg Vs. El Salvador. Fondo, Reparaciones y Costas. </w:t>
      </w:r>
      <w:r>
        <w:rPr>
          <w:sz w:val="16"/>
          <w:vertAlign w:val="baseline"/>
        </w:rPr>
        <w:t>Sentencia de 4 de febrero de 2019. Serie C No. 373, párr. 63.</w:t>
      </w:r>
    </w:p>
    <w:p>
      <w:pPr>
        <w:spacing w:before="0"/>
        <w:ind w:left="100" w:right="115" w:firstLine="0"/>
        <w:jc w:val="both"/>
        <w:rPr>
          <w:sz w:val="16"/>
        </w:rPr>
      </w:pPr>
      <w:r>
        <w:rPr>
          <w:sz w:val="16"/>
          <w:vertAlign w:val="superscript"/>
        </w:rPr>
        <w:t>52</w:t>
      </w:r>
      <w:r>
        <w:rPr>
          <w:spacing w:val="80"/>
          <w:sz w:val="16"/>
          <w:vertAlign w:val="baseline"/>
        </w:rPr>
        <w:t>  </w:t>
      </w:r>
      <w:r>
        <w:rPr>
          <w:sz w:val="16"/>
          <w:vertAlign w:val="baseline"/>
        </w:rPr>
        <w:t>Corte IDH. </w:t>
      </w:r>
      <w:r>
        <w:rPr>
          <w:i/>
          <w:sz w:val="16"/>
          <w:vertAlign w:val="baseline"/>
        </w:rPr>
        <w:t>Excepciones al Agotamiento de los recursos internos (arts. 46.1, 46.2.a y 46.2.b,</w:t>
      </w:r>
      <w:r>
        <w:rPr>
          <w:i/>
          <w:sz w:val="16"/>
          <w:vertAlign w:val="baseline"/>
        </w:rPr>
        <w:t> Convención</w:t>
      </w:r>
      <w:r>
        <w:rPr>
          <w:i/>
          <w:spacing w:val="-1"/>
          <w:sz w:val="16"/>
          <w:vertAlign w:val="baseline"/>
        </w:rPr>
        <w:t> </w:t>
      </w:r>
      <w:r>
        <w:rPr>
          <w:i/>
          <w:sz w:val="16"/>
          <w:vertAlign w:val="baseline"/>
        </w:rPr>
        <w:t>Americana</w:t>
      </w:r>
      <w:r>
        <w:rPr>
          <w:i/>
          <w:spacing w:val="-1"/>
          <w:sz w:val="16"/>
          <w:vertAlign w:val="baseline"/>
        </w:rPr>
        <w:t> </w:t>
      </w:r>
      <w:r>
        <w:rPr>
          <w:i/>
          <w:sz w:val="16"/>
          <w:vertAlign w:val="baseline"/>
        </w:rPr>
        <w:t>sobre</w:t>
      </w:r>
      <w:r>
        <w:rPr>
          <w:i/>
          <w:spacing w:val="-3"/>
          <w:sz w:val="16"/>
          <w:vertAlign w:val="baseline"/>
        </w:rPr>
        <w:t> </w:t>
      </w:r>
      <w:r>
        <w:rPr>
          <w:i/>
          <w:sz w:val="16"/>
          <w:vertAlign w:val="baseline"/>
        </w:rPr>
        <w:t>Derechos Humanos). </w:t>
      </w:r>
      <w:r>
        <w:rPr>
          <w:sz w:val="16"/>
          <w:vertAlign w:val="baseline"/>
        </w:rPr>
        <w:t>Opinión</w:t>
      </w:r>
      <w:r>
        <w:rPr>
          <w:spacing w:val="-1"/>
          <w:sz w:val="16"/>
          <w:vertAlign w:val="baseline"/>
        </w:rPr>
        <w:t> </w:t>
      </w:r>
      <w:r>
        <w:rPr>
          <w:sz w:val="16"/>
          <w:vertAlign w:val="baseline"/>
        </w:rPr>
        <w:t>Consultiva</w:t>
      </w:r>
      <w:r>
        <w:rPr>
          <w:spacing w:val="-1"/>
          <w:sz w:val="16"/>
          <w:vertAlign w:val="baseline"/>
        </w:rPr>
        <w:t> </w:t>
      </w:r>
      <w:r>
        <w:rPr>
          <w:sz w:val="16"/>
          <w:vertAlign w:val="baseline"/>
        </w:rPr>
        <w:t>OC-11/90 de</w:t>
      </w:r>
      <w:r>
        <w:rPr>
          <w:spacing w:val="-3"/>
          <w:sz w:val="16"/>
          <w:vertAlign w:val="baseline"/>
        </w:rPr>
        <w:t> </w:t>
      </w:r>
      <w:r>
        <w:rPr>
          <w:sz w:val="16"/>
          <w:vertAlign w:val="baseline"/>
        </w:rPr>
        <w:t>10</w:t>
      </w:r>
      <w:r>
        <w:rPr>
          <w:spacing w:val="-2"/>
          <w:sz w:val="16"/>
          <w:vertAlign w:val="baseline"/>
        </w:rPr>
        <w:t> </w:t>
      </w:r>
      <w:r>
        <w:rPr>
          <w:sz w:val="16"/>
          <w:vertAlign w:val="baseline"/>
        </w:rPr>
        <w:t>de agosto de 1990. Serie A No. 11, párr. 28, y </w:t>
      </w:r>
      <w:r>
        <w:rPr>
          <w:i/>
          <w:sz w:val="16"/>
          <w:vertAlign w:val="baseline"/>
        </w:rPr>
        <w:t>Caso Meza Vs. Ecuador. Excepción Preliminar, Fondo, Reparaciones y Costas.</w:t>
      </w:r>
      <w:r>
        <w:rPr>
          <w:i/>
          <w:sz w:val="16"/>
          <w:vertAlign w:val="baseline"/>
        </w:rPr>
        <w:t> </w:t>
      </w:r>
      <w:r>
        <w:rPr>
          <w:sz w:val="16"/>
          <w:vertAlign w:val="baseline"/>
        </w:rPr>
        <w:t>Sentencia de 14 de junio de 2023. Serie C No. 493, párr. 61.</w:t>
      </w:r>
    </w:p>
    <w:p>
      <w:pPr>
        <w:tabs>
          <w:tab w:pos="820" w:val="left" w:leader="none"/>
        </w:tabs>
        <w:spacing w:before="2"/>
        <w:ind w:left="100" w:right="112" w:firstLine="0"/>
        <w:jc w:val="both"/>
        <w:rPr>
          <w:sz w:val="16"/>
        </w:rPr>
      </w:pPr>
      <w:r>
        <w:rPr>
          <w:spacing w:val="-6"/>
          <w:sz w:val="16"/>
          <w:vertAlign w:val="superscript"/>
        </w:rPr>
        <w:t>53</w:t>
      </w:r>
      <w:r>
        <w:rPr>
          <w:sz w:val="16"/>
          <w:vertAlign w:val="baseline"/>
        </w:rPr>
        <w:tab/>
        <w:t>Corte IDH. </w:t>
      </w:r>
      <w:r>
        <w:rPr>
          <w:i/>
          <w:sz w:val="16"/>
          <w:vertAlign w:val="baseline"/>
        </w:rPr>
        <w:t>Caso Comunidad Garífuna Triunfo de la Cruz y sus Miembros vs. Honduras. Fondo,</w:t>
      </w:r>
      <w:r>
        <w:rPr>
          <w:i/>
          <w:sz w:val="16"/>
          <w:vertAlign w:val="baseline"/>
        </w:rPr>
        <w:t> reparaciones y costas</w:t>
      </w:r>
      <w:r>
        <w:rPr>
          <w:sz w:val="16"/>
          <w:vertAlign w:val="baseline"/>
        </w:rPr>
        <w:t>. Sentencia de 08 de octubre de 2015. Serie C No. 305, párr. 227; Caso </w:t>
      </w:r>
      <w:r>
        <w:rPr>
          <w:i/>
          <w:sz w:val="16"/>
          <w:vertAlign w:val="baseline"/>
        </w:rPr>
        <w:t>Comunidad</w:t>
      </w:r>
      <w:r>
        <w:rPr>
          <w:i/>
          <w:sz w:val="16"/>
          <w:vertAlign w:val="baseline"/>
        </w:rPr>
        <w:t> Indígena</w:t>
      </w:r>
      <w:r>
        <w:rPr>
          <w:i/>
          <w:spacing w:val="-1"/>
          <w:sz w:val="16"/>
          <w:vertAlign w:val="baseline"/>
        </w:rPr>
        <w:t> </w:t>
      </w:r>
      <w:r>
        <w:rPr>
          <w:i/>
          <w:sz w:val="16"/>
          <w:vertAlign w:val="baseline"/>
        </w:rPr>
        <w:t>Xákmok</w:t>
      </w:r>
      <w:r>
        <w:rPr>
          <w:i/>
          <w:spacing w:val="-1"/>
          <w:sz w:val="16"/>
          <w:vertAlign w:val="baseline"/>
        </w:rPr>
        <w:t> </w:t>
      </w:r>
      <w:r>
        <w:rPr>
          <w:i/>
          <w:sz w:val="16"/>
          <w:vertAlign w:val="baseline"/>
        </w:rPr>
        <w:t>Kásek.</w:t>
      </w:r>
      <w:r>
        <w:rPr>
          <w:i/>
          <w:spacing w:val="-2"/>
          <w:sz w:val="16"/>
          <w:vertAlign w:val="baseline"/>
        </w:rPr>
        <w:t> </w:t>
      </w:r>
      <w:r>
        <w:rPr>
          <w:i/>
          <w:sz w:val="16"/>
          <w:vertAlign w:val="baseline"/>
        </w:rPr>
        <w:t>Vs.</w:t>
      </w:r>
      <w:r>
        <w:rPr>
          <w:i/>
          <w:spacing w:val="-3"/>
          <w:sz w:val="16"/>
          <w:vertAlign w:val="baseline"/>
        </w:rPr>
        <w:t> </w:t>
      </w:r>
      <w:r>
        <w:rPr>
          <w:i/>
          <w:sz w:val="16"/>
          <w:vertAlign w:val="baseline"/>
        </w:rPr>
        <w:t>Paraguay.</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24</w:t>
      </w:r>
      <w:r>
        <w:rPr>
          <w:spacing w:val="-2"/>
          <w:sz w:val="16"/>
          <w:vertAlign w:val="baseline"/>
        </w:rPr>
        <w:t> </w:t>
      </w:r>
      <w:r>
        <w:rPr>
          <w:sz w:val="16"/>
          <w:vertAlign w:val="baseline"/>
        </w:rPr>
        <w:t>de agosto de</w:t>
      </w:r>
      <w:r>
        <w:rPr>
          <w:spacing w:val="-3"/>
          <w:sz w:val="16"/>
          <w:vertAlign w:val="baseline"/>
        </w:rPr>
        <w:t> </w:t>
      </w:r>
      <w:r>
        <w:rPr>
          <w:sz w:val="16"/>
          <w:vertAlign w:val="baseline"/>
        </w:rPr>
        <w:t>2010 Serie C No. 214, párr. 109, y </w:t>
      </w:r>
      <w:r>
        <w:rPr>
          <w:i/>
          <w:sz w:val="16"/>
          <w:vertAlign w:val="baseline"/>
        </w:rPr>
        <w:t>Caso de la Comunidad Mayagna (Sumo) Awas Tingni Vs. Nicaragua. Fondo,</w:t>
      </w:r>
      <w:r>
        <w:rPr>
          <w:i/>
          <w:sz w:val="16"/>
          <w:vertAlign w:val="baseline"/>
        </w:rPr>
        <w:t> Reparaciones y Costas</w:t>
      </w:r>
      <w:r>
        <w:rPr>
          <w:sz w:val="16"/>
          <w:vertAlign w:val="baseline"/>
        </w:rPr>
        <w:t>. Sentencia de 31 de agosto de 2001. Serie C No. 79, párr. 138.</w:t>
      </w:r>
    </w:p>
    <w:p>
      <w:pPr>
        <w:tabs>
          <w:tab w:pos="820" w:val="left" w:leader="none"/>
        </w:tabs>
        <w:spacing w:before="0"/>
        <w:ind w:left="100" w:right="115" w:firstLine="0"/>
        <w:jc w:val="both"/>
        <w:rPr>
          <w:sz w:val="16"/>
        </w:rPr>
      </w:pPr>
      <w:r>
        <w:rPr>
          <w:spacing w:val="-6"/>
          <w:sz w:val="16"/>
          <w:vertAlign w:val="superscript"/>
        </w:rPr>
        <w:t>54</w:t>
      </w:r>
      <w:r>
        <w:rPr>
          <w:sz w:val="16"/>
          <w:vertAlign w:val="baseline"/>
        </w:rPr>
        <w:tab/>
      </w:r>
      <w:r>
        <w:rPr>
          <w:i/>
          <w:sz w:val="16"/>
          <w:vertAlign w:val="baseline"/>
        </w:rPr>
        <w:t>Cfr.</w:t>
      </w:r>
      <w:r>
        <w:rPr>
          <w:i/>
          <w:spacing w:val="-4"/>
          <w:sz w:val="16"/>
          <w:vertAlign w:val="baseline"/>
        </w:rPr>
        <w:t> </w:t>
      </w:r>
      <w:r>
        <w:rPr>
          <w:sz w:val="16"/>
          <w:vertAlign w:val="baseline"/>
        </w:rPr>
        <w:t>Corte</w:t>
      </w:r>
      <w:r>
        <w:rPr>
          <w:spacing w:val="-4"/>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López</w:t>
      </w:r>
      <w:r>
        <w:rPr>
          <w:i/>
          <w:spacing w:val="-4"/>
          <w:sz w:val="16"/>
          <w:vertAlign w:val="baseline"/>
        </w:rPr>
        <w:t> </w:t>
      </w:r>
      <w:r>
        <w:rPr>
          <w:i/>
          <w:sz w:val="16"/>
          <w:vertAlign w:val="baseline"/>
        </w:rPr>
        <w:t>Lone</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6"/>
          <w:sz w:val="16"/>
          <w:vertAlign w:val="baseline"/>
        </w:rPr>
        <w:t> </w:t>
      </w:r>
      <w:r>
        <w:rPr>
          <w:i/>
          <w:sz w:val="16"/>
          <w:vertAlign w:val="baseline"/>
        </w:rPr>
        <w:t>Vs.</w:t>
      </w:r>
      <w:r>
        <w:rPr>
          <w:i/>
          <w:spacing w:val="-4"/>
          <w:sz w:val="16"/>
          <w:vertAlign w:val="baseline"/>
        </w:rPr>
        <w:t> </w:t>
      </w:r>
      <w:r>
        <w:rPr>
          <w:i/>
          <w:sz w:val="16"/>
          <w:vertAlign w:val="baseline"/>
        </w:rPr>
        <w:t>Honduras.</w:t>
      </w:r>
      <w:r>
        <w:rPr>
          <w:i/>
          <w:spacing w:val="-4"/>
          <w:sz w:val="16"/>
          <w:vertAlign w:val="baseline"/>
        </w:rPr>
        <w:t> </w:t>
      </w:r>
      <w:r>
        <w:rPr>
          <w:i/>
          <w:sz w:val="16"/>
          <w:vertAlign w:val="baseline"/>
        </w:rPr>
        <w:t>Excepción</w:t>
      </w:r>
      <w:r>
        <w:rPr>
          <w:i/>
          <w:spacing w:val="-5"/>
          <w:sz w:val="16"/>
          <w:vertAlign w:val="baseline"/>
        </w:rPr>
        <w:t> </w:t>
      </w:r>
      <w:r>
        <w:rPr>
          <w:i/>
          <w:sz w:val="16"/>
          <w:vertAlign w:val="baseline"/>
        </w:rPr>
        <w:t>Preliminar,</w:t>
      </w:r>
      <w:r>
        <w:rPr>
          <w:i/>
          <w:spacing w:val="-5"/>
          <w:sz w:val="16"/>
          <w:vertAlign w:val="baseline"/>
        </w:rPr>
        <w:t> </w:t>
      </w:r>
      <w:r>
        <w:rPr>
          <w:i/>
          <w:sz w:val="16"/>
          <w:vertAlign w:val="baseline"/>
        </w:rPr>
        <w:t>Fondo,</w:t>
      </w:r>
      <w:r>
        <w:rPr>
          <w:i/>
          <w:spacing w:val="-5"/>
          <w:sz w:val="16"/>
          <w:vertAlign w:val="baseline"/>
        </w:rPr>
        <w:t> </w:t>
      </w:r>
      <w:r>
        <w:rPr>
          <w:i/>
          <w:sz w:val="16"/>
          <w:vertAlign w:val="baseline"/>
        </w:rPr>
        <w:t>Reparaciones</w:t>
      </w:r>
      <w:r>
        <w:rPr>
          <w:i/>
          <w:sz w:val="16"/>
          <w:vertAlign w:val="baseline"/>
        </w:rPr>
        <w:t> y Costas</w:t>
      </w:r>
      <w:r>
        <w:rPr>
          <w:sz w:val="16"/>
          <w:vertAlign w:val="baseline"/>
        </w:rPr>
        <w:t>. Sentencia de 05 de octubre de 2015. Serie C No. 302, párrs. 190 y 207. Véase en el mismo sentido: </w:t>
      </w:r>
      <w:r>
        <w:rPr>
          <w:i/>
          <w:sz w:val="16"/>
          <w:vertAlign w:val="baseline"/>
        </w:rPr>
        <w:t>Caso Apitz Barbera y otros (“Corte Primera de lo Contencioso Administrativo”) Vs. Venezuela.</w:t>
      </w:r>
      <w:r>
        <w:rPr>
          <w:i/>
          <w:sz w:val="16"/>
          <w:vertAlign w:val="baseline"/>
        </w:rPr>
        <w:t> Excepción Preliminar, Fondo, Reparaciones y Costas</w:t>
      </w:r>
      <w:r>
        <w:rPr>
          <w:sz w:val="16"/>
          <w:vertAlign w:val="baseline"/>
        </w:rPr>
        <w:t>. Sentencia de 5 de agosto de 2008. Serie C No. 182; </w:t>
      </w:r>
      <w:r>
        <w:rPr>
          <w:i/>
          <w:sz w:val="16"/>
          <w:vertAlign w:val="baseline"/>
        </w:rPr>
        <w:t>Caso</w:t>
      </w:r>
      <w:r>
        <w:rPr>
          <w:i/>
          <w:spacing w:val="-3"/>
          <w:sz w:val="16"/>
          <w:vertAlign w:val="baseline"/>
        </w:rPr>
        <w:t> </w:t>
      </w:r>
      <w:r>
        <w:rPr>
          <w:i/>
          <w:sz w:val="16"/>
          <w:vertAlign w:val="baseline"/>
        </w:rPr>
        <w:t>Reverón</w:t>
      </w:r>
      <w:r>
        <w:rPr>
          <w:i/>
          <w:spacing w:val="-2"/>
          <w:sz w:val="16"/>
          <w:vertAlign w:val="baseline"/>
        </w:rPr>
        <w:t> </w:t>
      </w:r>
      <w:r>
        <w:rPr>
          <w:i/>
          <w:sz w:val="16"/>
          <w:vertAlign w:val="baseline"/>
        </w:rPr>
        <w:t>Trujillo</w:t>
      </w:r>
      <w:r>
        <w:rPr>
          <w:i/>
          <w:spacing w:val="-1"/>
          <w:sz w:val="16"/>
          <w:vertAlign w:val="baseline"/>
        </w:rPr>
        <w:t> </w:t>
      </w:r>
      <w:r>
        <w:rPr>
          <w:i/>
          <w:sz w:val="16"/>
          <w:vertAlign w:val="baseline"/>
        </w:rPr>
        <w:t>Vs.</w:t>
      </w:r>
      <w:r>
        <w:rPr>
          <w:i/>
          <w:spacing w:val="-4"/>
          <w:sz w:val="16"/>
          <w:vertAlign w:val="baseline"/>
        </w:rPr>
        <w:t> </w:t>
      </w:r>
      <w:r>
        <w:rPr>
          <w:i/>
          <w:sz w:val="16"/>
          <w:vertAlign w:val="baseline"/>
        </w:rPr>
        <w:t>Venezuela.</w:t>
      </w:r>
      <w:r>
        <w:rPr>
          <w:i/>
          <w:spacing w:val="-2"/>
          <w:sz w:val="16"/>
          <w:vertAlign w:val="baseline"/>
        </w:rPr>
        <w:t> </w:t>
      </w:r>
      <w:r>
        <w:rPr>
          <w:i/>
          <w:sz w:val="16"/>
          <w:vertAlign w:val="baseline"/>
        </w:rPr>
        <w:t>Excepción</w:t>
      </w:r>
      <w:r>
        <w:rPr>
          <w:i/>
          <w:spacing w:val="-2"/>
          <w:sz w:val="16"/>
          <w:vertAlign w:val="baseline"/>
        </w:rPr>
        <w:t> </w:t>
      </w:r>
      <w:r>
        <w:rPr>
          <w:i/>
          <w:sz w:val="16"/>
          <w:vertAlign w:val="baseline"/>
        </w:rPr>
        <w:t>Preliminar,</w:t>
      </w:r>
      <w:r>
        <w:rPr>
          <w:i/>
          <w:spacing w:val="-5"/>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30 de junio de 2009. Serie C No. 197, y </w:t>
      </w:r>
      <w:r>
        <w:rPr>
          <w:i/>
          <w:sz w:val="16"/>
          <w:vertAlign w:val="baseline"/>
        </w:rPr>
        <w:t>Caso Chocrón Chocrón Vs. Venezuela. Excepción Preliminar, Fondo,</w:t>
      </w:r>
      <w:r>
        <w:rPr>
          <w:i/>
          <w:sz w:val="16"/>
          <w:vertAlign w:val="baseline"/>
        </w:rPr>
        <w:t> Reparaciones y Costas</w:t>
      </w:r>
      <w:r>
        <w:rPr>
          <w:sz w:val="16"/>
          <w:vertAlign w:val="baseline"/>
        </w:rPr>
        <w:t>. Sentencia de 1 de julio de 2011. Serie C No. 227.</w:t>
      </w:r>
    </w:p>
    <w:p>
      <w:pPr>
        <w:tabs>
          <w:tab w:pos="820" w:val="left" w:leader="none"/>
        </w:tabs>
        <w:spacing w:before="0"/>
        <w:ind w:left="100" w:right="112" w:firstLine="0"/>
        <w:jc w:val="both"/>
        <w:rPr>
          <w:sz w:val="16"/>
        </w:rPr>
      </w:pPr>
      <w:r>
        <w:rPr>
          <w:spacing w:val="-6"/>
          <w:sz w:val="16"/>
          <w:vertAlign w:val="superscript"/>
        </w:rPr>
        <w:t>55</w:t>
      </w:r>
      <w:r>
        <w:rPr>
          <w:sz w:val="16"/>
          <w:vertAlign w:val="baseline"/>
        </w:rPr>
        <w:tab/>
        <w:t>Corte IDH. </w:t>
      </w:r>
      <w:r>
        <w:rPr>
          <w:i/>
          <w:sz w:val="16"/>
          <w:vertAlign w:val="baseline"/>
        </w:rPr>
        <w:t>Caso de personas dominicanas y haitianas expulsadas vs. República Dominicana.</w:t>
      </w:r>
      <w:r>
        <w:rPr>
          <w:i/>
          <w:sz w:val="16"/>
          <w:vertAlign w:val="baseline"/>
        </w:rPr>
        <w:t> Excepciones Preliminares, Fondo, Reparaciones y Costas</w:t>
      </w:r>
      <w:r>
        <w:rPr>
          <w:sz w:val="16"/>
          <w:vertAlign w:val="baseline"/>
        </w:rPr>
        <w:t>. Sentencia de 28 de agosto de 2014. Serie C No. 282, párrs. 349 a 358; </w:t>
      </w:r>
      <w:r>
        <w:rPr>
          <w:i/>
          <w:sz w:val="16"/>
          <w:vertAlign w:val="baseline"/>
        </w:rPr>
        <w:t>Caso Familia Pacheco Tineo Vs. Bolivia. Excepciones Preliminares, Fondo,</w:t>
      </w:r>
      <w:r>
        <w:rPr>
          <w:i/>
          <w:sz w:val="16"/>
          <w:vertAlign w:val="baseline"/>
        </w:rPr>
        <w:t> 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25</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w:t>
      </w:r>
      <w:r>
        <w:rPr>
          <w:spacing w:val="-5"/>
          <w:sz w:val="16"/>
          <w:vertAlign w:val="baseline"/>
        </w:rPr>
        <w:t> </w:t>
      </w:r>
      <w:r>
        <w:rPr>
          <w:sz w:val="16"/>
          <w:vertAlign w:val="baseline"/>
        </w:rPr>
        <w:t>2013.</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272,</w:t>
      </w:r>
      <w:r>
        <w:rPr>
          <w:spacing w:val="-3"/>
          <w:sz w:val="16"/>
          <w:vertAlign w:val="baseline"/>
        </w:rPr>
        <w:t> </w:t>
      </w:r>
      <w:r>
        <w:rPr>
          <w:sz w:val="16"/>
          <w:vertAlign w:val="baseline"/>
        </w:rPr>
        <w:t>párr.</w:t>
      </w:r>
      <w:r>
        <w:rPr>
          <w:spacing w:val="-6"/>
          <w:sz w:val="16"/>
          <w:vertAlign w:val="baseline"/>
        </w:rPr>
        <w:t> </w:t>
      </w:r>
      <w:r>
        <w:rPr>
          <w:sz w:val="16"/>
          <w:vertAlign w:val="baseline"/>
        </w:rPr>
        <w:t>132,</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Nadege</w:t>
      </w:r>
      <w:r>
        <w:rPr>
          <w:i/>
          <w:sz w:val="16"/>
          <w:vertAlign w:val="baseline"/>
        </w:rPr>
        <w:t> Dorzema y otros Vs. República Dominicana. Fondo Reparaciones y Costas</w:t>
      </w:r>
      <w:r>
        <w:rPr>
          <w:sz w:val="16"/>
          <w:vertAlign w:val="baseline"/>
        </w:rPr>
        <w:t>. Sentencia de 24 de octubre de 2012 Serie C No. 251, párr. 157.</w:t>
      </w:r>
    </w:p>
    <w:p>
      <w:pPr>
        <w:tabs>
          <w:tab w:pos="820" w:val="left" w:leader="none"/>
        </w:tabs>
        <w:spacing w:before="0"/>
        <w:ind w:left="100" w:right="112" w:firstLine="0"/>
        <w:jc w:val="both"/>
        <w:rPr>
          <w:sz w:val="16"/>
        </w:rPr>
      </w:pPr>
      <w:r>
        <w:rPr>
          <w:spacing w:val="-6"/>
          <w:sz w:val="16"/>
          <w:vertAlign w:val="superscript"/>
        </w:rPr>
        <w:t>56</w:t>
      </w:r>
      <w:r>
        <w:rPr>
          <w:sz w:val="16"/>
          <w:vertAlign w:val="baseline"/>
        </w:rPr>
        <w:tab/>
        <w:t>Corte IDH. </w:t>
      </w:r>
      <w:r>
        <w:rPr>
          <w:i/>
          <w:sz w:val="16"/>
          <w:vertAlign w:val="baseline"/>
        </w:rPr>
        <w:t>Mémoli vs. Argentina. Excepciones Preliminares, Fondo, Reparaciones y Costas</w:t>
      </w:r>
      <w:r>
        <w:rPr>
          <w:sz w:val="16"/>
          <w:vertAlign w:val="baseline"/>
        </w:rPr>
        <w:t>. Sentencia de 22 de agosto de 2013. Serie C No. 265, párr. 171.</w:t>
      </w:r>
    </w:p>
    <w:p>
      <w:pPr>
        <w:tabs>
          <w:tab w:pos="820" w:val="left" w:leader="none"/>
        </w:tabs>
        <w:spacing w:before="0"/>
        <w:ind w:left="100" w:right="114" w:firstLine="0"/>
        <w:jc w:val="both"/>
        <w:rPr>
          <w:sz w:val="16"/>
        </w:rPr>
      </w:pPr>
      <w:r>
        <w:rPr>
          <w:spacing w:val="-6"/>
          <w:sz w:val="16"/>
          <w:vertAlign w:val="superscript"/>
        </w:rPr>
        <w:t>57</w:t>
      </w:r>
      <w:r>
        <w:rPr>
          <w:sz w:val="16"/>
          <w:vertAlign w:val="baseline"/>
        </w:rPr>
        <w:tab/>
        <w:t>Corte IDH. </w:t>
      </w:r>
      <w:r>
        <w:rPr>
          <w:i/>
          <w:sz w:val="16"/>
          <w:vertAlign w:val="baseline"/>
        </w:rPr>
        <w:t>Caso Barbani Duarte y otros Vs. Uruguay. Fondo reparaciones y costas</w:t>
      </w:r>
      <w:r>
        <w:rPr>
          <w:sz w:val="16"/>
          <w:vertAlign w:val="baseline"/>
        </w:rPr>
        <w:t>. Sentencia de 13 de octubre de 2011. Serie C No. 234, párr. 142.</w:t>
      </w:r>
    </w:p>
    <w:p>
      <w:pPr>
        <w:spacing w:after="0"/>
        <w:jc w:val="both"/>
        <w:rPr>
          <w:sz w:val="16"/>
        </w:rPr>
        <w:sectPr>
          <w:pgSz w:w="12240" w:h="15840"/>
          <w:pgMar w:header="0" w:footer="1004" w:top="1360" w:bottom="1200" w:left="1700" w:right="1680"/>
        </w:sectPr>
      </w:pPr>
    </w:p>
    <w:p>
      <w:pPr>
        <w:pStyle w:val="BodyText"/>
        <w:spacing w:before="81"/>
        <w:ind w:left="100" w:right="120"/>
      </w:pPr>
      <w:r>
        <w:rPr/>
        <w:t>administrativos para inhabilitación de candidatos políticos</w:t>
      </w:r>
      <w:r>
        <w:rPr>
          <w:position w:val="7"/>
          <w:sz w:val="13"/>
        </w:rPr>
        <w:t>58</w:t>
      </w:r>
      <w:r>
        <w:rPr/>
        <w:t>, procesos de solicitud de acceso a la información</w:t>
      </w:r>
      <w:r>
        <w:rPr>
          <w:position w:val="7"/>
          <w:sz w:val="13"/>
        </w:rPr>
        <w:t>59</w:t>
      </w:r>
      <w:r>
        <w:rPr>
          <w:spacing w:val="37"/>
          <w:position w:val="7"/>
          <w:sz w:val="13"/>
        </w:rPr>
        <w:t> </w:t>
      </w:r>
      <w:r>
        <w:rPr/>
        <w:t>o algunas decisiones en procedimientos electorales</w:t>
      </w:r>
      <w:r>
        <w:rPr>
          <w:position w:val="7"/>
          <w:sz w:val="13"/>
        </w:rPr>
        <w:t>60</w:t>
      </w:r>
      <w:r>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22" w:firstLine="0"/>
        <w:jc w:val="both"/>
        <w:rPr>
          <w:sz w:val="20"/>
        </w:rPr>
      </w:pPr>
      <w:r>
        <w:rPr>
          <w:sz w:val="20"/>
        </w:rPr>
        <w:t>Por su parte, el artículo 8.2 de la Convención Americana establece, adicionalmente,</w:t>
      </w:r>
      <w:r>
        <w:rPr>
          <w:spacing w:val="-17"/>
          <w:sz w:val="20"/>
        </w:rPr>
        <w:t> </w:t>
      </w:r>
      <w:r>
        <w:rPr>
          <w:sz w:val="20"/>
        </w:rPr>
        <w:t>las</w:t>
      </w:r>
      <w:r>
        <w:rPr>
          <w:spacing w:val="-14"/>
          <w:sz w:val="20"/>
        </w:rPr>
        <w:t> </w:t>
      </w:r>
      <w:r>
        <w:rPr>
          <w:sz w:val="20"/>
        </w:rPr>
        <w:t>garantías</w:t>
      </w:r>
      <w:r>
        <w:rPr>
          <w:spacing w:val="-16"/>
          <w:sz w:val="20"/>
        </w:rPr>
        <w:t> </w:t>
      </w:r>
      <w:r>
        <w:rPr>
          <w:sz w:val="20"/>
        </w:rPr>
        <w:t>mínimas</w:t>
      </w:r>
      <w:r>
        <w:rPr>
          <w:spacing w:val="-14"/>
          <w:sz w:val="20"/>
        </w:rPr>
        <w:t> </w:t>
      </w:r>
      <w:r>
        <w:rPr>
          <w:sz w:val="20"/>
        </w:rPr>
        <w:t>en</w:t>
      </w:r>
      <w:r>
        <w:rPr>
          <w:spacing w:val="-15"/>
          <w:sz w:val="20"/>
        </w:rPr>
        <w:t> </w:t>
      </w:r>
      <w:r>
        <w:rPr>
          <w:sz w:val="20"/>
        </w:rPr>
        <w:t>materia</w:t>
      </w:r>
      <w:r>
        <w:rPr>
          <w:spacing w:val="-16"/>
          <w:sz w:val="20"/>
        </w:rPr>
        <w:t> </w:t>
      </w:r>
      <w:r>
        <w:rPr>
          <w:sz w:val="20"/>
        </w:rPr>
        <w:t>penal</w:t>
      </w:r>
      <w:r>
        <w:rPr>
          <w:spacing w:val="-16"/>
          <w:sz w:val="20"/>
        </w:rPr>
        <w:t> </w:t>
      </w:r>
      <w:r>
        <w:rPr>
          <w:sz w:val="20"/>
        </w:rPr>
        <w:t>que</w:t>
      </w:r>
      <w:r>
        <w:rPr>
          <w:spacing w:val="-17"/>
          <w:sz w:val="20"/>
        </w:rPr>
        <w:t> </w:t>
      </w:r>
      <w:r>
        <w:rPr>
          <w:sz w:val="20"/>
        </w:rPr>
        <w:t>deben</w:t>
      </w:r>
      <w:r>
        <w:rPr>
          <w:spacing w:val="-14"/>
          <w:sz w:val="20"/>
        </w:rPr>
        <w:t> </w:t>
      </w:r>
      <w:r>
        <w:rPr>
          <w:sz w:val="20"/>
        </w:rPr>
        <w:t>ser</w:t>
      </w:r>
      <w:r>
        <w:rPr>
          <w:spacing w:val="-15"/>
          <w:sz w:val="20"/>
        </w:rPr>
        <w:t> </w:t>
      </w:r>
      <w:r>
        <w:rPr>
          <w:sz w:val="20"/>
        </w:rPr>
        <w:t>aseguradas</w:t>
      </w:r>
      <w:r>
        <w:rPr>
          <w:spacing w:val="-17"/>
          <w:sz w:val="20"/>
        </w:rPr>
        <w:t> </w:t>
      </w:r>
      <w:r>
        <w:rPr>
          <w:sz w:val="20"/>
        </w:rPr>
        <w:t>por los</w:t>
      </w:r>
      <w:r>
        <w:rPr>
          <w:spacing w:val="-9"/>
          <w:sz w:val="20"/>
        </w:rPr>
        <w:t> </w:t>
      </w:r>
      <w:r>
        <w:rPr>
          <w:sz w:val="20"/>
        </w:rPr>
        <w:t>Estados</w:t>
      </w:r>
      <w:r>
        <w:rPr>
          <w:spacing w:val="-9"/>
          <w:sz w:val="20"/>
        </w:rPr>
        <w:t> </w:t>
      </w:r>
      <w:r>
        <w:rPr>
          <w:sz w:val="20"/>
        </w:rPr>
        <w:t>en</w:t>
      </w:r>
      <w:r>
        <w:rPr>
          <w:spacing w:val="-7"/>
          <w:sz w:val="20"/>
        </w:rPr>
        <w:t> </w:t>
      </w:r>
      <w:r>
        <w:rPr>
          <w:sz w:val="20"/>
        </w:rPr>
        <w:t>función</w:t>
      </w:r>
      <w:r>
        <w:rPr>
          <w:spacing w:val="-8"/>
          <w:sz w:val="20"/>
        </w:rPr>
        <w:t> </w:t>
      </w:r>
      <w:r>
        <w:rPr>
          <w:sz w:val="20"/>
        </w:rPr>
        <w:t>del</w:t>
      </w:r>
      <w:r>
        <w:rPr>
          <w:spacing w:val="-10"/>
          <w:sz w:val="20"/>
        </w:rPr>
        <w:t> </w:t>
      </w:r>
      <w:r>
        <w:rPr>
          <w:sz w:val="20"/>
        </w:rPr>
        <w:t>debido</w:t>
      </w:r>
      <w:r>
        <w:rPr>
          <w:spacing w:val="-9"/>
          <w:sz w:val="20"/>
        </w:rPr>
        <w:t> </w:t>
      </w:r>
      <w:r>
        <w:rPr>
          <w:sz w:val="20"/>
        </w:rPr>
        <w:t>proceso</w:t>
      </w:r>
      <w:r>
        <w:rPr>
          <w:spacing w:val="-9"/>
          <w:sz w:val="20"/>
        </w:rPr>
        <w:t> </w:t>
      </w:r>
      <w:r>
        <w:rPr>
          <w:sz w:val="20"/>
        </w:rPr>
        <w:t>legal</w:t>
      </w:r>
      <w:r>
        <w:rPr>
          <w:position w:val="7"/>
          <w:sz w:val="13"/>
        </w:rPr>
        <w:t>61</w:t>
      </w:r>
      <w:r>
        <w:rPr>
          <w:sz w:val="20"/>
        </w:rPr>
        <w:t>.</w:t>
      </w:r>
      <w:r>
        <w:rPr>
          <w:spacing w:val="40"/>
          <w:sz w:val="20"/>
        </w:rPr>
        <w:t> </w:t>
      </w:r>
      <w:r>
        <w:rPr>
          <w:sz w:val="20"/>
        </w:rPr>
        <w:t>El</w:t>
      </w:r>
      <w:r>
        <w:rPr>
          <w:spacing w:val="-10"/>
          <w:sz w:val="20"/>
        </w:rPr>
        <w:t> </w:t>
      </w:r>
      <w:r>
        <w:rPr>
          <w:sz w:val="20"/>
        </w:rPr>
        <w:t>Tribunal</w:t>
      </w:r>
      <w:r>
        <w:rPr>
          <w:spacing w:val="-10"/>
          <w:sz w:val="20"/>
        </w:rPr>
        <w:t> </w:t>
      </w:r>
      <w:r>
        <w:rPr>
          <w:sz w:val="20"/>
        </w:rPr>
        <w:t>se</w:t>
      </w:r>
      <w:r>
        <w:rPr>
          <w:spacing w:val="-9"/>
          <w:sz w:val="20"/>
        </w:rPr>
        <w:t> </w:t>
      </w:r>
      <w:r>
        <w:rPr>
          <w:sz w:val="20"/>
        </w:rPr>
        <w:t>ha</w:t>
      </w:r>
      <w:r>
        <w:rPr>
          <w:spacing w:val="-10"/>
          <w:sz w:val="20"/>
        </w:rPr>
        <w:t> </w:t>
      </w:r>
      <w:r>
        <w:rPr>
          <w:sz w:val="20"/>
        </w:rPr>
        <w:t>pronunciado</w:t>
      </w:r>
      <w:r>
        <w:rPr>
          <w:spacing w:val="-9"/>
          <w:sz w:val="20"/>
        </w:rPr>
        <w:t> </w:t>
      </w:r>
      <w:r>
        <w:rPr>
          <w:sz w:val="20"/>
        </w:rPr>
        <w:t>en</w:t>
      </w:r>
      <w:r>
        <w:rPr>
          <w:spacing w:val="-7"/>
          <w:sz w:val="20"/>
        </w:rPr>
        <w:t> </w:t>
      </w:r>
      <w:r>
        <w:rPr>
          <w:sz w:val="20"/>
        </w:rPr>
        <w:t>su jurisprudencia sobre el alcance de este artículo y ha establecido que no se limita a procesos penales.</w:t>
      </w:r>
    </w:p>
    <w:p>
      <w:pPr>
        <w:pStyle w:val="BodyText"/>
        <w:spacing w:before="8"/>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En</w:t>
      </w:r>
      <w:r>
        <w:rPr>
          <w:spacing w:val="-3"/>
          <w:sz w:val="20"/>
        </w:rPr>
        <w:t> </w:t>
      </w:r>
      <w:r>
        <w:rPr>
          <w:sz w:val="20"/>
        </w:rPr>
        <w:t>efecto,</w:t>
      </w:r>
      <w:r>
        <w:rPr>
          <w:spacing w:val="-5"/>
          <w:sz w:val="20"/>
        </w:rPr>
        <w:t> </w:t>
      </w:r>
      <w:r>
        <w:rPr>
          <w:sz w:val="20"/>
        </w:rPr>
        <w:t>desde</w:t>
      </w:r>
      <w:r>
        <w:rPr>
          <w:spacing w:val="-3"/>
          <w:sz w:val="20"/>
        </w:rPr>
        <w:t> </w:t>
      </w:r>
      <w:r>
        <w:rPr>
          <w:sz w:val="20"/>
        </w:rPr>
        <w:t>el</w:t>
      </w:r>
      <w:r>
        <w:rPr>
          <w:spacing w:val="-1"/>
          <w:sz w:val="20"/>
        </w:rPr>
        <w:t> </w:t>
      </w:r>
      <w:r>
        <w:rPr>
          <w:sz w:val="20"/>
        </w:rPr>
        <w:t>primer</w:t>
      </w:r>
      <w:r>
        <w:rPr>
          <w:spacing w:val="-2"/>
          <w:sz w:val="20"/>
        </w:rPr>
        <w:t> </w:t>
      </w:r>
      <w:r>
        <w:rPr>
          <w:sz w:val="20"/>
        </w:rPr>
        <w:t>caso</w:t>
      </w:r>
      <w:r>
        <w:rPr>
          <w:spacing w:val="-1"/>
          <w:sz w:val="20"/>
        </w:rPr>
        <w:t> </w:t>
      </w:r>
      <w:r>
        <w:rPr>
          <w:sz w:val="20"/>
        </w:rPr>
        <w:t>resuelto</w:t>
      </w:r>
      <w:r>
        <w:rPr>
          <w:spacing w:val="-2"/>
          <w:sz w:val="20"/>
        </w:rPr>
        <w:t> </w:t>
      </w:r>
      <w:r>
        <w:rPr>
          <w:sz w:val="20"/>
        </w:rPr>
        <w:t>por</w:t>
      </w:r>
      <w:r>
        <w:rPr>
          <w:spacing w:val="-2"/>
          <w:sz w:val="20"/>
        </w:rPr>
        <w:t> </w:t>
      </w:r>
      <w:r>
        <w:rPr>
          <w:sz w:val="20"/>
        </w:rPr>
        <w:t>la</w:t>
      </w:r>
      <w:r>
        <w:rPr>
          <w:spacing w:val="-1"/>
          <w:sz w:val="20"/>
        </w:rPr>
        <w:t> </w:t>
      </w:r>
      <w:r>
        <w:rPr>
          <w:sz w:val="20"/>
        </w:rPr>
        <w:t>Corte</w:t>
      </w:r>
      <w:r>
        <w:rPr>
          <w:spacing w:val="-3"/>
          <w:sz w:val="20"/>
        </w:rPr>
        <w:t> </w:t>
      </w:r>
      <w:r>
        <w:rPr>
          <w:sz w:val="20"/>
        </w:rPr>
        <w:t>IDH</w:t>
      </w:r>
      <w:r>
        <w:rPr>
          <w:spacing w:val="-2"/>
          <w:sz w:val="20"/>
        </w:rPr>
        <w:t> </w:t>
      </w:r>
      <w:r>
        <w:rPr>
          <w:sz w:val="20"/>
        </w:rPr>
        <w:t>sobre</w:t>
      </w:r>
      <w:r>
        <w:rPr>
          <w:spacing w:val="-3"/>
          <w:sz w:val="20"/>
        </w:rPr>
        <w:t> </w:t>
      </w:r>
      <w:r>
        <w:rPr>
          <w:sz w:val="20"/>
        </w:rPr>
        <w:t>independencia judicial</w:t>
      </w:r>
      <w:r>
        <w:rPr>
          <w:spacing w:val="-3"/>
          <w:sz w:val="20"/>
        </w:rPr>
        <w:t> </w:t>
      </w:r>
      <w:r>
        <w:rPr>
          <w:sz w:val="20"/>
        </w:rPr>
        <w:t>relativo</w:t>
      </w:r>
      <w:r>
        <w:rPr>
          <w:spacing w:val="-5"/>
          <w:sz w:val="20"/>
        </w:rPr>
        <w:t> </w:t>
      </w:r>
      <w:r>
        <w:rPr>
          <w:sz w:val="20"/>
        </w:rPr>
        <w:t>a</w:t>
      </w:r>
      <w:r>
        <w:rPr>
          <w:spacing w:val="-4"/>
          <w:sz w:val="20"/>
        </w:rPr>
        <w:t> </w:t>
      </w:r>
      <w:r>
        <w:rPr>
          <w:sz w:val="20"/>
        </w:rPr>
        <w:t>la</w:t>
      </w:r>
      <w:r>
        <w:rPr>
          <w:spacing w:val="-4"/>
          <w:sz w:val="20"/>
        </w:rPr>
        <w:t> </w:t>
      </w:r>
      <w:r>
        <w:rPr>
          <w:sz w:val="20"/>
        </w:rPr>
        <w:t>destitución</w:t>
      </w:r>
      <w:r>
        <w:rPr>
          <w:spacing w:val="-3"/>
          <w:sz w:val="20"/>
        </w:rPr>
        <w:t> </w:t>
      </w:r>
      <w:r>
        <w:rPr>
          <w:sz w:val="20"/>
        </w:rPr>
        <w:t>de</w:t>
      </w:r>
      <w:r>
        <w:rPr>
          <w:spacing w:val="-5"/>
          <w:sz w:val="20"/>
        </w:rPr>
        <w:t> </w:t>
      </w:r>
      <w:r>
        <w:rPr>
          <w:sz w:val="20"/>
        </w:rPr>
        <w:t>magistrados</w:t>
      </w:r>
      <w:r>
        <w:rPr>
          <w:spacing w:val="-2"/>
          <w:sz w:val="20"/>
        </w:rPr>
        <w:t> </w:t>
      </w:r>
      <w:r>
        <w:rPr>
          <w:sz w:val="20"/>
        </w:rPr>
        <w:t>a</w:t>
      </w:r>
      <w:r>
        <w:rPr>
          <w:spacing w:val="-4"/>
          <w:sz w:val="20"/>
        </w:rPr>
        <w:t> </w:t>
      </w:r>
      <w:r>
        <w:rPr>
          <w:sz w:val="20"/>
        </w:rPr>
        <w:t>través</w:t>
      </w:r>
      <w:r>
        <w:rPr>
          <w:spacing w:val="-5"/>
          <w:sz w:val="20"/>
        </w:rPr>
        <w:t> </w:t>
      </w:r>
      <w:r>
        <w:rPr>
          <w:sz w:val="20"/>
        </w:rPr>
        <w:t>del</w:t>
      </w:r>
      <w:r>
        <w:rPr>
          <w:spacing w:val="-3"/>
          <w:sz w:val="20"/>
        </w:rPr>
        <w:t> </w:t>
      </w:r>
      <w:r>
        <w:rPr>
          <w:sz w:val="20"/>
        </w:rPr>
        <w:t>juicio</w:t>
      </w:r>
      <w:r>
        <w:rPr>
          <w:spacing w:val="-5"/>
          <w:sz w:val="20"/>
        </w:rPr>
        <w:t> </w:t>
      </w:r>
      <w:r>
        <w:rPr>
          <w:sz w:val="20"/>
        </w:rPr>
        <w:t>político</w:t>
      </w:r>
      <w:r>
        <w:rPr>
          <w:spacing w:val="-5"/>
          <w:sz w:val="20"/>
        </w:rPr>
        <w:t> </w:t>
      </w:r>
      <w:r>
        <w:rPr>
          <w:sz w:val="20"/>
        </w:rPr>
        <w:t>en</w:t>
      </w:r>
      <w:r>
        <w:rPr>
          <w:spacing w:val="-3"/>
          <w:sz w:val="20"/>
        </w:rPr>
        <w:t> </w:t>
      </w:r>
      <w:r>
        <w:rPr>
          <w:sz w:val="20"/>
        </w:rPr>
        <w:t>2001,</w:t>
      </w:r>
      <w:r>
        <w:rPr>
          <w:spacing w:val="-4"/>
          <w:sz w:val="20"/>
        </w:rPr>
        <w:t> </w:t>
      </w:r>
      <w:r>
        <w:rPr>
          <w:sz w:val="20"/>
        </w:rPr>
        <w:t>se indicó que “[y]a la Corte ha dejado establecido que a pesar de que el citado artículo no</w:t>
      </w:r>
      <w:r>
        <w:rPr>
          <w:spacing w:val="-8"/>
          <w:sz w:val="20"/>
        </w:rPr>
        <w:t> </w:t>
      </w:r>
      <w:r>
        <w:rPr>
          <w:sz w:val="20"/>
        </w:rPr>
        <w:t>especifica</w:t>
      </w:r>
      <w:r>
        <w:rPr>
          <w:spacing w:val="-7"/>
          <w:sz w:val="20"/>
        </w:rPr>
        <w:t> </w:t>
      </w:r>
      <w:r>
        <w:rPr>
          <w:sz w:val="20"/>
        </w:rPr>
        <w:t>garantías</w:t>
      </w:r>
      <w:r>
        <w:rPr>
          <w:spacing w:val="-4"/>
          <w:sz w:val="20"/>
        </w:rPr>
        <w:t> </w:t>
      </w:r>
      <w:r>
        <w:rPr>
          <w:sz w:val="20"/>
        </w:rPr>
        <w:t>mínimas</w:t>
      </w:r>
      <w:r>
        <w:rPr>
          <w:spacing w:val="-7"/>
          <w:sz w:val="20"/>
        </w:rPr>
        <w:t> </w:t>
      </w:r>
      <w:r>
        <w:rPr>
          <w:sz w:val="20"/>
        </w:rPr>
        <w:t>en</w:t>
      </w:r>
      <w:r>
        <w:rPr>
          <w:spacing w:val="-6"/>
          <w:sz w:val="20"/>
        </w:rPr>
        <w:t> </w:t>
      </w:r>
      <w:r>
        <w:rPr>
          <w:sz w:val="20"/>
        </w:rPr>
        <w:t>materias</w:t>
      </w:r>
      <w:r>
        <w:rPr>
          <w:spacing w:val="-7"/>
          <w:sz w:val="20"/>
        </w:rPr>
        <w:t> </w:t>
      </w:r>
      <w:r>
        <w:rPr>
          <w:sz w:val="20"/>
        </w:rPr>
        <w:t>que</w:t>
      </w:r>
      <w:r>
        <w:rPr>
          <w:spacing w:val="-8"/>
          <w:sz w:val="20"/>
        </w:rPr>
        <w:t> </w:t>
      </w:r>
      <w:r>
        <w:rPr>
          <w:sz w:val="20"/>
        </w:rPr>
        <w:t>conciernen</w:t>
      </w:r>
      <w:r>
        <w:rPr>
          <w:spacing w:val="-6"/>
          <w:sz w:val="20"/>
        </w:rPr>
        <w:t> </w:t>
      </w:r>
      <w:r>
        <w:rPr>
          <w:sz w:val="20"/>
        </w:rPr>
        <w:t>a</w:t>
      </w:r>
      <w:r>
        <w:rPr>
          <w:spacing w:val="-6"/>
          <w:sz w:val="20"/>
        </w:rPr>
        <w:t> </w:t>
      </w:r>
      <w:r>
        <w:rPr>
          <w:sz w:val="20"/>
        </w:rPr>
        <w:t>la</w:t>
      </w:r>
      <w:r>
        <w:rPr>
          <w:spacing w:val="-6"/>
          <w:sz w:val="20"/>
        </w:rPr>
        <w:t> </w:t>
      </w:r>
      <w:r>
        <w:rPr>
          <w:sz w:val="20"/>
        </w:rPr>
        <w:t>determinación</w:t>
      </w:r>
      <w:r>
        <w:rPr>
          <w:spacing w:val="-6"/>
          <w:sz w:val="20"/>
        </w:rPr>
        <w:t> </w:t>
      </w:r>
      <w:r>
        <w:rPr>
          <w:sz w:val="20"/>
        </w:rPr>
        <w:t>de</w:t>
      </w:r>
      <w:r>
        <w:rPr>
          <w:spacing w:val="-8"/>
          <w:sz w:val="20"/>
        </w:rPr>
        <w:t> </w:t>
      </w:r>
      <w:r>
        <w:rPr>
          <w:sz w:val="20"/>
        </w:rPr>
        <w:t>los derechos y obligaciones de orden civil, laboral, fiscal o de cualquier otro carácter, el elenco</w:t>
      </w:r>
      <w:r>
        <w:rPr>
          <w:spacing w:val="-12"/>
          <w:sz w:val="20"/>
        </w:rPr>
        <w:t> </w:t>
      </w:r>
      <w:r>
        <w:rPr>
          <w:sz w:val="20"/>
        </w:rPr>
        <w:t>de</w:t>
      </w:r>
      <w:r>
        <w:rPr>
          <w:spacing w:val="-13"/>
          <w:sz w:val="20"/>
        </w:rPr>
        <w:t> </w:t>
      </w:r>
      <w:r>
        <w:rPr>
          <w:sz w:val="20"/>
        </w:rPr>
        <w:t>garantías</w:t>
      </w:r>
      <w:r>
        <w:rPr>
          <w:spacing w:val="-10"/>
          <w:sz w:val="20"/>
        </w:rPr>
        <w:t> </w:t>
      </w:r>
      <w:r>
        <w:rPr>
          <w:sz w:val="20"/>
        </w:rPr>
        <w:t>mínimas</w:t>
      </w:r>
      <w:r>
        <w:rPr>
          <w:spacing w:val="-11"/>
          <w:sz w:val="20"/>
        </w:rPr>
        <w:t> </w:t>
      </w:r>
      <w:r>
        <w:rPr>
          <w:sz w:val="20"/>
        </w:rPr>
        <w:t>establecido</w:t>
      </w:r>
      <w:r>
        <w:rPr>
          <w:spacing w:val="-10"/>
          <w:sz w:val="20"/>
        </w:rPr>
        <w:t> </w:t>
      </w:r>
      <w:r>
        <w:rPr>
          <w:sz w:val="20"/>
        </w:rPr>
        <w:t>en</w:t>
      </w:r>
      <w:r>
        <w:rPr>
          <w:spacing w:val="-8"/>
          <w:sz w:val="20"/>
        </w:rPr>
        <w:t> </w:t>
      </w:r>
      <w:r>
        <w:rPr>
          <w:sz w:val="20"/>
        </w:rPr>
        <w:t>el</w:t>
      </w:r>
      <w:r>
        <w:rPr>
          <w:spacing w:val="-11"/>
          <w:sz w:val="20"/>
        </w:rPr>
        <w:t> </w:t>
      </w:r>
      <w:r>
        <w:rPr>
          <w:sz w:val="20"/>
        </w:rPr>
        <w:t>numeral</w:t>
      </w:r>
      <w:r>
        <w:rPr>
          <w:spacing w:val="-11"/>
          <w:sz w:val="20"/>
        </w:rPr>
        <w:t> </w:t>
      </w:r>
      <w:r>
        <w:rPr>
          <w:sz w:val="20"/>
        </w:rPr>
        <w:t>2</w:t>
      </w:r>
      <w:r>
        <w:rPr>
          <w:spacing w:val="-11"/>
          <w:sz w:val="20"/>
        </w:rPr>
        <w:t> </w:t>
      </w:r>
      <w:r>
        <w:rPr>
          <w:sz w:val="20"/>
        </w:rPr>
        <w:t>del</w:t>
      </w:r>
      <w:r>
        <w:rPr>
          <w:spacing w:val="-11"/>
          <w:sz w:val="20"/>
        </w:rPr>
        <w:t> </w:t>
      </w:r>
      <w:r>
        <w:rPr>
          <w:sz w:val="20"/>
        </w:rPr>
        <w:t>mismo</w:t>
      </w:r>
      <w:r>
        <w:rPr>
          <w:spacing w:val="-12"/>
          <w:sz w:val="20"/>
        </w:rPr>
        <w:t> </w:t>
      </w:r>
      <w:r>
        <w:rPr>
          <w:sz w:val="20"/>
        </w:rPr>
        <w:t>precepto</w:t>
      </w:r>
      <w:r>
        <w:rPr>
          <w:spacing w:val="-6"/>
          <w:sz w:val="20"/>
        </w:rPr>
        <w:t> </w:t>
      </w:r>
      <w:r>
        <w:rPr>
          <w:sz w:val="20"/>
          <w:u w:val="single"/>
        </w:rPr>
        <w:t>se</w:t>
      </w:r>
      <w:r>
        <w:rPr>
          <w:spacing w:val="-13"/>
          <w:sz w:val="20"/>
          <w:u w:val="single"/>
        </w:rPr>
        <w:t> </w:t>
      </w:r>
      <w:r>
        <w:rPr>
          <w:sz w:val="20"/>
          <w:u w:val="single"/>
        </w:rPr>
        <w:t>aplica</w:t>
      </w:r>
      <w:r>
        <w:rPr>
          <w:sz w:val="20"/>
        </w:rPr>
        <w:t> </w:t>
      </w:r>
      <w:r>
        <w:rPr>
          <w:sz w:val="20"/>
          <w:u w:val="single"/>
        </w:rPr>
        <w:t>también</w:t>
      </w:r>
      <w:r>
        <w:rPr>
          <w:spacing w:val="-14"/>
          <w:sz w:val="20"/>
          <w:u w:val="single"/>
        </w:rPr>
        <w:t> </w:t>
      </w:r>
      <w:r>
        <w:rPr>
          <w:sz w:val="20"/>
          <w:u w:val="single"/>
        </w:rPr>
        <w:t>a</w:t>
      </w:r>
      <w:r>
        <w:rPr>
          <w:spacing w:val="-13"/>
          <w:sz w:val="20"/>
          <w:u w:val="single"/>
        </w:rPr>
        <w:t> </w:t>
      </w:r>
      <w:r>
        <w:rPr>
          <w:sz w:val="20"/>
          <w:u w:val="single"/>
        </w:rPr>
        <w:t>esos</w:t>
      </w:r>
      <w:r>
        <w:rPr>
          <w:spacing w:val="-14"/>
          <w:sz w:val="20"/>
          <w:u w:val="single"/>
        </w:rPr>
        <w:t> </w:t>
      </w:r>
      <w:r>
        <w:rPr>
          <w:sz w:val="20"/>
          <w:u w:val="single"/>
        </w:rPr>
        <w:t>órdenes</w:t>
      </w:r>
      <w:r>
        <w:rPr>
          <w:spacing w:val="-12"/>
          <w:sz w:val="20"/>
          <w:u w:val="single"/>
        </w:rPr>
        <w:t> </w:t>
      </w:r>
      <w:r>
        <w:rPr>
          <w:sz w:val="20"/>
          <w:u w:val="single"/>
        </w:rPr>
        <w:t>y,</w:t>
      </w:r>
      <w:r>
        <w:rPr>
          <w:spacing w:val="-16"/>
          <w:sz w:val="20"/>
          <w:u w:val="single"/>
        </w:rPr>
        <w:t> </w:t>
      </w:r>
      <w:r>
        <w:rPr>
          <w:sz w:val="20"/>
          <w:u w:val="single"/>
        </w:rPr>
        <w:t>por</w:t>
      </w:r>
      <w:r>
        <w:rPr>
          <w:spacing w:val="-14"/>
          <w:sz w:val="20"/>
          <w:u w:val="single"/>
        </w:rPr>
        <w:t> </w:t>
      </w:r>
      <w:r>
        <w:rPr>
          <w:sz w:val="20"/>
          <w:u w:val="single"/>
        </w:rPr>
        <w:t>ende,</w:t>
      </w:r>
      <w:r>
        <w:rPr>
          <w:spacing w:val="-13"/>
          <w:sz w:val="20"/>
          <w:u w:val="single"/>
        </w:rPr>
        <w:t> </w:t>
      </w:r>
      <w:r>
        <w:rPr>
          <w:sz w:val="20"/>
          <w:u w:val="single"/>
        </w:rPr>
        <w:t>en</w:t>
      </w:r>
      <w:r>
        <w:rPr>
          <w:spacing w:val="-13"/>
          <w:sz w:val="20"/>
          <w:u w:val="single"/>
        </w:rPr>
        <w:t> </w:t>
      </w:r>
      <w:r>
        <w:rPr>
          <w:sz w:val="20"/>
          <w:u w:val="single"/>
        </w:rPr>
        <w:t>ese</w:t>
      </w:r>
      <w:r>
        <w:rPr>
          <w:spacing w:val="-16"/>
          <w:sz w:val="20"/>
          <w:u w:val="single"/>
        </w:rPr>
        <w:t> </w:t>
      </w:r>
      <w:r>
        <w:rPr>
          <w:sz w:val="20"/>
          <w:u w:val="single"/>
        </w:rPr>
        <w:t>tipo</w:t>
      </w:r>
      <w:r>
        <w:rPr>
          <w:spacing w:val="-14"/>
          <w:sz w:val="20"/>
          <w:u w:val="single"/>
        </w:rPr>
        <w:t> </w:t>
      </w:r>
      <w:r>
        <w:rPr>
          <w:sz w:val="20"/>
          <w:u w:val="single"/>
        </w:rPr>
        <w:t>de</w:t>
      </w:r>
      <w:r>
        <w:rPr>
          <w:spacing w:val="-16"/>
          <w:sz w:val="20"/>
          <w:u w:val="single"/>
        </w:rPr>
        <w:t> </w:t>
      </w:r>
      <w:r>
        <w:rPr>
          <w:sz w:val="20"/>
          <w:u w:val="single"/>
        </w:rPr>
        <w:t>materias</w:t>
      </w:r>
      <w:r>
        <w:rPr>
          <w:spacing w:val="-13"/>
          <w:sz w:val="20"/>
          <w:u w:val="single"/>
        </w:rPr>
        <w:t> </w:t>
      </w:r>
      <w:r>
        <w:rPr>
          <w:sz w:val="20"/>
          <w:u w:val="single"/>
        </w:rPr>
        <w:t>el</w:t>
      </w:r>
      <w:r>
        <w:rPr>
          <w:spacing w:val="-15"/>
          <w:sz w:val="20"/>
          <w:u w:val="single"/>
        </w:rPr>
        <w:t> </w:t>
      </w:r>
      <w:r>
        <w:rPr>
          <w:sz w:val="20"/>
          <w:u w:val="single"/>
        </w:rPr>
        <w:t>individuo</w:t>
      </w:r>
      <w:r>
        <w:rPr>
          <w:spacing w:val="-14"/>
          <w:sz w:val="20"/>
          <w:u w:val="single"/>
        </w:rPr>
        <w:t> </w:t>
      </w:r>
      <w:r>
        <w:rPr>
          <w:sz w:val="20"/>
          <w:u w:val="single"/>
        </w:rPr>
        <w:t>tiene</w:t>
      </w:r>
      <w:r>
        <w:rPr>
          <w:spacing w:val="-16"/>
          <w:sz w:val="20"/>
          <w:u w:val="single"/>
        </w:rPr>
        <w:t> </w:t>
      </w:r>
      <w:r>
        <w:rPr>
          <w:sz w:val="20"/>
          <w:u w:val="single"/>
        </w:rPr>
        <w:t>también</w:t>
      </w:r>
      <w:r>
        <w:rPr>
          <w:sz w:val="20"/>
        </w:rPr>
        <w:t> </w:t>
      </w:r>
      <w:r>
        <w:rPr>
          <w:sz w:val="20"/>
          <w:u w:val="single"/>
        </w:rPr>
        <w:t>el derecho, en general, al debido proceso que se aplica en materia penal</w:t>
      </w:r>
      <w:r>
        <w:rPr>
          <w:sz w:val="20"/>
        </w:rPr>
        <w:t>”</w:t>
      </w:r>
      <w:r>
        <w:rPr>
          <w:spacing w:val="-19"/>
          <w:sz w:val="20"/>
        </w:rPr>
        <w:t> </w:t>
      </w:r>
      <w:r>
        <w:rPr>
          <w:position w:val="7"/>
          <w:sz w:val="13"/>
        </w:rPr>
        <w:t>62</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6" w:firstLine="0"/>
        <w:jc w:val="both"/>
        <w:rPr>
          <w:sz w:val="20"/>
        </w:rPr>
      </w:pPr>
      <w:r>
        <w:rPr>
          <w:sz w:val="20"/>
        </w:rPr>
        <w:t>Esto implica que las garantías del artículo 8.2 de la Convención no son exclusivas de los procesos penales, sino que pueden ser aplicadas en general a procedimientos y procesos de carácter sancionatorio, por supuesto, en lo que sea pertinente conforme a la naturaleza propia del procedimiento o proceso. Así, por ejemplo, bajo esta concepción, la Corte IDH ha aplicado las garantías mínimas del artículo</w:t>
      </w:r>
      <w:r>
        <w:rPr>
          <w:spacing w:val="-18"/>
          <w:sz w:val="20"/>
        </w:rPr>
        <w:t> </w:t>
      </w:r>
      <w:r>
        <w:rPr>
          <w:sz w:val="20"/>
        </w:rPr>
        <w:t>8.2</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7"/>
          <w:sz w:val="20"/>
        </w:rPr>
        <w:t> </w:t>
      </w:r>
      <w:r>
        <w:rPr>
          <w:sz w:val="20"/>
        </w:rPr>
        <w:t>Americana</w:t>
      </w:r>
      <w:r>
        <w:rPr>
          <w:spacing w:val="-18"/>
          <w:sz w:val="20"/>
        </w:rPr>
        <w:t> </w:t>
      </w:r>
      <w:r>
        <w:rPr>
          <w:sz w:val="20"/>
        </w:rPr>
        <w:t>en</w:t>
      </w:r>
      <w:r>
        <w:rPr>
          <w:spacing w:val="-18"/>
          <w:sz w:val="20"/>
        </w:rPr>
        <w:t> </w:t>
      </w:r>
      <w:r>
        <w:rPr>
          <w:sz w:val="20"/>
        </w:rPr>
        <w:t>procedimientos</w:t>
      </w:r>
      <w:r>
        <w:rPr>
          <w:spacing w:val="-17"/>
          <w:sz w:val="20"/>
        </w:rPr>
        <w:t> </w:t>
      </w:r>
      <w:r>
        <w:rPr>
          <w:sz w:val="20"/>
        </w:rPr>
        <w:t>administrativos</w:t>
      </w:r>
      <w:r>
        <w:rPr>
          <w:spacing w:val="-18"/>
          <w:sz w:val="20"/>
        </w:rPr>
        <w:t> </w:t>
      </w:r>
      <w:r>
        <w:rPr>
          <w:sz w:val="20"/>
        </w:rPr>
        <w:t>conducidos por el poder ejecutivo</w:t>
      </w:r>
      <w:r>
        <w:rPr>
          <w:position w:val="7"/>
          <w:sz w:val="13"/>
        </w:rPr>
        <w:t>63</w:t>
      </w:r>
      <w:r>
        <w:rPr>
          <w:sz w:val="20"/>
        </w:rPr>
        <w:t>, procedimientos administrativos migratorios</w:t>
      </w:r>
      <w:r>
        <w:rPr>
          <w:position w:val="7"/>
          <w:sz w:val="13"/>
        </w:rPr>
        <w:t>64</w:t>
      </w:r>
      <w:r>
        <w:rPr>
          <w:sz w:val="20"/>
        </w:rPr>
        <w:t>, o procedimientos sancionatorios laborales</w:t>
      </w:r>
      <w:r>
        <w:rPr>
          <w:position w:val="7"/>
          <w:sz w:val="13"/>
        </w:rPr>
        <w:t>65</w:t>
      </w:r>
      <w:r>
        <w:rPr>
          <w:sz w:val="20"/>
        </w:rPr>
        <w:t>.</w:t>
      </w:r>
    </w:p>
    <w:p>
      <w:pPr>
        <w:pStyle w:val="BodyText"/>
        <w:spacing w:before="8"/>
        <w:rPr>
          <w:sz w:val="19"/>
        </w:rPr>
      </w:pPr>
    </w:p>
    <w:p>
      <w:pPr>
        <w:pStyle w:val="ListParagraph"/>
        <w:numPr>
          <w:ilvl w:val="0"/>
          <w:numId w:val="21"/>
        </w:numPr>
        <w:tabs>
          <w:tab w:pos="821" w:val="left" w:leader="none"/>
        </w:tabs>
        <w:spacing w:line="240" w:lineRule="auto" w:before="1" w:after="0"/>
        <w:ind w:left="100" w:right="118" w:firstLine="0"/>
        <w:jc w:val="both"/>
        <w:rPr>
          <w:sz w:val="20"/>
        </w:rPr>
      </w:pPr>
      <w:r>
        <w:rPr>
          <w:sz w:val="20"/>
        </w:rPr>
        <w:t>En el </w:t>
      </w:r>
      <w:r>
        <w:rPr>
          <w:i/>
          <w:sz w:val="20"/>
        </w:rPr>
        <w:t>Caso Maldonado Ordóñez Vs. Guatemala</w:t>
      </w:r>
      <w:r>
        <w:rPr>
          <w:sz w:val="20"/>
        </w:rPr>
        <w:t>, relacionado con un proceso</w:t>
      </w:r>
      <w:r>
        <w:rPr>
          <w:spacing w:val="-1"/>
          <w:sz w:val="20"/>
        </w:rPr>
        <w:t> </w:t>
      </w:r>
      <w:r>
        <w:rPr>
          <w:sz w:val="20"/>
        </w:rPr>
        <w:t>de destitución de la Procuraduría de los Derechos Humanos de Guatemala, en donde la víctima se desempeñaba como auxiliar departamental, la Corte IDH reitera que “las garantías</w:t>
      </w:r>
      <w:r>
        <w:rPr>
          <w:spacing w:val="-7"/>
          <w:sz w:val="20"/>
        </w:rPr>
        <w:t> </w:t>
      </w:r>
      <w:r>
        <w:rPr>
          <w:sz w:val="20"/>
        </w:rPr>
        <w:t>del</w:t>
      </w:r>
      <w:r>
        <w:rPr>
          <w:spacing w:val="-6"/>
          <w:sz w:val="20"/>
        </w:rPr>
        <w:t> </w:t>
      </w:r>
      <w:r>
        <w:rPr>
          <w:sz w:val="20"/>
        </w:rPr>
        <w:t>artículo</w:t>
      </w:r>
      <w:r>
        <w:rPr>
          <w:spacing w:val="-5"/>
          <w:sz w:val="20"/>
        </w:rPr>
        <w:t> </w:t>
      </w:r>
      <w:r>
        <w:rPr>
          <w:sz w:val="20"/>
        </w:rPr>
        <w:t>8.2</w:t>
      </w:r>
      <w:r>
        <w:rPr>
          <w:spacing w:val="-6"/>
          <w:sz w:val="20"/>
        </w:rPr>
        <w:t> </w:t>
      </w:r>
      <w:r>
        <w:rPr>
          <w:sz w:val="20"/>
        </w:rPr>
        <w:t>de</w:t>
      </w:r>
      <w:r>
        <w:rPr>
          <w:spacing w:val="-8"/>
          <w:sz w:val="20"/>
        </w:rPr>
        <w:t> </w:t>
      </w:r>
      <w:r>
        <w:rPr>
          <w:sz w:val="20"/>
        </w:rPr>
        <w:t>la</w:t>
      </w:r>
      <w:r>
        <w:rPr>
          <w:spacing w:val="-6"/>
          <w:sz w:val="20"/>
        </w:rPr>
        <w:t> </w:t>
      </w:r>
      <w:r>
        <w:rPr>
          <w:sz w:val="20"/>
        </w:rPr>
        <w:t>Convención</w:t>
      </w:r>
      <w:r>
        <w:rPr>
          <w:spacing w:val="-6"/>
          <w:sz w:val="20"/>
        </w:rPr>
        <w:t> </w:t>
      </w:r>
      <w:r>
        <w:rPr>
          <w:sz w:val="20"/>
        </w:rPr>
        <w:t>no</w:t>
      </w:r>
      <w:r>
        <w:rPr>
          <w:spacing w:val="-8"/>
          <w:sz w:val="20"/>
        </w:rPr>
        <w:t> </w:t>
      </w:r>
      <w:r>
        <w:rPr>
          <w:sz w:val="20"/>
        </w:rPr>
        <w:t>son</w:t>
      </w:r>
      <w:r>
        <w:rPr>
          <w:spacing w:val="-6"/>
          <w:sz w:val="20"/>
        </w:rPr>
        <w:t> </w:t>
      </w:r>
      <w:r>
        <w:rPr>
          <w:sz w:val="20"/>
        </w:rPr>
        <w:t>exclusivas</w:t>
      </w:r>
      <w:r>
        <w:rPr>
          <w:spacing w:val="-7"/>
          <w:sz w:val="20"/>
        </w:rPr>
        <w:t> </w:t>
      </w:r>
      <w:r>
        <w:rPr>
          <w:sz w:val="20"/>
        </w:rPr>
        <w:t>de</w:t>
      </w:r>
      <w:r>
        <w:rPr>
          <w:spacing w:val="-6"/>
          <w:sz w:val="20"/>
        </w:rPr>
        <w:t> </w:t>
      </w:r>
      <w:r>
        <w:rPr>
          <w:sz w:val="20"/>
        </w:rPr>
        <w:t>los</w:t>
      </w:r>
      <w:r>
        <w:rPr>
          <w:spacing w:val="-7"/>
          <w:sz w:val="20"/>
        </w:rPr>
        <w:t> </w:t>
      </w:r>
      <w:r>
        <w:rPr>
          <w:sz w:val="20"/>
        </w:rPr>
        <w:t>procesos</w:t>
      </w:r>
      <w:r>
        <w:rPr>
          <w:spacing w:val="-5"/>
          <w:sz w:val="20"/>
        </w:rPr>
        <w:t> </w:t>
      </w:r>
      <w:r>
        <w:rPr>
          <w:sz w:val="20"/>
        </w:rPr>
        <w:t>penales,</w:t>
      </w:r>
    </w:p>
    <w:p>
      <w:pPr>
        <w:pStyle w:val="BodyText"/>
      </w:pPr>
    </w:p>
    <w:p>
      <w:pPr>
        <w:pStyle w:val="BodyText"/>
      </w:pPr>
    </w:p>
    <w:p>
      <w:pPr>
        <w:pStyle w:val="BodyText"/>
        <w:spacing w:before="5"/>
        <w:rPr>
          <w:sz w:val="12"/>
        </w:rPr>
      </w:pPr>
      <w:r>
        <w:rPr/>
        <w:pict>
          <v:rect style="position:absolute;margin-left:90.024002pt;margin-top:8.791083pt;width:144.020pt;height:.600010pt;mso-position-horizontal-relative:page;mso-position-vertical-relative:paragraph;z-index:-15695360;mso-wrap-distance-left:0;mso-wrap-distance-right:0" id="docshape69" filled="true" fillcolor="#000000" stroked="false">
            <v:fill type="solid"/>
            <w10:wrap type="topAndBottom"/>
          </v:rect>
        </w:pict>
      </w:r>
    </w:p>
    <w:p>
      <w:pPr>
        <w:tabs>
          <w:tab w:pos="820" w:val="left" w:leader="none"/>
        </w:tabs>
        <w:spacing w:before="96"/>
        <w:ind w:left="100" w:right="115" w:firstLine="0"/>
        <w:jc w:val="both"/>
        <w:rPr>
          <w:sz w:val="16"/>
        </w:rPr>
      </w:pPr>
      <w:r>
        <w:rPr>
          <w:spacing w:val="-6"/>
          <w:sz w:val="16"/>
          <w:vertAlign w:val="superscript"/>
        </w:rPr>
        <w:t>58</w:t>
      </w:r>
      <w:r>
        <w:rPr>
          <w:sz w:val="16"/>
          <w:vertAlign w:val="baseline"/>
        </w:rPr>
        <w:tab/>
        <w:t>Corte IDH. </w:t>
      </w:r>
      <w:r>
        <w:rPr>
          <w:i/>
          <w:sz w:val="16"/>
          <w:vertAlign w:val="baseline"/>
        </w:rPr>
        <w:t>Caso López Mendoza vs. Venezuela. Fondo Reparaciones y Costas. </w:t>
      </w:r>
      <w:r>
        <w:rPr>
          <w:sz w:val="16"/>
          <w:vertAlign w:val="baseline"/>
        </w:rPr>
        <w:t>Sentencia de 1 de septiembre de 2011 Serie C No. 233, párr. 149.</w:t>
      </w:r>
    </w:p>
    <w:p>
      <w:pPr>
        <w:tabs>
          <w:tab w:pos="820" w:val="left" w:leader="none"/>
        </w:tabs>
        <w:spacing w:before="2"/>
        <w:ind w:left="100" w:right="113" w:firstLine="0"/>
        <w:jc w:val="both"/>
        <w:rPr>
          <w:sz w:val="16"/>
        </w:rPr>
      </w:pPr>
      <w:r>
        <w:rPr>
          <w:spacing w:val="-6"/>
          <w:sz w:val="16"/>
          <w:vertAlign w:val="superscript"/>
        </w:rPr>
        <w:t>59</w:t>
      </w:r>
      <w:r>
        <w:rPr>
          <w:sz w:val="16"/>
          <w:vertAlign w:val="baseline"/>
        </w:rPr>
        <w:tab/>
        <w:t>Corte IDH. </w:t>
      </w:r>
      <w:r>
        <w:rPr>
          <w:i/>
          <w:sz w:val="16"/>
          <w:vertAlign w:val="baseline"/>
        </w:rPr>
        <w:t>Caso Claude Reyes y otros Vs. Chile. Fondo, Reparaciones y Costas</w:t>
      </w:r>
      <w:r>
        <w:rPr>
          <w:sz w:val="16"/>
          <w:vertAlign w:val="baseline"/>
        </w:rPr>
        <w:t>. Sentencia de 19 de septiembre de 2006. Serie C No. 151, párr. 115 a 123.</w:t>
      </w:r>
    </w:p>
    <w:p>
      <w:pPr>
        <w:tabs>
          <w:tab w:pos="820" w:val="left" w:leader="none"/>
        </w:tabs>
        <w:spacing w:before="0"/>
        <w:ind w:left="100" w:right="115" w:firstLine="0"/>
        <w:jc w:val="both"/>
        <w:rPr>
          <w:sz w:val="16"/>
        </w:rPr>
      </w:pPr>
      <w:r>
        <w:rPr>
          <w:spacing w:val="-6"/>
          <w:sz w:val="16"/>
          <w:vertAlign w:val="superscript"/>
        </w:rPr>
        <w:t>60</w:t>
      </w:r>
      <w:r>
        <w:rPr>
          <w:sz w:val="16"/>
          <w:vertAlign w:val="baseline"/>
        </w:rPr>
        <w:tab/>
        <w:t>Corte IDH. </w:t>
      </w:r>
      <w:r>
        <w:rPr>
          <w:i/>
          <w:sz w:val="16"/>
          <w:vertAlign w:val="baseline"/>
        </w:rPr>
        <w:t>Caso Yatama</w:t>
      </w:r>
      <w:r>
        <w:rPr>
          <w:i/>
          <w:spacing w:val="-1"/>
          <w:sz w:val="16"/>
          <w:vertAlign w:val="baseline"/>
        </w:rPr>
        <w:t> </w:t>
      </w:r>
      <w:r>
        <w:rPr>
          <w:i/>
          <w:sz w:val="16"/>
          <w:vertAlign w:val="baseline"/>
        </w:rPr>
        <w:t>vs. Nicaragua. Excepciones Preliminares, Fondo, Reparaciones y Costas</w:t>
      </w:r>
      <w:r>
        <w:rPr>
          <w:sz w:val="16"/>
          <w:vertAlign w:val="baseline"/>
        </w:rPr>
        <w:t>. Sentencia de 23 de junio de 2005. Serie C No. 127, párr. 164.</w:t>
      </w:r>
    </w:p>
    <w:p>
      <w:pPr>
        <w:tabs>
          <w:tab w:pos="820" w:val="left" w:leader="none"/>
        </w:tabs>
        <w:spacing w:before="0"/>
        <w:ind w:left="100" w:right="112" w:firstLine="0"/>
        <w:jc w:val="both"/>
        <w:rPr>
          <w:sz w:val="16"/>
        </w:rPr>
      </w:pPr>
      <w:r>
        <w:rPr>
          <w:spacing w:val="-6"/>
          <w:sz w:val="16"/>
          <w:vertAlign w:val="superscript"/>
        </w:rPr>
        <w:t>61</w:t>
      </w:r>
      <w:r>
        <w:rPr>
          <w:sz w:val="16"/>
          <w:vertAlign w:val="baseline"/>
        </w:rPr>
        <w:tab/>
      </w:r>
      <w:r>
        <w:rPr>
          <w:i/>
          <w:sz w:val="16"/>
          <w:vertAlign w:val="baseline"/>
        </w:rPr>
        <w:t>Cfr.</w:t>
      </w:r>
      <w:r>
        <w:rPr>
          <w:i/>
          <w:spacing w:val="-3"/>
          <w:sz w:val="16"/>
          <w:vertAlign w:val="baseline"/>
        </w:rPr>
        <w:t> </w:t>
      </w:r>
      <w:r>
        <w:rPr>
          <w:sz w:val="16"/>
          <w:vertAlign w:val="baseline"/>
        </w:rPr>
        <w:t>Corte</w:t>
      </w:r>
      <w:r>
        <w:rPr>
          <w:spacing w:val="-5"/>
          <w:sz w:val="16"/>
          <w:vertAlign w:val="baseline"/>
        </w:rPr>
        <w:t> </w:t>
      </w:r>
      <w:r>
        <w:rPr>
          <w:sz w:val="16"/>
          <w:vertAlign w:val="baseline"/>
        </w:rPr>
        <w:t>IDH.</w:t>
      </w:r>
      <w:r>
        <w:rPr>
          <w:spacing w:val="-5"/>
          <w:sz w:val="16"/>
          <w:vertAlign w:val="baseline"/>
        </w:rPr>
        <w:t> </w:t>
      </w:r>
      <w:r>
        <w:rPr>
          <w:i/>
          <w:sz w:val="16"/>
          <w:vertAlign w:val="baseline"/>
        </w:rPr>
        <w:t>Caso</w:t>
      </w:r>
      <w:r>
        <w:rPr>
          <w:i/>
          <w:spacing w:val="-4"/>
          <w:sz w:val="16"/>
          <w:vertAlign w:val="baseline"/>
        </w:rPr>
        <w:t> </w:t>
      </w:r>
      <w:r>
        <w:rPr>
          <w:i/>
          <w:sz w:val="16"/>
          <w:vertAlign w:val="baseline"/>
        </w:rPr>
        <w:t>Baena</w:t>
      </w:r>
      <w:r>
        <w:rPr>
          <w:i/>
          <w:spacing w:val="-6"/>
          <w:sz w:val="16"/>
          <w:vertAlign w:val="baseline"/>
        </w:rPr>
        <w:t> </w:t>
      </w:r>
      <w:r>
        <w:rPr>
          <w:i/>
          <w:sz w:val="16"/>
          <w:vertAlign w:val="baseline"/>
        </w:rPr>
        <w:t>Ricardo</w:t>
      </w:r>
      <w:r>
        <w:rPr>
          <w:i/>
          <w:spacing w:val="-4"/>
          <w:sz w:val="16"/>
          <w:vertAlign w:val="baseline"/>
        </w:rPr>
        <w:t> </w:t>
      </w:r>
      <w:r>
        <w:rPr>
          <w:i/>
          <w:sz w:val="16"/>
          <w:vertAlign w:val="baseline"/>
        </w:rPr>
        <w:t>vs.</w:t>
      </w:r>
      <w:r>
        <w:rPr>
          <w:i/>
          <w:spacing w:val="-3"/>
          <w:sz w:val="16"/>
          <w:vertAlign w:val="baseline"/>
        </w:rPr>
        <w:t> </w:t>
      </w:r>
      <w:r>
        <w:rPr>
          <w:i/>
          <w:sz w:val="16"/>
          <w:vertAlign w:val="baseline"/>
        </w:rPr>
        <w:t>Panamá</w:t>
      </w:r>
      <w:r>
        <w:rPr>
          <w:sz w:val="16"/>
          <w:vertAlign w:val="baseline"/>
        </w:rPr>
        <w:t>.</w:t>
      </w:r>
      <w:r>
        <w:rPr>
          <w:spacing w:val="-6"/>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w:t>
      </w:r>
      <w:r>
        <w:rPr>
          <w:spacing w:val="-4"/>
          <w:sz w:val="16"/>
          <w:vertAlign w:val="baseline"/>
        </w:rPr>
        <w:t> </w:t>
      </w:r>
      <w:r>
        <w:rPr>
          <w:sz w:val="16"/>
          <w:vertAlign w:val="baseline"/>
        </w:rPr>
        <w:t>de febrero de 2001. Serie C No. 72, párr. 137.</w:t>
      </w:r>
    </w:p>
    <w:p>
      <w:pPr>
        <w:tabs>
          <w:tab w:pos="820" w:val="left" w:leader="none"/>
        </w:tabs>
        <w:spacing w:before="0"/>
        <w:ind w:left="100" w:right="113" w:firstLine="0"/>
        <w:jc w:val="both"/>
        <w:rPr>
          <w:sz w:val="16"/>
        </w:rPr>
      </w:pPr>
      <w:r>
        <w:rPr>
          <w:spacing w:val="-6"/>
          <w:sz w:val="16"/>
          <w:vertAlign w:val="superscript"/>
        </w:rPr>
        <w:t>62</w:t>
      </w:r>
      <w:r>
        <w:rPr>
          <w:sz w:val="16"/>
          <w:vertAlign w:val="baseline"/>
        </w:rPr>
        <w:tab/>
        <w:t>Corte</w:t>
      </w:r>
      <w:r>
        <w:rPr>
          <w:spacing w:val="-1"/>
          <w:sz w:val="16"/>
          <w:vertAlign w:val="baseline"/>
        </w:rPr>
        <w:t> </w:t>
      </w:r>
      <w:r>
        <w:rPr>
          <w:sz w:val="16"/>
          <w:vertAlign w:val="baseline"/>
        </w:rPr>
        <w:t>IDH.</w:t>
      </w:r>
      <w:r>
        <w:rPr>
          <w:spacing w:val="-1"/>
          <w:sz w:val="16"/>
          <w:vertAlign w:val="baseline"/>
        </w:rPr>
        <w:t> </w:t>
      </w:r>
      <w:r>
        <w:rPr>
          <w:i/>
          <w:sz w:val="16"/>
          <w:vertAlign w:val="baseline"/>
        </w:rPr>
        <w:t>Caso</w:t>
      </w:r>
      <w:r>
        <w:rPr>
          <w:i/>
          <w:spacing w:val="-3"/>
          <w:sz w:val="16"/>
          <w:vertAlign w:val="baseline"/>
        </w:rPr>
        <w:t> </w:t>
      </w:r>
      <w:r>
        <w:rPr>
          <w:i/>
          <w:sz w:val="16"/>
          <w:vertAlign w:val="baseline"/>
        </w:rPr>
        <w:t>del</w:t>
      </w:r>
      <w:r>
        <w:rPr>
          <w:i/>
          <w:spacing w:val="-2"/>
          <w:sz w:val="16"/>
          <w:vertAlign w:val="baseline"/>
        </w:rPr>
        <w:t> </w:t>
      </w:r>
      <w:r>
        <w:rPr>
          <w:i/>
          <w:sz w:val="16"/>
          <w:vertAlign w:val="baseline"/>
        </w:rPr>
        <w:t>Tribunal</w:t>
      </w:r>
      <w:r>
        <w:rPr>
          <w:i/>
          <w:spacing w:val="-5"/>
          <w:sz w:val="16"/>
          <w:vertAlign w:val="baseline"/>
        </w:rPr>
        <w:t> </w:t>
      </w:r>
      <w:r>
        <w:rPr>
          <w:i/>
          <w:sz w:val="16"/>
          <w:vertAlign w:val="baseline"/>
        </w:rPr>
        <w:t>Constitucional</w:t>
      </w:r>
      <w:r>
        <w:rPr>
          <w:i/>
          <w:spacing w:val="-2"/>
          <w:sz w:val="16"/>
          <w:vertAlign w:val="baseline"/>
        </w:rPr>
        <w:t> </w:t>
      </w:r>
      <w:r>
        <w:rPr>
          <w:i/>
          <w:sz w:val="16"/>
          <w:vertAlign w:val="baseline"/>
        </w:rPr>
        <w:t>Vs.</w:t>
      </w:r>
      <w:r>
        <w:rPr>
          <w:i/>
          <w:spacing w:val="-2"/>
          <w:sz w:val="16"/>
          <w:vertAlign w:val="baseline"/>
        </w:rPr>
        <w:t> </w:t>
      </w:r>
      <w:r>
        <w:rPr>
          <w:i/>
          <w:sz w:val="16"/>
          <w:vertAlign w:val="baseline"/>
        </w:rPr>
        <w:t>Perú.</w:t>
      </w:r>
      <w:r>
        <w:rPr>
          <w:i/>
          <w:spacing w:val="-5"/>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w:t>
      </w:r>
      <w:r>
        <w:rPr>
          <w:sz w:val="16"/>
          <w:vertAlign w:val="baseline"/>
        </w:rPr>
        <w:t>.</w:t>
      </w:r>
      <w:r>
        <w:rPr>
          <w:spacing w:val="-2"/>
          <w:sz w:val="16"/>
          <w:vertAlign w:val="baseline"/>
        </w:rPr>
        <w:t> </w:t>
      </w:r>
      <w:r>
        <w:rPr>
          <w:sz w:val="16"/>
          <w:vertAlign w:val="baseline"/>
        </w:rPr>
        <w:t>Sentencia de 31 de enero de 2001. Serie C No. 71, párr. 70. Asimismo, </w:t>
      </w:r>
      <w:r>
        <w:rPr>
          <w:i/>
          <w:sz w:val="16"/>
          <w:vertAlign w:val="baseline"/>
        </w:rPr>
        <w:t>Caso Paniagua Morales y otros</w:t>
      </w:r>
      <w:r>
        <w:rPr>
          <w:sz w:val="16"/>
          <w:vertAlign w:val="baseline"/>
        </w:rPr>
        <w:t>. Sentencia de 8 </w:t>
      </w:r>
      <w:r>
        <w:rPr>
          <w:spacing w:val="-2"/>
          <w:sz w:val="16"/>
          <w:vertAlign w:val="baseline"/>
        </w:rPr>
        <w:t>de</w:t>
      </w:r>
      <w:r>
        <w:rPr>
          <w:spacing w:val="-3"/>
          <w:sz w:val="16"/>
          <w:vertAlign w:val="baseline"/>
        </w:rPr>
        <w:t> </w:t>
      </w:r>
      <w:r>
        <w:rPr>
          <w:spacing w:val="-2"/>
          <w:sz w:val="16"/>
          <w:vertAlign w:val="baseline"/>
        </w:rPr>
        <w:t>marzo</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1998.</w:t>
      </w:r>
      <w:r>
        <w:rPr>
          <w:spacing w:val="-7"/>
          <w:sz w:val="16"/>
          <w:vertAlign w:val="baseline"/>
        </w:rPr>
        <w:t> </w:t>
      </w:r>
      <w:r>
        <w:rPr>
          <w:spacing w:val="-2"/>
          <w:sz w:val="16"/>
          <w:vertAlign w:val="baseline"/>
        </w:rPr>
        <w:t>Serie</w:t>
      </w:r>
      <w:r>
        <w:rPr>
          <w:spacing w:val="-3"/>
          <w:sz w:val="16"/>
          <w:vertAlign w:val="baseline"/>
        </w:rPr>
        <w:t> </w:t>
      </w:r>
      <w:r>
        <w:rPr>
          <w:spacing w:val="-2"/>
          <w:sz w:val="16"/>
          <w:vertAlign w:val="baseline"/>
        </w:rPr>
        <w:t>C</w:t>
      </w:r>
      <w:r>
        <w:rPr>
          <w:spacing w:val="-6"/>
          <w:sz w:val="16"/>
          <w:vertAlign w:val="baseline"/>
        </w:rPr>
        <w:t> </w:t>
      </w:r>
      <w:r>
        <w:rPr>
          <w:spacing w:val="-2"/>
          <w:sz w:val="16"/>
          <w:vertAlign w:val="baseline"/>
        </w:rPr>
        <w:t>No.</w:t>
      </w:r>
      <w:r>
        <w:rPr>
          <w:spacing w:val="-8"/>
          <w:sz w:val="16"/>
          <w:vertAlign w:val="baseline"/>
        </w:rPr>
        <w:t> </w:t>
      </w:r>
      <w:r>
        <w:rPr>
          <w:spacing w:val="-2"/>
          <w:sz w:val="16"/>
          <w:vertAlign w:val="baseline"/>
        </w:rPr>
        <w:t>37,</w:t>
      </w:r>
      <w:r>
        <w:rPr>
          <w:spacing w:val="-8"/>
          <w:sz w:val="16"/>
          <w:vertAlign w:val="baseline"/>
        </w:rPr>
        <w:t> </w:t>
      </w:r>
      <w:r>
        <w:rPr>
          <w:spacing w:val="-2"/>
          <w:sz w:val="16"/>
          <w:vertAlign w:val="baseline"/>
        </w:rPr>
        <w:t>párr.</w:t>
      </w:r>
      <w:r>
        <w:rPr>
          <w:spacing w:val="-8"/>
          <w:sz w:val="16"/>
          <w:vertAlign w:val="baseline"/>
        </w:rPr>
        <w:t> </w:t>
      </w:r>
      <w:r>
        <w:rPr>
          <w:spacing w:val="-2"/>
          <w:sz w:val="16"/>
          <w:vertAlign w:val="baseline"/>
        </w:rPr>
        <w:t>149;</w:t>
      </w:r>
      <w:r>
        <w:rPr>
          <w:spacing w:val="-3"/>
          <w:sz w:val="16"/>
          <w:vertAlign w:val="baseline"/>
        </w:rPr>
        <w:t> </w:t>
      </w:r>
      <w:r>
        <w:rPr>
          <w:i/>
          <w:spacing w:val="-2"/>
          <w:sz w:val="16"/>
          <w:vertAlign w:val="baseline"/>
        </w:rPr>
        <w:t>Caso</w:t>
      </w:r>
      <w:r>
        <w:rPr>
          <w:i/>
          <w:spacing w:val="-6"/>
          <w:sz w:val="16"/>
          <w:vertAlign w:val="baseline"/>
        </w:rPr>
        <w:t> </w:t>
      </w:r>
      <w:r>
        <w:rPr>
          <w:i/>
          <w:spacing w:val="-2"/>
          <w:sz w:val="16"/>
          <w:vertAlign w:val="baseline"/>
        </w:rPr>
        <w:t>Maldonado</w:t>
      </w:r>
      <w:r>
        <w:rPr>
          <w:i/>
          <w:spacing w:val="-6"/>
          <w:sz w:val="16"/>
          <w:vertAlign w:val="baseline"/>
        </w:rPr>
        <w:t> </w:t>
      </w:r>
      <w:r>
        <w:rPr>
          <w:i/>
          <w:spacing w:val="-2"/>
          <w:sz w:val="16"/>
          <w:vertAlign w:val="baseline"/>
        </w:rPr>
        <w:t>Ordóñez</w:t>
      </w:r>
      <w:r>
        <w:rPr>
          <w:i/>
          <w:spacing w:val="-4"/>
          <w:sz w:val="16"/>
          <w:vertAlign w:val="baseline"/>
        </w:rPr>
        <w:t> </w:t>
      </w:r>
      <w:r>
        <w:rPr>
          <w:i/>
          <w:spacing w:val="-2"/>
          <w:sz w:val="16"/>
          <w:vertAlign w:val="baseline"/>
        </w:rPr>
        <w:t>Vs.</w:t>
      </w:r>
      <w:r>
        <w:rPr>
          <w:i/>
          <w:spacing w:val="-4"/>
          <w:sz w:val="16"/>
          <w:vertAlign w:val="baseline"/>
        </w:rPr>
        <w:t> </w:t>
      </w:r>
      <w:r>
        <w:rPr>
          <w:i/>
          <w:spacing w:val="-2"/>
          <w:sz w:val="16"/>
          <w:vertAlign w:val="baseline"/>
        </w:rPr>
        <w:t>Guatemala.</w:t>
      </w:r>
      <w:r>
        <w:rPr>
          <w:i/>
          <w:spacing w:val="-4"/>
          <w:sz w:val="16"/>
          <w:vertAlign w:val="baseline"/>
        </w:rPr>
        <w:t> </w:t>
      </w:r>
      <w:r>
        <w:rPr>
          <w:i/>
          <w:spacing w:val="-2"/>
          <w:sz w:val="16"/>
          <w:vertAlign w:val="baseline"/>
        </w:rPr>
        <w:t>Excepción</w:t>
      </w:r>
      <w:r>
        <w:rPr>
          <w:i/>
          <w:spacing w:val="-4"/>
          <w:sz w:val="16"/>
          <w:vertAlign w:val="baseline"/>
        </w:rPr>
        <w:t> </w:t>
      </w:r>
      <w:r>
        <w:rPr>
          <w:i/>
          <w:spacing w:val="-2"/>
          <w:sz w:val="16"/>
          <w:vertAlign w:val="baseline"/>
        </w:rPr>
        <w:t>Preliminar,</w:t>
      </w:r>
      <w:r>
        <w:rPr>
          <w:i/>
          <w:spacing w:val="-2"/>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sz w:val="16"/>
          <w:vertAlign w:val="baseline"/>
        </w:rPr>
        <w:t>.</w:t>
      </w:r>
      <w:r>
        <w:rPr>
          <w:spacing w:val="-11"/>
          <w:sz w:val="16"/>
          <w:vertAlign w:val="baseline"/>
        </w:rPr>
        <w:t> </w:t>
      </w:r>
      <w:r>
        <w:rPr>
          <w:sz w:val="16"/>
          <w:vertAlign w:val="baseline"/>
        </w:rPr>
        <w:t>Sentencia</w:t>
      </w:r>
      <w:r>
        <w:rPr>
          <w:spacing w:val="-11"/>
          <w:sz w:val="16"/>
          <w:vertAlign w:val="baseline"/>
        </w:rPr>
        <w:t> </w:t>
      </w:r>
      <w:r>
        <w:rPr>
          <w:sz w:val="16"/>
          <w:vertAlign w:val="baseline"/>
        </w:rPr>
        <w:t>de</w:t>
      </w:r>
      <w:r>
        <w:rPr>
          <w:spacing w:val="-10"/>
          <w:sz w:val="16"/>
          <w:vertAlign w:val="baseline"/>
        </w:rPr>
        <w:t> </w:t>
      </w:r>
      <w:r>
        <w:rPr>
          <w:sz w:val="16"/>
          <w:vertAlign w:val="baseline"/>
        </w:rPr>
        <w:t>3</w:t>
      </w:r>
      <w:r>
        <w:rPr>
          <w:spacing w:val="-9"/>
          <w:sz w:val="16"/>
          <w:vertAlign w:val="baseline"/>
        </w:rPr>
        <w:t> </w:t>
      </w:r>
      <w:r>
        <w:rPr>
          <w:sz w:val="16"/>
          <w:vertAlign w:val="baseline"/>
        </w:rPr>
        <w:t>de</w:t>
      </w:r>
      <w:r>
        <w:rPr>
          <w:spacing w:val="-7"/>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2016.</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311,</w:t>
      </w:r>
      <w:r>
        <w:rPr>
          <w:spacing w:val="-8"/>
          <w:sz w:val="16"/>
          <w:vertAlign w:val="baseline"/>
        </w:rPr>
        <w:t> </w:t>
      </w:r>
      <w:r>
        <w:rPr>
          <w:sz w:val="16"/>
          <w:vertAlign w:val="baseline"/>
        </w:rPr>
        <w:t>complementado</w:t>
      </w:r>
      <w:r>
        <w:rPr>
          <w:spacing w:val="-9"/>
          <w:sz w:val="16"/>
          <w:vertAlign w:val="baseline"/>
        </w:rPr>
        <w:t> </w:t>
      </w:r>
      <w:r>
        <w:rPr>
          <w:sz w:val="16"/>
          <w:vertAlign w:val="baseline"/>
        </w:rPr>
        <w:t>por</w:t>
      </w:r>
      <w:r>
        <w:rPr>
          <w:spacing w:val="-9"/>
          <w:sz w:val="16"/>
          <w:vertAlign w:val="baseline"/>
        </w:rPr>
        <w:t> </w:t>
      </w:r>
      <w:r>
        <w:rPr>
          <w:sz w:val="16"/>
          <w:vertAlign w:val="baseline"/>
        </w:rPr>
        <w:t>otros casos, tales como: </w:t>
      </w:r>
      <w:r>
        <w:rPr>
          <w:i/>
          <w:sz w:val="16"/>
          <w:vertAlign w:val="baseline"/>
        </w:rPr>
        <w:t>Caso Mina Cuero Vs. Ecuador. Excepción Preliminar, Fondo, Reparaciones y Costas.</w:t>
      </w:r>
      <w:r>
        <w:rPr>
          <w:i/>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7</w:t>
      </w:r>
      <w:r>
        <w:rPr>
          <w:spacing w:val="-9"/>
          <w:sz w:val="16"/>
          <w:vertAlign w:val="baseline"/>
        </w:rPr>
        <w:t> </w:t>
      </w:r>
      <w:r>
        <w:rPr>
          <w:sz w:val="16"/>
          <w:vertAlign w:val="baseline"/>
        </w:rPr>
        <w:t>de</w:t>
      </w:r>
      <w:r>
        <w:rPr>
          <w:spacing w:val="-9"/>
          <w:sz w:val="16"/>
          <w:vertAlign w:val="baseline"/>
        </w:rPr>
        <w:t> </w:t>
      </w:r>
      <w:r>
        <w:rPr>
          <w:sz w:val="16"/>
          <w:vertAlign w:val="baseline"/>
        </w:rPr>
        <w:t>septiembre</w:t>
      </w:r>
      <w:r>
        <w:rPr>
          <w:spacing w:val="-9"/>
          <w:sz w:val="16"/>
          <w:vertAlign w:val="baseline"/>
        </w:rPr>
        <w:t> </w:t>
      </w:r>
      <w:r>
        <w:rPr>
          <w:sz w:val="16"/>
          <w:vertAlign w:val="baseline"/>
        </w:rPr>
        <w:t>de</w:t>
      </w:r>
      <w:r>
        <w:rPr>
          <w:spacing w:val="-9"/>
          <w:sz w:val="16"/>
          <w:vertAlign w:val="baseline"/>
        </w:rPr>
        <w:t> </w:t>
      </w:r>
      <w:r>
        <w:rPr>
          <w:sz w:val="16"/>
          <w:vertAlign w:val="baseline"/>
        </w:rPr>
        <w:t>2022.</w:t>
      </w:r>
      <w:r>
        <w:rPr>
          <w:spacing w:val="-11"/>
          <w:sz w:val="16"/>
          <w:vertAlign w:val="baseline"/>
        </w:rPr>
        <w:t> </w:t>
      </w:r>
      <w:r>
        <w:rPr>
          <w:sz w:val="16"/>
          <w:vertAlign w:val="baseline"/>
        </w:rPr>
        <w:t>Serie</w:t>
      </w:r>
      <w:r>
        <w:rPr>
          <w:spacing w:val="-7"/>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464,</w:t>
      </w:r>
      <w:r>
        <w:rPr>
          <w:spacing w:val="-11"/>
          <w:sz w:val="16"/>
          <w:vertAlign w:val="baseline"/>
        </w:rPr>
        <w:t> </w:t>
      </w:r>
      <w:r>
        <w:rPr>
          <w:sz w:val="16"/>
          <w:vertAlign w:val="baseline"/>
        </w:rPr>
        <w:t>párr.</w:t>
      </w:r>
      <w:r>
        <w:rPr>
          <w:spacing w:val="-8"/>
          <w:sz w:val="16"/>
          <w:vertAlign w:val="baseline"/>
        </w:rPr>
        <w:t> </w:t>
      </w:r>
      <w:r>
        <w:rPr>
          <w:sz w:val="16"/>
          <w:vertAlign w:val="baseline"/>
        </w:rPr>
        <w:t>84;</w:t>
      </w:r>
      <w:r>
        <w:rPr>
          <w:spacing w:val="-10"/>
          <w:sz w:val="16"/>
          <w:vertAlign w:val="baseline"/>
        </w:rPr>
        <w:t> </w:t>
      </w:r>
      <w:r>
        <w:rPr>
          <w:i/>
          <w:sz w:val="16"/>
          <w:vertAlign w:val="baseline"/>
        </w:rPr>
        <w:t>Caso</w:t>
      </w:r>
      <w:r>
        <w:rPr>
          <w:i/>
          <w:spacing w:val="-9"/>
          <w:sz w:val="16"/>
          <w:vertAlign w:val="baseline"/>
        </w:rPr>
        <w:t> </w:t>
      </w:r>
      <w:r>
        <w:rPr>
          <w:i/>
          <w:sz w:val="16"/>
          <w:vertAlign w:val="baseline"/>
        </w:rPr>
        <w:t>Aguinaga</w:t>
      </w:r>
      <w:r>
        <w:rPr>
          <w:i/>
          <w:spacing w:val="-8"/>
          <w:sz w:val="16"/>
          <w:vertAlign w:val="baseline"/>
        </w:rPr>
        <w:t> </w:t>
      </w:r>
      <w:r>
        <w:rPr>
          <w:i/>
          <w:sz w:val="16"/>
          <w:vertAlign w:val="baseline"/>
        </w:rPr>
        <w:t>Aillón</w:t>
      </w:r>
      <w:r>
        <w:rPr>
          <w:i/>
          <w:spacing w:val="-11"/>
          <w:sz w:val="16"/>
          <w:vertAlign w:val="baseline"/>
        </w:rPr>
        <w:t> </w:t>
      </w:r>
      <w:r>
        <w:rPr>
          <w:i/>
          <w:sz w:val="16"/>
          <w:vertAlign w:val="baseline"/>
        </w:rPr>
        <w:t>Vs.</w:t>
      </w:r>
      <w:r>
        <w:rPr>
          <w:i/>
          <w:spacing w:val="-10"/>
          <w:sz w:val="16"/>
          <w:vertAlign w:val="baseline"/>
        </w:rPr>
        <w:t> </w:t>
      </w:r>
      <w:r>
        <w:rPr>
          <w:i/>
          <w:sz w:val="16"/>
          <w:vertAlign w:val="baseline"/>
        </w:rPr>
        <w:t>Ecuador.</w:t>
      </w:r>
      <w:r>
        <w:rPr>
          <w:i/>
          <w:spacing w:val="-8"/>
          <w:sz w:val="16"/>
          <w:vertAlign w:val="baseline"/>
        </w:rPr>
        <w:t> </w:t>
      </w:r>
      <w:r>
        <w:rPr>
          <w:i/>
          <w:sz w:val="16"/>
          <w:vertAlign w:val="baseline"/>
        </w:rPr>
        <w:t>Fondo,</w:t>
      </w:r>
      <w:r>
        <w:rPr>
          <w:i/>
          <w:sz w:val="16"/>
          <w:vertAlign w:val="baseline"/>
        </w:rPr>
        <w:t> Reparaciones</w:t>
      </w:r>
      <w:r>
        <w:rPr>
          <w:i/>
          <w:spacing w:val="-7"/>
          <w:sz w:val="16"/>
          <w:vertAlign w:val="baseline"/>
        </w:rPr>
        <w:t> </w:t>
      </w:r>
      <w:r>
        <w:rPr>
          <w:i/>
          <w:sz w:val="16"/>
          <w:vertAlign w:val="baseline"/>
        </w:rPr>
        <w:t>y</w:t>
      </w:r>
      <w:r>
        <w:rPr>
          <w:i/>
          <w:spacing w:val="-7"/>
          <w:sz w:val="16"/>
          <w:vertAlign w:val="baseline"/>
        </w:rPr>
        <w:t> </w:t>
      </w:r>
      <w:r>
        <w:rPr>
          <w:i/>
          <w:sz w:val="16"/>
          <w:vertAlign w:val="baseline"/>
        </w:rPr>
        <w:t>Costas.</w:t>
      </w:r>
      <w:r>
        <w:rPr>
          <w:i/>
          <w:spacing w:val="-5"/>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30</w:t>
      </w:r>
      <w:r>
        <w:rPr>
          <w:spacing w:val="-7"/>
          <w:sz w:val="16"/>
          <w:vertAlign w:val="baseline"/>
        </w:rPr>
        <w:t> </w:t>
      </w:r>
      <w:r>
        <w:rPr>
          <w:sz w:val="16"/>
          <w:vertAlign w:val="baseline"/>
        </w:rPr>
        <w:t>de</w:t>
      </w:r>
      <w:r>
        <w:rPr>
          <w:spacing w:val="-7"/>
          <w:sz w:val="16"/>
          <w:vertAlign w:val="baseline"/>
        </w:rPr>
        <w:t> </w:t>
      </w:r>
      <w:r>
        <w:rPr>
          <w:sz w:val="16"/>
          <w:vertAlign w:val="baseline"/>
        </w:rPr>
        <w:t>enero</w:t>
      </w:r>
      <w:r>
        <w:rPr>
          <w:spacing w:val="-7"/>
          <w:sz w:val="16"/>
          <w:vertAlign w:val="baseline"/>
        </w:rPr>
        <w:t> </w:t>
      </w:r>
      <w:r>
        <w:rPr>
          <w:sz w:val="16"/>
          <w:vertAlign w:val="baseline"/>
        </w:rPr>
        <w:t>de</w:t>
      </w:r>
      <w:r>
        <w:rPr>
          <w:spacing w:val="-7"/>
          <w:sz w:val="16"/>
          <w:vertAlign w:val="baseline"/>
        </w:rPr>
        <w:t> </w:t>
      </w:r>
      <w:r>
        <w:rPr>
          <w:sz w:val="16"/>
          <w:vertAlign w:val="baseline"/>
        </w:rPr>
        <w:t>2023.</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483,</w:t>
      </w:r>
      <w:r>
        <w:rPr>
          <w:spacing w:val="-8"/>
          <w:sz w:val="16"/>
          <w:vertAlign w:val="baseline"/>
        </w:rPr>
        <w:t> </w:t>
      </w:r>
      <w:r>
        <w:rPr>
          <w:sz w:val="16"/>
          <w:vertAlign w:val="baseline"/>
        </w:rPr>
        <w:t>párr.</w:t>
      </w:r>
      <w:r>
        <w:rPr>
          <w:spacing w:val="-8"/>
          <w:sz w:val="16"/>
          <w:vertAlign w:val="baseline"/>
        </w:rPr>
        <w:t> </w:t>
      </w:r>
      <w:r>
        <w:rPr>
          <w:sz w:val="16"/>
          <w:vertAlign w:val="baseline"/>
        </w:rPr>
        <w:t>76;</w:t>
      </w:r>
      <w:r>
        <w:rPr>
          <w:spacing w:val="-5"/>
          <w:sz w:val="16"/>
          <w:vertAlign w:val="baseline"/>
        </w:rPr>
        <w:t> </w:t>
      </w:r>
      <w:r>
        <w:rPr>
          <w:i/>
          <w:sz w:val="16"/>
          <w:vertAlign w:val="baseline"/>
        </w:rPr>
        <w:t>Caso</w:t>
      </w:r>
      <w:r>
        <w:rPr>
          <w:i/>
          <w:spacing w:val="-4"/>
          <w:sz w:val="16"/>
          <w:vertAlign w:val="baseline"/>
        </w:rPr>
        <w:t> </w:t>
      </w:r>
      <w:r>
        <w:rPr>
          <w:i/>
          <w:sz w:val="16"/>
          <w:vertAlign w:val="baseline"/>
        </w:rPr>
        <w:t>Bendezú</w:t>
      </w:r>
      <w:r>
        <w:rPr>
          <w:i/>
          <w:spacing w:val="-6"/>
          <w:sz w:val="16"/>
          <w:vertAlign w:val="baseline"/>
        </w:rPr>
        <w:t> </w:t>
      </w:r>
      <w:r>
        <w:rPr>
          <w:i/>
          <w:sz w:val="16"/>
          <w:vertAlign w:val="baseline"/>
        </w:rPr>
        <w:t>Tuncar</w:t>
      </w:r>
      <w:r>
        <w:rPr>
          <w:i/>
          <w:sz w:val="16"/>
          <w:vertAlign w:val="baseline"/>
        </w:rPr>
        <w:t> Vs. Perú. Excepciones Preliminares y Fondo</w:t>
      </w:r>
      <w:r>
        <w:rPr>
          <w:sz w:val="16"/>
          <w:vertAlign w:val="baseline"/>
        </w:rPr>
        <w:t>. Sentencia de 29 de agosto de 2023. Serie C No. 497, párr. </w:t>
      </w:r>
      <w:r>
        <w:rPr>
          <w:spacing w:val="-4"/>
          <w:sz w:val="16"/>
          <w:vertAlign w:val="baseline"/>
        </w:rPr>
        <w:t>115.</w:t>
      </w:r>
    </w:p>
    <w:p>
      <w:pPr>
        <w:tabs>
          <w:tab w:pos="820" w:val="left" w:leader="none"/>
        </w:tabs>
        <w:spacing w:before="0"/>
        <w:ind w:left="100" w:right="112" w:firstLine="0"/>
        <w:jc w:val="both"/>
        <w:rPr>
          <w:sz w:val="16"/>
        </w:rPr>
      </w:pPr>
      <w:r>
        <w:rPr>
          <w:spacing w:val="-6"/>
          <w:sz w:val="16"/>
          <w:vertAlign w:val="superscript"/>
        </w:rPr>
        <w:t>63</w:t>
      </w:r>
      <w:r>
        <w:rPr>
          <w:sz w:val="16"/>
          <w:vertAlign w:val="baseline"/>
        </w:rPr>
        <w:tab/>
      </w:r>
      <w:r>
        <w:rPr>
          <w:i/>
          <w:sz w:val="16"/>
          <w:vertAlign w:val="baseline"/>
        </w:rPr>
        <w:t>Cfr.</w:t>
      </w:r>
      <w:r>
        <w:rPr>
          <w:i/>
          <w:spacing w:val="-3"/>
          <w:sz w:val="16"/>
          <w:vertAlign w:val="baseline"/>
        </w:rPr>
        <w:t> </w:t>
      </w:r>
      <w:r>
        <w:rPr>
          <w:sz w:val="16"/>
          <w:vertAlign w:val="baseline"/>
        </w:rPr>
        <w:t>Corte</w:t>
      </w:r>
      <w:r>
        <w:rPr>
          <w:spacing w:val="-5"/>
          <w:sz w:val="16"/>
          <w:vertAlign w:val="baseline"/>
        </w:rPr>
        <w:t> </w:t>
      </w:r>
      <w:r>
        <w:rPr>
          <w:sz w:val="16"/>
          <w:vertAlign w:val="baseline"/>
        </w:rPr>
        <w:t>IDH.</w:t>
      </w:r>
      <w:r>
        <w:rPr>
          <w:spacing w:val="-5"/>
          <w:sz w:val="16"/>
          <w:vertAlign w:val="baseline"/>
        </w:rPr>
        <w:t> </w:t>
      </w:r>
      <w:r>
        <w:rPr>
          <w:i/>
          <w:sz w:val="16"/>
          <w:vertAlign w:val="baseline"/>
        </w:rPr>
        <w:t>Caso</w:t>
      </w:r>
      <w:r>
        <w:rPr>
          <w:i/>
          <w:spacing w:val="-4"/>
          <w:sz w:val="16"/>
          <w:vertAlign w:val="baseline"/>
        </w:rPr>
        <w:t> </w:t>
      </w:r>
      <w:r>
        <w:rPr>
          <w:i/>
          <w:sz w:val="16"/>
          <w:vertAlign w:val="baseline"/>
        </w:rPr>
        <w:t>Baena</w:t>
      </w:r>
      <w:r>
        <w:rPr>
          <w:i/>
          <w:spacing w:val="-6"/>
          <w:sz w:val="16"/>
          <w:vertAlign w:val="baseline"/>
        </w:rPr>
        <w:t> </w:t>
      </w:r>
      <w:r>
        <w:rPr>
          <w:i/>
          <w:sz w:val="16"/>
          <w:vertAlign w:val="baseline"/>
        </w:rPr>
        <w:t>Ricardo</w:t>
      </w:r>
      <w:r>
        <w:rPr>
          <w:i/>
          <w:spacing w:val="-4"/>
          <w:sz w:val="16"/>
          <w:vertAlign w:val="baseline"/>
        </w:rPr>
        <w:t> </w:t>
      </w:r>
      <w:r>
        <w:rPr>
          <w:i/>
          <w:sz w:val="16"/>
          <w:vertAlign w:val="baseline"/>
        </w:rPr>
        <w:t>vs.</w:t>
      </w:r>
      <w:r>
        <w:rPr>
          <w:i/>
          <w:spacing w:val="-3"/>
          <w:sz w:val="16"/>
          <w:vertAlign w:val="baseline"/>
        </w:rPr>
        <w:t> </w:t>
      </w:r>
      <w:r>
        <w:rPr>
          <w:i/>
          <w:sz w:val="16"/>
          <w:vertAlign w:val="baseline"/>
        </w:rPr>
        <w:t>Panamá.</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w:t>
      </w:r>
      <w:r>
        <w:rPr>
          <w:spacing w:val="-4"/>
          <w:sz w:val="16"/>
          <w:vertAlign w:val="baseline"/>
        </w:rPr>
        <w:t> </w:t>
      </w:r>
      <w:r>
        <w:rPr>
          <w:sz w:val="16"/>
          <w:vertAlign w:val="baseline"/>
        </w:rPr>
        <w:t>de febrero de 2001. Serie C No.</w:t>
      </w:r>
      <w:r>
        <w:rPr>
          <w:spacing w:val="-1"/>
          <w:sz w:val="16"/>
          <w:vertAlign w:val="baseline"/>
        </w:rPr>
        <w:t> </w:t>
      </w:r>
      <w:r>
        <w:rPr>
          <w:sz w:val="16"/>
          <w:vertAlign w:val="baseline"/>
        </w:rPr>
        <w:t>72, y </w:t>
      </w:r>
      <w:r>
        <w:rPr>
          <w:i/>
          <w:sz w:val="16"/>
          <w:vertAlign w:val="baseline"/>
        </w:rPr>
        <w:t>Caso Ivcher Bronstein vs. Perú. Reparaciones y Costas. </w:t>
      </w:r>
      <w:r>
        <w:rPr>
          <w:sz w:val="16"/>
          <w:vertAlign w:val="baseline"/>
        </w:rPr>
        <w:t>Sentencia de 6 de febrero de 2001. Serie C No. 74.</w:t>
      </w:r>
    </w:p>
    <w:p>
      <w:pPr>
        <w:tabs>
          <w:tab w:pos="820" w:val="left" w:leader="none"/>
        </w:tabs>
        <w:spacing w:before="0"/>
        <w:ind w:left="100" w:right="119" w:firstLine="0"/>
        <w:jc w:val="both"/>
        <w:rPr>
          <w:sz w:val="16"/>
        </w:rPr>
      </w:pPr>
      <w:r>
        <w:rPr>
          <w:spacing w:val="-6"/>
          <w:sz w:val="16"/>
          <w:vertAlign w:val="superscript"/>
        </w:rPr>
        <w:t>64</w:t>
      </w:r>
      <w:r>
        <w:rPr>
          <w:sz w:val="16"/>
          <w:vertAlign w:val="baseline"/>
        </w:rPr>
        <w:tab/>
      </w:r>
      <w:r>
        <w:rPr>
          <w:i/>
          <w:sz w:val="16"/>
          <w:vertAlign w:val="baseline"/>
        </w:rPr>
        <w:t>Cfr. </w:t>
      </w:r>
      <w:r>
        <w:rPr>
          <w:sz w:val="16"/>
          <w:vertAlign w:val="baseline"/>
        </w:rPr>
        <w:t>Corte IDH. </w:t>
      </w:r>
      <w:r>
        <w:rPr>
          <w:i/>
          <w:sz w:val="16"/>
          <w:vertAlign w:val="baseline"/>
        </w:rPr>
        <w:t>Caso Vélez Loor vs. Panamá. Excepciones Preliminares, Fondo, Reparaciones y</w:t>
      </w:r>
      <w:r>
        <w:rPr>
          <w:i/>
          <w:sz w:val="16"/>
          <w:vertAlign w:val="baseline"/>
        </w:rPr>
        <w:t> Costas</w:t>
      </w:r>
      <w:r>
        <w:rPr>
          <w:sz w:val="16"/>
          <w:vertAlign w:val="baseline"/>
        </w:rPr>
        <w:t>. Sentencia de 23 de noviembre de 2010. Serie C No. 218, párr. 178.</w:t>
      </w:r>
    </w:p>
    <w:p>
      <w:pPr>
        <w:tabs>
          <w:tab w:pos="820" w:val="left" w:leader="none"/>
        </w:tabs>
        <w:spacing w:before="0"/>
        <w:ind w:left="100" w:right="114" w:firstLine="0"/>
        <w:jc w:val="both"/>
        <w:rPr>
          <w:sz w:val="16"/>
        </w:rPr>
      </w:pPr>
      <w:r>
        <w:rPr>
          <w:spacing w:val="-6"/>
          <w:sz w:val="16"/>
          <w:vertAlign w:val="superscript"/>
        </w:rPr>
        <w:t>65</w:t>
      </w:r>
      <w:r>
        <w:rPr>
          <w:sz w:val="16"/>
          <w:vertAlign w:val="baseline"/>
        </w:rPr>
        <w:tab/>
      </w:r>
      <w:r>
        <w:rPr>
          <w:i/>
          <w:sz w:val="16"/>
          <w:vertAlign w:val="baseline"/>
        </w:rPr>
        <w:t>Cfr</w:t>
      </w:r>
      <w:r>
        <w:rPr>
          <w:sz w:val="16"/>
          <w:vertAlign w:val="baseline"/>
        </w:rPr>
        <w:t>. Corte IDH. </w:t>
      </w:r>
      <w:r>
        <w:rPr>
          <w:i/>
          <w:sz w:val="16"/>
          <w:vertAlign w:val="baseline"/>
        </w:rPr>
        <w:t>Caso Maldonado Ordóñez Vs. Guatemala. Excepción Preliminar, Fondo,</w:t>
      </w:r>
      <w:r>
        <w:rPr>
          <w:i/>
          <w:sz w:val="16"/>
          <w:vertAlign w:val="baseline"/>
        </w:rPr>
        <w:t> Reparaciones y Costas. </w:t>
      </w:r>
      <w:r>
        <w:rPr>
          <w:sz w:val="16"/>
          <w:vertAlign w:val="baseline"/>
        </w:rPr>
        <w:t>Sentencia de 3 de mayo de 2016. Serie C No. 311.</w:t>
      </w:r>
    </w:p>
    <w:p>
      <w:pPr>
        <w:spacing w:after="0"/>
        <w:jc w:val="both"/>
        <w:rPr>
          <w:sz w:val="16"/>
        </w:rPr>
        <w:sectPr>
          <w:pgSz w:w="12240" w:h="15840"/>
          <w:pgMar w:header="0" w:footer="1004" w:top="1360" w:bottom="1200" w:left="1700" w:right="1680"/>
        </w:sectPr>
      </w:pPr>
    </w:p>
    <w:p>
      <w:pPr>
        <w:pStyle w:val="BodyText"/>
        <w:spacing w:before="81"/>
        <w:ind w:left="100" w:right="118"/>
        <w:jc w:val="both"/>
      </w:pPr>
      <w:r>
        <w:rPr/>
        <w:t>sino que </w:t>
      </w:r>
      <w:r>
        <w:rPr>
          <w:u w:val="single"/>
        </w:rPr>
        <w:t>además pueden ser aplicables a procesos de carácter sancionatorio</w:t>
      </w:r>
      <w:r>
        <w:rPr/>
        <w:t>”</w:t>
      </w:r>
      <w:r>
        <w:rPr>
          <w:position w:val="7"/>
          <w:sz w:val="13"/>
        </w:rPr>
        <w:t>66</w:t>
      </w:r>
      <w:r>
        <w:rPr/>
        <w:t>. La Corte</w:t>
      </w:r>
      <w:r>
        <w:rPr>
          <w:spacing w:val="-1"/>
        </w:rPr>
        <w:t> </w:t>
      </w:r>
      <w:r>
        <w:rPr/>
        <w:t>IDH</w:t>
      </w:r>
      <w:r>
        <w:rPr>
          <w:spacing w:val="-1"/>
        </w:rPr>
        <w:t> </w:t>
      </w:r>
      <w:r>
        <w:rPr/>
        <w:t>declara la violación del artículo</w:t>
      </w:r>
      <w:r>
        <w:rPr>
          <w:spacing w:val="-1"/>
        </w:rPr>
        <w:t> </w:t>
      </w:r>
      <w:r>
        <w:rPr/>
        <w:t>8.2 en sus incisos b) y c).</w:t>
      </w:r>
      <w:r>
        <w:rPr>
          <w:spacing w:val="40"/>
        </w:rPr>
        <w:t> </w:t>
      </w:r>
      <w:r>
        <w:rPr/>
        <w:t>En este</w:t>
      </w:r>
      <w:r>
        <w:rPr>
          <w:spacing w:val="-1"/>
        </w:rPr>
        <w:t> </w:t>
      </w:r>
      <w:r>
        <w:rPr/>
        <w:t>caso, el Tribunal hace un recuento jurisprudencial sobre las garantías mínimas en procedimientos no penales:</w:t>
      </w:r>
    </w:p>
    <w:p>
      <w:pPr>
        <w:pStyle w:val="BodyText"/>
        <w:spacing w:before="7"/>
        <w:rPr>
          <w:sz w:val="19"/>
        </w:rPr>
      </w:pPr>
    </w:p>
    <w:p>
      <w:pPr>
        <w:spacing w:line="240" w:lineRule="auto" w:before="0"/>
        <w:ind w:left="952" w:right="115" w:firstLine="0"/>
        <w:jc w:val="both"/>
        <w:rPr>
          <w:sz w:val="18"/>
        </w:rPr>
      </w:pPr>
      <w:r>
        <w:rPr>
          <w:sz w:val="18"/>
        </w:rPr>
        <w:t>74.</w:t>
      </w:r>
      <w:r>
        <w:rPr>
          <w:spacing w:val="80"/>
          <w:sz w:val="18"/>
        </w:rPr>
        <w:t>  </w:t>
      </w:r>
      <w:r>
        <w:rPr>
          <w:sz w:val="18"/>
        </w:rPr>
        <w:t>Debido</w:t>
      </w:r>
      <w:r>
        <w:rPr>
          <w:spacing w:val="-1"/>
          <w:sz w:val="18"/>
        </w:rPr>
        <w:t> </w:t>
      </w:r>
      <w:r>
        <w:rPr>
          <w:sz w:val="18"/>
        </w:rPr>
        <w:t>al</w:t>
      </w:r>
      <w:r>
        <w:rPr>
          <w:spacing w:val="-2"/>
          <w:sz w:val="18"/>
        </w:rPr>
        <w:t> </w:t>
      </w:r>
      <w:r>
        <w:rPr>
          <w:sz w:val="18"/>
        </w:rPr>
        <w:t>alcance</w:t>
      </w:r>
      <w:r>
        <w:rPr>
          <w:spacing w:val="-1"/>
          <w:sz w:val="18"/>
        </w:rPr>
        <w:t> </w:t>
      </w:r>
      <w:r>
        <w:rPr>
          <w:sz w:val="18"/>
        </w:rPr>
        <w:t>del</w:t>
      </w:r>
      <w:r>
        <w:rPr>
          <w:spacing w:val="-1"/>
          <w:sz w:val="18"/>
        </w:rPr>
        <w:t> </w:t>
      </w:r>
      <w:r>
        <w:rPr>
          <w:sz w:val="18"/>
        </w:rPr>
        <w:t>artículo</w:t>
      </w:r>
      <w:r>
        <w:rPr>
          <w:spacing w:val="-1"/>
          <w:sz w:val="18"/>
        </w:rPr>
        <w:t> </w:t>
      </w:r>
      <w:r>
        <w:rPr>
          <w:sz w:val="18"/>
        </w:rPr>
        <w:t>8.2</w:t>
      </w:r>
      <w:r>
        <w:rPr>
          <w:spacing w:val="-2"/>
          <w:sz w:val="18"/>
        </w:rPr>
        <w:t> </w:t>
      </w:r>
      <w:r>
        <w:rPr>
          <w:sz w:val="18"/>
        </w:rPr>
        <w:t>de</w:t>
      </w:r>
      <w:r>
        <w:rPr>
          <w:spacing w:val="-2"/>
          <w:sz w:val="18"/>
        </w:rPr>
        <w:t> </w:t>
      </w:r>
      <w:r>
        <w:rPr>
          <w:sz w:val="18"/>
        </w:rPr>
        <w:t>la</w:t>
      </w:r>
      <w:r>
        <w:rPr>
          <w:spacing w:val="-2"/>
          <w:sz w:val="18"/>
        </w:rPr>
        <w:t> </w:t>
      </w:r>
      <w:r>
        <w:rPr>
          <w:sz w:val="18"/>
        </w:rPr>
        <w:t>Convención,</w:t>
      </w:r>
      <w:r>
        <w:rPr>
          <w:spacing w:val="-3"/>
          <w:sz w:val="18"/>
        </w:rPr>
        <w:t> </w:t>
      </w:r>
      <w:r>
        <w:rPr>
          <w:sz w:val="18"/>
        </w:rPr>
        <w:t>la</w:t>
      </w:r>
      <w:r>
        <w:rPr>
          <w:spacing w:val="-2"/>
          <w:sz w:val="18"/>
        </w:rPr>
        <w:t> </w:t>
      </w:r>
      <w:r>
        <w:rPr>
          <w:sz w:val="18"/>
        </w:rPr>
        <w:t>Corte</w:t>
      </w:r>
      <w:r>
        <w:rPr>
          <w:spacing w:val="-2"/>
          <w:sz w:val="18"/>
        </w:rPr>
        <w:t> </w:t>
      </w:r>
      <w:r>
        <w:rPr>
          <w:sz w:val="18"/>
        </w:rPr>
        <w:t>se</w:t>
      </w:r>
      <w:r>
        <w:rPr>
          <w:spacing w:val="-1"/>
          <w:sz w:val="18"/>
        </w:rPr>
        <w:t> </w:t>
      </w:r>
      <w:r>
        <w:rPr>
          <w:sz w:val="18"/>
        </w:rPr>
        <w:t>ha pronunciado en</w:t>
      </w:r>
      <w:r>
        <w:rPr>
          <w:spacing w:val="-13"/>
          <w:sz w:val="18"/>
        </w:rPr>
        <w:t> </w:t>
      </w:r>
      <w:r>
        <w:rPr>
          <w:sz w:val="18"/>
        </w:rPr>
        <w:t>su</w:t>
      </w:r>
      <w:r>
        <w:rPr>
          <w:spacing w:val="-15"/>
          <w:sz w:val="18"/>
        </w:rPr>
        <w:t> </w:t>
      </w:r>
      <w:r>
        <w:rPr>
          <w:sz w:val="18"/>
        </w:rPr>
        <w:t>jurisprudencia</w:t>
      </w:r>
      <w:r>
        <w:rPr>
          <w:spacing w:val="-14"/>
          <w:sz w:val="18"/>
        </w:rPr>
        <w:t> </w:t>
      </w:r>
      <w:r>
        <w:rPr>
          <w:sz w:val="18"/>
        </w:rPr>
        <w:t>sobre</w:t>
      </w:r>
      <w:r>
        <w:rPr>
          <w:spacing w:val="-16"/>
          <w:sz w:val="18"/>
        </w:rPr>
        <w:t> </w:t>
      </w:r>
      <w:r>
        <w:rPr>
          <w:sz w:val="18"/>
        </w:rPr>
        <w:t>la</w:t>
      </w:r>
      <w:r>
        <w:rPr>
          <w:spacing w:val="-14"/>
          <w:sz w:val="18"/>
        </w:rPr>
        <w:t> </w:t>
      </w:r>
      <w:r>
        <w:rPr>
          <w:sz w:val="18"/>
        </w:rPr>
        <w:t>aplicabilidad</w:t>
      </w:r>
      <w:r>
        <w:rPr>
          <w:spacing w:val="-16"/>
          <w:sz w:val="18"/>
        </w:rPr>
        <w:t> </w:t>
      </w:r>
      <w:r>
        <w:rPr>
          <w:sz w:val="18"/>
        </w:rPr>
        <w:t>del</w:t>
      </w:r>
      <w:r>
        <w:rPr>
          <w:spacing w:val="-14"/>
          <w:sz w:val="18"/>
        </w:rPr>
        <w:t> </w:t>
      </w:r>
      <w:r>
        <w:rPr>
          <w:sz w:val="18"/>
        </w:rPr>
        <w:t>artículo</w:t>
      </w:r>
      <w:r>
        <w:rPr>
          <w:spacing w:val="-15"/>
          <w:sz w:val="18"/>
        </w:rPr>
        <w:t> </w:t>
      </w:r>
      <w:r>
        <w:rPr>
          <w:sz w:val="18"/>
        </w:rPr>
        <w:t>8.2</w:t>
      </w:r>
      <w:r>
        <w:rPr>
          <w:spacing w:val="-13"/>
          <w:sz w:val="18"/>
        </w:rPr>
        <w:t> </w:t>
      </w:r>
      <w:r>
        <w:rPr>
          <w:sz w:val="18"/>
        </w:rPr>
        <w:t>de</w:t>
      </w:r>
      <w:r>
        <w:rPr>
          <w:spacing w:val="-16"/>
          <w:sz w:val="18"/>
        </w:rPr>
        <w:t> </w:t>
      </w:r>
      <w:r>
        <w:rPr>
          <w:sz w:val="18"/>
        </w:rPr>
        <w:t>la</w:t>
      </w:r>
      <w:r>
        <w:rPr>
          <w:spacing w:val="-14"/>
          <w:sz w:val="18"/>
        </w:rPr>
        <w:t> </w:t>
      </w:r>
      <w:r>
        <w:rPr>
          <w:sz w:val="18"/>
        </w:rPr>
        <w:t>Convención</w:t>
      </w:r>
      <w:r>
        <w:rPr>
          <w:spacing w:val="-13"/>
          <w:sz w:val="18"/>
        </w:rPr>
        <w:t> </w:t>
      </w:r>
      <w:r>
        <w:rPr>
          <w:sz w:val="18"/>
        </w:rPr>
        <w:t>Americana, entre</w:t>
      </w:r>
      <w:r>
        <w:rPr>
          <w:spacing w:val="-15"/>
          <w:sz w:val="18"/>
        </w:rPr>
        <w:t> </w:t>
      </w:r>
      <w:r>
        <w:rPr>
          <w:sz w:val="18"/>
        </w:rPr>
        <w:t>otros,</w:t>
      </w:r>
      <w:r>
        <w:rPr>
          <w:spacing w:val="-16"/>
          <w:sz w:val="18"/>
        </w:rPr>
        <w:t> </w:t>
      </w:r>
      <w:r>
        <w:rPr>
          <w:sz w:val="18"/>
        </w:rPr>
        <w:t>en</w:t>
      </w:r>
      <w:r>
        <w:rPr>
          <w:spacing w:val="-14"/>
          <w:sz w:val="18"/>
        </w:rPr>
        <w:t> </w:t>
      </w:r>
      <w:r>
        <w:rPr>
          <w:sz w:val="18"/>
        </w:rPr>
        <w:t>el</w:t>
      </w:r>
      <w:r>
        <w:rPr>
          <w:spacing w:val="-15"/>
          <w:sz w:val="18"/>
        </w:rPr>
        <w:t> </w:t>
      </w:r>
      <w:r>
        <w:rPr>
          <w:sz w:val="18"/>
        </w:rPr>
        <w:t>marco</w:t>
      </w:r>
      <w:r>
        <w:rPr>
          <w:spacing w:val="-15"/>
          <w:sz w:val="18"/>
        </w:rPr>
        <w:t> </w:t>
      </w:r>
      <w:r>
        <w:rPr>
          <w:sz w:val="18"/>
        </w:rPr>
        <w:t>de</w:t>
      </w:r>
      <w:r>
        <w:rPr>
          <w:spacing w:val="-16"/>
          <w:sz w:val="18"/>
        </w:rPr>
        <w:t> </w:t>
      </w:r>
      <w:r>
        <w:rPr>
          <w:sz w:val="18"/>
        </w:rPr>
        <w:t>dos</w:t>
      </w:r>
      <w:r>
        <w:rPr>
          <w:spacing w:val="-16"/>
          <w:sz w:val="18"/>
        </w:rPr>
        <w:t> </w:t>
      </w:r>
      <w:r>
        <w:rPr>
          <w:sz w:val="18"/>
        </w:rPr>
        <w:t>casos</w:t>
      </w:r>
      <w:r>
        <w:rPr>
          <w:spacing w:val="-15"/>
          <w:sz w:val="18"/>
        </w:rPr>
        <w:t> </w:t>
      </w:r>
      <w:r>
        <w:rPr>
          <w:sz w:val="18"/>
        </w:rPr>
        <w:t>relacionados</w:t>
      </w:r>
      <w:r>
        <w:rPr>
          <w:spacing w:val="-16"/>
          <w:sz w:val="18"/>
        </w:rPr>
        <w:t> </w:t>
      </w:r>
      <w:r>
        <w:rPr>
          <w:sz w:val="18"/>
        </w:rPr>
        <w:t>con</w:t>
      </w:r>
      <w:r>
        <w:rPr>
          <w:spacing w:val="-14"/>
          <w:sz w:val="18"/>
        </w:rPr>
        <w:t> </w:t>
      </w:r>
      <w:r>
        <w:rPr>
          <w:sz w:val="18"/>
        </w:rPr>
        <w:t>un</w:t>
      </w:r>
      <w:r>
        <w:rPr>
          <w:spacing w:val="-14"/>
          <w:sz w:val="18"/>
        </w:rPr>
        <w:t> </w:t>
      </w:r>
      <w:r>
        <w:rPr>
          <w:sz w:val="18"/>
        </w:rPr>
        <w:t>juicio</w:t>
      </w:r>
      <w:r>
        <w:rPr>
          <w:spacing w:val="-14"/>
          <w:sz w:val="18"/>
        </w:rPr>
        <w:t> </w:t>
      </w:r>
      <w:r>
        <w:rPr>
          <w:sz w:val="18"/>
        </w:rPr>
        <w:t>político</w:t>
      </w:r>
      <w:r>
        <w:rPr>
          <w:spacing w:val="-15"/>
          <w:sz w:val="18"/>
        </w:rPr>
        <w:t> </w:t>
      </w:r>
      <w:r>
        <w:rPr>
          <w:sz w:val="18"/>
        </w:rPr>
        <w:t>y</w:t>
      </w:r>
      <w:r>
        <w:rPr>
          <w:spacing w:val="-16"/>
          <w:sz w:val="18"/>
        </w:rPr>
        <w:t> </w:t>
      </w:r>
      <w:r>
        <w:rPr>
          <w:sz w:val="18"/>
        </w:rPr>
        <w:t>la</w:t>
      </w:r>
      <w:r>
        <w:rPr>
          <w:spacing w:val="-15"/>
          <w:sz w:val="18"/>
        </w:rPr>
        <w:t> </w:t>
      </w:r>
      <w:r>
        <w:rPr>
          <w:sz w:val="18"/>
        </w:rPr>
        <w:t>destitución de magistrados del Tribunal Constitucional del Perú por el Congreso</w:t>
      </w:r>
      <w:r>
        <w:rPr>
          <w:position w:val="6"/>
          <w:sz w:val="12"/>
        </w:rPr>
        <w:t>67</w:t>
      </w:r>
      <w:r>
        <w:rPr>
          <w:sz w:val="18"/>
        </w:rPr>
        <w:t>, y un juicio político</w:t>
      </w:r>
      <w:r>
        <w:rPr>
          <w:spacing w:val="-16"/>
          <w:sz w:val="18"/>
        </w:rPr>
        <w:t> </w:t>
      </w:r>
      <w:r>
        <w:rPr>
          <w:sz w:val="18"/>
        </w:rPr>
        <w:t>contra</w:t>
      </w:r>
      <w:r>
        <w:rPr>
          <w:spacing w:val="-16"/>
          <w:sz w:val="18"/>
        </w:rPr>
        <w:t> </w:t>
      </w:r>
      <w:r>
        <w:rPr>
          <w:sz w:val="18"/>
        </w:rPr>
        <w:t>vocales</w:t>
      </w:r>
      <w:r>
        <w:rPr>
          <w:spacing w:val="-16"/>
          <w:sz w:val="18"/>
        </w:rPr>
        <w:t> </w:t>
      </w:r>
      <w:r>
        <w:rPr>
          <w:sz w:val="18"/>
        </w:rPr>
        <w:t>del</w:t>
      </w:r>
      <w:r>
        <w:rPr>
          <w:spacing w:val="-16"/>
          <w:sz w:val="18"/>
        </w:rPr>
        <w:t> </w:t>
      </w:r>
      <w:r>
        <w:rPr>
          <w:sz w:val="18"/>
        </w:rPr>
        <w:t>Tribunal</w:t>
      </w:r>
      <w:r>
        <w:rPr>
          <w:spacing w:val="-16"/>
          <w:sz w:val="18"/>
        </w:rPr>
        <w:t> </w:t>
      </w:r>
      <w:r>
        <w:rPr>
          <w:sz w:val="18"/>
        </w:rPr>
        <w:t>Constitucional</w:t>
      </w:r>
      <w:r>
        <w:rPr>
          <w:spacing w:val="-13"/>
          <w:sz w:val="18"/>
        </w:rPr>
        <w:t> </w:t>
      </w:r>
      <w:r>
        <w:rPr>
          <w:sz w:val="18"/>
        </w:rPr>
        <w:t>ecuatoriano</w:t>
      </w:r>
      <w:r>
        <w:rPr>
          <w:position w:val="6"/>
          <w:sz w:val="12"/>
        </w:rPr>
        <w:t>68</w:t>
      </w:r>
      <w:r>
        <w:rPr>
          <w:spacing w:val="5"/>
          <w:position w:val="6"/>
          <w:sz w:val="12"/>
        </w:rPr>
        <w:t> </w:t>
      </w:r>
      <w:r>
        <w:rPr>
          <w:sz w:val="18"/>
        </w:rPr>
        <w:t>,</w:t>
      </w:r>
      <w:r>
        <w:rPr>
          <w:spacing w:val="-16"/>
          <w:sz w:val="18"/>
        </w:rPr>
        <w:t> </w:t>
      </w:r>
      <w:r>
        <w:rPr>
          <w:sz w:val="18"/>
        </w:rPr>
        <w:t>así</w:t>
      </w:r>
      <w:r>
        <w:rPr>
          <w:spacing w:val="-16"/>
          <w:sz w:val="18"/>
        </w:rPr>
        <w:t> </w:t>
      </w:r>
      <w:r>
        <w:rPr>
          <w:sz w:val="18"/>
        </w:rPr>
        <w:t>como</w:t>
      </w:r>
      <w:r>
        <w:rPr>
          <w:spacing w:val="-15"/>
          <w:sz w:val="18"/>
        </w:rPr>
        <w:t> </w:t>
      </w:r>
      <w:r>
        <w:rPr>
          <w:sz w:val="18"/>
        </w:rPr>
        <w:t>en</w:t>
      </w:r>
      <w:r>
        <w:rPr>
          <w:spacing w:val="-15"/>
          <w:sz w:val="18"/>
        </w:rPr>
        <w:t> </w:t>
      </w:r>
      <w:r>
        <w:rPr>
          <w:sz w:val="18"/>
        </w:rPr>
        <w:t>el</w:t>
      </w:r>
      <w:r>
        <w:rPr>
          <w:spacing w:val="-16"/>
          <w:sz w:val="18"/>
        </w:rPr>
        <w:t> </w:t>
      </w:r>
      <w:r>
        <w:rPr>
          <w:sz w:val="18"/>
        </w:rPr>
        <w:t>ámbito del desarrollo procesos administrativos y laborales conducidos por el poder ejecutivo en</w:t>
      </w:r>
      <w:r>
        <w:rPr>
          <w:spacing w:val="-9"/>
          <w:sz w:val="18"/>
        </w:rPr>
        <w:t> </w:t>
      </w:r>
      <w:r>
        <w:rPr>
          <w:sz w:val="18"/>
        </w:rPr>
        <w:t>contra</w:t>
      </w:r>
      <w:r>
        <w:rPr>
          <w:spacing w:val="-11"/>
          <w:sz w:val="18"/>
        </w:rPr>
        <w:t> </w:t>
      </w:r>
      <w:r>
        <w:rPr>
          <w:sz w:val="18"/>
        </w:rPr>
        <w:t>de</w:t>
      </w:r>
      <w:r>
        <w:rPr>
          <w:spacing w:val="-10"/>
          <w:sz w:val="18"/>
        </w:rPr>
        <w:t> </w:t>
      </w:r>
      <w:r>
        <w:rPr>
          <w:sz w:val="18"/>
        </w:rPr>
        <w:t>funcionarios</w:t>
      </w:r>
      <w:r>
        <w:rPr>
          <w:spacing w:val="-11"/>
          <w:sz w:val="18"/>
        </w:rPr>
        <w:t> </w:t>
      </w:r>
      <w:r>
        <w:rPr>
          <w:sz w:val="18"/>
        </w:rPr>
        <w:t>públicos</w:t>
      </w:r>
      <w:r>
        <w:rPr>
          <w:position w:val="6"/>
          <w:sz w:val="12"/>
        </w:rPr>
        <w:t>69</w:t>
      </w:r>
      <w:r>
        <w:rPr>
          <w:spacing w:val="11"/>
          <w:position w:val="6"/>
          <w:sz w:val="12"/>
        </w:rPr>
        <w:t> </w:t>
      </w:r>
      <w:r>
        <w:rPr>
          <w:sz w:val="18"/>
        </w:rPr>
        <w:t>y</w:t>
      </w:r>
      <w:r>
        <w:rPr>
          <w:spacing w:val="-11"/>
          <w:sz w:val="18"/>
        </w:rPr>
        <w:t> </w:t>
      </w:r>
      <w:r>
        <w:rPr>
          <w:sz w:val="18"/>
        </w:rPr>
        <w:t>ciudadanos</w:t>
      </w:r>
      <w:r>
        <w:rPr>
          <w:position w:val="6"/>
          <w:sz w:val="12"/>
        </w:rPr>
        <w:t>70</w:t>
      </w:r>
      <w:r>
        <w:rPr>
          <w:sz w:val="18"/>
        </w:rPr>
        <w:t>.</w:t>
      </w:r>
      <w:r>
        <w:rPr>
          <w:spacing w:val="-11"/>
          <w:sz w:val="18"/>
        </w:rPr>
        <w:t> </w:t>
      </w:r>
      <w:r>
        <w:rPr>
          <w:sz w:val="18"/>
        </w:rPr>
        <w:t>Además,</w:t>
      </w:r>
      <w:r>
        <w:rPr>
          <w:spacing w:val="-12"/>
          <w:sz w:val="18"/>
        </w:rPr>
        <w:t> </w:t>
      </w:r>
      <w:r>
        <w:rPr>
          <w:sz w:val="18"/>
        </w:rPr>
        <w:t>en</w:t>
      </w:r>
      <w:r>
        <w:rPr>
          <w:spacing w:val="-9"/>
          <w:sz w:val="18"/>
        </w:rPr>
        <w:t> </w:t>
      </w:r>
      <w:r>
        <w:rPr>
          <w:sz w:val="18"/>
        </w:rPr>
        <w:t>el</w:t>
      </w:r>
      <w:r>
        <w:rPr>
          <w:spacing w:val="-10"/>
          <w:sz w:val="18"/>
        </w:rPr>
        <w:t> </w:t>
      </w:r>
      <w:r>
        <w:rPr>
          <w:sz w:val="18"/>
        </w:rPr>
        <w:t>caso</w:t>
      </w:r>
      <w:r>
        <w:rPr>
          <w:spacing w:val="-10"/>
          <w:sz w:val="18"/>
        </w:rPr>
        <w:t> </w:t>
      </w:r>
      <w:r>
        <w:rPr>
          <w:sz w:val="18"/>
        </w:rPr>
        <w:t>Vélez</w:t>
      </w:r>
      <w:r>
        <w:rPr>
          <w:spacing w:val="-11"/>
          <w:sz w:val="18"/>
        </w:rPr>
        <w:t> </w:t>
      </w:r>
      <w:r>
        <w:rPr>
          <w:sz w:val="18"/>
        </w:rPr>
        <w:t>Loor</w:t>
      </w:r>
      <w:r>
        <w:rPr>
          <w:spacing w:val="-13"/>
          <w:sz w:val="18"/>
        </w:rPr>
        <w:t> </w:t>
      </w:r>
      <w:r>
        <w:rPr>
          <w:sz w:val="18"/>
        </w:rPr>
        <w:t>Vs. Panamá, la Corte aplicó el artículo 8.2.h respecto a la revisión de una sanción administrativa de privación de libertad, considerando que el “artículo 8.2.h de la Convención […] consagra un tipo específico de recurso que debe ofrecerse a toda persona</w:t>
      </w:r>
      <w:r>
        <w:rPr>
          <w:spacing w:val="-16"/>
          <w:sz w:val="18"/>
        </w:rPr>
        <w:t> </w:t>
      </w:r>
      <w:r>
        <w:rPr>
          <w:sz w:val="18"/>
        </w:rPr>
        <w:t>sancionada</w:t>
      </w:r>
      <w:r>
        <w:rPr>
          <w:spacing w:val="-16"/>
          <w:sz w:val="18"/>
        </w:rPr>
        <w:t> </w:t>
      </w:r>
      <w:r>
        <w:rPr>
          <w:sz w:val="18"/>
        </w:rPr>
        <w:t>con</w:t>
      </w:r>
      <w:r>
        <w:rPr>
          <w:spacing w:val="-16"/>
          <w:sz w:val="18"/>
        </w:rPr>
        <w:t> </w:t>
      </w:r>
      <w:r>
        <w:rPr>
          <w:sz w:val="18"/>
        </w:rPr>
        <w:t>una</w:t>
      </w:r>
      <w:r>
        <w:rPr>
          <w:spacing w:val="-16"/>
          <w:sz w:val="18"/>
        </w:rPr>
        <w:t> </w:t>
      </w:r>
      <w:r>
        <w:rPr>
          <w:sz w:val="18"/>
        </w:rPr>
        <w:t>medida</w:t>
      </w:r>
      <w:r>
        <w:rPr>
          <w:spacing w:val="-16"/>
          <w:sz w:val="18"/>
        </w:rPr>
        <w:t> </w:t>
      </w:r>
      <w:r>
        <w:rPr>
          <w:sz w:val="18"/>
        </w:rPr>
        <w:t>privativa</w:t>
      </w:r>
      <w:r>
        <w:rPr>
          <w:spacing w:val="-15"/>
          <w:sz w:val="18"/>
        </w:rPr>
        <w:t> </w:t>
      </w:r>
      <w:r>
        <w:rPr>
          <w:sz w:val="18"/>
        </w:rPr>
        <w:t>de</w:t>
      </w:r>
      <w:r>
        <w:rPr>
          <w:spacing w:val="-16"/>
          <w:sz w:val="18"/>
        </w:rPr>
        <w:t> </w:t>
      </w:r>
      <w:r>
        <w:rPr>
          <w:sz w:val="18"/>
        </w:rPr>
        <w:t>libertad,</w:t>
      </w:r>
      <w:r>
        <w:rPr>
          <w:spacing w:val="-16"/>
          <w:sz w:val="18"/>
        </w:rPr>
        <w:t> </w:t>
      </w:r>
      <w:r>
        <w:rPr>
          <w:sz w:val="18"/>
        </w:rPr>
        <w:t>como</w:t>
      </w:r>
      <w:r>
        <w:rPr>
          <w:spacing w:val="-16"/>
          <w:sz w:val="18"/>
        </w:rPr>
        <w:t> </w:t>
      </w:r>
      <w:r>
        <w:rPr>
          <w:sz w:val="18"/>
        </w:rPr>
        <w:t>garantía</w:t>
      </w:r>
      <w:r>
        <w:rPr>
          <w:spacing w:val="-16"/>
          <w:sz w:val="18"/>
        </w:rPr>
        <w:t> </w:t>
      </w:r>
      <w:r>
        <w:rPr>
          <w:sz w:val="18"/>
        </w:rPr>
        <w:t>de</w:t>
      </w:r>
      <w:r>
        <w:rPr>
          <w:spacing w:val="-16"/>
          <w:sz w:val="18"/>
        </w:rPr>
        <w:t> </w:t>
      </w:r>
      <w:r>
        <w:rPr>
          <w:sz w:val="18"/>
        </w:rPr>
        <w:t>su</w:t>
      </w:r>
      <w:r>
        <w:rPr>
          <w:spacing w:val="-15"/>
          <w:sz w:val="18"/>
        </w:rPr>
        <w:t> </w:t>
      </w:r>
      <w:r>
        <w:rPr>
          <w:sz w:val="18"/>
        </w:rPr>
        <w:t>derecho a</w:t>
      </w:r>
      <w:r>
        <w:rPr>
          <w:spacing w:val="3"/>
          <w:sz w:val="18"/>
        </w:rPr>
        <w:t> </w:t>
      </w:r>
      <w:r>
        <w:rPr>
          <w:sz w:val="18"/>
        </w:rPr>
        <w:t>la</w:t>
      </w:r>
      <w:r>
        <w:rPr>
          <w:spacing w:val="6"/>
          <w:sz w:val="18"/>
        </w:rPr>
        <w:t> </w:t>
      </w:r>
      <w:r>
        <w:rPr>
          <w:sz w:val="18"/>
        </w:rPr>
        <w:t>defensa”</w:t>
      </w:r>
      <w:r>
        <w:rPr>
          <w:position w:val="6"/>
          <w:sz w:val="12"/>
        </w:rPr>
        <w:t>71</w:t>
      </w:r>
      <w:r>
        <w:rPr>
          <w:sz w:val="18"/>
        </w:rPr>
        <w:t>.</w:t>
      </w:r>
      <w:r>
        <w:rPr>
          <w:spacing w:val="7"/>
          <w:sz w:val="18"/>
        </w:rPr>
        <w:t> </w:t>
      </w:r>
      <w:r>
        <w:rPr>
          <w:sz w:val="18"/>
        </w:rPr>
        <w:t>En</w:t>
      </w:r>
      <w:r>
        <w:rPr>
          <w:spacing w:val="7"/>
          <w:sz w:val="18"/>
        </w:rPr>
        <w:t> </w:t>
      </w:r>
      <w:r>
        <w:rPr>
          <w:sz w:val="18"/>
        </w:rPr>
        <w:t>estas</w:t>
      </w:r>
      <w:r>
        <w:rPr>
          <w:spacing w:val="5"/>
          <w:sz w:val="18"/>
        </w:rPr>
        <w:t> </w:t>
      </w:r>
      <w:r>
        <w:rPr>
          <w:sz w:val="18"/>
        </w:rPr>
        <w:t>sentencias,</w:t>
      </w:r>
      <w:r>
        <w:rPr>
          <w:spacing w:val="5"/>
          <w:sz w:val="18"/>
        </w:rPr>
        <w:t> </w:t>
      </w:r>
      <w:r>
        <w:rPr>
          <w:sz w:val="18"/>
          <w:u w:val="single"/>
        </w:rPr>
        <w:t>la</w:t>
      </w:r>
      <w:r>
        <w:rPr>
          <w:spacing w:val="6"/>
          <w:sz w:val="18"/>
          <w:u w:val="single"/>
        </w:rPr>
        <w:t> </w:t>
      </w:r>
      <w:r>
        <w:rPr>
          <w:sz w:val="18"/>
          <w:u w:val="single"/>
        </w:rPr>
        <w:t>Corte</w:t>
      </w:r>
      <w:r>
        <w:rPr>
          <w:spacing w:val="6"/>
          <w:sz w:val="18"/>
          <w:u w:val="single"/>
        </w:rPr>
        <w:t> </w:t>
      </w:r>
      <w:r>
        <w:rPr>
          <w:sz w:val="18"/>
          <w:u w:val="single"/>
        </w:rPr>
        <w:t>no</w:t>
      </w:r>
      <w:r>
        <w:rPr>
          <w:spacing w:val="6"/>
          <w:sz w:val="18"/>
          <w:u w:val="single"/>
        </w:rPr>
        <w:t> </w:t>
      </w:r>
      <w:r>
        <w:rPr>
          <w:sz w:val="18"/>
          <w:u w:val="single"/>
        </w:rPr>
        <w:t>ha</w:t>
      </w:r>
      <w:r>
        <w:rPr>
          <w:spacing w:val="6"/>
          <w:sz w:val="18"/>
          <w:u w:val="single"/>
        </w:rPr>
        <w:t> </w:t>
      </w:r>
      <w:r>
        <w:rPr>
          <w:sz w:val="18"/>
          <w:u w:val="single"/>
        </w:rPr>
        <w:t>limitado</w:t>
      </w:r>
      <w:r>
        <w:rPr>
          <w:spacing w:val="7"/>
          <w:sz w:val="18"/>
          <w:u w:val="single"/>
        </w:rPr>
        <w:t> </w:t>
      </w:r>
      <w:r>
        <w:rPr>
          <w:sz w:val="18"/>
          <w:u w:val="single"/>
        </w:rPr>
        <w:t>la</w:t>
      </w:r>
      <w:r>
        <w:rPr>
          <w:spacing w:val="5"/>
          <w:sz w:val="18"/>
          <w:u w:val="single"/>
        </w:rPr>
        <w:t> </w:t>
      </w:r>
      <w:r>
        <w:rPr>
          <w:sz w:val="18"/>
          <w:u w:val="single"/>
        </w:rPr>
        <w:t>aplicación</w:t>
      </w:r>
      <w:r>
        <w:rPr>
          <w:spacing w:val="7"/>
          <w:sz w:val="18"/>
          <w:u w:val="single"/>
        </w:rPr>
        <w:t> </w:t>
      </w:r>
      <w:r>
        <w:rPr>
          <w:sz w:val="18"/>
          <w:u w:val="single"/>
        </w:rPr>
        <w:t>del</w:t>
      </w:r>
      <w:r>
        <w:rPr>
          <w:spacing w:val="7"/>
          <w:sz w:val="18"/>
          <w:u w:val="single"/>
        </w:rPr>
        <w:t> </w:t>
      </w:r>
      <w:r>
        <w:rPr>
          <w:spacing w:val="-2"/>
          <w:sz w:val="18"/>
          <w:u w:val="single"/>
        </w:rPr>
        <w:t>artículo</w:t>
      </w:r>
    </w:p>
    <w:p>
      <w:pPr>
        <w:spacing w:line="240" w:lineRule="auto" w:before="1"/>
        <w:ind w:left="952" w:right="112" w:firstLine="0"/>
        <w:jc w:val="both"/>
        <w:rPr>
          <w:sz w:val="18"/>
        </w:rPr>
      </w:pPr>
      <w:r>
        <w:rPr/>
        <w:pict>
          <v:rect style="position:absolute;margin-left:132.619995pt;margin-top:9.938337pt;width:389.47pt;height:.48001pt;mso-position-horizontal-relative:page;mso-position-vertical-relative:paragraph;z-index:-16937984" id="docshape70" filled="true" fillcolor="#000000" stroked="false">
            <v:fill type="solid"/>
            <w10:wrap type="none"/>
          </v:rect>
        </w:pict>
      </w:r>
      <w:r>
        <w:rPr>
          <w:sz w:val="18"/>
        </w:rPr>
        <w:t>8.2 de la Convención Americana a procesos penales</w:t>
      </w:r>
      <w:r>
        <w:rPr>
          <w:position w:val="6"/>
          <w:sz w:val="12"/>
        </w:rPr>
        <w:t>72</w:t>
      </w:r>
      <w:r>
        <w:rPr>
          <w:spacing w:val="40"/>
          <w:position w:val="6"/>
          <w:sz w:val="12"/>
        </w:rPr>
        <w:t> </w:t>
      </w:r>
      <w:r>
        <w:rPr>
          <w:sz w:val="18"/>
        </w:rPr>
        <w:t>, sino la ha extendido, en lo </w:t>
      </w:r>
      <w:r>
        <w:rPr>
          <w:sz w:val="18"/>
          <w:u w:val="single"/>
        </w:rPr>
        <w:t>pertinente, a procesos administrativos ante autoridades estatales y a procesos</w:t>
      </w:r>
      <w:r>
        <w:rPr>
          <w:sz w:val="18"/>
        </w:rPr>
        <w:t> </w:t>
      </w:r>
      <w:r>
        <w:rPr>
          <w:sz w:val="18"/>
          <w:u w:val="single"/>
        </w:rPr>
        <w:t>judiciales de carácter no penal en el ámbito constitucional, administrativo y laboral</w:t>
      </w:r>
      <w:r>
        <w:rPr>
          <w:sz w:val="18"/>
        </w:rPr>
        <w:t>; así</w:t>
      </w:r>
      <w:r>
        <w:rPr>
          <w:spacing w:val="-1"/>
          <w:sz w:val="18"/>
        </w:rPr>
        <w:t> </w:t>
      </w:r>
      <w:r>
        <w:rPr>
          <w:sz w:val="18"/>
        </w:rPr>
        <w:t>mismo ha</w:t>
      </w:r>
      <w:r>
        <w:rPr>
          <w:spacing w:val="-1"/>
          <w:sz w:val="18"/>
        </w:rPr>
        <w:t> </w:t>
      </w:r>
      <w:r>
        <w:rPr>
          <w:sz w:val="18"/>
        </w:rPr>
        <w:t>indicado que</w:t>
      </w:r>
      <w:r>
        <w:rPr>
          <w:spacing w:val="-3"/>
          <w:sz w:val="18"/>
        </w:rPr>
        <w:t> </w:t>
      </w:r>
      <w:r>
        <w:rPr>
          <w:sz w:val="18"/>
        </w:rPr>
        <w:t>tanto en estas</w:t>
      </w:r>
      <w:r>
        <w:rPr>
          <w:spacing w:val="-1"/>
          <w:sz w:val="18"/>
        </w:rPr>
        <w:t> </w:t>
      </w:r>
      <w:r>
        <w:rPr>
          <w:sz w:val="18"/>
        </w:rPr>
        <w:t>como en</w:t>
      </w:r>
      <w:r>
        <w:rPr>
          <w:spacing w:val="-2"/>
          <w:sz w:val="18"/>
        </w:rPr>
        <w:t> </w:t>
      </w:r>
      <w:r>
        <w:rPr>
          <w:sz w:val="18"/>
        </w:rPr>
        <w:t>otro tipo de</w:t>
      </w:r>
      <w:r>
        <w:rPr>
          <w:spacing w:val="-1"/>
          <w:sz w:val="18"/>
        </w:rPr>
        <w:t> </w:t>
      </w:r>
      <w:r>
        <w:rPr>
          <w:sz w:val="18"/>
        </w:rPr>
        <w:t>materias</w:t>
      </w:r>
      <w:r>
        <w:rPr>
          <w:spacing w:val="-1"/>
          <w:sz w:val="18"/>
        </w:rPr>
        <w:t> </w:t>
      </w:r>
      <w:r>
        <w:rPr>
          <w:sz w:val="18"/>
        </w:rPr>
        <w:t>“</w:t>
      </w:r>
      <w:r>
        <w:rPr>
          <w:sz w:val="18"/>
          <w:u w:val="single"/>
        </w:rPr>
        <w:t>el individuo</w:t>
      </w:r>
      <w:r>
        <w:rPr>
          <w:sz w:val="18"/>
        </w:rPr>
        <w:t> </w:t>
      </w:r>
      <w:r>
        <w:rPr>
          <w:spacing w:val="-2"/>
          <w:sz w:val="18"/>
          <w:u w:val="single"/>
        </w:rPr>
        <w:t>tiene</w:t>
      </w:r>
      <w:r>
        <w:rPr>
          <w:spacing w:val="-7"/>
          <w:sz w:val="18"/>
          <w:u w:val="single"/>
        </w:rPr>
        <w:t> </w:t>
      </w:r>
      <w:r>
        <w:rPr>
          <w:spacing w:val="-2"/>
          <w:sz w:val="18"/>
          <w:u w:val="single"/>
        </w:rPr>
        <w:t>también</w:t>
      </w:r>
      <w:r>
        <w:rPr>
          <w:spacing w:val="-6"/>
          <w:sz w:val="18"/>
          <w:u w:val="single"/>
        </w:rPr>
        <w:t> </w:t>
      </w:r>
      <w:r>
        <w:rPr>
          <w:spacing w:val="-2"/>
          <w:sz w:val="18"/>
          <w:u w:val="single"/>
        </w:rPr>
        <w:t>derecho,</w:t>
      </w:r>
      <w:r>
        <w:rPr>
          <w:spacing w:val="-8"/>
          <w:sz w:val="18"/>
          <w:u w:val="single"/>
        </w:rPr>
        <w:t> </w:t>
      </w:r>
      <w:r>
        <w:rPr>
          <w:spacing w:val="-2"/>
          <w:sz w:val="18"/>
          <w:u w:val="single"/>
        </w:rPr>
        <w:t>en</w:t>
      </w:r>
      <w:r>
        <w:rPr>
          <w:spacing w:val="-9"/>
          <w:sz w:val="18"/>
          <w:u w:val="single"/>
        </w:rPr>
        <w:t> </w:t>
      </w:r>
      <w:r>
        <w:rPr>
          <w:spacing w:val="-2"/>
          <w:sz w:val="18"/>
          <w:u w:val="single"/>
        </w:rPr>
        <w:t>general,</w:t>
      </w:r>
      <w:r>
        <w:rPr>
          <w:spacing w:val="-7"/>
          <w:sz w:val="18"/>
          <w:u w:val="single"/>
        </w:rPr>
        <w:t> </w:t>
      </w:r>
      <w:r>
        <w:rPr>
          <w:spacing w:val="-2"/>
          <w:sz w:val="18"/>
          <w:u w:val="single"/>
        </w:rPr>
        <w:t>al</w:t>
      </w:r>
      <w:r>
        <w:rPr>
          <w:spacing w:val="-7"/>
          <w:sz w:val="18"/>
          <w:u w:val="single"/>
        </w:rPr>
        <w:t> </w:t>
      </w:r>
      <w:r>
        <w:rPr>
          <w:spacing w:val="-2"/>
          <w:sz w:val="18"/>
          <w:u w:val="single"/>
        </w:rPr>
        <w:t>debido</w:t>
      </w:r>
      <w:r>
        <w:rPr>
          <w:spacing w:val="-9"/>
          <w:sz w:val="18"/>
          <w:u w:val="single"/>
        </w:rPr>
        <w:t> </w:t>
      </w:r>
      <w:r>
        <w:rPr>
          <w:spacing w:val="-2"/>
          <w:sz w:val="18"/>
          <w:u w:val="single"/>
        </w:rPr>
        <w:t>proceso</w:t>
      </w:r>
      <w:r>
        <w:rPr>
          <w:spacing w:val="-6"/>
          <w:sz w:val="18"/>
          <w:u w:val="single"/>
        </w:rPr>
        <w:t> </w:t>
      </w:r>
      <w:r>
        <w:rPr>
          <w:spacing w:val="-2"/>
          <w:sz w:val="18"/>
          <w:u w:val="single"/>
        </w:rPr>
        <w:t>que</w:t>
      </w:r>
      <w:r>
        <w:rPr>
          <w:spacing w:val="-6"/>
          <w:sz w:val="18"/>
          <w:u w:val="single"/>
        </w:rPr>
        <w:t> </w:t>
      </w:r>
      <w:r>
        <w:rPr>
          <w:spacing w:val="-2"/>
          <w:sz w:val="18"/>
          <w:u w:val="single"/>
        </w:rPr>
        <w:t>se</w:t>
      </w:r>
      <w:r>
        <w:rPr>
          <w:spacing w:val="-7"/>
          <w:sz w:val="18"/>
          <w:u w:val="single"/>
        </w:rPr>
        <w:t> </w:t>
      </w:r>
      <w:r>
        <w:rPr>
          <w:spacing w:val="-2"/>
          <w:sz w:val="18"/>
          <w:u w:val="single"/>
        </w:rPr>
        <w:t>aplica</w:t>
      </w:r>
      <w:r>
        <w:rPr>
          <w:spacing w:val="-7"/>
          <w:sz w:val="18"/>
          <w:u w:val="single"/>
        </w:rPr>
        <w:t> </w:t>
      </w:r>
      <w:r>
        <w:rPr>
          <w:spacing w:val="-2"/>
          <w:sz w:val="18"/>
          <w:u w:val="single"/>
        </w:rPr>
        <w:t>en</w:t>
      </w:r>
      <w:r>
        <w:rPr>
          <w:spacing w:val="-7"/>
          <w:sz w:val="18"/>
          <w:u w:val="single"/>
        </w:rPr>
        <w:t> </w:t>
      </w:r>
      <w:r>
        <w:rPr>
          <w:spacing w:val="-2"/>
          <w:sz w:val="18"/>
          <w:u w:val="single"/>
        </w:rPr>
        <w:t>materia</w:t>
      </w:r>
      <w:r>
        <w:rPr>
          <w:spacing w:val="-7"/>
          <w:sz w:val="18"/>
          <w:u w:val="single"/>
        </w:rPr>
        <w:t> </w:t>
      </w:r>
      <w:r>
        <w:rPr>
          <w:spacing w:val="-2"/>
          <w:sz w:val="18"/>
          <w:u w:val="single"/>
        </w:rPr>
        <w:t>penal</w:t>
      </w:r>
      <w:r>
        <w:rPr>
          <w:spacing w:val="-2"/>
          <w:sz w:val="18"/>
        </w:rPr>
        <w:t>”</w:t>
      </w:r>
      <w:r>
        <w:rPr>
          <w:spacing w:val="-2"/>
          <w:position w:val="6"/>
          <w:sz w:val="12"/>
        </w:rPr>
        <w:t>73</w:t>
      </w:r>
      <w:r>
        <w:rPr>
          <w:spacing w:val="-2"/>
          <w:sz w:val="18"/>
        </w:rPr>
        <w:t>.</w:t>
      </w:r>
    </w:p>
    <w:p>
      <w:pPr>
        <w:pStyle w:val="BodyText"/>
        <w:spacing w:before="2"/>
        <w:rPr>
          <w:sz w:val="18"/>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Así, respecto de la aplicación de las garantías mínimas del debido proceso a que se refiere el artículo 8.2 de la Convención, la Corte IDH ha considerado su aplicación también para los juicios políticos. Desde el emblemático </w:t>
      </w:r>
      <w:r>
        <w:rPr>
          <w:i/>
          <w:sz w:val="20"/>
        </w:rPr>
        <w:t>caso Tribunal</w:t>
      </w:r>
      <w:r>
        <w:rPr>
          <w:i/>
          <w:sz w:val="20"/>
        </w:rPr>
        <w:t> Constitucional Vs. Perú </w:t>
      </w:r>
      <w:r>
        <w:rPr>
          <w:sz w:val="20"/>
        </w:rPr>
        <w:t>de 2001, se consideró que:</w:t>
      </w:r>
    </w:p>
    <w:p>
      <w:pPr>
        <w:pStyle w:val="BodyText"/>
        <w:spacing w:before="7"/>
        <w:rPr>
          <w:sz w:val="19"/>
        </w:rPr>
      </w:pPr>
    </w:p>
    <w:p>
      <w:pPr>
        <w:pStyle w:val="ListParagraph"/>
        <w:numPr>
          <w:ilvl w:val="0"/>
          <w:numId w:val="24"/>
        </w:numPr>
        <w:tabs>
          <w:tab w:pos="1541" w:val="left" w:leader="none"/>
        </w:tabs>
        <w:spacing w:line="240" w:lineRule="auto" w:before="0" w:after="0"/>
        <w:ind w:left="808" w:right="118" w:firstLine="0"/>
        <w:jc w:val="both"/>
        <w:rPr>
          <w:sz w:val="18"/>
        </w:rPr>
      </w:pPr>
      <w:r>
        <w:rPr>
          <w:sz w:val="18"/>
        </w:rPr>
        <w:t>El</w:t>
      </w:r>
      <w:r>
        <w:rPr>
          <w:spacing w:val="-5"/>
          <w:sz w:val="18"/>
        </w:rPr>
        <w:t> </w:t>
      </w:r>
      <w:r>
        <w:rPr>
          <w:sz w:val="18"/>
        </w:rPr>
        <w:t>respeto</w:t>
      </w:r>
      <w:r>
        <w:rPr>
          <w:spacing w:val="-5"/>
          <w:sz w:val="18"/>
        </w:rPr>
        <w:t> </w:t>
      </w:r>
      <w:r>
        <w:rPr>
          <w:sz w:val="18"/>
        </w:rPr>
        <w:t>a</w:t>
      </w:r>
      <w:r>
        <w:rPr>
          <w:spacing w:val="-6"/>
          <w:sz w:val="18"/>
        </w:rPr>
        <w:t> </w:t>
      </w:r>
      <w:r>
        <w:rPr>
          <w:sz w:val="18"/>
        </w:rPr>
        <w:t>los</w:t>
      </w:r>
      <w:r>
        <w:rPr>
          <w:spacing w:val="-6"/>
          <w:sz w:val="18"/>
        </w:rPr>
        <w:t> </w:t>
      </w:r>
      <w:r>
        <w:rPr>
          <w:sz w:val="18"/>
        </w:rPr>
        <w:t>derechos</w:t>
      </w:r>
      <w:r>
        <w:rPr>
          <w:spacing w:val="-6"/>
          <w:sz w:val="18"/>
        </w:rPr>
        <w:t> </w:t>
      </w:r>
      <w:r>
        <w:rPr>
          <w:sz w:val="18"/>
        </w:rPr>
        <w:t>humanos</w:t>
      </w:r>
      <w:r>
        <w:rPr>
          <w:spacing w:val="-6"/>
          <w:sz w:val="18"/>
        </w:rPr>
        <w:t> </w:t>
      </w:r>
      <w:r>
        <w:rPr>
          <w:sz w:val="18"/>
        </w:rPr>
        <w:t>constituye</w:t>
      </w:r>
      <w:r>
        <w:rPr>
          <w:spacing w:val="-5"/>
          <w:sz w:val="18"/>
        </w:rPr>
        <w:t> </w:t>
      </w:r>
      <w:r>
        <w:rPr>
          <w:sz w:val="18"/>
        </w:rPr>
        <w:t>un</w:t>
      </w:r>
      <w:r>
        <w:rPr>
          <w:spacing w:val="-5"/>
          <w:sz w:val="18"/>
        </w:rPr>
        <w:t> </w:t>
      </w:r>
      <w:r>
        <w:rPr>
          <w:sz w:val="18"/>
        </w:rPr>
        <w:t>límite</w:t>
      </w:r>
      <w:r>
        <w:rPr>
          <w:spacing w:val="-5"/>
          <w:sz w:val="18"/>
        </w:rPr>
        <w:t> </w:t>
      </w:r>
      <w:r>
        <w:rPr>
          <w:sz w:val="18"/>
        </w:rPr>
        <w:t>a</w:t>
      </w:r>
      <w:r>
        <w:rPr>
          <w:spacing w:val="-6"/>
          <w:sz w:val="18"/>
        </w:rPr>
        <w:t> </w:t>
      </w:r>
      <w:r>
        <w:rPr>
          <w:sz w:val="18"/>
        </w:rPr>
        <w:t>la</w:t>
      </w:r>
      <w:r>
        <w:rPr>
          <w:spacing w:val="-6"/>
          <w:sz w:val="18"/>
        </w:rPr>
        <w:t> </w:t>
      </w:r>
      <w:r>
        <w:rPr>
          <w:sz w:val="18"/>
        </w:rPr>
        <w:t>actividad</w:t>
      </w:r>
      <w:r>
        <w:rPr>
          <w:spacing w:val="-5"/>
          <w:sz w:val="18"/>
        </w:rPr>
        <w:t> </w:t>
      </w:r>
      <w:r>
        <w:rPr>
          <w:sz w:val="18"/>
        </w:rPr>
        <w:t>estatal,</w:t>
      </w:r>
      <w:r>
        <w:rPr>
          <w:spacing w:val="-7"/>
          <w:sz w:val="18"/>
        </w:rPr>
        <w:t> </w:t>
      </w:r>
      <w:r>
        <w:rPr>
          <w:sz w:val="18"/>
        </w:rPr>
        <w:t>lo cual vale para todo órgano o funcionario que se encuentre en una situación de poder, en razón de su carácter oficial, respecto de las demás personas. Es, así, ilícita, toda forma de ejercicio del poder público que viole los derechos reconocidos por la Convención. Esto es </w:t>
      </w:r>
      <w:r>
        <w:rPr>
          <w:sz w:val="18"/>
          <w:u w:val="single"/>
        </w:rPr>
        <w:t>aún más importante cuando el Estado ejerce su poder</w:t>
      </w:r>
      <w:r>
        <w:rPr>
          <w:sz w:val="18"/>
        </w:rPr>
        <w:t> </w:t>
      </w:r>
      <w:r>
        <w:rPr>
          <w:sz w:val="18"/>
          <w:u w:val="single"/>
        </w:rPr>
        <w:t>sancionatorio</w:t>
      </w:r>
      <w:r>
        <w:rPr>
          <w:sz w:val="18"/>
        </w:rPr>
        <w:t>,</w:t>
      </w:r>
      <w:r>
        <w:rPr>
          <w:spacing w:val="-5"/>
          <w:sz w:val="18"/>
        </w:rPr>
        <w:t> </w:t>
      </w:r>
      <w:r>
        <w:rPr>
          <w:sz w:val="18"/>
        </w:rPr>
        <w:t>pues</w:t>
      </w:r>
      <w:r>
        <w:rPr>
          <w:spacing w:val="-4"/>
          <w:sz w:val="18"/>
        </w:rPr>
        <w:t> </w:t>
      </w:r>
      <w:r>
        <w:rPr>
          <w:sz w:val="18"/>
        </w:rPr>
        <w:t>éste</w:t>
      </w:r>
      <w:r>
        <w:rPr>
          <w:spacing w:val="-4"/>
          <w:sz w:val="18"/>
        </w:rPr>
        <w:t> </w:t>
      </w:r>
      <w:r>
        <w:rPr>
          <w:sz w:val="18"/>
        </w:rPr>
        <w:t>no</w:t>
      </w:r>
      <w:r>
        <w:rPr>
          <w:spacing w:val="-3"/>
          <w:sz w:val="18"/>
        </w:rPr>
        <w:t> </w:t>
      </w:r>
      <w:r>
        <w:rPr>
          <w:sz w:val="18"/>
        </w:rPr>
        <w:t>sólo</w:t>
      </w:r>
      <w:r>
        <w:rPr>
          <w:spacing w:val="-3"/>
          <w:sz w:val="18"/>
        </w:rPr>
        <w:t> </w:t>
      </w:r>
      <w:r>
        <w:rPr>
          <w:sz w:val="18"/>
        </w:rPr>
        <w:t>presupone</w:t>
      </w:r>
      <w:r>
        <w:rPr>
          <w:spacing w:val="-4"/>
          <w:sz w:val="18"/>
        </w:rPr>
        <w:t> </w:t>
      </w:r>
      <w:r>
        <w:rPr>
          <w:sz w:val="18"/>
        </w:rPr>
        <w:t>la</w:t>
      </w:r>
      <w:r>
        <w:rPr>
          <w:spacing w:val="-4"/>
          <w:sz w:val="18"/>
        </w:rPr>
        <w:t> </w:t>
      </w:r>
      <w:r>
        <w:rPr>
          <w:sz w:val="18"/>
        </w:rPr>
        <w:t>actuación</w:t>
      </w:r>
      <w:r>
        <w:rPr>
          <w:spacing w:val="-3"/>
          <w:sz w:val="18"/>
        </w:rPr>
        <w:t> </w:t>
      </w:r>
      <w:r>
        <w:rPr>
          <w:sz w:val="18"/>
        </w:rPr>
        <w:t>de</w:t>
      </w:r>
      <w:r>
        <w:rPr>
          <w:spacing w:val="-4"/>
          <w:sz w:val="18"/>
        </w:rPr>
        <w:t> </w:t>
      </w:r>
      <w:r>
        <w:rPr>
          <w:sz w:val="18"/>
        </w:rPr>
        <w:t>las</w:t>
      </w:r>
      <w:r>
        <w:rPr>
          <w:spacing w:val="-5"/>
          <w:sz w:val="18"/>
        </w:rPr>
        <w:t> </w:t>
      </w:r>
      <w:r>
        <w:rPr>
          <w:sz w:val="18"/>
        </w:rPr>
        <w:t>autoridades</w:t>
      </w:r>
      <w:r>
        <w:rPr>
          <w:spacing w:val="-4"/>
          <w:sz w:val="18"/>
        </w:rPr>
        <w:t> </w:t>
      </w:r>
      <w:r>
        <w:rPr>
          <w:sz w:val="18"/>
        </w:rPr>
        <w:t>con</w:t>
      </w:r>
      <w:r>
        <w:rPr>
          <w:spacing w:val="-6"/>
          <w:sz w:val="18"/>
        </w:rPr>
        <w:t> </w:t>
      </w:r>
      <w:r>
        <w:rPr>
          <w:sz w:val="18"/>
        </w:rPr>
        <w:t>un</w:t>
      </w:r>
      <w:r>
        <w:rPr>
          <w:spacing w:val="-3"/>
          <w:sz w:val="18"/>
        </w:rPr>
        <w:t> </w:t>
      </w:r>
      <w:r>
        <w:rPr>
          <w:sz w:val="18"/>
        </w:rPr>
        <w:t>total apego al orden jurídico, sino implica además la concesión de las garantías mínimas del debido proceso a todas las personas que se encuentran sujetas a su jurisdicción, bajo las exigencias establecidas en la Convención.</w:t>
      </w:r>
    </w:p>
    <w:p>
      <w:pPr>
        <w:pStyle w:val="ListParagraph"/>
        <w:numPr>
          <w:ilvl w:val="0"/>
          <w:numId w:val="24"/>
        </w:numPr>
        <w:tabs>
          <w:tab w:pos="1541" w:val="left" w:leader="none"/>
        </w:tabs>
        <w:spacing w:line="240" w:lineRule="auto" w:before="120" w:after="0"/>
        <w:ind w:left="808" w:right="118" w:firstLine="0"/>
        <w:jc w:val="both"/>
        <w:rPr>
          <w:sz w:val="18"/>
        </w:rPr>
      </w:pPr>
      <w:r>
        <w:rPr>
          <w:sz w:val="18"/>
        </w:rPr>
        <w:t>Si</w:t>
      </w:r>
      <w:r>
        <w:rPr>
          <w:spacing w:val="-8"/>
          <w:sz w:val="18"/>
        </w:rPr>
        <w:t> </w:t>
      </w:r>
      <w:r>
        <w:rPr>
          <w:sz w:val="18"/>
        </w:rPr>
        <w:t>bien</w:t>
      </w:r>
      <w:r>
        <w:rPr>
          <w:spacing w:val="-8"/>
          <w:sz w:val="18"/>
        </w:rPr>
        <w:t> </w:t>
      </w:r>
      <w:r>
        <w:rPr>
          <w:sz w:val="18"/>
        </w:rPr>
        <w:t>el</w:t>
      </w:r>
      <w:r>
        <w:rPr>
          <w:spacing w:val="-8"/>
          <w:sz w:val="18"/>
        </w:rPr>
        <w:t> </w:t>
      </w:r>
      <w:r>
        <w:rPr>
          <w:sz w:val="18"/>
        </w:rPr>
        <w:t>artículo</w:t>
      </w:r>
      <w:r>
        <w:rPr>
          <w:spacing w:val="-8"/>
          <w:sz w:val="18"/>
        </w:rPr>
        <w:t> </w:t>
      </w:r>
      <w:r>
        <w:rPr>
          <w:sz w:val="18"/>
        </w:rPr>
        <w:t>8</w:t>
      </w:r>
      <w:r>
        <w:rPr>
          <w:spacing w:val="-9"/>
          <w:sz w:val="18"/>
        </w:rPr>
        <w:t> </w:t>
      </w:r>
      <w:r>
        <w:rPr>
          <w:sz w:val="18"/>
        </w:rPr>
        <w:t>de</w:t>
      </w:r>
      <w:r>
        <w:rPr>
          <w:spacing w:val="-9"/>
          <w:sz w:val="18"/>
        </w:rPr>
        <w:t> </w:t>
      </w:r>
      <w:r>
        <w:rPr>
          <w:sz w:val="18"/>
        </w:rPr>
        <w:t>la</w:t>
      </w:r>
      <w:r>
        <w:rPr>
          <w:spacing w:val="-9"/>
          <w:sz w:val="18"/>
        </w:rPr>
        <w:t> </w:t>
      </w:r>
      <w:r>
        <w:rPr>
          <w:sz w:val="18"/>
        </w:rPr>
        <w:t>Convención</w:t>
      </w:r>
      <w:r>
        <w:rPr>
          <w:spacing w:val="-8"/>
          <w:sz w:val="18"/>
        </w:rPr>
        <w:t> </w:t>
      </w:r>
      <w:r>
        <w:rPr>
          <w:sz w:val="18"/>
        </w:rPr>
        <w:t>Americana</w:t>
      </w:r>
      <w:r>
        <w:rPr>
          <w:spacing w:val="-9"/>
          <w:sz w:val="18"/>
        </w:rPr>
        <w:t> </w:t>
      </w:r>
      <w:r>
        <w:rPr>
          <w:sz w:val="18"/>
        </w:rPr>
        <w:t>se</w:t>
      </w:r>
      <w:r>
        <w:rPr>
          <w:spacing w:val="-9"/>
          <w:sz w:val="18"/>
        </w:rPr>
        <w:t> </w:t>
      </w:r>
      <w:r>
        <w:rPr>
          <w:sz w:val="18"/>
        </w:rPr>
        <w:t>titula</w:t>
      </w:r>
      <w:r>
        <w:rPr>
          <w:spacing w:val="-9"/>
          <w:sz w:val="18"/>
        </w:rPr>
        <w:t> </w:t>
      </w:r>
      <w:r>
        <w:rPr>
          <w:sz w:val="18"/>
        </w:rPr>
        <w:t>“Garantías</w:t>
      </w:r>
      <w:r>
        <w:rPr>
          <w:spacing w:val="-9"/>
          <w:sz w:val="18"/>
        </w:rPr>
        <w:t> </w:t>
      </w:r>
      <w:r>
        <w:rPr>
          <w:sz w:val="18"/>
        </w:rPr>
        <w:t>Judiciales”, su aplicación no se</w:t>
      </w:r>
      <w:r>
        <w:rPr>
          <w:spacing w:val="-1"/>
          <w:sz w:val="18"/>
        </w:rPr>
        <w:t> </w:t>
      </w:r>
      <w:r>
        <w:rPr>
          <w:sz w:val="18"/>
        </w:rPr>
        <w:t>limita</w:t>
      </w:r>
      <w:r>
        <w:rPr>
          <w:spacing w:val="-1"/>
          <w:sz w:val="18"/>
        </w:rPr>
        <w:t> </w:t>
      </w:r>
      <w:r>
        <w:rPr>
          <w:sz w:val="18"/>
        </w:rPr>
        <w:t>a los recursos judiciales en sentido estricto, “sino el conjunto de</w:t>
      </w:r>
      <w:r>
        <w:rPr>
          <w:spacing w:val="18"/>
          <w:sz w:val="18"/>
        </w:rPr>
        <w:t> </w:t>
      </w:r>
      <w:r>
        <w:rPr>
          <w:sz w:val="18"/>
        </w:rPr>
        <w:t>requisitos</w:t>
      </w:r>
      <w:r>
        <w:rPr>
          <w:spacing w:val="14"/>
          <w:sz w:val="18"/>
        </w:rPr>
        <w:t> </w:t>
      </w:r>
      <w:r>
        <w:rPr>
          <w:sz w:val="18"/>
        </w:rPr>
        <w:t>que</w:t>
      </w:r>
      <w:r>
        <w:rPr>
          <w:spacing w:val="15"/>
          <w:sz w:val="18"/>
        </w:rPr>
        <w:t> </w:t>
      </w:r>
      <w:r>
        <w:rPr>
          <w:sz w:val="18"/>
        </w:rPr>
        <w:t>deben</w:t>
      </w:r>
      <w:r>
        <w:rPr>
          <w:spacing w:val="16"/>
          <w:sz w:val="18"/>
        </w:rPr>
        <w:t> </w:t>
      </w:r>
      <w:r>
        <w:rPr>
          <w:sz w:val="18"/>
        </w:rPr>
        <w:t>observarse</w:t>
      </w:r>
      <w:r>
        <w:rPr>
          <w:spacing w:val="18"/>
          <w:sz w:val="18"/>
        </w:rPr>
        <w:t> </w:t>
      </w:r>
      <w:r>
        <w:rPr>
          <w:sz w:val="18"/>
        </w:rPr>
        <w:t>en</w:t>
      </w:r>
      <w:r>
        <w:rPr>
          <w:spacing w:val="16"/>
          <w:sz w:val="18"/>
        </w:rPr>
        <w:t> </w:t>
      </w:r>
      <w:r>
        <w:rPr>
          <w:sz w:val="18"/>
        </w:rPr>
        <w:t>las</w:t>
      </w:r>
      <w:r>
        <w:rPr>
          <w:spacing w:val="17"/>
          <w:sz w:val="18"/>
        </w:rPr>
        <w:t> </w:t>
      </w:r>
      <w:r>
        <w:rPr>
          <w:sz w:val="18"/>
        </w:rPr>
        <w:t>instancias</w:t>
      </w:r>
      <w:r>
        <w:rPr>
          <w:spacing w:val="17"/>
          <w:sz w:val="18"/>
        </w:rPr>
        <w:t> </w:t>
      </w:r>
      <w:r>
        <w:rPr>
          <w:sz w:val="18"/>
        </w:rPr>
        <w:t>procesales”</w:t>
      </w:r>
      <w:r>
        <w:rPr>
          <w:spacing w:val="16"/>
          <w:sz w:val="18"/>
        </w:rPr>
        <w:t> </w:t>
      </w:r>
      <w:r>
        <w:rPr>
          <w:sz w:val="18"/>
        </w:rPr>
        <w:t>a</w:t>
      </w:r>
      <w:r>
        <w:rPr>
          <w:spacing w:val="17"/>
          <w:sz w:val="18"/>
        </w:rPr>
        <w:t> </w:t>
      </w:r>
      <w:r>
        <w:rPr>
          <w:sz w:val="18"/>
        </w:rPr>
        <w:t>efecto</w:t>
      </w:r>
      <w:r>
        <w:rPr>
          <w:spacing w:val="18"/>
          <w:sz w:val="18"/>
        </w:rPr>
        <w:t> </w:t>
      </w:r>
      <w:r>
        <w:rPr>
          <w:sz w:val="18"/>
        </w:rPr>
        <w:t>de</w:t>
      </w:r>
      <w:r>
        <w:rPr>
          <w:spacing w:val="15"/>
          <w:sz w:val="18"/>
        </w:rPr>
        <w:t> </w:t>
      </w:r>
      <w:r>
        <w:rPr>
          <w:sz w:val="18"/>
        </w:rPr>
        <w:t>que</w:t>
      </w:r>
      <w:r>
        <w:rPr>
          <w:spacing w:val="25"/>
          <w:sz w:val="18"/>
        </w:rPr>
        <w:t> </w:t>
      </w:r>
      <w:r>
        <w:rPr>
          <w:sz w:val="18"/>
        </w:rPr>
        <w:t>las</w:t>
      </w:r>
    </w:p>
    <w:p>
      <w:pPr>
        <w:pStyle w:val="BodyText"/>
        <w:spacing w:before="1"/>
        <w:rPr>
          <w:sz w:val="18"/>
        </w:rPr>
      </w:pPr>
      <w:r>
        <w:rPr/>
        <w:pict>
          <v:rect style="position:absolute;margin-left:90.024002pt;margin-top:12.23244pt;width:144.020pt;height:.60004pt;mso-position-horizontal-relative:page;mso-position-vertical-relative:paragraph;z-index:-15694848;mso-wrap-distance-left:0;mso-wrap-distance-right:0" id="docshape71" filled="true" fillcolor="#000000" stroked="false">
            <v:fill type="solid"/>
            <w10:wrap type="topAndBottom"/>
          </v:rect>
        </w:pict>
      </w:r>
    </w:p>
    <w:p>
      <w:pPr>
        <w:tabs>
          <w:tab w:pos="820" w:val="left" w:leader="none"/>
        </w:tabs>
        <w:spacing w:before="98"/>
        <w:ind w:left="100" w:right="120" w:firstLine="0"/>
        <w:jc w:val="left"/>
        <w:rPr>
          <w:sz w:val="16"/>
        </w:rPr>
      </w:pPr>
      <w:r>
        <w:rPr>
          <w:spacing w:val="-6"/>
          <w:sz w:val="16"/>
          <w:vertAlign w:val="superscript"/>
        </w:rPr>
        <w:t>66</w:t>
      </w:r>
      <w:r>
        <w:rPr>
          <w:sz w:val="16"/>
          <w:vertAlign w:val="baseline"/>
        </w:rPr>
        <w:tab/>
        <w:t>Corte</w:t>
      </w:r>
      <w:r>
        <w:rPr>
          <w:spacing w:val="-2"/>
          <w:sz w:val="16"/>
          <w:vertAlign w:val="baseline"/>
        </w:rPr>
        <w:t> </w:t>
      </w:r>
      <w:r>
        <w:rPr>
          <w:sz w:val="16"/>
          <w:vertAlign w:val="baseline"/>
        </w:rPr>
        <w:t>IDH.</w:t>
      </w:r>
      <w:r>
        <w:rPr>
          <w:spacing w:val="-5"/>
          <w:sz w:val="16"/>
          <w:vertAlign w:val="baseline"/>
        </w:rPr>
        <w:t> </w:t>
      </w:r>
      <w:r>
        <w:rPr>
          <w:i/>
          <w:sz w:val="16"/>
          <w:vertAlign w:val="baseline"/>
        </w:rPr>
        <w:t>Caso</w:t>
      </w:r>
      <w:r>
        <w:rPr>
          <w:i/>
          <w:spacing w:val="-4"/>
          <w:sz w:val="16"/>
          <w:vertAlign w:val="baseline"/>
        </w:rPr>
        <w:t> </w:t>
      </w:r>
      <w:r>
        <w:rPr>
          <w:i/>
          <w:sz w:val="16"/>
          <w:vertAlign w:val="baseline"/>
        </w:rPr>
        <w:t>Maldonado</w:t>
      </w:r>
      <w:r>
        <w:rPr>
          <w:i/>
          <w:spacing w:val="-4"/>
          <w:sz w:val="16"/>
          <w:vertAlign w:val="baseline"/>
        </w:rPr>
        <w:t> </w:t>
      </w:r>
      <w:r>
        <w:rPr>
          <w:i/>
          <w:sz w:val="16"/>
          <w:vertAlign w:val="baseline"/>
        </w:rPr>
        <w:t>Ordóñez</w:t>
      </w:r>
      <w:r>
        <w:rPr>
          <w:i/>
          <w:spacing w:val="-2"/>
          <w:sz w:val="16"/>
          <w:vertAlign w:val="baseline"/>
        </w:rPr>
        <w:t> </w:t>
      </w:r>
      <w:r>
        <w:rPr>
          <w:i/>
          <w:sz w:val="16"/>
          <w:vertAlign w:val="baseline"/>
        </w:rPr>
        <w:t>Vs.</w:t>
      </w:r>
      <w:r>
        <w:rPr>
          <w:i/>
          <w:spacing w:val="-1"/>
          <w:sz w:val="16"/>
          <w:vertAlign w:val="baseline"/>
        </w:rPr>
        <w:t> </w:t>
      </w:r>
      <w:r>
        <w:rPr>
          <w:i/>
          <w:sz w:val="16"/>
          <w:vertAlign w:val="baseline"/>
        </w:rPr>
        <w:t>Guatemala.</w:t>
      </w:r>
      <w:r>
        <w:rPr>
          <w:i/>
          <w:spacing w:val="-3"/>
          <w:sz w:val="16"/>
          <w:vertAlign w:val="baseline"/>
        </w:rPr>
        <w:t> </w:t>
      </w:r>
      <w:r>
        <w:rPr>
          <w:i/>
          <w:sz w:val="16"/>
          <w:vertAlign w:val="baseline"/>
        </w:rPr>
        <w:t>Excepción</w:t>
      </w:r>
      <w:r>
        <w:rPr>
          <w:i/>
          <w:spacing w:val="-3"/>
          <w:sz w:val="16"/>
          <w:vertAlign w:val="baseline"/>
        </w:rPr>
        <w:t> </w:t>
      </w:r>
      <w:r>
        <w:rPr>
          <w:i/>
          <w:sz w:val="16"/>
          <w:vertAlign w:val="baseline"/>
        </w:rPr>
        <w:t>Preliminar,</w:t>
      </w:r>
      <w:r>
        <w:rPr>
          <w:i/>
          <w:spacing w:val="-3"/>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z w:val="16"/>
          <w:vertAlign w:val="baseline"/>
        </w:rPr>
        <w:t> Costas. </w:t>
      </w:r>
      <w:r>
        <w:rPr>
          <w:sz w:val="16"/>
          <w:vertAlign w:val="baseline"/>
        </w:rPr>
        <w:t>Sentencia de 3 de mayo de 2016. Serie C No. 311, párr. 75.</w:t>
      </w:r>
    </w:p>
    <w:p>
      <w:pPr>
        <w:tabs>
          <w:tab w:pos="827" w:val="left" w:leader="none"/>
        </w:tabs>
        <w:spacing w:before="0"/>
        <w:ind w:left="100" w:right="120" w:firstLine="0"/>
        <w:jc w:val="left"/>
        <w:rPr>
          <w:sz w:val="16"/>
        </w:rPr>
      </w:pPr>
      <w:r>
        <w:rPr>
          <w:spacing w:val="-6"/>
          <w:sz w:val="16"/>
          <w:vertAlign w:val="superscript"/>
        </w:rPr>
        <w:t>67</w:t>
      </w:r>
      <w:r>
        <w:rPr>
          <w:sz w:val="16"/>
          <w:vertAlign w:val="baseline"/>
        </w:rPr>
        <w:tab/>
      </w:r>
      <w:r>
        <w:rPr>
          <w:i/>
          <w:sz w:val="16"/>
          <w:vertAlign w:val="baseline"/>
        </w:rPr>
        <w:t>Cfr.</w:t>
      </w:r>
      <w:r>
        <w:rPr>
          <w:i/>
          <w:spacing w:val="-12"/>
          <w:sz w:val="16"/>
          <w:vertAlign w:val="baseline"/>
        </w:rPr>
        <w:t> </w:t>
      </w:r>
      <w:r>
        <w:rPr>
          <w:sz w:val="16"/>
          <w:vertAlign w:val="baseline"/>
        </w:rPr>
        <w:t>Corte</w:t>
      </w:r>
      <w:r>
        <w:rPr>
          <w:spacing w:val="-9"/>
          <w:sz w:val="16"/>
          <w:vertAlign w:val="baseline"/>
        </w:rPr>
        <w:t> </w:t>
      </w:r>
      <w:r>
        <w:rPr>
          <w:sz w:val="16"/>
          <w:vertAlign w:val="baseline"/>
        </w:rPr>
        <w:t>IDH.</w:t>
      </w:r>
      <w:r>
        <w:rPr>
          <w:spacing w:val="-10"/>
          <w:sz w:val="16"/>
          <w:vertAlign w:val="baseline"/>
        </w:rPr>
        <w:t> </w:t>
      </w:r>
      <w:r>
        <w:rPr>
          <w:i/>
          <w:sz w:val="16"/>
          <w:vertAlign w:val="baseline"/>
        </w:rPr>
        <w:t>Caso</w:t>
      </w:r>
      <w:r>
        <w:rPr>
          <w:i/>
          <w:spacing w:val="-11"/>
          <w:sz w:val="16"/>
          <w:vertAlign w:val="baseline"/>
        </w:rPr>
        <w:t> </w:t>
      </w:r>
      <w:r>
        <w:rPr>
          <w:i/>
          <w:sz w:val="16"/>
          <w:vertAlign w:val="baseline"/>
        </w:rPr>
        <w:t>del</w:t>
      </w:r>
      <w:r>
        <w:rPr>
          <w:i/>
          <w:spacing w:val="-10"/>
          <w:sz w:val="16"/>
          <w:vertAlign w:val="baseline"/>
        </w:rPr>
        <w:t> </w:t>
      </w:r>
      <w:r>
        <w:rPr>
          <w:i/>
          <w:sz w:val="16"/>
          <w:vertAlign w:val="baseline"/>
        </w:rPr>
        <w:t>Tribunal</w:t>
      </w:r>
      <w:r>
        <w:rPr>
          <w:i/>
          <w:spacing w:val="-10"/>
          <w:sz w:val="16"/>
          <w:vertAlign w:val="baseline"/>
        </w:rPr>
        <w:t> </w:t>
      </w:r>
      <w:r>
        <w:rPr>
          <w:i/>
          <w:sz w:val="16"/>
          <w:vertAlign w:val="baseline"/>
        </w:rPr>
        <w:t>Constitucional</w:t>
      </w:r>
      <w:r>
        <w:rPr>
          <w:i/>
          <w:spacing w:val="-10"/>
          <w:sz w:val="16"/>
          <w:vertAlign w:val="baseline"/>
        </w:rPr>
        <w:t> </w:t>
      </w:r>
      <w:r>
        <w:rPr>
          <w:i/>
          <w:sz w:val="16"/>
          <w:vertAlign w:val="baseline"/>
        </w:rPr>
        <w:t>Vs.</w:t>
      </w:r>
      <w:r>
        <w:rPr>
          <w:i/>
          <w:spacing w:val="-12"/>
          <w:sz w:val="16"/>
          <w:vertAlign w:val="baseline"/>
        </w:rPr>
        <w:t> </w:t>
      </w:r>
      <w:r>
        <w:rPr>
          <w:i/>
          <w:sz w:val="16"/>
          <w:vertAlign w:val="baseline"/>
        </w:rPr>
        <w:t>Perú.</w:t>
      </w:r>
      <w:r>
        <w:rPr>
          <w:i/>
          <w:spacing w:val="-10"/>
          <w:sz w:val="16"/>
          <w:vertAlign w:val="baseline"/>
        </w:rPr>
        <w:t> </w:t>
      </w:r>
      <w:r>
        <w:rPr>
          <w:i/>
          <w:sz w:val="16"/>
          <w:vertAlign w:val="baseline"/>
        </w:rPr>
        <w:t>Fondo,</w:t>
      </w:r>
      <w:r>
        <w:rPr>
          <w:i/>
          <w:spacing w:val="-10"/>
          <w:sz w:val="16"/>
          <w:vertAlign w:val="baseline"/>
        </w:rPr>
        <w:t> </w:t>
      </w:r>
      <w:r>
        <w:rPr>
          <w:i/>
          <w:sz w:val="16"/>
          <w:vertAlign w:val="baseline"/>
        </w:rPr>
        <w:t>Reparaciones</w:t>
      </w:r>
      <w:r>
        <w:rPr>
          <w:i/>
          <w:spacing w:val="-11"/>
          <w:sz w:val="16"/>
          <w:vertAlign w:val="baseline"/>
        </w:rPr>
        <w:t> </w:t>
      </w:r>
      <w:r>
        <w:rPr>
          <w:i/>
          <w:sz w:val="16"/>
          <w:vertAlign w:val="baseline"/>
        </w:rPr>
        <w:t>y</w:t>
      </w:r>
      <w:r>
        <w:rPr>
          <w:i/>
          <w:spacing w:val="-11"/>
          <w:sz w:val="16"/>
          <w:vertAlign w:val="baseline"/>
        </w:rPr>
        <w:t> </w:t>
      </w:r>
      <w:r>
        <w:rPr>
          <w:i/>
          <w:sz w:val="16"/>
          <w:vertAlign w:val="baseline"/>
        </w:rPr>
        <w:t>Costas.</w:t>
      </w:r>
      <w:r>
        <w:rPr>
          <w:i/>
          <w:spacing w:val="-7"/>
          <w:sz w:val="16"/>
          <w:vertAlign w:val="baseline"/>
        </w:rPr>
        <w:t> </w:t>
      </w:r>
      <w:r>
        <w:rPr>
          <w:sz w:val="16"/>
          <w:vertAlign w:val="baseline"/>
        </w:rPr>
        <w:t>Sentencia de 31 de enero de 2001. Serie C No. 71.</w:t>
      </w:r>
    </w:p>
    <w:p>
      <w:pPr>
        <w:tabs>
          <w:tab w:pos="820" w:val="left" w:leader="none"/>
        </w:tabs>
        <w:spacing w:before="0"/>
        <w:ind w:left="100" w:right="120" w:firstLine="0"/>
        <w:jc w:val="left"/>
        <w:rPr>
          <w:sz w:val="16"/>
        </w:rPr>
      </w:pPr>
      <w:r>
        <w:rPr>
          <w:spacing w:val="-6"/>
          <w:sz w:val="16"/>
          <w:vertAlign w:val="superscript"/>
        </w:rPr>
        <w:t>68</w:t>
      </w:r>
      <w:r>
        <w:rPr>
          <w:sz w:val="16"/>
          <w:vertAlign w:val="baseline"/>
        </w:rPr>
        <w:tab/>
        <w:t>Corte IDH. </w:t>
      </w:r>
      <w:r>
        <w:rPr>
          <w:i/>
          <w:sz w:val="16"/>
          <w:vertAlign w:val="baseline"/>
        </w:rPr>
        <w:t>Caso del Tribunal Constitucional (Camba Campos y otros) vs. Ecuador. Excepciones</w:t>
      </w:r>
      <w:r>
        <w:rPr>
          <w:i/>
          <w:spacing w:val="40"/>
          <w:sz w:val="16"/>
          <w:vertAlign w:val="baseline"/>
        </w:rPr>
        <w:t> </w:t>
      </w:r>
      <w:r>
        <w:rPr>
          <w:i/>
          <w:sz w:val="16"/>
          <w:vertAlign w:val="baseline"/>
        </w:rPr>
        <w:t>Preliminares, Fondo, Reparaciones y Costas. </w:t>
      </w:r>
      <w:r>
        <w:rPr>
          <w:sz w:val="16"/>
          <w:vertAlign w:val="baseline"/>
        </w:rPr>
        <w:t>Sentencia de 28 de agosto de 2013. Serie C No. 268.</w:t>
      </w:r>
    </w:p>
    <w:p>
      <w:pPr>
        <w:tabs>
          <w:tab w:pos="820" w:val="left" w:leader="none"/>
        </w:tabs>
        <w:spacing w:before="0"/>
        <w:ind w:left="100" w:right="112" w:firstLine="0"/>
        <w:jc w:val="left"/>
        <w:rPr>
          <w:sz w:val="16"/>
        </w:rPr>
      </w:pPr>
      <w:r>
        <w:rPr>
          <w:spacing w:val="-6"/>
          <w:sz w:val="16"/>
          <w:vertAlign w:val="superscript"/>
        </w:rPr>
        <w:t>69</w:t>
      </w:r>
      <w:r>
        <w:rPr>
          <w:sz w:val="16"/>
          <w:vertAlign w:val="baseline"/>
        </w:rPr>
        <w:tab/>
        <w:t>Corte</w:t>
      </w:r>
      <w:r>
        <w:rPr>
          <w:spacing w:val="-2"/>
          <w:sz w:val="16"/>
          <w:vertAlign w:val="baseline"/>
        </w:rPr>
        <w:t> </w:t>
      </w:r>
      <w:r>
        <w:rPr>
          <w:sz w:val="16"/>
          <w:vertAlign w:val="baseline"/>
        </w:rPr>
        <w:t>IDH.</w:t>
      </w:r>
      <w:r>
        <w:rPr>
          <w:spacing w:val="-5"/>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Baena</w:t>
      </w:r>
      <w:r>
        <w:rPr>
          <w:i/>
          <w:spacing w:val="-6"/>
          <w:sz w:val="16"/>
          <w:vertAlign w:val="baseline"/>
        </w:rPr>
        <w:t> </w:t>
      </w:r>
      <w:r>
        <w:rPr>
          <w:i/>
          <w:sz w:val="16"/>
          <w:vertAlign w:val="baseline"/>
        </w:rPr>
        <w:t>Ricardo</w:t>
      </w:r>
      <w:r>
        <w:rPr>
          <w:i/>
          <w:spacing w:val="-4"/>
          <w:sz w:val="16"/>
          <w:vertAlign w:val="baseline"/>
        </w:rPr>
        <w:t> </w:t>
      </w:r>
      <w:r>
        <w:rPr>
          <w:i/>
          <w:sz w:val="16"/>
          <w:vertAlign w:val="baseline"/>
        </w:rPr>
        <w:t>vs.</w:t>
      </w:r>
      <w:r>
        <w:rPr>
          <w:i/>
          <w:spacing w:val="-3"/>
          <w:sz w:val="16"/>
          <w:vertAlign w:val="baseline"/>
        </w:rPr>
        <w:t> </w:t>
      </w:r>
      <w:r>
        <w:rPr>
          <w:i/>
          <w:sz w:val="16"/>
          <w:vertAlign w:val="baseline"/>
        </w:rPr>
        <w:t>Panamá.</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w:t>
      </w:r>
      <w:r>
        <w:rPr>
          <w:spacing w:val="-4"/>
          <w:sz w:val="16"/>
          <w:vertAlign w:val="baseline"/>
        </w:rPr>
        <w:t> </w:t>
      </w:r>
      <w:r>
        <w:rPr>
          <w:sz w:val="16"/>
          <w:vertAlign w:val="baseline"/>
        </w:rPr>
        <w:t>de febrero de 2001. Serie C No. 72.</w:t>
      </w:r>
    </w:p>
    <w:p>
      <w:pPr>
        <w:tabs>
          <w:tab w:pos="820" w:val="left" w:leader="none"/>
        </w:tabs>
        <w:spacing w:before="0"/>
        <w:ind w:left="100" w:right="120" w:firstLine="0"/>
        <w:jc w:val="left"/>
        <w:rPr>
          <w:sz w:val="16"/>
        </w:rPr>
      </w:pPr>
      <w:r>
        <w:rPr>
          <w:spacing w:val="-6"/>
          <w:sz w:val="16"/>
          <w:vertAlign w:val="superscript"/>
        </w:rPr>
        <w:t>70</w:t>
      </w:r>
      <w:r>
        <w:rPr>
          <w:sz w:val="16"/>
          <w:vertAlign w:val="baseline"/>
        </w:rPr>
        <w:tab/>
        <w:t>Corte IDH. </w:t>
      </w:r>
      <w:r>
        <w:rPr>
          <w:i/>
          <w:sz w:val="16"/>
          <w:vertAlign w:val="baseline"/>
        </w:rPr>
        <w:t>Ivcher Bronstein Vs. Perú.</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 Costas. </w:t>
      </w:r>
      <w:r>
        <w:rPr>
          <w:sz w:val="16"/>
          <w:vertAlign w:val="baseline"/>
        </w:rPr>
        <w:t>Sentencia de</w:t>
      </w:r>
      <w:r>
        <w:rPr>
          <w:spacing w:val="-1"/>
          <w:sz w:val="16"/>
          <w:vertAlign w:val="baseline"/>
        </w:rPr>
        <w:t> </w:t>
      </w:r>
      <w:r>
        <w:rPr>
          <w:sz w:val="16"/>
          <w:vertAlign w:val="baseline"/>
        </w:rPr>
        <w:t>6 de</w:t>
      </w:r>
      <w:r>
        <w:rPr>
          <w:spacing w:val="-1"/>
          <w:sz w:val="16"/>
          <w:vertAlign w:val="baseline"/>
        </w:rPr>
        <w:t> </w:t>
      </w:r>
      <w:r>
        <w:rPr>
          <w:sz w:val="16"/>
          <w:vertAlign w:val="baseline"/>
        </w:rPr>
        <w:t>febrero</w:t>
      </w:r>
      <w:r>
        <w:rPr>
          <w:spacing w:val="-3"/>
          <w:sz w:val="16"/>
          <w:vertAlign w:val="baseline"/>
        </w:rPr>
        <w:t> </w:t>
      </w:r>
      <w:r>
        <w:rPr>
          <w:sz w:val="16"/>
          <w:vertAlign w:val="baseline"/>
        </w:rPr>
        <w:t>de</w:t>
      </w:r>
      <w:r>
        <w:rPr>
          <w:spacing w:val="-1"/>
          <w:sz w:val="16"/>
          <w:vertAlign w:val="baseline"/>
        </w:rPr>
        <w:t> </w:t>
      </w:r>
      <w:r>
        <w:rPr>
          <w:sz w:val="16"/>
          <w:vertAlign w:val="baseline"/>
        </w:rPr>
        <w:t>2001. Serie C No. 74.</w:t>
      </w:r>
    </w:p>
    <w:p>
      <w:pPr>
        <w:tabs>
          <w:tab w:pos="820" w:val="left" w:leader="none"/>
        </w:tabs>
        <w:spacing w:before="0"/>
        <w:ind w:left="100" w:right="119" w:firstLine="0"/>
        <w:jc w:val="left"/>
        <w:rPr>
          <w:sz w:val="16"/>
        </w:rPr>
      </w:pPr>
      <w:r>
        <w:rPr>
          <w:spacing w:val="-6"/>
          <w:sz w:val="16"/>
          <w:vertAlign w:val="superscript"/>
        </w:rPr>
        <w:t>71</w:t>
      </w:r>
      <w:r>
        <w:rPr>
          <w:sz w:val="16"/>
          <w:vertAlign w:val="baseline"/>
        </w:rPr>
        <w:tab/>
      </w:r>
      <w:r>
        <w:rPr>
          <w:i/>
          <w:sz w:val="16"/>
          <w:vertAlign w:val="baseline"/>
        </w:rPr>
        <w:t>Cfr</w:t>
      </w:r>
      <w:r>
        <w:rPr>
          <w:sz w:val="16"/>
          <w:vertAlign w:val="baseline"/>
        </w:rPr>
        <w:t>. Corte</w:t>
      </w:r>
      <w:r>
        <w:rPr>
          <w:spacing w:val="22"/>
          <w:sz w:val="16"/>
          <w:vertAlign w:val="baseline"/>
        </w:rPr>
        <w:t> </w:t>
      </w:r>
      <w:r>
        <w:rPr>
          <w:sz w:val="16"/>
          <w:vertAlign w:val="baseline"/>
        </w:rPr>
        <w:t>IDH. </w:t>
      </w:r>
      <w:r>
        <w:rPr>
          <w:i/>
          <w:sz w:val="16"/>
          <w:vertAlign w:val="baseline"/>
        </w:rPr>
        <w:t>Caso Vélez Loor</w:t>
      </w:r>
      <w:r>
        <w:rPr>
          <w:i/>
          <w:spacing w:val="23"/>
          <w:sz w:val="16"/>
          <w:vertAlign w:val="baseline"/>
        </w:rPr>
        <w:t> </w:t>
      </w:r>
      <w:r>
        <w:rPr>
          <w:i/>
          <w:sz w:val="16"/>
          <w:vertAlign w:val="baseline"/>
        </w:rPr>
        <w:t>vs.</w:t>
      </w:r>
      <w:r>
        <w:rPr>
          <w:i/>
          <w:spacing w:val="23"/>
          <w:sz w:val="16"/>
          <w:vertAlign w:val="baseline"/>
        </w:rPr>
        <w:t> </w:t>
      </w:r>
      <w:r>
        <w:rPr>
          <w:i/>
          <w:sz w:val="16"/>
          <w:vertAlign w:val="baseline"/>
        </w:rPr>
        <w:t>Panamá. Excepciones</w:t>
      </w:r>
      <w:r>
        <w:rPr>
          <w:i/>
          <w:spacing w:val="22"/>
          <w:sz w:val="16"/>
          <w:vertAlign w:val="baseline"/>
        </w:rPr>
        <w:t> </w:t>
      </w:r>
      <w:r>
        <w:rPr>
          <w:i/>
          <w:sz w:val="16"/>
          <w:vertAlign w:val="baseline"/>
        </w:rPr>
        <w:t>Preliminares, Fondo, Reparaciones y</w:t>
      </w:r>
      <w:r>
        <w:rPr>
          <w:i/>
          <w:sz w:val="16"/>
          <w:vertAlign w:val="baseline"/>
        </w:rPr>
        <w:t> Costas</w:t>
      </w:r>
      <w:r>
        <w:rPr>
          <w:sz w:val="16"/>
          <w:vertAlign w:val="baseline"/>
        </w:rPr>
        <w:t>. Sentencia de 23 de noviembre de 2010. Serie C No. 218, párr. 178.</w:t>
      </w:r>
    </w:p>
    <w:p>
      <w:pPr>
        <w:tabs>
          <w:tab w:pos="820" w:val="left" w:leader="none"/>
        </w:tabs>
        <w:spacing w:before="0"/>
        <w:ind w:left="100" w:right="0" w:firstLine="0"/>
        <w:jc w:val="left"/>
        <w:rPr>
          <w:i/>
          <w:sz w:val="16"/>
        </w:rPr>
      </w:pPr>
      <w:r>
        <w:rPr>
          <w:spacing w:val="-5"/>
          <w:sz w:val="16"/>
          <w:vertAlign w:val="superscript"/>
        </w:rPr>
        <w:t>72</w:t>
      </w:r>
      <w:r>
        <w:rPr>
          <w:sz w:val="16"/>
          <w:vertAlign w:val="baseline"/>
        </w:rPr>
        <w:tab/>
        <w:t>Corte</w:t>
      </w:r>
      <w:r>
        <w:rPr>
          <w:spacing w:val="19"/>
          <w:sz w:val="16"/>
          <w:vertAlign w:val="baseline"/>
        </w:rPr>
        <w:t> </w:t>
      </w:r>
      <w:r>
        <w:rPr>
          <w:sz w:val="16"/>
          <w:vertAlign w:val="baseline"/>
        </w:rPr>
        <w:t>IDH.</w:t>
      </w:r>
      <w:r>
        <w:rPr>
          <w:spacing w:val="20"/>
          <w:sz w:val="16"/>
          <w:vertAlign w:val="baseline"/>
        </w:rPr>
        <w:t> </w:t>
      </w:r>
      <w:r>
        <w:rPr>
          <w:i/>
          <w:sz w:val="16"/>
          <w:vertAlign w:val="baseline"/>
        </w:rPr>
        <w:t>Caso</w:t>
      </w:r>
      <w:r>
        <w:rPr>
          <w:i/>
          <w:spacing w:val="19"/>
          <w:sz w:val="16"/>
          <w:vertAlign w:val="baseline"/>
        </w:rPr>
        <w:t> </w:t>
      </w:r>
      <w:r>
        <w:rPr>
          <w:i/>
          <w:sz w:val="16"/>
          <w:vertAlign w:val="baseline"/>
        </w:rPr>
        <w:t>Mohamed</w:t>
      </w:r>
      <w:r>
        <w:rPr>
          <w:i/>
          <w:spacing w:val="22"/>
          <w:sz w:val="16"/>
          <w:vertAlign w:val="baseline"/>
        </w:rPr>
        <w:t> </w:t>
      </w:r>
      <w:r>
        <w:rPr>
          <w:i/>
          <w:sz w:val="16"/>
          <w:vertAlign w:val="baseline"/>
        </w:rPr>
        <w:t>vs.</w:t>
      </w:r>
      <w:r>
        <w:rPr>
          <w:i/>
          <w:spacing w:val="20"/>
          <w:sz w:val="16"/>
          <w:vertAlign w:val="baseline"/>
        </w:rPr>
        <w:t> </w:t>
      </w:r>
      <w:r>
        <w:rPr>
          <w:i/>
          <w:sz w:val="16"/>
          <w:vertAlign w:val="baseline"/>
        </w:rPr>
        <w:t>Argentina.</w:t>
      </w:r>
      <w:r>
        <w:rPr>
          <w:i/>
          <w:spacing w:val="21"/>
          <w:sz w:val="16"/>
          <w:vertAlign w:val="baseline"/>
        </w:rPr>
        <w:t> </w:t>
      </w:r>
      <w:r>
        <w:rPr>
          <w:i/>
          <w:sz w:val="16"/>
          <w:vertAlign w:val="baseline"/>
        </w:rPr>
        <w:t>Excepción</w:t>
      </w:r>
      <w:r>
        <w:rPr>
          <w:i/>
          <w:spacing w:val="19"/>
          <w:sz w:val="16"/>
          <w:vertAlign w:val="baseline"/>
        </w:rPr>
        <w:t> </w:t>
      </w:r>
      <w:r>
        <w:rPr>
          <w:i/>
          <w:sz w:val="16"/>
          <w:vertAlign w:val="baseline"/>
        </w:rPr>
        <w:t>Preliminar,</w:t>
      </w:r>
      <w:r>
        <w:rPr>
          <w:i/>
          <w:spacing w:val="20"/>
          <w:sz w:val="16"/>
          <w:vertAlign w:val="baseline"/>
        </w:rPr>
        <w:t> </w:t>
      </w:r>
      <w:r>
        <w:rPr>
          <w:i/>
          <w:sz w:val="16"/>
          <w:vertAlign w:val="baseline"/>
        </w:rPr>
        <w:t>Fondo,</w:t>
      </w:r>
      <w:r>
        <w:rPr>
          <w:i/>
          <w:spacing w:val="19"/>
          <w:sz w:val="16"/>
          <w:vertAlign w:val="baseline"/>
        </w:rPr>
        <w:t> </w:t>
      </w:r>
      <w:r>
        <w:rPr>
          <w:i/>
          <w:sz w:val="16"/>
          <w:vertAlign w:val="baseline"/>
        </w:rPr>
        <w:t>Reparaciones</w:t>
      </w:r>
      <w:r>
        <w:rPr>
          <w:i/>
          <w:spacing w:val="18"/>
          <w:sz w:val="16"/>
          <w:vertAlign w:val="baseline"/>
        </w:rPr>
        <w:t> </w:t>
      </w:r>
      <w:r>
        <w:rPr>
          <w:i/>
          <w:sz w:val="16"/>
          <w:vertAlign w:val="baseline"/>
        </w:rPr>
        <w:t>y</w:t>
      </w:r>
      <w:r>
        <w:rPr>
          <w:i/>
          <w:spacing w:val="21"/>
          <w:sz w:val="16"/>
          <w:vertAlign w:val="baseline"/>
        </w:rPr>
        <w:t> </w:t>
      </w:r>
      <w:r>
        <w:rPr>
          <w:i/>
          <w:spacing w:val="-2"/>
          <w:sz w:val="16"/>
          <w:vertAlign w:val="baseline"/>
        </w:rPr>
        <w:t>Costas.</w:t>
      </w:r>
    </w:p>
    <w:p>
      <w:pPr>
        <w:spacing w:before="0"/>
        <w:ind w:left="100" w:right="0" w:firstLine="0"/>
        <w:jc w:val="left"/>
        <w:rPr>
          <w:sz w:val="16"/>
        </w:rPr>
      </w:pPr>
      <w:r>
        <w:rPr>
          <w:sz w:val="16"/>
        </w:rPr>
        <w:t>Sentencia</w:t>
      </w:r>
      <w:r>
        <w:rPr>
          <w:spacing w:val="-5"/>
          <w:sz w:val="16"/>
        </w:rPr>
        <w:t> </w:t>
      </w:r>
      <w:r>
        <w:rPr>
          <w:sz w:val="16"/>
        </w:rPr>
        <w:t>de</w:t>
      </w:r>
      <w:r>
        <w:rPr>
          <w:spacing w:val="-3"/>
          <w:sz w:val="16"/>
        </w:rPr>
        <w:t> </w:t>
      </w:r>
      <w:r>
        <w:rPr>
          <w:sz w:val="16"/>
        </w:rPr>
        <w:t>23</w:t>
      </w:r>
      <w:r>
        <w:rPr>
          <w:spacing w:val="-4"/>
          <w:sz w:val="16"/>
        </w:rPr>
        <w:t> </w:t>
      </w:r>
      <w:r>
        <w:rPr>
          <w:sz w:val="16"/>
        </w:rPr>
        <w:t>de</w:t>
      </w:r>
      <w:r>
        <w:rPr>
          <w:spacing w:val="-1"/>
          <w:sz w:val="16"/>
        </w:rPr>
        <w:t> </w:t>
      </w:r>
      <w:r>
        <w:rPr>
          <w:sz w:val="16"/>
        </w:rPr>
        <w:t>noviembre</w:t>
      </w:r>
      <w:r>
        <w:rPr>
          <w:spacing w:val="-2"/>
          <w:sz w:val="16"/>
        </w:rPr>
        <w:t> </w:t>
      </w:r>
      <w:r>
        <w:rPr>
          <w:sz w:val="16"/>
        </w:rPr>
        <w:t>de</w:t>
      </w:r>
      <w:r>
        <w:rPr>
          <w:spacing w:val="-3"/>
          <w:sz w:val="16"/>
        </w:rPr>
        <w:t> </w:t>
      </w:r>
      <w:r>
        <w:rPr>
          <w:sz w:val="16"/>
        </w:rPr>
        <w:t>2012.</w:t>
      </w:r>
      <w:r>
        <w:rPr>
          <w:spacing w:val="-2"/>
          <w:sz w:val="16"/>
        </w:rPr>
        <w:t> </w:t>
      </w:r>
      <w:r>
        <w:rPr>
          <w:sz w:val="16"/>
        </w:rPr>
        <w:t>Serie</w:t>
      </w:r>
      <w:r>
        <w:rPr>
          <w:spacing w:val="-5"/>
          <w:sz w:val="16"/>
        </w:rPr>
        <w:t> </w:t>
      </w:r>
      <w:r>
        <w:rPr>
          <w:sz w:val="16"/>
        </w:rPr>
        <w:t>C</w:t>
      </w:r>
      <w:r>
        <w:rPr>
          <w:spacing w:val="-3"/>
          <w:sz w:val="16"/>
        </w:rPr>
        <w:t> </w:t>
      </w:r>
      <w:r>
        <w:rPr>
          <w:sz w:val="16"/>
        </w:rPr>
        <w:t>No.</w:t>
      </w:r>
      <w:r>
        <w:rPr>
          <w:spacing w:val="-5"/>
          <w:sz w:val="16"/>
        </w:rPr>
        <w:t> </w:t>
      </w:r>
      <w:r>
        <w:rPr>
          <w:spacing w:val="-4"/>
          <w:sz w:val="16"/>
        </w:rPr>
        <w:t>255.</w:t>
      </w:r>
    </w:p>
    <w:p>
      <w:pPr>
        <w:tabs>
          <w:tab w:pos="820" w:val="left" w:leader="none"/>
        </w:tabs>
        <w:spacing w:before="0"/>
        <w:ind w:left="100" w:right="114" w:firstLine="0"/>
        <w:jc w:val="both"/>
        <w:rPr>
          <w:sz w:val="16"/>
        </w:rPr>
      </w:pPr>
      <w:r>
        <w:rPr>
          <w:spacing w:val="-6"/>
          <w:sz w:val="16"/>
          <w:vertAlign w:val="superscript"/>
        </w:rPr>
        <w:t>73</w:t>
      </w:r>
      <w:r>
        <w:rPr>
          <w:sz w:val="16"/>
          <w:vertAlign w:val="baseline"/>
        </w:rPr>
        <w:tab/>
        <w:t>Corte</w:t>
      </w:r>
      <w:r>
        <w:rPr>
          <w:spacing w:val="-1"/>
          <w:sz w:val="16"/>
          <w:vertAlign w:val="baseline"/>
        </w:rPr>
        <w:t> </w:t>
      </w:r>
      <w:r>
        <w:rPr>
          <w:sz w:val="16"/>
          <w:vertAlign w:val="baseline"/>
        </w:rPr>
        <w:t>IDH.</w:t>
      </w:r>
      <w:r>
        <w:rPr>
          <w:spacing w:val="-1"/>
          <w:sz w:val="16"/>
          <w:vertAlign w:val="baseline"/>
        </w:rPr>
        <w:t> </w:t>
      </w:r>
      <w:r>
        <w:rPr>
          <w:i/>
          <w:sz w:val="16"/>
          <w:vertAlign w:val="baseline"/>
        </w:rPr>
        <w:t>Caso</w:t>
      </w:r>
      <w:r>
        <w:rPr>
          <w:i/>
          <w:spacing w:val="-3"/>
          <w:sz w:val="16"/>
          <w:vertAlign w:val="baseline"/>
        </w:rPr>
        <w:t> </w:t>
      </w:r>
      <w:r>
        <w:rPr>
          <w:i/>
          <w:sz w:val="16"/>
          <w:vertAlign w:val="baseline"/>
        </w:rPr>
        <w:t>del</w:t>
      </w:r>
      <w:r>
        <w:rPr>
          <w:i/>
          <w:spacing w:val="-2"/>
          <w:sz w:val="16"/>
          <w:vertAlign w:val="baseline"/>
        </w:rPr>
        <w:t> </w:t>
      </w:r>
      <w:r>
        <w:rPr>
          <w:i/>
          <w:sz w:val="16"/>
          <w:vertAlign w:val="baseline"/>
        </w:rPr>
        <w:t>Tribunal</w:t>
      </w:r>
      <w:r>
        <w:rPr>
          <w:i/>
          <w:spacing w:val="-5"/>
          <w:sz w:val="16"/>
          <w:vertAlign w:val="baseline"/>
        </w:rPr>
        <w:t> </w:t>
      </w:r>
      <w:r>
        <w:rPr>
          <w:i/>
          <w:sz w:val="16"/>
          <w:vertAlign w:val="baseline"/>
        </w:rPr>
        <w:t>Constitucional</w:t>
      </w:r>
      <w:r>
        <w:rPr>
          <w:i/>
          <w:spacing w:val="-2"/>
          <w:sz w:val="16"/>
          <w:vertAlign w:val="baseline"/>
        </w:rPr>
        <w:t> </w:t>
      </w:r>
      <w:r>
        <w:rPr>
          <w:i/>
          <w:sz w:val="16"/>
          <w:vertAlign w:val="baseline"/>
        </w:rPr>
        <w:t>Vs.</w:t>
      </w:r>
      <w:r>
        <w:rPr>
          <w:i/>
          <w:spacing w:val="-2"/>
          <w:sz w:val="16"/>
          <w:vertAlign w:val="baseline"/>
        </w:rPr>
        <w:t> </w:t>
      </w:r>
      <w:r>
        <w:rPr>
          <w:i/>
          <w:sz w:val="16"/>
          <w:vertAlign w:val="baseline"/>
        </w:rPr>
        <w:t>Perú.</w:t>
      </w:r>
      <w:r>
        <w:rPr>
          <w:i/>
          <w:spacing w:val="-5"/>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3"/>
          <w:sz w:val="16"/>
          <w:vertAlign w:val="baseline"/>
        </w:rPr>
        <w:t> </w:t>
      </w:r>
      <w:r>
        <w:rPr>
          <w:i/>
          <w:sz w:val="16"/>
          <w:vertAlign w:val="baseline"/>
        </w:rPr>
        <w:t>y Costas. </w:t>
      </w:r>
      <w:r>
        <w:rPr>
          <w:sz w:val="16"/>
          <w:vertAlign w:val="baseline"/>
        </w:rPr>
        <w:t>Sentencia de 31</w:t>
      </w:r>
      <w:r>
        <w:rPr>
          <w:spacing w:val="-4"/>
          <w:sz w:val="16"/>
          <w:vertAlign w:val="baseline"/>
        </w:rPr>
        <w:t> </w:t>
      </w:r>
      <w:r>
        <w:rPr>
          <w:sz w:val="16"/>
          <w:vertAlign w:val="baseline"/>
        </w:rPr>
        <w:t>de</w:t>
      </w:r>
      <w:r>
        <w:rPr>
          <w:spacing w:val="-3"/>
          <w:sz w:val="16"/>
          <w:vertAlign w:val="baseline"/>
        </w:rPr>
        <w:t> </w:t>
      </w:r>
      <w:r>
        <w:rPr>
          <w:sz w:val="16"/>
          <w:vertAlign w:val="baseline"/>
        </w:rPr>
        <w:t>enero</w:t>
      </w:r>
      <w:r>
        <w:rPr>
          <w:spacing w:val="-4"/>
          <w:sz w:val="16"/>
          <w:vertAlign w:val="baseline"/>
        </w:rPr>
        <w:t> </w:t>
      </w:r>
      <w:r>
        <w:rPr>
          <w:sz w:val="16"/>
          <w:vertAlign w:val="baseline"/>
        </w:rPr>
        <w:t>de</w:t>
      </w:r>
      <w:r>
        <w:rPr>
          <w:spacing w:val="-3"/>
          <w:sz w:val="16"/>
          <w:vertAlign w:val="baseline"/>
        </w:rPr>
        <w:t> </w:t>
      </w:r>
      <w:r>
        <w:rPr>
          <w:sz w:val="16"/>
          <w:vertAlign w:val="baseline"/>
        </w:rPr>
        <w:t>2001.</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4"/>
          <w:sz w:val="16"/>
          <w:vertAlign w:val="baseline"/>
        </w:rPr>
        <w:t> </w:t>
      </w:r>
      <w:r>
        <w:rPr>
          <w:sz w:val="16"/>
          <w:vertAlign w:val="baseline"/>
        </w:rPr>
        <w:t>No.</w:t>
      </w:r>
      <w:r>
        <w:rPr>
          <w:spacing w:val="-4"/>
          <w:sz w:val="16"/>
          <w:vertAlign w:val="baseline"/>
        </w:rPr>
        <w:t> </w:t>
      </w:r>
      <w:r>
        <w:rPr>
          <w:sz w:val="16"/>
          <w:vertAlign w:val="baseline"/>
        </w:rPr>
        <w:t>71</w:t>
      </w:r>
      <w:r>
        <w:rPr>
          <w:i/>
          <w:sz w:val="16"/>
          <w:vertAlign w:val="baseline"/>
        </w:rPr>
        <w:t>,</w:t>
      </w:r>
      <w:r>
        <w:rPr>
          <w:i/>
          <w:spacing w:val="-3"/>
          <w:sz w:val="16"/>
          <w:vertAlign w:val="baseline"/>
        </w:rPr>
        <w:t> </w:t>
      </w:r>
      <w:r>
        <w:rPr>
          <w:sz w:val="16"/>
          <w:vertAlign w:val="baseline"/>
        </w:rPr>
        <w:t>párr.</w:t>
      </w:r>
      <w:r>
        <w:rPr>
          <w:spacing w:val="-4"/>
          <w:sz w:val="16"/>
          <w:vertAlign w:val="baseline"/>
        </w:rPr>
        <w:t> </w:t>
      </w:r>
      <w:r>
        <w:rPr>
          <w:sz w:val="16"/>
          <w:vertAlign w:val="baseline"/>
        </w:rPr>
        <w:t>70,</w:t>
      </w:r>
      <w:r>
        <w:rPr>
          <w:spacing w:val="-6"/>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del</w:t>
      </w:r>
      <w:r>
        <w:rPr>
          <w:i/>
          <w:spacing w:val="-3"/>
          <w:sz w:val="16"/>
          <w:vertAlign w:val="baseline"/>
        </w:rPr>
        <w:t> </w:t>
      </w:r>
      <w:r>
        <w:rPr>
          <w:i/>
          <w:sz w:val="16"/>
          <w:vertAlign w:val="baseline"/>
        </w:rPr>
        <w:t>Tribunal</w:t>
      </w:r>
      <w:r>
        <w:rPr>
          <w:i/>
          <w:spacing w:val="-1"/>
          <w:sz w:val="16"/>
          <w:vertAlign w:val="baseline"/>
        </w:rPr>
        <w:t> </w:t>
      </w:r>
      <w:r>
        <w:rPr>
          <w:i/>
          <w:sz w:val="16"/>
          <w:vertAlign w:val="baseline"/>
        </w:rPr>
        <w:t>Constitucional</w:t>
      </w:r>
      <w:r>
        <w:rPr>
          <w:i/>
          <w:spacing w:val="-1"/>
          <w:sz w:val="16"/>
          <w:vertAlign w:val="baseline"/>
        </w:rPr>
        <w:t> </w:t>
      </w:r>
      <w:r>
        <w:rPr>
          <w:i/>
          <w:sz w:val="16"/>
          <w:vertAlign w:val="baseline"/>
        </w:rPr>
        <w:t>(Camba</w:t>
      </w:r>
      <w:r>
        <w:rPr>
          <w:i/>
          <w:spacing w:val="-3"/>
          <w:sz w:val="16"/>
          <w:vertAlign w:val="baseline"/>
        </w:rPr>
        <w:t> </w:t>
      </w:r>
      <w:r>
        <w:rPr>
          <w:i/>
          <w:sz w:val="16"/>
          <w:vertAlign w:val="baseline"/>
        </w:rPr>
        <w:t>Campos</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z w:val="16"/>
          <w:vertAlign w:val="baseline"/>
        </w:rPr>
        <w:t> Vs.</w:t>
      </w:r>
      <w:r>
        <w:rPr>
          <w:i/>
          <w:spacing w:val="-2"/>
          <w:sz w:val="16"/>
          <w:vertAlign w:val="baseline"/>
        </w:rPr>
        <w:t> </w:t>
      </w:r>
      <w:r>
        <w:rPr>
          <w:i/>
          <w:sz w:val="16"/>
          <w:vertAlign w:val="baseline"/>
        </w:rPr>
        <w:t>Ecuador.</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5"/>
          <w:sz w:val="16"/>
          <w:vertAlign w:val="baseline"/>
        </w:rPr>
        <w:t> </w:t>
      </w:r>
      <w:r>
        <w:rPr>
          <w:sz w:val="16"/>
          <w:vertAlign w:val="baseline"/>
        </w:rPr>
        <w:t>de</w:t>
      </w:r>
      <w:r>
        <w:rPr>
          <w:spacing w:val="-4"/>
          <w:sz w:val="16"/>
          <w:vertAlign w:val="baseline"/>
        </w:rPr>
        <w:t> </w:t>
      </w:r>
      <w:r>
        <w:rPr>
          <w:sz w:val="16"/>
          <w:vertAlign w:val="baseline"/>
        </w:rPr>
        <w:t>28</w:t>
      </w:r>
      <w:r>
        <w:rPr>
          <w:spacing w:val="-3"/>
          <w:sz w:val="16"/>
          <w:vertAlign w:val="baseline"/>
        </w:rPr>
        <w:t> </w:t>
      </w:r>
      <w:r>
        <w:rPr>
          <w:sz w:val="16"/>
          <w:vertAlign w:val="baseline"/>
        </w:rPr>
        <w:t>de</w:t>
      </w:r>
      <w:r>
        <w:rPr>
          <w:spacing w:val="-4"/>
          <w:sz w:val="16"/>
          <w:vertAlign w:val="baseline"/>
        </w:rPr>
        <w:t> </w:t>
      </w:r>
      <w:r>
        <w:rPr>
          <w:sz w:val="16"/>
          <w:vertAlign w:val="baseline"/>
        </w:rPr>
        <w:t>agosto</w:t>
      </w:r>
      <w:r>
        <w:rPr>
          <w:spacing w:val="-5"/>
          <w:sz w:val="16"/>
          <w:vertAlign w:val="baseline"/>
        </w:rPr>
        <w:t> </w:t>
      </w:r>
      <w:r>
        <w:rPr>
          <w:sz w:val="16"/>
          <w:vertAlign w:val="baseline"/>
        </w:rPr>
        <w:t>de</w:t>
      </w:r>
      <w:r>
        <w:rPr>
          <w:spacing w:val="-6"/>
          <w:sz w:val="16"/>
          <w:vertAlign w:val="baseline"/>
        </w:rPr>
        <w:t> </w:t>
      </w:r>
      <w:r>
        <w:rPr>
          <w:sz w:val="16"/>
          <w:vertAlign w:val="baseline"/>
        </w:rPr>
        <w:t>2013. Serie C No. 268, párr</w:t>
      </w:r>
      <w:r>
        <w:rPr>
          <w:i/>
          <w:sz w:val="16"/>
          <w:vertAlign w:val="baseline"/>
        </w:rPr>
        <w:t>. </w:t>
      </w:r>
      <w:r>
        <w:rPr>
          <w:sz w:val="16"/>
          <w:vertAlign w:val="baseline"/>
        </w:rPr>
        <w:t>166.</w:t>
      </w:r>
    </w:p>
    <w:p>
      <w:pPr>
        <w:spacing w:after="0"/>
        <w:jc w:val="both"/>
        <w:rPr>
          <w:sz w:val="16"/>
        </w:rPr>
        <w:sectPr>
          <w:pgSz w:w="12240" w:h="15840"/>
          <w:pgMar w:header="0" w:footer="1004" w:top="1360" w:bottom="1200" w:left="1700" w:right="1680"/>
        </w:sectPr>
      </w:pPr>
    </w:p>
    <w:p>
      <w:pPr>
        <w:spacing w:before="79"/>
        <w:ind w:left="808" w:right="120" w:firstLine="0"/>
        <w:jc w:val="left"/>
        <w:rPr>
          <w:sz w:val="18"/>
        </w:rPr>
      </w:pPr>
      <w:r>
        <w:rPr>
          <w:sz w:val="18"/>
        </w:rPr>
        <w:t>personas puedan defenderse adecuadamente ante cualquier tipo de acto emanado del Estado que pueda afectar sus derechos.</w:t>
      </w:r>
    </w:p>
    <w:p>
      <w:pPr>
        <w:pStyle w:val="ListParagraph"/>
        <w:numPr>
          <w:ilvl w:val="0"/>
          <w:numId w:val="24"/>
        </w:numPr>
        <w:tabs>
          <w:tab w:pos="1541" w:val="left" w:leader="none"/>
        </w:tabs>
        <w:spacing w:line="240" w:lineRule="auto" w:before="119" w:after="0"/>
        <w:ind w:left="808" w:right="122" w:firstLine="0"/>
        <w:jc w:val="both"/>
        <w:rPr>
          <w:sz w:val="18"/>
        </w:rPr>
      </w:pPr>
      <w:r>
        <w:rPr>
          <w:sz w:val="18"/>
        </w:rPr>
        <w:t>Ya la Corte ha dejado establecido que a pesar de que el citado artículo no especifica garantías mínimas en materias que conciernen a la determinación de los derechos y obligaciones de orden civil, laboral, fiscal o de cualquier otro carácter, el elenco de garantías mínimas establecido en el numeral 2 del mismo precepto se aplica </w:t>
      </w:r>
      <w:r>
        <w:rPr>
          <w:sz w:val="18"/>
          <w:u w:val="single"/>
        </w:rPr>
        <w:t>también</w:t>
      </w:r>
      <w:r>
        <w:rPr>
          <w:spacing w:val="-2"/>
          <w:sz w:val="18"/>
          <w:u w:val="single"/>
        </w:rPr>
        <w:t> </w:t>
      </w:r>
      <w:r>
        <w:rPr>
          <w:sz w:val="18"/>
          <w:u w:val="single"/>
        </w:rPr>
        <w:t>a</w:t>
      </w:r>
      <w:r>
        <w:rPr>
          <w:spacing w:val="-3"/>
          <w:sz w:val="18"/>
          <w:u w:val="single"/>
        </w:rPr>
        <w:t> </w:t>
      </w:r>
      <w:r>
        <w:rPr>
          <w:sz w:val="18"/>
          <w:u w:val="single"/>
        </w:rPr>
        <w:t>esos</w:t>
      </w:r>
      <w:r>
        <w:rPr>
          <w:spacing w:val="-3"/>
          <w:sz w:val="18"/>
          <w:u w:val="single"/>
        </w:rPr>
        <w:t> </w:t>
      </w:r>
      <w:r>
        <w:rPr>
          <w:sz w:val="18"/>
          <w:u w:val="single"/>
        </w:rPr>
        <w:t>órdenes</w:t>
      </w:r>
      <w:r>
        <w:rPr>
          <w:spacing w:val="-3"/>
          <w:sz w:val="18"/>
          <w:u w:val="single"/>
        </w:rPr>
        <w:t> </w:t>
      </w:r>
      <w:r>
        <w:rPr>
          <w:sz w:val="18"/>
          <w:u w:val="single"/>
        </w:rPr>
        <w:t>y,</w:t>
      </w:r>
      <w:r>
        <w:rPr>
          <w:spacing w:val="-2"/>
          <w:sz w:val="18"/>
          <w:u w:val="single"/>
        </w:rPr>
        <w:t> </w:t>
      </w:r>
      <w:r>
        <w:rPr>
          <w:sz w:val="18"/>
          <w:u w:val="single"/>
        </w:rPr>
        <w:t>por</w:t>
      </w:r>
      <w:r>
        <w:rPr>
          <w:spacing w:val="-3"/>
          <w:sz w:val="18"/>
          <w:u w:val="single"/>
        </w:rPr>
        <w:t> </w:t>
      </w:r>
      <w:r>
        <w:rPr>
          <w:sz w:val="18"/>
          <w:u w:val="single"/>
        </w:rPr>
        <w:t>ende,</w:t>
      </w:r>
      <w:r>
        <w:rPr>
          <w:spacing w:val="-4"/>
          <w:sz w:val="18"/>
          <w:u w:val="single"/>
        </w:rPr>
        <w:t> </w:t>
      </w:r>
      <w:r>
        <w:rPr>
          <w:sz w:val="18"/>
          <w:u w:val="single"/>
        </w:rPr>
        <w:t>en</w:t>
      </w:r>
      <w:r>
        <w:rPr>
          <w:spacing w:val="-2"/>
          <w:sz w:val="18"/>
          <w:u w:val="single"/>
        </w:rPr>
        <w:t> </w:t>
      </w:r>
      <w:r>
        <w:rPr>
          <w:sz w:val="18"/>
          <w:u w:val="single"/>
        </w:rPr>
        <w:t>ese</w:t>
      </w:r>
      <w:r>
        <w:rPr>
          <w:spacing w:val="-2"/>
          <w:sz w:val="18"/>
          <w:u w:val="single"/>
        </w:rPr>
        <w:t> </w:t>
      </w:r>
      <w:r>
        <w:rPr>
          <w:sz w:val="18"/>
          <w:u w:val="single"/>
        </w:rPr>
        <w:t>tipo</w:t>
      </w:r>
      <w:r>
        <w:rPr>
          <w:spacing w:val="-2"/>
          <w:sz w:val="18"/>
          <w:u w:val="single"/>
        </w:rPr>
        <w:t> </w:t>
      </w:r>
      <w:r>
        <w:rPr>
          <w:sz w:val="18"/>
          <w:u w:val="single"/>
        </w:rPr>
        <w:t>de</w:t>
      </w:r>
      <w:r>
        <w:rPr>
          <w:spacing w:val="-3"/>
          <w:sz w:val="18"/>
          <w:u w:val="single"/>
        </w:rPr>
        <w:t> </w:t>
      </w:r>
      <w:r>
        <w:rPr>
          <w:sz w:val="18"/>
          <w:u w:val="single"/>
        </w:rPr>
        <w:t>materias</w:t>
      </w:r>
      <w:r>
        <w:rPr>
          <w:spacing w:val="-4"/>
          <w:sz w:val="18"/>
          <w:u w:val="single"/>
        </w:rPr>
        <w:t> </w:t>
      </w:r>
      <w:r>
        <w:rPr>
          <w:sz w:val="18"/>
          <w:u w:val="single"/>
        </w:rPr>
        <w:t>el</w:t>
      </w:r>
      <w:r>
        <w:rPr>
          <w:spacing w:val="-5"/>
          <w:sz w:val="18"/>
          <w:u w:val="single"/>
        </w:rPr>
        <w:t> </w:t>
      </w:r>
      <w:r>
        <w:rPr>
          <w:sz w:val="18"/>
          <w:u w:val="single"/>
        </w:rPr>
        <w:t>individuo</w:t>
      </w:r>
      <w:r>
        <w:rPr>
          <w:spacing w:val="-2"/>
          <w:sz w:val="18"/>
          <w:u w:val="single"/>
        </w:rPr>
        <w:t> </w:t>
      </w:r>
      <w:r>
        <w:rPr>
          <w:sz w:val="18"/>
          <w:u w:val="single"/>
        </w:rPr>
        <w:t>tiene</w:t>
      </w:r>
      <w:r>
        <w:rPr>
          <w:spacing w:val="-5"/>
          <w:sz w:val="18"/>
          <w:u w:val="single"/>
        </w:rPr>
        <w:t> </w:t>
      </w:r>
      <w:r>
        <w:rPr>
          <w:sz w:val="18"/>
          <w:u w:val="single"/>
        </w:rPr>
        <w:t>también</w:t>
      </w:r>
      <w:r>
        <w:rPr>
          <w:sz w:val="18"/>
        </w:rPr>
        <w:t> </w:t>
      </w:r>
      <w:r>
        <w:rPr>
          <w:sz w:val="18"/>
          <w:u w:val="single"/>
        </w:rPr>
        <w:t>el derecho, en general, al debido proceso que se aplica en materia penal</w:t>
      </w:r>
      <w:r>
        <w:rPr>
          <w:sz w:val="18"/>
        </w:rPr>
        <w:t>.</w:t>
      </w:r>
    </w:p>
    <w:p>
      <w:pPr>
        <w:pStyle w:val="BodyText"/>
        <w:spacing w:before="9"/>
        <w:rPr>
          <w:sz w:val="29"/>
        </w:rPr>
      </w:pPr>
    </w:p>
    <w:p>
      <w:pPr>
        <w:pStyle w:val="ListParagraph"/>
        <w:numPr>
          <w:ilvl w:val="0"/>
          <w:numId w:val="21"/>
        </w:numPr>
        <w:tabs>
          <w:tab w:pos="821" w:val="left" w:leader="none"/>
        </w:tabs>
        <w:spacing w:line="240" w:lineRule="auto" w:before="99" w:after="0"/>
        <w:ind w:left="100" w:right="118" w:firstLine="0"/>
        <w:jc w:val="both"/>
        <w:rPr>
          <w:sz w:val="20"/>
        </w:rPr>
      </w:pPr>
      <w:r>
        <w:rPr>
          <w:sz w:val="20"/>
        </w:rPr>
        <w:t>En el mismo sentido, en los casos de la </w:t>
      </w:r>
      <w:r>
        <w:rPr>
          <w:i/>
          <w:sz w:val="20"/>
        </w:rPr>
        <w:t>Corte Suprema de Justicia (Quintana</w:t>
      </w:r>
      <w:r>
        <w:rPr>
          <w:i/>
          <w:sz w:val="20"/>
        </w:rPr>
        <w:t> Coello</w:t>
      </w:r>
      <w:r>
        <w:rPr>
          <w:i/>
          <w:spacing w:val="-10"/>
          <w:sz w:val="20"/>
        </w:rPr>
        <w:t> </w:t>
      </w:r>
      <w:r>
        <w:rPr>
          <w:i/>
          <w:sz w:val="20"/>
        </w:rPr>
        <w:t>y</w:t>
      </w:r>
      <w:r>
        <w:rPr>
          <w:i/>
          <w:spacing w:val="-10"/>
          <w:sz w:val="20"/>
        </w:rPr>
        <w:t> </w:t>
      </w:r>
      <w:r>
        <w:rPr>
          <w:i/>
          <w:sz w:val="20"/>
        </w:rPr>
        <w:t>otros)</w:t>
      </w:r>
      <w:r>
        <w:rPr>
          <w:i/>
          <w:spacing w:val="-10"/>
          <w:sz w:val="20"/>
        </w:rPr>
        <w:t> </w:t>
      </w:r>
      <w:r>
        <w:rPr>
          <w:i/>
          <w:sz w:val="20"/>
        </w:rPr>
        <w:t>Vs.</w:t>
      </w:r>
      <w:r>
        <w:rPr>
          <w:i/>
          <w:spacing w:val="-10"/>
          <w:sz w:val="20"/>
        </w:rPr>
        <w:t> </w:t>
      </w:r>
      <w:r>
        <w:rPr>
          <w:i/>
          <w:sz w:val="20"/>
        </w:rPr>
        <w:t>Ecuador</w:t>
      </w:r>
      <w:r>
        <w:rPr>
          <w:sz w:val="20"/>
        </w:rPr>
        <w:t>,</w:t>
      </w:r>
      <w:r>
        <w:rPr>
          <w:spacing w:val="-8"/>
          <w:sz w:val="20"/>
        </w:rPr>
        <w:t> </w:t>
      </w:r>
      <w:r>
        <w:rPr>
          <w:sz w:val="20"/>
        </w:rPr>
        <w:t>y</w:t>
      </w:r>
      <w:r>
        <w:rPr>
          <w:spacing w:val="-10"/>
          <w:sz w:val="20"/>
        </w:rPr>
        <w:t> </w:t>
      </w:r>
      <w:r>
        <w:rPr>
          <w:sz w:val="20"/>
        </w:rPr>
        <w:t>del</w:t>
      </w:r>
      <w:r>
        <w:rPr>
          <w:spacing w:val="-9"/>
          <w:sz w:val="20"/>
        </w:rPr>
        <w:t> </w:t>
      </w:r>
      <w:r>
        <w:rPr>
          <w:i/>
          <w:sz w:val="20"/>
        </w:rPr>
        <w:t>Tribunal</w:t>
      </w:r>
      <w:r>
        <w:rPr>
          <w:i/>
          <w:spacing w:val="-9"/>
          <w:sz w:val="20"/>
        </w:rPr>
        <w:t> </w:t>
      </w:r>
      <w:r>
        <w:rPr>
          <w:i/>
          <w:sz w:val="20"/>
        </w:rPr>
        <w:t>Constitucional</w:t>
      </w:r>
      <w:r>
        <w:rPr>
          <w:i/>
          <w:spacing w:val="-9"/>
          <w:sz w:val="20"/>
        </w:rPr>
        <w:t> </w:t>
      </w:r>
      <w:r>
        <w:rPr>
          <w:i/>
          <w:sz w:val="20"/>
        </w:rPr>
        <w:t>(Camba</w:t>
      </w:r>
      <w:r>
        <w:rPr>
          <w:i/>
          <w:spacing w:val="-9"/>
          <w:sz w:val="20"/>
        </w:rPr>
        <w:t> </w:t>
      </w:r>
      <w:r>
        <w:rPr>
          <w:i/>
          <w:sz w:val="20"/>
        </w:rPr>
        <w:t>Campos</w:t>
      </w:r>
      <w:r>
        <w:rPr>
          <w:i/>
          <w:spacing w:val="-10"/>
          <w:sz w:val="20"/>
        </w:rPr>
        <w:t> </w:t>
      </w:r>
      <w:r>
        <w:rPr>
          <w:i/>
          <w:sz w:val="20"/>
        </w:rPr>
        <w:t>y</w:t>
      </w:r>
      <w:r>
        <w:rPr>
          <w:i/>
          <w:spacing w:val="-8"/>
          <w:sz w:val="20"/>
        </w:rPr>
        <w:t> </w:t>
      </w:r>
      <w:r>
        <w:rPr>
          <w:i/>
          <w:sz w:val="20"/>
        </w:rPr>
        <w:t>otros)</w:t>
      </w:r>
      <w:r>
        <w:rPr>
          <w:i/>
          <w:spacing w:val="-10"/>
          <w:sz w:val="20"/>
        </w:rPr>
        <w:t> </w:t>
      </w:r>
      <w:r>
        <w:rPr>
          <w:i/>
          <w:sz w:val="20"/>
        </w:rPr>
        <w:t>Vs.</w:t>
      </w:r>
      <w:r>
        <w:rPr>
          <w:i/>
          <w:sz w:val="20"/>
        </w:rPr>
        <w:t> Ecuador</w:t>
      </w:r>
      <w:r>
        <w:rPr>
          <w:sz w:val="20"/>
        </w:rPr>
        <w:t>,</w:t>
      </w:r>
      <w:r>
        <w:rPr>
          <w:spacing w:val="-8"/>
          <w:sz w:val="20"/>
        </w:rPr>
        <w:t> </w:t>
      </w:r>
      <w:r>
        <w:rPr>
          <w:sz w:val="20"/>
        </w:rPr>
        <w:t>la</w:t>
      </w:r>
      <w:r>
        <w:rPr>
          <w:spacing w:val="-7"/>
          <w:sz w:val="20"/>
        </w:rPr>
        <w:t> </w:t>
      </w:r>
      <w:r>
        <w:rPr>
          <w:sz w:val="20"/>
        </w:rPr>
        <w:t>Corte</w:t>
      </w:r>
      <w:r>
        <w:rPr>
          <w:spacing w:val="-9"/>
          <w:sz w:val="20"/>
        </w:rPr>
        <w:t> </w:t>
      </w:r>
      <w:r>
        <w:rPr>
          <w:sz w:val="20"/>
        </w:rPr>
        <w:t>IDH</w:t>
      </w:r>
      <w:r>
        <w:rPr>
          <w:spacing w:val="-5"/>
          <w:sz w:val="20"/>
        </w:rPr>
        <w:t> </w:t>
      </w:r>
      <w:r>
        <w:rPr>
          <w:sz w:val="20"/>
        </w:rPr>
        <w:t>“</w:t>
      </w:r>
      <w:r>
        <w:rPr>
          <w:sz w:val="20"/>
          <w:u w:val="single"/>
        </w:rPr>
        <w:t>estima</w:t>
      </w:r>
      <w:r>
        <w:rPr>
          <w:spacing w:val="-7"/>
          <w:sz w:val="20"/>
          <w:u w:val="single"/>
        </w:rPr>
        <w:t> </w:t>
      </w:r>
      <w:r>
        <w:rPr>
          <w:sz w:val="20"/>
          <w:u w:val="single"/>
        </w:rPr>
        <w:t>oportuno</w:t>
      </w:r>
      <w:r>
        <w:rPr>
          <w:spacing w:val="-6"/>
          <w:sz w:val="20"/>
          <w:u w:val="single"/>
        </w:rPr>
        <w:t> </w:t>
      </w:r>
      <w:r>
        <w:rPr>
          <w:sz w:val="20"/>
          <w:u w:val="single"/>
        </w:rPr>
        <w:t>ratificar</w:t>
      </w:r>
      <w:r>
        <w:rPr>
          <w:spacing w:val="-9"/>
          <w:sz w:val="20"/>
          <w:u w:val="single"/>
        </w:rPr>
        <w:t> </w:t>
      </w:r>
      <w:r>
        <w:rPr>
          <w:sz w:val="20"/>
          <w:u w:val="single"/>
        </w:rPr>
        <w:t>los</w:t>
      </w:r>
      <w:r>
        <w:rPr>
          <w:spacing w:val="-6"/>
          <w:sz w:val="20"/>
          <w:u w:val="single"/>
        </w:rPr>
        <w:t> </w:t>
      </w:r>
      <w:r>
        <w:rPr>
          <w:sz w:val="20"/>
          <w:u w:val="single"/>
        </w:rPr>
        <w:t>criterios</w:t>
      </w:r>
      <w:r>
        <w:rPr>
          <w:spacing w:val="-8"/>
          <w:sz w:val="20"/>
          <w:u w:val="single"/>
        </w:rPr>
        <w:t> </w:t>
      </w:r>
      <w:r>
        <w:rPr>
          <w:sz w:val="20"/>
          <w:u w:val="single"/>
        </w:rPr>
        <w:t>contenidos</w:t>
      </w:r>
      <w:r>
        <w:rPr>
          <w:spacing w:val="-6"/>
          <w:sz w:val="20"/>
          <w:u w:val="single"/>
        </w:rPr>
        <w:t> </w:t>
      </w:r>
      <w:r>
        <w:rPr>
          <w:sz w:val="20"/>
          <w:u w:val="single"/>
        </w:rPr>
        <w:t>en</w:t>
      </w:r>
      <w:r>
        <w:rPr>
          <w:spacing w:val="-7"/>
          <w:sz w:val="20"/>
          <w:u w:val="single"/>
        </w:rPr>
        <w:t> </w:t>
      </w:r>
      <w:r>
        <w:rPr>
          <w:sz w:val="20"/>
          <w:u w:val="single"/>
        </w:rPr>
        <w:t>el</w:t>
      </w:r>
      <w:r>
        <w:rPr>
          <w:spacing w:val="-7"/>
          <w:sz w:val="20"/>
          <w:u w:val="single"/>
        </w:rPr>
        <w:t> </w:t>
      </w:r>
      <w:r>
        <w:rPr>
          <w:sz w:val="20"/>
          <w:u w:val="single"/>
        </w:rPr>
        <w:t>caso</w:t>
      </w:r>
      <w:r>
        <w:rPr>
          <w:spacing w:val="-9"/>
          <w:sz w:val="20"/>
          <w:u w:val="single"/>
        </w:rPr>
        <w:t> </w:t>
      </w:r>
      <w:r>
        <w:rPr>
          <w:sz w:val="20"/>
          <w:u w:val="single"/>
        </w:rPr>
        <w:t>del</w:t>
      </w:r>
      <w:r>
        <w:rPr>
          <w:sz w:val="20"/>
        </w:rPr>
        <w:t> </w:t>
      </w:r>
      <w:r>
        <w:rPr>
          <w:i/>
          <w:sz w:val="20"/>
          <w:u w:val="single"/>
        </w:rPr>
        <w:t>Tribunal Constitucional Vs. Per</w:t>
      </w:r>
      <w:r>
        <w:rPr>
          <w:i/>
          <w:sz w:val="20"/>
        </w:rPr>
        <w:t>ú</w:t>
      </w:r>
      <w:r>
        <w:rPr>
          <w:sz w:val="20"/>
        </w:rPr>
        <w:t>”</w:t>
      </w:r>
      <w:r>
        <w:rPr>
          <w:position w:val="7"/>
          <w:sz w:val="13"/>
        </w:rPr>
        <w:t>74</w:t>
      </w:r>
      <w:r>
        <w:rPr>
          <w:sz w:val="20"/>
        </w:rPr>
        <w:t>. En efecto, en el segundo de los casos, donde se analiza la destitución de jueces constitucionales a través del juicio político, la Corte IDH</w:t>
      </w:r>
      <w:r>
        <w:rPr>
          <w:spacing w:val="-18"/>
          <w:sz w:val="20"/>
        </w:rPr>
        <w:t> </w:t>
      </w:r>
      <w:r>
        <w:rPr>
          <w:sz w:val="20"/>
        </w:rPr>
        <w:t>dedica</w:t>
      </w:r>
      <w:r>
        <w:rPr>
          <w:spacing w:val="-18"/>
          <w:sz w:val="20"/>
        </w:rPr>
        <w:t> </w:t>
      </w:r>
      <w:r>
        <w:rPr>
          <w:sz w:val="20"/>
        </w:rPr>
        <w:t>un</w:t>
      </w:r>
      <w:r>
        <w:rPr>
          <w:spacing w:val="-17"/>
          <w:sz w:val="20"/>
        </w:rPr>
        <w:t> </w:t>
      </w:r>
      <w:r>
        <w:rPr>
          <w:sz w:val="20"/>
        </w:rPr>
        <w:t>apartado</w:t>
      </w:r>
      <w:r>
        <w:rPr>
          <w:spacing w:val="-18"/>
          <w:sz w:val="20"/>
        </w:rPr>
        <w:t> </w:t>
      </w:r>
      <w:r>
        <w:rPr>
          <w:sz w:val="20"/>
        </w:rPr>
        <w:t>a</w:t>
      </w:r>
      <w:r>
        <w:rPr>
          <w:spacing w:val="-17"/>
          <w:sz w:val="20"/>
        </w:rPr>
        <w:t> </w:t>
      </w:r>
      <w:r>
        <w:rPr>
          <w:sz w:val="20"/>
        </w:rPr>
        <w:t>la</w:t>
      </w:r>
      <w:r>
        <w:rPr>
          <w:spacing w:val="-18"/>
          <w:sz w:val="20"/>
        </w:rPr>
        <w:t> </w:t>
      </w:r>
      <w:r>
        <w:rPr>
          <w:sz w:val="20"/>
        </w:rPr>
        <w:t>“jurisprudencia</w:t>
      </w:r>
      <w:r>
        <w:rPr>
          <w:spacing w:val="-18"/>
          <w:sz w:val="20"/>
        </w:rPr>
        <w:t> </w:t>
      </w:r>
      <w:r>
        <w:rPr>
          <w:sz w:val="20"/>
        </w:rPr>
        <w:t>de</w:t>
      </w:r>
      <w:r>
        <w:rPr>
          <w:spacing w:val="-17"/>
          <w:sz w:val="20"/>
        </w:rPr>
        <w:t> </w:t>
      </w:r>
      <w:r>
        <w:rPr>
          <w:sz w:val="20"/>
        </w:rPr>
        <w:t>la</w:t>
      </w:r>
      <w:r>
        <w:rPr>
          <w:spacing w:val="-18"/>
          <w:sz w:val="20"/>
        </w:rPr>
        <w:t> </w:t>
      </w:r>
      <w:r>
        <w:rPr>
          <w:sz w:val="20"/>
        </w:rPr>
        <w:t>Corte</w:t>
      </w:r>
      <w:r>
        <w:rPr>
          <w:spacing w:val="-17"/>
          <w:sz w:val="20"/>
        </w:rPr>
        <w:t> </w:t>
      </w:r>
      <w:r>
        <w:rPr>
          <w:sz w:val="20"/>
        </w:rPr>
        <w:t>Interamericana</w:t>
      </w:r>
      <w:r>
        <w:rPr>
          <w:spacing w:val="-18"/>
          <w:sz w:val="20"/>
        </w:rPr>
        <w:t> </w:t>
      </w:r>
      <w:r>
        <w:rPr>
          <w:sz w:val="20"/>
        </w:rPr>
        <w:t>sobre</w:t>
      </w:r>
      <w:r>
        <w:rPr>
          <w:spacing w:val="-17"/>
          <w:sz w:val="20"/>
        </w:rPr>
        <w:t> </w:t>
      </w:r>
      <w:r>
        <w:rPr>
          <w:sz w:val="20"/>
        </w:rPr>
        <w:t>garantías judiciales</w:t>
      </w:r>
      <w:r>
        <w:rPr>
          <w:spacing w:val="-7"/>
          <w:sz w:val="20"/>
        </w:rPr>
        <w:t> </w:t>
      </w:r>
      <w:r>
        <w:rPr>
          <w:sz w:val="20"/>
        </w:rPr>
        <w:t>en</w:t>
      </w:r>
      <w:r>
        <w:rPr>
          <w:spacing w:val="-6"/>
          <w:sz w:val="20"/>
        </w:rPr>
        <w:t> </w:t>
      </w:r>
      <w:r>
        <w:rPr>
          <w:sz w:val="20"/>
        </w:rPr>
        <w:t>juicios</w:t>
      </w:r>
      <w:r>
        <w:rPr>
          <w:spacing w:val="-7"/>
          <w:sz w:val="20"/>
        </w:rPr>
        <w:t> </w:t>
      </w:r>
      <w:r>
        <w:rPr>
          <w:sz w:val="20"/>
        </w:rPr>
        <w:t>políticos”.</w:t>
      </w:r>
      <w:r>
        <w:rPr>
          <w:spacing w:val="-7"/>
          <w:sz w:val="20"/>
        </w:rPr>
        <w:t> </w:t>
      </w:r>
      <w:r>
        <w:rPr>
          <w:sz w:val="20"/>
        </w:rPr>
        <w:t>En</w:t>
      </w:r>
      <w:r>
        <w:rPr>
          <w:spacing w:val="-6"/>
          <w:sz w:val="20"/>
        </w:rPr>
        <w:t> </w:t>
      </w:r>
      <w:r>
        <w:rPr>
          <w:sz w:val="20"/>
        </w:rPr>
        <w:t>este</w:t>
      </w:r>
      <w:r>
        <w:rPr>
          <w:spacing w:val="-8"/>
          <w:sz w:val="20"/>
        </w:rPr>
        <w:t> </w:t>
      </w:r>
      <w:r>
        <w:rPr>
          <w:sz w:val="20"/>
        </w:rPr>
        <w:t>apartado</w:t>
      </w:r>
      <w:r>
        <w:rPr>
          <w:spacing w:val="-5"/>
          <w:sz w:val="20"/>
        </w:rPr>
        <w:t> </w:t>
      </w:r>
      <w:r>
        <w:rPr>
          <w:sz w:val="20"/>
        </w:rPr>
        <w:t>se</w:t>
      </w:r>
      <w:r>
        <w:rPr>
          <w:spacing w:val="-8"/>
          <w:sz w:val="20"/>
        </w:rPr>
        <w:t> </w:t>
      </w:r>
      <w:r>
        <w:rPr>
          <w:sz w:val="20"/>
        </w:rPr>
        <w:t>transcriben</w:t>
      </w:r>
      <w:r>
        <w:rPr>
          <w:spacing w:val="-5"/>
          <w:sz w:val="20"/>
        </w:rPr>
        <w:t> </w:t>
      </w:r>
      <w:r>
        <w:rPr>
          <w:sz w:val="20"/>
        </w:rPr>
        <w:t>los</w:t>
      </w:r>
      <w:r>
        <w:rPr>
          <w:spacing w:val="-7"/>
          <w:sz w:val="20"/>
        </w:rPr>
        <w:t> </w:t>
      </w:r>
      <w:r>
        <w:rPr>
          <w:sz w:val="20"/>
        </w:rPr>
        <w:t>pasajes</w:t>
      </w:r>
      <w:r>
        <w:rPr>
          <w:spacing w:val="-7"/>
          <w:sz w:val="20"/>
        </w:rPr>
        <w:t> </w:t>
      </w:r>
      <w:r>
        <w:rPr>
          <w:sz w:val="20"/>
        </w:rPr>
        <w:t>pertinentes del</w:t>
      </w:r>
      <w:r>
        <w:rPr>
          <w:spacing w:val="-2"/>
          <w:sz w:val="20"/>
        </w:rPr>
        <w:t> </w:t>
      </w:r>
      <w:r>
        <w:rPr>
          <w:sz w:val="20"/>
        </w:rPr>
        <w:t>precedente</w:t>
      </w:r>
      <w:r>
        <w:rPr>
          <w:spacing w:val="-3"/>
          <w:sz w:val="20"/>
        </w:rPr>
        <w:t> </w:t>
      </w:r>
      <w:r>
        <w:rPr>
          <w:sz w:val="20"/>
        </w:rPr>
        <w:t>de</w:t>
      </w:r>
      <w:r>
        <w:rPr>
          <w:spacing w:val="-3"/>
          <w:sz w:val="20"/>
        </w:rPr>
        <w:t> </w:t>
      </w:r>
      <w:r>
        <w:rPr>
          <w:sz w:val="20"/>
        </w:rPr>
        <w:t>2001.</w:t>
      </w:r>
      <w:r>
        <w:rPr>
          <w:spacing w:val="-2"/>
          <w:sz w:val="20"/>
        </w:rPr>
        <w:t> </w:t>
      </w:r>
      <w:r>
        <w:rPr>
          <w:sz w:val="20"/>
        </w:rPr>
        <w:t>Además,</w:t>
      </w:r>
      <w:r>
        <w:rPr>
          <w:spacing w:val="-2"/>
          <w:sz w:val="20"/>
        </w:rPr>
        <w:t> </w:t>
      </w:r>
      <w:r>
        <w:rPr>
          <w:sz w:val="20"/>
        </w:rPr>
        <w:t>en</w:t>
      </w:r>
      <w:r>
        <w:rPr>
          <w:spacing w:val="-2"/>
          <w:sz w:val="20"/>
        </w:rPr>
        <w:t> </w:t>
      </w:r>
      <w:r>
        <w:rPr>
          <w:sz w:val="20"/>
        </w:rPr>
        <w:t>sentido</w:t>
      </w:r>
      <w:r>
        <w:rPr>
          <w:spacing w:val="-3"/>
          <w:sz w:val="20"/>
        </w:rPr>
        <w:t> </w:t>
      </w:r>
      <w:r>
        <w:rPr>
          <w:sz w:val="20"/>
        </w:rPr>
        <w:t>similar, se</w:t>
      </w:r>
      <w:r>
        <w:rPr>
          <w:spacing w:val="-3"/>
          <w:sz w:val="20"/>
        </w:rPr>
        <w:t> </w:t>
      </w:r>
      <w:r>
        <w:rPr>
          <w:sz w:val="20"/>
        </w:rPr>
        <w:t>refiere</w:t>
      </w:r>
      <w:r>
        <w:rPr>
          <w:spacing w:val="-3"/>
          <w:sz w:val="20"/>
        </w:rPr>
        <w:t> </w:t>
      </w:r>
      <w:r>
        <w:rPr>
          <w:sz w:val="20"/>
        </w:rPr>
        <w:t>al</w:t>
      </w:r>
      <w:r>
        <w:rPr>
          <w:spacing w:val="-1"/>
          <w:sz w:val="20"/>
        </w:rPr>
        <w:t> </w:t>
      </w:r>
      <w:r>
        <w:rPr>
          <w:i/>
          <w:sz w:val="20"/>
        </w:rPr>
        <w:t>caso</w:t>
      </w:r>
      <w:r>
        <w:rPr>
          <w:i/>
          <w:spacing w:val="-2"/>
          <w:sz w:val="20"/>
        </w:rPr>
        <w:t> </w:t>
      </w:r>
      <w:r>
        <w:rPr>
          <w:i/>
          <w:sz w:val="20"/>
        </w:rPr>
        <w:t>Baena</w:t>
      </w:r>
      <w:r>
        <w:rPr>
          <w:i/>
          <w:spacing w:val="-2"/>
          <w:sz w:val="20"/>
        </w:rPr>
        <w:t> </w:t>
      </w:r>
      <w:r>
        <w:rPr>
          <w:i/>
          <w:sz w:val="20"/>
        </w:rPr>
        <w:t>Ricardo</w:t>
      </w:r>
      <w:r>
        <w:rPr>
          <w:i/>
          <w:sz w:val="20"/>
        </w:rPr>
        <w:t> y otros Vs. Panamá</w:t>
      </w:r>
      <w:r>
        <w:rPr>
          <w:sz w:val="20"/>
        </w:rPr>
        <w:t>, en el que se estableció</w:t>
      </w:r>
      <w:r>
        <w:rPr>
          <w:position w:val="7"/>
          <w:sz w:val="13"/>
        </w:rPr>
        <w:t>75</w:t>
      </w:r>
      <w:r>
        <w:rPr>
          <w:sz w:val="20"/>
        </w:rPr>
        <w:t>:</w:t>
      </w:r>
    </w:p>
    <w:p>
      <w:pPr>
        <w:pStyle w:val="BodyText"/>
        <w:spacing w:before="9"/>
        <w:rPr>
          <w:sz w:val="19"/>
        </w:rPr>
      </w:pPr>
    </w:p>
    <w:p>
      <w:pPr>
        <w:pStyle w:val="ListParagraph"/>
        <w:numPr>
          <w:ilvl w:val="0"/>
          <w:numId w:val="25"/>
        </w:numPr>
        <w:tabs>
          <w:tab w:pos="1541" w:val="left" w:leader="none"/>
        </w:tabs>
        <w:spacing w:line="240" w:lineRule="auto" w:before="0" w:after="0"/>
        <w:ind w:left="808" w:right="688" w:firstLine="0"/>
        <w:jc w:val="both"/>
        <w:rPr>
          <w:sz w:val="18"/>
        </w:rPr>
      </w:pPr>
      <w:r>
        <w:rPr>
          <w:sz w:val="18"/>
        </w:rPr>
        <w:t>La Corte observa que el elenco de garantías mínimas establecido en el numeral</w:t>
      </w:r>
      <w:r>
        <w:rPr>
          <w:spacing w:val="-7"/>
          <w:sz w:val="18"/>
        </w:rPr>
        <w:t> </w:t>
      </w:r>
      <w:r>
        <w:rPr>
          <w:sz w:val="18"/>
        </w:rPr>
        <w:t>2</w:t>
      </w:r>
      <w:r>
        <w:rPr>
          <w:spacing w:val="-8"/>
          <w:sz w:val="18"/>
        </w:rPr>
        <w:t> </w:t>
      </w:r>
      <w:r>
        <w:rPr>
          <w:sz w:val="18"/>
        </w:rPr>
        <w:t>del</w:t>
      </w:r>
      <w:r>
        <w:rPr>
          <w:spacing w:val="-7"/>
          <w:sz w:val="18"/>
        </w:rPr>
        <w:t> </w:t>
      </w:r>
      <w:r>
        <w:rPr>
          <w:sz w:val="18"/>
        </w:rPr>
        <w:t>artículo</w:t>
      </w:r>
      <w:r>
        <w:rPr>
          <w:spacing w:val="-7"/>
          <w:sz w:val="18"/>
        </w:rPr>
        <w:t> </w:t>
      </w:r>
      <w:r>
        <w:rPr>
          <w:sz w:val="18"/>
        </w:rPr>
        <w:t>8</w:t>
      </w:r>
      <w:r>
        <w:rPr>
          <w:spacing w:val="-8"/>
          <w:sz w:val="18"/>
        </w:rPr>
        <w:t> </w:t>
      </w:r>
      <w:r>
        <w:rPr>
          <w:sz w:val="18"/>
        </w:rPr>
        <w:t>de</w:t>
      </w:r>
      <w:r>
        <w:rPr>
          <w:spacing w:val="-10"/>
          <w:sz w:val="18"/>
        </w:rPr>
        <w:t> </w:t>
      </w:r>
      <w:r>
        <w:rPr>
          <w:sz w:val="18"/>
        </w:rPr>
        <w:t>la</w:t>
      </w:r>
      <w:r>
        <w:rPr>
          <w:spacing w:val="-8"/>
          <w:sz w:val="18"/>
        </w:rPr>
        <w:t> </w:t>
      </w:r>
      <w:r>
        <w:rPr>
          <w:sz w:val="18"/>
        </w:rPr>
        <w:t>Convención</w:t>
      </w:r>
      <w:r>
        <w:rPr>
          <w:spacing w:val="-7"/>
          <w:sz w:val="18"/>
        </w:rPr>
        <w:t> </w:t>
      </w:r>
      <w:r>
        <w:rPr>
          <w:sz w:val="18"/>
        </w:rPr>
        <w:t>se</w:t>
      </w:r>
      <w:r>
        <w:rPr>
          <w:spacing w:val="-8"/>
          <w:sz w:val="18"/>
        </w:rPr>
        <w:t> </w:t>
      </w:r>
      <w:r>
        <w:rPr>
          <w:sz w:val="18"/>
        </w:rPr>
        <w:t>aplica</w:t>
      </w:r>
      <w:r>
        <w:rPr>
          <w:spacing w:val="-9"/>
          <w:sz w:val="18"/>
        </w:rPr>
        <w:t> </w:t>
      </w:r>
      <w:r>
        <w:rPr>
          <w:sz w:val="18"/>
        </w:rPr>
        <w:t>a</w:t>
      </w:r>
      <w:r>
        <w:rPr>
          <w:spacing w:val="-8"/>
          <w:sz w:val="18"/>
        </w:rPr>
        <w:t> </w:t>
      </w:r>
      <w:r>
        <w:rPr>
          <w:sz w:val="18"/>
        </w:rPr>
        <w:t>los</w:t>
      </w:r>
      <w:r>
        <w:rPr>
          <w:spacing w:val="-8"/>
          <w:sz w:val="18"/>
        </w:rPr>
        <w:t> </w:t>
      </w:r>
      <w:r>
        <w:rPr>
          <w:sz w:val="18"/>
        </w:rPr>
        <w:t>órdenes</w:t>
      </w:r>
      <w:r>
        <w:rPr>
          <w:spacing w:val="-8"/>
          <w:sz w:val="18"/>
        </w:rPr>
        <w:t> </w:t>
      </w:r>
      <w:r>
        <w:rPr>
          <w:sz w:val="18"/>
        </w:rPr>
        <w:t>mencionados</w:t>
      </w:r>
      <w:r>
        <w:rPr>
          <w:spacing w:val="-8"/>
          <w:sz w:val="18"/>
        </w:rPr>
        <w:t> </w:t>
      </w:r>
      <w:r>
        <w:rPr>
          <w:sz w:val="18"/>
        </w:rPr>
        <w:t>en el numeral 1 del mismo artículo, o sea, la determinación de derechos y obligaciones de orden “civil, laboral, fiscal o de cualquier otro carácter”. </w:t>
      </w:r>
      <w:r>
        <w:rPr>
          <w:sz w:val="18"/>
          <w:u w:val="single"/>
        </w:rPr>
        <w:t>Esto</w:t>
      </w:r>
      <w:r>
        <w:rPr>
          <w:sz w:val="18"/>
        </w:rPr>
        <w:t> </w:t>
      </w:r>
      <w:r>
        <w:rPr>
          <w:sz w:val="18"/>
          <w:u w:val="single"/>
        </w:rPr>
        <w:t>revela</w:t>
      </w:r>
      <w:r>
        <w:rPr>
          <w:spacing w:val="-16"/>
          <w:sz w:val="18"/>
          <w:u w:val="single"/>
        </w:rPr>
        <w:t> </w:t>
      </w:r>
      <w:r>
        <w:rPr>
          <w:sz w:val="18"/>
          <w:u w:val="single"/>
        </w:rPr>
        <w:t>el</w:t>
      </w:r>
      <w:r>
        <w:rPr>
          <w:spacing w:val="-16"/>
          <w:sz w:val="18"/>
          <w:u w:val="single"/>
        </w:rPr>
        <w:t> </w:t>
      </w:r>
      <w:r>
        <w:rPr>
          <w:sz w:val="18"/>
          <w:u w:val="single"/>
        </w:rPr>
        <w:t>amplio</w:t>
      </w:r>
      <w:r>
        <w:rPr>
          <w:spacing w:val="-16"/>
          <w:sz w:val="18"/>
          <w:u w:val="single"/>
        </w:rPr>
        <w:t> </w:t>
      </w:r>
      <w:r>
        <w:rPr>
          <w:sz w:val="18"/>
          <w:u w:val="single"/>
        </w:rPr>
        <w:t>alcance</w:t>
      </w:r>
      <w:r>
        <w:rPr>
          <w:spacing w:val="-16"/>
          <w:sz w:val="18"/>
          <w:u w:val="single"/>
        </w:rPr>
        <w:t> </w:t>
      </w:r>
      <w:r>
        <w:rPr>
          <w:sz w:val="18"/>
          <w:u w:val="single"/>
        </w:rPr>
        <w:t>del</w:t>
      </w:r>
      <w:r>
        <w:rPr>
          <w:spacing w:val="-16"/>
          <w:sz w:val="18"/>
          <w:u w:val="single"/>
        </w:rPr>
        <w:t> </w:t>
      </w:r>
      <w:r>
        <w:rPr>
          <w:sz w:val="18"/>
          <w:u w:val="single"/>
        </w:rPr>
        <w:t>debido</w:t>
      </w:r>
      <w:r>
        <w:rPr>
          <w:spacing w:val="-15"/>
          <w:sz w:val="18"/>
          <w:u w:val="single"/>
        </w:rPr>
        <w:t> </w:t>
      </w:r>
      <w:r>
        <w:rPr>
          <w:sz w:val="18"/>
          <w:u w:val="single"/>
        </w:rPr>
        <w:t>proceso;</w:t>
      </w:r>
      <w:r>
        <w:rPr>
          <w:spacing w:val="-16"/>
          <w:sz w:val="18"/>
          <w:u w:val="single"/>
        </w:rPr>
        <w:t> </w:t>
      </w:r>
      <w:r>
        <w:rPr>
          <w:sz w:val="18"/>
          <w:u w:val="single"/>
        </w:rPr>
        <w:t>el</w:t>
      </w:r>
      <w:r>
        <w:rPr>
          <w:spacing w:val="-16"/>
          <w:sz w:val="18"/>
          <w:u w:val="single"/>
        </w:rPr>
        <w:t> </w:t>
      </w:r>
      <w:r>
        <w:rPr>
          <w:sz w:val="18"/>
          <w:u w:val="single"/>
        </w:rPr>
        <w:t>individuo</w:t>
      </w:r>
      <w:r>
        <w:rPr>
          <w:spacing w:val="-15"/>
          <w:sz w:val="18"/>
          <w:u w:val="single"/>
        </w:rPr>
        <w:t> </w:t>
      </w:r>
      <w:r>
        <w:rPr>
          <w:sz w:val="18"/>
          <w:u w:val="single"/>
        </w:rPr>
        <w:t>tiene</w:t>
      </w:r>
      <w:r>
        <w:rPr>
          <w:spacing w:val="-15"/>
          <w:sz w:val="18"/>
          <w:u w:val="single"/>
        </w:rPr>
        <w:t> </w:t>
      </w:r>
      <w:r>
        <w:rPr>
          <w:sz w:val="18"/>
          <w:u w:val="single"/>
        </w:rPr>
        <w:t>el</w:t>
      </w:r>
      <w:r>
        <w:rPr>
          <w:spacing w:val="-16"/>
          <w:sz w:val="18"/>
          <w:u w:val="single"/>
        </w:rPr>
        <w:t> </w:t>
      </w:r>
      <w:r>
        <w:rPr>
          <w:sz w:val="18"/>
          <w:u w:val="single"/>
        </w:rPr>
        <w:t>derecho</w:t>
      </w:r>
      <w:r>
        <w:rPr>
          <w:spacing w:val="-15"/>
          <w:sz w:val="18"/>
          <w:u w:val="single"/>
        </w:rPr>
        <w:t> </w:t>
      </w:r>
      <w:r>
        <w:rPr>
          <w:sz w:val="18"/>
          <w:u w:val="single"/>
        </w:rPr>
        <w:t>al</w:t>
      </w:r>
      <w:r>
        <w:rPr>
          <w:spacing w:val="-15"/>
          <w:sz w:val="18"/>
          <w:u w:val="single"/>
        </w:rPr>
        <w:t> </w:t>
      </w:r>
      <w:r>
        <w:rPr>
          <w:sz w:val="18"/>
          <w:u w:val="single"/>
        </w:rPr>
        <w:t>debido</w:t>
      </w:r>
      <w:r>
        <w:rPr>
          <w:sz w:val="18"/>
        </w:rPr>
        <w:t> </w:t>
      </w:r>
      <w:r>
        <w:rPr>
          <w:sz w:val="18"/>
          <w:u w:val="single"/>
        </w:rPr>
        <w:t>proceso entendido en los términos del artículo 8.1 y 8.2, tanto en materia penal</w:t>
      </w:r>
      <w:r>
        <w:rPr>
          <w:sz w:val="18"/>
        </w:rPr>
        <w:t> </w:t>
      </w:r>
      <w:r>
        <w:rPr>
          <w:sz w:val="18"/>
          <w:u w:val="single"/>
        </w:rPr>
        <w:t>como en todos estos otros órdenes</w:t>
      </w:r>
      <w:r>
        <w:rPr>
          <w:sz w:val="18"/>
        </w:rPr>
        <w:t>.</w:t>
      </w:r>
    </w:p>
    <w:p>
      <w:pPr>
        <w:pStyle w:val="ListParagraph"/>
        <w:numPr>
          <w:ilvl w:val="0"/>
          <w:numId w:val="25"/>
        </w:numPr>
        <w:tabs>
          <w:tab w:pos="1541" w:val="left" w:leader="none"/>
        </w:tabs>
        <w:spacing w:line="240" w:lineRule="auto" w:before="120" w:after="0"/>
        <w:ind w:left="808" w:right="693" w:firstLine="0"/>
        <w:jc w:val="both"/>
        <w:rPr>
          <w:sz w:val="18"/>
        </w:rPr>
      </w:pPr>
      <w:r>
        <w:rPr>
          <w:sz w:val="18"/>
        </w:rPr>
        <w:t>En cualquier materia, inclusive en la laboral y la administrativa, la discrecionalidad de la administración tiene límites infranqueables, siendo uno de ellos el respeto de los derechos humanos.</w:t>
      </w:r>
      <w:r>
        <w:rPr>
          <w:spacing w:val="40"/>
          <w:sz w:val="18"/>
        </w:rPr>
        <w:t> </w:t>
      </w:r>
      <w:r>
        <w:rPr>
          <w:sz w:val="18"/>
        </w:rPr>
        <w:t>Es importante que la actuación de la administración se encuentre regulada, y ésta no puede invocar el orden público para reducir discrecionalmente las garantías de los administrados.</w:t>
      </w:r>
      <w:r>
        <w:rPr>
          <w:spacing w:val="40"/>
          <w:sz w:val="18"/>
        </w:rPr>
        <w:t> </w:t>
      </w:r>
      <w:r>
        <w:rPr>
          <w:sz w:val="18"/>
        </w:rPr>
        <w:t>Por ejemplo, no</w:t>
      </w:r>
      <w:r>
        <w:rPr>
          <w:spacing w:val="-11"/>
          <w:sz w:val="18"/>
        </w:rPr>
        <w:t> </w:t>
      </w:r>
      <w:r>
        <w:rPr>
          <w:sz w:val="18"/>
        </w:rPr>
        <w:t>puede</w:t>
      </w:r>
      <w:r>
        <w:rPr>
          <w:spacing w:val="-11"/>
          <w:sz w:val="18"/>
        </w:rPr>
        <w:t> </w:t>
      </w:r>
      <w:r>
        <w:rPr>
          <w:sz w:val="18"/>
        </w:rPr>
        <w:t>la</w:t>
      </w:r>
      <w:r>
        <w:rPr>
          <w:spacing w:val="-12"/>
          <w:sz w:val="18"/>
        </w:rPr>
        <w:t> </w:t>
      </w:r>
      <w:r>
        <w:rPr>
          <w:sz w:val="18"/>
        </w:rPr>
        <w:t>administración</w:t>
      </w:r>
      <w:r>
        <w:rPr>
          <w:spacing w:val="-13"/>
          <w:sz w:val="18"/>
        </w:rPr>
        <w:t> </w:t>
      </w:r>
      <w:r>
        <w:rPr>
          <w:sz w:val="18"/>
        </w:rPr>
        <w:t>dictar</w:t>
      </w:r>
      <w:r>
        <w:rPr>
          <w:spacing w:val="-12"/>
          <w:sz w:val="18"/>
        </w:rPr>
        <w:t> </w:t>
      </w:r>
      <w:r>
        <w:rPr>
          <w:sz w:val="18"/>
        </w:rPr>
        <w:t>actos</w:t>
      </w:r>
      <w:r>
        <w:rPr>
          <w:spacing w:val="-12"/>
          <w:sz w:val="18"/>
        </w:rPr>
        <w:t> </w:t>
      </w:r>
      <w:r>
        <w:rPr>
          <w:sz w:val="18"/>
        </w:rPr>
        <w:t>administrativos</w:t>
      </w:r>
      <w:r>
        <w:rPr>
          <w:spacing w:val="-12"/>
          <w:sz w:val="18"/>
        </w:rPr>
        <w:t> </w:t>
      </w:r>
      <w:r>
        <w:rPr>
          <w:sz w:val="18"/>
        </w:rPr>
        <w:t>sancionatorios</w:t>
      </w:r>
      <w:r>
        <w:rPr>
          <w:spacing w:val="-12"/>
          <w:sz w:val="18"/>
        </w:rPr>
        <w:t> </w:t>
      </w:r>
      <w:r>
        <w:rPr>
          <w:sz w:val="18"/>
        </w:rPr>
        <w:t>sin</w:t>
      </w:r>
      <w:r>
        <w:rPr>
          <w:spacing w:val="-10"/>
          <w:sz w:val="18"/>
        </w:rPr>
        <w:t> </w:t>
      </w:r>
      <w:r>
        <w:rPr>
          <w:sz w:val="18"/>
        </w:rPr>
        <w:t>otorgar a los sancionados la garantía del debido proceso.</w:t>
      </w:r>
    </w:p>
    <w:p>
      <w:pPr>
        <w:pStyle w:val="ListParagraph"/>
        <w:numPr>
          <w:ilvl w:val="0"/>
          <w:numId w:val="25"/>
        </w:numPr>
        <w:tabs>
          <w:tab w:pos="1541" w:val="left" w:leader="none"/>
        </w:tabs>
        <w:spacing w:line="240" w:lineRule="auto" w:before="121" w:after="0"/>
        <w:ind w:left="808" w:right="693" w:firstLine="0"/>
        <w:jc w:val="both"/>
        <w:rPr>
          <w:sz w:val="18"/>
        </w:rPr>
      </w:pPr>
      <w:r>
        <w:rPr>
          <w:sz w:val="18"/>
        </w:rPr>
        <w:t>Es un derecho humano el obtener todas las garantías que permitan alcanzar decisiones justas,</w:t>
      </w:r>
      <w:r>
        <w:rPr>
          <w:spacing w:val="-1"/>
          <w:sz w:val="18"/>
        </w:rPr>
        <w:t> </w:t>
      </w:r>
      <w:r>
        <w:rPr>
          <w:sz w:val="18"/>
        </w:rPr>
        <w:t>no estando la administración excluida de cumplir con este deber. </w:t>
      </w:r>
      <w:r>
        <w:rPr>
          <w:sz w:val="18"/>
          <w:u w:val="single"/>
        </w:rPr>
        <w:t>Las garantías mínimas deben respetarse en el procedimiento</w:t>
      </w:r>
      <w:r>
        <w:rPr>
          <w:sz w:val="18"/>
        </w:rPr>
        <w:t> </w:t>
      </w:r>
      <w:r>
        <w:rPr>
          <w:sz w:val="18"/>
          <w:u w:val="single"/>
        </w:rPr>
        <w:t>administrativo y</w:t>
      </w:r>
      <w:r>
        <w:rPr>
          <w:spacing w:val="-1"/>
          <w:sz w:val="18"/>
          <w:u w:val="single"/>
        </w:rPr>
        <w:t> </w:t>
      </w:r>
      <w:r>
        <w:rPr>
          <w:sz w:val="18"/>
          <w:u w:val="single"/>
        </w:rPr>
        <w:t>en cualquier</w:t>
      </w:r>
      <w:r>
        <w:rPr>
          <w:spacing w:val="-1"/>
          <w:sz w:val="18"/>
          <w:u w:val="single"/>
        </w:rPr>
        <w:t> </w:t>
      </w:r>
      <w:r>
        <w:rPr>
          <w:sz w:val="18"/>
          <w:u w:val="single"/>
        </w:rPr>
        <w:t>otro procedimiento cuya</w:t>
      </w:r>
      <w:r>
        <w:rPr>
          <w:spacing w:val="-1"/>
          <w:sz w:val="18"/>
          <w:u w:val="single"/>
        </w:rPr>
        <w:t> </w:t>
      </w:r>
      <w:r>
        <w:rPr>
          <w:sz w:val="18"/>
          <w:u w:val="single"/>
        </w:rPr>
        <w:t>decisión pueda</w:t>
      </w:r>
      <w:r>
        <w:rPr>
          <w:spacing w:val="-1"/>
          <w:sz w:val="18"/>
          <w:u w:val="single"/>
        </w:rPr>
        <w:t> </w:t>
      </w:r>
      <w:r>
        <w:rPr>
          <w:sz w:val="18"/>
          <w:u w:val="single"/>
        </w:rPr>
        <w:t>afectar</w:t>
      </w:r>
      <w:r>
        <w:rPr>
          <w:spacing w:val="-2"/>
          <w:sz w:val="18"/>
          <w:u w:val="single"/>
        </w:rPr>
        <w:t> </w:t>
      </w:r>
      <w:r>
        <w:rPr>
          <w:sz w:val="18"/>
          <w:u w:val="single"/>
        </w:rPr>
        <w:t>los</w:t>
      </w:r>
      <w:r>
        <w:rPr>
          <w:sz w:val="18"/>
        </w:rPr>
        <w:t> </w:t>
      </w:r>
      <w:r>
        <w:rPr>
          <w:sz w:val="18"/>
          <w:u w:val="single"/>
        </w:rPr>
        <w:t>derechos de las personas</w:t>
      </w:r>
      <w:r>
        <w:rPr>
          <w:sz w:val="18"/>
        </w:rPr>
        <w:t>.</w:t>
      </w:r>
    </w:p>
    <w:p>
      <w:pPr>
        <w:spacing w:before="120"/>
        <w:ind w:left="808" w:right="0" w:firstLine="0"/>
        <w:jc w:val="left"/>
        <w:rPr>
          <w:sz w:val="18"/>
        </w:rPr>
      </w:pPr>
      <w:r>
        <w:rPr>
          <w:spacing w:val="-5"/>
          <w:sz w:val="18"/>
        </w:rPr>
        <w:t>[…]</w:t>
      </w:r>
    </w:p>
    <w:p>
      <w:pPr>
        <w:spacing w:line="240" w:lineRule="auto" w:before="120"/>
        <w:ind w:left="808" w:right="688" w:firstLine="0"/>
        <w:jc w:val="both"/>
        <w:rPr>
          <w:sz w:val="18"/>
        </w:rPr>
      </w:pPr>
      <w:r>
        <w:rPr>
          <w:sz w:val="18"/>
        </w:rPr>
        <w:t>129.</w:t>
      </w:r>
      <w:r>
        <w:rPr>
          <w:spacing w:val="80"/>
          <w:w w:val="150"/>
          <w:sz w:val="18"/>
        </w:rPr>
        <w:t> </w:t>
      </w:r>
      <w:r>
        <w:rPr>
          <w:sz w:val="18"/>
        </w:rPr>
        <w:t>La justicia, realizada a través del debido proceso legal, como verdadero valor</w:t>
      </w:r>
      <w:r>
        <w:rPr>
          <w:spacing w:val="-5"/>
          <w:sz w:val="18"/>
        </w:rPr>
        <w:t> </w:t>
      </w:r>
      <w:r>
        <w:rPr>
          <w:sz w:val="18"/>
        </w:rPr>
        <w:t>jurídicamente</w:t>
      </w:r>
      <w:r>
        <w:rPr>
          <w:spacing w:val="-5"/>
          <w:sz w:val="18"/>
        </w:rPr>
        <w:t> </w:t>
      </w:r>
      <w:r>
        <w:rPr>
          <w:sz w:val="18"/>
        </w:rPr>
        <w:t>protegido,</w:t>
      </w:r>
      <w:r>
        <w:rPr>
          <w:spacing w:val="-3"/>
          <w:sz w:val="18"/>
        </w:rPr>
        <w:t> </w:t>
      </w:r>
      <w:r>
        <w:rPr>
          <w:sz w:val="18"/>
          <w:u w:val="single"/>
        </w:rPr>
        <w:t>se</w:t>
      </w:r>
      <w:r>
        <w:rPr>
          <w:spacing w:val="-4"/>
          <w:sz w:val="18"/>
          <w:u w:val="single"/>
        </w:rPr>
        <w:t> </w:t>
      </w:r>
      <w:r>
        <w:rPr>
          <w:sz w:val="18"/>
          <w:u w:val="single"/>
        </w:rPr>
        <w:t>debe</w:t>
      </w:r>
      <w:r>
        <w:rPr>
          <w:spacing w:val="-5"/>
          <w:sz w:val="18"/>
          <w:u w:val="single"/>
        </w:rPr>
        <w:t> </w:t>
      </w:r>
      <w:r>
        <w:rPr>
          <w:sz w:val="18"/>
          <w:u w:val="single"/>
        </w:rPr>
        <w:t>garantizar</w:t>
      </w:r>
      <w:r>
        <w:rPr>
          <w:spacing w:val="-6"/>
          <w:sz w:val="18"/>
          <w:u w:val="single"/>
        </w:rPr>
        <w:t> </w:t>
      </w:r>
      <w:r>
        <w:rPr>
          <w:sz w:val="18"/>
          <w:u w:val="single"/>
        </w:rPr>
        <w:t>en</w:t>
      </w:r>
      <w:r>
        <w:rPr>
          <w:spacing w:val="-7"/>
          <w:sz w:val="18"/>
          <w:u w:val="single"/>
        </w:rPr>
        <w:t> </w:t>
      </w:r>
      <w:r>
        <w:rPr>
          <w:sz w:val="18"/>
          <w:u w:val="single"/>
        </w:rPr>
        <w:t>todo</w:t>
      </w:r>
      <w:r>
        <w:rPr>
          <w:spacing w:val="-7"/>
          <w:sz w:val="18"/>
          <w:u w:val="single"/>
        </w:rPr>
        <w:t> </w:t>
      </w:r>
      <w:r>
        <w:rPr>
          <w:sz w:val="18"/>
          <w:u w:val="single"/>
        </w:rPr>
        <w:t>proceso</w:t>
      </w:r>
      <w:r>
        <w:rPr>
          <w:spacing w:val="-4"/>
          <w:sz w:val="18"/>
          <w:u w:val="single"/>
        </w:rPr>
        <w:t> </w:t>
      </w:r>
      <w:r>
        <w:rPr>
          <w:sz w:val="18"/>
          <w:u w:val="single"/>
        </w:rPr>
        <w:t>disciplinario</w:t>
      </w:r>
      <w:r>
        <w:rPr>
          <w:sz w:val="18"/>
        </w:rPr>
        <w:t>,</w:t>
      </w:r>
      <w:r>
        <w:rPr>
          <w:spacing w:val="-8"/>
          <w:sz w:val="18"/>
        </w:rPr>
        <w:t> </w:t>
      </w:r>
      <w:r>
        <w:rPr>
          <w:sz w:val="18"/>
        </w:rPr>
        <w:t>y los Estados no pueden sustraerse de esta obligación argumentando que no se aplican</w:t>
      </w:r>
      <w:r>
        <w:rPr>
          <w:spacing w:val="-12"/>
          <w:sz w:val="18"/>
        </w:rPr>
        <w:t> </w:t>
      </w:r>
      <w:r>
        <w:rPr>
          <w:sz w:val="18"/>
          <w:u w:val="single"/>
        </w:rPr>
        <w:t>las</w:t>
      </w:r>
      <w:r>
        <w:rPr>
          <w:spacing w:val="-11"/>
          <w:sz w:val="18"/>
          <w:u w:val="single"/>
        </w:rPr>
        <w:t> </w:t>
      </w:r>
      <w:r>
        <w:rPr>
          <w:sz w:val="18"/>
          <w:u w:val="single"/>
        </w:rPr>
        <w:t>debidas</w:t>
      </w:r>
      <w:r>
        <w:rPr>
          <w:spacing w:val="-11"/>
          <w:sz w:val="18"/>
          <w:u w:val="single"/>
        </w:rPr>
        <w:t> </w:t>
      </w:r>
      <w:r>
        <w:rPr>
          <w:sz w:val="18"/>
          <w:u w:val="single"/>
        </w:rPr>
        <w:t>garantías</w:t>
      </w:r>
      <w:r>
        <w:rPr>
          <w:spacing w:val="-11"/>
          <w:sz w:val="18"/>
          <w:u w:val="single"/>
        </w:rPr>
        <w:t> </w:t>
      </w:r>
      <w:r>
        <w:rPr>
          <w:sz w:val="18"/>
          <w:u w:val="single"/>
        </w:rPr>
        <w:t>del</w:t>
      </w:r>
      <w:r>
        <w:rPr>
          <w:spacing w:val="-10"/>
          <w:sz w:val="18"/>
          <w:u w:val="single"/>
        </w:rPr>
        <w:t> </w:t>
      </w:r>
      <w:r>
        <w:rPr>
          <w:sz w:val="18"/>
          <w:u w:val="single"/>
        </w:rPr>
        <w:t>artículo</w:t>
      </w:r>
      <w:r>
        <w:rPr>
          <w:spacing w:val="-10"/>
          <w:sz w:val="18"/>
          <w:u w:val="single"/>
        </w:rPr>
        <w:t> </w:t>
      </w:r>
      <w:r>
        <w:rPr>
          <w:sz w:val="18"/>
          <w:u w:val="single"/>
        </w:rPr>
        <w:t>8</w:t>
      </w:r>
      <w:r>
        <w:rPr>
          <w:spacing w:val="-10"/>
          <w:sz w:val="18"/>
          <w:u w:val="single"/>
        </w:rPr>
        <w:t> </w:t>
      </w:r>
      <w:r>
        <w:rPr>
          <w:sz w:val="18"/>
          <w:u w:val="single"/>
        </w:rPr>
        <w:t>de</w:t>
      </w:r>
      <w:r>
        <w:rPr>
          <w:spacing w:val="-10"/>
          <w:sz w:val="18"/>
          <w:u w:val="single"/>
        </w:rPr>
        <w:t> </w:t>
      </w:r>
      <w:r>
        <w:rPr>
          <w:sz w:val="18"/>
          <w:u w:val="single"/>
        </w:rPr>
        <w:t>la</w:t>
      </w:r>
      <w:r>
        <w:rPr>
          <w:spacing w:val="-11"/>
          <w:sz w:val="18"/>
          <w:u w:val="single"/>
        </w:rPr>
        <w:t> </w:t>
      </w:r>
      <w:r>
        <w:rPr>
          <w:sz w:val="18"/>
          <w:u w:val="single"/>
        </w:rPr>
        <w:t>Convención</w:t>
      </w:r>
      <w:r>
        <w:rPr>
          <w:spacing w:val="-9"/>
          <w:sz w:val="18"/>
          <w:u w:val="single"/>
        </w:rPr>
        <w:t> </w:t>
      </w:r>
      <w:r>
        <w:rPr>
          <w:sz w:val="18"/>
          <w:u w:val="single"/>
        </w:rPr>
        <w:t>Americana</w:t>
      </w:r>
      <w:r>
        <w:rPr>
          <w:spacing w:val="-11"/>
          <w:sz w:val="18"/>
          <w:u w:val="single"/>
        </w:rPr>
        <w:t> </w:t>
      </w:r>
      <w:r>
        <w:rPr>
          <w:sz w:val="18"/>
          <w:u w:val="single"/>
        </w:rPr>
        <w:t>en</w:t>
      </w:r>
      <w:r>
        <w:rPr>
          <w:spacing w:val="-12"/>
          <w:sz w:val="18"/>
          <w:u w:val="single"/>
        </w:rPr>
        <w:t> </w:t>
      </w:r>
      <w:r>
        <w:rPr>
          <w:sz w:val="18"/>
          <w:u w:val="single"/>
        </w:rPr>
        <w:t>el</w:t>
      </w:r>
      <w:r>
        <w:rPr>
          <w:spacing w:val="-10"/>
          <w:sz w:val="18"/>
          <w:u w:val="single"/>
        </w:rPr>
        <w:t> </w:t>
      </w:r>
      <w:r>
        <w:rPr>
          <w:sz w:val="18"/>
          <w:u w:val="single"/>
        </w:rPr>
        <w:t>caso</w:t>
      </w:r>
      <w:r>
        <w:rPr>
          <w:sz w:val="18"/>
        </w:rPr>
        <w:t> </w:t>
      </w:r>
      <w:r>
        <w:rPr>
          <w:sz w:val="18"/>
          <w:u w:val="single"/>
        </w:rPr>
        <w:t>de sanciones disciplinarias y no penales</w:t>
      </w:r>
      <w:r>
        <w:rPr>
          <w:sz w:val="18"/>
        </w:rPr>
        <w:t>. </w:t>
      </w:r>
      <w:r>
        <w:rPr>
          <w:sz w:val="18"/>
          <w:u w:val="single"/>
        </w:rPr>
        <w:t>Permitirle a los Estados dicha</w:t>
      </w:r>
      <w:r>
        <w:rPr>
          <w:sz w:val="18"/>
        </w:rPr>
        <w:t> </w:t>
      </w:r>
      <w:r>
        <w:rPr>
          <w:sz w:val="18"/>
          <w:u w:val="single"/>
        </w:rPr>
        <w:t>interpretación</w:t>
      </w:r>
      <w:r>
        <w:rPr>
          <w:spacing w:val="-14"/>
          <w:sz w:val="18"/>
          <w:u w:val="single"/>
        </w:rPr>
        <w:t> </w:t>
      </w:r>
      <w:r>
        <w:rPr>
          <w:sz w:val="18"/>
          <w:u w:val="single"/>
        </w:rPr>
        <w:t>equivaldría</w:t>
      </w:r>
      <w:r>
        <w:rPr>
          <w:spacing w:val="-15"/>
          <w:sz w:val="18"/>
          <w:u w:val="single"/>
        </w:rPr>
        <w:t> </w:t>
      </w:r>
      <w:r>
        <w:rPr>
          <w:sz w:val="18"/>
          <w:u w:val="single"/>
        </w:rPr>
        <w:t>a</w:t>
      </w:r>
      <w:r>
        <w:rPr>
          <w:spacing w:val="-15"/>
          <w:sz w:val="18"/>
          <w:u w:val="single"/>
        </w:rPr>
        <w:t> </w:t>
      </w:r>
      <w:r>
        <w:rPr>
          <w:sz w:val="18"/>
          <w:u w:val="single"/>
        </w:rPr>
        <w:t>dejar</w:t>
      </w:r>
      <w:r>
        <w:rPr>
          <w:spacing w:val="-15"/>
          <w:sz w:val="18"/>
          <w:u w:val="single"/>
        </w:rPr>
        <w:t> </w:t>
      </w:r>
      <w:r>
        <w:rPr>
          <w:sz w:val="18"/>
          <w:u w:val="single"/>
        </w:rPr>
        <w:t>a</w:t>
      </w:r>
      <w:r>
        <w:rPr>
          <w:spacing w:val="-15"/>
          <w:sz w:val="18"/>
          <w:u w:val="single"/>
        </w:rPr>
        <w:t> </w:t>
      </w:r>
      <w:r>
        <w:rPr>
          <w:sz w:val="18"/>
          <w:u w:val="single"/>
        </w:rPr>
        <w:t>su</w:t>
      </w:r>
      <w:r>
        <w:rPr>
          <w:spacing w:val="-14"/>
          <w:sz w:val="18"/>
          <w:u w:val="single"/>
        </w:rPr>
        <w:t> </w:t>
      </w:r>
      <w:r>
        <w:rPr>
          <w:sz w:val="18"/>
          <w:u w:val="single"/>
        </w:rPr>
        <w:t>libre</w:t>
      </w:r>
      <w:r>
        <w:rPr>
          <w:spacing w:val="-15"/>
          <w:sz w:val="18"/>
          <w:u w:val="single"/>
        </w:rPr>
        <w:t> </w:t>
      </w:r>
      <w:r>
        <w:rPr>
          <w:sz w:val="18"/>
          <w:u w:val="single"/>
        </w:rPr>
        <w:t>voluntad</w:t>
      </w:r>
      <w:r>
        <w:rPr>
          <w:spacing w:val="-15"/>
          <w:sz w:val="18"/>
          <w:u w:val="single"/>
        </w:rPr>
        <w:t> </w:t>
      </w:r>
      <w:r>
        <w:rPr>
          <w:sz w:val="18"/>
          <w:u w:val="single"/>
        </w:rPr>
        <w:t>la</w:t>
      </w:r>
      <w:r>
        <w:rPr>
          <w:spacing w:val="-15"/>
          <w:sz w:val="18"/>
          <w:u w:val="single"/>
        </w:rPr>
        <w:t> </w:t>
      </w:r>
      <w:r>
        <w:rPr>
          <w:sz w:val="18"/>
          <w:u w:val="single"/>
        </w:rPr>
        <w:t>aplicación</w:t>
      </w:r>
      <w:r>
        <w:rPr>
          <w:spacing w:val="-14"/>
          <w:sz w:val="18"/>
          <w:u w:val="single"/>
        </w:rPr>
        <w:t> </w:t>
      </w:r>
      <w:r>
        <w:rPr>
          <w:sz w:val="18"/>
          <w:u w:val="single"/>
        </w:rPr>
        <w:t>o</w:t>
      </w:r>
      <w:r>
        <w:rPr>
          <w:spacing w:val="-14"/>
          <w:sz w:val="18"/>
          <w:u w:val="single"/>
        </w:rPr>
        <w:t> </w:t>
      </w:r>
      <w:r>
        <w:rPr>
          <w:sz w:val="18"/>
          <w:u w:val="single"/>
        </w:rPr>
        <w:t>no</w:t>
      </w:r>
      <w:r>
        <w:rPr>
          <w:spacing w:val="-14"/>
          <w:sz w:val="18"/>
          <w:u w:val="single"/>
        </w:rPr>
        <w:t> </w:t>
      </w:r>
      <w:r>
        <w:rPr>
          <w:sz w:val="18"/>
          <w:u w:val="single"/>
        </w:rPr>
        <w:t>del</w:t>
      </w:r>
      <w:r>
        <w:rPr>
          <w:spacing w:val="-15"/>
          <w:sz w:val="18"/>
          <w:u w:val="single"/>
        </w:rPr>
        <w:t> </w:t>
      </w:r>
      <w:r>
        <w:rPr>
          <w:sz w:val="18"/>
          <w:u w:val="single"/>
        </w:rPr>
        <w:t>derecho</w:t>
      </w:r>
      <w:r>
        <w:rPr>
          <w:sz w:val="18"/>
        </w:rPr>
        <w:t> </w:t>
      </w:r>
      <w:r>
        <w:rPr>
          <w:sz w:val="18"/>
          <w:u w:val="single"/>
        </w:rPr>
        <w:t>de toda persona a un debido proceso</w:t>
      </w:r>
      <w:r>
        <w:rPr>
          <w:sz w:val="18"/>
        </w:rPr>
        <w:t>.</w:t>
      </w:r>
    </w:p>
    <w:p>
      <w:pPr>
        <w:pStyle w:val="BodyText"/>
      </w:pPr>
    </w:p>
    <w:p>
      <w:pPr>
        <w:pStyle w:val="BodyText"/>
        <w:spacing w:before="9"/>
        <w:rPr>
          <w:sz w:val="22"/>
        </w:rPr>
      </w:pPr>
      <w:r>
        <w:rPr/>
        <w:pict>
          <v:rect style="position:absolute;margin-left:90.024002pt;margin-top:15.049198pt;width:144.020pt;height:.60004pt;mso-position-horizontal-relative:page;mso-position-vertical-relative:paragraph;z-index:-15693824;mso-wrap-distance-left:0;mso-wrap-distance-right:0" id="docshape72" filled="true" fillcolor="#000000" stroked="false">
            <v:fill type="solid"/>
            <w10:wrap type="topAndBottom"/>
          </v:rect>
        </w:pict>
      </w:r>
    </w:p>
    <w:p>
      <w:pPr>
        <w:tabs>
          <w:tab w:pos="820" w:val="left" w:leader="none"/>
        </w:tabs>
        <w:spacing w:before="96"/>
        <w:ind w:left="100" w:right="114" w:firstLine="0"/>
        <w:jc w:val="both"/>
        <w:rPr>
          <w:sz w:val="16"/>
        </w:rPr>
      </w:pPr>
      <w:r>
        <w:rPr>
          <w:spacing w:val="-6"/>
          <w:sz w:val="16"/>
          <w:vertAlign w:val="superscript"/>
        </w:rPr>
        <w:t>74</w:t>
      </w:r>
      <w:r>
        <w:rPr>
          <w:sz w:val="16"/>
          <w:vertAlign w:val="baseline"/>
        </w:rPr>
        <w:tab/>
        <w:t>Corte IDH. </w:t>
      </w:r>
      <w:r>
        <w:rPr>
          <w:i/>
          <w:sz w:val="16"/>
          <w:vertAlign w:val="baseline"/>
        </w:rPr>
        <w:t>Caso del Tribunal Constitucional (Camba Campos y otros) Vs. Ecuador. Excepciones</w:t>
      </w:r>
      <w:r>
        <w:rPr>
          <w:i/>
          <w:sz w:val="16"/>
          <w:vertAlign w:val="baseline"/>
        </w:rPr>
        <w:t> Preliminares,</w:t>
      </w:r>
      <w:r>
        <w:rPr>
          <w:i/>
          <w:spacing w:val="-8"/>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8"/>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9"/>
          <w:sz w:val="16"/>
          <w:vertAlign w:val="baseline"/>
        </w:rPr>
        <w:t> </w:t>
      </w:r>
      <w:r>
        <w:rPr>
          <w:sz w:val="16"/>
          <w:vertAlign w:val="baseline"/>
        </w:rPr>
        <w:t>de</w:t>
      </w:r>
      <w:r>
        <w:rPr>
          <w:spacing w:val="-9"/>
          <w:sz w:val="16"/>
          <w:vertAlign w:val="baseline"/>
        </w:rPr>
        <w:t> </w:t>
      </w:r>
      <w:r>
        <w:rPr>
          <w:sz w:val="16"/>
          <w:vertAlign w:val="baseline"/>
        </w:rPr>
        <w:t>28</w:t>
      </w:r>
      <w:r>
        <w:rPr>
          <w:spacing w:val="-8"/>
          <w:sz w:val="16"/>
          <w:vertAlign w:val="baseline"/>
        </w:rPr>
        <w:t> </w:t>
      </w:r>
      <w:r>
        <w:rPr>
          <w:sz w:val="16"/>
          <w:vertAlign w:val="baseline"/>
        </w:rPr>
        <w:t>de</w:t>
      </w:r>
      <w:r>
        <w:rPr>
          <w:spacing w:val="-8"/>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2013.</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9"/>
          <w:sz w:val="16"/>
          <w:vertAlign w:val="baseline"/>
        </w:rPr>
        <w:t> </w:t>
      </w:r>
      <w:r>
        <w:rPr>
          <w:sz w:val="16"/>
          <w:vertAlign w:val="baseline"/>
        </w:rPr>
        <w:t>No.</w:t>
      </w:r>
      <w:r>
        <w:rPr>
          <w:spacing w:val="-8"/>
          <w:sz w:val="16"/>
          <w:vertAlign w:val="baseline"/>
        </w:rPr>
        <w:t> </w:t>
      </w:r>
      <w:r>
        <w:rPr>
          <w:sz w:val="16"/>
          <w:vertAlign w:val="baseline"/>
        </w:rPr>
        <w:t>268,</w:t>
      </w:r>
      <w:r>
        <w:rPr>
          <w:spacing w:val="-11"/>
          <w:sz w:val="16"/>
          <w:vertAlign w:val="baseline"/>
        </w:rPr>
        <w:t> </w:t>
      </w:r>
      <w:r>
        <w:rPr>
          <w:sz w:val="16"/>
          <w:vertAlign w:val="baseline"/>
        </w:rPr>
        <w:t>párr.</w:t>
      </w:r>
      <w:r>
        <w:rPr>
          <w:spacing w:val="-8"/>
          <w:sz w:val="16"/>
          <w:vertAlign w:val="baseline"/>
        </w:rPr>
        <w:t> </w:t>
      </w:r>
      <w:r>
        <w:rPr>
          <w:sz w:val="16"/>
          <w:vertAlign w:val="baseline"/>
        </w:rPr>
        <w:t>165 y</w:t>
      </w:r>
      <w:r>
        <w:rPr>
          <w:spacing w:val="-5"/>
          <w:sz w:val="16"/>
          <w:vertAlign w:val="baseline"/>
        </w:rPr>
        <w:t> </w:t>
      </w:r>
      <w:r>
        <w:rPr>
          <w:i/>
          <w:sz w:val="16"/>
          <w:vertAlign w:val="baseline"/>
        </w:rPr>
        <w:t>Caso</w:t>
      </w:r>
      <w:r>
        <w:rPr>
          <w:i/>
          <w:spacing w:val="-5"/>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Corte</w:t>
      </w:r>
      <w:r>
        <w:rPr>
          <w:i/>
          <w:spacing w:val="-8"/>
          <w:sz w:val="16"/>
          <w:vertAlign w:val="baseline"/>
        </w:rPr>
        <w:t> </w:t>
      </w:r>
      <w:r>
        <w:rPr>
          <w:i/>
          <w:sz w:val="16"/>
          <w:vertAlign w:val="baseline"/>
        </w:rPr>
        <w:t>Suprema</w:t>
      </w:r>
      <w:r>
        <w:rPr>
          <w:i/>
          <w:spacing w:val="-9"/>
          <w:sz w:val="16"/>
          <w:vertAlign w:val="baseline"/>
        </w:rPr>
        <w:t> </w:t>
      </w:r>
      <w:r>
        <w:rPr>
          <w:i/>
          <w:sz w:val="16"/>
          <w:vertAlign w:val="baseline"/>
        </w:rPr>
        <w:t>de</w:t>
      </w:r>
      <w:r>
        <w:rPr>
          <w:i/>
          <w:spacing w:val="-6"/>
          <w:sz w:val="16"/>
          <w:vertAlign w:val="baseline"/>
        </w:rPr>
        <w:t> </w:t>
      </w:r>
      <w:r>
        <w:rPr>
          <w:i/>
          <w:sz w:val="16"/>
          <w:vertAlign w:val="baseline"/>
        </w:rPr>
        <w:t>Justicia</w:t>
      </w:r>
      <w:r>
        <w:rPr>
          <w:i/>
          <w:spacing w:val="-7"/>
          <w:sz w:val="16"/>
          <w:vertAlign w:val="baseline"/>
        </w:rPr>
        <w:t> </w:t>
      </w:r>
      <w:r>
        <w:rPr>
          <w:i/>
          <w:sz w:val="16"/>
          <w:vertAlign w:val="baseline"/>
        </w:rPr>
        <w:t>(Quintana</w:t>
      </w:r>
      <w:r>
        <w:rPr>
          <w:i/>
          <w:spacing w:val="-7"/>
          <w:sz w:val="16"/>
          <w:vertAlign w:val="baseline"/>
        </w:rPr>
        <w:t> </w:t>
      </w:r>
      <w:r>
        <w:rPr>
          <w:i/>
          <w:sz w:val="16"/>
          <w:vertAlign w:val="baseline"/>
        </w:rPr>
        <w:t>Coello</w:t>
      </w:r>
      <w:r>
        <w:rPr>
          <w:i/>
          <w:spacing w:val="-5"/>
          <w:sz w:val="16"/>
          <w:vertAlign w:val="baseline"/>
        </w:rPr>
        <w:t> </w:t>
      </w:r>
      <w:r>
        <w:rPr>
          <w:i/>
          <w:sz w:val="16"/>
          <w:vertAlign w:val="baseline"/>
        </w:rPr>
        <w:t>y</w:t>
      </w:r>
      <w:r>
        <w:rPr>
          <w:i/>
          <w:spacing w:val="-8"/>
          <w:sz w:val="16"/>
          <w:vertAlign w:val="baseline"/>
        </w:rPr>
        <w:t> </w:t>
      </w:r>
      <w:r>
        <w:rPr>
          <w:i/>
          <w:sz w:val="16"/>
          <w:vertAlign w:val="baseline"/>
        </w:rPr>
        <w:t>otros)</w:t>
      </w:r>
      <w:r>
        <w:rPr>
          <w:i/>
          <w:spacing w:val="-7"/>
          <w:sz w:val="16"/>
          <w:vertAlign w:val="baseline"/>
        </w:rPr>
        <w:t> </w:t>
      </w:r>
      <w:r>
        <w:rPr>
          <w:i/>
          <w:sz w:val="16"/>
          <w:vertAlign w:val="baseline"/>
        </w:rPr>
        <w:t>Vs.</w:t>
      </w:r>
      <w:r>
        <w:rPr>
          <w:i/>
          <w:spacing w:val="-7"/>
          <w:sz w:val="16"/>
          <w:vertAlign w:val="baseline"/>
        </w:rPr>
        <w:t> </w:t>
      </w:r>
      <w:r>
        <w:rPr>
          <w:i/>
          <w:sz w:val="16"/>
          <w:vertAlign w:val="baseline"/>
        </w:rPr>
        <w:t>Ecuador.</w:t>
      </w:r>
      <w:r>
        <w:rPr>
          <w:i/>
          <w:spacing w:val="-7"/>
          <w:sz w:val="16"/>
          <w:vertAlign w:val="baseline"/>
        </w:rPr>
        <w:t> </w:t>
      </w:r>
      <w:r>
        <w:rPr>
          <w:i/>
          <w:sz w:val="16"/>
          <w:vertAlign w:val="baseline"/>
        </w:rPr>
        <w:t>Excepción</w:t>
      </w:r>
      <w:r>
        <w:rPr>
          <w:i/>
          <w:spacing w:val="-7"/>
          <w:sz w:val="16"/>
          <w:vertAlign w:val="baseline"/>
        </w:rPr>
        <w:t> </w:t>
      </w:r>
      <w:r>
        <w:rPr>
          <w:i/>
          <w:sz w:val="16"/>
          <w:vertAlign w:val="baseline"/>
        </w:rPr>
        <w:t>Preliminar,</w:t>
      </w:r>
      <w:r>
        <w:rPr>
          <w:i/>
          <w:spacing w:val="-7"/>
          <w:sz w:val="16"/>
          <w:vertAlign w:val="baseline"/>
        </w:rPr>
        <w:t> </w:t>
      </w:r>
      <w:r>
        <w:rPr>
          <w:i/>
          <w:sz w:val="16"/>
          <w:vertAlign w:val="baseline"/>
        </w:rPr>
        <w:t>Fondo,</w:t>
      </w:r>
      <w:r>
        <w:rPr>
          <w:i/>
          <w:sz w:val="16"/>
          <w:vertAlign w:val="baseline"/>
        </w:rPr>
        <w:t> Reparaciones y Costas</w:t>
      </w:r>
      <w:r>
        <w:rPr>
          <w:sz w:val="16"/>
          <w:vertAlign w:val="baseline"/>
        </w:rPr>
        <w:t>. Sentencia de 23 de agosto de 2013. Serie C No. 266, párr. 166.</w:t>
      </w:r>
    </w:p>
    <w:p>
      <w:pPr>
        <w:tabs>
          <w:tab w:pos="820" w:val="left" w:leader="none"/>
        </w:tabs>
        <w:spacing w:before="0"/>
        <w:ind w:left="100" w:right="111" w:firstLine="0"/>
        <w:jc w:val="both"/>
        <w:rPr>
          <w:sz w:val="16"/>
        </w:rPr>
      </w:pPr>
      <w:r>
        <w:rPr>
          <w:spacing w:val="-6"/>
          <w:sz w:val="16"/>
          <w:vertAlign w:val="superscript"/>
        </w:rPr>
        <w:t>75</w:t>
      </w:r>
      <w:r>
        <w:rPr>
          <w:sz w:val="16"/>
          <w:vertAlign w:val="baseline"/>
        </w:rPr>
        <w:tab/>
        <w:t>Corte IDH. </w:t>
      </w:r>
      <w:r>
        <w:rPr>
          <w:i/>
          <w:sz w:val="16"/>
          <w:vertAlign w:val="baseline"/>
        </w:rPr>
        <w:t>Caso Baena Ricardo y otros Vs. Panamá</w:t>
      </w:r>
      <w:r>
        <w:rPr>
          <w:sz w:val="16"/>
          <w:vertAlign w:val="baseline"/>
        </w:rPr>
        <w:t>. </w:t>
      </w:r>
      <w:r>
        <w:rPr>
          <w:i/>
          <w:sz w:val="16"/>
          <w:vertAlign w:val="baseline"/>
        </w:rPr>
        <w:t>Fondo, Reparaciones y Costas</w:t>
      </w:r>
      <w:r>
        <w:rPr>
          <w:sz w:val="16"/>
          <w:vertAlign w:val="baseline"/>
        </w:rPr>
        <w:t>. Sentencia de 2 de febrero de 2001. Serie C No. 72, párrs. 125 a 127 y 129.</w:t>
      </w:r>
    </w:p>
    <w:p>
      <w:pPr>
        <w:spacing w:after="0"/>
        <w:jc w:val="both"/>
        <w:rPr>
          <w:sz w:val="16"/>
        </w:rPr>
        <w:sectPr>
          <w:pgSz w:w="12240" w:h="15840"/>
          <w:pgMar w:header="0" w:footer="1004" w:top="1360" w:bottom="1200" w:left="1700" w:right="1680"/>
        </w:sectPr>
      </w:pPr>
    </w:p>
    <w:p>
      <w:pPr>
        <w:pStyle w:val="ListParagraph"/>
        <w:numPr>
          <w:ilvl w:val="0"/>
          <w:numId w:val="21"/>
        </w:numPr>
        <w:tabs>
          <w:tab w:pos="821" w:val="left" w:leader="none"/>
        </w:tabs>
        <w:spacing w:line="240" w:lineRule="auto" w:before="79" w:after="0"/>
        <w:ind w:left="100" w:right="125" w:firstLine="0"/>
        <w:jc w:val="both"/>
        <w:rPr>
          <w:sz w:val="20"/>
        </w:rPr>
      </w:pPr>
      <w:r>
        <w:rPr>
          <w:sz w:val="20"/>
        </w:rPr>
        <w:t>En el caso, el Estado de Honduras explícitamente</w:t>
      </w:r>
      <w:r>
        <w:rPr>
          <w:spacing w:val="-2"/>
          <w:sz w:val="20"/>
        </w:rPr>
        <w:t> </w:t>
      </w:r>
      <w:r>
        <w:rPr>
          <w:sz w:val="20"/>
        </w:rPr>
        <w:t>reconoce su responsabilidad internacional, no solo en cuanto a la violación a la independencia judicial a la luz del artículo 8.1 de la Convención Americana, sino también derivado de la vulneración de las</w:t>
      </w:r>
      <w:r>
        <w:rPr>
          <w:spacing w:val="-1"/>
          <w:sz w:val="20"/>
        </w:rPr>
        <w:t> </w:t>
      </w:r>
      <w:r>
        <w:rPr>
          <w:sz w:val="20"/>
        </w:rPr>
        <w:t>garantías</w:t>
      </w:r>
      <w:r>
        <w:rPr>
          <w:spacing w:val="-1"/>
          <w:sz w:val="20"/>
        </w:rPr>
        <w:t> </w:t>
      </w:r>
      <w:r>
        <w:rPr>
          <w:sz w:val="20"/>
        </w:rPr>
        <w:t>mínimas del</w:t>
      </w:r>
      <w:r>
        <w:rPr>
          <w:spacing w:val="-1"/>
          <w:sz w:val="20"/>
        </w:rPr>
        <w:t> </w:t>
      </w:r>
      <w:r>
        <w:rPr>
          <w:sz w:val="20"/>
        </w:rPr>
        <w:t>debido proceso a</w:t>
      </w:r>
      <w:r>
        <w:rPr>
          <w:spacing w:val="-1"/>
          <w:sz w:val="20"/>
        </w:rPr>
        <w:t> </w:t>
      </w:r>
      <w:r>
        <w:rPr>
          <w:sz w:val="20"/>
        </w:rPr>
        <w:t>que se refieren los artículos 8.2 b), c), d) y h), que fueron invocados por la Comisión y los Representantes de las víctimas.</w:t>
      </w:r>
    </w:p>
    <w:p>
      <w:pPr>
        <w:pStyle w:val="BodyText"/>
        <w:spacing w:before="10"/>
        <w:rPr>
          <w:sz w:val="19"/>
        </w:rPr>
      </w:pPr>
    </w:p>
    <w:p>
      <w:pPr>
        <w:pStyle w:val="ListParagraph"/>
        <w:numPr>
          <w:ilvl w:val="0"/>
          <w:numId w:val="21"/>
        </w:numPr>
        <w:tabs>
          <w:tab w:pos="821" w:val="left" w:leader="none"/>
        </w:tabs>
        <w:spacing w:line="240" w:lineRule="auto" w:before="1" w:after="0"/>
        <w:ind w:left="100" w:right="122" w:firstLine="0"/>
        <w:jc w:val="both"/>
        <w:rPr>
          <w:sz w:val="20"/>
        </w:rPr>
      </w:pPr>
      <w:r>
        <w:rPr>
          <w:sz w:val="20"/>
        </w:rPr>
        <w:t>La sentencia, a su vez, señaló las conductas estatales que específicamente implicaron el incumplimiento de las referidas obligaciones convencionales</w:t>
      </w:r>
      <w:r>
        <w:rPr>
          <w:position w:val="7"/>
          <w:sz w:val="13"/>
        </w:rPr>
        <w:t>76</w:t>
      </w:r>
      <w:r>
        <w:rPr>
          <w:sz w:val="20"/>
        </w:rPr>
        <w:t>:</w:t>
      </w:r>
    </w:p>
    <w:p>
      <w:pPr>
        <w:pStyle w:val="BodyText"/>
        <w:spacing w:before="6"/>
        <w:rPr>
          <w:sz w:val="19"/>
        </w:rPr>
      </w:pPr>
    </w:p>
    <w:p>
      <w:pPr>
        <w:spacing w:line="240" w:lineRule="auto" w:before="0"/>
        <w:ind w:left="808" w:right="687" w:firstLine="0"/>
        <w:jc w:val="both"/>
        <w:rPr>
          <w:sz w:val="18"/>
        </w:rPr>
      </w:pPr>
      <w:r>
        <w:rPr>
          <w:sz w:val="18"/>
        </w:rPr>
        <w:t>En tercer lugar, la Corte advierte que la destitución en ausencia de un procedimiento</w:t>
      </w:r>
      <w:r>
        <w:rPr>
          <w:spacing w:val="-11"/>
          <w:sz w:val="18"/>
        </w:rPr>
        <w:t> </w:t>
      </w:r>
      <w:r>
        <w:rPr>
          <w:sz w:val="18"/>
        </w:rPr>
        <w:t>previamente</w:t>
      </w:r>
      <w:r>
        <w:rPr>
          <w:spacing w:val="-11"/>
          <w:sz w:val="18"/>
        </w:rPr>
        <w:t> </w:t>
      </w:r>
      <w:r>
        <w:rPr>
          <w:sz w:val="18"/>
        </w:rPr>
        <w:t>establecido</w:t>
      </w:r>
      <w:r>
        <w:rPr>
          <w:spacing w:val="-11"/>
          <w:sz w:val="18"/>
        </w:rPr>
        <w:t> </w:t>
      </w:r>
      <w:r>
        <w:rPr>
          <w:sz w:val="18"/>
        </w:rPr>
        <w:t>es</w:t>
      </w:r>
      <w:r>
        <w:rPr>
          <w:spacing w:val="-12"/>
          <w:sz w:val="18"/>
        </w:rPr>
        <w:t> </w:t>
      </w:r>
      <w:r>
        <w:rPr>
          <w:sz w:val="18"/>
        </w:rPr>
        <w:t>en</w:t>
      </w:r>
      <w:r>
        <w:rPr>
          <w:spacing w:val="-11"/>
          <w:sz w:val="18"/>
        </w:rPr>
        <w:t> </w:t>
      </w:r>
      <w:r>
        <w:rPr>
          <w:sz w:val="18"/>
        </w:rPr>
        <w:t>sí</w:t>
      </w:r>
      <w:r>
        <w:rPr>
          <w:spacing w:val="-11"/>
          <w:sz w:val="18"/>
        </w:rPr>
        <w:t> </w:t>
      </w:r>
      <w:r>
        <w:rPr>
          <w:sz w:val="18"/>
        </w:rPr>
        <w:t>misma</w:t>
      </w:r>
      <w:r>
        <w:rPr>
          <w:spacing w:val="-12"/>
          <w:sz w:val="18"/>
        </w:rPr>
        <w:t> </w:t>
      </w:r>
      <w:r>
        <w:rPr>
          <w:sz w:val="18"/>
        </w:rPr>
        <w:t>contraria</w:t>
      </w:r>
      <w:r>
        <w:rPr>
          <w:spacing w:val="-12"/>
          <w:sz w:val="18"/>
        </w:rPr>
        <w:t> </w:t>
      </w:r>
      <w:r>
        <w:rPr>
          <w:sz w:val="18"/>
        </w:rPr>
        <w:t>al</w:t>
      </w:r>
      <w:r>
        <w:rPr>
          <w:spacing w:val="-11"/>
          <w:sz w:val="18"/>
        </w:rPr>
        <w:t> </w:t>
      </w:r>
      <w:r>
        <w:rPr>
          <w:sz w:val="18"/>
        </w:rPr>
        <w:t>artículo</w:t>
      </w:r>
      <w:r>
        <w:rPr>
          <w:spacing w:val="-11"/>
          <w:sz w:val="18"/>
        </w:rPr>
        <w:t> </w:t>
      </w:r>
      <w:r>
        <w:rPr>
          <w:sz w:val="18"/>
        </w:rPr>
        <w:t>8.1</w:t>
      </w:r>
      <w:r>
        <w:rPr>
          <w:spacing w:val="-11"/>
          <w:sz w:val="18"/>
        </w:rPr>
        <w:t> </w:t>
      </w:r>
      <w:r>
        <w:rPr>
          <w:sz w:val="18"/>
        </w:rPr>
        <w:t>de la Convención Americana. En este caso, la inexistencia de tal procedimiento significó que las presuntas</w:t>
      </w:r>
      <w:r>
        <w:rPr>
          <w:spacing w:val="-2"/>
          <w:sz w:val="18"/>
        </w:rPr>
        <w:t> </w:t>
      </w:r>
      <w:r>
        <w:rPr>
          <w:sz w:val="18"/>
        </w:rPr>
        <w:t>víctimas no fueran informadas sobre cómo se llevaría a</w:t>
      </w:r>
      <w:r>
        <w:rPr>
          <w:spacing w:val="-13"/>
          <w:sz w:val="18"/>
        </w:rPr>
        <w:t> </w:t>
      </w:r>
      <w:r>
        <w:rPr>
          <w:sz w:val="18"/>
        </w:rPr>
        <w:t>cabo</w:t>
      </w:r>
      <w:r>
        <w:rPr>
          <w:spacing w:val="-12"/>
          <w:sz w:val="18"/>
        </w:rPr>
        <w:t> </w:t>
      </w:r>
      <w:r>
        <w:rPr>
          <w:sz w:val="18"/>
        </w:rPr>
        <w:t>la</w:t>
      </w:r>
      <w:r>
        <w:rPr>
          <w:spacing w:val="-13"/>
          <w:sz w:val="18"/>
        </w:rPr>
        <w:t> </w:t>
      </w:r>
      <w:r>
        <w:rPr>
          <w:sz w:val="18"/>
        </w:rPr>
        <w:t>destitución,</w:t>
      </w:r>
      <w:r>
        <w:rPr>
          <w:spacing w:val="-14"/>
          <w:sz w:val="18"/>
        </w:rPr>
        <w:t> </w:t>
      </w:r>
      <w:r>
        <w:rPr>
          <w:sz w:val="18"/>
        </w:rPr>
        <w:t>no</w:t>
      </w:r>
      <w:r>
        <w:rPr>
          <w:spacing w:val="-12"/>
          <w:sz w:val="18"/>
        </w:rPr>
        <w:t> </w:t>
      </w:r>
      <w:r>
        <w:rPr>
          <w:sz w:val="18"/>
        </w:rPr>
        <w:t>conocieran</w:t>
      </w:r>
      <w:r>
        <w:rPr>
          <w:spacing w:val="-12"/>
          <w:sz w:val="18"/>
        </w:rPr>
        <w:t> </w:t>
      </w:r>
      <w:r>
        <w:rPr>
          <w:sz w:val="18"/>
        </w:rPr>
        <w:t>las</w:t>
      </w:r>
      <w:r>
        <w:rPr>
          <w:spacing w:val="-13"/>
          <w:sz w:val="18"/>
        </w:rPr>
        <w:t> </w:t>
      </w:r>
      <w:r>
        <w:rPr>
          <w:sz w:val="18"/>
        </w:rPr>
        <w:t>oportunidades</w:t>
      </w:r>
      <w:r>
        <w:rPr>
          <w:spacing w:val="-16"/>
          <w:sz w:val="18"/>
        </w:rPr>
        <w:t> </w:t>
      </w:r>
      <w:r>
        <w:rPr>
          <w:sz w:val="18"/>
        </w:rPr>
        <w:t>en</w:t>
      </w:r>
      <w:r>
        <w:rPr>
          <w:spacing w:val="-12"/>
          <w:sz w:val="18"/>
        </w:rPr>
        <w:t> </w:t>
      </w:r>
      <w:r>
        <w:rPr>
          <w:sz w:val="18"/>
        </w:rPr>
        <w:t>las</w:t>
      </w:r>
      <w:r>
        <w:rPr>
          <w:spacing w:val="-13"/>
          <w:sz w:val="18"/>
        </w:rPr>
        <w:t> </w:t>
      </w:r>
      <w:r>
        <w:rPr>
          <w:sz w:val="18"/>
        </w:rPr>
        <w:t>cuales</w:t>
      </w:r>
      <w:r>
        <w:rPr>
          <w:spacing w:val="-13"/>
          <w:sz w:val="18"/>
        </w:rPr>
        <w:t> </w:t>
      </w:r>
      <w:r>
        <w:rPr>
          <w:sz w:val="18"/>
        </w:rPr>
        <w:t>podrían</w:t>
      </w:r>
      <w:r>
        <w:rPr>
          <w:spacing w:val="-12"/>
          <w:sz w:val="18"/>
        </w:rPr>
        <w:t> </w:t>
      </w:r>
      <w:r>
        <w:rPr>
          <w:sz w:val="18"/>
        </w:rPr>
        <w:t>haber ejercido</w:t>
      </w:r>
      <w:r>
        <w:rPr>
          <w:spacing w:val="-3"/>
          <w:sz w:val="18"/>
        </w:rPr>
        <w:t> </w:t>
      </w:r>
      <w:r>
        <w:rPr>
          <w:sz w:val="18"/>
        </w:rPr>
        <w:t>su</w:t>
      </w:r>
      <w:r>
        <w:rPr>
          <w:spacing w:val="-3"/>
          <w:sz w:val="18"/>
        </w:rPr>
        <w:t> </w:t>
      </w:r>
      <w:r>
        <w:rPr>
          <w:sz w:val="18"/>
        </w:rPr>
        <w:t>derecho</w:t>
      </w:r>
      <w:r>
        <w:rPr>
          <w:spacing w:val="-3"/>
          <w:sz w:val="18"/>
        </w:rPr>
        <w:t> </w:t>
      </w:r>
      <w:r>
        <w:rPr>
          <w:sz w:val="18"/>
        </w:rPr>
        <w:t>a</w:t>
      </w:r>
      <w:r>
        <w:rPr>
          <w:spacing w:val="-4"/>
          <w:sz w:val="18"/>
        </w:rPr>
        <w:t> </w:t>
      </w:r>
      <w:r>
        <w:rPr>
          <w:sz w:val="18"/>
        </w:rPr>
        <w:t>la</w:t>
      </w:r>
      <w:r>
        <w:rPr>
          <w:spacing w:val="-4"/>
          <w:sz w:val="18"/>
        </w:rPr>
        <w:t> </w:t>
      </w:r>
      <w:r>
        <w:rPr>
          <w:sz w:val="18"/>
        </w:rPr>
        <w:t>defensa,</w:t>
      </w:r>
      <w:r>
        <w:rPr>
          <w:spacing w:val="-5"/>
          <w:sz w:val="18"/>
        </w:rPr>
        <w:t> </w:t>
      </w:r>
      <w:r>
        <w:rPr>
          <w:sz w:val="18"/>
        </w:rPr>
        <w:t>ni</w:t>
      </w:r>
      <w:r>
        <w:rPr>
          <w:spacing w:val="-3"/>
          <w:sz w:val="18"/>
        </w:rPr>
        <w:t> </w:t>
      </w:r>
      <w:r>
        <w:rPr>
          <w:sz w:val="18"/>
        </w:rPr>
        <w:t>contaran</w:t>
      </w:r>
      <w:r>
        <w:rPr>
          <w:spacing w:val="-4"/>
          <w:sz w:val="18"/>
        </w:rPr>
        <w:t> </w:t>
      </w:r>
      <w:r>
        <w:rPr>
          <w:sz w:val="18"/>
        </w:rPr>
        <w:t>con</w:t>
      </w:r>
      <w:r>
        <w:rPr>
          <w:spacing w:val="-3"/>
          <w:sz w:val="18"/>
        </w:rPr>
        <w:t> </w:t>
      </w:r>
      <w:r>
        <w:rPr>
          <w:sz w:val="18"/>
        </w:rPr>
        <w:t>medios</w:t>
      </w:r>
      <w:r>
        <w:rPr>
          <w:spacing w:val="-4"/>
          <w:sz w:val="18"/>
        </w:rPr>
        <w:t> </w:t>
      </w:r>
      <w:r>
        <w:rPr>
          <w:sz w:val="18"/>
        </w:rPr>
        <w:t>adecuados</w:t>
      </w:r>
      <w:r>
        <w:rPr>
          <w:spacing w:val="-4"/>
          <w:sz w:val="18"/>
        </w:rPr>
        <w:t> </w:t>
      </w:r>
      <w:r>
        <w:rPr>
          <w:sz w:val="18"/>
        </w:rPr>
        <w:t>para</w:t>
      </w:r>
      <w:r>
        <w:rPr>
          <w:spacing w:val="-5"/>
          <w:sz w:val="18"/>
        </w:rPr>
        <w:t> </w:t>
      </w:r>
      <w:r>
        <w:rPr>
          <w:sz w:val="18"/>
        </w:rPr>
        <w:t>ejercer ese derecho. En efecto, tanto el nombramiento de la comisión especial como la presentación y la aprobación de la moción de destitución fueron decisiones adoptadas</w:t>
      </w:r>
      <w:r>
        <w:rPr>
          <w:spacing w:val="-2"/>
          <w:sz w:val="18"/>
        </w:rPr>
        <w:t> </w:t>
      </w:r>
      <w:r>
        <w:rPr>
          <w:sz w:val="18"/>
        </w:rPr>
        <w:t>en</w:t>
      </w:r>
      <w:r>
        <w:rPr>
          <w:spacing w:val="-1"/>
          <w:sz w:val="18"/>
        </w:rPr>
        <w:t> </w:t>
      </w:r>
      <w:r>
        <w:rPr>
          <w:sz w:val="18"/>
        </w:rPr>
        <w:t>forma</w:t>
      </w:r>
      <w:r>
        <w:rPr>
          <w:spacing w:val="-2"/>
          <w:sz w:val="18"/>
        </w:rPr>
        <w:t> </w:t>
      </w:r>
      <w:r>
        <w:rPr>
          <w:sz w:val="18"/>
        </w:rPr>
        <w:t>expedita</w:t>
      </w:r>
      <w:r>
        <w:rPr>
          <w:spacing w:val="-2"/>
          <w:sz w:val="18"/>
        </w:rPr>
        <w:t> </w:t>
      </w:r>
      <w:r>
        <w:rPr>
          <w:sz w:val="18"/>
        </w:rPr>
        <w:t>sin</w:t>
      </w:r>
      <w:r>
        <w:rPr>
          <w:spacing w:val="-1"/>
          <w:sz w:val="18"/>
        </w:rPr>
        <w:t> </w:t>
      </w:r>
      <w:r>
        <w:rPr>
          <w:sz w:val="18"/>
        </w:rPr>
        <w:t>que</w:t>
      </w:r>
      <w:r>
        <w:rPr>
          <w:spacing w:val="-2"/>
          <w:sz w:val="18"/>
        </w:rPr>
        <w:t> </w:t>
      </w:r>
      <w:r>
        <w:rPr>
          <w:sz w:val="18"/>
        </w:rPr>
        <w:t>se</w:t>
      </w:r>
      <w:r>
        <w:rPr>
          <w:spacing w:val="-2"/>
          <w:sz w:val="18"/>
        </w:rPr>
        <w:t> </w:t>
      </w:r>
      <w:r>
        <w:rPr>
          <w:sz w:val="18"/>
        </w:rPr>
        <w:t>remitiera</w:t>
      </w:r>
      <w:r>
        <w:rPr>
          <w:spacing w:val="-5"/>
          <w:sz w:val="18"/>
        </w:rPr>
        <w:t> </w:t>
      </w:r>
      <w:r>
        <w:rPr>
          <w:sz w:val="18"/>
        </w:rPr>
        <w:t>ningún</w:t>
      </w:r>
      <w:r>
        <w:rPr>
          <w:spacing w:val="-3"/>
          <w:sz w:val="18"/>
        </w:rPr>
        <w:t> </w:t>
      </w:r>
      <w:r>
        <w:rPr>
          <w:sz w:val="18"/>
        </w:rPr>
        <w:t>tipo</w:t>
      </w:r>
      <w:r>
        <w:rPr>
          <w:spacing w:val="-1"/>
          <w:sz w:val="18"/>
        </w:rPr>
        <w:t> </w:t>
      </w:r>
      <w:r>
        <w:rPr>
          <w:sz w:val="18"/>
        </w:rPr>
        <w:t>de</w:t>
      </w:r>
      <w:r>
        <w:rPr>
          <w:spacing w:val="-2"/>
          <w:sz w:val="18"/>
        </w:rPr>
        <w:t> </w:t>
      </w:r>
      <w:r>
        <w:rPr>
          <w:sz w:val="18"/>
        </w:rPr>
        <w:t>comunicación</w:t>
      </w:r>
      <w:r>
        <w:rPr>
          <w:spacing w:val="-3"/>
          <w:sz w:val="18"/>
        </w:rPr>
        <w:t> </w:t>
      </w:r>
      <w:r>
        <w:rPr>
          <w:sz w:val="18"/>
        </w:rPr>
        <w:t>a las</w:t>
      </w:r>
      <w:r>
        <w:rPr>
          <w:spacing w:val="-16"/>
          <w:sz w:val="18"/>
        </w:rPr>
        <w:t> </w:t>
      </w:r>
      <w:r>
        <w:rPr>
          <w:sz w:val="18"/>
        </w:rPr>
        <w:t>presuntas</w:t>
      </w:r>
      <w:r>
        <w:rPr>
          <w:spacing w:val="-15"/>
          <w:sz w:val="18"/>
        </w:rPr>
        <w:t> </w:t>
      </w:r>
      <w:r>
        <w:rPr>
          <w:sz w:val="18"/>
        </w:rPr>
        <w:t>víctimas</w:t>
      </w:r>
      <w:r>
        <w:rPr>
          <w:spacing w:val="-16"/>
          <w:sz w:val="18"/>
        </w:rPr>
        <w:t> </w:t>
      </w:r>
      <w:r>
        <w:rPr>
          <w:sz w:val="18"/>
        </w:rPr>
        <w:t>y</w:t>
      </w:r>
      <w:r>
        <w:rPr>
          <w:spacing w:val="-14"/>
          <w:sz w:val="18"/>
        </w:rPr>
        <w:t> </w:t>
      </w:r>
      <w:r>
        <w:rPr>
          <w:sz w:val="18"/>
        </w:rPr>
        <w:t>sin</w:t>
      </w:r>
      <w:r>
        <w:rPr>
          <w:spacing w:val="-14"/>
          <w:sz w:val="18"/>
        </w:rPr>
        <w:t> </w:t>
      </w:r>
      <w:r>
        <w:rPr>
          <w:sz w:val="18"/>
        </w:rPr>
        <w:t>que</w:t>
      </w:r>
      <w:r>
        <w:rPr>
          <w:spacing w:val="-15"/>
          <w:sz w:val="18"/>
        </w:rPr>
        <w:t> </w:t>
      </w:r>
      <w:r>
        <w:rPr>
          <w:sz w:val="18"/>
        </w:rPr>
        <w:t>éstas</w:t>
      </w:r>
      <w:r>
        <w:rPr>
          <w:spacing w:val="-16"/>
          <w:sz w:val="18"/>
        </w:rPr>
        <w:t> </w:t>
      </w:r>
      <w:r>
        <w:rPr>
          <w:sz w:val="18"/>
        </w:rPr>
        <w:t>tuvieran</w:t>
      </w:r>
      <w:r>
        <w:rPr>
          <w:spacing w:val="-14"/>
          <w:sz w:val="18"/>
        </w:rPr>
        <w:t> </w:t>
      </w:r>
      <w:r>
        <w:rPr>
          <w:sz w:val="18"/>
        </w:rPr>
        <w:t>oportunidad</w:t>
      </w:r>
      <w:r>
        <w:rPr>
          <w:spacing w:val="-15"/>
          <w:sz w:val="18"/>
        </w:rPr>
        <w:t> </w:t>
      </w:r>
      <w:r>
        <w:rPr>
          <w:sz w:val="18"/>
        </w:rPr>
        <w:t>alguna</w:t>
      </w:r>
      <w:r>
        <w:rPr>
          <w:spacing w:val="-15"/>
          <w:sz w:val="18"/>
        </w:rPr>
        <w:t> </w:t>
      </w:r>
      <w:r>
        <w:rPr>
          <w:sz w:val="18"/>
        </w:rPr>
        <w:t>de</w:t>
      </w:r>
      <w:r>
        <w:rPr>
          <w:spacing w:val="-15"/>
          <w:sz w:val="18"/>
        </w:rPr>
        <w:t> </w:t>
      </w:r>
      <w:r>
        <w:rPr>
          <w:sz w:val="18"/>
        </w:rPr>
        <w:t>defenderse. En suma, como lo reconoció expresamente el Estado, la destitución de las presuntas</w:t>
      </w:r>
      <w:r>
        <w:rPr>
          <w:spacing w:val="-14"/>
          <w:sz w:val="18"/>
        </w:rPr>
        <w:t> </w:t>
      </w:r>
      <w:r>
        <w:rPr>
          <w:sz w:val="18"/>
        </w:rPr>
        <w:t>víctimas</w:t>
      </w:r>
      <w:r>
        <w:rPr>
          <w:spacing w:val="-14"/>
          <w:sz w:val="18"/>
        </w:rPr>
        <w:t> </w:t>
      </w:r>
      <w:r>
        <w:rPr>
          <w:sz w:val="18"/>
        </w:rPr>
        <w:t>fue</w:t>
      </w:r>
      <w:r>
        <w:rPr>
          <w:spacing w:val="-13"/>
          <w:sz w:val="18"/>
        </w:rPr>
        <w:t> </w:t>
      </w:r>
      <w:r>
        <w:rPr>
          <w:sz w:val="18"/>
        </w:rPr>
        <w:t>“ilegal</w:t>
      </w:r>
      <w:r>
        <w:rPr>
          <w:spacing w:val="-13"/>
          <w:sz w:val="18"/>
        </w:rPr>
        <w:t> </w:t>
      </w:r>
      <w:r>
        <w:rPr>
          <w:sz w:val="18"/>
        </w:rPr>
        <w:t>y</w:t>
      </w:r>
      <w:r>
        <w:rPr>
          <w:spacing w:val="-15"/>
          <w:sz w:val="18"/>
        </w:rPr>
        <w:t> </w:t>
      </w:r>
      <w:r>
        <w:rPr>
          <w:sz w:val="18"/>
        </w:rPr>
        <w:t>arbitraria”</w:t>
      </w:r>
      <w:r>
        <w:rPr>
          <w:spacing w:val="-15"/>
          <w:sz w:val="18"/>
        </w:rPr>
        <w:t> </w:t>
      </w:r>
      <w:r>
        <w:rPr>
          <w:sz w:val="18"/>
        </w:rPr>
        <w:t>(</w:t>
      </w:r>
      <w:r>
        <w:rPr>
          <w:i/>
          <w:sz w:val="18"/>
        </w:rPr>
        <w:t>supra</w:t>
      </w:r>
      <w:r>
        <w:rPr>
          <w:i/>
          <w:spacing w:val="-13"/>
          <w:sz w:val="18"/>
        </w:rPr>
        <w:t> </w:t>
      </w:r>
      <w:r>
        <w:rPr>
          <w:sz w:val="18"/>
        </w:rPr>
        <w:t>párr.</w:t>
      </w:r>
      <w:r>
        <w:rPr>
          <w:spacing w:val="-15"/>
          <w:sz w:val="18"/>
        </w:rPr>
        <w:t> </w:t>
      </w:r>
      <w:r>
        <w:rPr>
          <w:sz w:val="18"/>
        </w:rPr>
        <w:t>17).</w:t>
      </w:r>
      <w:r>
        <w:rPr>
          <w:spacing w:val="-15"/>
          <w:sz w:val="18"/>
        </w:rPr>
        <w:t> </w:t>
      </w:r>
      <w:r>
        <w:rPr>
          <w:sz w:val="18"/>
        </w:rPr>
        <w:t>En</w:t>
      </w:r>
      <w:r>
        <w:rPr>
          <w:spacing w:val="-13"/>
          <w:sz w:val="18"/>
        </w:rPr>
        <w:t> </w:t>
      </w:r>
      <w:r>
        <w:rPr>
          <w:sz w:val="18"/>
        </w:rPr>
        <w:t>consecuencia,</w:t>
      </w:r>
      <w:r>
        <w:rPr>
          <w:spacing w:val="-15"/>
          <w:sz w:val="18"/>
        </w:rPr>
        <w:t> </w:t>
      </w:r>
      <w:r>
        <w:rPr>
          <w:sz w:val="18"/>
        </w:rPr>
        <w:t>este Tribunal considera que el Estado violó las garantías judiciales previstas en los artículos 8.2 b), c) y d) de la Convención Americana.</w:t>
      </w:r>
    </w:p>
    <w:p>
      <w:pPr>
        <w:pStyle w:val="ListParagraph"/>
        <w:numPr>
          <w:ilvl w:val="0"/>
          <w:numId w:val="21"/>
        </w:numPr>
        <w:tabs>
          <w:tab w:pos="821" w:val="left" w:leader="none"/>
        </w:tabs>
        <w:spacing w:line="240" w:lineRule="auto" w:before="122" w:after="0"/>
        <w:ind w:left="100" w:right="124" w:firstLine="0"/>
        <w:jc w:val="both"/>
        <w:rPr>
          <w:sz w:val="20"/>
        </w:rPr>
      </w:pPr>
      <w:r>
        <w:rPr>
          <w:sz w:val="20"/>
        </w:rPr>
        <w:t>De</w:t>
      </w:r>
      <w:r>
        <w:rPr>
          <w:spacing w:val="-3"/>
          <w:sz w:val="20"/>
        </w:rPr>
        <w:t> </w:t>
      </w:r>
      <w:r>
        <w:rPr>
          <w:sz w:val="20"/>
        </w:rPr>
        <w:t>ahí</w:t>
      </w:r>
      <w:r>
        <w:rPr>
          <w:spacing w:val="-2"/>
          <w:sz w:val="20"/>
        </w:rPr>
        <w:t> </w:t>
      </w:r>
      <w:r>
        <w:rPr>
          <w:sz w:val="20"/>
        </w:rPr>
        <w:t>la importancia</w:t>
      </w:r>
      <w:r>
        <w:rPr>
          <w:spacing w:val="-1"/>
          <w:sz w:val="20"/>
        </w:rPr>
        <w:t> </w:t>
      </w:r>
      <w:r>
        <w:rPr>
          <w:sz w:val="20"/>
        </w:rPr>
        <w:t>que</w:t>
      </w:r>
      <w:r>
        <w:rPr>
          <w:spacing w:val="-3"/>
          <w:sz w:val="20"/>
        </w:rPr>
        <w:t> </w:t>
      </w:r>
      <w:r>
        <w:rPr>
          <w:sz w:val="20"/>
        </w:rPr>
        <w:t>adquiere</w:t>
      </w:r>
      <w:r>
        <w:rPr>
          <w:spacing w:val="-1"/>
          <w:sz w:val="20"/>
        </w:rPr>
        <w:t> </w:t>
      </w:r>
      <w:r>
        <w:rPr>
          <w:sz w:val="20"/>
        </w:rPr>
        <w:t>el pleno</w:t>
      </w:r>
      <w:r>
        <w:rPr>
          <w:spacing w:val="-1"/>
          <w:sz w:val="20"/>
        </w:rPr>
        <w:t> </w:t>
      </w:r>
      <w:r>
        <w:rPr>
          <w:sz w:val="20"/>
        </w:rPr>
        <w:t>respeto</w:t>
      </w:r>
      <w:r>
        <w:rPr>
          <w:spacing w:val="-3"/>
          <w:sz w:val="20"/>
        </w:rPr>
        <w:t> </w:t>
      </w:r>
      <w:r>
        <w:rPr>
          <w:sz w:val="20"/>
        </w:rPr>
        <w:t>de</w:t>
      </w:r>
      <w:r>
        <w:rPr>
          <w:spacing w:val="-3"/>
          <w:sz w:val="20"/>
        </w:rPr>
        <w:t> </w:t>
      </w:r>
      <w:r>
        <w:rPr>
          <w:sz w:val="20"/>
        </w:rPr>
        <w:t>las</w:t>
      </w:r>
      <w:r>
        <w:rPr>
          <w:spacing w:val="-2"/>
          <w:sz w:val="20"/>
        </w:rPr>
        <w:t> </w:t>
      </w:r>
      <w:r>
        <w:rPr>
          <w:sz w:val="20"/>
        </w:rPr>
        <w:t>garantías</w:t>
      </w:r>
      <w:r>
        <w:rPr>
          <w:spacing w:val="-2"/>
          <w:sz w:val="20"/>
        </w:rPr>
        <w:t> </w:t>
      </w:r>
      <w:r>
        <w:rPr>
          <w:sz w:val="20"/>
        </w:rPr>
        <w:t>judiciales previstas</w:t>
      </w:r>
      <w:r>
        <w:rPr>
          <w:spacing w:val="-10"/>
          <w:sz w:val="20"/>
        </w:rPr>
        <w:t> </w:t>
      </w:r>
      <w:r>
        <w:rPr>
          <w:sz w:val="20"/>
        </w:rPr>
        <w:t>en</w:t>
      </w:r>
      <w:r>
        <w:rPr>
          <w:spacing w:val="-11"/>
          <w:sz w:val="20"/>
        </w:rPr>
        <w:t> </w:t>
      </w:r>
      <w:r>
        <w:rPr>
          <w:sz w:val="20"/>
        </w:rPr>
        <w:t>los</w:t>
      </w:r>
      <w:r>
        <w:rPr>
          <w:spacing w:val="-13"/>
          <w:sz w:val="20"/>
        </w:rPr>
        <w:t> </w:t>
      </w:r>
      <w:r>
        <w:rPr>
          <w:sz w:val="20"/>
        </w:rPr>
        <w:t>artículos</w:t>
      </w:r>
      <w:r>
        <w:rPr>
          <w:spacing w:val="-13"/>
          <w:sz w:val="20"/>
        </w:rPr>
        <w:t> </w:t>
      </w:r>
      <w:r>
        <w:rPr>
          <w:sz w:val="20"/>
        </w:rPr>
        <w:t>8.1</w:t>
      </w:r>
      <w:r>
        <w:rPr>
          <w:spacing w:val="-12"/>
          <w:sz w:val="20"/>
        </w:rPr>
        <w:t> </w:t>
      </w:r>
      <w:r>
        <w:rPr>
          <w:sz w:val="20"/>
        </w:rPr>
        <w:t>y</w:t>
      </w:r>
      <w:r>
        <w:rPr>
          <w:spacing w:val="-13"/>
          <w:sz w:val="20"/>
        </w:rPr>
        <w:t> </w:t>
      </w:r>
      <w:r>
        <w:rPr>
          <w:sz w:val="20"/>
        </w:rPr>
        <w:t>8.2</w:t>
      </w:r>
      <w:r>
        <w:rPr>
          <w:spacing w:val="-12"/>
          <w:sz w:val="20"/>
        </w:rPr>
        <w:t> </w:t>
      </w:r>
      <w:r>
        <w:rPr>
          <w:sz w:val="20"/>
        </w:rPr>
        <w:t>de</w:t>
      </w:r>
      <w:r>
        <w:rPr>
          <w:spacing w:val="-14"/>
          <w:sz w:val="20"/>
        </w:rPr>
        <w:t> </w:t>
      </w:r>
      <w:r>
        <w:rPr>
          <w:sz w:val="20"/>
        </w:rPr>
        <w:t>la</w:t>
      </w:r>
      <w:r>
        <w:rPr>
          <w:spacing w:val="-12"/>
          <w:sz w:val="20"/>
        </w:rPr>
        <w:t> </w:t>
      </w:r>
      <w:r>
        <w:rPr>
          <w:sz w:val="20"/>
        </w:rPr>
        <w:t>Convención</w:t>
      </w:r>
      <w:r>
        <w:rPr>
          <w:spacing w:val="-12"/>
          <w:sz w:val="20"/>
        </w:rPr>
        <w:t> </w:t>
      </w:r>
      <w:r>
        <w:rPr>
          <w:sz w:val="20"/>
        </w:rPr>
        <w:t>Americana,</w:t>
      </w:r>
      <w:r>
        <w:rPr>
          <w:spacing w:val="-10"/>
          <w:sz w:val="20"/>
        </w:rPr>
        <w:t> </w:t>
      </w:r>
      <w:r>
        <w:rPr>
          <w:sz w:val="20"/>
        </w:rPr>
        <w:t>en</w:t>
      </w:r>
      <w:r>
        <w:rPr>
          <w:spacing w:val="-11"/>
          <w:sz w:val="20"/>
        </w:rPr>
        <w:t> </w:t>
      </w:r>
      <w:r>
        <w:rPr>
          <w:sz w:val="20"/>
        </w:rPr>
        <w:t>los</w:t>
      </w:r>
      <w:r>
        <w:rPr>
          <w:spacing w:val="-13"/>
          <w:sz w:val="20"/>
        </w:rPr>
        <w:t> </w:t>
      </w:r>
      <w:r>
        <w:rPr>
          <w:sz w:val="20"/>
        </w:rPr>
        <w:t>procedimientos de juicio político en contra de juzgadores, ya que implica reforzar “el sistema de separación</w:t>
      </w:r>
      <w:r>
        <w:rPr>
          <w:spacing w:val="-8"/>
          <w:sz w:val="20"/>
        </w:rPr>
        <w:t> </w:t>
      </w:r>
      <w:r>
        <w:rPr>
          <w:sz w:val="20"/>
        </w:rPr>
        <w:t>de</w:t>
      </w:r>
      <w:r>
        <w:rPr>
          <w:spacing w:val="-10"/>
          <w:sz w:val="20"/>
        </w:rPr>
        <w:t> </w:t>
      </w:r>
      <w:r>
        <w:rPr>
          <w:sz w:val="20"/>
        </w:rPr>
        <w:t>poderes</w:t>
      </w:r>
      <w:r>
        <w:rPr>
          <w:spacing w:val="-7"/>
          <w:sz w:val="20"/>
        </w:rPr>
        <w:t> </w:t>
      </w:r>
      <w:r>
        <w:rPr>
          <w:sz w:val="20"/>
        </w:rPr>
        <w:t>y</w:t>
      </w:r>
      <w:r>
        <w:rPr>
          <w:spacing w:val="-7"/>
          <w:sz w:val="20"/>
        </w:rPr>
        <w:t> </w:t>
      </w:r>
      <w:r>
        <w:rPr>
          <w:sz w:val="20"/>
        </w:rPr>
        <w:t>permite</w:t>
      </w:r>
      <w:r>
        <w:rPr>
          <w:spacing w:val="-8"/>
          <w:sz w:val="20"/>
        </w:rPr>
        <w:t> </w:t>
      </w:r>
      <w:r>
        <w:rPr>
          <w:sz w:val="20"/>
        </w:rPr>
        <w:t>un</w:t>
      </w:r>
      <w:r>
        <w:rPr>
          <w:spacing w:val="-8"/>
          <w:sz w:val="20"/>
        </w:rPr>
        <w:t> </w:t>
      </w:r>
      <w:r>
        <w:rPr>
          <w:sz w:val="20"/>
        </w:rPr>
        <w:t>adecuado</w:t>
      </w:r>
      <w:r>
        <w:rPr>
          <w:spacing w:val="-10"/>
          <w:sz w:val="20"/>
        </w:rPr>
        <w:t> </w:t>
      </w:r>
      <w:r>
        <w:rPr>
          <w:sz w:val="20"/>
        </w:rPr>
        <w:t>mecanismo</w:t>
      </w:r>
      <w:r>
        <w:rPr>
          <w:spacing w:val="-8"/>
          <w:sz w:val="20"/>
        </w:rPr>
        <w:t> </w:t>
      </w:r>
      <w:r>
        <w:rPr>
          <w:sz w:val="20"/>
        </w:rPr>
        <w:t>de</w:t>
      </w:r>
      <w:r>
        <w:rPr>
          <w:spacing w:val="-8"/>
          <w:sz w:val="20"/>
        </w:rPr>
        <w:t> </w:t>
      </w:r>
      <w:r>
        <w:rPr>
          <w:sz w:val="20"/>
        </w:rPr>
        <w:t>rendición</w:t>
      </w:r>
      <w:r>
        <w:rPr>
          <w:spacing w:val="-6"/>
          <w:sz w:val="20"/>
        </w:rPr>
        <w:t> </w:t>
      </w:r>
      <w:r>
        <w:rPr>
          <w:sz w:val="20"/>
        </w:rPr>
        <w:t>de</w:t>
      </w:r>
      <w:r>
        <w:rPr>
          <w:spacing w:val="-8"/>
          <w:sz w:val="20"/>
        </w:rPr>
        <w:t> </w:t>
      </w:r>
      <w:r>
        <w:rPr>
          <w:sz w:val="20"/>
        </w:rPr>
        <w:t>cuentas</w:t>
      </w:r>
      <w:r>
        <w:rPr>
          <w:spacing w:val="-7"/>
          <w:sz w:val="20"/>
        </w:rPr>
        <w:t> </w:t>
      </w:r>
      <w:r>
        <w:rPr>
          <w:sz w:val="20"/>
        </w:rPr>
        <w:t>sin menoscabo de la independencia judicial”</w:t>
      </w:r>
      <w:r>
        <w:rPr>
          <w:position w:val="7"/>
          <w:sz w:val="13"/>
        </w:rPr>
        <w:t>77</w:t>
      </w:r>
      <w:r>
        <w:rPr>
          <w:sz w:val="20"/>
        </w:rPr>
        <w:t>.</w:t>
      </w:r>
    </w:p>
    <w:p>
      <w:pPr>
        <w:pStyle w:val="BodyText"/>
        <w:spacing w:before="10"/>
        <w:rPr>
          <w:sz w:val="19"/>
        </w:rPr>
      </w:pPr>
    </w:p>
    <w:p>
      <w:pPr>
        <w:pStyle w:val="ListParagraph"/>
        <w:numPr>
          <w:ilvl w:val="0"/>
          <w:numId w:val="21"/>
        </w:numPr>
        <w:tabs>
          <w:tab w:pos="821" w:val="left" w:leader="none"/>
        </w:tabs>
        <w:spacing w:line="240" w:lineRule="auto" w:before="1" w:after="0"/>
        <w:ind w:left="100" w:right="123" w:firstLine="0"/>
        <w:jc w:val="both"/>
        <w:rPr>
          <w:sz w:val="20"/>
        </w:rPr>
      </w:pPr>
      <w:r>
        <w:rPr>
          <w:sz w:val="20"/>
        </w:rPr>
        <w:t>Las garantías mínimas del debido proceso previstas en el artículo 8.2, por lo tanto, son también aplicables en </w:t>
      </w:r>
      <w:r>
        <w:rPr>
          <w:i/>
          <w:sz w:val="20"/>
        </w:rPr>
        <w:t>general </w:t>
      </w:r>
      <w:r>
        <w:rPr>
          <w:sz w:val="20"/>
        </w:rPr>
        <w:t>a los procedimientos de juicio político, por supuesto, en lo que sean pertinentes y con las intensidades propias de la naturaleza del mismo.</w:t>
      </w:r>
    </w:p>
    <w:p>
      <w:pPr>
        <w:pStyle w:val="BodyText"/>
        <w:spacing w:before="8"/>
        <w:rPr>
          <w:sz w:val="19"/>
        </w:rPr>
      </w:pPr>
    </w:p>
    <w:p>
      <w:pPr>
        <w:pStyle w:val="Heading2"/>
        <w:numPr>
          <w:ilvl w:val="0"/>
          <w:numId w:val="23"/>
        </w:numPr>
        <w:tabs>
          <w:tab w:pos="1534" w:val="left" w:leader="none"/>
        </w:tabs>
        <w:spacing w:line="240" w:lineRule="auto" w:before="0" w:after="0"/>
        <w:ind w:left="1533" w:right="0" w:hanging="356"/>
        <w:jc w:val="left"/>
      </w:pPr>
      <w:r>
        <w:rPr/>
        <w:t>Principio</w:t>
      </w:r>
      <w:r>
        <w:rPr>
          <w:spacing w:val="-7"/>
        </w:rPr>
        <w:t> </w:t>
      </w:r>
      <w:r>
        <w:rPr/>
        <w:t>de</w:t>
      </w:r>
      <w:r>
        <w:rPr>
          <w:spacing w:val="-7"/>
        </w:rPr>
        <w:t> </w:t>
      </w:r>
      <w:r>
        <w:rPr/>
        <w:t>legalidad</w:t>
      </w:r>
      <w:r>
        <w:rPr>
          <w:spacing w:val="-7"/>
        </w:rPr>
        <w:t> </w:t>
      </w:r>
      <w:r>
        <w:rPr/>
        <w:t>en</w:t>
      </w:r>
      <w:r>
        <w:rPr>
          <w:spacing w:val="-7"/>
        </w:rPr>
        <w:t> </w:t>
      </w:r>
      <w:r>
        <w:rPr/>
        <w:t>los</w:t>
      </w:r>
      <w:r>
        <w:rPr>
          <w:spacing w:val="-7"/>
        </w:rPr>
        <w:t> </w:t>
      </w:r>
      <w:r>
        <w:rPr/>
        <w:t>juicios</w:t>
      </w:r>
      <w:r>
        <w:rPr>
          <w:spacing w:val="-7"/>
        </w:rPr>
        <w:t> </w:t>
      </w:r>
      <w:r>
        <w:rPr>
          <w:spacing w:val="-2"/>
        </w:rPr>
        <w:t>políticos</w:t>
      </w:r>
    </w:p>
    <w:p>
      <w:pPr>
        <w:pStyle w:val="BodyText"/>
        <w:spacing w:before="9"/>
        <w:rPr>
          <w:b/>
          <w:sz w:val="19"/>
        </w:rPr>
      </w:pPr>
    </w:p>
    <w:p>
      <w:pPr>
        <w:pStyle w:val="ListParagraph"/>
        <w:numPr>
          <w:ilvl w:val="0"/>
          <w:numId w:val="21"/>
        </w:numPr>
        <w:tabs>
          <w:tab w:pos="821" w:val="left" w:leader="none"/>
        </w:tabs>
        <w:spacing w:line="240" w:lineRule="auto" w:before="0" w:after="0"/>
        <w:ind w:left="100" w:right="123" w:firstLine="0"/>
        <w:jc w:val="both"/>
        <w:rPr>
          <w:sz w:val="20"/>
        </w:rPr>
      </w:pPr>
      <w:r>
        <w:rPr>
          <w:sz w:val="20"/>
        </w:rPr>
        <w:t>Tanto la Comisión Interamericana como los Representantes de las víctimas argumentaron que la destitución de los cuatro magistrados violó el principio de legalidad consagrado en el artículo 9 de la Convención Americana, en tanto que no existía en el momento de los hechos normatividad nacional que permitiera la destitución</w:t>
      </w:r>
      <w:r>
        <w:rPr>
          <w:spacing w:val="-6"/>
          <w:sz w:val="20"/>
        </w:rPr>
        <w:t> </w:t>
      </w:r>
      <w:r>
        <w:rPr>
          <w:sz w:val="20"/>
        </w:rPr>
        <w:t>de</w:t>
      </w:r>
      <w:r>
        <w:rPr>
          <w:spacing w:val="-8"/>
          <w:sz w:val="20"/>
        </w:rPr>
        <w:t> </w:t>
      </w:r>
      <w:r>
        <w:rPr>
          <w:sz w:val="20"/>
        </w:rPr>
        <w:t>los</w:t>
      </w:r>
      <w:r>
        <w:rPr>
          <w:spacing w:val="-5"/>
          <w:sz w:val="20"/>
        </w:rPr>
        <w:t> </w:t>
      </w:r>
      <w:r>
        <w:rPr>
          <w:sz w:val="20"/>
        </w:rPr>
        <w:t>juzgadores</w:t>
      </w:r>
      <w:r>
        <w:rPr>
          <w:spacing w:val="-5"/>
          <w:sz w:val="20"/>
        </w:rPr>
        <w:t> </w:t>
      </w:r>
      <w:r>
        <w:rPr>
          <w:sz w:val="20"/>
        </w:rPr>
        <w:t>constitucionales.</w:t>
      </w:r>
      <w:r>
        <w:rPr>
          <w:spacing w:val="-5"/>
          <w:sz w:val="20"/>
        </w:rPr>
        <w:t> </w:t>
      </w:r>
      <w:r>
        <w:rPr>
          <w:sz w:val="20"/>
        </w:rPr>
        <w:t>Y</w:t>
      </w:r>
      <w:r>
        <w:rPr>
          <w:spacing w:val="-7"/>
          <w:sz w:val="20"/>
        </w:rPr>
        <w:t> </w:t>
      </w:r>
      <w:r>
        <w:rPr>
          <w:sz w:val="20"/>
        </w:rPr>
        <w:t>si</w:t>
      </w:r>
      <w:r>
        <w:rPr>
          <w:spacing w:val="-7"/>
          <w:sz w:val="20"/>
        </w:rPr>
        <w:t> </w:t>
      </w:r>
      <w:r>
        <w:rPr>
          <w:sz w:val="20"/>
        </w:rPr>
        <w:t>bien</w:t>
      </w:r>
      <w:r>
        <w:rPr>
          <w:spacing w:val="-3"/>
          <w:sz w:val="20"/>
        </w:rPr>
        <w:t> </w:t>
      </w:r>
      <w:r>
        <w:rPr>
          <w:sz w:val="20"/>
        </w:rPr>
        <w:t>el</w:t>
      </w:r>
      <w:r>
        <w:rPr>
          <w:spacing w:val="-6"/>
          <w:sz w:val="20"/>
        </w:rPr>
        <w:t> </w:t>
      </w:r>
      <w:r>
        <w:rPr>
          <w:sz w:val="20"/>
        </w:rPr>
        <w:t>Congreso</w:t>
      </w:r>
      <w:r>
        <w:rPr>
          <w:spacing w:val="-8"/>
          <w:sz w:val="20"/>
        </w:rPr>
        <w:t> </w:t>
      </w:r>
      <w:r>
        <w:rPr>
          <w:sz w:val="20"/>
        </w:rPr>
        <w:t>Nacional</w:t>
      </w:r>
      <w:r>
        <w:rPr>
          <w:spacing w:val="-6"/>
          <w:sz w:val="20"/>
        </w:rPr>
        <w:t> </w:t>
      </w:r>
      <w:r>
        <w:rPr>
          <w:sz w:val="20"/>
        </w:rPr>
        <w:t>aplicó</w:t>
      </w:r>
      <w:r>
        <w:rPr>
          <w:spacing w:val="-5"/>
          <w:sz w:val="20"/>
        </w:rPr>
        <w:t> </w:t>
      </w:r>
      <w:r>
        <w:rPr>
          <w:sz w:val="20"/>
        </w:rPr>
        <w:t>el artículo 205 de la Constitución como fundamento de la destitución, por supuestas “irregularidades</w:t>
      </w:r>
      <w:r>
        <w:rPr>
          <w:spacing w:val="-13"/>
          <w:sz w:val="20"/>
        </w:rPr>
        <w:t> </w:t>
      </w:r>
      <w:r>
        <w:rPr>
          <w:sz w:val="20"/>
        </w:rPr>
        <w:t>administrativas”,</w:t>
      </w:r>
      <w:r>
        <w:rPr>
          <w:spacing w:val="-13"/>
          <w:sz w:val="20"/>
        </w:rPr>
        <w:t> </w:t>
      </w:r>
      <w:r>
        <w:rPr>
          <w:sz w:val="20"/>
        </w:rPr>
        <w:t>lo</w:t>
      </w:r>
      <w:r>
        <w:rPr>
          <w:spacing w:val="-11"/>
          <w:sz w:val="20"/>
        </w:rPr>
        <w:t> </w:t>
      </w:r>
      <w:r>
        <w:rPr>
          <w:sz w:val="20"/>
        </w:rPr>
        <w:t>cierto</w:t>
      </w:r>
      <w:r>
        <w:rPr>
          <w:spacing w:val="-11"/>
          <w:sz w:val="20"/>
        </w:rPr>
        <w:t> </w:t>
      </w:r>
      <w:r>
        <w:rPr>
          <w:sz w:val="20"/>
        </w:rPr>
        <w:t>es</w:t>
      </w:r>
      <w:r>
        <w:rPr>
          <w:spacing w:val="-13"/>
          <w:sz w:val="20"/>
        </w:rPr>
        <w:t> </w:t>
      </w:r>
      <w:r>
        <w:rPr>
          <w:sz w:val="20"/>
        </w:rPr>
        <w:t>que</w:t>
      </w:r>
      <w:r>
        <w:rPr>
          <w:spacing w:val="-14"/>
          <w:sz w:val="20"/>
        </w:rPr>
        <w:t> </w:t>
      </w:r>
      <w:r>
        <w:rPr>
          <w:sz w:val="20"/>
        </w:rPr>
        <w:t>los</w:t>
      </w:r>
      <w:r>
        <w:rPr>
          <w:spacing w:val="-13"/>
          <w:sz w:val="20"/>
        </w:rPr>
        <w:t> </w:t>
      </w:r>
      <w:r>
        <w:rPr>
          <w:sz w:val="20"/>
        </w:rPr>
        <w:t>magistrados</w:t>
      </w:r>
      <w:r>
        <w:rPr>
          <w:spacing w:val="-13"/>
          <w:sz w:val="20"/>
        </w:rPr>
        <w:t> </w:t>
      </w:r>
      <w:r>
        <w:rPr>
          <w:sz w:val="20"/>
        </w:rPr>
        <w:t>destituidos</w:t>
      </w:r>
      <w:r>
        <w:rPr>
          <w:spacing w:val="-13"/>
          <w:sz w:val="20"/>
        </w:rPr>
        <w:t> </w:t>
      </w:r>
      <w:r>
        <w:rPr>
          <w:sz w:val="20"/>
        </w:rPr>
        <w:t>carecían de funciones administrativas y dicho dispositivo no determinaba las conductas que resultaban reprochables disciplinariamente ni las sanciones aplicables.</w:t>
      </w:r>
    </w:p>
    <w:p>
      <w:pPr>
        <w:pStyle w:val="BodyText"/>
        <w:spacing w:before="8"/>
        <w:rPr>
          <w:sz w:val="19"/>
        </w:rPr>
      </w:pPr>
    </w:p>
    <w:p>
      <w:pPr>
        <w:pStyle w:val="ListParagraph"/>
        <w:numPr>
          <w:ilvl w:val="0"/>
          <w:numId w:val="21"/>
        </w:numPr>
        <w:tabs>
          <w:tab w:pos="821" w:val="left" w:leader="none"/>
        </w:tabs>
        <w:spacing w:line="240" w:lineRule="auto" w:before="0" w:after="0"/>
        <w:ind w:left="100" w:right="127" w:firstLine="0"/>
        <w:jc w:val="both"/>
        <w:rPr>
          <w:sz w:val="20"/>
        </w:rPr>
      </w:pPr>
      <w:r>
        <w:rPr>
          <w:sz w:val="20"/>
        </w:rPr>
        <w:t>Por</w:t>
      </w:r>
      <w:r>
        <w:rPr>
          <w:spacing w:val="-3"/>
          <w:sz w:val="20"/>
        </w:rPr>
        <w:t> </w:t>
      </w:r>
      <w:r>
        <w:rPr>
          <w:sz w:val="20"/>
        </w:rPr>
        <w:t>su</w:t>
      </w:r>
      <w:r>
        <w:rPr>
          <w:spacing w:val="-3"/>
          <w:sz w:val="20"/>
        </w:rPr>
        <w:t> </w:t>
      </w:r>
      <w:r>
        <w:rPr>
          <w:sz w:val="20"/>
        </w:rPr>
        <w:t>parte,</w:t>
      </w:r>
      <w:r>
        <w:rPr>
          <w:spacing w:val="-4"/>
          <w:sz w:val="20"/>
        </w:rPr>
        <w:t> </w:t>
      </w:r>
      <w:r>
        <w:rPr>
          <w:sz w:val="20"/>
        </w:rPr>
        <w:t>el</w:t>
      </w:r>
      <w:r>
        <w:rPr>
          <w:spacing w:val="-4"/>
          <w:sz w:val="20"/>
        </w:rPr>
        <w:t> </w:t>
      </w:r>
      <w:r>
        <w:rPr>
          <w:sz w:val="20"/>
        </w:rPr>
        <w:t>Estado</w:t>
      </w:r>
      <w:r>
        <w:rPr>
          <w:spacing w:val="-3"/>
          <w:sz w:val="20"/>
        </w:rPr>
        <w:t> </w:t>
      </w:r>
      <w:r>
        <w:rPr>
          <w:sz w:val="20"/>
        </w:rPr>
        <w:t>reconoce</w:t>
      </w:r>
      <w:r>
        <w:rPr>
          <w:spacing w:val="-5"/>
          <w:sz w:val="20"/>
        </w:rPr>
        <w:t> </w:t>
      </w:r>
      <w:r>
        <w:rPr>
          <w:sz w:val="20"/>
        </w:rPr>
        <w:t>expresamente</w:t>
      </w:r>
      <w:r>
        <w:rPr>
          <w:spacing w:val="-3"/>
          <w:sz w:val="20"/>
        </w:rPr>
        <w:t> </w:t>
      </w:r>
      <w:r>
        <w:rPr>
          <w:sz w:val="20"/>
        </w:rPr>
        <w:t>esta</w:t>
      </w:r>
      <w:r>
        <w:rPr>
          <w:spacing w:val="-3"/>
          <w:sz w:val="20"/>
        </w:rPr>
        <w:t> </w:t>
      </w:r>
      <w:r>
        <w:rPr>
          <w:sz w:val="20"/>
        </w:rPr>
        <w:t>violación</w:t>
      </w:r>
      <w:r>
        <w:rPr>
          <w:spacing w:val="-3"/>
          <w:sz w:val="20"/>
        </w:rPr>
        <w:t> </w:t>
      </w:r>
      <w:r>
        <w:rPr>
          <w:sz w:val="20"/>
        </w:rPr>
        <w:t>ante</w:t>
      </w:r>
      <w:r>
        <w:rPr>
          <w:spacing w:val="-5"/>
          <w:sz w:val="20"/>
        </w:rPr>
        <w:t> </w:t>
      </w:r>
      <w:r>
        <w:rPr>
          <w:sz w:val="20"/>
        </w:rPr>
        <w:t>la</w:t>
      </w:r>
      <w:r>
        <w:rPr>
          <w:spacing w:val="-4"/>
          <w:sz w:val="20"/>
        </w:rPr>
        <w:t> </w:t>
      </w:r>
      <w:r>
        <w:rPr>
          <w:sz w:val="20"/>
        </w:rPr>
        <w:t>ausencia de</w:t>
      </w:r>
      <w:r>
        <w:rPr>
          <w:spacing w:val="14"/>
          <w:sz w:val="20"/>
        </w:rPr>
        <w:t> </w:t>
      </w:r>
      <w:r>
        <w:rPr>
          <w:sz w:val="20"/>
        </w:rPr>
        <w:t>un</w:t>
      </w:r>
      <w:r>
        <w:rPr>
          <w:spacing w:val="16"/>
          <w:sz w:val="20"/>
        </w:rPr>
        <w:t> </w:t>
      </w:r>
      <w:r>
        <w:rPr>
          <w:sz w:val="20"/>
        </w:rPr>
        <w:t>procedimiento</w:t>
      </w:r>
      <w:r>
        <w:rPr>
          <w:spacing w:val="16"/>
          <w:sz w:val="20"/>
        </w:rPr>
        <w:t> </w:t>
      </w:r>
      <w:r>
        <w:rPr>
          <w:sz w:val="20"/>
        </w:rPr>
        <w:t>y</w:t>
      </w:r>
      <w:r>
        <w:rPr>
          <w:spacing w:val="19"/>
          <w:sz w:val="20"/>
        </w:rPr>
        <w:t> </w:t>
      </w:r>
      <w:r>
        <w:rPr>
          <w:sz w:val="20"/>
        </w:rPr>
        <w:t>de</w:t>
      </w:r>
      <w:r>
        <w:rPr>
          <w:spacing w:val="14"/>
          <w:sz w:val="20"/>
        </w:rPr>
        <w:t> </w:t>
      </w:r>
      <w:r>
        <w:rPr>
          <w:sz w:val="20"/>
        </w:rPr>
        <w:t>causales</w:t>
      </w:r>
      <w:r>
        <w:rPr>
          <w:spacing w:val="14"/>
          <w:sz w:val="20"/>
        </w:rPr>
        <w:t> </w:t>
      </w:r>
      <w:r>
        <w:rPr>
          <w:sz w:val="20"/>
        </w:rPr>
        <w:t>para</w:t>
      </w:r>
      <w:r>
        <w:rPr>
          <w:spacing w:val="15"/>
          <w:sz w:val="20"/>
        </w:rPr>
        <w:t> </w:t>
      </w:r>
      <w:r>
        <w:rPr>
          <w:sz w:val="20"/>
        </w:rPr>
        <w:t>la</w:t>
      </w:r>
      <w:r>
        <w:rPr>
          <w:spacing w:val="15"/>
          <w:sz w:val="20"/>
        </w:rPr>
        <w:t> </w:t>
      </w:r>
      <w:r>
        <w:rPr>
          <w:sz w:val="20"/>
        </w:rPr>
        <w:t>destitución</w:t>
      </w:r>
      <w:r>
        <w:rPr>
          <w:spacing w:val="15"/>
          <w:sz w:val="20"/>
        </w:rPr>
        <w:t> </w:t>
      </w:r>
      <w:r>
        <w:rPr>
          <w:sz w:val="20"/>
        </w:rPr>
        <w:t>de</w:t>
      </w:r>
      <w:r>
        <w:rPr>
          <w:spacing w:val="14"/>
          <w:sz w:val="20"/>
        </w:rPr>
        <w:t> </w:t>
      </w:r>
      <w:r>
        <w:rPr>
          <w:sz w:val="20"/>
        </w:rPr>
        <w:t>los</w:t>
      </w:r>
      <w:r>
        <w:rPr>
          <w:spacing w:val="17"/>
          <w:sz w:val="20"/>
        </w:rPr>
        <w:t> </w:t>
      </w:r>
      <w:r>
        <w:rPr>
          <w:sz w:val="20"/>
        </w:rPr>
        <w:t>altos</w:t>
      </w:r>
      <w:r>
        <w:rPr>
          <w:spacing w:val="16"/>
          <w:sz w:val="20"/>
        </w:rPr>
        <w:t> </w:t>
      </w:r>
      <w:r>
        <w:rPr>
          <w:sz w:val="20"/>
        </w:rPr>
        <w:t>juzgadores</w:t>
      </w:r>
      <w:r>
        <w:rPr>
          <w:spacing w:val="17"/>
          <w:sz w:val="20"/>
        </w:rPr>
        <w:t> </w:t>
      </w:r>
      <w:r>
        <w:rPr>
          <w:sz w:val="20"/>
        </w:rPr>
        <w:t>en</w:t>
      </w:r>
      <w:r>
        <w:rPr>
          <w:spacing w:val="18"/>
          <w:sz w:val="20"/>
        </w:rPr>
        <w:t> </w:t>
      </w:r>
      <w:r>
        <w:rPr>
          <w:sz w:val="20"/>
        </w:rPr>
        <w:t>el</w:t>
      </w:r>
    </w:p>
    <w:p>
      <w:pPr>
        <w:pStyle w:val="BodyText"/>
        <w:spacing w:before="4"/>
        <w:rPr>
          <w:sz w:val="23"/>
        </w:rPr>
      </w:pPr>
      <w:r>
        <w:rPr/>
        <w:pict>
          <v:rect style="position:absolute;margin-left:90.024002pt;margin-top:15.421229pt;width:144.020pt;height:.60004pt;mso-position-horizontal-relative:page;mso-position-vertical-relative:paragraph;z-index:-15693312;mso-wrap-distance-left:0;mso-wrap-distance-right:0" id="docshape73" filled="true" fillcolor="#000000" stroked="false">
            <v:fill type="solid"/>
            <w10:wrap type="topAndBottom"/>
          </v:rect>
        </w:pict>
      </w:r>
    </w:p>
    <w:p>
      <w:pPr>
        <w:tabs>
          <w:tab w:pos="820" w:val="left" w:leader="none"/>
        </w:tabs>
        <w:spacing w:before="96"/>
        <w:ind w:left="100" w:right="120" w:firstLine="0"/>
        <w:jc w:val="left"/>
        <w:rPr>
          <w:sz w:val="16"/>
        </w:rPr>
      </w:pPr>
      <w:r>
        <w:rPr>
          <w:spacing w:val="-6"/>
          <w:sz w:val="16"/>
          <w:vertAlign w:val="superscript"/>
        </w:rPr>
        <w:t>76</w:t>
      </w:r>
      <w:r>
        <w:rPr>
          <w:sz w:val="16"/>
          <w:vertAlign w:val="baseline"/>
        </w:rPr>
        <w:tab/>
        <w:t>Corte IDH. </w:t>
      </w:r>
      <w:r>
        <w:rPr>
          <w:i/>
          <w:sz w:val="16"/>
          <w:vertAlign w:val="baseline"/>
        </w:rPr>
        <w:t>Caso Gutiérrez Navas y otros Vs. Honduras. Fondo, Reparaciones y Costas. </w:t>
      </w:r>
      <w:r>
        <w:rPr>
          <w:sz w:val="16"/>
          <w:vertAlign w:val="baseline"/>
        </w:rPr>
        <w:t>Sentencia de 29 de noviembre de 2023. Serie C No. 514, párr. 120.</w:t>
      </w:r>
    </w:p>
    <w:p>
      <w:pPr>
        <w:tabs>
          <w:tab w:pos="820" w:val="left" w:leader="none"/>
        </w:tabs>
        <w:spacing w:before="0"/>
        <w:ind w:left="100" w:right="120" w:firstLine="0"/>
        <w:jc w:val="left"/>
        <w:rPr>
          <w:sz w:val="16"/>
        </w:rPr>
      </w:pPr>
      <w:r>
        <w:rPr>
          <w:spacing w:val="-6"/>
          <w:sz w:val="16"/>
          <w:vertAlign w:val="superscript"/>
        </w:rPr>
        <w:t>77</w:t>
      </w:r>
      <w:r>
        <w:rPr>
          <w:sz w:val="16"/>
          <w:vertAlign w:val="baseline"/>
        </w:rPr>
        <w:tab/>
        <w:t>Corte IDH. </w:t>
      </w:r>
      <w:r>
        <w:rPr>
          <w:i/>
          <w:sz w:val="16"/>
          <w:vertAlign w:val="baseline"/>
        </w:rPr>
        <w:t>Caso</w:t>
      </w:r>
      <w:r>
        <w:rPr>
          <w:i/>
          <w:spacing w:val="-1"/>
          <w:sz w:val="16"/>
          <w:vertAlign w:val="baseline"/>
        </w:rPr>
        <w:t> </w:t>
      </w:r>
      <w:r>
        <w:rPr>
          <w:i/>
          <w:sz w:val="16"/>
          <w:vertAlign w:val="baseline"/>
        </w:rPr>
        <w:t>Ríos</w:t>
      </w:r>
      <w:r>
        <w:rPr>
          <w:i/>
          <w:spacing w:val="-1"/>
          <w:sz w:val="16"/>
          <w:vertAlign w:val="baseline"/>
        </w:rPr>
        <w:t> </w:t>
      </w:r>
      <w:r>
        <w:rPr>
          <w:i/>
          <w:sz w:val="16"/>
          <w:vertAlign w:val="baseline"/>
        </w:rPr>
        <w:t>Avalos y otro</w:t>
      </w:r>
      <w:r>
        <w:rPr>
          <w:i/>
          <w:spacing w:val="-1"/>
          <w:sz w:val="16"/>
          <w:vertAlign w:val="baseline"/>
        </w:rPr>
        <w:t> </w:t>
      </w:r>
      <w:r>
        <w:rPr>
          <w:i/>
          <w:sz w:val="16"/>
          <w:vertAlign w:val="baseline"/>
        </w:rPr>
        <w:t>Vs. Paraguay.</w:t>
      </w:r>
      <w:r>
        <w:rPr>
          <w:i/>
          <w:spacing w:val="-2"/>
          <w:sz w:val="16"/>
          <w:vertAlign w:val="baseline"/>
        </w:rPr>
        <w:t> </w:t>
      </w:r>
      <w:r>
        <w:rPr>
          <w:i/>
          <w:sz w:val="16"/>
          <w:vertAlign w:val="baseline"/>
        </w:rPr>
        <w:t>Fondo, Reparaciones y Costas. </w:t>
      </w:r>
      <w:r>
        <w:rPr>
          <w:sz w:val="16"/>
          <w:vertAlign w:val="baseline"/>
        </w:rPr>
        <w:t>Sentencia de 19 de agosto de 2021. Serie C No. 429, párr. 98.</w:t>
      </w:r>
    </w:p>
    <w:p>
      <w:pPr>
        <w:spacing w:after="0"/>
        <w:jc w:val="left"/>
        <w:rPr>
          <w:sz w:val="16"/>
        </w:rPr>
        <w:sectPr>
          <w:pgSz w:w="12240" w:h="15840"/>
          <w:pgMar w:header="0" w:footer="1004" w:top="1700" w:bottom="1200" w:left="1700" w:right="1680"/>
        </w:sectPr>
      </w:pPr>
    </w:p>
    <w:p>
      <w:pPr>
        <w:pStyle w:val="BodyText"/>
        <w:spacing w:before="81"/>
        <w:ind w:left="100" w:right="127"/>
        <w:jc w:val="both"/>
      </w:pPr>
      <w:r>
        <w:rPr>
          <w:w w:val="95"/>
        </w:rPr>
        <w:t>ordenamiento jurídico interno. La Corte IDH consideró que efectivamente la destitución </w:t>
      </w:r>
      <w:r>
        <w:rPr/>
        <w:t>fue impuesta sin que existiera un fundamento legal respecto de las causales y la sanción aplicables, por lo que declaró la violación del artículo 9 de la Convención </w:t>
      </w:r>
      <w:r>
        <w:rPr>
          <w:spacing w:val="-2"/>
        </w:rPr>
        <w:t>Americana.</w:t>
      </w:r>
    </w:p>
    <w:p>
      <w:pPr>
        <w:pStyle w:val="BodyText"/>
        <w:spacing w:before="8"/>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Lo anterior lo consideramos un avance en la jurisprudencia, ya que en casos previos,</w:t>
      </w:r>
      <w:r>
        <w:rPr>
          <w:spacing w:val="-13"/>
          <w:sz w:val="20"/>
        </w:rPr>
        <w:t> </w:t>
      </w:r>
      <w:r>
        <w:rPr>
          <w:sz w:val="20"/>
        </w:rPr>
        <w:t>ante</w:t>
      </w:r>
      <w:r>
        <w:rPr>
          <w:spacing w:val="-12"/>
          <w:sz w:val="20"/>
        </w:rPr>
        <w:t> </w:t>
      </w:r>
      <w:r>
        <w:rPr>
          <w:sz w:val="20"/>
        </w:rPr>
        <w:t>la</w:t>
      </w:r>
      <w:r>
        <w:rPr>
          <w:spacing w:val="-12"/>
          <w:sz w:val="20"/>
        </w:rPr>
        <w:t> </w:t>
      </w:r>
      <w:r>
        <w:rPr>
          <w:sz w:val="20"/>
        </w:rPr>
        <w:t>ausencia</w:t>
      </w:r>
      <w:r>
        <w:rPr>
          <w:spacing w:val="-12"/>
          <w:sz w:val="20"/>
        </w:rPr>
        <w:t> </w:t>
      </w:r>
      <w:r>
        <w:rPr>
          <w:sz w:val="20"/>
        </w:rPr>
        <w:t>de</w:t>
      </w:r>
      <w:r>
        <w:rPr>
          <w:spacing w:val="-14"/>
          <w:sz w:val="20"/>
        </w:rPr>
        <w:t> </w:t>
      </w:r>
      <w:r>
        <w:rPr>
          <w:sz w:val="20"/>
        </w:rPr>
        <w:t>procedimiento</w:t>
      </w:r>
      <w:r>
        <w:rPr>
          <w:spacing w:val="-12"/>
          <w:sz w:val="20"/>
        </w:rPr>
        <w:t> </w:t>
      </w:r>
      <w:r>
        <w:rPr>
          <w:sz w:val="20"/>
        </w:rPr>
        <w:t>para</w:t>
      </w:r>
      <w:r>
        <w:rPr>
          <w:spacing w:val="-10"/>
          <w:sz w:val="20"/>
        </w:rPr>
        <w:t> </w:t>
      </w:r>
      <w:r>
        <w:rPr>
          <w:sz w:val="20"/>
        </w:rPr>
        <w:t>la</w:t>
      </w:r>
      <w:r>
        <w:rPr>
          <w:spacing w:val="-12"/>
          <w:sz w:val="20"/>
        </w:rPr>
        <w:t> </w:t>
      </w:r>
      <w:r>
        <w:rPr>
          <w:sz w:val="20"/>
        </w:rPr>
        <w:t>destitución,</w:t>
      </w:r>
      <w:r>
        <w:rPr>
          <w:spacing w:val="-13"/>
          <w:sz w:val="20"/>
        </w:rPr>
        <w:t> </w:t>
      </w:r>
      <w:r>
        <w:rPr>
          <w:sz w:val="20"/>
        </w:rPr>
        <w:t>la</w:t>
      </w:r>
      <w:r>
        <w:rPr>
          <w:spacing w:val="-10"/>
          <w:sz w:val="20"/>
        </w:rPr>
        <w:t> </w:t>
      </w:r>
      <w:r>
        <w:rPr>
          <w:sz w:val="20"/>
        </w:rPr>
        <w:t>Corte</w:t>
      </w:r>
      <w:r>
        <w:rPr>
          <w:spacing w:val="-14"/>
          <w:sz w:val="20"/>
        </w:rPr>
        <w:t> </w:t>
      </w:r>
      <w:r>
        <w:rPr>
          <w:sz w:val="20"/>
        </w:rPr>
        <w:t>IDH</w:t>
      </w:r>
      <w:r>
        <w:rPr>
          <w:spacing w:val="-14"/>
          <w:sz w:val="20"/>
        </w:rPr>
        <w:t> </w:t>
      </w:r>
      <w:r>
        <w:rPr>
          <w:sz w:val="20"/>
        </w:rPr>
        <w:t>no</w:t>
      </w:r>
      <w:r>
        <w:rPr>
          <w:spacing w:val="-14"/>
          <w:sz w:val="20"/>
        </w:rPr>
        <w:t> </w:t>
      </w:r>
      <w:r>
        <w:rPr>
          <w:sz w:val="20"/>
        </w:rPr>
        <w:t>declaró la</w:t>
      </w:r>
      <w:r>
        <w:rPr>
          <w:spacing w:val="-7"/>
          <w:sz w:val="20"/>
        </w:rPr>
        <w:t> </w:t>
      </w:r>
      <w:r>
        <w:rPr>
          <w:sz w:val="20"/>
        </w:rPr>
        <w:t>violación</w:t>
      </w:r>
      <w:r>
        <w:rPr>
          <w:spacing w:val="-7"/>
          <w:sz w:val="20"/>
        </w:rPr>
        <w:t> </w:t>
      </w:r>
      <w:r>
        <w:rPr>
          <w:sz w:val="20"/>
        </w:rPr>
        <w:t>al</w:t>
      </w:r>
      <w:r>
        <w:rPr>
          <w:spacing w:val="-7"/>
          <w:sz w:val="20"/>
        </w:rPr>
        <w:t> </w:t>
      </w:r>
      <w:r>
        <w:rPr>
          <w:sz w:val="20"/>
        </w:rPr>
        <w:t>artículo</w:t>
      </w:r>
      <w:r>
        <w:rPr>
          <w:spacing w:val="-9"/>
          <w:sz w:val="20"/>
        </w:rPr>
        <w:t> </w:t>
      </w:r>
      <w:r>
        <w:rPr>
          <w:sz w:val="20"/>
        </w:rPr>
        <w:t>9.</w:t>
      </w:r>
      <w:r>
        <w:rPr>
          <w:spacing w:val="-5"/>
          <w:sz w:val="20"/>
        </w:rPr>
        <w:t> </w:t>
      </w:r>
      <w:r>
        <w:rPr>
          <w:sz w:val="20"/>
        </w:rPr>
        <w:t>En</w:t>
      </w:r>
      <w:r>
        <w:rPr>
          <w:spacing w:val="-7"/>
          <w:sz w:val="20"/>
        </w:rPr>
        <w:t> </w:t>
      </w:r>
      <w:r>
        <w:rPr>
          <w:sz w:val="20"/>
        </w:rPr>
        <w:t>efecto,</w:t>
      </w:r>
      <w:r>
        <w:rPr>
          <w:spacing w:val="-8"/>
          <w:sz w:val="20"/>
        </w:rPr>
        <w:t> </w:t>
      </w:r>
      <w:r>
        <w:rPr>
          <w:sz w:val="20"/>
        </w:rPr>
        <w:t>en</w:t>
      </w:r>
      <w:r>
        <w:rPr>
          <w:spacing w:val="-4"/>
          <w:sz w:val="20"/>
        </w:rPr>
        <w:t> </w:t>
      </w:r>
      <w:r>
        <w:rPr>
          <w:sz w:val="20"/>
        </w:rPr>
        <w:t>el</w:t>
      </w:r>
      <w:r>
        <w:rPr>
          <w:spacing w:val="-7"/>
          <w:sz w:val="20"/>
        </w:rPr>
        <w:t> </w:t>
      </w:r>
      <w:r>
        <w:rPr>
          <w:sz w:val="20"/>
        </w:rPr>
        <w:t>reciente</w:t>
      </w:r>
      <w:r>
        <w:rPr>
          <w:spacing w:val="-9"/>
          <w:sz w:val="20"/>
        </w:rPr>
        <w:t> </w:t>
      </w:r>
      <w:r>
        <w:rPr>
          <w:sz w:val="20"/>
        </w:rPr>
        <w:t>caso</w:t>
      </w:r>
      <w:r>
        <w:rPr>
          <w:spacing w:val="-4"/>
          <w:sz w:val="20"/>
        </w:rPr>
        <w:t> </w:t>
      </w:r>
      <w:r>
        <w:rPr>
          <w:i/>
          <w:sz w:val="20"/>
        </w:rPr>
        <w:t>Aguinaga</w:t>
      </w:r>
      <w:r>
        <w:rPr>
          <w:i/>
          <w:spacing w:val="-7"/>
          <w:sz w:val="20"/>
        </w:rPr>
        <w:t> </w:t>
      </w:r>
      <w:r>
        <w:rPr>
          <w:i/>
          <w:sz w:val="20"/>
        </w:rPr>
        <w:t>Aillón</w:t>
      </w:r>
      <w:r>
        <w:rPr>
          <w:i/>
          <w:spacing w:val="-7"/>
          <w:sz w:val="20"/>
        </w:rPr>
        <w:t> </w:t>
      </w:r>
      <w:r>
        <w:rPr>
          <w:i/>
          <w:sz w:val="20"/>
        </w:rPr>
        <w:t>Vs.</w:t>
      </w:r>
      <w:r>
        <w:rPr>
          <w:i/>
          <w:spacing w:val="-9"/>
          <w:sz w:val="20"/>
        </w:rPr>
        <w:t> </w:t>
      </w:r>
      <w:r>
        <w:rPr>
          <w:i/>
          <w:sz w:val="20"/>
        </w:rPr>
        <w:t>Ecuador</w:t>
      </w:r>
      <w:r>
        <w:rPr>
          <w:i/>
          <w:spacing w:val="-5"/>
          <w:sz w:val="20"/>
        </w:rPr>
        <w:t> </w:t>
      </w:r>
      <w:r>
        <w:rPr>
          <w:sz w:val="20"/>
        </w:rPr>
        <w:t>de 2023,</w:t>
      </w:r>
      <w:r>
        <w:rPr>
          <w:spacing w:val="-8"/>
          <w:sz w:val="20"/>
        </w:rPr>
        <w:t> </w:t>
      </w:r>
      <w:r>
        <w:rPr>
          <w:sz w:val="20"/>
        </w:rPr>
        <w:t>la</w:t>
      </w:r>
      <w:r>
        <w:rPr>
          <w:spacing w:val="-7"/>
          <w:sz w:val="20"/>
        </w:rPr>
        <w:t> </w:t>
      </w:r>
      <w:r>
        <w:rPr>
          <w:sz w:val="20"/>
        </w:rPr>
        <w:t>mayoría</w:t>
      </w:r>
      <w:r>
        <w:rPr>
          <w:spacing w:val="-5"/>
          <w:sz w:val="20"/>
        </w:rPr>
        <w:t> </w:t>
      </w:r>
      <w:r>
        <w:rPr>
          <w:sz w:val="20"/>
        </w:rPr>
        <w:t>sostuvo</w:t>
      </w:r>
      <w:r>
        <w:rPr>
          <w:spacing w:val="-9"/>
          <w:sz w:val="20"/>
        </w:rPr>
        <w:t> </w:t>
      </w:r>
      <w:r>
        <w:rPr>
          <w:sz w:val="20"/>
        </w:rPr>
        <w:t>que</w:t>
      </w:r>
      <w:r>
        <w:rPr>
          <w:spacing w:val="-7"/>
          <w:sz w:val="20"/>
        </w:rPr>
        <w:t> </w:t>
      </w:r>
      <w:r>
        <w:rPr>
          <w:sz w:val="20"/>
        </w:rPr>
        <w:t>“debido</w:t>
      </w:r>
      <w:r>
        <w:rPr>
          <w:spacing w:val="-7"/>
          <w:sz w:val="20"/>
        </w:rPr>
        <w:t> </w:t>
      </w:r>
      <w:r>
        <w:rPr>
          <w:sz w:val="20"/>
        </w:rPr>
        <w:t>al</w:t>
      </w:r>
      <w:r>
        <w:rPr>
          <w:spacing w:val="-7"/>
          <w:sz w:val="20"/>
        </w:rPr>
        <w:t> </w:t>
      </w:r>
      <w:r>
        <w:rPr>
          <w:sz w:val="20"/>
        </w:rPr>
        <w:t>tipo</w:t>
      </w:r>
      <w:r>
        <w:rPr>
          <w:spacing w:val="-7"/>
          <w:sz w:val="20"/>
        </w:rPr>
        <w:t> </w:t>
      </w:r>
      <w:r>
        <w:rPr>
          <w:sz w:val="20"/>
        </w:rPr>
        <w:t>de</w:t>
      </w:r>
      <w:r>
        <w:rPr>
          <w:spacing w:val="-7"/>
          <w:sz w:val="20"/>
        </w:rPr>
        <w:t> </w:t>
      </w:r>
      <w:r>
        <w:rPr>
          <w:sz w:val="20"/>
        </w:rPr>
        <w:t>afectación</w:t>
      </w:r>
      <w:r>
        <w:rPr>
          <w:spacing w:val="-5"/>
          <w:sz w:val="20"/>
        </w:rPr>
        <w:t> </w:t>
      </w:r>
      <w:r>
        <w:rPr>
          <w:sz w:val="20"/>
        </w:rPr>
        <w:t>a</w:t>
      </w:r>
      <w:r>
        <w:rPr>
          <w:spacing w:val="-7"/>
          <w:sz w:val="20"/>
        </w:rPr>
        <w:t> </w:t>
      </w:r>
      <w:r>
        <w:rPr>
          <w:sz w:val="20"/>
        </w:rPr>
        <w:t>la</w:t>
      </w:r>
      <w:r>
        <w:rPr>
          <w:spacing w:val="-6"/>
          <w:sz w:val="20"/>
        </w:rPr>
        <w:t> </w:t>
      </w:r>
      <w:r>
        <w:rPr>
          <w:sz w:val="20"/>
        </w:rPr>
        <w:t>separación</w:t>
      </w:r>
      <w:r>
        <w:rPr>
          <w:spacing w:val="-7"/>
          <w:sz w:val="20"/>
        </w:rPr>
        <w:t> </w:t>
      </w:r>
      <w:r>
        <w:rPr>
          <w:sz w:val="20"/>
        </w:rPr>
        <w:t>de</w:t>
      </w:r>
      <w:r>
        <w:rPr>
          <w:spacing w:val="-7"/>
          <w:sz w:val="20"/>
        </w:rPr>
        <w:t> </w:t>
      </w:r>
      <w:r>
        <w:rPr>
          <w:sz w:val="20"/>
        </w:rPr>
        <w:t>poderes y</w:t>
      </w:r>
      <w:r>
        <w:rPr>
          <w:spacing w:val="-7"/>
          <w:sz w:val="20"/>
        </w:rPr>
        <w:t> </w:t>
      </w:r>
      <w:r>
        <w:rPr>
          <w:sz w:val="20"/>
        </w:rPr>
        <w:t>la</w:t>
      </w:r>
      <w:r>
        <w:rPr>
          <w:spacing w:val="-4"/>
          <w:sz w:val="20"/>
        </w:rPr>
        <w:t> </w:t>
      </w:r>
      <w:r>
        <w:rPr>
          <w:sz w:val="20"/>
        </w:rPr>
        <w:t>arbitrariedad</w:t>
      </w:r>
      <w:r>
        <w:rPr>
          <w:spacing w:val="-6"/>
          <w:sz w:val="20"/>
        </w:rPr>
        <w:t> </w:t>
      </w:r>
      <w:r>
        <w:rPr>
          <w:sz w:val="20"/>
        </w:rPr>
        <w:t>de</w:t>
      </w:r>
      <w:r>
        <w:rPr>
          <w:spacing w:val="-6"/>
          <w:sz w:val="20"/>
        </w:rPr>
        <w:t> </w:t>
      </w:r>
      <w:r>
        <w:rPr>
          <w:sz w:val="20"/>
        </w:rPr>
        <w:t>la</w:t>
      </w:r>
      <w:r>
        <w:rPr>
          <w:spacing w:val="-1"/>
          <w:sz w:val="20"/>
        </w:rPr>
        <w:t> </w:t>
      </w:r>
      <w:r>
        <w:rPr>
          <w:sz w:val="20"/>
        </w:rPr>
        <w:t>actuación</w:t>
      </w:r>
      <w:r>
        <w:rPr>
          <w:spacing w:val="-3"/>
          <w:sz w:val="20"/>
        </w:rPr>
        <w:t> </w:t>
      </w:r>
      <w:r>
        <w:rPr>
          <w:sz w:val="20"/>
        </w:rPr>
        <w:t>del</w:t>
      </w:r>
      <w:r>
        <w:rPr>
          <w:spacing w:val="-4"/>
          <w:sz w:val="20"/>
        </w:rPr>
        <w:t> </w:t>
      </w:r>
      <w:r>
        <w:rPr>
          <w:sz w:val="20"/>
        </w:rPr>
        <w:t>Congreso</w:t>
      </w:r>
      <w:r>
        <w:rPr>
          <w:spacing w:val="-3"/>
          <w:sz w:val="20"/>
        </w:rPr>
        <w:t> </w:t>
      </w:r>
      <w:r>
        <w:rPr>
          <w:sz w:val="20"/>
        </w:rPr>
        <w:t>Nacional,</w:t>
      </w:r>
      <w:r>
        <w:rPr>
          <w:spacing w:val="-5"/>
          <w:sz w:val="20"/>
        </w:rPr>
        <w:t> </w:t>
      </w:r>
      <w:r>
        <w:rPr>
          <w:sz w:val="20"/>
        </w:rPr>
        <w:t>no</w:t>
      </w:r>
      <w:r>
        <w:rPr>
          <w:spacing w:val="-2"/>
          <w:sz w:val="20"/>
        </w:rPr>
        <w:t> </w:t>
      </w:r>
      <w:r>
        <w:rPr>
          <w:sz w:val="20"/>
        </w:rPr>
        <w:t>es</w:t>
      </w:r>
      <w:r>
        <w:rPr>
          <w:spacing w:val="-5"/>
          <w:sz w:val="20"/>
        </w:rPr>
        <w:t> </w:t>
      </w:r>
      <w:r>
        <w:rPr>
          <w:sz w:val="20"/>
        </w:rPr>
        <w:t>necesario</w:t>
      </w:r>
      <w:r>
        <w:rPr>
          <w:spacing w:val="-5"/>
          <w:sz w:val="20"/>
        </w:rPr>
        <w:t> </w:t>
      </w:r>
      <w:r>
        <w:rPr>
          <w:sz w:val="20"/>
        </w:rPr>
        <w:t>entrar</w:t>
      </w:r>
      <w:r>
        <w:rPr>
          <w:spacing w:val="-5"/>
          <w:sz w:val="20"/>
        </w:rPr>
        <w:t> </w:t>
      </w:r>
      <w:r>
        <w:rPr>
          <w:sz w:val="20"/>
        </w:rPr>
        <w:t>en</w:t>
      </w:r>
      <w:r>
        <w:rPr>
          <w:spacing w:val="-3"/>
          <w:sz w:val="20"/>
        </w:rPr>
        <w:t> </w:t>
      </w:r>
      <w:r>
        <w:rPr>
          <w:sz w:val="20"/>
        </w:rPr>
        <w:t>un análisis detallado de los alegatos de las partes respecto a si la decisión de cese constituyó un acto de naturaleza sancionatorio”; por lo que no examinó “el eventual alcance que hubiera tenido el principio de legalidad previsto en el artículo 9 de la Convención”</w:t>
      </w:r>
      <w:r>
        <w:rPr>
          <w:position w:val="7"/>
          <w:sz w:val="13"/>
        </w:rPr>
        <w:t>78</w:t>
      </w:r>
      <w:r>
        <w:rPr>
          <w:sz w:val="20"/>
        </w:rPr>
        <w:t>. Ese mismo criterio se sostuvo en los </w:t>
      </w:r>
      <w:r>
        <w:rPr>
          <w:i/>
          <w:sz w:val="20"/>
        </w:rPr>
        <w:t>Casos Quintana Coello </w:t>
      </w:r>
      <w:r>
        <w:rPr>
          <w:sz w:val="20"/>
        </w:rPr>
        <w:t>y </w:t>
      </w:r>
      <w:r>
        <w:rPr>
          <w:i/>
          <w:sz w:val="20"/>
        </w:rPr>
        <w:t>Camba</w:t>
      </w:r>
      <w:r>
        <w:rPr>
          <w:i/>
          <w:sz w:val="20"/>
        </w:rPr>
        <w:t> Campos </w:t>
      </w:r>
      <w:r>
        <w:rPr>
          <w:sz w:val="20"/>
        </w:rPr>
        <w:t>contra Ecuador de 2013, en el mismo contexto de cese masivo de jueces.</w:t>
      </w:r>
    </w:p>
    <w:p>
      <w:pPr>
        <w:pStyle w:val="BodyText"/>
        <w:spacing w:before="10"/>
        <w:rPr>
          <w:sz w:val="19"/>
        </w:rPr>
      </w:pPr>
    </w:p>
    <w:p>
      <w:pPr>
        <w:pStyle w:val="ListParagraph"/>
        <w:numPr>
          <w:ilvl w:val="0"/>
          <w:numId w:val="21"/>
        </w:numPr>
        <w:tabs>
          <w:tab w:pos="821" w:val="left" w:leader="none"/>
        </w:tabs>
        <w:spacing w:line="240" w:lineRule="auto" w:before="1" w:after="0"/>
        <w:ind w:left="100" w:right="120" w:firstLine="0"/>
        <w:jc w:val="both"/>
        <w:rPr>
          <w:sz w:val="20"/>
        </w:rPr>
      </w:pPr>
      <w:r>
        <w:rPr>
          <w:sz w:val="20"/>
        </w:rPr>
        <w:t>En nuestro voto parcialmente disidente en el referido caso </w:t>
      </w:r>
      <w:r>
        <w:rPr>
          <w:i/>
          <w:sz w:val="20"/>
        </w:rPr>
        <w:t>Aguinaga Aillón Vs</w:t>
      </w:r>
      <w:r>
        <w:rPr>
          <w:i/>
          <w:sz w:val="20"/>
        </w:rPr>
        <w:t> Ecuador</w:t>
      </w:r>
      <w:r>
        <w:rPr>
          <w:position w:val="7"/>
          <w:sz w:val="13"/>
        </w:rPr>
        <w:t>79</w:t>
      </w:r>
      <w:r>
        <w:rPr>
          <w:sz w:val="20"/>
        </w:rPr>
        <w:t>, consideramos que la Corte IDH debió haber entrado al análisis de lo argumentado y pedido tanto por la Comisión Interamericana como por los representantes</w:t>
      </w:r>
      <w:r>
        <w:rPr>
          <w:spacing w:val="-5"/>
          <w:sz w:val="20"/>
        </w:rPr>
        <w:t> </w:t>
      </w:r>
      <w:r>
        <w:rPr>
          <w:sz w:val="20"/>
        </w:rPr>
        <w:t>de</w:t>
      </w:r>
      <w:r>
        <w:rPr>
          <w:spacing w:val="-5"/>
          <w:sz w:val="20"/>
        </w:rPr>
        <w:t> </w:t>
      </w:r>
      <w:r>
        <w:rPr>
          <w:sz w:val="20"/>
        </w:rPr>
        <w:t>la</w:t>
      </w:r>
      <w:r>
        <w:rPr>
          <w:spacing w:val="-1"/>
          <w:sz w:val="20"/>
        </w:rPr>
        <w:t> </w:t>
      </w:r>
      <w:r>
        <w:rPr>
          <w:sz w:val="20"/>
        </w:rPr>
        <w:t>víctima,</w:t>
      </w:r>
      <w:r>
        <w:rPr>
          <w:spacing w:val="-5"/>
          <w:sz w:val="20"/>
        </w:rPr>
        <w:t> </w:t>
      </w:r>
      <w:r>
        <w:rPr>
          <w:sz w:val="20"/>
        </w:rPr>
        <w:t>y</w:t>
      </w:r>
      <w:r>
        <w:rPr>
          <w:spacing w:val="-4"/>
          <w:sz w:val="20"/>
        </w:rPr>
        <w:t> </w:t>
      </w:r>
      <w:r>
        <w:rPr>
          <w:sz w:val="20"/>
        </w:rPr>
        <w:t>declarar</w:t>
      </w:r>
      <w:r>
        <w:rPr>
          <w:spacing w:val="-2"/>
          <w:sz w:val="20"/>
        </w:rPr>
        <w:t> </w:t>
      </w:r>
      <w:r>
        <w:rPr>
          <w:sz w:val="20"/>
        </w:rPr>
        <w:t>la</w:t>
      </w:r>
      <w:r>
        <w:rPr>
          <w:spacing w:val="-3"/>
          <w:sz w:val="20"/>
        </w:rPr>
        <w:t> </w:t>
      </w:r>
      <w:r>
        <w:rPr>
          <w:sz w:val="20"/>
        </w:rPr>
        <w:t>violación</w:t>
      </w:r>
      <w:r>
        <w:rPr>
          <w:spacing w:val="-3"/>
          <w:sz w:val="20"/>
        </w:rPr>
        <w:t> </w:t>
      </w:r>
      <w:r>
        <w:rPr>
          <w:sz w:val="20"/>
        </w:rPr>
        <w:t>al</w:t>
      </w:r>
      <w:r>
        <w:rPr>
          <w:spacing w:val="-4"/>
          <w:sz w:val="20"/>
        </w:rPr>
        <w:t> </w:t>
      </w:r>
      <w:r>
        <w:rPr>
          <w:sz w:val="20"/>
        </w:rPr>
        <w:t>principio</w:t>
      </w:r>
      <w:r>
        <w:rPr>
          <w:spacing w:val="-5"/>
          <w:sz w:val="20"/>
        </w:rPr>
        <w:t> </w:t>
      </w:r>
      <w:r>
        <w:rPr>
          <w:sz w:val="20"/>
        </w:rPr>
        <w:t>de</w:t>
      </w:r>
      <w:r>
        <w:rPr>
          <w:spacing w:val="-5"/>
          <w:sz w:val="20"/>
        </w:rPr>
        <w:t> </w:t>
      </w:r>
      <w:r>
        <w:rPr>
          <w:sz w:val="20"/>
        </w:rPr>
        <w:t>legalidad,</w:t>
      </w:r>
      <w:r>
        <w:rPr>
          <w:spacing w:val="-5"/>
          <w:sz w:val="20"/>
        </w:rPr>
        <w:t> </w:t>
      </w:r>
      <w:r>
        <w:rPr>
          <w:sz w:val="20"/>
        </w:rPr>
        <w:t>en</w:t>
      </w:r>
      <w:r>
        <w:rPr>
          <w:spacing w:val="-3"/>
          <w:sz w:val="20"/>
        </w:rPr>
        <w:t> </w:t>
      </w:r>
      <w:r>
        <w:rPr>
          <w:sz w:val="20"/>
        </w:rPr>
        <w:t>tanto el acto por el cual el Congreso cesó de su cargo a la víctima como integrante del Tribunal Supremo Electoral, se realizó fuera del marco constitucional y legal, imponiendo una “sanción de facto”</w:t>
      </w:r>
      <w:r>
        <w:rPr>
          <w:position w:val="7"/>
          <w:sz w:val="13"/>
        </w:rPr>
        <w:t>80</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En efecto, en el caso </w:t>
      </w:r>
      <w:r>
        <w:rPr>
          <w:i/>
          <w:sz w:val="20"/>
        </w:rPr>
        <w:t>Aguinaga Aillón Vs. Ecuador </w:t>
      </w:r>
      <w:r>
        <w:rPr>
          <w:sz w:val="20"/>
        </w:rPr>
        <w:t>de 2023, consideramos lo siguiente, que resulta aplicable al presente caso:</w:t>
      </w:r>
    </w:p>
    <w:p>
      <w:pPr>
        <w:pStyle w:val="BodyText"/>
        <w:spacing w:before="6"/>
        <w:rPr>
          <w:sz w:val="19"/>
        </w:rPr>
      </w:pPr>
    </w:p>
    <w:p>
      <w:pPr>
        <w:pStyle w:val="ListParagraph"/>
        <w:numPr>
          <w:ilvl w:val="0"/>
          <w:numId w:val="26"/>
        </w:numPr>
        <w:tabs>
          <w:tab w:pos="1541" w:val="left" w:leader="none"/>
        </w:tabs>
        <w:spacing w:line="240" w:lineRule="auto" w:before="0" w:after="0"/>
        <w:ind w:left="808" w:right="689" w:firstLine="0"/>
        <w:jc w:val="both"/>
        <w:rPr>
          <w:sz w:val="18"/>
        </w:rPr>
      </w:pPr>
      <w:r>
        <w:rPr>
          <w:sz w:val="18"/>
        </w:rPr>
        <w:t>En los referidos casos Quintana Coello y Camba Campos, el Estado reconoció</w:t>
      </w:r>
      <w:r>
        <w:rPr>
          <w:spacing w:val="-11"/>
          <w:sz w:val="18"/>
        </w:rPr>
        <w:t> </w:t>
      </w:r>
      <w:r>
        <w:rPr>
          <w:sz w:val="18"/>
        </w:rPr>
        <w:t>su</w:t>
      </w:r>
      <w:r>
        <w:rPr>
          <w:spacing w:val="-11"/>
          <w:sz w:val="18"/>
        </w:rPr>
        <w:t> </w:t>
      </w:r>
      <w:r>
        <w:rPr>
          <w:sz w:val="18"/>
        </w:rPr>
        <w:t>responsabilidad</w:t>
      </w:r>
      <w:r>
        <w:rPr>
          <w:spacing w:val="-11"/>
          <w:sz w:val="18"/>
        </w:rPr>
        <w:t> </w:t>
      </w:r>
      <w:r>
        <w:rPr>
          <w:sz w:val="18"/>
        </w:rPr>
        <w:t>internacional</w:t>
      </w:r>
      <w:r>
        <w:rPr>
          <w:spacing w:val="-11"/>
          <w:sz w:val="18"/>
        </w:rPr>
        <w:t> </w:t>
      </w:r>
      <w:r>
        <w:rPr>
          <w:sz w:val="18"/>
        </w:rPr>
        <w:t>respecto</w:t>
      </w:r>
      <w:r>
        <w:rPr>
          <w:spacing w:val="-11"/>
          <w:sz w:val="18"/>
        </w:rPr>
        <w:t> </w:t>
      </w:r>
      <w:r>
        <w:rPr>
          <w:sz w:val="18"/>
        </w:rPr>
        <w:t>a</w:t>
      </w:r>
      <w:r>
        <w:rPr>
          <w:spacing w:val="-14"/>
          <w:sz w:val="18"/>
        </w:rPr>
        <w:t> </w:t>
      </w:r>
      <w:r>
        <w:rPr>
          <w:sz w:val="18"/>
        </w:rPr>
        <w:t>la</w:t>
      </w:r>
      <w:r>
        <w:rPr>
          <w:spacing w:val="-12"/>
          <w:sz w:val="18"/>
        </w:rPr>
        <w:t> </w:t>
      </w:r>
      <w:r>
        <w:rPr>
          <w:sz w:val="18"/>
        </w:rPr>
        <w:t>violación</w:t>
      </w:r>
      <w:r>
        <w:rPr>
          <w:spacing w:val="-10"/>
          <w:sz w:val="18"/>
        </w:rPr>
        <w:t> </w:t>
      </w:r>
      <w:r>
        <w:rPr>
          <w:sz w:val="18"/>
        </w:rPr>
        <w:t>del</w:t>
      </w:r>
      <w:r>
        <w:rPr>
          <w:spacing w:val="-11"/>
          <w:sz w:val="18"/>
        </w:rPr>
        <w:t> </w:t>
      </w:r>
      <w:r>
        <w:rPr>
          <w:sz w:val="18"/>
        </w:rPr>
        <w:t>artículo</w:t>
      </w:r>
      <w:r>
        <w:rPr>
          <w:spacing w:val="-11"/>
          <w:sz w:val="18"/>
        </w:rPr>
        <w:t> </w:t>
      </w:r>
      <w:r>
        <w:rPr>
          <w:sz w:val="18"/>
        </w:rPr>
        <w:t>9</w:t>
      </w:r>
      <w:r>
        <w:rPr>
          <w:spacing w:val="-11"/>
          <w:sz w:val="18"/>
        </w:rPr>
        <w:t> </w:t>
      </w:r>
      <w:r>
        <w:rPr>
          <w:sz w:val="18"/>
        </w:rPr>
        <w:t>de la</w:t>
      </w:r>
      <w:r>
        <w:rPr>
          <w:spacing w:val="-16"/>
          <w:sz w:val="18"/>
        </w:rPr>
        <w:t> </w:t>
      </w:r>
      <w:r>
        <w:rPr>
          <w:sz w:val="18"/>
        </w:rPr>
        <w:t>Convención</w:t>
      </w:r>
      <w:r>
        <w:rPr>
          <w:spacing w:val="-14"/>
          <w:sz w:val="18"/>
        </w:rPr>
        <w:t> </w:t>
      </w:r>
      <w:r>
        <w:rPr>
          <w:sz w:val="18"/>
        </w:rPr>
        <w:t>Americana</w:t>
      </w:r>
      <w:r>
        <w:rPr>
          <w:spacing w:val="-15"/>
          <w:sz w:val="18"/>
        </w:rPr>
        <w:t> </w:t>
      </w:r>
      <w:r>
        <w:rPr>
          <w:sz w:val="18"/>
        </w:rPr>
        <w:t>relacionada</w:t>
      </w:r>
      <w:r>
        <w:rPr>
          <w:spacing w:val="-15"/>
          <w:sz w:val="18"/>
        </w:rPr>
        <w:t> </w:t>
      </w:r>
      <w:r>
        <w:rPr>
          <w:sz w:val="18"/>
        </w:rPr>
        <w:t>con</w:t>
      </w:r>
      <w:r>
        <w:rPr>
          <w:spacing w:val="-15"/>
          <w:sz w:val="18"/>
        </w:rPr>
        <w:t> </w:t>
      </w:r>
      <w:r>
        <w:rPr>
          <w:sz w:val="18"/>
        </w:rPr>
        <w:t>el</w:t>
      </w:r>
      <w:r>
        <w:rPr>
          <w:spacing w:val="-15"/>
          <w:sz w:val="18"/>
        </w:rPr>
        <w:t> </w:t>
      </w:r>
      <w:r>
        <w:rPr>
          <w:sz w:val="18"/>
        </w:rPr>
        <w:t>cese</w:t>
      </w:r>
      <w:r>
        <w:rPr>
          <w:spacing w:val="-15"/>
          <w:sz w:val="18"/>
        </w:rPr>
        <w:t> </w:t>
      </w:r>
      <w:r>
        <w:rPr>
          <w:sz w:val="18"/>
        </w:rPr>
        <w:t>de</w:t>
      </w:r>
      <w:r>
        <w:rPr>
          <w:spacing w:val="-15"/>
          <w:sz w:val="18"/>
        </w:rPr>
        <w:t> </w:t>
      </w:r>
      <w:r>
        <w:rPr>
          <w:sz w:val="18"/>
        </w:rPr>
        <w:t>los</w:t>
      </w:r>
      <w:r>
        <w:rPr>
          <w:spacing w:val="-16"/>
          <w:sz w:val="18"/>
        </w:rPr>
        <w:t> </w:t>
      </w:r>
      <w:r>
        <w:rPr>
          <w:sz w:val="18"/>
        </w:rPr>
        <w:t>juzgadores.</w:t>
      </w:r>
      <w:r>
        <w:rPr>
          <w:spacing w:val="-16"/>
          <w:sz w:val="18"/>
        </w:rPr>
        <w:t> </w:t>
      </w:r>
      <w:r>
        <w:rPr>
          <w:sz w:val="18"/>
        </w:rPr>
        <w:t>En</w:t>
      </w:r>
      <w:r>
        <w:rPr>
          <w:spacing w:val="-14"/>
          <w:sz w:val="18"/>
        </w:rPr>
        <w:t> </w:t>
      </w:r>
      <w:r>
        <w:rPr>
          <w:sz w:val="18"/>
        </w:rPr>
        <w:t>el</w:t>
      </w:r>
      <w:r>
        <w:rPr>
          <w:spacing w:val="-15"/>
          <w:sz w:val="18"/>
        </w:rPr>
        <w:t> </w:t>
      </w:r>
      <w:r>
        <w:rPr>
          <w:sz w:val="18"/>
        </w:rPr>
        <w:t>segundo de</w:t>
      </w:r>
      <w:r>
        <w:rPr>
          <w:spacing w:val="-4"/>
          <w:sz w:val="18"/>
        </w:rPr>
        <w:t> </w:t>
      </w:r>
      <w:r>
        <w:rPr>
          <w:sz w:val="18"/>
        </w:rPr>
        <w:t>los</w:t>
      </w:r>
      <w:r>
        <w:rPr>
          <w:spacing w:val="-4"/>
          <w:sz w:val="18"/>
        </w:rPr>
        <w:t> </w:t>
      </w:r>
      <w:r>
        <w:rPr>
          <w:sz w:val="18"/>
        </w:rPr>
        <w:t>casos</w:t>
      </w:r>
      <w:r>
        <w:rPr>
          <w:spacing w:val="-4"/>
          <w:sz w:val="18"/>
        </w:rPr>
        <w:t> </w:t>
      </w:r>
      <w:r>
        <w:rPr>
          <w:sz w:val="18"/>
        </w:rPr>
        <w:t>mencionados</w:t>
      </w:r>
      <w:r>
        <w:rPr>
          <w:spacing w:val="-2"/>
          <w:sz w:val="18"/>
        </w:rPr>
        <w:t> </w:t>
      </w:r>
      <w:r>
        <w:rPr>
          <w:sz w:val="18"/>
        </w:rPr>
        <w:t>(Camba</w:t>
      </w:r>
      <w:r>
        <w:rPr>
          <w:spacing w:val="-4"/>
          <w:sz w:val="18"/>
        </w:rPr>
        <w:t> </w:t>
      </w:r>
      <w:r>
        <w:rPr>
          <w:sz w:val="18"/>
        </w:rPr>
        <w:t>Campos),</w:t>
      </w:r>
      <w:r>
        <w:rPr>
          <w:spacing w:val="-3"/>
          <w:sz w:val="18"/>
        </w:rPr>
        <w:t> </w:t>
      </w:r>
      <w:r>
        <w:rPr>
          <w:sz w:val="18"/>
        </w:rPr>
        <w:t>el</w:t>
      </w:r>
      <w:r>
        <w:rPr>
          <w:spacing w:val="-3"/>
          <w:sz w:val="18"/>
        </w:rPr>
        <w:t> </w:t>
      </w:r>
      <w:r>
        <w:rPr>
          <w:sz w:val="18"/>
        </w:rPr>
        <w:t>Estado</w:t>
      </w:r>
      <w:r>
        <w:rPr>
          <w:spacing w:val="-3"/>
          <w:sz w:val="18"/>
        </w:rPr>
        <w:t> </w:t>
      </w:r>
      <w:r>
        <w:rPr>
          <w:sz w:val="18"/>
        </w:rPr>
        <w:t>aceptó</w:t>
      </w:r>
      <w:r>
        <w:rPr>
          <w:spacing w:val="-3"/>
          <w:sz w:val="18"/>
        </w:rPr>
        <w:t> </w:t>
      </w:r>
      <w:r>
        <w:rPr>
          <w:sz w:val="18"/>
        </w:rPr>
        <w:t>su</w:t>
      </w:r>
      <w:r>
        <w:rPr>
          <w:spacing w:val="-3"/>
          <w:sz w:val="18"/>
        </w:rPr>
        <w:t> </w:t>
      </w:r>
      <w:r>
        <w:rPr>
          <w:sz w:val="18"/>
        </w:rPr>
        <w:t>responsabilidad internacional por la violación de dicho dispositivo “en virtud de que no se contó con una causal determinada en la ley para la separación de los cargos de las presuntas</w:t>
      </w:r>
      <w:r>
        <w:rPr>
          <w:spacing w:val="-6"/>
          <w:sz w:val="18"/>
        </w:rPr>
        <w:t> </w:t>
      </w:r>
      <w:r>
        <w:rPr>
          <w:sz w:val="18"/>
        </w:rPr>
        <w:t>víctimas”.</w:t>
      </w:r>
      <w:r>
        <w:rPr>
          <w:spacing w:val="-7"/>
          <w:sz w:val="18"/>
        </w:rPr>
        <w:t> </w:t>
      </w:r>
      <w:r>
        <w:rPr>
          <w:sz w:val="18"/>
        </w:rPr>
        <w:t>El</w:t>
      </w:r>
      <w:r>
        <w:rPr>
          <w:spacing w:val="-2"/>
          <w:sz w:val="18"/>
        </w:rPr>
        <w:t> </w:t>
      </w:r>
      <w:r>
        <w:rPr>
          <w:sz w:val="18"/>
        </w:rPr>
        <w:t>Estado</w:t>
      </w:r>
      <w:r>
        <w:rPr>
          <w:spacing w:val="-4"/>
          <w:sz w:val="18"/>
        </w:rPr>
        <w:t> </w:t>
      </w:r>
      <w:r>
        <w:rPr>
          <w:sz w:val="18"/>
        </w:rPr>
        <w:t>precisó</w:t>
      </w:r>
      <w:r>
        <w:rPr>
          <w:spacing w:val="-5"/>
          <w:sz w:val="18"/>
        </w:rPr>
        <w:t> </w:t>
      </w:r>
      <w:r>
        <w:rPr>
          <w:sz w:val="18"/>
        </w:rPr>
        <w:t>que</w:t>
      </w:r>
      <w:r>
        <w:rPr>
          <w:spacing w:val="-5"/>
          <w:sz w:val="18"/>
        </w:rPr>
        <w:t> </w:t>
      </w:r>
      <w:r>
        <w:rPr>
          <w:sz w:val="18"/>
        </w:rPr>
        <w:t>“si</w:t>
      </w:r>
      <w:r>
        <w:rPr>
          <w:spacing w:val="-5"/>
          <w:sz w:val="18"/>
        </w:rPr>
        <w:t> </w:t>
      </w:r>
      <w:r>
        <w:rPr>
          <w:sz w:val="18"/>
        </w:rPr>
        <w:t>bien</w:t>
      </w:r>
      <w:r>
        <w:rPr>
          <w:spacing w:val="-5"/>
          <w:sz w:val="18"/>
        </w:rPr>
        <w:t> </w:t>
      </w:r>
      <w:r>
        <w:rPr>
          <w:sz w:val="18"/>
        </w:rPr>
        <w:t>es</w:t>
      </w:r>
      <w:r>
        <w:rPr>
          <w:spacing w:val="-6"/>
          <w:sz w:val="18"/>
        </w:rPr>
        <w:t> </w:t>
      </w:r>
      <w:r>
        <w:rPr>
          <w:sz w:val="18"/>
        </w:rPr>
        <w:t>cierto</w:t>
      </w:r>
      <w:r>
        <w:rPr>
          <w:spacing w:val="-5"/>
          <w:sz w:val="18"/>
        </w:rPr>
        <w:t> </w:t>
      </w:r>
      <w:r>
        <w:rPr>
          <w:sz w:val="18"/>
        </w:rPr>
        <w:t>el</w:t>
      </w:r>
      <w:r>
        <w:rPr>
          <w:spacing w:val="-5"/>
          <w:sz w:val="18"/>
        </w:rPr>
        <w:t> </w:t>
      </w:r>
      <w:r>
        <w:rPr>
          <w:sz w:val="18"/>
        </w:rPr>
        <w:t>Congreso</w:t>
      </w:r>
      <w:r>
        <w:rPr>
          <w:spacing w:val="-5"/>
          <w:sz w:val="18"/>
        </w:rPr>
        <w:t> </w:t>
      </w:r>
      <w:r>
        <w:rPr>
          <w:sz w:val="18"/>
        </w:rPr>
        <w:t>Nacional podía</w:t>
      </w:r>
      <w:r>
        <w:rPr>
          <w:spacing w:val="-6"/>
          <w:sz w:val="18"/>
        </w:rPr>
        <w:t> </w:t>
      </w:r>
      <w:r>
        <w:rPr>
          <w:sz w:val="18"/>
        </w:rPr>
        <w:t>efectuar</w:t>
      </w:r>
      <w:r>
        <w:rPr>
          <w:spacing w:val="-6"/>
          <w:sz w:val="18"/>
        </w:rPr>
        <w:t> </w:t>
      </w:r>
      <w:r>
        <w:rPr>
          <w:sz w:val="18"/>
        </w:rPr>
        <w:t>un</w:t>
      </w:r>
      <w:r>
        <w:rPr>
          <w:spacing w:val="-5"/>
          <w:sz w:val="18"/>
        </w:rPr>
        <w:t> </w:t>
      </w:r>
      <w:r>
        <w:rPr>
          <w:sz w:val="18"/>
        </w:rPr>
        <w:t>análisis</w:t>
      </w:r>
      <w:r>
        <w:rPr>
          <w:spacing w:val="-8"/>
          <w:sz w:val="18"/>
        </w:rPr>
        <w:t> </w:t>
      </w:r>
      <w:r>
        <w:rPr>
          <w:sz w:val="18"/>
        </w:rPr>
        <w:t>constitucional</w:t>
      </w:r>
      <w:r>
        <w:rPr>
          <w:spacing w:val="-5"/>
          <w:sz w:val="18"/>
        </w:rPr>
        <w:t> </w:t>
      </w:r>
      <w:r>
        <w:rPr>
          <w:sz w:val="18"/>
        </w:rPr>
        <w:t>y</w:t>
      </w:r>
      <w:r>
        <w:rPr>
          <w:spacing w:val="-7"/>
          <w:sz w:val="18"/>
        </w:rPr>
        <w:t> </w:t>
      </w:r>
      <w:r>
        <w:rPr>
          <w:sz w:val="18"/>
        </w:rPr>
        <w:t>legal,</w:t>
      </w:r>
      <w:r>
        <w:rPr>
          <w:spacing w:val="-7"/>
          <w:sz w:val="18"/>
        </w:rPr>
        <w:t> </w:t>
      </w:r>
      <w:r>
        <w:rPr>
          <w:sz w:val="18"/>
        </w:rPr>
        <w:t>éste</w:t>
      </w:r>
      <w:r>
        <w:rPr>
          <w:spacing w:val="-7"/>
          <w:sz w:val="18"/>
        </w:rPr>
        <w:t> </w:t>
      </w:r>
      <w:r>
        <w:rPr>
          <w:sz w:val="18"/>
        </w:rPr>
        <w:t>debía</w:t>
      </w:r>
      <w:r>
        <w:rPr>
          <w:spacing w:val="-6"/>
          <w:sz w:val="18"/>
        </w:rPr>
        <w:t> </w:t>
      </w:r>
      <w:r>
        <w:rPr>
          <w:sz w:val="18"/>
        </w:rPr>
        <w:t>contener</w:t>
      </w:r>
      <w:r>
        <w:rPr>
          <w:spacing w:val="-6"/>
          <w:sz w:val="18"/>
        </w:rPr>
        <w:t> </w:t>
      </w:r>
      <w:r>
        <w:rPr>
          <w:sz w:val="18"/>
        </w:rPr>
        <w:t>mecanismos claros para someter a revisión la duración y estabilidad de los cargos de los ex vocales</w:t>
      </w:r>
      <w:r>
        <w:rPr>
          <w:spacing w:val="44"/>
          <w:sz w:val="18"/>
        </w:rPr>
        <w:t> </w:t>
      </w:r>
      <w:r>
        <w:rPr>
          <w:sz w:val="18"/>
        </w:rPr>
        <w:t>del</w:t>
      </w:r>
      <w:r>
        <w:rPr>
          <w:spacing w:val="47"/>
          <w:sz w:val="18"/>
        </w:rPr>
        <w:t> </w:t>
      </w:r>
      <w:r>
        <w:rPr>
          <w:sz w:val="18"/>
        </w:rPr>
        <w:t>Tribunal</w:t>
      </w:r>
      <w:r>
        <w:rPr>
          <w:spacing w:val="48"/>
          <w:sz w:val="18"/>
        </w:rPr>
        <w:t> </w:t>
      </w:r>
      <w:r>
        <w:rPr>
          <w:sz w:val="18"/>
        </w:rPr>
        <w:t>Constitucional,</w:t>
      </w:r>
      <w:r>
        <w:rPr>
          <w:spacing w:val="46"/>
          <w:sz w:val="18"/>
        </w:rPr>
        <w:t> </w:t>
      </w:r>
      <w:r>
        <w:rPr>
          <w:sz w:val="18"/>
        </w:rPr>
        <w:t>la</w:t>
      </w:r>
      <w:r>
        <w:rPr>
          <w:spacing w:val="47"/>
          <w:sz w:val="18"/>
        </w:rPr>
        <w:t> </w:t>
      </w:r>
      <w:r>
        <w:rPr>
          <w:sz w:val="18"/>
        </w:rPr>
        <w:t>falta</w:t>
      </w:r>
      <w:r>
        <w:rPr>
          <w:spacing w:val="48"/>
          <w:sz w:val="18"/>
        </w:rPr>
        <w:t> </w:t>
      </w:r>
      <w:r>
        <w:rPr>
          <w:sz w:val="18"/>
        </w:rPr>
        <w:t>de</w:t>
      </w:r>
      <w:r>
        <w:rPr>
          <w:spacing w:val="47"/>
          <w:sz w:val="18"/>
        </w:rPr>
        <w:t> </w:t>
      </w:r>
      <w:r>
        <w:rPr>
          <w:sz w:val="18"/>
        </w:rPr>
        <w:t>certeza</w:t>
      </w:r>
      <w:r>
        <w:rPr>
          <w:spacing w:val="47"/>
          <w:sz w:val="18"/>
        </w:rPr>
        <w:t> </w:t>
      </w:r>
      <w:r>
        <w:rPr>
          <w:sz w:val="18"/>
        </w:rPr>
        <w:t>legal</w:t>
      </w:r>
      <w:r>
        <w:rPr>
          <w:spacing w:val="48"/>
          <w:sz w:val="18"/>
        </w:rPr>
        <w:t> </w:t>
      </w:r>
      <w:r>
        <w:rPr>
          <w:sz w:val="18"/>
        </w:rPr>
        <w:t>respecto</w:t>
      </w:r>
      <w:r>
        <w:rPr>
          <w:spacing w:val="48"/>
          <w:sz w:val="18"/>
        </w:rPr>
        <w:t> </w:t>
      </w:r>
      <w:r>
        <w:rPr>
          <w:sz w:val="18"/>
        </w:rPr>
        <w:t>de</w:t>
      </w:r>
      <w:r>
        <w:rPr>
          <w:spacing w:val="48"/>
          <w:sz w:val="18"/>
        </w:rPr>
        <w:t> </w:t>
      </w:r>
      <w:r>
        <w:rPr>
          <w:spacing w:val="-5"/>
          <w:sz w:val="18"/>
        </w:rPr>
        <w:t>las</w:t>
      </w:r>
    </w:p>
    <w:p>
      <w:pPr>
        <w:pStyle w:val="BodyText"/>
      </w:pPr>
    </w:p>
    <w:p>
      <w:pPr>
        <w:pStyle w:val="BodyText"/>
        <w:spacing w:before="7"/>
        <w:rPr>
          <w:sz w:val="28"/>
        </w:rPr>
      </w:pPr>
      <w:r>
        <w:rPr/>
        <w:pict>
          <v:rect style="position:absolute;margin-left:90.024002pt;margin-top:18.597773pt;width:144.020pt;height:.60004pt;mso-position-horizontal-relative:page;mso-position-vertical-relative:paragraph;z-index:-15692800;mso-wrap-distance-left:0;mso-wrap-distance-right:0" id="docshape74" filled="true" fillcolor="#000000" stroked="false">
            <v:fill type="solid"/>
            <w10:wrap type="topAndBottom"/>
          </v:rect>
        </w:pict>
      </w:r>
    </w:p>
    <w:p>
      <w:pPr>
        <w:tabs>
          <w:tab w:pos="820" w:val="left" w:leader="none"/>
        </w:tabs>
        <w:spacing w:before="98"/>
        <w:ind w:left="100" w:right="114" w:firstLine="0"/>
        <w:jc w:val="both"/>
        <w:rPr>
          <w:sz w:val="16"/>
        </w:rPr>
      </w:pPr>
      <w:r>
        <w:rPr>
          <w:spacing w:val="-6"/>
          <w:sz w:val="16"/>
          <w:vertAlign w:val="superscript"/>
        </w:rPr>
        <w:t>78</w:t>
      </w:r>
      <w:r>
        <w:rPr>
          <w:sz w:val="16"/>
          <w:vertAlign w:val="baseline"/>
        </w:rPr>
        <w:tab/>
        <w:t>Corte IDH. </w:t>
      </w:r>
      <w:r>
        <w:rPr>
          <w:i/>
          <w:sz w:val="16"/>
          <w:vertAlign w:val="baseline"/>
        </w:rPr>
        <w:t>Caso Aguinaga Aillón Vs. Ecuador. Fondo, Reparaciones y Costas. </w:t>
      </w:r>
      <w:r>
        <w:rPr>
          <w:sz w:val="16"/>
          <w:vertAlign w:val="baseline"/>
        </w:rPr>
        <w:t>Sentencia de 30 de enero de 2023. Serie C No. 483, párr. 89.</w:t>
      </w:r>
    </w:p>
    <w:p>
      <w:pPr>
        <w:tabs>
          <w:tab w:pos="820" w:val="left" w:leader="none"/>
        </w:tabs>
        <w:spacing w:before="0"/>
        <w:ind w:left="100" w:right="115" w:firstLine="0"/>
        <w:jc w:val="both"/>
        <w:rPr>
          <w:sz w:val="16"/>
        </w:rPr>
      </w:pPr>
      <w:r>
        <w:rPr>
          <w:spacing w:val="-6"/>
          <w:sz w:val="16"/>
          <w:vertAlign w:val="superscript"/>
        </w:rPr>
        <w:t>79</w:t>
      </w:r>
      <w:r>
        <w:rPr>
          <w:sz w:val="16"/>
          <w:vertAlign w:val="baseline"/>
        </w:rPr>
        <w:tab/>
        <w:t>Corte IDH. </w:t>
      </w:r>
      <w:r>
        <w:rPr>
          <w:i/>
          <w:sz w:val="16"/>
          <w:vertAlign w:val="baseline"/>
        </w:rPr>
        <w:t>Caso Aguinaga Aillón Vs. Ecuador. Fondo, Reparaciones y Costas</w:t>
      </w:r>
      <w:r>
        <w:rPr>
          <w:sz w:val="16"/>
          <w:vertAlign w:val="baseline"/>
        </w:rPr>
        <w:t>. Sentencia de 30 de enero de 2023. Serie C No. 483. Voto concurrente y parcialmente disidente de los jueces Eduardo Ferrer Mac-Gregor y Rodrigo Mudrovitsch. Véanse párrs. 5, 6, 26 a 41.</w:t>
      </w:r>
    </w:p>
    <w:p>
      <w:pPr>
        <w:tabs>
          <w:tab w:pos="820" w:val="left" w:leader="none"/>
        </w:tabs>
        <w:spacing w:before="0"/>
        <w:ind w:left="100" w:right="113" w:firstLine="0"/>
        <w:jc w:val="both"/>
        <w:rPr>
          <w:sz w:val="16"/>
        </w:rPr>
      </w:pPr>
      <w:r>
        <w:rPr>
          <w:spacing w:val="-6"/>
          <w:sz w:val="16"/>
          <w:vertAlign w:val="superscript"/>
        </w:rPr>
        <w:t>80</w:t>
      </w:r>
      <w:r>
        <w:rPr>
          <w:sz w:val="16"/>
          <w:vertAlign w:val="baseline"/>
        </w:rPr>
        <w:tab/>
        <w:t>En efecto, como lo sostuvimos en nuestro voto conjunto de referencia, “El </w:t>
      </w:r>
      <w:r>
        <w:rPr>
          <w:i/>
          <w:sz w:val="16"/>
          <w:vertAlign w:val="baseline"/>
        </w:rPr>
        <w:t>carácter sancionatorio</w:t>
      </w:r>
      <w:r>
        <w:rPr>
          <w:i/>
          <w:sz w:val="16"/>
          <w:vertAlign w:val="baseline"/>
        </w:rPr>
        <w:t> </w:t>
      </w:r>
      <w:r>
        <w:rPr>
          <w:sz w:val="16"/>
          <w:vertAlign w:val="baseline"/>
        </w:rPr>
        <w:t>de la destitución se advierte claramente de los hechos y el contexto del caso, en tanto que en realidad lo que motivó el cese masivo de los jueces de las tres Altas Cortes fueron los “acuerdos políticos” entre el entonces</w:t>
      </w:r>
      <w:r>
        <w:rPr>
          <w:spacing w:val="-5"/>
          <w:sz w:val="16"/>
          <w:vertAlign w:val="baseline"/>
        </w:rPr>
        <w:t> </w:t>
      </w:r>
      <w:r>
        <w:rPr>
          <w:sz w:val="16"/>
          <w:vertAlign w:val="baseline"/>
        </w:rPr>
        <w:t>presidente</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República,</w:t>
      </w:r>
      <w:r>
        <w:rPr>
          <w:spacing w:val="-5"/>
          <w:sz w:val="16"/>
          <w:vertAlign w:val="baseline"/>
        </w:rPr>
        <w:t> </w:t>
      </w:r>
      <w:r>
        <w:rPr>
          <w:sz w:val="16"/>
          <w:vertAlign w:val="baseline"/>
        </w:rPr>
        <w:t>Lucio</w:t>
      </w:r>
      <w:r>
        <w:rPr>
          <w:spacing w:val="-2"/>
          <w:sz w:val="16"/>
          <w:vertAlign w:val="baseline"/>
        </w:rPr>
        <w:t> </w:t>
      </w:r>
      <w:r>
        <w:rPr>
          <w:sz w:val="16"/>
          <w:vertAlign w:val="baseline"/>
        </w:rPr>
        <w:t>Gutiérrez</w:t>
      </w:r>
      <w:r>
        <w:rPr>
          <w:spacing w:val="-6"/>
          <w:sz w:val="16"/>
          <w:vertAlign w:val="baseline"/>
        </w:rPr>
        <w:t> </w:t>
      </w:r>
      <w:r>
        <w:rPr>
          <w:sz w:val="16"/>
          <w:vertAlign w:val="baseline"/>
        </w:rPr>
        <w:t>(debido</w:t>
      </w:r>
      <w:r>
        <w:rPr>
          <w:spacing w:val="-5"/>
          <w:sz w:val="16"/>
          <w:vertAlign w:val="baseline"/>
        </w:rPr>
        <w:t> </w:t>
      </w:r>
      <w:r>
        <w:rPr>
          <w:sz w:val="16"/>
          <w:vertAlign w:val="baseline"/>
        </w:rPr>
        <w:t>a</w:t>
      </w:r>
      <w:r>
        <w:rPr>
          <w:spacing w:val="-7"/>
          <w:sz w:val="16"/>
          <w:vertAlign w:val="baseline"/>
        </w:rPr>
        <w:t> </w:t>
      </w:r>
      <w:r>
        <w:rPr>
          <w:sz w:val="16"/>
          <w:vertAlign w:val="baseline"/>
        </w:rPr>
        <w:t>que</w:t>
      </w:r>
      <w:r>
        <w:rPr>
          <w:spacing w:val="-3"/>
          <w:sz w:val="16"/>
          <w:vertAlign w:val="baseline"/>
        </w:rPr>
        <w:t> </w:t>
      </w:r>
      <w:r>
        <w:rPr>
          <w:sz w:val="16"/>
          <w:vertAlign w:val="baseline"/>
        </w:rPr>
        <w:t>los</w:t>
      </w:r>
      <w:r>
        <w:rPr>
          <w:spacing w:val="-6"/>
          <w:sz w:val="16"/>
          <w:vertAlign w:val="baseline"/>
        </w:rPr>
        <w:t> </w:t>
      </w:r>
      <w:r>
        <w:rPr>
          <w:sz w:val="16"/>
          <w:vertAlign w:val="baseline"/>
        </w:rPr>
        <w:t>partidos</w:t>
      </w:r>
      <w:r>
        <w:rPr>
          <w:spacing w:val="-6"/>
          <w:sz w:val="16"/>
          <w:vertAlign w:val="baseline"/>
        </w:rPr>
        <w:t> </w:t>
      </w:r>
      <w:r>
        <w:rPr>
          <w:sz w:val="16"/>
          <w:vertAlign w:val="baseline"/>
        </w:rPr>
        <w:t>de</w:t>
      </w:r>
      <w:r>
        <w:rPr>
          <w:spacing w:val="-6"/>
          <w:sz w:val="16"/>
          <w:vertAlign w:val="baseline"/>
        </w:rPr>
        <w:t> </w:t>
      </w:r>
      <w:r>
        <w:rPr>
          <w:sz w:val="16"/>
          <w:vertAlign w:val="baseline"/>
        </w:rPr>
        <w:t>oposición</w:t>
      </w:r>
      <w:r>
        <w:rPr>
          <w:spacing w:val="-5"/>
          <w:sz w:val="16"/>
          <w:vertAlign w:val="baseline"/>
        </w:rPr>
        <w:t> </w:t>
      </w:r>
      <w:r>
        <w:rPr>
          <w:sz w:val="16"/>
          <w:vertAlign w:val="baseline"/>
        </w:rPr>
        <w:t>preparaban</w:t>
      </w:r>
      <w:r>
        <w:rPr>
          <w:spacing w:val="-5"/>
          <w:sz w:val="16"/>
          <w:vertAlign w:val="baseline"/>
        </w:rPr>
        <w:t> </w:t>
      </w:r>
      <w:r>
        <w:rPr>
          <w:sz w:val="16"/>
          <w:vertAlign w:val="baseline"/>
        </w:rPr>
        <w:t>un enjuiciamiento político por el delito de peculado) y la mayoría parlamentaria controlada por el Partido Roldosista Ecuatoriano, cuyo líder era el ex Presidente de la República, Abdalá Bucaram Ortíz. Lo anterior claramente refleja, como lo expresa la Sentencia, “la existencia de un interés en anular los juicios penales que llevaba a cabo la Corte Suprema en contra del expresidente Bucaram”</w:t>
      </w:r>
      <w:r>
        <w:rPr>
          <w:sz w:val="16"/>
          <w:vertAlign w:val="superscript"/>
        </w:rPr>
        <w:t>80</w:t>
      </w:r>
      <w:r>
        <w:rPr>
          <w:sz w:val="16"/>
          <w:vertAlign w:val="baseline"/>
        </w:rPr>
        <w:t>. Y ello</w:t>
      </w:r>
      <w:r>
        <w:rPr>
          <w:spacing w:val="-1"/>
          <w:sz w:val="16"/>
          <w:vertAlign w:val="baseline"/>
        </w:rPr>
        <w:t> </w:t>
      </w:r>
      <w:r>
        <w:rPr>
          <w:sz w:val="16"/>
          <w:vertAlign w:val="baseline"/>
        </w:rPr>
        <w:t>explica palmariamente lo que realmente motivó la destitución de los jueces de las tres Altas Cortes y el nombramiento de otros juzgadores</w:t>
      </w:r>
      <w:r>
        <w:rPr>
          <w:spacing w:val="-8"/>
          <w:sz w:val="16"/>
          <w:vertAlign w:val="baseline"/>
        </w:rPr>
        <w:t> </w:t>
      </w:r>
      <w:r>
        <w:rPr>
          <w:sz w:val="16"/>
          <w:vertAlign w:val="baseline"/>
        </w:rPr>
        <w:t>(prácticamente</w:t>
      </w:r>
      <w:r>
        <w:rPr>
          <w:spacing w:val="-8"/>
          <w:sz w:val="16"/>
          <w:vertAlign w:val="baseline"/>
        </w:rPr>
        <w:t> </w:t>
      </w:r>
      <w:r>
        <w:rPr>
          <w:sz w:val="16"/>
          <w:vertAlign w:val="baseline"/>
        </w:rPr>
        <w:t>de</w:t>
      </w:r>
      <w:r>
        <w:rPr>
          <w:spacing w:val="-11"/>
          <w:sz w:val="16"/>
          <w:vertAlign w:val="baseline"/>
        </w:rPr>
        <w:t> </w:t>
      </w:r>
      <w:r>
        <w:rPr>
          <w:sz w:val="16"/>
          <w:vertAlign w:val="baseline"/>
        </w:rPr>
        <w:t>manera</w:t>
      </w:r>
      <w:r>
        <w:rPr>
          <w:spacing w:val="-7"/>
          <w:sz w:val="16"/>
          <w:vertAlign w:val="baseline"/>
        </w:rPr>
        <w:t> </w:t>
      </w:r>
      <w:r>
        <w:rPr>
          <w:sz w:val="16"/>
          <w:vertAlign w:val="baseline"/>
        </w:rPr>
        <w:t>inmediata),</w:t>
      </w:r>
      <w:r>
        <w:rPr>
          <w:spacing w:val="-7"/>
          <w:sz w:val="16"/>
          <w:vertAlign w:val="baseline"/>
        </w:rPr>
        <w:t> </w:t>
      </w:r>
      <w:r>
        <w:rPr>
          <w:sz w:val="16"/>
          <w:vertAlign w:val="baseline"/>
        </w:rPr>
        <w:t>con</w:t>
      </w:r>
      <w:r>
        <w:rPr>
          <w:spacing w:val="-7"/>
          <w:sz w:val="16"/>
          <w:vertAlign w:val="baseline"/>
        </w:rPr>
        <w:t> </w:t>
      </w:r>
      <w:r>
        <w:rPr>
          <w:sz w:val="16"/>
          <w:vertAlign w:val="baseline"/>
        </w:rPr>
        <w:t>la</w:t>
      </w:r>
      <w:r>
        <w:rPr>
          <w:spacing w:val="-9"/>
          <w:sz w:val="16"/>
          <w:vertAlign w:val="baseline"/>
        </w:rPr>
        <w:t> </w:t>
      </w:r>
      <w:r>
        <w:rPr>
          <w:sz w:val="16"/>
          <w:vertAlign w:val="baseline"/>
        </w:rPr>
        <w:t>finalidad</w:t>
      </w:r>
      <w:r>
        <w:rPr>
          <w:spacing w:val="-6"/>
          <w:sz w:val="16"/>
          <w:vertAlign w:val="baseline"/>
        </w:rPr>
        <w:t> </w:t>
      </w:r>
      <w:r>
        <w:rPr>
          <w:sz w:val="16"/>
          <w:vertAlign w:val="baseline"/>
        </w:rPr>
        <w:t>de</w:t>
      </w:r>
      <w:r>
        <w:rPr>
          <w:spacing w:val="-6"/>
          <w:sz w:val="16"/>
          <w:vertAlign w:val="baseline"/>
        </w:rPr>
        <w:t> </w:t>
      </w:r>
      <w:r>
        <w:rPr>
          <w:sz w:val="16"/>
          <w:vertAlign w:val="baseline"/>
        </w:rPr>
        <w:t>cooptar</w:t>
      </w:r>
      <w:r>
        <w:rPr>
          <w:spacing w:val="-7"/>
          <w:sz w:val="16"/>
          <w:vertAlign w:val="baseline"/>
        </w:rPr>
        <w:t> </w:t>
      </w:r>
      <w:r>
        <w:rPr>
          <w:sz w:val="16"/>
          <w:vertAlign w:val="baseline"/>
        </w:rPr>
        <w:t>institucionalmente</w:t>
      </w:r>
      <w:r>
        <w:rPr>
          <w:spacing w:val="-6"/>
          <w:sz w:val="16"/>
          <w:vertAlign w:val="baseline"/>
        </w:rPr>
        <w:t> </w:t>
      </w:r>
      <w:r>
        <w:rPr>
          <w:sz w:val="16"/>
          <w:vertAlign w:val="baseline"/>
        </w:rPr>
        <w:t>a</w:t>
      </w:r>
      <w:r>
        <w:rPr>
          <w:spacing w:val="-7"/>
          <w:sz w:val="16"/>
          <w:vertAlign w:val="baseline"/>
        </w:rPr>
        <w:t> </w:t>
      </w:r>
      <w:r>
        <w:rPr>
          <w:sz w:val="16"/>
          <w:vertAlign w:val="baseline"/>
        </w:rPr>
        <w:t>la</w:t>
      </w:r>
      <w:r>
        <w:rPr>
          <w:spacing w:val="-9"/>
          <w:sz w:val="16"/>
          <w:vertAlign w:val="baseline"/>
        </w:rPr>
        <w:t> </w:t>
      </w:r>
      <w:r>
        <w:rPr>
          <w:sz w:val="16"/>
          <w:vertAlign w:val="baseline"/>
        </w:rPr>
        <w:t>cúpula de la judicatura”. Véase Corte IDH. </w:t>
      </w:r>
      <w:r>
        <w:rPr>
          <w:i/>
          <w:sz w:val="16"/>
          <w:vertAlign w:val="baseline"/>
        </w:rPr>
        <w:t>Caso Aguinaga Aillón Vs. Ecuador. Fondo, Reparaciones y Costas.</w:t>
      </w:r>
      <w:r>
        <w:rPr>
          <w:i/>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30</w:t>
      </w:r>
      <w:r>
        <w:rPr>
          <w:spacing w:val="-11"/>
          <w:sz w:val="16"/>
          <w:vertAlign w:val="baseline"/>
        </w:rPr>
        <w:t> </w:t>
      </w:r>
      <w:r>
        <w:rPr>
          <w:sz w:val="16"/>
          <w:vertAlign w:val="baseline"/>
        </w:rPr>
        <w:t>de</w:t>
      </w:r>
      <w:r>
        <w:rPr>
          <w:spacing w:val="-12"/>
          <w:sz w:val="16"/>
          <w:vertAlign w:val="baseline"/>
        </w:rPr>
        <w:t> </w:t>
      </w:r>
      <w:r>
        <w:rPr>
          <w:sz w:val="16"/>
          <w:vertAlign w:val="baseline"/>
        </w:rPr>
        <w:t>enero</w:t>
      </w:r>
      <w:r>
        <w:rPr>
          <w:spacing w:val="-11"/>
          <w:sz w:val="16"/>
          <w:vertAlign w:val="baseline"/>
        </w:rPr>
        <w:t> </w:t>
      </w:r>
      <w:r>
        <w:rPr>
          <w:sz w:val="16"/>
          <w:vertAlign w:val="baseline"/>
        </w:rPr>
        <w:t>de</w:t>
      </w:r>
      <w:r>
        <w:rPr>
          <w:spacing w:val="-12"/>
          <w:sz w:val="16"/>
          <w:vertAlign w:val="baseline"/>
        </w:rPr>
        <w:t> </w:t>
      </w:r>
      <w:r>
        <w:rPr>
          <w:sz w:val="16"/>
          <w:vertAlign w:val="baseline"/>
        </w:rPr>
        <w:t>2023.</w:t>
      </w:r>
      <w:r>
        <w:rPr>
          <w:spacing w:val="-11"/>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483.</w:t>
      </w:r>
      <w:r>
        <w:rPr>
          <w:spacing w:val="-9"/>
          <w:sz w:val="16"/>
          <w:vertAlign w:val="baseline"/>
        </w:rPr>
        <w:t> </w:t>
      </w:r>
      <w:r>
        <w:rPr>
          <w:sz w:val="16"/>
          <w:vertAlign w:val="baseline"/>
        </w:rPr>
        <w:t>Voto</w:t>
      </w:r>
      <w:r>
        <w:rPr>
          <w:spacing w:val="-11"/>
          <w:sz w:val="16"/>
          <w:vertAlign w:val="baseline"/>
        </w:rPr>
        <w:t> </w:t>
      </w:r>
      <w:r>
        <w:rPr>
          <w:sz w:val="16"/>
          <w:vertAlign w:val="baseline"/>
        </w:rPr>
        <w:t>concurrente</w:t>
      </w:r>
      <w:r>
        <w:rPr>
          <w:spacing w:val="-12"/>
          <w:sz w:val="16"/>
          <w:vertAlign w:val="baseline"/>
        </w:rPr>
        <w:t> </w:t>
      </w:r>
      <w:r>
        <w:rPr>
          <w:sz w:val="16"/>
          <w:vertAlign w:val="baseline"/>
        </w:rPr>
        <w:t>y</w:t>
      </w:r>
      <w:r>
        <w:rPr>
          <w:spacing w:val="-9"/>
          <w:sz w:val="16"/>
          <w:vertAlign w:val="baseline"/>
        </w:rPr>
        <w:t> </w:t>
      </w:r>
      <w:r>
        <w:rPr>
          <w:sz w:val="16"/>
          <w:vertAlign w:val="baseline"/>
        </w:rPr>
        <w:t>parcialmente</w:t>
      </w:r>
      <w:r>
        <w:rPr>
          <w:spacing w:val="-9"/>
          <w:sz w:val="16"/>
          <w:vertAlign w:val="baseline"/>
        </w:rPr>
        <w:t> </w:t>
      </w:r>
      <w:r>
        <w:rPr>
          <w:sz w:val="16"/>
          <w:vertAlign w:val="baseline"/>
        </w:rPr>
        <w:t>disidente</w:t>
      </w:r>
      <w:r>
        <w:rPr>
          <w:spacing w:val="-9"/>
          <w:sz w:val="16"/>
          <w:vertAlign w:val="baseline"/>
        </w:rPr>
        <w:t> </w:t>
      </w:r>
      <w:r>
        <w:rPr>
          <w:sz w:val="16"/>
          <w:vertAlign w:val="baseline"/>
        </w:rPr>
        <w:t>de</w:t>
      </w:r>
      <w:r>
        <w:rPr>
          <w:spacing w:val="-9"/>
          <w:sz w:val="16"/>
          <w:vertAlign w:val="baseline"/>
        </w:rPr>
        <w:t> </w:t>
      </w:r>
      <w:r>
        <w:rPr>
          <w:sz w:val="16"/>
          <w:vertAlign w:val="baseline"/>
        </w:rPr>
        <w:t>los</w:t>
      </w:r>
      <w:r>
        <w:rPr>
          <w:spacing w:val="-9"/>
          <w:sz w:val="16"/>
          <w:vertAlign w:val="baseline"/>
        </w:rPr>
        <w:t> </w:t>
      </w:r>
      <w:r>
        <w:rPr>
          <w:sz w:val="16"/>
          <w:vertAlign w:val="baseline"/>
        </w:rPr>
        <w:t>jueces Eduardo Ferrer Mac-Gregor y Rodrigo Mudrovitsch</w:t>
      </w:r>
      <w:r>
        <w:rPr>
          <w:i/>
          <w:sz w:val="16"/>
          <w:vertAlign w:val="baseline"/>
        </w:rPr>
        <w:t>, </w:t>
      </w:r>
      <w:r>
        <w:rPr>
          <w:sz w:val="16"/>
          <w:vertAlign w:val="baseline"/>
        </w:rPr>
        <w:t>párr. 6.</w:t>
      </w:r>
    </w:p>
    <w:p>
      <w:pPr>
        <w:spacing w:after="0"/>
        <w:jc w:val="both"/>
        <w:rPr>
          <w:sz w:val="16"/>
        </w:rPr>
        <w:sectPr>
          <w:pgSz w:w="12240" w:h="15840"/>
          <w:pgMar w:header="0" w:footer="1004" w:top="1360" w:bottom="1200" w:left="1700" w:right="1680"/>
        </w:sectPr>
      </w:pPr>
    </w:p>
    <w:p>
      <w:pPr>
        <w:spacing w:before="79"/>
        <w:ind w:left="808" w:right="0" w:firstLine="0"/>
        <w:jc w:val="left"/>
        <w:rPr>
          <w:sz w:val="18"/>
        </w:rPr>
      </w:pPr>
      <w:r>
        <w:rPr>
          <w:sz w:val="18"/>
        </w:rPr>
        <w:t>causales</w:t>
      </w:r>
      <w:r>
        <w:rPr>
          <w:spacing w:val="11"/>
          <w:sz w:val="18"/>
        </w:rPr>
        <w:t> </w:t>
      </w:r>
      <w:r>
        <w:rPr>
          <w:sz w:val="18"/>
        </w:rPr>
        <w:t>de</w:t>
      </w:r>
      <w:r>
        <w:rPr>
          <w:spacing w:val="13"/>
          <w:sz w:val="18"/>
        </w:rPr>
        <w:t> </w:t>
      </w:r>
      <w:r>
        <w:rPr>
          <w:sz w:val="18"/>
        </w:rPr>
        <w:t>separación</w:t>
      </w:r>
      <w:r>
        <w:rPr>
          <w:spacing w:val="10"/>
          <w:sz w:val="18"/>
        </w:rPr>
        <w:t> </w:t>
      </w:r>
      <w:r>
        <w:rPr>
          <w:sz w:val="18"/>
        </w:rPr>
        <w:t>de</w:t>
      </w:r>
      <w:r>
        <w:rPr>
          <w:spacing w:val="10"/>
          <w:sz w:val="18"/>
        </w:rPr>
        <w:t> </w:t>
      </w:r>
      <w:r>
        <w:rPr>
          <w:sz w:val="18"/>
        </w:rPr>
        <w:t>los</w:t>
      </w:r>
      <w:r>
        <w:rPr>
          <w:spacing w:val="11"/>
          <w:sz w:val="18"/>
        </w:rPr>
        <w:t> </w:t>
      </w:r>
      <w:r>
        <w:rPr>
          <w:sz w:val="18"/>
        </w:rPr>
        <w:t>ex</w:t>
      </w:r>
      <w:r>
        <w:rPr>
          <w:spacing w:val="11"/>
          <w:sz w:val="18"/>
        </w:rPr>
        <w:t> </w:t>
      </w:r>
      <w:r>
        <w:rPr>
          <w:sz w:val="18"/>
        </w:rPr>
        <w:t>magistrados</w:t>
      </w:r>
      <w:r>
        <w:rPr>
          <w:spacing w:val="12"/>
          <w:sz w:val="18"/>
        </w:rPr>
        <w:t> </w:t>
      </w:r>
      <w:r>
        <w:rPr>
          <w:sz w:val="18"/>
        </w:rPr>
        <w:t>le</w:t>
      </w:r>
      <w:r>
        <w:rPr>
          <w:spacing w:val="9"/>
          <w:sz w:val="18"/>
        </w:rPr>
        <w:t> </w:t>
      </w:r>
      <w:r>
        <w:rPr>
          <w:sz w:val="18"/>
        </w:rPr>
        <w:t>impone</w:t>
      </w:r>
      <w:r>
        <w:rPr>
          <w:spacing w:val="13"/>
          <w:sz w:val="18"/>
        </w:rPr>
        <w:t> </w:t>
      </w:r>
      <w:r>
        <w:rPr>
          <w:sz w:val="18"/>
        </w:rPr>
        <w:t>al</w:t>
      </w:r>
      <w:r>
        <w:rPr>
          <w:spacing w:val="12"/>
          <w:sz w:val="18"/>
        </w:rPr>
        <w:t> </w:t>
      </w:r>
      <w:r>
        <w:rPr>
          <w:sz w:val="18"/>
        </w:rPr>
        <w:t>Estado</w:t>
      </w:r>
      <w:r>
        <w:rPr>
          <w:spacing w:val="13"/>
          <w:sz w:val="18"/>
        </w:rPr>
        <w:t> </w:t>
      </w:r>
      <w:r>
        <w:rPr>
          <w:sz w:val="18"/>
        </w:rPr>
        <w:t>reconocer</w:t>
      </w:r>
      <w:r>
        <w:rPr>
          <w:spacing w:val="12"/>
          <w:sz w:val="18"/>
        </w:rPr>
        <w:t> </w:t>
      </w:r>
      <w:r>
        <w:rPr>
          <w:spacing w:val="-5"/>
          <w:sz w:val="18"/>
        </w:rPr>
        <w:t>su</w:t>
      </w:r>
    </w:p>
    <w:p>
      <w:pPr>
        <w:spacing w:before="0"/>
        <w:ind w:left="808" w:right="0" w:firstLine="0"/>
        <w:jc w:val="left"/>
        <w:rPr>
          <w:sz w:val="18"/>
        </w:rPr>
      </w:pPr>
      <w:r>
        <w:rPr>
          <w:sz w:val="18"/>
        </w:rPr>
        <w:t>responsabilidad</w:t>
      </w:r>
      <w:r>
        <w:rPr>
          <w:spacing w:val="-6"/>
          <w:sz w:val="18"/>
        </w:rPr>
        <w:t> </w:t>
      </w:r>
      <w:r>
        <w:rPr>
          <w:sz w:val="18"/>
        </w:rPr>
        <w:t>internacional</w:t>
      </w:r>
      <w:r>
        <w:rPr>
          <w:spacing w:val="-4"/>
          <w:sz w:val="18"/>
        </w:rPr>
        <w:t> </w:t>
      </w:r>
      <w:r>
        <w:rPr>
          <w:sz w:val="18"/>
        </w:rPr>
        <w:t>al</w:t>
      </w:r>
      <w:r>
        <w:rPr>
          <w:spacing w:val="-4"/>
          <w:sz w:val="18"/>
        </w:rPr>
        <w:t> </w:t>
      </w:r>
      <w:r>
        <w:rPr>
          <w:sz w:val="18"/>
        </w:rPr>
        <w:t>respecto”</w:t>
      </w:r>
      <w:r>
        <w:rPr>
          <w:spacing w:val="-4"/>
          <w:sz w:val="18"/>
        </w:rPr>
        <w:t> </w:t>
      </w:r>
      <w:r>
        <w:rPr>
          <w:sz w:val="18"/>
        </w:rPr>
        <w:t>(subrayado</w:t>
      </w:r>
      <w:r>
        <w:rPr>
          <w:spacing w:val="-3"/>
          <w:sz w:val="18"/>
        </w:rPr>
        <w:t> </w:t>
      </w:r>
      <w:r>
        <w:rPr>
          <w:spacing w:val="-2"/>
          <w:sz w:val="18"/>
        </w:rPr>
        <w:t>nuestro).</w:t>
      </w:r>
    </w:p>
    <w:p>
      <w:pPr>
        <w:pStyle w:val="ListParagraph"/>
        <w:numPr>
          <w:ilvl w:val="0"/>
          <w:numId w:val="26"/>
        </w:numPr>
        <w:tabs>
          <w:tab w:pos="1541" w:val="left" w:leader="none"/>
        </w:tabs>
        <w:spacing w:line="240" w:lineRule="auto" w:before="119" w:after="0"/>
        <w:ind w:left="808" w:right="689" w:firstLine="0"/>
        <w:jc w:val="both"/>
        <w:rPr>
          <w:sz w:val="18"/>
        </w:rPr>
      </w:pPr>
      <w:r>
        <w:rPr>
          <w:sz w:val="18"/>
        </w:rPr>
        <w:t>En el presente</w:t>
      </w:r>
      <w:r>
        <w:rPr>
          <w:spacing w:val="-1"/>
          <w:sz w:val="18"/>
        </w:rPr>
        <w:t> </w:t>
      </w:r>
      <w:r>
        <w:rPr>
          <w:sz w:val="18"/>
        </w:rPr>
        <w:t>caso relativo a</w:t>
      </w:r>
      <w:r>
        <w:rPr>
          <w:spacing w:val="-1"/>
          <w:sz w:val="18"/>
        </w:rPr>
        <w:t> </w:t>
      </w:r>
      <w:r>
        <w:rPr>
          <w:sz w:val="18"/>
        </w:rPr>
        <w:t>la destitución de</w:t>
      </w:r>
      <w:r>
        <w:rPr>
          <w:spacing w:val="-1"/>
          <w:sz w:val="18"/>
        </w:rPr>
        <w:t> </w:t>
      </w:r>
      <w:r>
        <w:rPr>
          <w:sz w:val="18"/>
        </w:rPr>
        <w:t>la</w:t>
      </w:r>
      <w:r>
        <w:rPr>
          <w:spacing w:val="-1"/>
          <w:sz w:val="18"/>
        </w:rPr>
        <w:t> </w:t>
      </w:r>
      <w:r>
        <w:rPr>
          <w:sz w:val="18"/>
        </w:rPr>
        <w:t>víctima</w:t>
      </w:r>
      <w:r>
        <w:rPr>
          <w:spacing w:val="-1"/>
          <w:sz w:val="18"/>
        </w:rPr>
        <w:t> </w:t>
      </w:r>
      <w:r>
        <w:rPr>
          <w:sz w:val="18"/>
        </w:rPr>
        <w:t>como vocal</w:t>
      </w:r>
      <w:r>
        <w:rPr>
          <w:spacing w:val="-1"/>
          <w:sz w:val="18"/>
        </w:rPr>
        <w:t> </w:t>
      </w:r>
      <w:r>
        <w:rPr>
          <w:sz w:val="18"/>
        </w:rPr>
        <w:t>del TSE, la mayoría consideró que, dada la falta de competencia del Congreso Nacional</w:t>
      </w:r>
      <w:r>
        <w:rPr>
          <w:spacing w:val="-13"/>
          <w:sz w:val="18"/>
        </w:rPr>
        <w:t> </w:t>
      </w:r>
      <w:r>
        <w:rPr>
          <w:sz w:val="18"/>
        </w:rPr>
        <w:t>para</w:t>
      </w:r>
      <w:r>
        <w:rPr>
          <w:spacing w:val="-14"/>
          <w:sz w:val="18"/>
        </w:rPr>
        <w:t> </w:t>
      </w:r>
      <w:r>
        <w:rPr>
          <w:sz w:val="18"/>
        </w:rPr>
        <w:t>cesar</w:t>
      </w:r>
      <w:r>
        <w:rPr>
          <w:spacing w:val="-14"/>
          <w:sz w:val="18"/>
        </w:rPr>
        <w:t> </w:t>
      </w:r>
      <w:r>
        <w:rPr>
          <w:sz w:val="18"/>
        </w:rPr>
        <w:t>en</w:t>
      </w:r>
      <w:r>
        <w:rPr>
          <w:spacing w:val="-15"/>
          <w:sz w:val="18"/>
        </w:rPr>
        <w:t> </w:t>
      </w:r>
      <w:r>
        <w:rPr>
          <w:sz w:val="18"/>
        </w:rPr>
        <w:t>el</w:t>
      </w:r>
      <w:r>
        <w:rPr>
          <w:spacing w:val="-13"/>
          <w:sz w:val="18"/>
        </w:rPr>
        <w:t> </w:t>
      </w:r>
      <w:r>
        <w:rPr>
          <w:sz w:val="18"/>
        </w:rPr>
        <w:t>cargo</w:t>
      </w:r>
      <w:r>
        <w:rPr>
          <w:spacing w:val="-13"/>
          <w:sz w:val="18"/>
        </w:rPr>
        <w:t> </w:t>
      </w:r>
      <w:r>
        <w:rPr>
          <w:sz w:val="18"/>
        </w:rPr>
        <w:t>al</w:t>
      </w:r>
      <w:r>
        <w:rPr>
          <w:spacing w:val="-13"/>
          <w:sz w:val="18"/>
        </w:rPr>
        <w:t> </w:t>
      </w:r>
      <w:r>
        <w:rPr>
          <w:sz w:val="18"/>
        </w:rPr>
        <w:t>señor</w:t>
      </w:r>
      <w:r>
        <w:rPr>
          <w:spacing w:val="-14"/>
          <w:sz w:val="18"/>
        </w:rPr>
        <w:t> </w:t>
      </w:r>
      <w:r>
        <w:rPr>
          <w:sz w:val="18"/>
        </w:rPr>
        <w:t>Aguinaga</w:t>
      </w:r>
      <w:r>
        <w:rPr>
          <w:spacing w:val="-14"/>
          <w:sz w:val="18"/>
        </w:rPr>
        <w:t> </w:t>
      </w:r>
      <w:r>
        <w:rPr>
          <w:sz w:val="18"/>
        </w:rPr>
        <w:t>Aillón,</w:t>
      </w:r>
      <w:r>
        <w:rPr>
          <w:spacing w:val="-15"/>
          <w:sz w:val="18"/>
        </w:rPr>
        <w:t> </w:t>
      </w:r>
      <w:r>
        <w:rPr>
          <w:sz w:val="18"/>
        </w:rPr>
        <w:t>no</w:t>
      </w:r>
      <w:r>
        <w:rPr>
          <w:spacing w:val="-13"/>
          <w:sz w:val="18"/>
        </w:rPr>
        <w:t> </w:t>
      </w:r>
      <w:r>
        <w:rPr>
          <w:sz w:val="18"/>
        </w:rPr>
        <w:t>era</w:t>
      </w:r>
      <w:r>
        <w:rPr>
          <w:spacing w:val="-14"/>
          <w:sz w:val="18"/>
        </w:rPr>
        <w:t> </w:t>
      </w:r>
      <w:r>
        <w:rPr>
          <w:sz w:val="18"/>
        </w:rPr>
        <w:t>necesario</w:t>
      </w:r>
      <w:r>
        <w:rPr>
          <w:spacing w:val="-13"/>
          <w:sz w:val="18"/>
        </w:rPr>
        <w:t> </w:t>
      </w:r>
      <w:r>
        <w:rPr>
          <w:sz w:val="18"/>
        </w:rPr>
        <w:t>analizar si la decisión del cese</w:t>
      </w:r>
      <w:r>
        <w:rPr>
          <w:spacing w:val="-1"/>
          <w:sz w:val="18"/>
        </w:rPr>
        <w:t> </w:t>
      </w:r>
      <w:r>
        <w:rPr>
          <w:sz w:val="18"/>
        </w:rPr>
        <w:t>del</w:t>
      </w:r>
      <w:r>
        <w:rPr>
          <w:spacing w:val="-1"/>
          <w:sz w:val="18"/>
        </w:rPr>
        <w:t> </w:t>
      </w:r>
      <w:r>
        <w:rPr>
          <w:sz w:val="18"/>
        </w:rPr>
        <w:t>señor Aguinaga Aillón constituyó un acto sancionatorio a la luz del artículo 9 de la Convención. Es en este punto que consideramos que la mayoría omitió un aspecto central del caso al no analizar si se trató de una sanción</w:t>
      </w:r>
      <w:r>
        <w:rPr>
          <w:spacing w:val="-11"/>
          <w:sz w:val="18"/>
        </w:rPr>
        <w:t> </w:t>
      </w:r>
      <w:r>
        <w:rPr>
          <w:sz w:val="18"/>
        </w:rPr>
        <w:t>—como</w:t>
      </w:r>
      <w:r>
        <w:rPr>
          <w:spacing w:val="-12"/>
          <w:sz w:val="18"/>
        </w:rPr>
        <w:t> </w:t>
      </w:r>
      <w:r>
        <w:rPr>
          <w:sz w:val="18"/>
        </w:rPr>
        <w:t>de</w:t>
      </w:r>
      <w:r>
        <w:rPr>
          <w:spacing w:val="-12"/>
          <w:sz w:val="18"/>
        </w:rPr>
        <w:t> </w:t>
      </w:r>
      <w:r>
        <w:rPr>
          <w:sz w:val="18"/>
        </w:rPr>
        <w:t>hecho</w:t>
      </w:r>
      <w:r>
        <w:rPr>
          <w:spacing w:val="-12"/>
          <w:sz w:val="18"/>
        </w:rPr>
        <w:t> </w:t>
      </w:r>
      <w:r>
        <w:rPr>
          <w:sz w:val="18"/>
        </w:rPr>
        <w:t>fue—</w:t>
      </w:r>
      <w:r>
        <w:rPr>
          <w:spacing w:val="-13"/>
          <w:sz w:val="18"/>
        </w:rPr>
        <w:t> </w:t>
      </w:r>
      <w:r>
        <w:rPr>
          <w:sz w:val="18"/>
        </w:rPr>
        <w:t>y</w:t>
      </w:r>
      <w:r>
        <w:rPr>
          <w:spacing w:val="-14"/>
          <w:sz w:val="18"/>
        </w:rPr>
        <w:t> </w:t>
      </w:r>
      <w:r>
        <w:rPr>
          <w:sz w:val="18"/>
        </w:rPr>
        <w:t>realizar</w:t>
      </w:r>
      <w:r>
        <w:rPr>
          <w:spacing w:val="-13"/>
          <w:sz w:val="18"/>
        </w:rPr>
        <w:t> </w:t>
      </w:r>
      <w:r>
        <w:rPr>
          <w:sz w:val="18"/>
        </w:rPr>
        <w:t>un</w:t>
      </w:r>
      <w:r>
        <w:rPr>
          <w:spacing w:val="-12"/>
          <w:sz w:val="18"/>
        </w:rPr>
        <w:t> </w:t>
      </w:r>
      <w:r>
        <w:rPr>
          <w:sz w:val="18"/>
        </w:rPr>
        <w:t>análisis</w:t>
      </w:r>
      <w:r>
        <w:rPr>
          <w:spacing w:val="-13"/>
          <w:sz w:val="18"/>
        </w:rPr>
        <w:t> </w:t>
      </w:r>
      <w:r>
        <w:rPr>
          <w:sz w:val="18"/>
        </w:rPr>
        <w:t>de</w:t>
      </w:r>
      <w:r>
        <w:rPr>
          <w:spacing w:val="-12"/>
          <w:sz w:val="18"/>
        </w:rPr>
        <w:t> </w:t>
      </w:r>
      <w:r>
        <w:rPr>
          <w:sz w:val="18"/>
        </w:rPr>
        <w:t>sus</w:t>
      </w:r>
      <w:r>
        <w:rPr>
          <w:spacing w:val="-13"/>
          <w:sz w:val="18"/>
        </w:rPr>
        <w:t> </w:t>
      </w:r>
      <w:r>
        <w:rPr>
          <w:sz w:val="18"/>
        </w:rPr>
        <w:t>consecuencias.</w:t>
      </w:r>
      <w:r>
        <w:rPr>
          <w:spacing w:val="-14"/>
          <w:sz w:val="18"/>
        </w:rPr>
        <w:t> </w:t>
      </w:r>
      <w:r>
        <w:rPr>
          <w:sz w:val="18"/>
        </w:rPr>
        <w:t>En</w:t>
      </w:r>
      <w:r>
        <w:rPr>
          <w:spacing w:val="-12"/>
          <w:sz w:val="18"/>
        </w:rPr>
        <w:t> </w:t>
      </w:r>
      <w:r>
        <w:rPr>
          <w:sz w:val="18"/>
        </w:rPr>
        <w:t>ese sentido, la omisión de la mayoría debilitó el análisis jurídico de las violaciones ocurridas en perjuicio del señor Aguinaga Aillón, la cual fue resultado, a nuestro juicio, de una decisión sancionatoria y abiertamente contraria por parte del Congreso</w:t>
      </w:r>
      <w:r>
        <w:rPr>
          <w:spacing w:val="-8"/>
          <w:sz w:val="18"/>
        </w:rPr>
        <w:t> </w:t>
      </w:r>
      <w:r>
        <w:rPr>
          <w:sz w:val="18"/>
        </w:rPr>
        <w:t>Nacional</w:t>
      </w:r>
      <w:r>
        <w:rPr>
          <w:spacing w:val="-9"/>
          <w:sz w:val="18"/>
        </w:rPr>
        <w:t> </w:t>
      </w:r>
      <w:r>
        <w:rPr>
          <w:sz w:val="18"/>
        </w:rPr>
        <w:t>a</w:t>
      </w:r>
      <w:r>
        <w:rPr>
          <w:spacing w:val="-9"/>
          <w:sz w:val="18"/>
        </w:rPr>
        <w:t> </w:t>
      </w:r>
      <w:r>
        <w:rPr>
          <w:sz w:val="18"/>
        </w:rPr>
        <w:t>las</w:t>
      </w:r>
      <w:r>
        <w:rPr>
          <w:spacing w:val="-9"/>
          <w:sz w:val="18"/>
        </w:rPr>
        <w:t> </w:t>
      </w:r>
      <w:r>
        <w:rPr>
          <w:sz w:val="18"/>
        </w:rPr>
        <w:t>garantías</w:t>
      </w:r>
      <w:r>
        <w:rPr>
          <w:spacing w:val="-9"/>
          <w:sz w:val="18"/>
        </w:rPr>
        <w:t> </w:t>
      </w:r>
      <w:r>
        <w:rPr>
          <w:sz w:val="18"/>
        </w:rPr>
        <w:t>reforzadas</w:t>
      </w:r>
      <w:r>
        <w:rPr>
          <w:spacing w:val="-9"/>
          <w:sz w:val="18"/>
        </w:rPr>
        <w:t> </w:t>
      </w:r>
      <w:r>
        <w:rPr>
          <w:sz w:val="18"/>
        </w:rPr>
        <w:t>que</w:t>
      </w:r>
      <w:r>
        <w:rPr>
          <w:spacing w:val="-9"/>
          <w:sz w:val="18"/>
        </w:rPr>
        <w:t> </w:t>
      </w:r>
      <w:r>
        <w:rPr>
          <w:sz w:val="18"/>
        </w:rPr>
        <w:t>brinda</w:t>
      </w:r>
      <w:r>
        <w:rPr>
          <w:spacing w:val="-9"/>
          <w:sz w:val="18"/>
        </w:rPr>
        <w:t> </w:t>
      </w:r>
      <w:r>
        <w:rPr>
          <w:sz w:val="18"/>
        </w:rPr>
        <w:t>la</w:t>
      </w:r>
      <w:r>
        <w:rPr>
          <w:spacing w:val="-9"/>
          <w:sz w:val="18"/>
        </w:rPr>
        <w:t> </w:t>
      </w:r>
      <w:r>
        <w:rPr>
          <w:sz w:val="18"/>
        </w:rPr>
        <w:t>Convención</w:t>
      </w:r>
      <w:r>
        <w:rPr>
          <w:spacing w:val="-8"/>
          <w:sz w:val="18"/>
        </w:rPr>
        <w:t> </w:t>
      </w:r>
      <w:r>
        <w:rPr>
          <w:sz w:val="18"/>
        </w:rPr>
        <w:t>a</w:t>
      </w:r>
      <w:r>
        <w:rPr>
          <w:spacing w:val="-9"/>
          <w:sz w:val="18"/>
        </w:rPr>
        <w:t> </w:t>
      </w:r>
      <w:r>
        <w:rPr>
          <w:sz w:val="18"/>
        </w:rPr>
        <w:t>favor</w:t>
      </w:r>
      <w:r>
        <w:rPr>
          <w:spacing w:val="-9"/>
          <w:sz w:val="18"/>
        </w:rPr>
        <w:t> </w:t>
      </w:r>
      <w:r>
        <w:rPr>
          <w:sz w:val="18"/>
        </w:rPr>
        <w:t>de los operadores de justicia.</w:t>
      </w:r>
    </w:p>
    <w:p>
      <w:pPr>
        <w:pStyle w:val="ListParagraph"/>
        <w:numPr>
          <w:ilvl w:val="0"/>
          <w:numId w:val="26"/>
        </w:numPr>
        <w:tabs>
          <w:tab w:pos="1541" w:val="left" w:leader="none"/>
        </w:tabs>
        <w:spacing w:line="240" w:lineRule="auto" w:before="121" w:after="0"/>
        <w:ind w:left="808" w:right="687" w:firstLine="0"/>
        <w:jc w:val="both"/>
        <w:rPr>
          <w:sz w:val="18"/>
        </w:rPr>
      </w:pPr>
      <w:r>
        <w:rPr>
          <w:sz w:val="18"/>
        </w:rPr>
        <w:t>En efecto, contrario al análisis de la Sentencia, consideramos que era preciso tener en cuenta que, si bien la decisión del Congreso Nacional no constituyó</w:t>
      </w:r>
      <w:r>
        <w:rPr>
          <w:spacing w:val="-5"/>
          <w:sz w:val="18"/>
        </w:rPr>
        <w:t> </w:t>
      </w:r>
      <w:r>
        <w:rPr>
          <w:sz w:val="18"/>
        </w:rPr>
        <w:t>una</w:t>
      </w:r>
      <w:r>
        <w:rPr>
          <w:spacing w:val="-6"/>
          <w:sz w:val="18"/>
        </w:rPr>
        <w:t> </w:t>
      </w:r>
      <w:r>
        <w:rPr>
          <w:sz w:val="18"/>
        </w:rPr>
        <w:t>sanción</w:t>
      </w:r>
      <w:r>
        <w:rPr>
          <w:spacing w:val="-5"/>
          <w:sz w:val="18"/>
        </w:rPr>
        <w:t> </w:t>
      </w:r>
      <w:r>
        <w:rPr>
          <w:sz w:val="18"/>
        </w:rPr>
        <w:t>penal,</w:t>
      </w:r>
      <w:r>
        <w:rPr>
          <w:spacing w:val="-7"/>
          <w:sz w:val="18"/>
        </w:rPr>
        <w:t> </w:t>
      </w:r>
      <w:r>
        <w:rPr>
          <w:sz w:val="18"/>
        </w:rPr>
        <w:t>ni</w:t>
      </w:r>
      <w:r>
        <w:rPr>
          <w:spacing w:val="-7"/>
          <w:sz w:val="18"/>
        </w:rPr>
        <w:t> </w:t>
      </w:r>
      <w:r>
        <w:rPr>
          <w:sz w:val="18"/>
        </w:rPr>
        <w:t>una</w:t>
      </w:r>
      <w:r>
        <w:rPr>
          <w:spacing w:val="-6"/>
          <w:sz w:val="18"/>
        </w:rPr>
        <w:t> </w:t>
      </w:r>
      <w:r>
        <w:rPr>
          <w:sz w:val="18"/>
        </w:rPr>
        <w:t>sanción</w:t>
      </w:r>
      <w:r>
        <w:rPr>
          <w:spacing w:val="-5"/>
          <w:sz w:val="18"/>
        </w:rPr>
        <w:t> </w:t>
      </w:r>
      <w:r>
        <w:rPr>
          <w:sz w:val="18"/>
        </w:rPr>
        <w:t>administrativa</w:t>
      </w:r>
      <w:r>
        <w:rPr>
          <w:spacing w:val="-6"/>
          <w:sz w:val="18"/>
        </w:rPr>
        <w:t> </w:t>
      </w:r>
      <w:r>
        <w:rPr>
          <w:sz w:val="18"/>
        </w:rPr>
        <w:t>per</w:t>
      </w:r>
      <w:r>
        <w:rPr>
          <w:spacing w:val="-6"/>
          <w:sz w:val="18"/>
        </w:rPr>
        <w:t> </w:t>
      </w:r>
      <w:r>
        <w:rPr>
          <w:sz w:val="18"/>
        </w:rPr>
        <w:t>se,</w:t>
      </w:r>
      <w:r>
        <w:rPr>
          <w:spacing w:val="-6"/>
          <w:sz w:val="18"/>
        </w:rPr>
        <w:t> </w:t>
      </w:r>
      <w:r>
        <w:rPr>
          <w:sz w:val="18"/>
        </w:rPr>
        <w:t>el</w:t>
      </w:r>
      <w:r>
        <w:rPr>
          <w:spacing w:val="-5"/>
          <w:sz w:val="18"/>
        </w:rPr>
        <w:t> </w:t>
      </w:r>
      <w:r>
        <w:rPr>
          <w:sz w:val="18"/>
        </w:rPr>
        <w:t>cese</w:t>
      </w:r>
      <w:r>
        <w:rPr>
          <w:spacing w:val="-5"/>
          <w:sz w:val="18"/>
        </w:rPr>
        <w:t> </w:t>
      </w:r>
      <w:r>
        <w:rPr>
          <w:sz w:val="18"/>
        </w:rPr>
        <w:t>de</w:t>
      </w:r>
      <w:r>
        <w:rPr>
          <w:spacing w:val="-5"/>
          <w:sz w:val="18"/>
        </w:rPr>
        <w:t> </w:t>
      </w:r>
      <w:r>
        <w:rPr>
          <w:sz w:val="18"/>
        </w:rPr>
        <w:t>los vocales del TSE se produjo dentro de un contexto político convulso que tenía el objetivo de alterar la integración de los órganos decisores de mayor jerarquía dentro del Tribunal Constitucional, la Corte Suprema de Justicia y el Tribunal Supremo Electoral, con</w:t>
      </w:r>
      <w:r>
        <w:rPr>
          <w:spacing w:val="-1"/>
          <w:sz w:val="18"/>
        </w:rPr>
        <w:t> </w:t>
      </w:r>
      <w:r>
        <w:rPr>
          <w:sz w:val="18"/>
        </w:rPr>
        <w:t>la finalidad de favorecer</w:t>
      </w:r>
      <w:r>
        <w:rPr>
          <w:spacing w:val="-2"/>
          <w:sz w:val="18"/>
        </w:rPr>
        <w:t> </w:t>
      </w:r>
      <w:r>
        <w:rPr>
          <w:sz w:val="18"/>
        </w:rPr>
        <w:t>los intereses de grupos políticos y evitar el enjuiciamiento del entonces Presidente de la República y teniendo en cuenta que existían procesos penales pendientes en la Suprema Corte respecto de un expresidente, y en los cuales eventualmente las Altas Cortes adoptarían una decisión.</w:t>
      </w:r>
    </w:p>
    <w:p>
      <w:pPr>
        <w:pStyle w:val="ListParagraph"/>
        <w:numPr>
          <w:ilvl w:val="0"/>
          <w:numId w:val="26"/>
        </w:numPr>
        <w:tabs>
          <w:tab w:pos="1541" w:val="left" w:leader="none"/>
        </w:tabs>
        <w:spacing w:line="240" w:lineRule="auto" w:before="121" w:after="0"/>
        <w:ind w:left="808" w:right="688" w:firstLine="0"/>
        <w:jc w:val="both"/>
        <w:rPr>
          <w:sz w:val="18"/>
        </w:rPr>
      </w:pPr>
      <w:r>
        <w:rPr>
          <w:sz w:val="18"/>
        </w:rPr>
        <w:t>En ese sentido, nos parece claro que el cese del señor Aguinaga Aillón, así como del resto de magistrados y vocales cesados de las Altas Cortes constituyó, en el plano material, una sanción encubierta que impactó la esfera laboral,</w:t>
      </w:r>
      <w:r>
        <w:rPr>
          <w:spacing w:val="-12"/>
          <w:sz w:val="18"/>
        </w:rPr>
        <w:t> </w:t>
      </w:r>
      <w:r>
        <w:rPr>
          <w:sz w:val="18"/>
        </w:rPr>
        <w:t>económica</w:t>
      </w:r>
      <w:r>
        <w:rPr>
          <w:spacing w:val="-12"/>
          <w:sz w:val="18"/>
        </w:rPr>
        <w:t> </w:t>
      </w:r>
      <w:r>
        <w:rPr>
          <w:sz w:val="18"/>
        </w:rPr>
        <w:t>y</w:t>
      </w:r>
      <w:r>
        <w:rPr>
          <w:spacing w:val="-12"/>
          <w:sz w:val="18"/>
        </w:rPr>
        <w:t> </w:t>
      </w:r>
      <w:r>
        <w:rPr>
          <w:sz w:val="18"/>
        </w:rPr>
        <w:t>personal</w:t>
      </w:r>
      <w:r>
        <w:rPr>
          <w:spacing w:val="-11"/>
          <w:sz w:val="18"/>
        </w:rPr>
        <w:t> </w:t>
      </w:r>
      <w:r>
        <w:rPr>
          <w:sz w:val="18"/>
        </w:rPr>
        <w:t>de</w:t>
      </w:r>
      <w:r>
        <w:rPr>
          <w:spacing w:val="-11"/>
          <w:sz w:val="18"/>
        </w:rPr>
        <w:t> </w:t>
      </w:r>
      <w:r>
        <w:rPr>
          <w:sz w:val="18"/>
        </w:rPr>
        <w:t>los</w:t>
      </w:r>
      <w:r>
        <w:rPr>
          <w:spacing w:val="-12"/>
          <w:sz w:val="18"/>
        </w:rPr>
        <w:t> </w:t>
      </w:r>
      <w:r>
        <w:rPr>
          <w:sz w:val="18"/>
        </w:rPr>
        <w:t>cesados.</w:t>
      </w:r>
      <w:r>
        <w:rPr>
          <w:spacing w:val="-12"/>
          <w:sz w:val="18"/>
        </w:rPr>
        <w:t> </w:t>
      </w:r>
      <w:r>
        <w:rPr>
          <w:sz w:val="18"/>
        </w:rPr>
        <w:t>En</w:t>
      </w:r>
      <w:r>
        <w:rPr>
          <w:spacing w:val="-10"/>
          <w:sz w:val="18"/>
        </w:rPr>
        <w:t> </w:t>
      </w:r>
      <w:r>
        <w:rPr>
          <w:sz w:val="18"/>
        </w:rPr>
        <w:t>consecuencia,</w:t>
      </w:r>
      <w:r>
        <w:rPr>
          <w:spacing w:val="-12"/>
          <w:sz w:val="18"/>
        </w:rPr>
        <w:t> </w:t>
      </w:r>
      <w:r>
        <w:rPr>
          <w:sz w:val="18"/>
        </w:rPr>
        <w:t>consideramos,</w:t>
      </w:r>
      <w:r>
        <w:rPr>
          <w:spacing w:val="-12"/>
          <w:sz w:val="18"/>
        </w:rPr>
        <w:t> </w:t>
      </w:r>
      <w:r>
        <w:rPr>
          <w:sz w:val="18"/>
        </w:rPr>
        <w:t>tal como lo</w:t>
      </w:r>
      <w:r>
        <w:rPr>
          <w:spacing w:val="-2"/>
          <w:sz w:val="18"/>
        </w:rPr>
        <w:t> </w:t>
      </w:r>
      <w:r>
        <w:rPr>
          <w:sz w:val="18"/>
        </w:rPr>
        <w:t>hicieron la</w:t>
      </w:r>
      <w:r>
        <w:rPr>
          <w:spacing w:val="-1"/>
          <w:sz w:val="18"/>
        </w:rPr>
        <w:t> </w:t>
      </w:r>
      <w:r>
        <w:rPr>
          <w:sz w:val="18"/>
        </w:rPr>
        <w:t>Comisión y</w:t>
      </w:r>
      <w:r>
        <w:rPr>
          <w:spacing w:val="-2"/>
          <w:sz w:val="18"/>
        </w:rPr>
        <w:t> </w:t>
      </w:r>
      <w:r>
        <w:rPr>
          <w:sz w:val="18"/>
        </w:rPr>
        <w:t>los</w:t>
      </w:r>
      <w:r>
        <w:rPr>
          <w:spacing w:val="-1"/>
          <w:sz w:val="18"/>
        </w:rPr>
        <w:t> </w:t>
      </w:r>
      <w:r>
        <w:rPr>
          <w:sz w:val="18"/>
        </w:rPr>
        <w:t>representantes,</w:t>
      </w:r>
      <w:r>
        <w:rPr>
          <w:spacing w:val="-2"/>
          <w:sz w:val="18"/>
        </w:rPr>
        <w:t> </w:t>
      </w:r>
      <w:r>
        <w:rPr>
          <w:sz w:val="18"/>
        </w:rPr>
        <w:t>y como lo reconoció el Estado en</w:t>
      </w:r>
      <w:r>
        <w:rPr>
          <w:spacing w:val="-9"/>
          <w:sz w:val="18"/>
        </w:rPr>
        <w:t> </w:t>
      </w:r>
      <w:r>
        <w:rPr>
          <w:sz w:val="18"/>
        </w:rPr>
        <w:t>los</w:t>
      </w:r>
      <w:r>
        <w:rPr>
          <w:spacing w:val="-11"/>
          <w:sz w:val="18"/>
        </w:rPr>
        <w:t> </w:t>
      </w:r>
      <w:r>
        <w:rPr>
          <w:sz w:val="18"/>
        </w:rPr>
        <w:t>dos</w:t>
      </w:r>
      <w:r>
        <w:rPr>
          <w:spacing w:val="-11"/>
          <w:sz w:val="18"/>
        </w:rPr>
        <w:t> </w:t>
      </w:r>
      <w:r>
        <w:rPr>
          <w:sz w:val="18"/>
        </w:rPr>
        <w:t>casos</w:t>
      </w:r>
      <w:r>
        <w:rPr>
          <w:spacing w:val="-11"/>
          <w:sz w:val="18"/>
        </w:rPr>
        <w:t> </w:t>
      </w:r>
      <w:r>
        <w:rPr>
          <w:sz w:val="18"/>
        </w:rPr>
        <w:t>anteriores</w:t>
      </w:r>
      <w:r>
        <w:rPr>
          <w:spacing w:val="-13"/>
          <w:sz w:val="18"/>
        </w:rPr>
        <w:t> </w:t>
      </w:r>
      <w:r>
        <w:rPr>
          <w:sz w:val="18"/>
        </w:rPr>
        <w:t>(casos</w:t>
      </w:r>
      <w:r>
        <w:rPr>
          <w:spacing w:val="-11"/>
          <w:sz w:val="18"/>
        </w:rPr>
        <w:t> </w:t>
      </w:r>
      <w:r>
        <w:rPr>
          <w:sz w:val="18"/>
        </w:rPr>
        <w:t>Quintana</w:t>
      </w:r>
      <w:r>
        <w:rPr>
          <w:spacing w:val="-11"/>
          <w:sz w:val="18"/>
        </w:rPr>
        <w:t> </w:t>
      </w:r>
      <w:r>
        <w:rPr>
          <w:sz w:val="18"/>
        </w:rPr>
        <w:t>Coello</w:t>
      </w:r>
      <w:r>
        <w:rPr>
          <w:spacing w:val="-10"/>
          <w:sz w:val="18"/>
        </w:rPr>
        <w:t> </w:t>
      </w:r>
      <w:r>
        <w:rPr>
          <w:sz w:val="18"/>
        </w:rPr>
        <w:t>y</w:t>
      </w:r>
      <w:r>
        <w:rPr>
          <w:spacing w:val="-11"/>
          <w:sz w:val="18"/>
        </w:rPr>
        <w:t> </w:t>
      </w:r>
      <w:r>
        <w:rPr>
          <w:sz w:val="18"/>
        </w:rPr>
        <w:t>Camba</w:t>
      </w:r>
      <w:r>
        <w:rPr>
          <w:spacing w:val="-11"/>
          <w:sz w:val="18"/>
        </w:rPr>
        <w:t> </w:t>
      </w:r>
      <w:r>
        <w:rPr>
          <w:sz w:val="18"/>
        </w:rPr>
        <w:t>Campos),</w:t>
      </w:r>
      <w:r>
        <w:rPr>
          <w:spacing w:val="-12"/>
          <w:sz w:val="18"/>
        </w:rPr>
        <w:t> </w:t>
      </w:r>
      <w:r>
        <w:rPr>
          <w:sz w:val="18"/>
        </w:rPr>
        <w:t>que</w:t>
      </w:r>
      <w:r>
        <w:rPr>
          <w:spacing w:val="-10"/>
          <w:sz w:val="18"/>
        </w:rPr>
        <w:t> </w:t>
      </w:r>
      <w:r>
        <w:rPr>
          <w:sz w:val="18"/>
        </w:rPr>
        <w:t>el</w:t>
      </w:r>
      <w:r>
        <w:rPr>
          <w:spacing w:val="-10"/>
          <w:sz w:val="18"/>
        </w:rPr>
        <w:t> </w:t>
      </w:r>
      <w:r>
        <w:rPr>
          <w:sz w:val="18"/>
        </w:rPr>
        <w:t>acto legislativo</w:t>
      </w:r>
      <w:r>
        <w:rPr>
          <w:spacing w:val="-7"/>
          <w:sz w:val="18"/>
        </w:rPr>
        <w:t> </w:t>
      </w:r>
      <w:r>
        <w:rPr>
          <w:sz w:val="18"/>
        </w:rPr>
        <w:t>por</w:t>
      </w:r>
      <w:r>
        <w:rPr>
          <w:spacing w:val="-8"/>
          <w:sz w:val="18"/>
        </w:rPr>
        <w:t> </w:t>
      </w:r>
      <w:r>
        <w:rPr>
          <w:sz w:val="18"/>
        </w:rPr>
        <w:t>medio</w:t>
      </w:r>
      <w:r>
        <w:rPr>
          <w:spacing w:val="-7"/>
          <w:sz w:val="18"/>
        </w:rPr>
        <w:t> </w:t>
      </w:r>
      <w:r>
        <w:rPr>
          <w:sz w:val="18"/>
        </w:rPr>
        <w:t>del</w:t>
      </w:r>
      <w:r>
        <w:rPr>
          <w:spacing w:val="-7"/>
          <w:sz w:val="18"/>
        </w:rPr>
        <w:t> </w:t>
      </w:r>
      <w:r>
        <w:rPr>
          <w:sz w:val="18"/>
        </w:rPr>
        <w:t>cual</w:t>
      </w:r>
      <w:r>
        <w:rPr>
          <w:spacing w:val="-8"/>
          <w:sz w:val="18"/>
        </w:rPr>
        <w:t> </w:t>
      </w:r>
      <w:r>
        <w:rPr>
          <w:sz w:val="18"/>
        </w:rPr>
        <w:t>fue</w:t>
      </w:r>
      <w:r>
        <w:rPr>
          <w:spacing w:val="-8"/>
          <w:sz w:val="18"/>
        </w:rPr>
        <w:t> </w:t>
      </w:r>
      <w:r>
        <w:rPr>
          <w:sz w:val="18"/>
        </w:rPr>
        <w:t>cesado</w:t>
      </w:r>
      <w:r>
        <w:rPr>
          <w:spacing w:val="-3"/>
          <w:sz w:val="18"/>
        </w:rPr>
        <w:t> </w:t>
      </w:r>
      <w:r>
        <w:rPr>
          <w:sz w:val="18"/>
        </w:rPr>
        <w:t>el</w:t>
      </w:r>
      <w:r>
        <w:rPr>
          <w:spacing w:val="-7"/>
          <w:sz w:val="18"/>
        </w:rPr>
        <w:t> </w:t>
      </w:r>
      <w:r>
        <w:rPr>
          <w:sz w:val="18"/>
        </w:rPr>
        <w:t>señor</w:t>
      </w:r>
      <w:r>
        <w:rPr>
          <w:spacing w:val="-8"/>
          <w:sz w:val="18"/>
        </w:rPr>
        <w:t> </w:t>
      </w:r>
      <w:r>
        <w:rPr>
          <w:sz w:val="18"/>
        </w:rPr>
        <w:t>Aguinaga</w:t>
      </w:r>
      <w:r>
        <w:rPr>
          <w:spacing w:val="-8"/>
          <w:sz w:val="18"/>
        </w:rPr>
        <w:t> </w:t>
      </w:r>
      <w:r>
        <w:rPr>
          <w:sz w:val="18"/>
        </w:rPr>
        <w:t>Aillón</w:t>
      </w:r>
      <w:r>
        <w:rPr>
          <w:spacing w:val="-7"/>
          <w:sz w:val="18"/>
        </w:rPr>
        <w:t> </w:t>
      </w:r>
      <w:r>
        <w:rPr>
          <w:sz w:val="18"/>
        </w:rPr>
        <w:t>tuvo</w:t>
      </w:r>
      <w:r>
        <w:rPr>
          <w:spacing w:val="-7"/>
          <w:sz w:val="18"/>
        </w:rPr>
        <w:t> </w:t>
      </w:r>
      <w:r>
        <w:rPr>
          <w:sz w:val="18"/>
        </w:rPr>
        <w:t>naturaleza sancionatoria, y en esa medida constituyó una expresión del poder punitivo del Estado</w:t>
      </w:r>
      <w:r>
        <w:rPr>
          <w:spacing w:val="-4"/>
          <w:sz w:val="18"/>
        </w:rPr>
        <w:t> </w:t>
      </w:r>
      <w:r>
        <w:rPr>
          <w:sz w:val="18"/>
        </w:rPr>
        <w:t>que</w:t>
      </w:r>
      <w:r>
        <w:rPr>
          <w:spacing w:val="-5"/>
          <w:sz w:val="18"/>
        </w:rPr>
        <w:t> </w:t>
      </w:r>
      <w:r>
        <w:rPr>
          <w:sz w:val="18"/>
        </w:rPr>
        <w:t>debió</w:t>
      </w:r>
      <w:r>
        <w:rPr>
          <w:spacing w:val="-5"/>
          <w:sz w:val="18"/>
        </w:rPr>
        <w:t> </w:t>
      </w:r>
      <w:r>
        <w:rPr>
          <w:sz w:val="18"/>
        </w:rPr>
        <w:t>analizarse</w:t>
      </w:r>
      <w:r>
        <w:rPr>
          <w:spacing w:val="-5"/>
          <w:sz w:val="18"/>
        </w:rPr>
        <w:t> </w:t>
      </w:r>
      <w:r>
        <w:rPr>
          <w:sz w:val="18"/>
        </w:rPr>
        <w:t>de</w:t>
      </w:r>
      <w:r>
        <w:rPr>
          <w:spacing w:val="-5"/>
          <w:sz w:val="18"/>
        </w:rPr>
        <w:t> </w:t>
      </w:r>
      <w:r>
        <w:rPr>
          <w:sz w:val="18"/>
        </w:rPr>
        <w:t>conformidad</w:t>
      </w:r>
      <w:r>
        <w:rPr>
          <w:spacing w:val="-5"/>
          <w:sz w:val="18"/>
        </w:rPr>
        <w:t> </w:t>
      </w:r>
      <w:r>
        <w:rPr>
          <w:sz w:val="18"/>
        </w:rPr>
        <w:t>con</w:t>
      </w:r>
      <w:r>
        <w:rPr>
          <w:spacing w:val="-5"/>
          <w:sz w:val="18"/>
        </w:rPr>
        <w:t> </w:t>
      </w:r>
      <w:r>
        <w:rPr>
          <w:sz w:val="18"/>
        </w:rPr>
        <w:t>lo</w:t>
      </w:r>
      <w:r>
        <w:rPr>
          <w:spacing w:val="-5"/>
          <w:sz w:val="18"/>
        </w:rPr>
        <w:t> </w:t>
      </w:r>
      <w:r>
        <w:rPr>
          <w:sz w:val="18"/>
        </w:rPr>
        <w:t>establecido</w:t>
      </w:r>
      <w:r>
        <w:rPr>
          <w:spacing w:val="-5"/>
          <w:sz w:val="18"/>
        </w:rPr>
        <w:t> </w:t>
      </w:r>
      <w:r>
        <w:rPr>
          <w:sz w:val="18"/>
        </w:rPr>
        <w:t>en</w:t>
      </w:r>
      <w:r>
        <w:rPr>
          <w:spacing w:val="-5"/>
          <w:sz w:val="18"/>
        </w:rPr>
        <w:t> </w:t>
      </w:r>
      <w:r>
        <w:rPr>
          <w:sz w:val="18"/>
        </w:rPr>
        <w:t>el</w:t>
      </w:r>
      <w:r>
        <w:rPr>
          <w:spacing w:val="-5"/>
          <w:sz w:val="18"/>
        </w:rPr>
        <w:t> </w:t>
      </w:r>
      <w:r>
        <w:rPr>
          <w:sz w:val="18"/>
        </w:rPr>
        <w:t>artículo</w:t>
      </w:r>
      <w:r>
        <w:rPr>
          <w:spacing w:val="-5"/>
          <w:sz w:val="18"/>
        </w:rPr>
        <w:t> </w:t>
      </w:r>
      <w:r>
        <w:rPr>
          <w:sz w:val="18"/>
        </w:rPr>
        <w:t>9</w:t>
      </w:r>
      <w:r>
        <w:rPr>
          <w:spacing w:val="-5"/>
          <w:sz w:val="18"/>
        </w:rPr>
        <w:t> </w:t>
      </w:r>
      <w:r>
        <w:rPr>
          <w:sz w:val="18"/>
        </w:rPr>
        <w:t>de la Convención; teniendo en cuenta que a la luz de la jurisprudencia de este Tribunal,</w:t>
      </w:r>
      <w:r>
        <w:rPr>
          <w:spacing w:val="-16"/>
          <w:sz w:val="18"/>
        </w:rPr>
        <w:t> </w:t>
      </w:r>
      <w:r>
        <w:rPr>
          <w:sz w:val="18"/>
        </w:rPr>
        <w:t>dicho</w:t>
      </w:r>
      <w:r>
        <w:rPr>
          <w:spacing w:val="-16"/>
          <w:sz w:val="18"/>
        </w:rPr>
        <w:t> </w:t>
      </w:r>
      <w:r>
        <w:rPr>
          <w:sz w:val="18"/>
        </w:rPr>
        <w:t>precepto</w:t>
      </w:r>
      <w:r>
        <w:rPr>
          <w:spacing w:val="-16"/>
          <w:sz w:val="18"/>
        </w:rPr>
        <w:t> </w:t>
      </w:r>
      <w:r>
        <w:rPr>
          <w:sz w:val="18"/>
        </w:rPr>
        <w:t>no</w:t>
      </w:r>
      <w:r>
        <w:rPr>
          <w:spacing w:val="-16"/>
          <w:sz w:val="18"/>
        </w:rPr>
        <w:t> </w:t>
      </w:r>
      <w:r>
        <w:rPr>
          <w:sz w:val="18"/>
        </w:rPr>
        <w:t>solo</w:t>
      </w:r>
      <w:r>
        <w:rPr>
          <w:spacing w:val="-16"/>
          <w:sz w:val="18"/>
        </w:rPr>
        <w:t> </w:t>
      </w:r>
      <w:r>
        <w:rPr>
          <w:sz w:val="18"/>
        </w:rPr>
        <w:t>aplica</w:t>
      </w:r>
      <w:r>
        <w:rPr>
          <w:spacing w:val="-15"/>
          <w:sz w:val="18"/>
        </w:rPr>
        <w:t> </w:t>
      </w:r>
      <w:r>
        <w:rPr>
          <w:sz w:val="18"/>
        </w:rPr>
        <w:t>en</w:t>
      </w:r>
      <w:r>
        <w:rPr>
          <w:spacing w:val="-16"/>
          <w:sz w:val="18"/>
        </w:rPr>
        <w:t> </w:t>
      </w:r>
      <w:r>
        <w:rPr>
          <w:sz w:val="18"/>
        </w:rPr>
        <w:t>materia</w:t>
      </w:r>
      <w:r>
        <w:rPr>
          <w:spacing w:val="-16"/>
          <w:sz w:val="18"/>
        </w:rPr>
        <w:t> </w:t>
      </w:r>
      <w:r>
        <w:rPr>
          <w:sz w:val="18"/>
        </w:rPr>
        <w:t>penal,</w:t>
      </w:r>
      <w:r>
        <w:rPr>
          <w:spacing w:val="-16"/>
          <w:sz w:val="18"/>
        </w:rPr>
        <w:t> </w:t>
      </w:r>
      <w:r>
        <w:rPr>
          <w:sz w:val="18"/>
        </w:rPr>
        <w:t>sino</w:t>
      </w:r>
      <w:r>
        <w:rPr>
          <w:spacing w:val="-16"/>
          <w:sz w:val="18"/>
        </w:rPr>
        <w:t> </w:t>
      </w:r>
      <w:r>
        <w:rPr>
          <w:sz w:val="18"/>
        </w:rPr>
        <w:t>también</w:t>
      </w:r>
      <w:r>
        <w:rPr>
          <w:spacing w:val="-16"/>
          <w:sz w:val="18"/>
        </w:rPr>
        <w:t> </w:t>
      </w:r>
      <w:r>
        <w:rPr>
          <w:sz w:val="18"/>
        </w:rPr>
        <w:t>en</w:t>
      </w:r>
      <w:r>
        <w:rPr>
          <w:spacing w:val="-15"/>
          <w:sz w:val="18"/>
        </w:rPr>
        <w:t> </w:t>
      </w:r>
      <w:r>
        <w:rPr>
          <w:sz w:val="18"/>
        </w:rPr>
        <w:t>procesos y procedimientos sancionatorios .</w:t>
      </w:r>
    </w:p>
    <w:p>
      <w:pPr>
        <w:pStyle w:val="ListParagraph"/>
        <w:numPr>
          <w:ilvl w:val="0"/>
          <w:numId w:val="26"/>
        </w:numPr>
        <w:tabs>
          <w:tab w:pos="1541" w:val="left" w:leader="none"/>
        </w:tabs>
        <w:spacing w:line="240" w:lineRule="auto" w:before="121" w:after="0"/>
        <w:ind w:left="808" w:right="690" w:firstLine="0"/>
        <w:jc w:val="both"/>
        <w:rPr>
          <w:sz w:val="18"/>
        </w:rPr>
      </w:pPr>
      <w:r>
        <w:rPr>
          <w:sz w:val="18"/>
        </w:rPr>
        <w:t>Cabe recordar que, para fundamentar la aplicabilidad del artículo 9 a los procedimientos de naturaleza administrativa o disciplinaria, desde el caso Baena Ricardo</w:t>
      </w:r>
      <w:r>
        <w:rPr>
          <w:spacing w:val="-12"/>
          <w:sz w:val="18"/>
        </w:rPr>
        <w:t> </w:t>
      </w:r>
      <w:r>
        <w:rPr>
          <w:sz w:val="18"/>
        </w:rPr>
        <w:t>vs.</w:t>
      </w:r>
      <w:r>
        <w:rPr>
          <w:spacing w:val="-13"/>
          <w:sz w:val="18"/>
        </w:rPr>
        <w:t> </w:t>
      </w:r>
      <w:r>
        <w:rPr>
          <w:sz w:val="18"/>
        </w:rPr>
        <w:t>Panamá,</w:t>
      </w:r>
      <w:r>
        <w:rPr>
          <w:spacing w:val="-12"/>
          <w:sz w:val="18"/>
        </w:rPr>
        <w:t> </w:t>
      </w:r>
      <w:r>
        <w:rPr>
          <w:sz w:val="18"/>
        </w:rPr>
        <w:t>la</w:t>
      </w:r>
      <w:r>
        <w:rPr>
          <w:spacing w:val="-11"/>
          <w:sz w:val="18"/>
        </w:rPr>
        <w:t> </w:t>
      </w:r>
      <w:r>
        <w:rPr>
          <w:sz w:val="18"/>
        </w:rPr>
        <w:t>Corte</w:t>
      </w:r>
      <w:r>
        <w:rPr>
          <w:spacing w:val="-12"/>
          <w:sz w:val="18"/>
        </w:rPr>
        <w:t> </w:t>
      </w:r>
      <w:r>
        <w:rPr>
          <w:sz w:val="18"/>
        </w:rPr>
        <w:t>IDH</w:t>
      </w:r>
      <w:r>
        <w:rPr>
          <w:spacing w:val="-12"/>
          <w:sz w:val="18"/>
        </w:rPr>
        <w:t> </w:t>
      </w:r>
      <w:r>
        <w:rPr>
          <w:sz w:val="18"/>
        </w:rPr>
        <w:t>se</w:t>
      </w:r>
      <w:r>
        <w:rPr>
          <w:spacing w:val="-12"/>
          <w:sz w:val="18"/>
        </w:rPr>
        <w:t> </w:t>
      </w:r>
      <w:r>
        <w:rPr>
          <w:sz w:val="18"/>
        </w:rPr>
        <w:t>ha</w:t>
      </w:r>
      <w:r>
        <w:rPr>
          <w:spacing w:val="-12"/>
          <w:sz w:val="18"/>
        </w:rPr>
        <w:t> </w:t>
      </w:r>
      <w:r>
        <w:rPr>
          <w:sz w:val="18"/>
        </w:rPr>
        <w:t>referido</w:t>
      </w:r>
      <w:r>
        <w:rPr>
          <w:spacing w:val="-12"/>
          <w:sz w:val="18"/>
        </w:rPr>
        <w:t> </w:t>
      </w:r>
      <w:r>
        <w:rPr>
          <w:sz w:val="18"/>
        </w:rPr>
        <w:t>a</w:t>
      </w:r>
      <w:r>
        <w:rPr>
          <w:spacing w:val="-12"/>
          <w:sz w:val="18"/>
        </w:rPr>
        <w:t> </w:t>
      </w:r>
      <w:r>
        <w:rPr>
          <w:sz w:val="18"/>
        </w:rPr>
        <w:t>la</w:t>
      </w:r>
      <w:r>
        <w:rPr>
          <w:spacing w:val="-12"/>
          <w:sz w:val="18"/>
        </w:rPr>
        <w:t> </w:t>
      </w:r>
      <w:r>
        <w:rPr>
          <w:sz w:val="18"/>
        </w:rPr>
        <w:t>similitud</w:t>
      </w:r>
      <w:r>
        <w:rPr>
          <w:spacing w:val="-12"/>
          <w:sz w:val="18"/>
        </w:rPr>
        <w:t> </w:t>
      </w:r>
      <w:r>
        <w:rPr>
          <w:sz w:val="18"/>
        </w:rPr>
        <w:t>de</w:t>
      </w:r>
      <w:r>
        <w:rPr>
          <w:spacing w:val="-12"/>
          <w:sz w:val="18"/>
        </w:rPr>
        <w:t> </w:t>
      </w:r>
      <w:r>
        <w:rPr>
          <w:sz w:val="18"/>
        </w:rPr>
        <w:t>sus</w:t>
      </w:r>
      <w:r>
        <w:rPr>
          <w:spacing w:val="-12"/>
          <w:sz w:val="18"/>
        </w:rPr>
        <w:t> </w:t>
      </w:r>
      <w:r>
        <w:rPr>
          <w:sz w:val="18"/>
        </w:rPr>
        <w:t>efectos</w:t>
      </w:r>
      <w:r>
        <w:rPr>
          <w:spacing w:val="-12"/>
          <w:sz w:val="18"/>
        </w:rPr>
        <w:t> </w:t>
      </w:r>
      <w:r>
        <w:rPr>
          <w:sz w:val="18"/>
        </w:rPr>
        <w:t>sobre los derechos de</w:t>
      </w:r>
      <w:r>
        <w:rPr>
          <w:spacing w:val="-2"/>
          <w:sz w:val="18"/>
        </w:rPr>
        <w:t> </w:t>
      </w:r>
      <w:r>
        <w:rPr>
          <w:sz w:val="18"/>
        </w:rPr>
        <w:t>los acusados,</w:t>
      </w:r>
      <w:r>
        <w:rPr>
          <w:spacing w:val="-1"/>
          <w:sz w:val="18"/>
        </w:rPr>
        <w:t> </w:t>
      </w:r>
      <w:r>
        <w:rPr>
          <w:sz w:val="18"/>
        </w:rPr>
        <w:t>en la medida en que ambos “implican menoscabo, privación o alteración de los derechos de las personas”. En este caso, no cabe duda</w:t>
      </w:r>
      <w:r>
        <w:rPr>
          <w:spacing w:val="-11"/>
          <w:sz w:val="18"/>
        </w:rPr>
        <w:t> </w:t>
      </w:r>
      <w:r>
        <w:rPr>
          <w:sz w:val="18"/>
        </w:rPr>
        <w:t>de</w:t>
      </w:r>
      <w:r>
        <w:rPr>
          <w:spacing w:val="-10"/>
          <w:sz w:val="18"/>
        </w:rPr>
        <w:t> </w:t>
      </w:r>
      <w:r>
        <w:rPr>
          <w:sz w:val="18"/>
        </w:rPr>
        <w:t>que</w:t>
      </w:r>
      <w:r>
        <w:rPr>
          <w:spacing w:val="-10"/>
          <w:sz w:val="18"/>
        </w:rPr>
        <w:t> </w:t>
      </w:r>
      <w:r>
        <w:rPr>
          <w:sz w:val="18"/>
        </w:rPr>
        <w:t>el</w:t>
      </w:r>
      <w:r>
        <w:rPr>
          <w:spacing w:val="-10"/>
          <w:sz w:val="18"/>
        </w:rPr>
        <w:t> </w:t>
      </w:r>
      <w:r>
        <w:rPr>
          <w:sz w:val="18"/>
        </w:rPr>
        <w:t>proceso</w:t>
      </w:r>
      <w:r>
        <w:rPr>
          <w:spacing w:val="-10"/>
          <w:sz w:val="18"/>
        </w:rPr>
        <w:t> </w:t>
      </w:r>
      <w:r>
        <w:rPr>
          <w:sz w:val="18"/>
        </w:rPr>
        <w:t>ad</w:t>
      </w:r>
      <w:r>
        <w:rPr>
          <w:spacing w:val="-12"/>
          <w:sz w:val="18"/>
        </w:rPr>
        <w:t> </w:t>
      </w:r>
      <w:r>
        <w:rPr>
          <w:sz w:val="18"/>
        </w:rPr>
        <w:t>hoc</w:t>
      </w:r>
      <w:r>
        <w:rPr>
          <w:spacing w:val="-11"/>
          <w:sz w:val="18"/>
        </w:rPr>
        <w:t> </w:t>
      </w:r>
      <w:r>
        <w:rPr>
          <w:sz w:val="18"/>
        </w:rPr>
        <w:t>llevado</w:t>
      </w:r>
      <w:r>
        <w:rPr>
          <w:spacing w:val="-9"/>
          <w:sz w:val="18"/>
        </w:rPr>
        <w:t> </w:t>
      </w:r>
      <w:r>
        <w:rPr>
          <w:sz w:val="18"/>
        </w:rPr>
        <w:t>a</w:t>
      </w:r>
      <w:r>
        <w:rPr>
          <w:spacing w:val="-11"/>
          <w:sz w:val="18"/>
        </w:rPr>
        <w:t> </w:t>
      </w:r>
      <w:r>
        <w:rPr>
          <w:sz w:val="18"/>
        </w:rPr>
        <w:t>cabo</w:t>
      </w:r>
      <w:r>
        <w:rPr>
          <w:spacing w:val="-10"/>
          <w:sz w:val="18"/>
        </w:rPr>
        <w:t> </w:t>
      </w:r>
      <w:r>
        <w:rPr>
          <w:sz w:val="18"/>
        </w:rPr>
        <w:t>contra</w:t>
      </w:r>
      <w:r>
        <w:rPr>
          <w:spacing w:val="-11"/>
          <w:sz w:val="18"/>
        </w:rPr>
        <w:t> </w:t>
      </w:r>
      <w:r>
        <w:rPr>
          <w:sz w:val="18"/>
        </w:rPr>
        <w:t>la</w:t>
      </w:r>
      <w:r>
        <w:rPr>
          <w:spacing w:val="-11"/>
          <w:sz w:val="18"/>
        </w:rPr>
        <w:t> </w:t>
      </w:r>
      <w:r>
        <w:rPr>
          <w:sz w:val="18"/>
        </w:rPr>
        <w:t>víctima</w:t>
      </w:r>
      <w:r>
        <w:rPr>
          <w:spacing w:val="-11"/>
          <w:sz w:val="18"/>
        </w:rPr>
        <w:t> </w:t>
      </w:r>
      <w:r>
        <w:rPr>
          <w:sz w:val="18"/>
        </w:rPr>
        <w:t>no</w:t>
      </w:r>
      <w:r>
        <w:rPr>
          <w:spacing w:val="-10"/>
          <w:sz w:val="18"/>
        </w:rPr>
        <w:t> </w:t>
      </w:r>
      <w:r>
        <w:rPr>
          <w:sz w:val="18"/>
        </w:rPr>
        <w:t>sólo</w:t>
      </w:r>
      <w:r>
        <w:rPr>
          <w:spacing w:val="-10"/>
          <w:sz w:val="18"/>
        </w:rPr>
        <w:t> </w:t>
      </w:r>
      <w:r>
        <w:rPr>
          <w:sz w:val="18"/>
        </w:rPr>
        <w:t>tenía</w:t>
      </w:r>
      <w:r>
        <w:rPr>
          <w:spacing w:val="-11"/>
          <w:sz w:val="18"/>
        </w:rPr>
        <w:t> </w:t>
      </w:r>
      <w:r>
        <w:rPr>
          <w:sz w:val="18"/>
        </w:rPr>
        <w:t>como finalidad restringir sus derechos, sino que efectivamente logró ese propósito al promover la destitución del señor Aguinaga Aillón, por lo que los estándares de legalidad</w:t>
      </w:r>
      <w:r>
        <w:rPr>
          <w:spacing w:val="-9"/>
          <w:sz w:val="18"/>
        </w:rPr>
        <w:t> </w:t>
      </w:r>
      <w:r>
        <w:rPr>
          <w:sz w:val="18"/>
        </w:rPr>
        <w:t>derivados</w:t>
      </w:r>
      <w:r>
        <w:rPr>
          <w:spacing w:val="-10"/>
          <w:sz w:val="18"/>
        </w:rPr>
        <w:t> </w:t>
      </w:r>
      <w:r>
        <w:rPr>
          <w:sz w:val="18"/>
        </w:rPr>
        <w:t>del</w:t>
      </w:r>
      <w:r>
        <w:rPr>
          <w:spacing w:val="-9"/>
          <w:sz w:val="18"/>
        </w:rPr>
        <w:t> </w:t>
      </w:r>
      <w:r>
        <w:rPr>
          <w:sz w:val="18"/>
        </w:rPr>
        <w:t>citado</w:t>
      </w:r>
      <w:r>
        <w:rPr>
          <w:spacing w:val="-9"/>
          <w:sz w:val="18"/>
        </w:rPr>
        <w:t> </w:t>
      </w:r>
      <w:r>
        <w:rPr>
          <w:sz w:val="18"/>
        </w:rPr>
        <w:t>dispositivo</w:t>
      </w:r>
      <w:r>
        <w:rPr>
          <w:spacing w:val="-9"/>
          <w:sz w:val="18"/>
        </w:rPr>
        <w:t> </w:t>
      </w:r>
      <w:r>
        <w:rPr>
          <w:sz w:val="18"/>
        </w:rPr>
        <w:t>convencional</w:t>
      </w:r>
      <w:r>
        <w:rPr>
          <w:spacing w:val="-9"/>
          <w:sz w:val="18"/>
        </w:rPr>
        <w:t> </w:t>
      </w:r>
      <w:r>
        <w:rPr>
          <w:sz w:val="18"/>
        </w:rPr>
        <w:t>son</w:t>
      </w:r>
      <w:r>
        <w:rPr>
          <w:spacing w:val="-9"/>
          <w:sz w:val="18"/>
        </w:rPr>
        <w:t> </w:t>
      </w:r>
      <w:r>
        <w:rPr>
          <w:sz w:val="18"/>
        </w:rPr>
        <w:t>plenamente</w:t>
      </w:r>
      <w:r>
        <w:rPr>
          <w:spacing w:val="-10"/>
          <w:sz w:val="18"/>
        </w:rPr>
        <w:t> </w:t>
      </w:r>
      <w:r>
        <w:rPr>
          <w:sz w:val="18"/>
        </w:rPr>
        <w:t>aplicables al caso objeto de análisis.</w:t>
      </w:r>
    </w:p>
    <w:p>
      <w:pPr>
        <w:pStyle w:val="ListParagraph"/>
        <w:numPr>
          <w:ilvl w:val="0"/>
          <w:numId w:val="26"/>
        </w:numPr>
        <w:tabs>
          <w:tab w:pos="1541" w:val="left" w:leader="none"/>
        </w:tabs>
        <w:spacing w:line="240" w:lineRule="auto" w:before="120" w:after="0"/>
        <w:ind w:left="808" w:right="689" w:firstLine="0"/>
        <w:jc w:val="both"/>
        <w:rPr>
          <w:sz w:val="18"/>
        </w:rPr>
      </w:pPr>
      <w:r>
        <w:rPr>
          <w:sz w:val="18"/>
        </w:rPr>
        <w:t>En la propia Sentencia, siguiendo los dos casos anteriores de hace una década, se reconoce que “la unión del gobierno de turno con el partido político que lideraba el expresidente Bucaram muestra indicios sobre cuáles habrían podido ser los motivos o propósitos para querer separar a los magistrados de la Corte Suprema y los vocales del Tribunal Constitucional, particularmente, la existencia de un interés en</w:t>
      </w:r>
      <w:r>
        <w:rPr>
          <w:spacing w:val="-1"/>
          <w:sz w:val="18"/>
        </w:rPr>
        <w:t> </w:t>
      </w:r>
      <w:r>
        <w:rPr>
          <w:sz w:val="18"/>
        </w:rPr>
        <w:t>anular los juicios penales que llevaba a cabo la Corte Suprema en contra del expresidente Bucaram”.</w:t>
      </w:r>
    </w:p>
    <w:p>
      <w:pPr>
        <w:spacing w:after="0" w:line="240" w:lineRule="auto"/>
        <w:jc w:val="both"/>
        <w:rPr>
          <w:sz w:val="18"/>
        </w:rPr>
        <w:sectPr>
          <w:pgSz w:w="12240" w:h="15840"/>
          <w:pgMar w:header="0" w:footer="1004" w:top="1360" w:bottom="1200" w:left="1700" w:right="1680"/>
        </w:sectPr>
      </w:pPr>
    </w:p>
    <w:p>
      <w:pPr>
        <w:pStyle w:val="ListParagraph"/>
        <w:numPr>
          <w:ilvl w:val="0"/>
          <w:numId w:val="26"/>
        </w:numPr>
        <w:tabs>
          <w:tab w:pos="1541" w:val="left" w:leader="none"/>
        </w:tabs>
        <w:spacing w:line="240" w:lineRule="auto" w:before="79" w:after="0"/>
        <w:ind w:left="808" w:right="688" w:firstLine="0"/>
        <w:jc w:val="both"/>
        <w:rPr>
          <w:sz w:val="18"/>
        </w:rPr>
      </w:pPr>
      <w:r>
        <w:rPr>
          <w:sz w:val="18"/>
        </w:rPr>
        <w:t>Como se expresó en la sentencia en el caso Quinta Coello y otros, cuyo contexto es el mismo del presente caso, “la resolución en virtud de la cual se acordó el cese de</w:t>
      </w:r>
      <w:r>
        <w:rPr>
          <w:spacing w:val="-1"/>
          <w:sz w:val="18"/>
        </w:rPr>
        <w:t> </w:t>
      </w:r>
      <w:r>
        <w:rPr>
          <w:sz w:val="18"/>
        </w:rPr>
        <w:t>los</w:t>
      </w:r>
      <w:r>
        <w:rPr>
          <w:spacing w:val="-1"/>
          <w:sz w:val="18"/>
        </w:rPr>
        <w:t> </w:t>
      </w:r>
      <w:r>
        <w:rPr>
          <w:sz w:val="18"/>
        </w:rPr>
        <w:t>magistrados</w:t>
      </w:r>
      <w:r>
        <w:rPr>
          <w:spacing w:val="-1"/>
          <w:sz w:val="18"/>
        </w:rPr>
        <w:t> </w:t>
      </w:r>
      <w:r>
        <w:rPr>
          <w:sz w:val="18"/>
        </w:rPr>
        <w:t>fue</w:t>
      </w:r>
      <w:r>
        <w:rPr>
          <w:spacing w:val="-3"/>
          <w:sz w:val="18"/>
        </w:rPr>
        <w:t> </w:t>
      </w:r>
      <w:r>
        <w:rPr>
          <w:sz w:val="18"/>
        </w:rPr>
        <w:t>el resultado de</w:t>
      </w:r>
      <w:r>
        <w:rPr>
          <w:spacing w:val="-3"/>
          <w:sz w:val="18"/>
        </w:rPr>
        <w:t> </w:t>
      </w:r>
      <w:r>
        <w:rPr>
          <w:sz w:val="18"/>
        </w:rPr>
        <w:t>una</w:t>
      </w:r>
      <w:r>
        <w:rPr>
          <w:spacing w:val="-1"/>
          <w:sz w:val="18"/>
        </w:rPr>
        <w:t> </w:t>
      </w:r>
      <w:r>
        <w:rPr>
          <w:sz w:val="18"/>
        </w:rPr>
        <w:t>alianza</w:t>
      </w:r>
      <w:r>
        <w:rPr>
          <w:spacing w:val="-1"/>
          <w:sz w:val="18"/>
        </w:rPr>
        <w:t> </w:t>
      </w:r>
      <w:r>
        <w:rPr>
          <w:sz w:val="18"/>
        </w:rPr>
        <w:t>política,</w:t>
      </w:r>
      <w:r>
        <w:rPr>
          <w:spacing w:val="-2"/>
          <w:sz w:val="18"/>
        </w:rPr>
        <w:t> </w:t>
      </w:r>
      <w:r>
        <w:rPr>
          <w:sz w:val="18"/>
        </w:rPr>
        <w:t>la</w:t>
      </w:r>
      <w:r>
        <w:rPr>
          <w:spacing w:val="-1"/>
          <w:sz w:val="18"/>
        </w:rPr>
        <w:t> </w:t>
      </w:r>
      <w:r>
        <w:rPr>
          <w:sz w:val="18"/>
        </w:rPr>
        <w:t>cual tenía como fin crear una Corte afín a la mayoría política existente en dicho momento e impedir procesos penales contra el Presidente en funciones y un ex presidente”. Lo anterior fue determinante en aquel caso para que el Tribunal Interamericano concluyera que existió un “abuso de poder” como una característica</w:t>
      </w:r>
      <w:r>
        <w:rPr>
          <w:spacing w:val="-16"/>
          <w:sz w:val="18"/>
        </w:rPr>
        <w:t> </w:t>
      </w:r>
      <w:r>
        <w:rPr>
          <w:sz w:val="18"/>
        </w:rPr>
        <w:t>más</w:t>
      </w:r>
      <w:r>
        <w:rPr>
          <w:spacing w:val="-16"/>
          <w:sz w:val="18"/>
        </w:rPr>
        <w:t> </w:t>
      </w:r>
      <w:r>
        <w:rPr>
          <w:sz w:val="18"/>
        </w:rPr>
        <w:t>del</w:t>
      </w:r>
      <w:r>
        <w:rPr>
          <w:spacing w:val="-16"/>
          <w:sz w:val="18"/>
        </w:rPr>
        <w:t> </w:t>
      </w:r>
      <w:r>
        <w:rPr>
          <w:sz w:val="18"/>
        </w:rPr>
        <w:t>tipo</w:t>
      </w:r>
      <w:r>
        <w:rPr>
          <w:spacing w:val="-16"/>
          <w:sz w:val="18"/>
        </w:rPr>
        <w:t> </w:t>
      </w:r>
      <w:r>
        <w:rPr>
          <w:sz w:val="18"/>
        </w:rPr>
        <w:t>de</w:t>
      </w:r>
      <w:r>
        <w:rPr>
          <w:spacing w:val="-16"/>
          <w:sz w:val="18"/>
        </w:rPr>
        <w:t> </w:t>
      </w:r>
      <w:r>
        <w:rPr>
          <w:sz w:val="18"/>
        </w:rPr>
        <w:t>violación</w:t>
      </w:r>
      <w:r>
        <w:rPr>
          <w:spacing w:val="-15"/>
          <w:sz w:val="18"/>
        </w:rPr>
        <w:t> </w:t>
      </w:r>
      <w:r>
        <w:rPr>
          <w:sz w:val="18"/>
        </w:rPr>
        <w:t>a</w:t>
      </w:r>
      <w:r>
        <w:rPr>
          <w:spacing w:val="-16"/>
          <w:sz w:val="18"/>
        </w:rPr>
        <w:t> </w:t>
      </w:r>
      <w:r>
        <w:rPr>
          <w:sz w:val="18"/>
        </w:rPr>
        <w:t>la</w:t>
      </w:r>
      <w:r>
        <w:rPr>
          <w:spacing w:val="-16"/>
          <w:sz w:val="18"/>
        </w:rPr>
        <w:t> </w:t>
      </w:r>
      <w:r>
        <w:rPr>
          <w:sz w:val="18"/>
        </w:rPr>
        <w:t>faceta</w:t>
      </w:r>
      <w:r>
        <w:rPr>
          <w:spacing w:val="-16"/>
          <w:sz w:val="18"/>
        </w:rPr>
        <w:t> </w:t>
      </w:r>
      <w:r>
        <w:rPr>
          <w:sz w:val="18"/>
        </w:rPr>
        <w:t>institucional</w:t>
      </w:r>
      <w:r>
        <w:rPr>
          <w:spacing w:val="-16"/>
          <w:sz w:val="18"/>
        </w:rPr>
        <w:t> </w:t>
      </w:r>
      <w:r>
        <w:rPr>
          <w:sz w:val="18"/>
        </w:rPr>
        <w:t>de</w:t>
      </w:r>
      <w:r>
        <w:rPr>
          <w:spacing w:val="-16"/>
          <w:sz w:val="18"/>
        </w:rPr>
        <w:t> </w:t>
      </w:r>
      <w:r>
        <w:rPr>
          <w:sz w:val="18"/>
        </w:rPr>
        <w:t>la</w:t>
      </w:r>
      <w:r>
        <w:rPr>
          <w:spacing w:val="-15"/>
          <w:sz w:val="18"/>
        </w:rPr>
        <w:t> </w:t>
      </w:r>
      <w:r>
        <w:rPr>
          <w:sz w:val="18"/>
        </w:rPr>
        <w:t>independencia </w:t>
      </w:r>
      <w:r>
        <w:rPr>
          <w:spacing w:val="-2"/>
          <w:sz w:val="18"/>
        </w:rPr>
        <w:t>judicial.</w:t>
      </w:r>
    </w:p>
    <w:p>
      <w:pPr>
        <w:pStyle w:val="ListParagraph"/>
        <w:numPr>
          <w:ilvl w:val="0"/>
          <w:numId w:val="26"/>
        </w:numPr>
        <w:tabs>
          <w:tab w:pos="1541" w:val="left" w:leader="none"/>
        </w:tabs>
        <w:spacing w:line="240" w:lineRule="auto" w:before="119" w:after="0"/>
        <w:ind w:left="808" w:right="687" w:firstLine="0"/>
        <w:jc w:val="both"/>
        <w:rPr>
          <w:sz w:val="18"/>
        </w:rPr>
      </w:pPr>
      <w:r>
        <w:rPr>
          <w:sz w:val="18"/>
        </w:rPr>
        <w:t>Además, en el referido caso Quintana Coello y Otros, el propio Estado reconoce</w:t>
      </w:r>
      <w:r>
        <w:rPr>
          <w:spacing w:val="-10"/>
          <w:sz w:val="18"/>
        </w:rPr>
        <w:t> </w:t>
      </w:r>
      <w:r>
        <w:rPr>
          <w:sz w:val="18"/>
        </w:rPr>
        <w:t>la</w:t>
      </w:r>
      <w:r>
        <w:rPr>
          <w:spacing w:val="-11"/>
          <w:sz w:val="18"/>
        </w:rPr>
        <w:t> </w:t>
      </w:r>
      <w:r>
        <w:rPr>
          <w:sz w:val="18"/>
        </w:rPr>
        <w:t>violación</w:t>
      </w:r>
      <w:r>
        <w:rPr>
          <w:spacing w:val="-9"/>
          <w:sz w:val="18"/>
        </w:rPr>
        <w:t> </w:t>
      </w:r>
      <w:r>
        <w:rPr>
          <w:sz w:val="18"/>
        </w:rPr>
        <w:t>del</w:t>
      </w:r>
      <w:r>
        <w:rPr>
          <w:spacing w:val="-10"/>
          <w:sz w:val="18"/>
        </w:rPr>
        <w:t> </w:t>
      </w:r>
      <w:r>
        <w:rPr>
          <w:sz w:val="18"/>
        </w:rPr>
        <w:t>artículo</w:t>
      </w:r>
      <w:r>
        <w:rPr>
          <w:spacing w:val="-10"/>
          <w:sz w:val="18"/>
        </w:rPr>
        <w:t> </w:t>
      </w:r>
      <w:r>
        <w:rPr>
          <w:sz w:val="18"/>
        </w:rPr>
        <w:t>9</w:t>
      </w:r>
      <w:r>
        <w:rPr>
          <w:spacing w:val="-10"/>
          <w:sz w:val="18"/>
        </w:rPr>
        <w:t> </w:t>
      </w:r>
      <w:r>
        <w:rPr>
          <w:sz w:val="18"/>
        </w:rPr>
        <w:t>de</w:t>
      </w:r>
      <w:r>
        <w:rPr>
          <w:spacing w:val="-10"/>
          <w:sz w:val="18"/>
        </w:rPr>
        <w:t> </w:t>
      </w:r>
      <w:r>
        <w:rPr>
          <w:sz w:val="18"/>
        </w:rPr>
        <w:t>la</w:t>
      </w:r>
      <w:r>
        <w:rPr>
          <w:spacing w:val="-11"/>
          <w:sz w:val="18"/>
        </w:rPr>
        <w:t> </w:t>
      </w:r>
      <w:r>
        <w:rPr>
          <w:sz w:val="18"/>
        </w:rPr>
        <w:t>Convención</w:t>
      </w:r>
      <w:r>
        <w:rPr>
          <w:spacing w:val="-9"/>
          <w:sz w:val="18"/>
        </w:rPr>
        <w:t> </w:t>
      </w:r>
      <w:r>
        <w:rPr>
          <w:sz w:val="18"/>
        </w:rPr>
        <w:t>Americana,</w:t>
      </w:r>
      <w:r>
        <w:rPr>
          <w:spacing w:val="-11"/>
          <w:sz w:val="18"/>
        </w:rPr>
        <w:t> </w:t>
      </w:r>
      <w:r>
        <w:rPr>
          <w:sz w:val="18"/>
        </w:rPr>
        <w:t>al</w:t>
      </w:r>
      <w:r>
        <w:rPr>
          <w:spacing w:val="-10"/>
          <w:sz w:val="18"/>
        </w:rPr>
        <w:t> </w:t>
      </w:r>
      <w:r>
        <w:rPr>
          <w:sz w:val="18"/>
        </w:rPr>
        <w:t>considerar</w:t>
      </w:r>
      <w:r>
        <w:rPr>
          <w:spacing w:val="-11"/>
          <w:sz w:val="18"/>
        </w:rPr>
        <w:t> </w:t>
      </w:r>
      <w:r>
        <w:rPr>
          <w:sz w:val="18"/>
        </w:rPr>
        <w:t>que la</w:t>
      </w:r>
      <w:r>
        <w:rPr>
          <w:spacing w:val="-10"/>
          <w:sz w:val="18"/>
        </w:rPr>
        <w:t> </w:t>
      </w:r>
      <w:r>
        <w:rPr>
          <w:sz w:val="18"/>
        </w:rPr>
        <w:t>actuación</w:t>
      </w:r>
      <w:r>
        <w:rPr>
          <w:spacing w:val="-9"/>
          <w:sz w:val="18"/>
        </w:rPr>
        <w:t> </w:t>
      </w:r>
      <w:r>
        <w:rPr>
          <w:sz w:val="18"/>
        </w:rPr>
        <w:t>del</w:t>
      </w:r>
      <w:r>
        <w:rPr>
          <w:spacing w:val="-9"/>
          <w:sz w:val="18"/>
        </w:rPr>
        <w:t> </w:t>
      </w:r>
      <w:r>
        <w:rPr>
          <w:sz w:val="18"/>
        </w:rPr>
        <w:t>Congreso</w:t>
      </w:r>
      <w:r>
        <w:rPr>
          <w:spacing w:val="-11"/>
          <w:sz w:val="18"/>
        </w:rPr>
        <w:t> </w:t>
      </w:r>
      <w:r>
        <w:rPr>
          <w:sz w:val="18"/>
        </w:rPr>
        <w:t>Nacional</w:t>
      </w:r>
      <w:r>
        <w:rPr>
          <w:spacing w:val="-9"/>
          <w:sz w:val="18"/>
        </w:rPr>
        <w:t> </w:t>
      </w:r>
      <w:r>
        <w:rPr>
          <w:sz w:val="18"/>
        </w:rPr>
        <w:t>“pudo</w:t>
      </w:r>
      <w:r>
        <w:rPr>
          <w:spacing w:val="-9"/>
          <w:sz w:val="18"/>
        </w:rPr>
        <w:t> </w:t>
      </w:r>
      <w:r>
        <w:rPr>
          <w:sz w:val="18"/>
        </w:rPr>
        <w:t>entenderse</w:t>
      </w:r>
      <w:r>
        <w:rPr>
          <w:spacing w:val="-11"/>
          <w:sz w:val="18"/>
        </w:rPr>
        <w:t> </w:t>
      </w:r>
      <w:r>
        <w:rPr>
          <w:sz w:val="18"/>
        </w:rPr>
        <w:t>como</w:t>
      </w:r>
      <w:r>
        <w:rPr>
          <w:spacing w:val="-9"/>
          <w:sz w:val="18"/>
        </w:rPr>
        <w:t> </w:t>
      </w:r>
      <w:r>
        <w:rPr>
          <w:sz w:val="18"/>
        </w:rPr>
        <w:t>procedimiento</w:t>
      </w:r>
      <w:r>
        <w:rPr>
          <w:spacing w:val="-9"/>
          <w:sz w:val="18"/>
        </w:rPr>
        <w:t> </w:t>
      </w:r>
      <w:r>
        <w:rPr>
          <w:sz w:val="18"/>
        </w:rPr>
        <w:t>ad-hoc de carácter sancionatorio”.</w:t>
      </w:r>
    </w:p>
    <w:p>
      <w:pPr>
        <w:pStyle w:val="ListParagraph"/>
        <w:numPr>
          <w:ilvl w:val="0"/>
          <w:numId w:val="26"/>
        </w:numPr>
        <w:tabs>
          <w:tab w:pos="1541" w:val="left" w:leader="none"/>
        </w:tabs>
        <w:spacing w:line="240" w:lineRule="auto" w:before="121" w:after="0"/>
        <w:ind w:left="808" w:right="688" w:firstLine="0"/>
        <w:jc w:val="both"/>
        <w:rPr>
          <w:sz w:val="18"/>
        </w:rPr>
      </w:pPr>
      <w:r>
        <w:rPr>
          <w:sz w:val="18"/>
        </w:rPr>
        <w:t>De</w:t>
      </w:r>
      <w:r>
        <w:rPr>
          <w:spacing w:val="-11"/>
          <w:sz w:val="18"/>
        </w:rPr>
        <w:t> </w:t>
      </w:r>
      <w:r>
        <w:rPr>
          <w:sz w:val="18"/>
        </w:rPr>
        <w:t>esta</w:t>
      </w:r>
      <w:r>
        <w:rPr>
          <w:spacing w:val="-12"/>
          <w:sz w:val="18"/>
        </w:rPr>
        <w:t> </w:t>
      </w:r>
      <w:r>
        <w:rPr>
          <w:sz w:val="18"/>
        </w:rPr>
        <w:t>manera,</w:t>
      </w:r>
      <w:r>
        <w:rPr>
          <w:spacing w:val="-12"/>
          <w:sz w:val="18"/>
        </w:rPr>
        <w:t> </w:t>
      </w:r>
      <w:r>
        <w:rPr>
          <w:sz w:val="18"/>
        </w:rPr>
        <w:t>estimamos</w:t>
      </w:r>
      <w:r>
        <w:rPr>
          <w:spacing w:val="-12"/>
          <w:sz w:val="18"/>
        </w:rPr>
        <w:t> </w:t>
      </w:r>
      <w:r>
        <w:rPr>
          <w:sz w:val="18"/>
        </w:rPr>
        <w:t>que</w:t>
      </w:r>
      <w:r>
        <w:rPr>
          <w:spacing w:val="-11"/>
          <w:sz w:val="18"/>
        </w:rPr>
        <w:t> </w:t>
      </w:r>
      <w:r>
        <w:rPr>
          <w:sz w:val="18"/>
        </w:rPr>
        <w:t>la</w:t>
      </w:r>
      <w:r>
        <w:rPr>
          <w:spacing w:val="-12"/>
          <w:sz w:val="18"/>
        </w:rPr>
        <w:t> </w:t>
      </w:r>
      <w:r>
        <w:rPr>
          <w:sz w:val="18"/>
        </w:rPr>
        <w:t>Corte</w:t>
      </w:r>
      <w:r>
        <w:rPr>
          <w:spacing w:val="-11"/>
          <w:sz w:val="18"/>
        </w:rPr>
        <w:t> </w:t>
      </w:r>
      <w:r>
        <w:rPr>
          <w:sz w:val="18"/>
        </w:rPr>
        <w:t>IDH</w:t>
      </w:r>
      <w:r>
        <w:rPr>
          <w:spacing w:val="-12"/>
          <w:sz w:val="18"/>
        </w:rPr>
        <w:t> </w:t>
      </w:r>
      <w:r>
        <w:rPr>
          <w:sz w:val="18"/>
        </w:rPr>
        <w:t>debió</w:t>
      </w:r>
      <w:r>
        <w:rPr>
          <w:spacing w:val="-11"/>
          <w:sz w:val="18"/>
        </w:rPr>
        <w:t> </w:t>
      </w:r>
      <w:r>
        <w:rPr>
          <w:sz w:val="18"/>
        </w:rPr>
        <w:t>pronunciarse</w:t>
      </w:r>
      <w:r>
        <w:rPr>
          <w:spacing w:val="-11"/>
          <w:sz w:val="18"/>
        </w:rPr>
        <w:t> </w:t>
      </w:r>
      <w:r>
        <w:rPr>
          <w:sz w:val="18"/>
        </w:rPr>
        <w:t>sobre</w:t>
      </w:r>
      <w:r>
        <w:rPr>
          <w:spacing w:val="-11"/>
          <w:sz w:val="18"/>
        </w:rPr>
        <w:t> </w:t>
      </w:r>
      <w:r>
        <w:rPr>
          <w:sz w:val="18"/>
        </w:rPr>
        <w:t>lo alegado y expresamente pedido por la Comisión Interamericana y los representantes de la víctima respecto de la violación al artículo 9 de la Convención, dada la gravedad de los hechos y atendiendo a las motivaciones reales</w:t>
      </w:r>
      <w:r>
        <w:rPr>
          <w:spacing w:val="-1"/>
          <w:sz w:val="18"/>
        </w:rPr>
        <w:t> </w:t>
      </w:r>
      <w:r>
        <w:rPr>
          <w:sz w:val="18"/>
        </w:rPr>
        <w:t>que</w:t>
      </w:r>
      <w:r>
        <w:rPr>
          <w:spacing w:val="-3"/>
          <w:sz w:val="18"/>
        </w:rPr>
        <w:t> </w:t>
      </w:r>
      <w:r>
        <w:rPr>
          <w:sz w:val="18"/>
        </w:rPr>
        <w:t>originaron</w:t>
      </w:r>
      <w:r>
        <w:rPr>
          <w:spacing w:val="-2"/>
          <w:sz w:val="18"/>
        </w:rPr>
        <w:t> </w:t>
      </w:r>
      <w:r>
        <w:rPr>
          <w:sz w:val="18"/>
        </w:rPr>
        <w:t>el cese</w:t>
      </w:r>
      <w:r>
        <w:rPr>
          <w:spacing w:val="-1"/>
          <w:sz w:val="18"/>
        </w:rPr>
        <w:t> </w:t>
      </w:r>
      <w:r>
        <w:rPr>
          <w:sz w:val="18"/>
        </w:rPr>
        <w:t>de</w:t>
      </w:r>
      <w:r>
        <w:rPr>
          <w:spacing w:val="-1"/>
          <w:sz w:val="18"/>
        </w:rPr>
        <w:t> </w:t>
      </w:r>
      <w:r>
        <w:rPr>
          <w:sz w:val="18"/>
        </w:rPr>
        <w:t>los</w:t>
      </w:r>
      <w:r>
        <w:rPr>
          <w:spacing w:val="-1"/>
          <w:sz w:val="18"/>
        </w:rPr>
        <w:t> </w:t>
      </w:r>
      <w:r>
        <w:rPr>
          <w:sz w:val="18"/>
        </w:rPr>
        <w:t>integrantes</w:t>
      </w:r>
      <w:r>
        <w:rPr>
          <w:spacing w:val="-1"/>
          <w:sz w:val="18"/>
        </w:rPr>
        <w:t> </w:t>
      </w:r>
      <w:r>
        <w:rPr>
          <w:sz w:val="18"/>
        </w:rPr>
        <w:t>de</w:t>
      </w:r>
      <w:r>
        <w:rPr>
          <w:spacing w:val="-1"/>
          <w:sz w:val="18"/>
        </w:rPr>
        <w:t> </w:t>
      </w:r>
      <w:r>
        <w:rPr>
          <w:sz w:val="18"/>
        </w:rPr>
        <w:t>las</w:t>
      </w:r>
      <w:r>
        <w:rPr>
          <w:spacing w:val="-1"/>
          <w:sz w:val="18"/>
        </w:rPr>
        <w:t> </w:t>
      </w:r>
      <w:r>
        <w:rPr>
          <w:sz w:val="18"/>
        </w:rPr>
        <w:t>Altas</w:t>
      </w:r>
      <w:r>
        <w:rPr>
          <w:spacing w:val="-1"/>
          <w:sz w:val="18"/>
        </w:rPr>
        <w:t> </w:t>
      </w:r>
      <w:r>
        <w:rPr>
          <w:sz w:val="18"/>
        </w:rPr>
        <w:t>Cortes</w:t>
      </w:r>
      <w:r>
        <w:rPr>
          <w:spacing w:val="-3"/>
          <w:sz w:val="18"/>
        </w:rPr>
        <w:t> </w:t>
      </w:r>
      <w:r>
        <w:rPr>
          <w:sz w:val="18"/>
        </w:rPr>
        <w:t>en Ecuador</w:t>
      </w:r>
      <w:r>
        <w:rPr>
          <w:spacing w:val="-3"/>
          <w:sz w:val="18"/>
        </w:rPr>
        <w:t> </w:t>
      </w:r>
      <w:r>
        <w:rPr>
          <w:sz w:val="18"/>
        </w:rPr>
        <w:t>al momento</w:t>
      </w:r>
      <w:r>
        <w:rPr>
          <w:spacing w:val="-7"/>
          <w:sz w:val="18"/>
        </w:rPr>
        <w:t> </w:t>
      </w:r>
      <w:r>
        <w:rPr>
          <w:sz w:val="18"/>
        </w:rPr>
        <w:t>de</w:t>
      </w:r>
      <w:r>
        <w:rPr>
          <w:spacing w:val="-8"/>
          <w:sz w:val="18"/>
        </w:rPr>
        <w:t> </w:t>
      </w:r>
      <w:r>
        <w:rPr>
          <w:sz w:val="18"/>
        </w:rPr>
        <w:t>los</w:t>
      </w:r>
      <w:r>
        <w:rPr>
          <w:spacing w:val="-8"/>
          <w:sz w:val="18"/>
        </w:rPr>
        <w:t> </w:t>
      </w:r>
      <w:r>
        <w:rPr>
          <w:sz w:val="18"/>
        </w:rPr>
        <w:t>hechos.</w:t>
      </w:r>
      <w:r>
        <w:rPr>
          <w:spacing w:val="-9"/>
          <w:sz w:val="18"/>
        </w:rPr>
        <w:t> </w:t>
      </w:r>
      <w:r>
        <w:rPr>
          <w:sz w:val="18"/>
        </w:rPr>
        <w:t>No</w:t>
      </w:r>
      <w:r>
        <w:rPr>
          <w:spacing w:val="-7"/>
          <w:sz w:val="18"/>
        </w:rPr>
        <w:t> </w:t>
      </w:r>
      <w:r>
        <w:rPr>
          <w:sz w:val="18"/>
        </w:rPr>
        <w:t>debe</w:t>
      </w:r>
      <w:r>
        <w:rPr>
          <w:spacing w:val="-8"/>
          <w:sz w:val="18"/>
        </w:rPr>
        <w:t> </w:t>
      </w:r>
      <w:r>
        <w:rPr>
          <w:sz w:val="18"/>
        </w:rPr>
        <w:t>pasar</w:t>
      </w:r>
      <w:r>
        <w:rPr>
          <w:spacing w:val="-8"/>
          <w:sz w:val="18"/>
        </w:rPr>
        <w:t> </w:t>
      </w:r>
      <w:r>
        <w:rPr>
          <w:sz w:val="18"/>
        </w:rPr>
        <w:t>inadvertido</w:t>
      </w:r>
      <w:r>
        <w:rPr>
          <w:spacing w:val="-7"/>
          <w:sz w:val="18"/>
        </w:rPr>
        <w:t> </w:t>
      </w:r>
      <w:r>
        <w:rPr>
          <w:sz w:val="18"/>
        </w:rPr>
        <w:t>que</w:t>
      </w:r>
      <w:r>
        <w:rPr>
          <w:spacing w:val="-8"/>
          <w:sz w:val="18"/>
        </w:rPr>
        <w:t> </w:t>
      </w:r>
      <w:r>
        <w:rPr>
          <w:sz w:val="18"/>
        </w:rPr>
        <w:t>en</w:t>
      </w:r>
      <w:r>
        <w:rPr>
          <w:spacing w:val="-7"/>
          <w:sz w:val="18"/>
        </w:rPr>
        <w:t> </w:t>
      </w:r>
      <w:r>
        <w:rPr>
          <w:sz w:val="18"/>
        </w:rPr>
        <w:t>la</w:t>
      </w:r>
      <w:r>
        <w:rPr>
          <w:spacing w:val="-8"/>
          <w:sz w:val="18"/>
        </w:rPr>
        <w:t> </w:t>
      </w:r>
      <w:r>
        <w:rPr>
          <w:sz w:val="18"/>
        </w:rPr>
        <w:t>propia</w:t>
      </w:r>
      <w:r>
        <w:rPr>
          <w:spacing w:val="-8"/>
          <w:sz w:val="18"/>
        </w:rPr>
        <w:t> </w:t>
      </w:r>
      <w:r>
        <w:rPr>
          <w:sz w:val="18"/>
        </w:rPr>
        <w:t>Sentencia</w:t>
      </w:r>
      <w:r>
        <w:rPr>
          <w:spacing w:val="-8"/>
          <w:sz w:val="18"/>
        </w:rPr>
        <w:t> </w:t>
      </w:r>
      <w:r>
        <w:rPr>
          <w:sz w:val="18"/>
        </w:rPr>
        <w:t>se reconoce</w:t>
      </w:r>
      <w:r>
        <w:rPr>
          <w:spacing w:val="-11"/>
          <w:sz w:val="18"/>
        </w:rPr>
        <w:t> </w:t>
      </w:r>
      <w:r>
        <w:rPr>
          <w:sz w:val="18"/>
        </w:rPr>
        <w:t>“un</w:t>
      </w:r>
      <w:r>
        <w:rPr>
          <w:spacing w:val="-10"/>
          <w:sz w:val="18"/>
        </w:rPr>
        <w:t> </w:t>
      </w:r>
      <w:r>
        <w:rPr>
          <w:sz w:val="18"/>
        </w:rPr>
        <w:t>actuar</w:t>
      </w:r>
      <w:r>
        <w:rPr>
          <w:spacing w:val="-11"/>
          <w:sz w:val="18"/>
        </w:rPr>
        <w:t> </w:t>
      </w:r>
      <w:r>
        <w:rPr>
          <w:sz w:val="18"/>
        </w:rPr>
        <w:t>intempestivo</w:t>
      </w:r>
      <w:r>
        <w:rPr>
          <w:spacing w:val="-11"/>
          <w:sz w:val="18"/>
        </w:rPr>
        <w:t> </w:t>
      </w:r>
      <w:r>
        <w:rPr>
          <w:sz w:val="18"/>
        </w:rPr>
        <w:t>totalmente</w:t>
      </w:r>
      <w:r>
        <w:rPr>
          <w:spacing w:val="-11"/>
          <w:sz w:val="18"/>
        </w:rPr>
        <w:t> </w:t>
      </w:r>
      <w:r>
        <w:rPr>
          <w:sz w:val="18"/>
        </w:rPr>
        <w:t>inaceptable”</w:t>
      </w:r>
      <w:r>
        <w:rPr>
          <w:spacing w:val="-12"/>
          <w:sz w:val="18"/>
        </w:rPr>
        <w:t> </w:t>
      </w:r>
      <w:r>
        <w:rPr>
          <w:sz w:val="18"/>
        </w:rPr>
        <w:t>por</w:t>
      </w:r>
      <w:r>
        <w:rPr>
          <w:spacing w:val="-11"/>
          <w:sz w:val="18"/>
        </w:rPr>
        <w:t> </w:t>
      </w:r>
      <w:r>
        <w:rPr>
          <w:sz w:val="18"/>
        </w:rPr>
        <w:t>parte</w:t>
      </w:r>
      <w:r>
        <w:rPr>
          <w:spacing w:val="-11"/>
          <w:sz w:val="18"/>
        </w:rPr>
        <w:t> </w:t>
      </w:r>
      <w:r>
        <w:rPr>
          <w:sz w:val="18"/>
        </w:rPr>
        <w:t>del</w:t>
      </w:r>
      <w:r>
        <w:rPr>
          <w:spacing w:val="-11"/>
          <w:sz w:val="18"/>
        </w:rPr>
        <w:t> </w:t>
      </w:r>
      <w:r>
        <w:rPr>
          <w:sz w:val="18"/>
        </w:rPr>
        <w:t>Congreso Nacional y que dados los hechos “es inaceptable un cese masivo y arbitrario de jueces por el impacto negativo que ello</w:t>
      </w:r>
    </w:p>
    <w:p>
      <w:pPr>
        <w:pStyle w:val="ListParagraph"/>
        <w:numPr>
          <w:ilvl w:val="0"/>
          <w:numId w:val="26"/>
        </w:numPr>
        <w:tabs>
          <w:tab w:pos="1541" w:val="left" w:leader="none"/>
        </w:tabs>
        <w:spacing w:line="240" w:lineRule="auto" w:before="120" w:after="0"/>
        <w:ind w:left="808" w:right="689" w:firstLine="0"/>
        <w:jc w:val="both"/>
        <w:rPr>
          <w:sz w:val="18"/>
        </w:rPr>
      </w:pPr>
      <w:r>
        <w:rPr>
          <w:sz w:val="18"/>
        </w:rPr>
        <w:t>Así, teniendo como punto de partida que el acto de cese fue </w:t>
      </w:r>
      <w:r>
        <w:rPr>
          <w:spacing w:val="-2"/>
          <w:sz w:val="18"/>
        </w:rPr>
        <w:t>materialmente</w:t>
      </w:r>
      <w:r>
        <w:rPr>
          <w:spacing w:val="-3"/>
          <w:sz w:val="18"/>
        </w:rPr>
        <w:t> </w:t>
      </w:r>
      <w:r>
        <w:rPr>
          <w:spacing w:val="-2"/>
          <w:sz w:val="18"/>
        </w:rPr>
        <w:t>sancionatorio,</w:t>
      </w:r>
      <w:r>
        <w:rPr>
          <w:spacing w:val="-4"/>
          <w:sz w:val="18"/>
        </w:rPr>
        <w:t> </w:t>
      </w:r>
      <w:r>
        <w:rPr>
          <w:spacing w:val="-2"/>
          <w:sz w:val="18"/>
        </w:rPr>
        <w:t>la Sentencia</w:t>
      </w:r>
      <w:r>
        <w:rPr>
          <w:spacing w:val="-7"/>
          <w:sz w:val="18"/>
        </w:rPr>
        <w:t> </w:t>
      </w:r>
      <w:r>
        <w:rPr>
          <w:spacing w:val="-2"/>
          <w:sz w:val="18"/>
        </w:rPr>
        <w:t>debió</w:t>
      </w:r>
      <w:r>
        <w:rPr>
          <w:spacing w:val="-1"/>
          <w:sz w:val="18"/>
        </w:rPr>
        <w:t> </w:t>
      </w:r>
      <w:r>
        <w:rPr>
          <w:spacing w:val="-2"/>
          <w:sz w:val="18"/>
        </w:rPr>
        <w:t>señalar</w:t>
      </w:r>
      <w:r>
        <w:rPr>
          <w:spacing w:val="-3"/>
          <w:sz w:val="18"/>
        </w:rPr>
        <w:t> </w:t>
      </w:r>
      <w:r>
        <w:rPr>
          <w:spacing w:val="-2"/>
          <w:sz w:val="18"/>
        </w:rPr>
        <w:t>que</w:t>
      </w:r>
      <w:r>
        <w:rPr>
          <w:spacing w:val="-5"/>
          <w:sz w:val="18"/>
        </w:rPr>
        <w:t> </w:t>
      </w:r>
      <w:r>
        <w:rPr>
          <w:spacing w:val="-2"/>
          <w:sz w:val="18"/>
        </w:rPr>
        <w:t>la Resolución No.</w:t>
      </w:r>
      <w:r>
        <w:rPr>
          <w:spacing w:val="-3"/>
          <w:sz w:val="18"/>
        </w:rPr>
        <w:t> </w:t>
      </w:r>
      <w:r>
        <w:rPr>
          <w:spacing w:val="-5"/>
          <w:sz w:val="18"/>
        </w:rPr>
        <w:t>25-</w:t>
      </w:r>
    </w:p>
    <w:p>
      <w:pPr>
        <w:spacing w:line="240" w:lineRule="auto" w:before="2"/>
        <w:ind w:left="808" w:right="686" w:firstLine="0"/>
        <w:jc w:val="both"/>
        <w:rPr>
          <w:sz w:val="18"/>
        </w:rPr>
      </w:pPr>
      <w:r>
        <w:rPr>
          <w:sz w:val="18"/>
        </w:rPr>
        <w:t>160 no estableció la existencia de causales por las cuales fueron cesados los vocales del TSE, sino que fueron cesados por la supuesta ilegalidad de su nombramiento realizado casi dos años antes. La Constitución Política de 1998 otorgaba competencia al Congreso Nacional para remover de su cargo a los vocales</w:t>
      </w:r>
      <w:r>
        <w:rPr>
          <w:spacing w:val="-3"/>
          <w:sz w:val="18"/>
        </w:rPr>
        <w:t> </w:t>
      </w:r>
      <w:r>
        <w:rPr>
          <w:sz w:val="18"/>
        </w:rPr>
        <w:t>del</w:t>
      </w:r>
      <w:r>
        <w:rPr>
          <w:spacing w:val="-2"/>
          <w:sz w:val="18"/>
        </w:rPr>
        <w:t> </w:t>
      </w:r>
      <w:r>
        <w:rPr>
          <w:sz w:val="18"/>
        </w:rPr>
        <w:t>TSE</w:t>
      </w:r>
      <w:r>
        <w:rPr>
          <w:spacing w:val="-4"/>
          <w:sz w:val="18"/>
        </w:rPr>
        <w:t> </w:t>
      </w:r>
      <w:r>
        <w:rPr>
          <w:sz w:val="18"/>
        </w:rPr>
        <w:t>por</w:t>
      </w:r>
      <w:r>
        <w:rPr>
          <w:spacing w:val="-3"/>
          <w:sz w:val="18"/>
        </w:rPr>
        <w:t> </w:t>
      </w:r>
      <w:r>
        <w:rPr>
          <w:sz w:val="18"/>
        </w:rPr>
        <w:t>medio</w:t>
      </w:r>
      <w:r>
        <w:rPr>
          <w:spacing w:val="-2"/>
          <w:sz w:val="18"/>
        </w:rPr>
        <w:t> </w:t>
      </w:r>
      <w:r>
        <w:rPr>
          <w:sz w:val="18"/>
        </w:rPr>
        <w:t>de</w:t>
      </w:r>
      <w:r>
        <w:rPr>
          <w:spacing w:val="-3"/>
          <w:sz w:val="18"/>
        </w:rPr>
        <w:t> </w:t>
      </w:r>
      <w:r>
        <w:rPr>
          <w:sz w:val="18"/>
        </w:rPr>
        <w:t>un</w:t>
      </w:r>
      <w:r>
        <w:rPr>
          <w:spacing w:val="-2"/>
          <w:sz w:val="18"/>
        </w:rPr>
        <w:t> </w:t>
      </w:r>
      <w:r>
        <w:rPr>
          <w:sz w:val="18"/>
        </w:rPr>
        <w:t>juicio</w:t>
      </w:r>
      <w:r>
        <w:rPr>
          <w:spacing w:val="-2"/>
          <w:sz w:val="18"/>
        </w:rPr>
        <w:t> </w:t>
      </w:r>
      <w:r>
        <w:rPr>
          <w:sz w:val="18"/>
        </w:rPr>
        <w:t>político,</w:t>
      </w:r>
      <w:r>
        <w:rPr>
          <w:spacing w:val="-4"/>
          <w:sz w:val="18"/>
        </w:rPr>
        <w:t> </w:t>
      </w:r>
      <w:r>
        <w:rPr>
          <w:sz w:val="18"/>
        </w:rPr>
        <w:t>o</w:t>
      </w:r>
      <w:r>
        <w:rPr>
          <w:spacing w:val="-2"/>
          <w:sz w:val="18"/>
        </w:rPr>
        <w:t> </w:t>
      </w:r>
      <w:r>
        <w:rPr>
          <w:sz w:val="18"/>
        </w:rPr>
        <w:t>por</w:t>
      </w:r>
      <w:r>
        <w:rPr>
          <w:spacing w:val="-3"/>
          <w:sz w:val="18"/>
        </w:rPr>
        <w:t> </w:t>
      </w:r>
      <w:r>
        <w:rPr>
          <w:sz w:val="18"/>
        </w:rPr>
        <w:t>fiscalización,</w:t>
      </w:r>
      <w:r>
        <w:rPr>
          <w:spacing w:val="-4"/>
          <w:sz w:val="18"/>
        </w:rPr>
        <w:t> </w:t>
      </w:r>
      <w:r>
        <w:rPr>
          <w:sz w:val="18"/>
        </w:rPr>
        <w:t>pero</w:t>
      </w:r>
      <w:r>
        <w:rPr>
          <w:spacing w:val="-2"/>
          <w:sz w:val="18"/>
        </w:rPr>
        <w:t> </w:t>
      </w:r>
      <w:r>
        <w:rPr>
          <w:sz w:val="18"/>
        </w:rPr>
        <w:t>no</w:t>
      </w:r>
      <w:r>
        <w:rPr>
          <w:spacing w:val="-2"/>
          <w:sz w:val="18"/>
        </w:rPr>
        <w:t> </w:t>
      </w:r>
      <w:r>
        <w:rPr>
          <w:sz w:val="18"/>
        </w:rPr>
        <w:t>por</w:t>
      </w:r>
      <w:r>
        <w:rPr>
          <w:spacing w:val="-3"/>
          <w:sz w:val="18"/>
        </w:rPr>
        <w:t> </w:t>
      </w:r>
      <w:r>
        <w:rPr>
          <w:sz w:val="18"/>
        </w:rPr>
        <w:t>la ilegalidad</w:t>
      </w:r>
      <w:r>
        <w:rPr>
          <w:spacing w:val="-16"/>
          <w:sz w:val="18"/>
        </w:rPr>
        <w:t> </w:t>
      </w:r>
      <w:r>
        <w:rPr>
          <w:sz w:val="18"/>
        </w:rPr>
        <w:t>del</w:t>
      </w:r>
      <w:r>
        <w:rPr>
          <w:spacing w:val="-16"/>
          <w:sz w:val="18"/>
        </w:rPr>
        <w:t> </w:t>
      </w:r>
      <w:r>
        <w:rPr>
          <w:sz w:val="18"/>
        </w:rPr>
        <w:t>proceso</w:t>
      </w:r>
      <w:r>
        <w:rPr>
          <w:spacing w:val="-16"/>
          <w:sz w:val="18"/>
        </w:rPr>
        <w:t> </w:t>
      </w:r>
      <w:r>
        <w:rPr>
          <w:sz w:val="18"/>
        </w:rPr>
        <w:t>de</w:t>
      </w:r>
      <w:r>
        <w:rPr>
          <w:spacing w:val="-16"/>
          <w:sz w:val="18"/>
        </w:rPr>
        <w:t> </w:t>
      </w:r>
      <w:r>
        <w:rPr>
          <w:sz w:val="18"/>
        </w:rPr>
        <w:t>nombramiento.</w:t>
      </w:r>
      <w:r>
        <w:rPr>
          <w:spacing w:val="-16"/>
          <w:sz w:val="18"/>
        </w:rPr>
        <w:t> </w:t>
      </w:r>
      <w:r>
        <w:rPr>
          <w:sz w:val="18"/>
        </w:rPr>
        <w:t>Lo</w:t>
      </w:r>
      <w:r>
        <w:rPr>
          <w:spacing w:val="-15"/>
          <w:sz w:val="18"/>
        </w:rPr>
        <w:t> </w:t>
      </w:r>
      <w:r>
        <w:rPr>
          <w:sz w:val="18"/>
        </w:rPr>
        <w:t>anterior</w:t>
      </w:r>
      <w:r>
        <w:rPr>
          <w:spacing w:val="-16"/>
          <w:sz w:val="18"/>
        </w:rPr>
        <w:t> </w:t>
      </w:r>
      <w:r>
        <w:rPr>
          <w:sz w:val="18"/>
        </w:rPr>
        <w:t>implicó</w:t>
      </w:r>
      <w:r>
        <w:rPr>
          <w:spacing w:val="-16"/>
          <w:sz w:val="18"/>
        </w:rPr>
        <w:t> </w:t>
      </w:r>
      <w:r>
        <w:rPr>
          <w:sz w:val="18"/>
        </w:rPr>
        <w:t>que</w:t>
      </w:r>
      <w:r>
        <w:rPr>
          <w:spacing w:val="-16"/>
          <w:sz w:val="18"/>
        </w:rPr>
        <w:t> </w:t>
      </w:r>
      <w:r>
        <w:rPr>
          <w:sz w:val="18"/>
        </w:rPr>
        <w:t>los</w:t>
      </w:r>
      <w:r>
        <w:rPr>
          <w:spacing w:val="-16"/>
          <w:sz w:val="18"/>
        </w:rPr>
        <w:t> </w:t>
      </w:r>
      <w:r>
        <w:rPr>
          <w:sz w:val="18"/>
        </w:rPr>
        <w:t>vocales</w:t>
      </w:r>
      <w:r>
        <w:rPr>
          <w:spacing w:val="-16"/>
          <w:sz w:val="18"/>
        </w:rPr>
        <w:t> </w:t>
      </w:r>
      <w:r>
        <w:rPr>
          <w:sz w:val="18"/>
        </w:rPr>
        <w:t>fueron cesados en aplicación de causales y procedimientos distintos a aquellos establecidos</w:t>
      </w:r>
      <w:r>
        <w:rPr>
          <w:spacing w:val="-17"/>
          <w:sz w:val="18"/>
        </w:rPr>
        <w:t> </w:t>
      </w:r>
      <w:r>
        <w:rPr>
          <w:sz w:val="18"/>
        </w:rPr>
        <w:t>en</w:t>
      </w:r>
      <w:r>
        <w:rPr>
          <w:spacing w:val="-13"/>
          <w:sz w:val="18"/>
        </w:rPr>
        <w:t> </w:t>
      </w:r>
      <w:r>
        <w:rPr>
          <w:sz w:val="18"/>
        </w:rPr>
        <w:t>la</w:t>
      </w:r>
      <w:r>
        <w:rPr>
          <w:spacing w:val="-13"/>
          <w:sz w:val="18"/>
        </w:rPr>
        <w:t> </w:t>
      </w:r>
      <w:r>
        <w:rPr>
          <w:sz w:val="18"/>
        </w:rPr>
        <w:t>ley,</w:t>
      </w:r>
      <w:r>
        <w:rPr>
          <w:spacing w:val="-15"/>
          <w:sz w:val="18"/>
        </w:rPr>
        <w:t> </w:t>
      </w:r>
      <w:r>
        <w:rPr>
          <w:sz w:val="18"/>
        </w:rPr>
        <w:t>lo</w:t>
      </w:r>
      <w:r>
        <w:rPr>
          <w:spacing w:val="-12"/>
          <w:sz w:val="18"/>
        </w:rPr>
        <w:t> </w:t>
      </w:r>
      <w:r>
        <w:rPr>
          <w:sz w:val="18"/>
        </w:rPr>
        <w:t>que</w:t>
      </w:r>
      <w:r>
        <w:rPr>
          <w:spacing w:val="-14"/>
          <w:sz w:val="18"/>
        </w:rPr>
        <w:t> </w:t>
      </w:r>
      <w:r>
        <w:rPr>
          <w:sz w:val="18"/>
        </w:rPr>
        <w:t>debió</w:t>
      </w:r>
      <w:r>
        <w:rPr>
          <w:spacing w:val="-13"/>
          <w:sz w:val="18"/>
        </w:rPr>
        <w:t> </w:t>
      </w:r>
      <w:r>
        <w:rPr>
          <w:sz w:val="18"/>
        </w:rPr>
        <w:t>ser</w:t>
      </w:r>
      <w:r>
        <w:rPr>
          <w:spacing w:val="-13"/>
          <w:sz w:val="18"/>
        </w:rPr>
        <w:t> </w:t>
      </w:r>
      <w:r>
        <w:rPr>
          <w:sz w:val="18"/>
        </w:rPr>
        <w:t>analizado</w:t>
      </w:r>
      <w:r>
        <w:rPr>
          <w:spacing w:val="-13"/>
          <w:sz w:val="18"/>
        </w:rPr>
        <w:t> </w:t>
      </w:r>
      <w:r>
        <w:rPr>
          <w:sz w:val="18"/>
        </w:rPr>
        <w:t>a</w:t>
      </w:r>
      <w:r>
        <w:rPr>
          <w:spacing w:val="-13"/>
          <w:sz w:val="18"/>
        </w:rPr>
        <w:t> </w:t>
      </w:r>
      <w:r>
        <w:rPr>
          <w:sz w:val="18"/>
        </w:rPr>
        <w:t>la</w:t>
      </w:r>
      <w:r>
        <w:rPr>
          <w:spacing w:val="-12"/>
          <w:sz w:val="18"/>
        </w:rPr>
        <w:t> </w:t>
      </w:r>
      <w:r>
        <w:rPr>
          <w:sz w:val="18"/>
        </w:rPr>
        <w:t>luz</w:t>
      </w:r>
      <w:r>
        <w:rPr>
          <w:spacing w:val="-15"/>
          <w:sz w:val="18"/>
        </w:rPr>
        <w:t> </w:t>
      </w:r>
      <w:r>
        <w:rPr>
          <w:sz w:val="18"/>
        </w:rPr>
        <w:t>del</w:t>
      </w:r>
      <w:r>
        <w:rPr>
          <w:spacing w:val="-13"/>
          <w:sz w:val="18"/>
        </w:rPr>
        <w:t> </w:t>
      </w:r>
      <w:r>
        <w:rPr>
          <w:sz w:val="18"/>
        </w:rPr>
        <w:t>principio</w:t>
      </w:r>
      <w:r>
        <w:rPr>
          <w:spacing w:val="-13"/>
          <w:sz w:val="18"/>
        </w:rPr>
        <w:t> </w:t>
      </w:r>
      <w:r>
        <w:rPr>
          <w:sz w:val="18"/>
        </w:rPr>
        <w:t>de</w:t>
      </w:r>
      <w:r>
        <w:rPr>
          <w:spacing w:val="-13"/>
          <w:sz w:val="18"/>
        </w:rPr>
        <w:t> </w:t>
      </w:r>
      <w:r>
        <w:rPr>
          <w:spacing w:val="-2"/>
          <w:sz w:val="18"/>
        </w:rPr>
        <w:t>legalidad.</w:t>
      </w:r>
    </w:p>
    <w:p>
      <w:pPr>
        <w:pStyle w:val="ListParagraph"/>
        <w:numPr>
          <w:ilvl w:val="0"/>
          <w:numId w:val="26"/>
        </w:numPr>
        <w:tabs>
          <w:tab w:pos="1541" w:val="left" w:leader="none"/>
        </w:tabs>
        <w:spacing w:line="240" w:lineRule="auto" w:before="120" w:after="0"/>
        <w:ind w:left="808" w:right="691" w:firstLine="0"/>
        <w:jc w:val="both"/>
        <w:rPr>
          <w:sz w:val="18"/>
        </w:rPr>
      </w:pPr>
      <w:r>
        <w:rPr>
          <w:sz w:val="18"/>
        </w:rPr>
        <w:t>En</w:t>
      </w:r>
      <w:r>
        <w:rPr>
          <w:spacing w:val="-16"/>
          <w:sz w:val="18"/>
        </w:rPr>
        <w:t> </w:t>
      </w:r>
      <w:r>
        <w:rPr>
          <w:sz w:val="18"/>
        </w:rPr>
        <w:t>efecto,</w:t>
      </w:r>
      <w:r>
        <w:rPr>
          <w:spacing w:val="-16"/>
          <w:sz w:val="18"/>
        </w:rPr>
        <w:t> </w:t>
      </w:r>
      <w:r>
        <w:rPr>
          <w:sz w:val="18"/>
        </w:rPr>
        <w:t>el</w:t>
      </w:r>
      <w:r>
        <w:rPr>
          <w:spacing w:val="-16"/>
          <w:sz w:val="18"/>
        </w:rPr>
        <w:t> </w:t>
      </w:r>
      <w:r>
        <w:rPr>
          <w:sz w:val="18"/>
        </w:rPr>
        <w:t>artículo</w:t>
      </w:r>
      <w:r>
        <w:rPr>
          <w:spacing w:val="-16"/>
          <w:sz w:val="18"/>
        </w:rPr>
        <w:t> </w:t>
      </w:r>
      <w:r>
        <w:rPr>
          <w:sz w:val="18"/>
        </w:rPr>
        <w:t>9</w:t>
      </w:r>
      <w:r>
        <w:rPr>
          <w:spacing w:val="-16"/>
          <w:sz w:val="18"/>
        </w:rPr>
        <w:t> </w:t>
      </w:r>
      <w:r>
        <w:rPr>
          <w:sz w:val="18"/>
        </w:rPr>
        <w:t>de</w:t>
      </w:r>
      <w:r>
        <w:rPr>
          <w:spacing w:val="-15"/>
          <w:sz w:val="18"/>
        </w:rPr>
        <w:t> </w:t>
      </w:r>
      <w:r>
        <w:rPr>
          <w:sz w:val="18"/>
        </w:rPr>
        <w:t>la</w:t>
      </w:r>
      <w:r>
        <w:rPr>
          <w:spacing w:val="-16"/>
          <w:sz w:val="18"/>
        </w:rPr>
        <w:t> </w:t>
      </w:r>
      <w:r>
        <w:rPr>
          <w:sz w:val="18"/>
        </w:rPr>
        <w:t>Convención</w:t>
      </w:r>
      <w:r>
        <w:rPr>
          <w:spacing w:val="-16"/>
          <w:sz w:val="18"/>
        </w:rPr>
        <w:t> </w:t>
      </w:r>
      <w:r>
        <w:rPr>
          <w:sz w:val="18"/>
        </w:rPr>
        <w:t>Americana</w:t>
      </w:r>
      <w:r>
        <w:rPr>
          <w:spacing w:val="-16"/>
          <w:sz w:val="18"/>
        </w:rPr>
        <w:t> </w:t>
      </w:r>
      <w:r>
        <w:rPr>
          <w:sz w:val="18"/>
        </w:rPr>
        <w:t>establece</w:t>
      </w:r>
      <w:r>
        <w:rPr>
          <w:spacing w:val="-16"/>
          <w:sz w:val="18"/>
        </w:rPr>
        <w:t> </w:t>
      </w:r>
      <w:r>
        <w:rPr>
          <w:sz w:val="18"/>
        </w:rPr>
        <w:t>que</w:t>
      </w:r>
      <w:r>
        <w:rPr>
          <w:spacing w:val="-16"/>
          <w:sz w:val="18"/>
        </w:rPr>
        <w:t> </w:t>
      </w:r>
      <w:r>
        <w:rPr>
          <w:sz w:val="18"/>
        </w:rPr>
        <w:t>“[n]adie puede</w:t>
      </w:r>
      <w:r>
        <w:rPr>
          <w:spacing w:val="-5"/>
          <w:sz w:val="18"/>
        </w:rPr>
        <w:t> </w:t>
      </w:r>
      <w:r>
        <w:rPr>
          <w:sz w:val="18"/>
        </w:rPr>
        <w:t>ser</w:t>
      </w:r>
      <w:r>
        <w:rPr>
          <w:spacing w:val="-5"/>
          <w:sz w:val="18"/>
        </w:rPr>
        <w:t> </w:t>
      </w:r>
      <w:r>
        <w:rPr>
          <w:sz w:val="18"/>
        </w:rPr>
        <w:t>condenado</w:t>
      </w:r>
      <w:r>
        <w:rPr>
          <w:spacing w:val="-5"/>
          <w:sz w:val="18"/>
        </w:rPr>
        <w:t> </w:t>
      </w:r>
      <w:r>
        <w:rPr>
          <w:sz w:val="18"/>
        </w:rPr>
        <w:t>por</w:t>
      </w:r>
      <w:r>
        <w:rPr>
          <w:spacing w:val="-6"/>
          <w:sz w:val="18"/>
        </w:rPr>
        <w:t> </w:t>
      </w:r>
      <w:r>
        <w:rPr>
          <w:sz w:val="18"/>
        </w:rPr>
        <w:t>acciones</w:t>
      </w:r>
      <w:r>
        <w:rPr>
          <w:spacing w:val="-6"/>
          <w:sz w:val="18"/>
        </w:rPr>
        <w:t> </w:t>
      </w:r>
      <w:r>
        <w:rPr>
          <w:sz w:val="18"/>
        </w:rPr>
        <w:t>u</w:t>
      </w:r>
      <w:r>
        <w:rPr>
          <w:spacing w:val="-5"/>
          <w:sz w:val="18"/>
        </w:rPr>
        <w:t> </w:t>
      </w:r>
      <w:r>
        <w:rPr>
          <w:sz w:val="18"/>
        </w:rPr>
        <w:t>omisiones</w:t>
      </w:r>
      <w:r>
        <w:rPr>
          <w:spacing w:val="-6"/>
          <w:sz w:val="18"/>
        </w:rPr>
        <w:t> </w:t>
      </w:r>
      <w:r>
        <w:rPr>
          <w:sz w:val="18"/>
        </w:rPr>
        <w:t>que</w:t>
      </w:r>
      <w:r>
        <w:rPr>
          <w:spacing w:val="-8"/>
          <w:sz w:val="18"/>
        </w:rPr>
        <w:t> </w:t>
      </w:r>
      <w:r>
        <w:rPr>
          <w:sz w:val="18"/>
        </w:rPr>
        <w:t>en</w:t>
      </w:r>
      <w:r>
        <w:rPr>
          <w:spacing w:val="-5"/>
          <w:sz w:val="18"/>
        </w:rPr>
        <w:t> </w:t>
      </w:r>
      <w:r>
        <w:rPr>
          <w:sz w:val="18"/>
        </w:rPr>
        <w:t>el</w:t>
      </w:r>
      <w:r>
        <w:rPr>
          <w:spacing w:val="-5"/>
          <w:sz w:val="18"/>
        </w:rPr>
        <w:t> </w:t>
      </w:r>
      <w:r>
        <w:rPr>
          <w:sz w:val="18"/>
        </w:rPr>
        <w:t>momento</w:t>
      </w:r>
      <w:r>
        <w:rPr>
          <w:spacing w:val="-5"/>
          <w:sz w:val="18"/>
        </w:rPr>
        <w:t> </w:t>
      </w:r>
      <w:r>
        <w:rPr>
          <w:sz w:val="18"/>
        </w:rPr>
        <w:t>de</w:t>
      </w:r>
      <w:r>
        <w:rPr>
          <w:spacing w:val="-5"/>
          <w:sz w:val="18"/>
        </w:rPr>
        <w:t> </w:t>
      </w:r>
      <w:r>
        <w:rPr>
          <w:sz w:val="18"/>
        </w:rPr>
        <w:t>cometerse no</w:t>
      </w:r>
      <w:r>
        <w:rPr>
          <w:spacing w:val="-16"/>
          <w:sz w:val="18"/>
        </w:rPr>
        <w:t> </w:t>
      </w:r>
      <w:r>
        <w:rPr>
          <w:sz w:val="18"/>
        </w:rPr>
        <w:t>fueran</w:t>
      </w:r>
      <w:r>
        <w:rPr>
          <w:spacing w:val="-16"/>
          <w:sz w:val="18"/>
        </w:rPr>
        <w:t> </w:t>
      </w:r>
      <w:r>
        <w:rPr>
          <w:sz w:val="18"/>
        </w:rPr>
        <w:t>delictivos</w:t>
      </w:r>
      <w:r>
        <w:rPr>
          <w:spacing w:val="-16"/>
          <w:sz w:val="18"/>
        </w:rPr>
        <w:t> </w:t>
      </w:r>
      <w:r>
        <w:rPr>
          <w:sz w:val="18"/>
        </w:rPr>
        <w:t>según</w:t>
      </w:r>
      <w:r>
        <w:rPr>
          <w:spacing w:val="-16"/>
          <w:sz w:val="18"/>
        </w:rPr>
        <w:t> </w:t>
      </w:r>
      <w:r>
        <w:rPr>
          <w:sz w:val="18"/>
        </w:rPr>
        <w:t>el</w:t>
      </w:r>
      <w:r>
        <w:rPr>
          <w:spacing w:val="-16"/>
          <w:sz w:val="18"/>
        </w:rPr>
        <w:t> </w:t>
      </w:r>
      <w:r>
        <w:rPr>
          <w:sz w:val="18"/>
        </w:rPr>
        <w:t>derecho</w:t>
      </w:r>
      <w:r>
        <w:rPr>
          <w:spacing w:val="-15"/>
          <w:sz w:val="18"/>
        </w:rPr>
        <w:t> </w:t>
      </w:r>
      <w:r>
        <w:rPr>
          <w:sz w:val="18"/>
        </w:rPr>
        <w:t>aplicable”</w:t>
      </w:r>
      <w:r>
        <w:rPr>
          <w:spacing w:val="-16"/>
          <w:sz w:val="18"/>
        </w:rPr>
        <w:t> </w:t>
      </w:r>
      <w:r>
        <w:rPr>
          <w:sz w:val="18"/>
        </w:rPr>
        <w:t>y</w:t>
      </w:r>
      <w:r>
        <w:rPr>
          <w:spacing w:val="-16"/>
          <w:sz w:val="18"/>
        </w:rPr>
        <w:t> </w:t>
      </w:r>
      <w:r>
        <w:rPr>
          <w:sz w:val="18"/>
        </w:rPr>
        <w:t>que</w:t>
      </w:r>
      <w:r>
        <w:rPr>
          <w:spacing w:val="-16"/>
          <w:sz w:val="18"/>
        </w:rPr>
        <w:t> </w:t>
      </w:r>
      <w:r>
        <w:rPr>
          <w:sz w:val="18"/>
        </w:rPr>
        <w:t>no</w:t>
      </w:r>
      <w:r>
        <w:rPr>
          <w:spacing w:val="-16"/>
          <w:sz w:val="18"/>
        </w:rPr>
        <w:t> </w:t>
      </w:r>
      <w:r>
        <w:rPr>
          <w:sz w:val="18"/>
        </w:rPr>
        <w:t>es</w:t>
      </w:r>
      <w:r>
        <w:rPr>
          <w:spacing w:val="-16"/>
          <w:sz w:val="18"/>
        </w:rPr>
        <w:t> </w:t>
      </w:r>
      <w:r>
        <w:rPr>
          <w:sz w:val="18"/>
        </w:rPr>
        <w:t>posible</w:t>
      </w:r>
      <w:r>
        <w:rPr>
          <w:spacing w:val="-15"/>
          <w:sz w:val="18"/>
        </w:rPr>
        <w:t> </w:t>
      </w:r>
      <w:r>
        <w:rPr>
          <w:sz w:val="18"/>
        </w:rPr>
        <w:t>“imponer</w:t>
      </w:r>
      <w:r>
        <w:rPr>
          <w:spacing w:val="-16"/>
          <w:sz w:val="18"/>
        </w:rPr>
        <w:t> </w:t>
      </w:r>
      <w:r>
        <w:rPr>
          <w:sz w:val="18"/>
        </w:rPr>
        <w:t>pena más</w:t>
      </w:r>
      <w:r>
        <w:rPr>
          <w:spacing w:val="-12"/>
          <w:sz w:val="18"/>
        </w:rPr>
        <w:t> </w:t>
      </w:r>
      <w:r>
        <w:rPr>
          <w:sz w:val="18"/>
        </w:rPr>
        <w:t>grave</w:t>
      </w:r>
      <w:r>
        <w:rPr>
          <w:spacing w:val="-11"/>
          <w:sz w:val="18"/>
        </w:rPr>
        <w:t> </w:t>
      </w:r>
      <w:r>
        <w:rPr>
          <w:sz w:val="18"/>
        </w:rPr>
        <w:t>que</w:t>
      </w:r>
      <w:r>
        <w:rPr>
          <w:spacing w:val="-11"/>
          <w:sz w:val="18"/>
        </w:rPr>
        <w:t> </w:t>
      </w:r>
      <w:r>
        <w:rPr>
          <w:sz w:val="18"/>
        </w:rPr>
        <w:t>la</w:t>
      </w:r>
      <w:r>
        <w:rPr>
          <w:spacing w:val="-8"/>
          <w:sz w:val="18"/>
        </w:rPr>
        <w:t> </w:t>
      </w:r>
      <w:r>
        <w:rPr>
          <w:sz w:val="18"/>
        </w:rPr>
        <w:t>aplicable</w:t>
      </w:r>
      <w:r>
        <w:rPr>
          <w:spacing w:val="-14"/>
          <w:sz w:val="18"/>
        </w:rPr>
        <w:t> </w:t>
      </w:r>
      <w:r>
        <w:rPr>
          <w:sz w:val="18"/>
        </w:rPr>
        <w:t>en</w:t>
      </w:r>
      <w:r>
        <w:rPr>
          <w:spacing w:val="-11"/>
          <w:sz w:val="18"/>
        </w:rPr>
        <w:t> </w:t>
      </w:r>
      <w:r>
        <w:rPr>
          <w:sz w:val="18"/>
        </w:rPr>
        <w:t>el</w:t>
      </w:r>
      <w:r>
        <w:rPr>
          <w:spacing w:val="-11"/>
          <w:sz w:val="18"/>
        </w:rPr>
        <w:t> </w:t>
      </w:r>
      <w:r>
        <w:rPr>
          <w:sz w:val="18"/>
        </w:rPr>
        <w:t>momento</w:t>
      </w:r>
      <w:r>
        <w:rPr>
          <w:spacing w:val="-11"/>
          <w:sz w:val="18"/>
        </w:rPr>
        <w:t> </w:t>
      </w:r>
      <w:r>
        <w:rPr>
          <w:sz w:val="18"/>
        </w:rPr>
        <w:t>de</w:t>
      </w:r>
      <w:r>
        <w:rPr>
          <w:spacing w:val="-11"/>
          <w:sz w:val="18"/>
        </w:rPr>
        <w:t> </w:t>
      </w:r>
      <w:r>
        <w:rPr>
          <w:sz w:val="18"/>
        </w:rPr>
        <w:t>la</w:t>
      </w:r>
      <w:r>
        <w:rPr>
          <w:spacing w:val="-12"/>
          <w:sz w:val="18"/>
        </w:rPr>
        <w:t> </w:t>
      </w:r>
      <w:r>
        <w:rPr>
          <w:sz w:val="18"/>
        </w:rPr>
        <w:t>comisión</w:t>
      </w:r>
      <w:r>
        <w:rPr>
          <w:spacing w:val="-11"/>
          <w:sz w:val="18"/>
        </w:rPr>
        <w:t> </w:t>
      </w:r>
      <w:r>
        <w:rPr>
          <w:sz w:val="18"/>
        </w:rPr>
        <w:t>del</w:t>
      </w:r>
      <w:r>
        <w:rPr>
          <w:spacing w:val="-11"/>
          <w:sz w:val="18"/>
        </w:rPr>
        <w:t> </w:t>
      </w:r>
      <w:r>
        <w:rPr>
          <w:sz w:val="18"/>
        </w:rPr>
        <w:t>delito”.</w:t>
      </w:r>
      <w:r>
        <w:rPr>
          <w:spacing w:val="-13"/>
          <w:sz w:val="18"/>
        </w:rPr>
        <w:t> </w:t>
      </w:r>
      <w:r>
        <w:rPr>
          <w:sz w:val="18"/>
        </w:rPr>
        <w:t>La</w:t>
      </w:r>
      <w:r>
        <w:rPr>
          <w:spacing w:val="-12"/>
          <w:sz w:val="18"/>
        </w:rPr>
        <w:t> </w:t>
      </w:r>
      <w:r>
        <w:rPr>
          <w:sz w:val="18"/>
        </w:rPr>
        <w:t>Corte</w:t>
      </w:r>
      <w:r>
        <w:rPr>
          <w:spacing w:val="-11"/>
          <w:sz w:val="18"/>
        </w:rPr>
        <w:t> </w:t>
      </w:r>
      <w:r>
        <w:rPr>
          <w:sz w:val="18"/>
        </w:rPr>
        <w:t>IDH ha interpretado que estos mandatos son aplicables no sólo al ámbito penal, sino que</w:t>
      </w:r>
      <w:r>
        <w:rPr>
          <w:spacing w:val="-4"/>
          <w:sz w:val="18"/>
        </w:rPr>
        <w:t> </w:t>
      </w:r>
      <w:r>
        <w:rPr>
          <w:sz w:val="18"/>
        </w:rPr>
        <w:t>su</w:t>
      </w:r>
      <w:r>
        <w:rPr>
          <w:spacing w:val="-3"/>
          <w:sz w:val="18"/>
        </w:rPr>
        <w:t> </w:t>
      </w:r>
      <w:r>
        <w:rPr>
          <w:sz w:val="18"/>
        </w:rPr>
        <w:t>alcance</w:t>
      </w:r>
      <w:r>
        <w:rPr>
          <w:spacing w:val="-4"/>
          <w:sz w:val="18"/>
        </w:rPr>
        <w:t> </w:t>
      </w:r>
      <w:r>
        <w:rPr>
          <w:sz w:val="18"/>
        </w:rPr>
        <w:t>se</w:t>
      </w:r>
      <w:r>
        <w:rPr>
          <w:spacing w:val="-3"/>
          <w:sz w:val="18"/>
        </w:rPr>
        <w:t> </w:t>
      </w:r>
      <w:r>
        <w:rPr>
          <w:sz w:val="18"/>
        </w:rPr>
        <w:t>extiende</w:t>
      </w:r>
      <w:r>
        <w:rPr>
          <w:spacing w:val="-6"/>
          <w:sz w:val="18"/>
        </w:rPr>
        <w:t> </w:t>
      </w:r>
      <w:r>
        <w:rPr>
          <w:sz w:val="18"/>
        </w:rPr>
        <w:t>en</w:t>
      </w:r>
      <w:r>
        <w:rPr>
          <w:spacing w:val="-3"/>
          <w:sz w:val="18"/>
        </w:rPr>
        <w:t> </w:t>
      </w:r>
      <w:r>
        <w:rPr>
          <w:sz w:val="18"/>
        </w:rPr>
        <w:t>materia</w:t>
      </w:r>
      <w:r>
        <w:rPr>
          <w:spacing w:val="-4"/>
          <w:sz w:val="18"/>
        </w:rPr>
        <w:t> </w:t>
      </w:r>
      <w:r>
        <w:rPr>
          <w:sz w:val="18"/>
        </w:rPr>
        <w:t>sancionatoria</w:t>
      </w:r>
      <w:r>
        <w:rPr>
          <w:spacing w:val="-7"/>
          <w:sz w:val="18"/>
        </w:rPr>
        <w:t> </w:t>
      </w:r>
      <w:r>
        <w:rPr>
          <w:sz w:val="18"/>
        </w:rPr>
        <w:t>administrativa.</w:t>
      </w:r>
      <w:r>
        <w:rPr>
          <w:spacing w:val="-5"/>
          <w:sz w:val="18"/>
        </w:rPr>
        <w:t> </w:t>
      </w:r>
      <w:r>
        <w:rPr>
          <w:sz w:val="18"/>
        </w:rPr>
        <w:t>Por</w:t>
      </w:r>
      <w:r>
        <w:rPr>
          <w:spacing w:val="-4"/>
          <w:sz w:val="18"/>
        </w:rPr>
        <w:t> </w:t>
      </w:r>
      <w:r>
        <w:rPr>
          <w:sz w:val="18"/>
        </w:rPr>
        <w:t>analogía también se puede extender el criterio antes señalado a procedimientos sancionatorios de facto, como al que fue sometido el señor Aguinaga Aillón.</w:t>
      </w:r>
    </w:p>
    <w:p>
      <w:pPr>
        <w:pStyle w:val="ListParagraph"/>
        <w:numPr>
          <w:ilvl w:val="0"/>
          <w:numId w:val="26"/>
        </w:numPr>
        <w:tabs>
          <w:tab w:pos="1541" w:val="left" w:leader="none"/>
        </w:tabs>
        <w:spacing w:line="240" w:lineRule="auto" w:before="119" w:after="0"/>
        <w:ind w:left="808" w:right="691" w:firstLine="0"/>
        <w:jc w:val="both"/>
        <w:rPr>
          <w:sz w:val="18"/>
        </w:rPr>
      </w:pPr>
      <w:r>
        <w:rPr>
          <w:sz w:val="18"/>
        </w:rPr>
        <w:t>Así,</w:t>
      </w:r>
      <w:r>
        <w:rPr>
          <w:spacing w:val="-8"/>
          <w:sz w:val="18"/>
        </w:rPr>
        <w:t> </w:t>
      </w:r>
      <w:r>
        <w:rPr>
          <w:sz w:val="18"/>
        </w:rPr>
        <w:t>era</w:t>
      </w:r>
      <w:r>
        <w:rPr>
          <w:spacing w:val="-7"/>
          <w:sz w:val="18"/>
        </w:rPr>
        <w:t> </w:t>
      </w:r>
      <w:r>
        <w:rPr>
          <w:sz w:val="18"/>
        </w:rPr>
        <w:t>necesario</w:t>
      </w:r>
      <w:r>
        <w:rPr>
          <w:spacing w:val="-6"/>
          <w:sz w:val="18"/>
        </w:rPr>
        <w:t> </w:t>
      </w:r>
      <w:r>
        <w:rPr>
          <w:sz w:val="18"/>
        </w:rPr>
        <w:t>abordar</w:t>
      </w:r>
      <w:r>
        <w:rPr>
          <w:spacing w:val="-7"/>
          <w:sz w:val="18"/>
        </w:rPr>
        <w:t> </w:t>
      </w:r>
      <w:r>
        <w:rPr>
          <w:sz w:val="18"/>
        </w:rPr>
        <w:t>y</w:t>
      </w:r>
      <w:r>
        <w:rPr>
          <w:spacing w:val="-8"/>
          <w:sz w:val="18"/>
        </w:rPr>
        <w:t> </w:t>
      </w:r>
      <w:r>
        <w:rPr>
          <w:sz w:val="18"/>
        </w:rPr>
        <w:t>analizar</w:t>
      </w:r>
      <w:r>
        <w:rPr>
          <w:spacing w:val="-7"/>
          <w:sz w:val="18"/>
        </w:rPr>
        <w:t> </w:t>
      </w:r>
      <w:r>
        <w:rPr>
          <w:sz w:val="18"/>
        </w:rPr>
        <w:t>la</w:t>
      </w:r>
      <w:r>
        <w:rPr>
          <w:spacing w:val="-4"/>
          <w:sz w:val="18"/>
        </w:rPr>
        <w:t> </w:t>
      </w:r>
      <w:r>
        <w:rPr>
          <w:sz w:val="18"/>
        </w:rPr>
        <w:t>verdadera</w:t>
      </w:r>
      <w:r>
        <w:rPr>
          <w:spacing w:val="-7"/>
          <w:sz w:val="18"/>
        </w:rPr>
        <w:t> </w:t>
      </w:r>
      <w:r>
        <w:rPr>
          <w:sz w:val="18"/>
        </w:rPr>
        <w:t>motivación</w:t>
      </w:r>
      <w:r>
        <w:rPr>
          <w:spacing w:val="-6"/>
          <w:sz w:val="18"/>
        </w:rPr>
        <w:t> </w:t>
      </w:r>
      <w:r>
        <w:rPr>
          <w:sz w:val="18"/>
        </w:rPr>
        <w:t>que</w:t>
      </w:r>
      <w:r>
        <w:rPr>
          <w:spacing w:val="-6"/>
          <w:sz w:val="18"/>
        </w:rPr>
        <w:t> </w:t>
      </w:r>
      <w:r>
        <w:rPr>
          <w:sz w:val="18"/>
        </w:rPr>
        <w:t>originó la destitución de la víctima, y si al tener una motivación sancionatoria este procedimiento podría considerarse como “un procedimiento sancionatorio de facto”, debido a su naturaleza y la finalidad que perseguía, lo cual, a nuestro juicio, ocurrió en el caso del señor Aguinaga Aillón.</w:t>
      </w:r>
    </w:p>
    <w:p>
      <w:pPr>
        <w:pStyle w:val="ListParagraph"/>
        <w:numPr>
          <w:ilvl w:val="0"/>
          <w:numId w:val="26"/>
        </w:numPr>
        <w:tabs>
          <w:tab w:pos="1541" w:val="left" w:leader="none"/>
        </w:tabs>
        <w:spacing w:line="240" w:lineRule="auto" w:before="121" w:after="0"/>
        <w:ind w:left="808" w:right="694" w:firstLine="0"/>
        <w:jc w:val="both"/>
        <w:rPr>
          <w:sz w:val="18"/>
        </w:rPr>
      </w:pPr>
      <w:r>
        <w:rPr>
          <w:sz w:val="18"/>
        </w:rPr>
        <w:t>En</w:t>
      </w:r>
      <w:r>
        <w:rPr>
          <w:spacing w:val="-1"/>
          <w:sz w:val="18"/>
        </w:rPr>
        <w:t> </w:t>
      </w:r>
      <w:r>
        <w:rPr>
          <w:sz w:val="18"/>
        </w:rPr>
        <w:t>definitiva,</w:t>
      </w:r>
      <w:r>
        <w:rPr>
          <w:spacing w:val="-3"/>
          <w:sz w:val="18"/>
        </w:rPr>
        <w:t> </w:t>
      </w:r>
      <w:r>
        <w:rPr>
          <w:sz w:val="18"/>
        </w:rPr>
        <w:t>sanciones</w:t>
      </w:r>
      <w:r>
        <w:rPr>
          <w:spacing w:val="-2"/>
          <w:sz w:val="18"/>
        </w:rPr>
        <w:t> </w:t>
      </w:r>
      <w:r>
        <w:rPr>
          <w:sz w:val="18"/>
        </w:rPr>
        <w:t>legislativas</w:t>
      </w:r>
      <w:r>
        <w:rPr>
          <w:spacing w:val="-2"/>
          <w:sz w:val="18"/>
        </w:rPr>
        <w:t> </w:t>
      </w:r>
      <w:r>
        <w:rPr>
          <w:sz w:val="18"/>
        </w:rPr>
        <w:t>como</w:t>
      </w:r>
      <w:r>
        <w:rPr>
          <w:spacing w:val="-1"/>
          <w:sz w:val="18"/>
        </w:rPr>
        <w:t> </w:t>
      </w:r>
      <w:r>
        <w:rPr>
          <w:sz w:val="18"/>
        </w:rPr>
        <w:t>la</w:t>
      </w:r>
      <w:r>
        <w:rPr>
          <w:spacing w:val="-2"/>
          <w:sz w:val="18"/>
        </w:rPr>
        <w:t> </w:t>
      </w:r>
      <w:r>
        <w:rPr>
          <w:sz w:val="18"/>
        </w:rPr>
        <w:t>aplicada</w:t>
      </w:r>
      <w:r>
        <w:rPr>
          <w:spacing w:val="-2"/>
          <w:sz w:val="18"/>
        </w:rPr>
        <w:t> </w:t>
      </w:r>
      <w:r>
        <w:rPr>
          <w:sz w:val="18"/>
        </w:rPr>
        <w:t>en</w:t>
      </w:r>
      <w:r>
        <w:rPr>
          <w:spacing w:val="-1"/>
          <w:sz w:val="18"/>
        </w:rPr>
        <w:t> </w:t>
      </w:r>
      <w:r>
        <w:rPr>
          <w:sz w:val="18"/>
        </w:rPr>
        <w:t>el</w:t>
      </w:r>
      <w:r>
        <w:rPr>
          <w:spacing w:val="-1"/>
          <w:sz w:val="18"/>
        </w:rPr>
        <w:t> </w:t>
      </w:r>
      <w:r>
        <w:rPr>
          <w:sz w:val="18"/>
        </w:rPr>
        <w:t>presente</w:t>
      </w:r>
      <w:r>
        <w:rPr>
          <w:spacing w:val="-2"/>
          <w:sz w:val="18"/>
        </w:rPr>
        <w:t> </w:t>
      </w:r>
      <w:r>
        <w:rPr>
          <w:sz w:val="18"/>
        </w:rPr>
        <w:t>caso pueden tener efectos similares a las sanciones administrativas y penales, en la medida en que implican el menoscabo, privación o alteración de los derechos de las personas. Por lo tanto, en un sistema democrático es necesario extremar las precauciones para que la interposición de ese tipo de sanciones se haga con estricto respeto a los derechos de las personas y luego de una cuidadosa verificación de la existencia de una conducta contraria a derecho.</w:t>
      </w:r>
    </w:p>
    <w:p>
      <w:pPr>
        <w:pStyle w:val="ListParagraph"/>
        <w:numPr>
          <w:ilvl w:val="0"/>
          <w:numId w:val="26"/>
        </w:numPr>
        <w:tabs>
          <w:tab w:pos="1541" w:val="left" w:leader="none"/>
        </w:tabs>
        <w:spacing w:line="240" w:lineRule="auto" w:before="120" w:after="0"/>
        <w:ind w:left="808" w:right="691" w:firstLine="0"/>
        <w:jc w:val="both"/>
        <w:rPr>
          <w:sz w:val="18"/>
        </w:rPr>
      </w:pPr>
      <w:r>
        <w:rPr>
          <w:sz w:val="18"/>
        </w:rPr>
        <w:t>En ese sentido, es indispensable que la norma sancionatoria exista y resulte</w:t>
      </w:r>
      <w:r>
        <w:rPr>
          <w:spacing w:val="-1"/>
          <w:sz w:val="18"/>
        </w:rPr>
        <w:t> </w:t>
      </w:r>
      <w:r>
        <w:rPr>
          <w:sz w:val="18"/>
        </w:rPr>
        <w:t>conocida</w:t>
      </w:r>
      <w:r>
        <w:rPr>
          <w:spacing w:val="-1"/>
          <w:sz w:val="18"/>
        </w:rPr>
        <w:t> </w:t>
      </w:r>
      <w:r>
        <w:rPr>
          <w:sz w:val="18"/>
        </w:rPr>
        <w:t>o pueda</w:t>
      </w:r>
      <w:r>
        <w:rPr>
          <w:spacing w:val="-1"/>
          <w:sz w:val="18"/>
        </w:rPr>
        <w:t> </w:t>
      </w:r>
      <w:r>
        <w:rPr>
          <w:sz w:val="18"/>
        </w:rPr>
        <w:t>serlo,</w:t>
      </w:r>
      <w:r>
        <w:rPr>
          <w:spacing w:val="-2"/>
          <w:sz w:val="18"/>
        </w:rPr>
        <w:t> </w:t>
      </w:r>
      <w:r>
        <w:rPr>
          <w:sz w:val="18"/>
        </w:rPr>
        <w:t>antes</w:t>
      </w:r>
      <w:r>
        <w:rPr>
          <w:spacing w:val="-1"/>
          <w:sz w:val="18"/>
        </w:rPr>
        <w:t> </w:t>
      </w:r>
      <w:r>
        <w:rPr>
          <w:sz w:val="18"/>
        </w:rPr>
        <w:t>de</w:t>
      </w:r>
      <w:r>
        <w:rPr>
          <w:spacing w:val="-1"/>
          <w:sz w:val="18"/>
        </w:rPr>
        <w:t> </w:t>
      </w:r>
      <w:r>
        <w:rPr>
          <w:sz w:val="18"/>
        </w:rPr>
        <w:t>que</w:t>
      </w:r>
      <w:r>
        <w:rPr>
          <w:spacing w:val="-3"/>
          <w:sz w:val="18"/>
        </w:rPr>
        <w:t> </w:t>
      </w:r>
      <w:r>
        <w:rPr>
          <w:sz w:val="18"/>
        </w:rPr>
        <w:t>ocurra</w:t>
      </w:r>
      <w:r>
        <w:rPr>
          <w:spacing w:val="-1"/>
          <w:sz w:val="18"/>
        </w:rPr>
        <w:t> </w:t>
      </w:r>
      <w:r>
        <w:rPr>
          <w:sz w:val="18"/>
        </w:rPr>
        <w:t>la</w:t>
      </w:r>
      <w:r>
        <w:rPr>
          <w:spacing w:val="-1"/>
          <w:sz w:val="18"/>
        </w:rPr>
        <w:t> </w:t>
      </w:r>
      <w:r>
        <w:rPr>
          <w:sz w:val="18"/>
        </w:rPr>
        <w:t>acción o</w:t>
      </w:r>
      <w:r>
        <w:rPr>
          <w:spacing w:val="-2"/>
          <w:sz w:val="18"/>
        </w:rPr>
        <w:t> </w:t>
      </w:r>
      <w:r>
        <w:rPr>
          <w:sz w:val="18"/>
        </w:rPr>
        <w:t>la</w:t>
      </w:r>
      <w:r>
        <w:rPr>
          <w:spacing w:val="-1"/>
          <w:sz w:val="18"/>
        </w:rPr>
        <w:t> </w:t>
      </w:r>
      <w:r>
        <w:rPr>
          <w:sz w:val="18"/>
        </w:rPr>
        <w:t>omisión que</w:t>
      </w:r>
      <w:r>
        <w:rPr>
          <w:spacing w:val="-1"/>
          <w:sz w:val="18"/>
        </w:rPr>
        <w:t> </w:t>
      </w:r>
      <w:r>
        <w:rPr>
          <w:sz w:val="18"/>
        </w:rPr>
        <w:t>la contraviene</w:t>
      </w:r>
      <w:r>
        <w:rPr>
          <w:spacing w:val="-11"/>
          <w:sz w:val="18"/>
        </w:rPr>
        <w:t> </w:t>
      </w:r>
      <w:r>
        <w:rPr>
          <w:sz w:val="18"/>
        </w:rPr>
        <w:t>y</w:t>
      </w:r>
      <w:r>
        <w:rPr>
          <w:spacing w:val="-10"/>
          <w:sz w:val="18"/>
        </w:rPr>
        <w:t> </w:t>
      </w:r>
      <w:r>
        <w:rPr>
          <w:sz w:val="18"/>
        </w:rPr>
        <w:t>que</w:t>
      </w:r>
      <w:r>
        <w:rPr>
          <w:spacing w:val="-9"/>
          <w:sz w:val="18"/>
        </w:rPr>
        <w:t> </w:t>
      </w:r>
      <w:r>
        <w:rPr>
          <w:sz w:val="18"/>
        </w:rPr>
        <w:t>se</w:t>
      </w:r>
      <w:r>
        <w:rPr>
          <w:spacing w:val="-9"/>
          <w:sz w:val="18"/>
        </w:rPr>
        <w:t> </w:t>
      </w:r>
      <w:r>
        <w:rPr>
          <w:sz w:val="18"/>
        </w:rPr>
        <w:t>pretende</w:t>
      </w:r>
      <w:r>
        <w:rPr>
          <w:spacing w:val="-9"/>
          <w:sz w:val="18"/>
        </w:rPr>
        <w:t> </w:t>
      </w:r>
      <w:r>
        <w:rPr>
          <w:sz w:val="18"/>
        </w:rPr>
        <w:t>sancionar.</w:t>
      </w:r>
      <w:r>
        <w:rPr>
          <w:spacing w:val="-9"/>
          <w:sz w:val="18"/>
        </w:rPr>
        <w:t> </w:t>
      </w:r>
      <w:r>
        <w:rPr>
          <w:sz w:val="18"/>
        </w:rPr>
        <w:t>En</w:t>
      </w:r>
      <w:r>
        <w:rPr>
          <w:spacing w:val="-8"/>
          <w:sz w:val="18"/>
        </w:rPr>
        <w:t> </w:t>
      </w:r>
      <w:r>
        <w:rPr>
          <w:sz w:val="18"/>
        </w:rPr>
        <w:t>este</w:t>
      </w:r>
      <w:r>
        <w:rPr>
          <w:spacing w:val="-9"/>
          <w:sz w:val="18"/>
        </w:rPr>
        <w:t> </w:t>
      </w:r>
      <w:r>
        <w:rPr>
          <w:sz w:val="18"/>
        </w:rPr>
        <w:t>caso</w:t>
      </w:r>
      <w:r>
        <w:rPr>
          <w:spacing w:val="-9"/>
          <w:sz w:val="18"/>
        </w:rPr>
        <w:t> </w:t>
      </w:r>
      <w:r>
        <w:rPr>
          <w:sz w:val="18"/>
        </w:rPr>
        <w:t>consideramos</w:t>
      </w:r>
      <w:r>
        <w:rPr>
          <w:spacing w:val="-10"/>
          <w:sz w:val="18"/>
        </w:rPr>
        <w:t> </w:t>
      </w:r>
      <w:r>
        <w:rPr>
          <w:sz w:val="18"/>
        </w:rPr>
        <w:t>que</w:t>
      </w:r>
      <w:r>
        <w:rPr>
          <w:spacing w:val="-9"/>
          <w:sz w:val="18"/>
        </w:rPr>
        <w:t> </w:t>
      </w:r>
      <w:r>
        <w:rPr>
          <w:sz w:val="18"/>
        </w:rPr>
        <w:t>el</w:t>
      </w:r>
      <w:r>
        <w:rPr>
          <w:spacing w:val="-8"/>
          <w:sz w:val="18"/>
        </w:rPr>
        <w:t> </w:t>
      </w:r>
      <w:r>
        <w:rPr>
          <w:spacing w:val="-2"/>
          <w:sz w:val="18"/>
        </w:rPr>
        <w:t>señor</w:t>
      </w:r>
    </w:p>
    <w:p>
      <w:pPr>
        <w:spacing w:after="0" w:line="240" w:lineRule="auto"/>
        <w:jc w:val="both"/>
        <w:rPr>
          <w:sz w:val="18"/>
        </w:rPr>
        <w:sectPr>
          <w:pgSz w:w="12240" w:h="15840"/>
          <w:pgMar w:header="0" w:footer="1004" w:top="1360" w:bottom="1200" w:left="1700" w:right="1680"/>
        </w:sectPr>
      </w:pPr>
    </w:p>
    <w:p>
      <w:pPr>
        <w:spacing w:before="79"/>
        <w:ind w:left="808" w:right="696" w:firstLine="0"/>
        <w:jc w:val="both"/>
        <w:rPr>
          <w:sz w:val="18"/>
        </w:rPr>
      </w:pPr>
      <w:r>
        <w:rPr>
          <w:sz w:val="18"/>
        </w:rPr>
        <w:t>Aguinaga Aillón, al no ser removido del cargo por el Congreso mediante juicio político</w:t>
      </w:r>
      <w:r>
        <w:rPr>
          <w:spacing w:val="-9"/>
          <w:sz w:val="18"/>
        </w:rPr>
        <w:t> </w:t>
      </w:r>
      <w:r>
        <w:rPr>
          <w:sz w:val="18"/>
        </w:rPr>
        <w:t>o</w:t>
      </w:r>
      <w:r>
        <w:rPr>
          <w:spacing w:val="-9"/>
          <w:sz w:val="18"/>
        </w:rPr>
        <w:t> </w:t>
      </w:r>
      <w:r>
        <w:rPr>
          <w:sz w:val="18"/>
        </w:rPr>
        <w:t>fiscalización,</w:t>
      </w:r>
      <w:r>
        <w:rPr>
          <w:spacing w:val="-10"/>
          <w:sz w:val="18"/>
        </w:rPr>
        <w:t> </w:t>
      </w:r>
      <w:r>
        <w:rPr>
          <w:sz w:val="18"/>
        </w:rPr>
        <w:t>fue</w:t>
      </w:r>
      <w:r>
        <w:rPr>
          <w:spacing w:val="-11"/>
          <w:sz w:val="18"/>
        </w:rPr>
        <w:t> </w:t>
      </w:r>
      <w:r>
        <w:rPr>
          <w:sz w:val="18"/>
        </w:rPr>
        <w:t>cesado</w:t>
      </w:r>
      <w:r>
        <w:rPr>
          <w:spacing w:val="-9"/>
          <w:sz w:val="18"/>
        </w:rPr>
        <w:t> </w:t>
      </w:r>
      <w:r>
        <w:rPr>
          <w:sz w:val="18"/>
        </w:rPr>
        <w:t>sin</w:t>
      </w:r>
      <w:r>
        <w:rPr>
          <w:spacing w:val="-9"/>
          <w:sz w:val="18"/>
        </w:rPr>
        <w:t> </w:t>
      </w:r>
      <w:r>
        <w:rPr>
          <w:sz w:val="18"/>
        </w:rPr>
        <w:t>una</w:t>
      </w:r>
      <w:r>
        <w:rPr>
          <w:spacing w:val="-9"/>
          <w:sz w:val="18"/>
        </w:rPr>
        <w:t> </w:t>
      </w:r>
      <w:r>
        <w:rPr>
          <w:sz w:val="18"/>
        </w:rPr>
        <w:t>causal</w:t>
      </w:r>
      <w:r>
        <w:rPr>
          <w:spacing w:val="-10"/>
          <w:sz w:val="18"/>
        </w:rPr>
        <w:t> </w:t>
      </w:r>
      <w:r>
        <w:rPr>
          <w:sz w:val="18"/>
        </w:rPr>
        <w:t>previamente</w:t>
      </w:r>
      <w:r>
        <w:rPr>
          <w:spacing w:val="-9"/>
          <w:sz w:val="18"/>
        </w:rPr>
        <w:t> </w:t>
      </w:r>
      <w:r>
        <w:rPr>
          <w:sz w:val="18"/>
        </w:rPr>
        <w:t>establecida</w:t>
      </w:r>
      <w:r>
        <w:rPr>
          <w:spacing w:val="-10"/>
          <w:sz w:val="18"/>
        </w:rPr>
        <w:t> </w:t>
      </w:r>
      <w:r>
        <w:rPr>
          <w:sz w:val="18"/>
        </w:rPr>
        <w:t>y</w:t>
      </w:r>
      <w:r>
        <w:rPr>
          <w:spacing w:val="-10"/>
          <w:sz w:val="18"/>
        </w:rPr>
        <w:t> </w:t>
      </w:r>
      <w:r>
        <w:rPr>
          <w:sz w:val="18"/>
        </w:rPr>
        <w:t>en</w:t>
      </w:r>
      <w:r>
        <w:rPr>
          <w:spacing w:val="-10"/>
          <w:sz w:val="18"/>
        </w:rPr>
        <w:t> </w:t>
      </w:r>
      <w:r>
        <w:rPr>
          <w:sz w:val="18"/>
        </w:rPr>
        <w:t>un procedimiento no previsto por la ley, lo que constituyó un claro incumplimiento del</w:t>
      </w:r>
      <w:r>
        <w:rPr>
          <w:spacing w:val="-2"/>
          <w:sz w:val="18"/>
        </w:rPr>
        <w:t> </w:t>
      </w:r>
      <w:r>
        <w:rPr>
          <w:sz w:val="18"/>
        </w:rPr>
        <w:t>principio</w:t>
      </w:r>
      <w:r>
        <w:rPr>
          <w:spacing w:val="-1"/>
          <w:sz w:val="18"/>
        </w:rPr>
        <w:t> </w:t>
      </w:r>
      <w:r>
        <w:rPr>
          <w:sz w:val="18"/>
        </w:rPr>
        <w:t>de</w:t>
      </w:r>
      <w:r>
        <w:rPr>
          <w:spacing w:val="-3"/>
          <w:sz w:val="18"/>
        </w:rPr>
        <w:t> </w:t>
      </w:r>
      <w:r>
        <w:rPr>
          <w:sz w:val="18"/>
        </w:rPr>
        <w:t>legalidad</w:t>
      </w:r>
      <w:r>
        <w:rPr>
          <w:spacing w:val="-2"/>
          <w:sz w:val="18"/>
        </w:rPr>
        <w:t> </w:t>
      </w:r>
      <w:r>
        <w:rPr>
          <w:sz w:val="18"/>
        </w:rPr>
        <w:t>en</w:t>
      </w:r>
      <w:r>
        <w:rPr>
          <w:spacing w:val="-2"/>
          <w:sz w:val="18"/>
        </w:rPr>
        <w:t> </w:t>
      </w:r>
      <w:r>
        <w:rPr>
          <w:sz w:val="18"/>
        </w:rPr>
        <w:t>términos</w:t>
      </w:r>
      <w:r>
        <w:rPr>
          <w:spacing w:val="-3"/>
          <w:sz w:val="18"/>
        </w:rPr>
        <w:t> </w:t>
      </w:r>
      <w:r>
        <w:rPr>
          <w:sz w:val="18"/>
        </w:rPr>
        <w:t>del</w:t>
      </w:r>
      <w:r>
        <w:rPr>
          <w:spacing w:val="-2"/>
          <w:sz w:val="18"/>
        </w:rPr>
        <w:t> </w:t>
      </w:r>
      <w:r>
        <w:rPr>
          <w:sz w:val="18"/>
        </w:rPr>
        <w:t>artículo</w:t>
      </w:r>
      <w:r>
        <w:rPr>
          <w:spacing w:val="-2"/>
          <w:sz w:val="18"/>
        </w:rPr>
        <w:t> </w:t>
      </w:r>
      <w:r>
        <w:rPr>
          <w:sz w:val="18"/>
        </w:rPr>
        <w:t>9</w:t>
      </w:r>
      <w:r>
        <w:rPr>
          <w:spacing w:val="-3"/>
          <w:sz w:val="18"/>
        </w:rPr>
        <w:t> </w:t>
      </w:r>
      <w:r>
        <w:rPr>
          <w:sz w:val="18"/>
        </w:rPr>
        <w:t>de</w:t>
      </w:r>
      <w:r>
        <w:rPr>
          <w:spacing w:val="-3"/>
          <w:sz w:val="18"/>
        </w:rPr>
        <w:t> </w:t>
      </w:r>
      <w:r>
        <w:rPr>
          <w:sz w:val="18"/>
        </w:rPr>
        <w:t>la</w:t>
      </w:r>
      <w:r>
        <w:rPr>
          <w:spacing w:val="-3"/>
          <w:sz w:val="18"/>
        </w:rPr>
        <w:t> </w:t>
      </w:r>
      <w:r>
        <w:rPr>
          <w:sz w:val="18"/>
        </w:rPr>
        <w:t>Convención</w:t>
      </w:r>
      <w:r>
        <w:rPr>
          <w:spacing w:val="-2"/>
          <w:sz w:val="18"/>
        </w:rPr>
        <w:t> </w:t>
      </w:r>
      <w:r>
        <w:rPr>
          <w:sz w:val="18"/>
        </w:rPr>
        <w:t>Americana.</w:t>
      </w:r>
    </w:p>
    <w:p>
      <w:pPr>
        <w:pStyle w:val="ListParagraph"/>
        <w:numPr>
          <w:ilvl w:val="0"/>
          <w:numId w:val="21"/>
        </w:numPr>
        <w:tabs>
          <w:tab w:pos="821" w:val="left" w:leader="none"/>
        </w:tabs>
        <w:spacing w:line="240" w:lineRule="auto" w:before="123" w:after="0"/>
        <w:ind w:left="100" w:right="117" w:firstLine="0"/>
        <w:jc w:val="both"/>
        <w:rPr>
          <w:sz w:val="20"/>
        </w:rPr>
      </w:pPr>
      <w:r>
        <w:rPr>
          <w:sz w:val="20"/>
        </w:rPr>
        <w:t>Es</w:t>
      </w:r>
      <w:r>
        <w:rPr>
          <w:spacing w:val="-2"/>
          <w:sz w:val="20"/>
        </w:rPr>
        <w:t> </w:t>
      </w:r>
      <w:r>
        <w:rPr>
          <w:sz w:val="20"/>
        </w:rPr>
        <w:t>cierto</w:t>
      </w:r>
      <w:r>
        <w:rPr>
          <w:spacing w:val="-1"/>
          <w:sz w:val="20"/>
        </w:rPr>
        <w:t> </w:t>
      </w:r>
      <w:r>
        <w:rPr>
          <w:sz w:val="20"/>
        </w:rPr>
        <w:t>que</w:t>
      </w:r>
      <w:r>
        <w:rPr>
          <w:spacing w:val="-1"/>
          <w:sz w:val="20"/>
        </w:rPr>
        <w:t> </w:t>
      </w:r>
      <w:r>
        <w:rPr>
          <w:sz w:val="20"/>
        </w:rPr>
        <w:t>las normas</w:t>
      </w:r>
      <w:r>
        <w:rPr>
          <w:spacing w:val="-2"/>
          <w:sz w:val="20"/>
        </w:rPr>
        <w:t> </w:t>
      </w:r>
      <w:r>
        <w:rPr>
          <w:sz w:val="20"/>
        </w:rPr>
        <w:t>que regulan las causales de</w:t>
      </w:r>
      <w:r>
        <w:rPr>
          <w:spacing w:val="-1"/>
          <w:sz w:val="20"/>
        </w:rPr>
        <w:t> </w:t>
      </w:r>
      <w:r>
        <w:rPr>
          <w:sz w:val="20"/>
        </w:rPr>
        <w:t>destitución de</w:t>
      </w:r>
      <w:r>
        <w:rPr>
          <w:spacing w:val="-1"/>
          <w:sz w:val="20"/>
        </w:rPr>
        <w:t> </w:t>
      </w:r>
      <w:r>
        <w:rPr>
          <w:sz w:val="20"/>
        </w:rPr>
        <w:t>los jueces y</w:t>
      </w:r>
      <w:r>
        <w:rPr>
          <w:spacing w:val="-11"/>
          <w:sz w:val="20"/>
        </w:rPr>
        <w:t> </w:t>
      </w:r>
      <w:r>
        <w:rPr>
          <w:sz w:val="20"/>
        </w:rPr>
        <w:t>juezas</w:t>
      </w:r>
      <w:r>
        <w:rPr>
          <w:spacing w:val="-8"/>
          <w:sz w:val="20"/>
        </w:rPr>
        <w:t> </w:t>
      </w:r>
      <w:r>
        <w:rPr>
          <w:sz w:val="20"/>
        </w:rPr>
        <w:t>no</w:t>
      </w:r>
      <w:r>
        <w:rPr>
          <w:spacing w:val="-7"/>
          <w:sz w:val="20"/>
        </w:rPr>
        <w:t> </w:t>
      </w:r>
      <w:r>
        <w:rPr>
          <w:sz w:val="20"/>
        </w:rPr>
        <w:t>exigen</w:t>
      </w:r>
      <w:r>
        <w:rPr>
          <w:spacing w:val="-7"/>
          <w:sz w:val="20"/>
        </w:rPr>
        <w:t> </w:t>
      </w:r>
      <w:r>
        <w:rPr>
          <w:sz w:val="20"/>
        </w:rPr>
        <w:t>el</w:t>
      </w:r>
      <w:r>
        <w:rPr>
          <w:spacing w:val="-10"/>
          <w:sz w:val="20"/>
        </w:rPr>
        <w:t> </w:t>
      </w:r>
      <w:r>
        <w:rPr>
          <w:sz w:val="20"/>
        </w:rPr>
        <w:t>mismo</w:t>
      </w:r>
      <w:r>
        <w:rPr>
          <w:spacing w:val="-9"/>
          <w:sz w:val="20"/>
        </w:rPr>
        <w:t> </w:t>
      </w:r>
      <w:r>
        <w:rPr>
          <w:sz w:val="20"/>
        </w:rPr>
        <w:t>nivel</w:t>
      </w:r>
      <w:r>
        <w:rPr>
          <w:spacing w:val="-8"/>
          <w:sz w:val="20"/>
        </w:rPr>
        <w:t> </w:t>
      </w:r>
      <w:r>
        <w:rPr>
          <w:sz w:val="20"/>
        </w:rPr>
        <w:t>de</w:t>
      </w:r>
      <w:r>
        <w:rPr>
          <w:spacing w:val="-12"/>
          <w:sz w:val="20"/>
        </w:rPr>
        <w:t> </w:t>
      </w:r>
      <w:r>
        <w:rPr>
          <w:sz w:val="20"/>
        </w:rPr>
        <w:t>precisión</w:t>
      </w:r>
      <w:r>
        <w:rPr>
          <w:spacing w:val="-9"/>
          <w:sz w:val="20"/>
        </w:rPr>
        <w:t> </w:t>
      </w:r>
      <w:r>
        <w:rPr>
          <w:sz w:val="20"/>
        </w:rPr>
        <w:t>que</w:t>
      </w:r>
      <w:r>
        <w:rPr>
          <w:spacing w:val="-9"/>
          <w:sz w:val="20"/>
        </w:rPr>
        <w:t> </w:t>
      </w:r>
      <w:r>
        <w:rPr>
          <w:sz w:val="20"/>
        </w:rPr>
        <w:t>se</w:t>
      </w:r>
      <w:r>
        <w:rPr>
          <w:spacing w:val="-8"/>
          <w:sz w:val="20"/>
        </w:rPr>
        <w:t> </w:t>
      </w:r>
      <w:r>
        <w:rPr>
          <w:sz w:val="20"/>
        </w:rPr>
        <w:t>espera</w:t>
      </w:r>
      <w:r>
        <w:rPr>
          <w:spacing w:val="-8"/>
          <w:sz w:val="20"/>
        </w:rPr>
        <w:t> </w:t>
      </w:r>
      <w:r>
        <w:rPr>
          <w:sz w:val="20"/>
        </w:rPr>
        <w:t>de</w:t>
      </w:r>
      <w:r>
        <w:rPr>
          <w:spacing w:val="-12"/>
          <w:sz w:val="20"/>
        </w:rPr>
        <w:t> </w:t>
      </w:r>
      <w:r>
        <w:rPr>
          <w:sz w:val="20"/>
        </w:rPr>
        <w:t>las</w:t>
      </w:r>
      <w:r>
        <w:rPr>
          <w:spacing w:val="-11"/>
          <w:sz w:val="20"/>
        </w:rPr>
        <w:t> </w:t>
      </w:r>
      <w:r>
        <w:rPr>
          <w:sz w:val="20"/>
        </w:rPr>
        <w:t>normas</w:t>
      </w:r>
      <w:r>
        <w:rPr>
          <w:spacing w:val="-11"/>
          <w:sz w:val="20"/>
        </w:rPr>
        <w:t> </w:t>
      </w:r>
      <w:r>
        <w:rPr>
          <w:sz w:val="20"/>
        </w:rPr>
        <w:t>penales</w:t>
      </w:r>
      <w:r>
        <w:rPr>
          <w:position w:val="7"/>
          <w:sz w:val="13"/>
        </w:rPr>
        <w:t>81</w:t>
      </w:r>
      <w:r>
        <w:rPr>
          <w:sz w:val="20"/>
        </w:rPr>
        <w:t>, pero</w:t>
      </w:r>
      <w:r>
        <w:rPr>
          <w:spacing w:val="-12"/>
          <w:sz w:val="20"/>
        </w:rPr>
        <w:t> </w:t>
      </w:r>
      <w:r>
        <w:rPr>
          <w:sz w:val="20"/>
        </w:rPr>
        <w:t>ello</w:t>
      </w:r>
      <w:r>
        <w:rPr>
          <w:spacing w:val="-11"/>
          <w:sz w:val="20"/>
        </w:rPr>
        <w:t> </w:t>
      </w:r>
      <w:r>
        <w:rPr>
          <w:sz w:val="20"/>
        </w:rPr>
        <w:t>no</w:t>
      </w:r>
      <w:r>
        <w:rPr>
          <w:spacing w:val="-12"/>
          <w:sz w:val="20"/>
        </w:rPr>
        <w:t> </w:t>
      </w:r>
      <w:r>
        <w:rPr>
          <w:sz w:val="20"/>
        </w:rPr>
        <w:t>puede</w:t>
      </w:r>
      <w:r>
        <w:rPr>
          <w:spacing w:val="-13"/>
          <w:sz w:val="20"/>
        </w:rPr>
        <w:t> </w:t>
      </w:r>
      <w:r>
        <w:rPr>
          <w:sz w:val="20"/>
        </w:rPr>
        <w:t>confundirse</w:t>
      </w:r>
      <w:r>
        <w:rPr>
          <w:spacing w:val="-13"/>
          <w:sz w:val="20"/>
        </w:rPr>
        <w:t> </w:t>
      </w:r>
      <w:r>
        <w:rPr>
          <w:sz w:val="20"/>
        </w:rPr>
        <w:t>con</w:t>
      </w:r>
      <w:r>
        <w:rPr>
          <w:spacing w:val="-10"/>
          <w:sz w:val="20"/>
        </w:rPr>
        <w:t> </w:t>
      </w:r>
      <w:r>
        <w:rPr>
          <w:sz w:val="20"/>
        </w:rPr>
        <w:t>la</w:t>
      </w:r>
      <w:r>
        <w:rPr>
          <w:spacing w:val="-11"/>
          <w:sz w:val="20"/>
        </w:rPr>
        <w:t> </w:t>
      </w:r>
      <w:r>
        <w:rPr>
          <w:sz w:val="20"/>
        </w:rPr>
        <w:t>libertad</w:t>
      </w:r>
      <w:r>
        <w:rPr>
          <w:spacing w:val="-11"/>
          <w:sz w:val="20"/>
        </w:rPr>
        <w:t> </w:t>
      </w:r>
      <w:r>
        <w:rPr>
          <w:sz w:val="20"/>
        </w:rPr>
        <w:t>del</w:t>
      </w:r>
      <w:r>
        <w:rPr>
          <w:spacing w:val="-11"/>
          <w:sz w:val="20"/>
        </w:rPr>
        <w:t> </w:t>
      </w:r>
      <w:r>
        <w:rPr>
          <w:sz w:val="20"/>
        </w:rPr>
        <w:t>ente</w:t>
      </w:r>
      <w:r>
        <w:rPr>
          <w:spacing w:val="-13"/>
          <w:sz w:val="20"/>
        </w:rPr>
        <w:t> </w:t>
      </w:r>
      <w:r>
        <w:rPr>
          <w:sz w:val="20"/>
        </w:rPr>
        <w:t>juzgador</w:t>
      </w:r>
      <w:r>
        <w:rPr>
          <w:spacing w:val="-7"/>
          <w:sz w:val="20"/>
        </w:rPr>
        <w:t> </w:t>
      </w:r>
      <w:r>
        <w:rPr>
          <w:sz w:val="20"/>
        </w:rPr>
        <w:t>de</w:t>
      </w:r>
      <w:r>
        <w:rPr>
          <w:spacing w:val="-13"/>
          <w:sz w:val="20"/>
        </w:rPr>
        <w:t> </w:t>
      </w:r>
      <w:r>
        <w:rPr>
          <w:sz w:val="20"/>
        </w:rPr>
        <w:t>invocar</w:t>
      </w:r>
      <w:r>
        <w:rPr>
          <w:spacing w:val="-13"/>
          <w:sz w:val="20"/>
        </w:rPr>
        <w:t> </w:t>
      </w:r>
      <w:r>
        <w:rPr>
          <w:sz w:val="20"/>
        </w:rPr>
        <w:t>las</w:t>
      </w:r>
      <w:r>
        <w:rPr>
          <w:spacing w:val="-9"/>
          <w:sz w:val="20"/>
        </w:rPr>
        <w:t> </w:t>
      </w:r>
      <w:r>
        <w:rPr>
          <w:sz w:val="20"/>
        </w:rPr>
        <w:t>razones que quiera, reduciendo el instituto del juicio político a un mero producto de contingencias políticas.</w:t>
      </w:r>
    </w:p>
    <w:p>
      <w:pPr>
        <w:pStyle w:val="BodyText"/>
        <w:spacing w:before="8"/>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Como</w:t>
      </w:r>
      <w:r>
        <w:rPr>
          <w:spacing w:val="-1"/>
          <w:sz w:val="20"/>
        </w:rPr>
        <w:t> </w:t>
      </w:r>
      <w:r>
        <w:rPr>
          <w:sz w:val="20"/>
        </w:rPr>
        <w:t>sostuvimos</w:t>
      </w:r>
      <w:r>
        <w:rPr>
          <w:spacing w:val="-1"/>
          <w:sz w:val="20"/>
        </w:rPr>
        <w:t> </w:t>
      </w:r>
      <w:r>
        <w:rPr>
          <w:sz w:val="20"/>
        </w:rPr>
        <w:t>en</w:t>
      </w:r>
      <w:r>
        <w:rPr>
          <w:spacing w:val="-2"/>
          <w:sz w:val="20"/>
        </w:rPr>
        <w:t> </w:t>
      </w:r>
      <w:r>
        <w:rPr>
          <w:sz w:val="20"/>
        </w:rPr>
        <w:t>nuestro</w:t>
      </w:r>
      <w:r>
        <w:rPr>
          <w:spacing w:val="-2"/>
          <w:sz w:val="20"/>
        </w:rPr>
        <w:t> </w:t>
      </w:r>
      <w:r>
        <w:rPr>
          <w:sz w:val="20"/>
        </w:rPr>
        <w:t>voto</w:t>
      </w:r>
      <w:r>
        <w:rPr>
          <w:spacing w:val="-1"/>
          <w:sz w:val="20"/>
        </w:rPr>
        <w:t> </w:t>
      </w:r>
      <w:r>
        <w:rPr>
          <w:sz w:val="20"/>
        </w:rPr>
        <w:t>en el</w:t>
      </w:r>
      <w:r>
        <w:rPr>
          <w:spacing w:val="-3"/>
          <w:sz w:val="20"/>
        </w:rPr>
        <w:t> </w:t>
      </w:r>
      <w:r>
        <w:rPr>
          <w:sz w:val="20"/>
        </w:rPr>
        <w:t>caso </w:t>
      </w:r>
      <w:r>
        <w:rPr>
          <w:i/>
          <w:sz w:val="20"/>
        </w:rPr>
        <w:t>Cajahuanca</w:t>
      </w:r>
      <w:r>
        <w:rPr>
          <w:i/>
          <w:spacing w:val="-3"/>
          <w:sz w:val="20"/>
        </w:rPr>
        <w:t> </w:t>
      </w:r>
      <w:r>
        <w:rPr>
          <w:i/>
          <w:sz w:val="20"/>
        </w:rPr>
        <w:t>Vásquez</w:t>
      </w:r>
      <w:r>
        <w:rPr>
          <w:i/>
          <w:spacing w:val="-2"/>
          <w:sz w:val="20"/>
        </w:rPr>
        <w:t> </w:t>
      </w:r>
      <w:r>
        <w:rPr>
          <w:i/>
          <w:sz w:val="20"/>
        </w:rPr>
        <w:t>Vs.</w:t>
      </w:r>
      <w:r>
        <w:rPr>
          <w:i/>
          <w:spacing w:val="-2"/>
          <w:sz w:val="20"/>
        </w:rPr>
        <w:t> </w:t>
      </w:r>
      <w:r>
        <w:rPr>
          <w:i/>
          <w:sz w:val="20"/>
        </w:rPr>
        <w:t>Perú, </w:t>
      </w:r>
      <w:r>
        <w:rPr>
          <w:sz w:val="20"/>
        </w:rPr>
        <w:t>el carácter abierto de las causales de enjuiciamiento de los magistrados “no exime, en automático, la obligación del Estado respecto de la generación de criterios objetivos de la interpretación que sean previos y pongan un límite a la posible aplicación arbitraria</w:t>
      </w:r>
      <w:r>
        <w:rPr>
          <w:spacing w:val="-5"/>
          <w:sz w:val="20"/>
        </w:rPr>
        <w:t> </w:t>
      </w:r>
      <w:r>
        <w:rPr>
          <w:sz w:val="20"/>
        </w:rPr>
        <w:t>de</w:t>
      </w:r>
      <w:r>
        <w:rPr>
          <w:spacing w:val="-6"/>
          <w:sz w:val="20"/>
        </w:rPr>
        <w:t> </w:t>
      </w:r>
      <w:r>
        <w:rPr>
          <w:sz w:val="20"/>
        </w:rPr>
        <w:t>dichas</w:t>
      </w:r>
      <w:r>
        <w:rPr>
          <w:spacing w:val="-6"/>
          <w:sz w:val="20"/>
        </w:rPr>
        <w:t> </w:t>
      </w:r>
      <w:r>
        <w:rPr>
          <w:sz w:val="20"/>
        </w:rPr>
        <w:t>normas,</w:t>
      </w:r>
      <w:r>
        <w:rPr>
          <w:spacing w:val="-6"/>
          <w:sz w:val="20"/>
        </w:rPr>
        <w:t> </w:t>
      </w:r>
      <w:r>
        <w:rPr>
          <w:sz w:val="20"/>
        </w:rPr>
        <w:t>ya</w:t>
      </w:r>
      <w:r>
        <w:rPr>
          <w:spacing w:val="-3"/>
          <w:sz w:val="20"/>
        </w:rPr>
        <w:t> </w:t>
      </w:r>
      <w:r>
        <w:rPr>
          <w:sz w:val="20"/>
        </w:rPr>
        <w:t>sea</w:t>
      </w:r>
      <w:r>
        <w:rPr>
          <w:spacing w:val="-3"/>
          <w:sz w:val="20"/>
        </w:rPr>
        <w:t> </w:t>
      </w:r>
      <w:r>
        <w:rPr>
          <w:sz w:val="20"/>
        </w:rPr>
        <w:t>en</w:t>
      </w:r>
      <w:r>
        <w:rPr>
          <w:spacing w:val="-4"/>
          <w:sz w:val="20"/>
        </w:rPr>
        <w:t> </w:t>
      </w:r>
      <w:r>
        <w:rPr>
          <w:sz w:val="20"/>
        </w:rPr>
        <w:t>la</w:t>
      </w:r>
      <w:r>
        <w:rPr>
          <w:spacing w:val="-4"/>
          <w:sz w:val="20"/>
        </w:rPr>
        <w:t> </w:t>
      </w:r>
      <w:r>
        <w:rPr>
          <w:sz w:val="20"/>
        </w:rPr>
        <w:t>vía</w:t>
      </w:r>
      <w:r>
        <w:rPr>
          <w:spacing w:val="-5"/>
          <w:sz w:val="20"/>
        </w:rPr>
        <w:t> </w:t>
      </w:r>
      <w:r>
        <w:rPr>
          <w:sz w:val="20"/>
        </w:rPr>
        <w:t>normativa</w:t>
      </w:r>
      <w:r>
        <w:rPr>
          <w:spacing w:val="-5"/>
          <w:sz w:val="20"/>
        </w:rPr>
        <w:t> </w:t>
      </w:r>
      <w:r>
        <w:rPr>
          <w:sz w:val="20"/>
        </w:rPr>
        <w:t>o</w:t>
      </w:r>
      <w:r>
        <w:rPr>
          <w:spacing w:val="-4"/>
          <w:sz w:val="20"/>
        </w:rPr>
        <w:t> </w:t>
      </w:r>
      <w:r>
        <w:rPr>
          <w:sz w:val="20"/>
        </w:rPr>
        <w:t>en</w:t>
      </w:r>
      <w:r>
        <w:rPr>
          <w:spacing w:val="-4"/>
          <w:sz w:val="20"/>
        </w:rPr>
        <w:t> </w:t>
      </w:r>
      <w:r>
        <w:rPr>
          <w:sz w:val="20"/>
        </w:rPr>
        <w:t>la</w:t>
      </w:r>
      <w:r>
        <w:rPr>
          <w:spacing w:val="-4"/>
          <w:sz w:val="20"/>
        </w:rPr>
        <w:t> </w:t>
      </w:r>
      <w:r>
        <w:rPr>
          <w:sz w:val="20"/>
        </w:rPr>
        <w:t>vía</w:t>
      </w:r>
      <w:r>
        <w:rPr>
          <w:spacing w:val="-5"/>
          <w:sz w:val="20"/>
        </w:rPr>
        <w:t> </w:t>
      </w:r>
      <w:r>
        <w:rPr>
          <w:sz w:val="20"/>
        </w:rPr>
        <w:t>jurisprudencial;</w:t>
      </w:r>
      <w:r>
        <w:rPr>
          <w:spacing w:val="-4"/>
          <w:sz w:val="20"/>
        </w:rPr>
        <w:t> </w:t>
      </w:r>
      <w:r>
        <w:rPr>
          <w:sz w:val="20"/>
        </w:rPr>
        <w:t>en especial cuando esas decisiones impactan en la independencia de la judicatura al aplicarse la máxima sanción como es la destitución de un juzgador, por lo que se requiere una motivación reforzada que despeje toda duda de arbitrariedad”</w:t>
      </w:r>
      <w:r>
        <w:rPr>
          <w:position w:val="7"/>
          <w:sz w:val="13"/>
        </w:rPr>
        <w:t>82</w:t>
      </w:r>
      <w:r>
        <w:rPr>
          <w:spacing w:val="35"/>
          <w:position w:val="7"/>
          <w:sz w:val="13"/>
        </w:rPr>
        <w:t> </w:t>
      </w:r>
      <w:r>
        <w:rPr>
          <w:sz w:val="20"/>
        </w:rPr>
        <w:t>.</w:t>
      </w:r>
    </w:p>
    <w:p>
      <w:pPr>
        <w:pStyle w:val="BodyText"/>
        <w:spacing w:before="9"/>
        <w:rPr>
          <w:sz w:val="19"/>
        </w:rPr>
      </w:pPr>
    </w:p>
    <w:p>
      <w:pPr>
        <w:pStyle w:val="ListParagraph"/>
        <w:numPr>
          <w:ilvl w:val="0"/>
          <w:numId w:val="21"/>
        </w:numPr>
        <w:tabs>
          <w:tab w:pos="821" w:val="left" w:leader="none"/>
        </w:tabs>
        <w:spacing w:line="240" w:lineRule="auto" w:before="0" w:after="0"/>
        <w:ind w:left="100" w:right="119" w:firstLine="0"/>
        <w:jc w:val="both"/>
        <w:rPr>
          <w:sz w:val="20"/>
        </w:rPr>
      </w:pPr>
      <w:r>
        <w:rPr>
          <w:sz w:val="20"/>
        </w:rPr>
        <w:t>Así, en estos procesos, el texto amplio de la norma que establece las causas que</w:t>
      </w:r>
      <w:r>
        <w:rPr>
          <w:spacing w:val="-13"/>
          <w:sz w:val="20"/>
        </w:rPr>
        <w:t> </w:t>
      </w:r>
      <w:r>
        <w:rPr>
          <w:sz w:val="20"/>
        </w:rPr>
        <w:t>pueden</w:t>
      </w:r>
      <w:r>
        <w:rPr>
          <w:spacing w:val="-10"/>
          <w:sz w:val="20"/>
        </w:rPr>
        <w:t> </w:t>
      </w:r>
      <w:r>
        <w:rPr>
          <w:sz w:val="20"/>
        </w:rPr>
        <w:t>dar</w:t>
      </w:r>
      <w:r>
        <w:rPr>
          <w:spacing w:val="-12"/>
          <w:sz w:val="20"/>
        </w:rPr>
        <w:t> </w:t>
      </w:r>
      <w:r>
        <w:rPr>
          <w:sz w:val="20"/>
        </w:rPr>
        <w:t>lugar</w:t>
      </w:r>
      <w:r>
        <w:rPr>
          <w:spacing w:val="-12"/>
          <w:sz w:val="20"/>
        </w:rPr>
        <w:t> </w:t>
      </w:r>
      <w:r>
        <w:rPr>
          <w:sz w:val="20"/>
        </w:rPr>
        <w:t>al</w:t>
      </w:r>
      <w:r>
        <w:rPr>
          <w:spacing w:val="-6"/>
          <w:sz w:val="20"/>
        </w:rPr>
        <w:t> </w:t>
      </w:r>
      <w:r>
        <w:rPr>
          <w:sz w:val="20"/>
        </w:rPr>
        <w:t>cese</w:t>
      </w:r>
      <w:r>
        <w:rPr>
          <w:spacing w:val="-9"/>
          <w:sz w:val="20"/>
        </w:rPr>
        <w:t> </w:t>
      </w:r>
      <w:r>
        <w:rPr>
          <w:sz w:val="20"/>
        </w:rPr>
        <w:t>del</w:t>
      </w:r>
      <w:r>
        <w:rPr>
          <w:spacing w:val="-9"/>
          <w:sz w:val="20"/>
        </w:rPr>
        <w:t> </w:t>
      </w:r>
      <w:r>
        <w:rPr>
          <w:sz w:val="20"/>
        </w:rPr>
        <w:t>magistrado</w:t>
      </w:r>
      <w:r>
        <w:rPr>
          <w:spacing w:val="-10"/>
          <w:sz w:val="20"/>
        </w:rPr>
        <w:t> </w:t>
      </w:r>
      <w:r>
        <w:rPr>
          <w:sz w:val="20"/>
        </w:rPr>
        <w:t>debe</w:t>
      </w:r>
      <w:r>
        <w:rPr>
          <w:spacing w:val="-10"/>
          <w:sz w:val="20"/>
        </w:rPr>
        <w:t> </w:t>
      </w:r>
      <w:r>
        <w:rPr>
          <w:sz w:val="20"/>
        </w:rPr>
        <w:t>complementarse</w:t>
      </w:r>
      <w:r>
        <w:rPr>
          <w:spacing w:val="-10"/>
          <w:sz w:val="20"/>
        </w:rPr>
        <w:t> </w:t>
      </w:r>
      <w:r>
        <w:rPr>
          <w:sz w:val="20"/>
        </w:rPr>
        <w:t>con</w:t>
      </w:r>
      <w:r>
        <w:rPr>
          <w:spacing w:val="-8"/>
          <w:sz w:val="20"/>
        </w:rPr>
        <w:t> </w:t>
      </w:r>
      <w:r>
        <w:rPr>
          <w:sz w:val="20"/>
        </w:rPr>
        <w:t>la</w:t>
      </w:r>
      <w:r>
        <w:rPr>
          <w:spacing w:val="-11"/>
          <w:sz w:val="20"/>
        </w:rPr>
        <w:t> </w:t>
      </w:r>
      <w:r>
        <w:rPr>
          <w:sz w:val="20"/>
        </w:rPr>
        <w:t>justificación fundada</w:t>
      </w:r>
      <w:r>
        <w:rPr>
          <w:spacing w:val="-9"/>
          <w:sz w:val="20"/>
        </w:rPr>
        <w:t> </w:t>
      </w:r>
      <w:r>
        <w:rPr>
          <w:sz w:val="20"/>
        </w:rPr>
        <w:t>emitida</w:t>
      </w:r>
      <w:r>
        <w:rPr>
          <w:spacing w:val="-9"/>
          <w:sz w:val="20"/>
        </w:rPr>
        <w:t> </w:t>
      </w:r>
      <w:r>
        <w:rPr>
          <w:sz w:val="20"/>
        </w:rPr>
        <w:t>por</w:t>
      </w:r>
      <w:r>
        <w:rPr>
          <w:spacing w:val="-11"/>
          <w:sz w:val="20"/>
        </w:rPr>
        <w:t> </w:t>
      </w:r>
      <w:r>
        <w:rPr>
          <w:sz w:val="20"/>
        </w:rPr>
        <w:t>el</w:t>
      </w:r>
      <w:r>
        <w:rPr>
          <w:spacing w:val="-7"/>
          <w:sz w:val="20"/>
        </w:rPr>
        <w:t> </w:t>
      </w:r>
      <w:r>
        <w:rPr>
          <w:sz w:val="20"/>
        </w:rPr>
        <w:t>órgano</w:t>
      </w:r>
      <w:r>
        <w:rPr>
          <w:spacing w:val="-9"/>
          <w:sz w:val="20"/>
        </w:rPr>
        <w:t> </w:t>
      </w:r>
      <w:r>
        <w:rPr>
          <w:sz w:val="20"/>
        </w:rPr>
        <w:t>juzgador</w:t>
      </w:r>
      <w:r>
        <w:rPr>
          <w:spacing w:val="-10"/>
          <w:sz w:val="20"/>
        </w:rPr>
        <w:t> </w:t>
      </w:r>
      <w:r>
        <w:rPr>
          <w:sz w:val="20"/>
        </w:rPr>
        <w:t>que</w:t>
      </w:r>
      <w:r>
        <w:rPr>
          <w:spacing w:val="-11"/>
          <w:sz w:val="20"/>
        </w:rPr>
        <w:t> </w:t>
      </w:r>
      <w:r>
        <w:rPr>
          <w:sz w:val="20"/>
        </w:rPr>
        <w:t>demuestre</w:t>
      </w:r>
      <w:r>
        <w:rPr>
          <w:spacing w:val="-11"/>
          <w:sz w:val="20"/>
        </w:rPr>
        <w:t> </w:t>
      </w:r>
      <w:r>
        <w:rPr>
          <w:sz w:val="20"/>
        </w:rPr>
        <w:t>la</w:t>
      </w:r>
      <w:r>
        <w:rPr>
          <w:spacing w:val="-9"/>
          <w:sz w:val="20"/>
        </w:rPr>
        <w:t> </w:t>
      </w:r>
      <w:r>
        <w:rPr>
          <w:sz w:val="20"/>
        </w:rPr>
        <w:t>inequívoca</w:t>
      </w:r>
      <w:r>
        <w:rPr>
          <w:spacing w:val="-10"/>
          <w:sz w:val="20"/>
        </w:rPr>
        <w:t> </w:t>
      </w:r>
      <w:r>
        <w:rPr>
          <w:sz w:val="20"/>
        </w:rPr>
        <w:t>subsunción</w:t>
      </w:r>
      <w:r>
        <w:rPr>
          <w:spacing w:val="-10"/>
          <w:sz w:val="20"/>
        </w:rPr>
        <w:t> </w:t>
      </w:r>
      <w:r>
        <w:rPr>
          <w:sz w:val="20"/>
        </w:rPr>
        <w:t>de</w:t>
      </w:r>
      <w:r>
        <w:rPr>
          <w:spacing w:val="-11"/>
          <w:sz w:val="20"/>
        </w:rPr>
        <w:t> </w:t>
      </w:r>
      <w:r>
        <w:rPr>
          <w:sz w:val="20"/>
        </w:rPr>
        <w:t>la conducta</w:t>
      </w:r>
      <w:r>
        <w:rPr>
          <w:spacing w:val="-12"/>
          <w:sz w:val="20"/>
        </w:rPr>
        <w:t> </w:t>
      </w:r>
      <w:r>
        <w:rPr>
          <w:sz w:val="20"/>
        </w:rPr>
        <w:t>del</w:t>
      </w:r>
      <w:r>
        <w:rPr>
          <w:spacing w:val="-10"/>
          <w:sz w:val="20"/>
        </w:rPr>
        <w:t> </w:t>
      </w:r>
      <w:r>
        <w:rPr>
          <w:sz w:val="20"/>
        </w:rPr>
        <w:t>acusado</w:t>
      </w:r>
      <w:r>
        <w:rPr>
          <w:spacing w:val="-12"/>
          <w:sz w:val="20"/>
        </w:rPr>
        <w:t> </w:t>
      </w:r>
      <w:r>
        <w:rPr>
          <w:sz w:val="20"/>
        </w:rPr>
        <w:t>en</w:t>
      </w:r>
      <w:r>
        <w:rPr>
          <w:spacing w:val="-12"/>
          <w:sz w:val="20"/>
        </w:rPr>
        <w:t> </w:t>
      </w:r>
      <w:r>
        <w:rPr>
          <w:sz w:val="20"/>
        </w:rPr>
        <w:t>las</w:t>
      </w:r>
      <w:r>
        <w:rPr>
          <w:spacing w:val="-11"/>
          <w:sz w:val="20"/>
        </w:rPr>
        <w:t> </w:t>
      </w:r>
      <w:r>
        <w:rPr>
          <w:sz w:val="20"/>
        </w:rPr>
        <w:t>hipótesis</w:t>
      </w:r>
      <w:r>
        <w:rPr>
          <w:spacing w:val="-11"/>
          <w:sz w:val="20"/>
        </w:rPr>
        <w:t> </w:t>
      </w:r>
      <w:r>
        <w:rPr>
          <w:sz w:val="20"/>
        </w:rPr>
        <w:t>que</w:t>
      </w:r>
      <w:r>
        <w:rPr>
          <w:spacing w:val="-12"/>
          <w:sz w:val="20"/>
        </w:rPr>
        <w:t> </w:t>
      </w:r>
      <w:r>
        <w:rPr>
          <w:sz w:val="20"/>
        </w:rPr>
        <w:t>autorizan</w:t>
      </w:r>
      <w:r>
        <w:rPr>
          <w:spacing w:val="-12"/>
          <w:sz w:val="20"/>
        </w:rPr>
        <w:t> </w:t>
      </w:r>
      <w:r>
        <w:rPr>
          <w:sz w:val="20"/>
        </w:rPr>
        <w:t>su</w:t>
      </w:r>
      <w:r>
        <w:rPr>
          <w:spacing w:val="-12"/>
          <w:sz w:val="20"/>
        </w:rPr>
        <w:t> </w:t>
      </w:r>
      <w:r>
        <w:rPr>
          <w:sz w:val="20"/>
        </w:rPr>
        <w:t>destitución.</w:t>
      </w:r>
      <w:r>
        <w:rPr>
          <w:spacing w:val="-11"/>
          <w:sz w:val="20"/>
        </w:rPr>
        <w:t> </w:t>
      </w:r>
      <w:r>
        <w:rPr>
          <w:sz w:val="20"/>
        </w:rPr>
        <w:t>En</w:t>
      </w:r>
      <w:r>
        <w:rPr>
          <w:spacing w:val="-12"/>
          <w:sz w:val="20"/>
        </w:rPr>
        <w:t> </w:t>
      </w:r>
      <w:r>
        <w:rPr>
          <w:sz w:val="20"/>
        </w:rPr>
        <w:t>línea</w:t>
      </w:r>
      <w:r>
        <w:rPr>
          <w:spacing w:val="-10"/>
          <w:sz w:val="20"/>
        </w:rPr>
        <w:t> </w:t>
      </w:r>
      <w:r>
        <w:rPr>
          <w:sz w:val="20"/>
        </w:rPr>
        <w:t>con</w:t>
      </w:r>
      <w:r>
        <w:rPr>
          <w:spacing w:val="-10"/>
          <w:sz w:val="20"/>
        </w:rPr>
        <w:t> </w:t>
      </w:r>
      <w:r>
        <w:rPr>
          <w:sz w:val="20"/>
        </w:rPr>
        <w:t>lo</w:t>
      </w:r>
      <w:r>
        <w:rPr>
          <w:spacing w:val="-12"/>
          <w:sz w:val="20"/>
        </w:rPr>
        <w:t> </w:t>
      </w:r>
      <w:r>
        <w:rPr>
          <w:sz w:val="20"/>
        </w:rPr>
        <w:t>que destacamos en aquella ocasión, la observancia del principio de legalidad comulga directamente con la propia garantía de la independencia judicial:</w:t>
      </w:r>
    </w:p>
    <w:p>
      <w:pPr>
        <w:pStyle w:val="BodyText"/>
        <w:spacing w:before="8"/>
        <w:rPr>
          <w:sz w:val="19"/>
        </w:rPr>
      </w:pPr>
    </w:p>
    <w:p>
      <w:pPr>
        <w:spacing w:line="240" w:lineRule="auto" w:before="0"/>
        <w:ind w:left="808" w:right="692" w:firstLine="0"/>
        <w:jc w:val="both"/>
        <w:rPr>
          <w:sz w:val="12"/>
        </w:rPr>
      </w:pPr>
      <w:r>
        <w:rPr>
          <w:sz w:val="18"/>
        </w:rPr>
        <w:t>22.</w:t>
      </w:r>
      <w:r>
        <w:rPr>
          <w:spacing w:val="80"/>
          <w:sz w:val="18"/>
        </w:rPr>
        <w:t>  </w:t>
      </w:r>
      <w:r>
        <w:rPr>
          <w:sz w:val="18"/>
        </w:rPr>
        <w:t>Por supuesto,</w:t>
      </w:r>
      <w:r>
        <w:rPr>
          <w:spacing w:val="-1"/>
          <w:sz w:val="18"/>
        </w:rPr>
        <w:t> </w:t>
      </w:r>
      <w:r>
        <w:rPr>
          <w:sz w:val="18"/>
        </w:rPr>
        <w:t>no se trata de eximir de todo tipo de responsabilidad a los integrantes</w:t>
      </w:r>
      <w:r>
        <w:rPr>
          <w:spacing w:val="-4"/>
          <w:sz w:val="18"/>
        </w:rPr>
        <w:t> </w:t>
      </w:r>
      <w:r>
        <w:rPr>
          <w:sz w:val="18"/>
        </w:rPr>
        <w:t>de</w:t>
      </w:r>
      <w:r>
        <w:rPr>
          <w:spacing w:val="-2"/>
          <w:sz w:val="18"/>
        </w:rPr>
        <w:t> </w:t>
      </w:r>
      <w:r>
        <w:rPr>
          <w:sz w:val="18"/>
        </w:rPr>
        <w:t>la</w:t>
      </w:r>
      <w:r>
        <w:rPr>
          <w:spacing w:val="-4"/>
          <w:sz w:val="18"/>
        </w:rPr>
        <w:t> </w:t>
      </w:r>
      <w:r>
        <w:rPr>
          <w:sz w:val="18"/>
        </w:rPr>
        <w:t>judicatura</w:t>
      </w:r>
      <w:r>
        <w:rPr>
          <w:spacing w:val="-2"/>
          <w:sz w:val="18"/>
        </w:rPr>
        <w:t> </w:t>
      </w:r>
      <w:r>
        <w:rPr>
          <w:sz w:val="18"/>
        </w:rPr>
        <w:t>de</w:t>
      </w:r>
      <w:r>
        <w:rPr>
          <w:spacing w:val="-2"/>
          <w:sz w:val="18"/>
        </w:rPr>
        <w:t> </w:t>
      </w:r>
      <w:r>
        <w:rPr>
          <w:sz w:val="18"/>
        </w:rPr>
        <w:t>posibles</w:t>
      </w:r>
      <w:r>
        <w:rPr>
          <w:spacing w:val="-2"/>
          <w:sz w:val="18"/>
        </w:rPr>
        <w:t> </w:t>
      </w:r>
      <w:r>
        <w:rPr>
          <w:sz w:val="18"/>
        </w:rPr>
        <w:t>actos</w:t>
      </w:r>
      <w:r>
        <w:rPr>
          <w:spacing w:val="-2"/>
          <w:sz w:val="18"/>
        </w:rPr>
        <w:t> </w:t>
      </w:r>
      <w:r>
        <w:rPr>
          <w:sz w:val="18"/>
        </w:rPr>
        <w:t>de</w:t>
      </w:r>
      <w:r>
        <w:rPr>
          <w:spacing w:val="-2"/>
          <w:sz w:val="18"/>
        </w:rPr>
        <w:t> </w:t>
      </w:r>
      <w:r>
        <w:rPr>
          <w:sz w:val="18"/>
        </w:rPr>
        <w:t>corrupción,</w:t>
      </w:r>
      <w:r>
        <w:rPr>
          <w:spacing w:val="-3"/>
          <w:sz w:val="18"/>
        </w:rPr>
        <w:t> </w:t>
      </w:r>
      <w:r>
        <w:rPr>
          <w:sz w:val="18"/>
        </w:rPr>
        <w:t>sino</w:t>
      </w:r>
      <w:r>
        <w:rPr>
          <w:spacing w:val="-3"/>
          <w:sz w:val="18"/>
        </w:rPr>
        <w:t> </w:t>
      </w:r>
      <w:r>
        <w:rPr>
          <w:sz w:val="18"/>
        </w:rPr>
        <w:t>que</w:t>
      </w:r>
      <w:r>
        <w:rPr>
          <w:spacing w:val="-2"/>
          <w:sz w:val="18"/>
        </w:rPr>
        <w:t> </w:t>
      </w:r>
      <w:r>
        <w:rPr>
          <w:sz w:val="18"/>
        </w:rPr>
        <w:t>se</w:t>
      </w:r>
      <w:r>
        <w:rPr>
          <w:spacing w:val="-3"/>
          <w:sz w:val="18"/>
        </w:rPr>
        <w:t> </w:t>
      </w:r>
      <w:r>
        <w:rPr>
          <w:sz w:val="18"/>
        </w:rPr>
        <w:t>trata</w:t>
      </w:r>
      <w:r>
        <w:rPr>
          <w:spacing w:val="-2"/>
          <w:sz w:val="18"/>
        </w:rPr>
        <w:t> </w:t>
      </w:r>
      <w:r>
        <w:rPr>
          <w:sz w:val="18"/>
        </w:rPr>
        <w:t>de que precisamente las causales —en las cuales se vean involucrados este tipo de conductas—, tengan la mayor certeza al momento de ser aplicadas, puesto que las decisiones por las cuales se destituyen a juzgadores deben carecer de toda arbitrariedad, finalidad última que se pretende salvaguardar mediante las garantías que se le aplican a la independencia judicial y, en todo caso, que las juezas y jueces en definitiva no se vean sometidas a presiones internas y </w:t>
      </w:r>
      <w:r>
        <w:rPr>
          <w:spacing w:val="-2"/>
          <w:sz w:val="18"/>
        </w:rPr>
        <w:t>externas.</w:t>
      </w:r>
      <w:r>
        <w:rPr>
          <w:spacing w:val="-2"/>
          <w:position w:val="6"/>
          <w:sz w:val="12"/>
        </w:rPr>
        <w:t>83</w:t>
      </w:r>
    </w:p>
    <w:p>
      <w:pPr>
        <w:pStyle w:val="BodyText"/>
        <w:rPr>
          <w:sz w:val="22"/>
        </w:rPr>
      </w:pPr>
    </w:p>
    <w:p>
      <w:pPr>
        <w:pStyle w:val="ListParagraph"/>
        <w:numPr>
          <w:ilvl w:val="0"/>
          <w:numId w:val="21"/>
        </w:numPr>
        <w:tabs>
          <w:tab w:pos="821" w:val="left" w:leader="none"/>
        </w:tabs>
        <w:spacing w:line="240" w:lineRule="auto" w:before="192" w:after="0"/>
        <w:ind w:left="100" w:right="121" w:firstLine="0"/>
        <w:jc w:val="both"/>
        <w:rPr>
          <w:sz w:val="20"/>
        </w:rPr>
      </w:pPr>
      <w:r>
        <w:rPr>
          <w:sz w:val="20"/>
        </w:rPr>
        <w:t>En este contexto, la sentencia del caso </w:t>
      </w:r>
      <w:r>
        <w:rPr>
          <w:i/>
          <w:sz w:val="20"/>
        </w:rPr>
        <w:t>Gutiérrez Navas v. Honduras es</w:t>
      </w:r>
      <w:r>
        <w:rPr>
          <w:i/>
          <w:sz w:val="20"/>
        </w:rPr>
        <w:t> </w:t>
      </w:r>
      <w:r>
        <w:rPr>
          <w:sz w:val="20"/>
        </w:rPr>
        <w:t>paradigmática</w:t>
      </w:r>
      <w:r>
        <w:rPr>
          <w:spacing w:val="-9"/>
          <w:sz w:val="20"/>
        </w:rPr>
        <w:t> </w:t>
      </w:r>
      <w:r>
        <w:rPr>
          <w:sz w:val="20"/>
        </w:rPr>
        <w:t>al</w:t>
      </w:r>
      <w:r>
        <w:rPr>
          <w:spacing w:val="-6"/>
          <w:sz w:val="20"/>
        </w:rPr>
        <w:t> </w:t>
      </w:r>
      <w:r>
        <w:rPr>
          <w:sz w:val="20"/>
        </w:rPr>
        <w:t>confirmar</w:t>
      </w:r>
      <w:r>
        <w:rPr>
          <w:spacing w:val="-10"/>
          <w:sz w:val="20"/>
        </w:rPr>
        <w:t> </w:t>
      </w:r>
      <w:r>
        <w:rPr>
          <w:sz w:val="20"/>
        </w:rPr>
        <w:t>que</w:t>
      </w:r>
      <w:r>
        <w:rPr>
          <w:spacing w:val="-8"/>
          <w:sz w:val="20"/>
        </w:rPr>
        <w:t> </w:t>
      </w:r>
      <w:r>
        <w:rPr>
          <w:sz w:val="20"/>
        </w:rPr>
        <w:t>el</w:t>
      </w:r>
      <w:r>
        <w:rPr>
          <w:spacing w:val="-9"/>
          <w:sz w:val="20"/>
        </w:rPr>
        <w:t> </w:t>
      </w:r>
      <w:r>
        <w:rPr>
          <w:sz w:val="20"/>
        </w:rPr>
        <w:t>artículo</w:t>
      </w:r>
      <w:r>
        <w:rPr>
          <w:spacing w:val="-8"/>
          <w:sz w:val="20"/>
        </w:rPr>
        <w:t> </w:t>
      </w:r>
      <w:r>
        <w:rPr>
          <w:sz w:val="20"/>
        </w:rPr>
        <w:t>9</w:t>
      </w:r>
      <w:r>
        <w:rPr>
          <w:spacing w:val="-8"/>
          <w:sz w:val="20"/>
        </w:rPr>
        <w:t> </w:t>
      </w:r>
      <w:r>
        <w:rPr>
          <w:sz w:val="20"/>
        </w:rPr>
        <w:t>de</w:t>
      </w:r>
      <w:r>
        <w:rPr>
          <w:spacing w:val="-8"/>
          <w:sz w:val="20"/>
        </w:rPr>
        <w:t> </w:t>
      </w:r>
      <w:r>
        <w:rPr>
          <w:sz w:val="20"/>
        </w:rPr>
        <w:t>la</w:t>
      </w:r>
      <w:r>
        <w:rPr>
          <w:spacing w:val="-8"/>
          <w:sz w:val="20"/>
        </w:rPr>
        <w:t> </w:t>
      </w:r>
      <w:r>
        <w:rPr>
          <w:sz w:val="20"/>
        </w:rPr>
        <w:t>Convención</w:t>
      </w:r>
      <w:r>
        <w:rPr>
          <w:spacing w:val="-6"/>
          <w:sz w:val="20"/>
        </w:rPr>
        <w:t> </w:t>
      </w:r>
      <w:r>
        <w:rPr>
          <w:sz w:val="20"/>
        </w:rPr>
        <w:t>es</w:t>
      </w:r>
      <w:r>
        <w:rPr>
          <w:spacing w:val="-5"/>
          <w:sz w:val="20"/>
        </w:rPr>
        <w:t> </w:t>
      </w:r>
      <w:r>
        <w:rPr>
          <w:sz w:val="20"/>
        </w:rPr>
        <w:t>exigible</w:t>
      </w:r>
      <w:r>
        <w:rPr>
          <w:spacing w:val="-8"/>
          <w:sz w:val="20"/>
        </w:rPr>
        <w:t> </w:t>
      </w:r>
      <w:r>
        <w:rPr>
          <w:sz w:val="20"/>
        </w:rPr>
        <w:t>en</w:t>
      </w:r>
      <w:r>
        <w:rPr>
          <w:spacing w:val="-8"/>
          <w:sz w:val="20"/>
        </w:rPr>
        <w:t> </w:t>
      </w:r>
      <w:r>
        <w:rPr>
          <w:sz w:val="20"/>
        </w:rPr>
        <w:t>los</w:t>
      </w:r>
      <w:r>
        <w:rPr>
          <w:spacing w:val="-10"/>
          <w:sz w:val="20"/>
        </w:rPr>
        <w:t> </w:t>
      </w:r>
      <w:r>
        <w:rPr>
          <w:sz w:val="20"/>
        </w:rPr>
        <w:t>juicios políticos</w:t>
      </w:r>
      <w:r>
        <w:rPr>
          <w:position w:val="7"/>
          <w:sz w:val="13"/>
        </w:rPr>
        <w:t>84</w:t>
      </w:r>
      <w:r>
        <w:rPr>
          <w:sz w:val="20"/>
        </w:rPr>
        <w:t>.</w:t>
      </w:r>
      <w:r>
        <w:rPr>
          <w:spacing w:val="-14"/>
          <w:sz w:val="20"/>
        </w:rPr>
        <w:t> </w:t>
      </w:r>
      <w:r>
        <w:rPr>
          <w:sz w:val="20"/>
        </w:rPr>
        <w:t>La</w:t>
      </w:r>
      <w:r>
        <w:rPr>
          <w:spacing w:val="-12"/>
          <w:sz w:val="20"/>
        </w:rPr>
        <w:t> </w:t>
      </w:r>
      <w:r>
        <w:rPr>
          <w:sz w:val="20"/>
        </w:rPr>
        <w:t>sentencia</w:t>
      </w:r>
      <w:r>
        <w:rPr>
          <w:spacing w:val="-13"/>
          <w:sz w:val="20"/>
        </w:rPr>
        <w:t> </w:t>
      </w:r>
      <w:r>
        <w:rPr>
          <w:sz w:val="20"/>
        </w:rPr>
        <w:t>también</w:t>
      </w:r>
      <w:r>
        <w:rPr>
          <w:spacing w:val="-13"/>
          <w:sz w:val="20"/>
        </w:rPr>
        <w:t> </w:t>
      </w:r>
      <w:r>
        <w:rPr>
          <w:sz w:val="20"/>
        </w:rPr>
        <w:t>evoca</w:t>
      </w:r>
      <w:r>
        <w:rPr>
          <w:spacing w:val="-14"/>
          <w:sz w:val="20"/>
        </w:rPr>
        <w:t> </w:t>
      </w:r>
      <w:r>
        <w:rPr>
          <w:sz w:val="20"/>
        </w:rPr>
        <w:t>la</w:t>
      </w:r>
      <w:r>
        <w:rPr>
          <w:spacing w:val="-13"/>
          <w:sz w:val="20"/>
        </w:rPr>
        <w:t> </w:t>
      </w:r>
      <w:r>
        <w:rPr>
          <w:sz w:val="20"/>
        </w:rPr>
        <w:t>dimensión</w:t>
      </w:r>
      <w:r>
        <w:rPr>
          <w:spacing w:val="-13"/>
          <w:sz w:val="20"/>
        </w:rPr>
        <w:t> </w:t>
      </w:r>
      <w:r>
        <w:rPr>
          <w:sz w:val="20"/>
        </w:rPr>
        <w:t>procesal</w:t>
      </w:r>
      <w:r>
        <w:rPr>
          <w:spacing w:val="-14"/>
          <w:sz w:val="20"/>
        </w:rPr>
        <w:t> </w:t>
      </w:r>
      <w:r>
        <w:rPr>
          <w:sz w:val="20"/>
        </w:rPr>
        <w:t>del</w:t>
      </w:r>
      <w:r>
        <w:rPr>
          <w:spacing w:val="-14"/>
          <w:sz w:val="20"/>
        </w:rPr>
        <w:t> </w:t>
      </w:r>
      <w:r>
        <w:rPr>
          <w:sz w:val="20"/>
        </w:rPr>
        <w:t>principio</w:t>
      </w:r>
      <w:r>
        <w:rPr>
          <w:spacing w:val="-15"/>
          <w:sz w:val="20"/>
        </w:rPr>
        <w:t> </w:t>
      </w:r>
      <w:r>
        <w:rPr>
          <w:sz w:val="20"/>
        </w:rPr>
        <w:t>de</w:t>
      </w:r>
      <w:r>
        <w:rPr>
          <w:spacing w:val="-13"/>
          <w:sz w:val="20"/>
        </w:rPr>
        <w:t> </w:t>
      </w:r>
      <w:r>
        <w:rPr>
          <w:sz w:val="20"/>
        </w:rPr>
        <w:t>legalidad al afirmar que el mandato del citado precepto presupone que “las personas tienen derecho a ser juzgadas con arreglo a procedimientos previos y legalmente establecidos”</w:t>
      </w:r>
      <w:r>
        <w:rPr>
          <w:position w:val="7"/>
          <w:sz w:val="13"/>
        </w:rPr>
        <w:t>85</w:t>
      </w:r>
      <w:r>
        <w:rPr>
          <w:sz w:val="20"/>
        </w:rPr>
        <w:t>.</w:t>
      </w:r>
      <w:r>
        <w:rPr>
          <w:spacing w:val="16"/>
          <w:sz w:val="20"/>
        </w:rPr>
        <w:t> </w:t>
      </w:r>
      <w:r>
        <w:rPr>
          <w:sz w:val="20"/>
        </w:rPr>
        <w:t>En</w:t>
      </w:r>
      <w:r>
        <w:rPr>
          <w:spacing w:val="18"/>
          <w:sz w:val="20"/>
        </w:rPr>
        <w:t> </w:t>
      </w:r>
      <w:r>
        <w:rPr>
          <w:sz w:val="20"/>
        </w:rPr>
        <w:t>otras</w:t>
      </w:r>
      <w:r>
        <w:rPr>
          <w:spacing w:val="19"/>
          <w:sz w:val="20"/>
        </w:rPr>
        <w:t> </w:t>
      </w:r>
      <w:r>
        <w:rPr>
          <w:sz w:val="20"/>
        </w:rPr>
        <w:t>palabras,</w:t>
      </w:r>
      <w:r>
        <w:rPr>
          <w:spacing w:val="16"/>
          <w:sz w:val="20"/>
        </w:rPr>
        <w:t> </w:t>
      </w:r>
      <w:r>
        <w:rPr>
          <w:sz w:val="20"/>
        </w:rPr>
        <w:t>no</w:t>
      </w:r>
      <w:r>
        <w:rPr>
          <w:spacing w:val="16"/>
          <w:sz w:val="20"/>
        </w:rPr>
        <w:t> </w:t>
      </w:r>
      <w:r>
        <w:rPr>
          <w:sz w:val="20"/>
        </w:rPr>
        <w:t>basta,</w:t>
      </w:r>
      <w:r>
        <w:rPr>
          <w:spacing w:val="16"/>
          <w:sz w:val="20"/>
        </w:rPr>
        <w:t> </w:t>
      </w:r>
      <w:r>
        <w:rPr>
          <w:sz w:val="20"/>
        </w:rPr>
        <w:t>desde</w:t>
      </w:r>
      <w:r>
        <w:rPr>
          <w:spacing w:val="15"/>
          <w:sz w:val="20"/>
        </w:rPr>
        <w:t> </w:t>
      </w:r>
      <w:r>
        <w:rPr>
          <w:sz w:val="20"/>
        </w:rPr>
        <w:t>un</w:t>
      </w:r>
      <w:r>
        <w:rPr>
          <w:spacing w:val="19"/>
          <w:sz w:val="20"/>
        </w:rPr>
        <w:t> </w:t>
      </w:r>
      <w:r>
        <w:rPr>
          <w:sz w:val="20"/>
        </w:rPr>
        <w:t>punto</w:t>
      </w:r>
      <w:r>
        <w:rPr>
          <w:spacing w:val="16"/>
          <w:sz w:val="20"/>
        </w:rPr>
        <w:t> </w:t>
      </w:r>
      <w:r>
        <w:rPr>
          <w:sz w:val="20"/>
        </w:rPr>
        <w:t>de</w:t>
      </w:r>
      <w:r>
        <w:rPr>
          <w:spacing w:val="15"/>
          <w:sz w:val="20"/>
        </w:rPr>
        <w:t> </w:t>
      </w:r>
      <w:r>
        <w:rPr>
          <w:sz w:val="20"/>
        </w:rPr>
        <w:t>vista</w:t>
      </w:r>
      <w:r>
        <w:rPr>
          <w:spacing w:val="19"/>
          <w:sz w:val="20"/>
        </w:rPr>
        <w:t> </w:t>
      </w:r>
      <w:r>
        <w:rPr>
          <w:sz w:val="20"/>
        </w:rPr>
        <w:t>material,</w:t>
      </w:r>
      <w:r>
        <w:rPr>
          <w:spacing w:val="19"/>
          <w:sz w:val="20"/>
        </w:rPr>
        <w:t> </w:t>
      </w:r>
      <w:r>
        <w:rPr>
          <w:spacing w:val="-5"/>
          <w:sz w:val="20"/>
        </w:rPr>
        <w:t>con</w:t>
      </w:r>
    </w:p>
    <w:p>
      <w:pPr>
        <w:pStyle w:val="BodyText"/>
        <w:spacing w:before="7"/>
        <w:rPr>
          <w:sz w:val="22"/>
        </w:rPr>
      </w:pPr>
      <w:r>
        <w:rPr/>
        <w:pict>
          <v:rect style="position:absolute;margin-left:90.024002pt;margin-top:14.927489pt;width:144.020pt;height:.60004pt;mso-position-horizontal-relative:page;mso-position-vertical-relative:paragraph;z-index:-15692288;mso-wrap-distance-left:0;mso-wrap-distance-right:0" id="docshape77" filled="true" fillcolor="#000000" stroked="false">
            <v:fill type="solid"/>
            <w10:wrap type="topAndBottom"/>
          </v:rect>
        </w:pict>
      </w:r>
    </w:p>
    <w:p>
      <w:pPr>
        <w:tabs>
          <w:tab w:pos="820" w:val="left" w:leader="none"/>
        </w:tabs>
        <w:spacing w:before="99"/>
        <w:ind w:left="100" w:right="121" w:firstLine="0"/>
        <w:jc w:val="both"/>
        <w:rPr>
          <w:sz w:val="16"/>
        </w:rPr>
      </w:pPr>
      <w:r>
        <w:rPr>
          <w:spacing w:val="-6"/>
          <w:sz w:val="16"/>
          <w:vertAlign w:val="superscript"/>
        </w:rPr>
        <w:t>81</w:t>
      </w:r>
      <w:r>
        <w:rPr>
          <w:sz w:val="16"/>
          <w:vertAlign w:val="baseline"/>
        </w:rPr>
        <w:tab/>
        <w:t>Corte IDH. </w:t>
      </w:r>
      <w:r>
        <w:rPr>
          <w:i/>
          <w:sz w:val="16"/>
          <w:vertAlign w:val="baseline"/>
        </w:rPr>
        <w:t>Caso López Lone y otros vs. Honduras. Excepción Preliminar, Fondo, Reparaciones y</w:t>
      </w:r>
      <w:r>
        <w:rPr>
          <w:i/>
          <w:sz w:val="16"/>
          <w:vertAlign w:val="baseline"/>
        </w:rPr>
        <w:t> Costas. </w:t>
      </w:r>
      <w:r>
        <w:rPr>
          <w:sz w:val="16"/>
          <w:vertAlign w:val="baseline"/>
        </w:rPr>
        <w:t>Sentencia de 5 de octubre de 2015. Serie C No. 302, párr. 257.</w:t>
      </w:r>
    </w:p>
    <w:p>
      <w:pPr>
        <w:tabs>
          <w:tab w:pos="820" w:val="left" w:leader="none"/>
        </w:tabs>
        <w:spacing w:before="0"/>
        <w:ind w:left="100" w:right="113" w:firstLine="0"/>
        <w:jc w:val="both"/>
        <w:rPr>
          <w:sz w:val="16"/>
        </w:rPr>
      </w:pPr>
      <w:r>
        <w:rPr>
          <w:spacing w:val="-6"/>
          <w:sz w:val="16"/>
          <w:vertAlign w:val="superscript"/>
        </w:rPr>
        <w:t>82</w:t>
      </w:r>
      <w:r>
        <w:rPr>
          <w:sz w:val="16"/>
          <w:vertAlign w:val="baseline"/>
        </w:rPr>
        <w:tab/>
        <w:t>Corte</w:t>
      </w:r>
      <w:r>
        <w:rPr>
          <w:spacing w:val="-7"/>
          <w:sz w:val="16"/>
          <w:vertAlign w:val="baseline"/>
        </w:rPr>
        <w:t> </w:t>
      </w:r>
      <w:r>
        <w:rPr>
          <w:sz w:val="16"/>
          <w:vertAlign w:val="baseline"/>
        </w:rPr>
        <w:t>IDH.</w:t>
      </w:r>
      <w:r>
        <w:rPr>
          <w:spacing w:val="-7"/>
          <w:sz w:val="16"/>
          <w:vertAlign w:val="baseline"/>
        </w:rPr>
        <w:t> </w:t>
      </w:r>
      <w:r>
        <w:rPr>
          <w:i/>
          <w:sz w:val="16"/>
          <w:vertAlign w:val="baseline"/>
        </w:rPr>
        <w:t>Caso</w:t>
      </w:r>
      <w:r>
        <w:rPr>
          <w:i/>
          <w:spacing w:val="-8"/>
          <w:sz w:val="16"/>
          <w:vertAlign w:val="baseline"/>
        </w:rPr>
        <w:t> </w:t>
      </w:r>
      <w:r>
        <w:rPr>
          <w:i/>
          <w:sz w:val="16"/>
          <w:vertAlign w:val="baseline"/>
        </w:rPr>
        <w:t>Cajahuanca</w:t>
      </w:r>
      <w:r>
        <w:rPr>
          <w:i/>
          <w:spacing w:val="-10"/>
          <w:sz w:val="16"/>
          <w:vertAlign w:val="baseline"/>
        </w:rPr>
        <w:t> </w:t>
      </w:r>
      <w:r>
        <w:rPr>
          <w:i/>
          <w:sz w:val="16"/>
          <w:vertAlign w:val="baseline"/>
        </w:rPr>
        <w:t>Vásquez</w:t>
      </w:r>
      <w:r>
        <w:rPr>
          <w:i/>
          <w:spacing w:val="-9"/>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9"/>
          <w:sz w:val="16"/>
          <w:vertAlign w:val="baseline"/>
        </w:rPr>
        <w:t> </w:t>
      </w:r>
      <w:r>
        <w:rPr>
          <w:i/>
          <w:sz w:val="16"/>
          <w:vertAlign w:val="baseline"/>
        </w:rPr>
        <w:t>y</w:t>
      </w:r>
      <w:r>
        <w:rPr>
          <w:i/>
          <w:spacing w:val="-6"/>
          <w:sz w:val="16"/>
          <w:vertAlign w:val="baseline"/>
        </w:rPr>
        <w:t> </w:t>
      </w:r>
      <w:r>
        <w:rPr>
          <w:i/>
          <w:sz w:val="16"/>
          <w:vertAlign w:val="baseline"/>
        </w:rPr>
        <w:t>Fondo.</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27 de noviembre de 2023. Serie C No. 509. Voto de los Jueces Eduardo Ferrer Mac-Gregor Poisot y Rodrigo Mudrovitsch, párr. 14.</w:t>
      </w:r>
    </w:p>
    <w:p>
      <w:pPr>
        <w:tabs>
          <w:tab w:pos="820" w:val="left" w:leader="none"/>
        </w:tabs>
        <w:spacing w:before="0"/>
        <w:ind w:left="100" w:right="115" w:firstLine="0"/>
        <w:jc w:val="both"/>
        <w:rPr>
          <w:sz w:val="16"/>
        </w:rPr>
      </w:pPr>
      <w:r>
        <w:rPr>
          <w:spacing w:val="-6"/>
          <w:sz w:val="16"/>
          <w:vertAlign w:val="superscript"/>
        </w:rPr>
        <w:t>83</w:t>
      </w:r>
      <w:r>
        <w:rPr>
          <w:sz w:val="16"/>
          <w:vertAlign w:val="baseline"/>
        </w:rPr>
        <w:tab/>
        <w:t>Corte</w:t>
      </w:r>
      <w:r>
        <w:rPr>
          <w:spacing w:val="-7"/>
          <w:sz w:val="16"/>
          <w:vertAlign w:val="baseline"/>
        </w:rPr>
        <w:t> </w:t>
      </w:r>
      <w:r>
        <w:rPr>
          <w:sz w:val="16"/>
          <w:vertAlign w:val="baseline"/>
        </w:rPr>
        <w:t>IDH</w:t>
      </w:r>
      <w:r>
        <w:rPr>
          <w:i/>
          <w:sz w:val="16"/>
          <w:vertAlign w:val="baseline"/>
        </w:rPr>
        <w:t>.</w:t>
      </w:r>
      <w:r>
        <w:rPr>
          <w:i/>
          <w:spacing w:val="-8"/>
          <w:sz w:val="16"/>
          <w:vertAlign w:val="baseline"/>
        </w:rPr>
        <w:t> </w:t>
      </w:r>
      <w:r>
        <w:rPr>
          <w:i/>
          <w:sz w:val="16"/>
          <w:vertAlign w:val="baseline"/>
        </w:rPr>
        <w:t>Caso</w:t>
      </w:r>
      <w:r>
        <w:rPr>
          <w:i/>
          <w:spacing w:val="-8"/>
          <w:sz w:val="16"/>
          <w:vertAlign w:val="baseline"/>
        </w:rPr>
        <w:t> </w:t>
      </w:r>
      <w:r>
        <w:rPr>
          <w:i/>
          <w:sz w:val="16"/>
          <w:vertAlign w:val="baseline"/>
        </w:rPr>
        <w:t>Cajahuanca</w:t>
      </w:r>
      <w:r>
        <w:rPr>
          <w:i/>
          <w:spacing w:val="-10"/>
          <w:sz w:val="16"/>
          <w:vertAlign w:val="baseline"/>
        </w:rPr>
        <w:t> </w:t>
      </w:r>
      <w:r>
        <w:rPr>
          <w:i/>
          <w:sz w:val="16"/>
          <w:vertAlign w:val="baseline"/>
        </w:rPr>
        <w:t>Vásquez</w:t>
      </w:r>
      <w:r>
        <w:rPr>
          <w:i/>
          <w:spacing w:val="-9"/>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9"/>
          <w:sz w:val="16"/>
          <w:vertAlign w:val="baseline"/>
        </w:rPr>
        <w:t> </w:t>
      </w:r>
      <w:r>
        <w:rPr>
          <w:i/>
          <w:sz w:val="16"/>
          <w:vertAlign w:val="baseline"/>
        </w:rPr>
        <w:t>y</w:t>
      </w:r>
      <w:r>
        <w:rPr>
          <w:i/>
          <w:spacing w:val="-6"/>
          <w:sz w:val="16"/>
          <w:vertAlign w:val="baseline"/>
        </w:rPr>
        <w:t> </w:t>
      </w:r>
      <w:r>
        <w:rPr>
          <w:i/>
          <w:sz w:val="16"/>
          <w:vertAlign w:val="baseline"/>
        </w:rPr>
        <w:t>Fondo.</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27 de noviembre de 2023. Serie C No. 509. Voto de los jueces Eduardo Ferrer Mac-Gregor Poisot y Rodrigo Mudrovitsch, párr. 22.</w:t>
      </w:r>
    </w:p>
    <w:p>
      <w:pPr>
        <w:tabs>
          <w:tab w:pos="820" w:val="left" w:leader="none"/>
        </w:tabs>
        <w:spacing w:before="0"/>
        <w:ind w:left="100" w:right="112" w:firstLine="0"/>
        <w:jc w:val="both"/>
        <w:rPr>
          <w:sz w:val="16"/>
        </w:rPr>
      </w:pPr>
      <w:r>
        <w:rPr>
          <w:spacing w:val="-6"/>
          <w:sz w:val="16"/>
          <w:vertAlign w:val="superscript"/>
        </w:rPr>
        <w:t>84</w:t>
      </w:r>
      <w:r>
        <w:rPr>
          <w:sz w:val="16"/>
          <w:vertAlign w:val="baseline"/>
        </w:rPr>
        <w:tab/>
        <w:t>Corte IDH</w:t>
      </w:r>
      <w:r>
        <w:rPr>
          <w:i/>
          <w:sz w:val="16"/>
          <w:vertAlign w:val="baseline"/>
        </w:rPr>
        <w:t>. Caso Gutiérrez Navas y otros Vs. Honduras. Fondo, Reparaciones y Costas. </w:t>
      </w:r>
      <w:r>
        <w:rPr>
          <w:sz w:val="16"/>
          <w:vertAlign w:val="baseline"/>
        </w:rPr>
        <w:t>Sentencia de 29 de noviembre de 2023. Serie C No. 514, párr. 121.</w:t>
      </w:r>
    </w:p>
    <w:p>
      <w:pPr>
        <w:tabs>
          <w:tab w:pos="820" w:val="left" w:leader="none"/>
        </w:tabs>
        <w:spacing w:before="0"/>
        <w:ind w:left="100" w:right="0" w:firstLine="0"/>
        <w:jc w:val="both"/>
        <w:rPr>
          <w:sz w:val="16"/>
        </w:rPr>
      </w:pPr>
      <w:r>
        <w:rPr>
          <w:spacing w:val="-5"/>
          <w:sz w:val="16"/>
          <w:vertAlign w:val="superscript"/>
        </w:rPr>
        <w:t>85</w:t>
      </w:r>
      <w:r>
        <w:rPr>
          <w:sz w:val="16"/>
          <w:vertAlign w:val="baseline"/>
        </w:rPr>
        <w:tab/>
        <w:t>Corte</w:t>
      </w:r>
      <w:r>
        <w:rPr>
          <w:spacing w:val="4"/>
          <w:sz w:val="16"/>
          <w:vertAlign w:val="baseline"/>
        </w:rPr>
        <w:t> </w:t>
      </w:r>
      <w:r>
        <w:rPr>
          <w:sz w:val="16"/>
          <w:vertAlign w:val="baseline"/>
        </w:rPr>
        <w:t>IDH</w:t>
      </w:r>
      <w:r>
        <w:rPr>
          <w:i/>
          <w:sz w:val="16"/>
          <w:vertAlign w:val="baseline"/>
        </w:rPr>
        <w:t>.</w:t>
      </w:r>
      <w:r>
        <w:rPr>
          <w:i/>
          <w:spacing w:val="1"/>
          <w:sz w:val="16"/>
          <w:vertAlign w:val="baseline"/>
        </w:rPr>
        <w:t> </w:t>
      </w:r>
      <w:r>
        <w:rPr>
          <w:i/>
          <w:sz w:val="16"/>
          <w:vertAlign w:val="baseline"/>
        </w:rPr>
        <w:t>Caso</w:t>
      </w:r>
      <w:r>
        <w:rPr>
          <w:i/>
          <w:spacing w:val="3"/>
          <w:sz w:val="16"/>
          <w:vertAlign w:val="baseline"/>
        </w:rPr>
        <w:t> </w:t>
      </w:r>
      <w:r>
        <w:rPr>
          <w:i/>
          <w:sz w:val="16"/>
          <w:vertAlign w:val="baseline"/>
        </w:rPr>
        <w:t>Gutiérrez</w:t>
      </w:r>
      <w:r>
        <w:rPr>
          <w:i/>
          <w:spacing w:val="1"/>
          <w:sz w:val="16"/>
          <w:vertAlign w:val="baseline"/>
        </w:rPr>
        <w:t> </w:t>
      </w:r>
      <w:r>
        <w:rPr>
          <w:i/>
          <w:sz w:val="16"/>
          <w:vertAlign w:val="baseline"/>
        </w:rPr>
        <w:t>Navas</w:t>
      </w:r>
      <w:r>
        <w:rPr>
          <w:i/>
          <w:spacing w:val="3"/>
          <w:sz w:val="16"/>
          <w:vertAlign w:val="baseline"/>
        </w:rPr>
        <w:t> </w:t>
      </w:r>
      <w:r>
        <w:rPr>
          <w:i/>
          <w:sz w:val="16"/>
          <w:vertAlign w:val="baseline"/>
        </w:rPr>
        <w:t>y</w:t>
      </w:r>
      <w:r>
        <w:rPr>
          <w:i/>
          <w:spacing w:val="2"/>
          <w:sz w:val="16"/>
          <w:vertAlign w:val="baseline"/>
        </w:rPr>
        <w:t> </w:t>
      </w:r>
      <w:r>
        <w:rPr>
          <w:i/>
          <w:sz w:val="16"/>
          <w:vertAlign w:val="baseline"/>
        </w:rPr>
        <w:t>otros Vs.</w:t>
      </w:r>
      <w:r>
        <w:rPr>
          <w:i/>
          <w:spacing w:val="3"/>
          <w:sz w:val="16"/>
          <w:vertAlign w:val="baseline"/>
        </w:rPr>
        <w:t> </w:t>
      </w:r>
      <w:r>
        <w:rPr>
          <w:i/>
          <w:sz w:val="16"/>
          <w:vertAlign w:val="baseline"/>
        </w:rPr>
        <w:t>Honduras.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2"/>
          <w:sz w:val="16"/>
          <w:vertAlign w:val="baseline"/>
        </w:rPr>
        <w:t> </w:t>
      </w:r>
      <w:r>
        <w:rPr>
          <w:i/>
          <w:sz w:val="16"/>
          <w:vertAlign w:val="baseline"/>
        </w:rPr>
        <w:t>Costas.</w:t>
      </w:r>
      <w:r>
        <w:rPr>
          <w:i/>
          <w:spacing w:val="8"/>
          <w:sz w:val="16"/>
          <w:vertAlign w:val="baseline"/>
        </w:rPr>
        <w:t> </w:t>
      </w:r>
      <w:r>
        <w:rPr>
          <w:spacing w:val="-2"/>
          <w:sz w:val="16"/>
          <w:vertAlign w:val="baseline"/>
        </w:rPr>
        <w:t>Sentencia</w:t>
      </w:r>
    </w:p>
    <w:p>
      <w:pPr>
        <w:spacing w:after="0"/>
        <w:jc w:val="both"/>
        <w:rPr>
          <w:sz w:val="16"/>
        </w:rPr>
        <w:sectPr>
          <w:footerReference w:type="default" r:id="rId15"/>
          <w:pgSz w:w="12240" w:h="15840"/>
          <w:pgMar w:footer="1352" w:header="0" w:top="1360" w:bottom="1540" w:left="1700" w:right="1680"/>
        </w:sectPr>
      </w:pPr>
    </w:p>
    <w:p>
      <w:pPr>
        <w:pStyle w:val="BodyText"/>
        <w:spacing w:before="81"/>
        <w:ind w:left="100" w:right="121"/>
        <w:jc w:val="both"/>
      </w:pPr>
      <w:r>
        <w:rPr/>
        <w:t>que</w:t>
      </w:r>
      <w:r>
        <w:rPr>
          <w:spacing w:val="-7"/>
        </w:rPr>
        <w:t> </w:t>
      </w:r>
      <w:r>
        <w:rPr/>
        <w:t>las</w:t>
      </w:r>
      <w:r>
        <w:rPr>
          <w:spacing w:val="-4"/>
        </w:rPr>
        <w:t> </w:t>
      </w:r>
      <w:r>
        <w:rPr/>
        <w:t>conductas</w:t>
      </w:r>
      <w:r>
        <w:rPr>
          <w:spacing w:val="-6"/>
        </w:rPr>
        <w:t> </w:t>
      </w:r>
      <w:r>
        <w:rPr/>
        <w:t>típicas</w:t>
      </w:r>
      <w:r>
        <w:rPr>
          <w:spacing w:val="-6"/>
        </w:rPr>
        <w:t> </w:t>
      </w:r>
      <w:r>
        <w:rPr/>
        <w:t>y</w:t>
      </w:r>
      <w:r>
        <w:rPr>
          <w:spacing w:val="-4"/>
        </w:rPr>
        <w:t> </w:t>
      </w:r>
      <w:r>
        <w:rPr/>
        <w:t>las</w:t>
      </w:r>
      <w:r>
        <w:rPr>
          <w:spacing w:val="-6"/>
        </w:rPr>
        <w:t> </w:t>
      </w:r>
      <w:r>
        <w:rPr/>
        <w:t>posibles</w:t>
      </w:r>
      <w:r>
        <w:rPr>
          <w:spacing w:val="-4"/>
        </w:rPr>
        <w:t> </w:t>
      </w:r>
      <w:r>
        <w:rPr/>
        <w:t>sanciones</w:t>
      </w:r>
      <w:r>
        <w:rPr>
          <w:spacing w:val="-4"/>
        </w:rPr>
        <w:t> </w:t>
      </w:r>
      <w:r>
        <w:rPr/>
        <w:t>estén</w:t>
      </w:r>
      <w:r>
        <w:rPr>
          <w:spacing w:val="-5"/>
        </w:rPr>
        <w:t> </w:t>
      </w:r>
      <w:r>
        <w:rPr/>
        <w:t>prescritas</w:t>
      </w:r>
      <w:r>
        <w:rPr>
          <w:spacing w:val="-6"/>
        </w:rPr>
        <w:t> </w:t>
      </w:r>
      <w:r>
        <w:rPr/>
        <w:t>por</w:t>
      </w:r>
      <w:r>
        <w:rPr>
          <w:spacing w:val="-7"/>
        </w:rPr>
        <w:t> </w:t>
      </w:r>
      <w:r>
        <w:rPr/>
        <w:t>la</w:t>
      </w:r>
      <w:r>
        <w:rPr>
          <w:spacing w:val="-5"/>
        </w:rPr>
        <w:t> </w:t>
      </w:r>
      <w:r>
        <w:rPr/>
        <w:t>ley.</w:t>
      </w:r>
      <w:r>
        <w:rPr>
          <w:spacing w:val="-6"/>
        </w:rPr>
        <w:t> </w:t>
      </w:r>
      <w:r>
        <w:rPr/>
        <w:t>También deben estarlo los procesos que dan lugar a su aplicación. Tal comprensión requiere una lectura en conjunción con las garantías establecidas en los apartados 1 y 2 del artículo 8 de la Convención, que incluyen el conocimiento previo de los motivos por los que se acusa a la persona, un plazo razonable para la defensa y el derecho a ser oído por el órgano judicial. Ante todo, el procedimiento del juicio político debe describirse</w:t>
      </w:r>
      <w:r>
        <w:rPr>
          <w:spacing w:val="-8"/>
        </w:rPr>
        <w:t> </w:t>
      </w:r>
      <w:r>
        <w:rPr/>
        <w:t>detalladamente</w:t>
      </w:r>
      <w:r>
        <w:rPr>
          <w:spacing w:val="-8"/>
        </w:rPr>
        <w:t> </w:t>
      </w:r>
      <w:r>
        <w:rPr/>
        <w:t>en</w:t>
      </w:r>
      <w:r>
        <w:rPr>
          <w:spacing w:val="-6"/>
        </w:rPr>
        <w:t> </w:t>
      </w:r>
      <w:r>
        <w:rPr/>
        <w:t>la</w:t>
      </w:r>
      <w:r>
        <w:rPr>
          <w:spacing w:val="-6"/>
        </w:rPr>
        <w:t> </w:t>
      </w:r>
      <w:r>
        <w:rPr/>
        <w:t>ley</w:t>
      </w:r>
      <w:r>
        <w:rPr>
          <w:position w:val="7"/>
          <w:sz w:val="13"/>
        </w:rPr>
        <w:t>86</w:t>
      </w:r>
      <w:r>
        <w:rPr/>
        <w:t>,</w:t>
      </w:r>
      <w:r>
        <w:rPr>
          <w:spacing w:val="-7"/>
        </w:rPr>
        <w:t> </w:t>
      </w:r>
      <w:r>
        <w:rPr/>
        <w:t>lo</w:t>
      </w:r>
      <w:r>
        <w:rPr>
          <w:spacing w:val="-8"/>
        </w:rPr>
        <w:t> </w:t>
      </w:r>
      <w:r>
        <w:rPr/>
        <w:t>que</w:t>
      </w:r>
      <w:r>
        <w:rPr>
          <w:spacing w:val="-8"/>
        </w:rPr>
        <w:t> </w:t>
      </w:r>
      <w:r>
        <w:rPr/>
        <w:t>incluye</w:t>
      </w:r>
      <w:r>
        <w:rPr>
          <w:spacing w:val="-8"/>
        </w:rPr>
        <w:t> </w:t>
      </w:r>
      <w:r>
        <w:rPr/>
        <w:t>sus</w:t>
      </w:r>
      <w:r>
        <w:rPr>
          <w:spacing w:val="-4"/>
        </w:rPr>
        <w:t> </w:t>
      </w:r>
      <w:r>
        <w:rPr/>
        <w:t>fases,</w:t>
      </w:r>
      <w:r>
        <w:rPr>
          <w:spacing w:val="-7"/>
        </w:rPr>
        <w:t> </w:t>
      </w:r>
      <w:r>
        <w:rPr/>
        <w:t>plazos,</w:t>
      </w:r>
      <w:r>
        <w:rPr>
          <w:spacing w:val="-7"/>
        </w:rPr>
        <w:t> </w:t>
      </w:r>
      <w:r>
        <w:rPr/>
        <w:t>oportunidades de intervención del acusado y consecuencias jurídicas.</w:t>
      </w:r>
    </w:p>
    <w:p>
      <w:pPr>
        <w:pStyle w:val="BodyText"/>
        <w:spacing w:before="8"/>
        <w:rPr>
          <w:sz w:val="19"/>
        </w:rPr>
      </w:pPr>
    </w:p>
    <w:p>
      <w:pPr>
        <w:pStyle w:val="ListParagraph"/>
        <w:numPr>
          <w:ilvl w:val="0"/>
          <w:numId w:val="21"/>
        </w:numPr>
        <w:tabs>
          <w:tab w:pos="821" w:val="left" w:leader="none"/>
        </w:tabs>
        <w:spacing w:line="240" w:lineRule="auto" w:before="0" w:after="0"/>
        <w:ind w:left="100" w:right="124" w:firstLine="0"/>
        <w:jc w:val="both"/>
        <w:rPr>
          <w:sz w:val="20"/>
        </w:rPr>
      </w:pPr>
      <w:r>
        <w:rPr>
          <w:sz w:val="20"/>
        </w:rPr>
        <w:t>Como es evidente, ninguna de estas condiciones se cumplió en este caso. La base jurídica de la demanda presentada contra las víctimas en 2012 fue el artículo 205(20) de la Constitución Política de Honduras, que otorgaba al Congreso Nacional las siguientes facultades:</w:t>
      </w:r>
    </w:p>
    <w:p>
      <w:pPr>
        <w:pStyle w:val="BodyText"/>
        <w:spacing w:before="7"/>
        <w:rPr>
          <w:sz w:val="19"/>
        </w:rPr>
      </w:pPr>
    </w:p>
    <w:p>
      <w:pPr>
        <w:spacing w:before="1"/>
        <w:ind w:left="460" w:right="0" w:firstLine="0"/>
        <w:jc w:val="left"/>
        <w:rPr>
          <w:sz w:val="18"/>
        </w:rPr>
      </w:pPr>
      <w:r>
        <w:rPr>
          <w:sz w:val="18"/>
        </w:rPr>
        <w:t>Artículo</w:t>
      </w:r>
      <w:r>
        <w:rPr>
          <w:spacing w:val="-5"/>
          <w:sz w:val="18"/>
        </w:rPr>
        <w:t> </w:t>
      </w:r>
      <w:r>
        <w:rPr>
          <w:sz w:val="18"/>
        </w:rPr>
        <w:t>205.</w:t>
      </w:r>
      <w:r>
        <w:rPr>
          <w:spacing w:val="-4"/>
          <w:sz w:val="18"/>
        </w:rPr>
        <w:t> </w:t>
      </w:r>
      <w:r>
        <w:rPr>
          <w:sz w:val="18"/>
        </w:rPr>
        <w:t>Corresponden</w:t>
      </w:r>
      <w:r>
        <w:rPr>
          <w:spacing w:val="-3"/>
          <w:sz w:val="18"/>
        </w:rPr>
        <w:t> </w:t>
      </w:r>
      <w:r>
        <w:rPr>
          <w:sz w:val="18"/>
        </w:rPr>
        <w:t>al</w:t>
      </w:r>
      <w:r>
        <w:rPr>
          <w:spacing w:val="-3"/>
          <w:sz w:val="18"/>
        </w:rPr>
        <w:t> </w:t>
      </w:r>
      <w:r>
        <w:rPr>
          <w:sz w:val="18"/>
        </w:rPr>
        <w:t>Congreso</w:t>
      </w:r>
      <w:r>
        <w:rPr>
          <w:spacing w:val="-2"/>
          <w:sz w:val="18"/>
        </w:rPr>
        <w:t> </w:t>
      </w:r>
      <w:r>
        <w:rPr>
          <w:sz w:val="18"/>
        </w:rPr>
        <w:t>Nacional</w:t>
      </w:r>
      <w:r>
        <w:rPr>
          <w:spacing w:val="-4"/>
          <w:sz w:val="18"/>
        </w:rPr>
        <w:t> </w:t>
      </w:r>
      <w:r>
        <w:rPr>
          <w:sz w:val="18"/>
        </w:rPr>
        <w:t>las</w:t>
      </w:r>
      <w:r>
        <w:rPr>
          <w:spacing w:val="-6"/>
          <w:sz w:val="18"/>
        </w:rPr>
        <w:t> </w:t>
      </w:r>
      <w:r>
        <w:rPr>
          <w:sz w:val="18"/>
        </w:rPr>
        <w:t>atribuciones</w:t>
      </w:r>
      <w:r>
        <w:rPr>
          <w:spacing w:val="-3"/>
          <w:sz w:val="18"/>
        </w:rPr>
        <w:t> </w:t>
      </w:r>
      <w:r>
        <w:rPr>
          <w:sz w:val="18"/>
        </w:rPr>
        <w:t>siguientes:</w:t>
      </w:r>
      <w:r>
        <w:rPr>
          <w:spacing w:val="-4"/>
          <w:sz w:val="18"/>
        </w:rPr>
        <w:t> </w:t>
      </w:r>
      <w:r>
        <w:rPr>
          <w:spacing w:val="-5"/>
          <w:sz w:val="18"/>
        </w:rPr>
        <w:t>[…]</w:t>
      </w:r>
    </w:p>
    <w:p>
      <w:pPr>
        <w:pStyle w:val="BodyText"/>
        <w:spacing w:before="9"/>
        <w:rPr>
          <w:sz w:val="19"/>
        </w:rPr>
      </w:pPr>
    </w:p>
    <w:p>
      <w:pPr>
        <w:spacing w:line="240" w:lineRule="auto" w:before="0"/>
        <w:ind w:left="460" w:right="825" w:firstLine="0"/>
        <w:jc w:val="both"/>
        <w:rPr>
          <w:sz w:val="18"/>
        </w:rPr>
      </w:pPr>
      <w:r>
        <w:rPr>
          <w:spacing w:val="-2"/>
          <w:sz w:val="18"/>
        </w:rPr>
        <w:t>20.</w:t>
      </w:r>
      <w:r>
        <w:rPr>
          <w:spacing w:val="-8"/>
          <w:sz w:val="18"/>
        </w:rPr>
        <w:t> </w:t>
      </w:r>
      <w:r>
        <w:rPr>
          <w:spacing w:val="-2"/>
          <w:sz w:val="18"/>
        </w:rPr>
        <w:t>Aprobar</w:t>
      </w:r>
      <w:r>
        <w:rPr>
          <w:spacing w:val="-7"/>
          <w:sz w:val="18"/>
        </w:rPr>
        <w:t> </w:t>
      </w:r>
      <w:r>
        <w:rPr>
          <w:spacing w:val="-2"/>
          <w:sz w:val="18"/>
        </w:rPr>
        <w:t>o</w:t>
      </w:r>
      <w:r>
        <w:rPr>
          <w:spacing w:val="-5"/>
          <w:sz w:val="18"/>
        </w:rPr>
        <w:t> </w:t>
      </w:r>
      <w:r>
        <w:rPr>
          <w:spacing w:val="-2"/>
          <w:sz w:val="18"/>
        </w:rPr>
        <w:t>improbar</w:t>
      </w:r>
      <w:r>
        <w:rPr>
          <w:spacing w:val="-7"/>
          <w:sz w:val="18"/>
        </w:rPr>
        <w:t> </w:t>
      </w:r>
      <w:r>
        <w:rPr>
          <w:spacing w:val="-2"/>
          <w:sz w:val="18"/>
        </w:rPr>
        <w:t>la</w:t>
      </w:r>
      <w:r>
        <w:rPr>
          <w:spacing w:val="-7"/>
          <w:sz w:val="18"/>
        </w:rPr>
        <w:t> </w:t>
      </w:r>
      <w:r>
        <w:rPr>
          <w:spacing w:val="-2"/>
          <w:sz w:val="18"/>
        </w:rPr>
        <w:t>conducta</w:t>
      </w:r>
      <w:r>
        <w:rPr>
          <w:spacing w:val="-7"/>
          <w:sz w:val="18"/>
        </w:rPr>
        <w:t> </w:t>
      </w:r>
      <w:r>
        <w:rPr>
          <w:spacing w:val="-2"/>
          <w:sz w:val="18"/>
        </w:rPr>
        <w:t>administrativa</w:t>
      </w:r>
      <w:r>
        <w:rPr>
          <w:spacing w:val="-7"/>
          <w:sz w:val="18"/>
        </w:rPr>
        <w:t> </w:t>
      </w:r>
      <w:r>
        <w:rPr>
          <w:spacing w:val="-2"/>
          <w:sz w:val="18"/>
        </w:rPr>
        <w:t>del</w:t>
      </w:r>
      <w:r>
        <w:rPr>
          <w:spacing w:val="-5"/>
          <w:sz w:val="18"/>
        </w:rPr>
        <w:t> </w:t>
      </w:r>
      <w:r>
        <w:rPr>
          <w:spacing w:val="-2"/>
          <w:sz w:val="18"/>
        </w:rPr>
        <w:t>Poder</w:t>
      </w:r>
      <w:r>
        <w:rPr>
          <w:spacing w:val="-7"/>
          <w:sz w:val="18"/>
        </w:rPr>
        <w:t> </w:t>
      </w:r>
      <w:r>
        <w:rPr>
          <w:spacing w:val="-2"/>
          <w:sz w:val="18"/>
        </w:rPr>
        <w:t>Ejecutivo,</w:t>
      </w:r>
      <w:r>
        <w:rPr>
          <w:spacing w:val="-8"/>
          <w:sz w:val="18"/>
        </w:rPr>
        <w:t> </w:t>
      </w:r>
      <w:r>
        <w:rPr>
          <w:spacing w:val="-2"/>
          <w:sz w:val="18"/>
        </w:rPr>
        <w:t>Poder</w:t>
      </w:r>
      <w:r>
        <w:rPr>
          <w:spacing w:val="-7"/>
          <w:sz w:val="18"/>
        </w:rPr>
        <w:t> </w:t>
      </w:r>
      <w:r>
        <w:rPr>
          <w:spacing w:val="-2"/>
          <w:sz w:val="18"/>
        </w:rPr>
        <w:t>Judicial </w:t>
      </w:r>
      <w:r>
        <w:rPr>
          <w:sz w:val="18"/>
        </w:rPr>
        <w:t>y del Tribunal Supremo Electoral, Tribunal Superior de Cuentas, Procuraduría General</w:t>
      </w:r>
      <w:r>
        <w:rPr>
          <w:spacing w:val="-13"/>
          <w:sz w:val="18"/>
        </w:rPr>
        <w:t> </w:t>
      </w:r>
      <w:r>
        <w:rPr>
          <w:sz w:val="18"/>
        </w:rPr>
        <w:t>de</w:t>
      </w:r>
      <w:r>
        <w:rPr>
          <w:spacing w:val="-13"/>
          <w:sz w:val="18"/>
        </w:rPr>
        <w:t> </w:t>
      </w:r>
      <w:r>
        <w:rPr>
          <w:sz w:val="18"/>
        </w:rPr>
        <w:t>la</w:t>
      </w:r>
      <w:r>
        <w:rPr>
          <w:spacing w:val="-14"/>
          <w:sz w:val="18"/>
        </w:rPr>
        <w:t> </w:t>
      </w:r>
      <w:r>
        <w:rPr>
          <w:sz w:val="18"/>
        </w:rPr>
        <w:t>República,</w:t>
      </w:r>
      <w:r>
        <w:rPr>
          <w:spacing w:val="-15"/>
          <w:sz w:val="18"/>
        </w:rPr>
        <w:t> </w:t>
      </w:r>
      <w:r>
        <w:rPr>
          <w:sz w:val="18"/>
        </w:rPr>
        <w:t>Procuraduría</w:t>
      </w:r>
      <w:r>
        <w:rPr>
          <w:spacing w:val="-14"/>
          <w:sz w:val="18"/>
        </w:rPr>
        <w:t> </w:t>
      </w:r>
      <w:r>
        <w:rPr>
          <w:sz w:val="18"/>
        </w:rPr>
        <w:t>del</w:t>
      </w:r>
      <w:r>
        <w:rPr>
          <w:spacing w:val="-13"/>
          <w:sz w:val="18"/>
        </w:rPr>
        <w:t> </w:t>
      </w:r>
      <w:r>
        <w:rPr>
          <w:sz w:val="18"/>
        </w:rPr>
        <w:t>Ambiente,</w:t>
      </w:r>
      <w:r>
        <w:rPr>
          <w:spacing w:val="-12"/>
          <w:sz w:val="18"/>
        </w:rPr>
        <w:t> </w:t>
      </w:r>
      <w:r>
        <w:rPr>
          <w:sz w:val="18"/>
        </w:rPr>
        <w:t>Ministerio</w:t>
      </w:r>
      <w:r>
        <w:rPr>
          <w:spacing w:val="-13"/>
          <w:sz w:val="18"/>
        </w:rPr>
        <w:t> </w:t>
      </w:r>
      <w:r>
        <w:rPr>
          <w:sz w:val="18"/>
        </w:rPr>
        <w:t>Publico,</w:t>
      </w:r>
      <w:r>
        <w:rPr>
          <w:spacing w:val="-15"/>
          <w:sz w:val="18"/>
        </w:rPr>
        <w:t> </w:t>
      </w:r>
      <w:r>
        <w:rPr>
          <w:sz w:val="18"/>
        </w:rPr>
        <w:t>Comisionado Nacional de los Derechos Humanos, Registro Nacional de las Personas.</w:t>
      </w:r>
    </w:p>
    <w:p>
      <w:pPr>
        <w:pStyle w:val="BodyText"/>
        <w:spacing w:before="11"/>
        <w:rPr>
          <w:sz w:val="19"/>
        </w:rPr>
      </w:pPr>
    </w:p>
    <w:p>
      <w:pPr>
        <w:pStyle w:val="ListParagraph"/>
        <w:numPr>
          <w:ilvl w:val="0"/>
          <w:numId w:val="21"/>
        </w:numPr>
        <w:tabs>
          <w:tab w:pos="821" w:val="left" w:leader="none"/>
        </w:tabs>
        <w:spacing w:line="240" w:lineRule="auto" w:before="0" w:after="0"/>
        <w:ind w:left="100" w:right="123" w:firstLine="0"/>
        <w:jc w:val="both"/>
        <w:rPr>
          <w:sz w:val="20"/>
        </w:rPr>
      </w:pPr>
      <w:r>
        <w:rPr>
          <w:sz w:val="20"/>
        </w:rPr>
        <w:t>Como bien señala la sentencia, “la norma no confiere al Congreso Nacional la facultad de destituir a los magistrados de la Corte Suprema. Las partes tampoco indicaron disposiciones de carácter legal que atribuyeran al Congreso Nacional tal competencia”</w:t>
      </w:r>
      <w:r>
        <w:rPr>
          <w:position w:val="7"/>
          <w:sz w:val="13"/>
        </w:rPr>
        <w:t>87</w:t>
      </w:r>
      <w:r>
        <w:rPr>
          <w:sz w:val="20"/>
        </w:rPr>
        <w:t>.</w:t>
      </w:r>
      <w:r>
        <w:rPr>
          <w:spacing w:val="-6"/>
          <w:sz w:val="20"/>
        </w:rPr>
        <w:t> </w:t>
      </w:r>
      <w:r>
        <w:rPr>
          <w:sz w:val="20"/>
        </w:rPr>
        <w:t>Además</w:t>
      </w:r>
      <w:r>
        <w:rPr>
          <w:spacing w:val="-5"/>
          <w:sz w:val="20"/>
        </w:rPr>
        <w:t> </w:t>
      </w:r>
      <w:r>
        <w:rPr>
          <w:sz w:val="20"/>
        </w:rPr>
        <w:t>de</w:t>
      </w:r>
      <w:r>
        <w:rPr>
          <w:spacing w:val="-6"/>
          <w:sz w:val="20"/>
        </w:rPr>
        <w:t> </w:t>
      </w:r>
      <w:r>
        <w:rPr>
          <w:sz w:val="20"/>
        </w:rPr>
        <w:t>la</w:t>
      </w:r>
      <w:r>
        <w:rPr>
          <w:spacing w:val="-4"/>
          <w:sz w:val="20"/>
        </w:rPr>
        <w:t> </w:t>
      </w:r>
      <w:r>
        <w:rPr>
          <w:sz w:val="20"/>
        </w:rPr>
        <w:t>falta</w:t>
      </w:r>
      <w:r>
        <w:rPr>
          <w:spacing w:val="-5"/>
          <w:sz w:val="20"/>
        </w:rPr>
        <w:t> </w:t>
      </w:r>
      <w:r>
        <w:rPr>
          <w:sz w:val="20"/>
        </w:rPr>
        <w:t>de</w:t>
      </w:r>
      <w:r>
        <w:rPr>
          <w:spacing w:val="-5"/>
          <w:sz w:val="20"/>
        </w:rPr>
        <w:t> </w:t>
      </w:r>
      <w:r>
        <w:rPr>
          <w:sz w:val="20"/>
        </w:rPr>
        <w:t>competencia,</w:t>
      </w:r>
      <w:r>
        <w:rPr>
          <w:spacing w:val="-6"/>
          <w:sz w:val="20"/>
        </w:rPr>
        <w:t> </w:t>
      </w:r>
      <w:r>
        <w:rPr>
          <w:sz w:val="20"/>
        </w:rPr>
        <w:t>la</w:t>
      </w:r>
      <w:r>
        <w:rPr>
          <w:spacing w:val="-5"/>
          <w:sz w:val="20"/>
        </w:rPr>
        <w:t> </w:t>
      </w:r>
      <w:r>
        <w:rPr>
          <w:sz w:val="20"/>
        </w:rPr>
        <w:t>legislación</w:t>
      </w:r>
      <w:r>
        <w:rPr>
          <w:spacing w:val="-4"/>
          <w:sz w:val="20"/>
        </w:rPr>
        <w:t> </w:t>
      </w:r>
      <w:r>
        <w:rPr>
          <w:sz w:val="20"/>
        </w:rPr>
        <w:t>vigente</w:t>
      </w:r>
      <w:r>
        <w:rPr>
          <w:spacing w:val="-6"/>
          <w:sz w:val="20"/>
        </w:rPr>
        <w:t> </w:t>
      </w:r>
      <w:r>
        <w:rPr>
          <w:sz w:val="20"/>
        </w:rPr>
        <w:t>en</w:t>
      </w:r>
      <w:r>
        <w:rPr>
          <w:spacing w:val="-4"/>
          <w:sz w:val="20"/>
        </w:rPr>
        <w:t> </w:t>
      </w:r>
      <w:r>
        <w:rPr>
          <w:sz w:val="20"/>
        </w:rPr>
        <w:t>la</w:t>
      </w:r>
      <w:r>
        <w:rPr>
          <w:spacing w:val="-4"/>
          <w:sz w:val="20"/>
        </w:rPr>
        <w:t> </w:t>
      </w:r>
      <w:r>
        <w:rPr>
          <w:sz w:val="20"/>
        </w:rPr>
        <w:t>época no prescribía procedimientos, causas de remoción o sanciones aplicables a las autoridades mencionadas en el artículo 205. El juicio político, en estos términos, se convirtió en un expediente arbitrario y en un verdadero instrumento de persecución política,</w:t>
      </w:r>
      <w:r>
        <w:rPr>
          <w:spacing w:val="-11"/>
          <w:sz w:val="20"/>
        </w:rPr>
        <w:t> </w:t>
      </w:r>
      <w:r>
        <w:rPr>
          <w:sz w:val="20"/>
        </w:rPr>
        <w:t>ilustrando</w:t>
      </w:r>
      <w:r>
        <w:rPr>
          <w:spacing w:val="-11"/>
          <w:sz w:val="20"/>
        </w:rPr>
        <w:t> </w:t>
      </w:r>
      <w:r>
        <w:rPr>
          <w:sz w:val="20"/>
        </w:rPr>
        <w:t>los</w:t>
      </w:r>
      <w:r>
        <w:rPr>
          <w:spacing w:val="-9"/>
          <w:sz w:val="20"/>
        </w:rPr>
        <w:t> </w:t>
      </w:r>
      <w:r>
        <w:rPr>
          <w:sz w:val="20"/>
        </w:rPr>
        <w:t>riesgos</w:t>
      </w:r>
      <w:r>
        <w:rPr>
          <w:spacing w:val="-11"/>
          <w:sz w:val="20"/>
        </w:rPr>
        <w:t> </w:t>
      </w:r>
      <w:r>
        <w:rPr>
          <w:sz w:val="20"/>
        </w:rPr>
        <w:t>derivados</w:t>
      </w:r>
      <w:r>
        <w:rPr>
          <w:spacing w:val="-11"/>
          <w:sz w:val="20"/>
        </w:rPr>
        <w:t> </w:t>
      </w:r>
      <w:r>
        <w:rPr>
          <w:sz w:val="20"/>
        </w:rPr>
        <w:t>de</w:t>
      </w:r>
      <w:r>
        <w:rPr>
          <w:spacing w:val="-11"/>
          <w:sz w:val="20"/>
        </w:rPr>
        <w:t> </w:t>
      </w:r>
      <w:r>
        <w:rPr>
          <w:sz w:val="20"/>
        </w:rPr>
        <w:t>la</w:t>
      </w:r>
      <w:r>
        <w:rPr>
          <w:spacing w:val="-9"/>
          <w:sz w:val="20"/>
        </w:rPr>
        <w:t> </w:t>
      </w:r>
      <w:r>
        <w:rPr>
          <w:sz w:val="20"/>
        </w:rPr>
        <w:t>delegación</w:t>
      </w:r>
      <w:r>
        <w:rPr>
          <w:spacing w:val="-10"/>
          <w:sz w:val="20"/>
        </w:rPr>
        <w:t> </w:t>
      </w:r>
      <w:r>
        <w:rPr>
          <w:sz w:val="20"/>
        </w:rPr>
        <w:t>genérica</w:t>
      </w:r>
      <w:r>
        <w:rPr>
          <w:spacing w:val="-9"/>
          <w:sz w:val="20"/>
        </w:rPr>
        <w:t> </w:t>
      </w:r>
      <w:r>
        <w:rPr>
          <w:sz w:val="20"/>
        </w:rPr>
        <w:t>y</w:t>
      </w:r>
      <w:r>
        <w:rPr>
          <w:spacing w:val="-10"/>
          <w:sz w:val="20"/>
        </w:rPr>
        <w:t> </w:t>
      </w:r>
      <w:r>
        <w:rPr>
          <w:sz w:val="20"/>
        </w:rPr>
        <w:t>desproporcionada de facultades jurisdiccionales al Poder Legislativo sin las correspondientes garantías de legalidad y debido proceso.</w:t>
      </w:r>
    </w:p>
    <w:p>
      <w:pPr>
        <w:pStyle w:val="BodyText"/>
        <w:spacing w:before="10"/>
        <w:rPr>
          <w:sz w:val="19"/>
        </w:rPr>
      </w:pPr>
    </w:p>
    <w:p>
      <w:pPr>
        <w:pStyle w:val="ListParagraph"/>
        <w:numPr>
          <w:ilvl w:val="0"/>
          <w:numId w:val="21"/>
        </w:numPr>
        <w:tabs>
          <w:tab w:pos="821" w:val="left" w:leader="none"/>
        </w:tabs>
        <w:spacing w:line="240" w:lineRule="auto" w:before="0" w:after="0"/>
        <w:ind w:left="100" w:right="123" w:firstLine="0"/>
        <w:jc w:val="both"/>
        <w:rPr>
          <w:sz w:val="20"/>
        </w:rPr>
      </w:pPr>
      <w:r>
        <w:rPr>
          <w:sz w:val="20"/>
        </w:rPr>
        <w:t>La extrema vaguedad de la disposición constitucional y la inexistencia de una norma</w:t>
      </w:r>
      <w:r>
        <w:rPr>
          <w:spacing w:val="-18"/>
          <w:sz w:val="20"/>
        </w:rPr>
        <w:t> </w:t>
      </w:r>
      <w:r>
        <w:rPr>
          <w:sz w:val="20"/>
        </w:rPr>
        <w:t>que</w:t>
      </w:r>
      <w:r>
        <w:rPr>
          <w:spacing w:val="-18"/>
          <w:sz w:val="20"/>
        </w:rPr>
        <w:t> </w:t>
      </w:r>
      <w:r>
        <w:rPr>
          <w:sz w:val="20"/>
        </w:rPr>
        <w:t>regulara</w:t>
      </w:r>
      <w:r>
        <w:rPr>
          <w:spacing w:val="-17"/>
          <w:sz w:val="20"/>
        </w:rPr>
        <w:t> </w:t>
      </w:r>
      <w:r>
        <w:rPr>
          <w:sz w:val="20"/>
        </w:rPr>
        <w:t>el</w:t>
      </w:r>
      <w:r>
        <w:rPr>
          <w:spacing w:val="-18"/>
          <w:sz w:val="20"/>
        </w:rPr>
        <w:t> </w:t>
      </w:r>
      <w:r>
        <w:rPr>
          <w:sz w:val="20"/>
        </w:rPr>
        <w:t>procedimiento</w:t>
      </w:r>
      <w:r>
        <w:rPr>
          <w:spacing w:val="-17"/>
          <w:sz w:val="20"/>
        </w:rPr>
        <w:t> </w:t>
      </w:r>
      <w:r>
        <w:rPr>
          <w:sz w:val="20"/>
        </w:rPr>
        <w:t>de</w:t>
      </w:r>
      <w:r>
        <w:rPr>
          <w:spacing w:val="-18"/>
          <w:sz w:val="20"/>
        </w:rPr>
        <w:t> </w:t>
      </w:r>
      <w:r>
        <w:rPr>
          <w:sz w:val="20"/>
        </w:rPr>
        <w:t>juicio</w:t>
      </w:r>
      <w:r>
        <w:rPr>
          <w:spacing w:val="-18"/>
          <w:sz w:val="20"/>
        </w:rPr>
        <w:t> </w:t>
      </w:r>
      <w:r>
        <w:rPr>
          <w:sz w:val="20"/>
        </w:rPr>
        <w:t>político</w:t>
      </w:r>
      <w:r>
        <w:rPr>
          <w:spacing w:val="-17"/>
          <w:sz w:val="20"/>
        </w:rPr>
        <w:t> </w:t>
      </w:r>
      <w:r>
        <w:rPr>
          <w:sz w:val="20"/>
        </w:rPr>
        <w:t>se</w:t>
      </w:r>
      <w:r>
        <w:rPr>
          <w:spacing w:val="-18"/>
          <w:sz w:val="20"/>
        </w:rPr>
        <w:t> </w:t>
      </w:r>
      <w:r>
        <w:rPr>
          <w:sz w:val="20"/>
        </w:rPr>
        <w:t>vieron</w:t>
      </w:r>
      <w:r>
        <w:rPr>
          <w:spacing w:val="-17"/>
          <w:sz w:val="20"/>
        </w:rPr>
        <w:t> </w:t>
      </w:r>
      <w:r>
        <w:rPr>
          <w:sz w:val="20"/>
        </w:rPr>
        <w:t>agravadas</w:t>
      </w:r>
      <w:r>
        <w:rPr>
          <w:spacing w:val="-18"/>
          <w:sz w:val="20"/>
        </w:rPr>
        <w:t> </w:t>
      </w:r>
      <w:r>
        <w:rPr>
          <w:sz w:val="20"/>
        </w:rPr>
        <w:t>por</w:t>
      </w:r>
      <w:r>
        <w:rPr>
          <w:spacing w:val="-17"/>
          <w:sz w:val="20"/>
        </w:rPr>
        <w:t> </w:t>
      </w:r>
      <w:r>
        <w:rPr>
          <w:sz w:val="20"/>
        </w:rPr>
        <w:t>el</w:t>
      </w:r>
      <w:r>
        <w:rPr>
          <w:spacing w:val="-18"/>
          <w:sz w:val="20"/>
        </w:rPr>
        <w:t> </w:t>
      </w:r>
      <w:r>
        <w:rPr>
          <w:sz w:val="20"/>
        </w:rPr>
        <w:t>hecho de que la destitución de las víctimas fue promovida no por su conducta, sino por la disconformidad de la coalición política mayoritaria con el contenido de las decisiones que</w:t>
      </w:r>
      <w:r>
        <w:rPr>
          <w:spacing w:val="-10"/>
          <w:sz w:val="20"/>
        </w:rPr>
        <w:t> </w:t>
      </w:r>
      <w:r>
        <w:rPr>
          <w:sz w:val="20"/>
        </w:rPr>
        <w:t>habían</w:t>
      </w:r>
      <w:r>
        <w:rPr>
          <w:spacing w:val="-8"/>
          <w:sz w:val="20"/>
        </w:rPr>
        <w:t> </w:t>
      </w:r>
      <w:r>
        <w:rPr>
          <w:sz w:val="20"/>
        </w:rPr>
        <w:t>adoptado</w:t>
      </w:r>
      <w:r>
        <w:rPr>
          <w:spacing w:val="-10"/>
          <w:sz w:val="20"/>
        </w:rPr>
        <w:t> </w:t>
      </w:r>
      <w:r>
        <w:rPr>
          <w:sz w:val="20"/>
        </w:rPr>
        <w:t>en</w:t>
      </w:r>
      <w:r>
        <w:rPr>
          <w:spacing w:val="-7"/>
          <w:sz w:val="20"/>
        </w:rPr>
        <w:t> </w:t>
      </w:r>
      <w:r>
        <w:rPr>
          <w:sz w:val="20"/>
        </w:rPr>
        <w:t>el</w:t>
      </w:r>
      <w:r>
        <w:rPr>
          <w:spacing w:val="-9"/>
          <w:sz w:val="20"/>
        </w:rPr>
        <w:t> </w:t>
      </w:r>
      <w:r>
        <w:rPr>
          <w:sz w:val="20"/>
        </w:rPr>
        <w:t>ejercicio</w:t>
      </w:r>
      <w:r>
        <w:rPr>
          <w:spacing w:val="-7"/>
          <w:sz w:val="20"/>
        </w:rPr>
        <w:t> </w:t>
      </w:r>
      <w:r>
        <w:rPr>
          <w:sz w:val="20"/>
        </w:rPr>
        <w:t>regular</w:t>
      </w:r>
      <w:r>
        <w:rPr>
          <w:spacing w:val="-10"/>
          <w:sz w:val="20"/>
        </w:rPr>
        <w:t> </w:t>
      </w:r>
      <w:r>
        <w:rPr>
          <w:sz w:val="20"/>
        </w:rPr>
        <w:t>de</w:t>
      </w:r>
      <w:r>
        <w:rPr>
          <w:spacing w:val="-10"/>
          <w:sz w:val="20"/>
        </w:rPr>
        <w:t> </w:t>
      </w:r>
      <w:r>
        <w:rPr>
          <w:sz w:val="20"/>
        </w:rPr>
        <w:t>la</w:t>
      </w:r>
      <w:r>
        <w:rPr>
          <w:spacing w:val="-8"/>
          <w:sz w:val="20"/>
        </w:rPr>
        <w:t> </w:t>
      </w:r>
      <w:r>
        <w:rPr>
          <w:sz w:val="20"/>
        </w:rPr>
        <w:t>judicatura.</w:t>
      </w:r>
      <w:r>
        <w:rPr>
          <w:spacing w:val="-9"/>
          <w:sz w:val="20"/>
        </w:rPr>
        <w:t> </w:t>
      </w:r>
      <w:r>
        <w:rPr>
          <w:sz w:val="20"/>
        </w:rPr>
        <w:t>Este</w:t>
      </w:r>
      <w:r>
        <w:rPr>
          <w:spacing w:val="-10"/>
          <w:sz w:val="20"/>
        </w:rPr>
        <w:t> </w:t>
      </w:r>
      <w:r>
        <w:rPr>
          <w:sz w:val="20"/>
        </w:rPr>
        <w:t>conjunto</w:t>
      </w:r>
      <w:r>
        <w:rPr>
          <w:spacing w:val="-10"/>
          <w:sz w:val="20"/>
        </w:rPr>
        <w:t> </w:t>
      </w:r>
      <w:r>
        <w:rPr>
          <w:sz w:val="20"/>
        </w:rPr>
        <w:t>de</w:t>
      </w:r>
      <w:r>
        <w:rPr>
          <w:spacing w:val="-10"/>
          <w:sz w:val="20"/>
        </w:rPr>
        <w:t> </w:t>
      </w:r>
      <w:r>
        <w:rPr>
          <w:sz w:val="20"/>
        </w:rPr>
        <w:t>factores llevó a la Corte IDH a reconocer por primera vez una violación del artículo 9 de la Convención Americana en un juicio político.</w:t>
      </w:r>
    </w:p>
    <w:p>
      <w:pPr>
        <w:pStyle w:val="BodyText"/>
        <w:spacing w:before="9"/>
        <w:rPr>
          <w:sz w:val="19"/>
        </w:rPr>
      </w:pPr>
    </w:p>
    <w:p>
      <w:pPr>
        <w:pStyle w:val="ListParagraph"/>
        <w:numPr>
          <w:ilvl w:val="0"/>
          <w:numId w:val="21"/>
        </w:numPr>
        <w:tabs>
          <w:tab w:pos="821" w:val="left" w:leader="none"/>
        </w:tabs>
        <w:spacing w:line="240" w:lineRule="auto" w:before="1" w:after="0"/>
        <w:ind w:left="100" w:right="123" w:firstLine="0"/>
        <w:jc w:val="both"/>
        <w:rPr>
          <w:sz w:val="20"/>
        </w:rPr>
      </w:pPr>
      <w:r>
        <w:rPr>
          <w:sz w:val="20"/>
        </w:rPr>
        <w:t>En suma, estimamos un avance en la jurisprudencia interamericana declarar en</w:t>
      </w:r>
      <w:r>
        <w:rPr>
          <w:spacing w:val="-3"/>
          <w:sz w:val="20"/>
        </w:rPr>
        <w:t> </w:t>
      </w:r>
      <w:r>
        <w:rPr>
          <w:sz w:val="20"/>
        </w:rPr>
        <w:t>el</w:t>
      </w:r>
      <w:r>
        <w:rPr>
          <w:spacing w:val="-6"/>
          <w:sz w:val="20"/>
        </w:rPr>
        <w:t> </w:t>
      </w:r>
      <w:r>
        <w:rPr>
          <w:sz w:val="20"/>
        </w:rPr>
        <w:t>presente</w:t>
      </w:r>
      <w:r>
        <w:rPr>
          <w:spacing w:val="-6"/>
          <w:sz w:val="20"/>
        </w:rPr>
        <w:t> </w:t>
      </w:r>
      <w:r>
        <w:rPr>
          <w:sz w:val="20"/>
        </w:rPr>
        <w:t>caso</w:t>
      </w:r>
      <w:r>
        <w:rPr>
          <w:spacing w:val="-6"/>
          <w:sz w:val="20"/>
        </w:rPr>
        <w:t> </w:t>
      </w:r>
      <w:r>
        <w:rPr>
          <w:sz w:val="20"/>
        </w:rPr>
        <w:t>la</w:t>
      </w:r>
      <w:r>
        <w:rPr>
          <w:spacing w:val="-4"/>
          <w:sz w:val="20"/>
        </w:rPr>
        <w:t> </w:t>
      </w:r>
      <w:r>
        <w:rPr>
          <w:sz w:val="20"/>
        </w:rPr>
        <w:t>violación</w:t>
      </w:r>
      <w:r>
        <w:rPr>
          <w:spacing w:val="-3"/>
          <w:sz w:val="20"/>
        </w:rPr>
        <w:t> </w:t>
      </w:r>
      <w:r>
        <w:rPr>
          <w:sz w:val="20"/>
        </w:rPr>
        <w:t>al</w:t>
      </w:r>
      <w:r>
        <w:rPr>
          <w:spacing w:val="-4"/>
          <w:sz w:val="20"/>
        </w:rPr>
        <w:t> </w:t>
      </w:r>
      <w:r>
        <w:rPr>
          <w:sz w:val="20"/>
        </w:rPr>
        <w:t>principio</w:t>
      </w:r>
      <w:r>
        <w:rPr>
          <w:spacing w:val="-5"/>
          <w:sz w:val="20"/>
        </w:rPr>
        <w:t> </w:t>
      </w:r>
      <w:r>
        <w:rPr>
          <w:sz w:val="20"/>
        </w:rPr>
        <w:t>de</w:t>
      </w:r>
      <w:r>
        <w:rPr>
          <w:spacing w:val="-8"/>
          <w:sz w:val="20"/>
        </w:rPr>
        <w:t> </w:t>
      </w:r>
      <w:r>
        <w:rPr>
          <w:sz w:val="20"/>
        </w:rPr>
        <w:t>legalidad,</w:t>
      </w:r>
      <w:r>
        <w:rPr>
          <w:spacing w:val="-7"/>
          <w:sz w:val="20"/>
        </w:rPr>
        <w:t> </w:t>
      </w:r>
      <w:r>
        <w:rPr>
          <w:sz w:val="20"/>
        </w:rPr>
        <w:t>a</w:t>
      </w:r>
      <w:r>
        <w:rPr>
          <w:spacing w:val="-4"/>
          <w:sz w:val="20"/>
        </w:rPr>
        <w:t> </w:t>
      </w:r>
      <w:r>
        <w:rPr>
          <w:sz w:val="20"/>
        </w:rPr>
        <w:t>diferencia</w:t>
      </w:r>
      <w:r>
        <w:rPr>
          <w:spacing w:val="-6"/>
          <w:sz w:val="20"/>
        </w:rPr>
        <w:t> </w:t>
      </w:r>
      <w:r>
        <w:rPr>
          <w:sz w:val="20"/>
        </w:rPr>
        <w:t>de</w:t>
      </w:r>
      <w:r>
        <w:rPr>
          <w:spacing w:val="-3"/>
          <w:sz w:val="20"/>
        </w:rPr>
        <w:t> </w:t>
      </w:r>
      <w:r>
        <w:rPr>
          <w:sz w:val="20"/>
        </w:rPr>
        <w:t>los</w:t>
      </w:r>
      <w:r>
        <w:rPr>
          <w:spacing w:val="-5"/>
          <w:sz w:val="20"/>
        </w:rPr>
        <w:t> </w:t>
      </w:r>
      <w:r>
        <w:rPr>
          <w:sz w:val="20"/>
        </w:rPr>
        <w:t>tres</w:t>
      </w:r>
      <w:r>
        <w:rPr>
          <w:spacing w:val="-5"/>
          <w:sz w:val="20"/>
        </w:rPr>
        <w:t> </w:t>
      </w:r>
      <w:r>
        <w:rPr>
          <w:sz w:val="20"/>
        </w:rPr>
        <w:t>casos anteriores resueltos por este Tribunal sobre destitución masiva de altos juzgadores, en los que a pesar de ser invocada expresamente por la Comisión y los Representantes, y reconocida la violación por el propio Estado, no se declaró la violación al artículo 9 de la Convención Americana.</w:t>
      </w:r>
    </w:p>
    <w:p>
      <w:pPr>
        <w:pStyle w:val="BodyText"/>
      </w:pPr>
    </w:p>
    <w:p>
      <w:pPr>
        <w:pStyle w:val="BodyText"/>
      </w:pPr>
    </w:p>
    <w:p>
      <w:pPr>
        <w:pStyle w:val="BodyText"/>
      </w:pPr>
    </w:p>
    <w:p>
      <w:pPr>
        <w:pStyle w:val="BodyText"/>
        <w:rPr>
          <w:sz w:val="23"/>
        </w:rPr>
      </w:pPr>
      <w:r>
        <w:rPr/>
        <w:pict>
          <v:rect style="position:absolute;margin-left:90.024002pt;margin-top:15.179921pt;width:144.020pt;height:.60004pt;mso-position-horizontal-relative:page;mso-position-vertical-relative:paragraph;z-index:-15691776;mso-wrap-distance-left:0;mso-wrap-distance-right:0" id="docshape78" filled="true" fillcolor="#000000" stroked="false">
            <v:fill type="solid"/>
            <w10:wrap type="topAndBottom"/>
          </v:rect>
        </w:pict>
      </w:r>
    </w:p>
    <w:p>
      <w:pPr>
        <w:tabs>
          <w:tab w:pos="820" w:val="left" w:leader="none"/>
        </w:tabs>
        <w:spacing w:before="96"/>
        <w:ind w:left="100" w:right="120" w:firstLine="0"/>
        <w:jc w:val="left"/>
        <w:rPr>
          <w:sz w:val="16"/>
        </w:rPr>
      </w:pPr>
      <w:r>
        <w:rPr>
          <w:spacing w:val="-6"/>
          <w:sz w:val="16"/>
          <w:vertAlign w:val="superscript"/>
        </w:rPr>
        <w:t>86</w:t>
      </w:r>
      <w:r>
        <w:rPr>
          <w:sz w:val="16"/>
          <w:vertAlign w:val="baseline"/>
        </w:rPr>
        <w:tab/>
        <w:t>Corte IDH</w:t>
      </w:r>
      <w:r>
        <w:rPr>
          <w:i/>
          <w:sz w:val="16"/>
          <w:vertAlign w:val="baseline"/>
        </w:rPr>
        <w:t>. Caso Gutiérrez Navas y otros Vs. Honduras. Fondo, Reparaciones y Costas. </w:t>
      </w:r>
      <w:r>
        <w:rPr>
          <w:sz w:val="16"/>
          <w:vertAlign w:val="baseline"/>
        </w:rPr>
        <w:t>Sentencia de 29 de noviembre de 2023. Serie C No. 514, párr. 120.</w:t>
      </w:r>
    </w:p>
    <w:p>
      <w:pPr>
        <w:tabs>
          <w:tab w:pos="820" w:val="left" w:leader="none"/>
        </w:tabs>
        <w:spacing w:before="0"/>
        <w:ind w:left="100" w:right="0" w:firstLine="0"/>
        <w:jc w:val="left"/>
        <w:rPr>
          <w:sz w:val="16"/>
        </w:rPr>
      </w:pPr>
      <w:r>
        <w:rPr>
          <w:spacing w:val="-5"/>
          <w:sz w:val="16"/>
          <w:vertAlign w:val="superscript"/>
        </w:rPr>
        <w:t>87</w:t>
      </w:r>
      <w:r>
        <w:rPr>
          <w:sz w:val="16"/>
          <w:vertAlign w:val="baseline"/>
        </w:rPr>
        <w:tab/>
        <w:t>Corte</w:t>
      </w:r>
      <w:r>
        <w:rPr>
          <w:spacing w:val="4"/>
          <w:sz w:val="16"/>
          <w:vertAlign w:val="baseline"/>
        </w:rPr>
        <w:t> </w:t>
      </w:r>
      <w:r>
        <w:rPr>
          <w:sz w:val="16"/>
          <w:vertAlign w:val="baseline"/>
        </w:rPr>
        <w:t>IDH</w:t>
      </w:r>
      <w:r>
        <w:rPr>
          <w:i/>
          <w:sz w:val="16"/>
          <w:vertAlign w:val="baseline"/>
        </w:rPr>
        <w:t>.</w:t>
      </w:r>
      <w:r>
        <w:rPr>
          <w:i/>
          <w:spacing w:val="1"/>
          <w:sz w:val="16"/>
          <w:vertAlign w:val="baseline"/>
        </w:rPr>
        <w:t> </w:t>
      </w:r>
      <w:r>
        <w:rPr>
          <w:i/>
          <w:sz w:val="16"/>
          <w:vertAlign w:val="baseline"/>
        </w:rPr>
        <w:t>Caso</w:t>
      </w:r>
      <w:r>
        <w:rPr>
          <w:i/>
          <w:spacing w:val="3"/>
          <w:sz w:val="16"/>
          <w:vertAlign w:val="baseline"/>
        </w:rPr>
        <w:t> </w:t>
      </w:r>
      <w:r>
        <w:rPr>
          <w:i/>
          <w:sz w:val="16"/>
          <w:vertAlign w:val="baseline"/>
        </w:rPr>
        <w:t>Gutiérrez</w:t>
      </w:r>
      <w:r>
        <w:rPr>
          <w:i/>
          <w:spacing w:val="1"/>
          <w:sz w:val="16"/>
          <w:vertAlign w:val="baseline"/>
        </w:rPr>
        <w:t> </w:t>
      </w:r>
      <w:r>
        <w:rPr>
          <w:i/>
          <w:sz w:val="16"/>
          <w:vertAlign w:val="baseline"/>
        </w:rPr>
        <w:t>Navas</w:t>
      </w:r>
      <w:r>
        <w:rPr>
          <w:i/>
          <w:spacing w:val="3"/>
          <w:sz w:val="16"/>
          <w:vertAlign w:val="baseline"/>
        </w:rPr>
        <w:t> </w:t>
      </w:r>
      <w:r>
        <w:rPr>
          <w:i/>
          <w:sz w:val="16"/>
          <w:vertAlign w:val="baseline"/>
        </w:rPr>
        <w:t>y</w:t>
      </w:r>
      <w:r>
        <w:rPr>
          <w:i/>
          <w:spacing w:val="2"/>
          <w:sz w:val="16"/>
          <w:vertAlign w:val="baseline"/>
        </w:rPr>
        <w:t> </w:t>
      </w:r>
      <w:r>
        <w:rPr>
          <w:i/>
          <w:sz w:val="16"/>
          <w:vertAlign w:val="baseline"/>
        </w:rPr>
        <w:t>otros Vs.</w:t>
      </w:r>
      <w:r>
        <w:rPr>
          <w:i/>
          <w:spacing w:val="3"/>
          <w:sz w:val="16"/>
          <w:vertAlign w:val="baseline"/>
        </w:rPr>
        <w:t> </w:t>
      </w:r>
      <w:r>
        <w:rPr>
          <w:i/>
          <w:sz w:val="16"/>
          <w:vertAlign w:val="baseline"/>
        </w:rPr>
        <w:t>Honduras.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2"/>
          <w:sz w:val="16"/>
          <w:vertAlign w:val="baseline"/>
        </w:rPr>
        <w:t> </w:t>
      </w:r>
      <w:r>
        <w:rPr>
          <w:i/>
          <w:sz w:val="16"/>
          <w:vertAlign w:val="baseline"/>
        </w:rPr>
        <w:t>Costas.</w:t>
      </w:r>
      <w:r>
        <w:rPr>
          <w:i/>
          <w:spacing w:val="8"/>
          <w:sz w:val="16"/>
          <w:vertAlign w:val="baseline"/>
        </w:rPr>
        <w:t> </w:t>
      </w:r>
      <w:r>
        <w:rPr>
          <w:spacing w:val="-2"/>
          <w:sz w:val="16"/>
          <w:vertAlign w:val="baseline"/>
        </w:rPr>
        <w:t>Sentencia</w:t>
      </w:r>
    </w:p>
    <w:p>
      <w:pPr>
        <w:spacing w:after="0"/>
        <w:jc w:val="left"/>
        <w:rPr>
          <w:sz w:val="16"/>
        </w:rPr>
        <w:sectPr>
          <w:pgSz w:w="12240" w:h="15840"/>
          <w:pgMar w:header="0" w:footer="1352" w:top="1360" w:bottom="1540" w:left="1700" w:right="1680"/>
        </w:sectPr>
      </w:pPr>
    </w:p>
    <w:p>
      <w:pPr>
        <w:pStyle w:val="Heading2"/>
        <w:numPr>
          <w:ilvl w:val="0"/>
          <w:numId w:val="23"/>
        </w:numPr>
        <w:tabs>
          <w:tab w:pos="1534" w:val="left" w:leader="none"/>
        </w:tabs>
        <w:spacing w:line="240" w:lineRule="auto" w:before="81" w:after="0"/>
        <w:ind w:left="1533" w:right="0" w:hanging="356"/>
        <w:jc w:val="left"/>
      </w:pPr>
      <w:r>
        <w:rPr/>
        <w:t>Derecho</w:t>
      </w:r>
      <w:r>
        <w:rPr>
          <w:spacing w:val="-7"/>
        </w:rPr>
        <w:t> </w:t>
      </w:r>
      <w:r>
        <w:rPr/>
        <w:t>a</w:t>
      </w:r>
      <w:r>
        <w:rPr>
          <w:spacing w:val="-8"/>
        </w:rPr>
        <w:t> </w:t>
      </w:r>
      <w:r>
        <w:rPr/>
        <w:t>un</w:t>
      </w:r>
      <w:r>
        <w:rPr>
          <w:spacing w:val="-6"/>
        </w:rPr>
        <w:t> </w:t>
      </w:r>
      <w:r>
        <w:rPr/>
        <w:t>recurso</w:t>
      </w:r>
      <w:r>
        <w:rPr>
          <w:spacing w:val="-7"/>
        </w:rPr>
        <w:t> </w:t>
      </w:r>
      <w:r>
        <w:rPr/>
        <w:t>efectivo</w:t>
      </w:r>
      <w:r>
        <w:rPr>
          <w:spacing w:val="-6"/>
        </w:rPr>
        <w:t> </w:t>
      </w:r>
      <w:r>
        <w:rPr/>
        <w:t>en</w:t>
      </w:r>
      <w:r>
        <w:rPr>
          <w:spacing w:val="-7"/>
        </w:rPr>
        <w:t> </w:t>
      </w:r>
      <w:r>
        <w:rPr/>
        <w:t>los</w:t>
      </w:r>
      <w:r>
        <w:rPr>
          <w:spacing w:val="-6"/>
        </w:rPr>
        <w:t> </w:t>
      </w:r>
      <w:r>
        <w:rPr/>
        <w:t>juicios</w:t>
      </w:r>
      <w:r>
        <w:rPr>
          <w:spacing w:val="-9"/>
        </w:rPr>
        <w:t> </w:t>
      </w:r>
      <w:r>
        <w:rPr>
          <w:spacing w:val="-2"/>
        </w:rPr>
        <w:t>políticos</w:t>
      </w:r>
    </w:p>
    <w:p>
      <w:pPr>
        <w:pStyle w:val="BodyText"/>
        <w:rPr>
          <w:b/>
          <w:sz w:val="24"/>
        </w:rPr>
      </w:pPr>
    </w:p>
    <w:p>
      <w:pPr>
        <w:pStyle w:val="ListParagraph"/>
        <w:numPr>
          <w:ilvl w:val="0"/>
          <w:numId w:val="21"/>
        </w:numPr>
        <w:tabs>
          <w:tab w:pos="821" w:val="left" w:leader="none"/>
        </w:tabs>
        <w:spacing w:line="240" w:lineRule="auto" w:before="192" w:after="0"/>
        <w:ind w:left="100" w:right="115" w:firstLine="0"/>
        <w:jc w:val="both"/>
        <w:rPr>
          <w:sz w:val="20"/>
        </w:rPr>
      </w:pPr>
      <w:r>
        <w:rPr>
          <w:sz w:val="20"/>
        </w:rPr>
        <w:t>La observancia de las garantías judiciales y del principio de legalidad en el marco de los juicios políticos -y la consiguiente salvaguarda de la independencia judicial en el caso de los procesos incoados contra los jueces y juezas- sólo pueden ser plenamente eficaces si están sometidos a un control judicial externo en el curso de</w:t>
      </w:r>
      <w:r>
        <w:rPr>
          <w:spacing w:val="-1"/>
          <w:sz w:val="20"/>
        </w:rPr>
        <w:t> </w:t>
      </w:r>
      <w:r>
        <w:rPr>
          <w:sz w:val="20"/>
        </w:rPr>
        <w:t>dichos</w:t>
      </w:r>
      <w:r>
        <w:rPr>
          <w:spacing w:val="-1"/>
          <w:sz w:val="20"/>
        </w:rPr>
        <w:t> </w:t>
      </w:r>
      <w:r>
        <w:rPr>
          <w:sz w:val="20"/>
        </w:rPr>
        <w:t>procesos, permitiendo a los acusados impugnar los actos ilegales y recurrir de</w:t>
      </w:r>
      <w:r>
        <w:rPr>
          <w:spacing w:val="-14"/>
          <w:sz w:val="20"/>
        </w:rPr>
        <w:t> </w:t>
      </w:r>
      <w:r>
        <w:rPr>
          <w:sz w:val="20"/>
        </w:rPr>
        <w:t>las</w:t>
      </w:r>
      <w:r>
        <w:rPr>
          <w:spacing w:val="-13"/>
          <w:sz w:val="20"/>
        </w:rPr>
        <w:t> </w:t>
      </w:r>
      <w:r>
        <w:rPr>
          <w:sz w:val="20"/>
        </w:rPr>
        <w:t>prácticas</w:t>
      </w:r>
      <w:r>
        <w:rPr>
          <w:spacing w:val="-13"/>
          <w:sz w:val="20"/>
        </w:rPr>
        <w:t> </w:t>
      </w:r>
      <w:r>
        <w:rPr>
          <w:sz w:val="20"/>
        </w:rPr>
        <w:t>que</w:t>
      </w:r>
      <w:r>
        <w:rPr>
          <w:spacing w:val="-14"/>
          <w:sz w:val="20"/>
        </w:rPr>
        <w:t> </w:t>
      </w:r>
      <w:r>
        <w:rPr>
          <w:sz w:val="20"/>
        </w:rPr>
        <w:t>puedan</w:t>
      </w:r>
      <w:r>
        <w:rPr>
          <w:spacing w:val="-13"/>
          <w:sz w:val="20"/>
        </w:rPr>
        <w:t> </w:t>
      </w:r>
      <w:r>
        <w:rPr>
          <w:sz w:val="20"/>
        </w:rPr>
        <w:t>vulnerar</w:t>
      </w:r>
      <w:r>
        <w:rPr>
          <w:spacing w:val="-13"/>
          <w:sz w:val="20"/>
        </w:rPr>
        <w:t> </w:t>
      </w:r>
      <w:r>
        <w:rPr>
          <w:sz w:val="20"/>
        </w:rPr>
        <w:t>sus</w:t>
      </w:r>
      <w:r>
        <w:rPr>
          <w:spacing w:val="-12"/>
          <w:sz w:val="20"/>
        </w:rPr>
        <w:t> </w:t>
      </w:r>
      <w:r>
        <w:rPr>
          <w:sz w:val="20"/>
        </w:rPr>
        <w:t>derechos,</w:t>
      </w:r>
      <w:r>
        <w:rPr>
          <w:spacing w:val="-10"/>
          <w:sz w:val="20"/>
        </w:rPr>
        <w:t> </w:t>
      </w:r>
      <w:r>
        <w:rPr>
          <w:sz w:val="20"/>
        </w:rPr>
        <w:t>evitando</w:t>
      </w:r>
      <w:r>
        <w:rPr>
          <w:spacing w:val="-13"/>
          <w:sz w:val="20"/>
        </w:rPr>
        <w:t> </w:t>
      </w:r>
      <w:r>
        <w:rPr>
          <w:sz w:val="20"/>
        </w:rPr>
        <w:t>así</w:t>
      </w:r>
      <w:r>
        <w:rPr>
          <w:spacing w:val="-11"/>
          <w:sz w:val="20"/>
        </w:rPr>
        <w:t> </w:t>
      </w:r>
      <w:r>
        <w:rPr>
          <w:sz w:val="20"/>
        </w:rPr>
        <w:t>decisiones</w:t>
      </w:r>
      <w:r>
        <w:rPr>
          <w:spacing w:val="-12"/>
          <w:sz w:val="20"/>
        </w:rPr>
        <w:t> </w:t>
      </w:r>
      <w:r>
        <w:rPr>
          <w:sz w:val="20"/>
        </w:rPr>
        <w:t>arbitrarias.</w:t>
      </w:r>
    </w:p>
    <w:p>
      <w:pPr>
        <w:pStyle w:val="BodyText"/>
        <w:spacing w:before="7"/>
        <w:rPr>
          <w:sz w:val="19"/>
        </w:rPr>
      </w:pPr>
    </w:p>
    <w:p>
      <w:pPr>
        <w:pStyle w:val="ListParagraph"/>
        <w:numPr>
          <w:ilvl w:val="0"/>
          <w:numId w:val="21"/>
        </w:numPr>
        <w:tabs>
          <w:tab w:pos="821" w:val="left" w:leader="none"/>
        </w:tabs>
        <w:spacing w:line="240" w:lineRule="auto" w:before="1" w:after="0"/>
        <w:ind w:left="100" w:right="120" w:firstLine="0"/>
        <w:jc w:val="both"/>
        <w:rPr>
          <w:sz w:val="20"/>
        </w:rPr>
      </w:pPr>
      <w:r>
        <w:rPr>
          <w:spacing w:val="-2"/>
          <w:sz w:val="20"/>
        </w:rPr>
        <w:t>La</w:t>
      </w:r>
      <w:r>
        <w:rPr>
          <w:spacing w:val="-10"/>
          <w:sz w:val="20"/>
        </w:rPr>
        <w:t> </w:t>
      </w:r>
      <w:r>
        <w:rPr>
          <w:spacing w:val="-2"/>
          <w:sz w:val="20"/>
        </w:rPr>
        <w:t>posibilidad</w:t>
      </w:r>
      <w:r>
        <w:rPr>
          <w:spacing w:val="-9"/>
          <w:sz w:val="20"/>
        </w:rPr>
        <w:t> </w:t>
      </w:r>
      <w:r>
        <w:rPr>
          <w:spacing w:val="-2"/>
          <w:sz w:val="20"/>
        </w:rPr>
        <w:t>de</w:t>
      </w:r>
      <w:r>
        <w:rPr>
          <w:spacing w:val="-9"/>
          <w:sz w:val="20"/>
        </w:rPr>
        <w:t> </w:t>
      </w:r>
      <w:r>
        <w:rPr>
          <w:spacing w:val="-2"/>
          <w:sz w:val="20"/>
        </w:rPr>
        <w:t>revisión</w:t>
      </w:r>
      <w:r>
        <w:rPr>
          <w:spacing w:val="-9"/>
          <w:sz w:val="20"/>
        </w:rPr>
        <w:t> </w:t>
      </w:r>
      <w:r>
        <w:rPr>
          <w:spacing w:val="-2"/>
          <w:sz w:val="20"/>
        </w:rPr>
        <w:t>judicial</w:t>
      </w:r>
      <w:r>
        <w:rPr>
          <w:spacing w:val="-10"/>
          <w:sz w:val="20"/>
        </w:rPr>
        <w:t> </w:t>
      </w:r>
      <w:r>
        <w:rPr>
          <w:spacing w:val="-2"/>
          <w:sz w:val="20"/>
        </w:rPr>
        <w:t>de</w:t>
      </w:r>
      <w:r>
        <w:rPr>
          <w:spacing w:val="-6"/>
          <w:sz w:val="20"/>
        </w:rPr>
        <w:t> </w:t>
      </w:r>
      <w:r>
        <w:rPr>
          <w:spacing w:val="-2"/>
          <w:sz w:val="20"/>
        </w:rPr>
        <w:t>estos</w:t>
      </w:r>
      <w:r>
        <w:rPr>
          <w:spacing w:val="-7"/>
          <w:sz w:val="20"/>
        </w:rPr>
        <w:t> </w:t>
      </w:r>
      <w:r>
        <w:rPr>
          <w:spacing w:val="-2"/>
          <w:sz w:val="20"/>
        </w:rPr>
        <w:t>procesos</w:t>
      </w:r>
      <w:r>
        <w:rPr>
          <w:spacing w:val="-5"/>
          <w:sz w:val="20"/>
        </w:rPr>
        <w:t> </w:t>
      </w:r>
      <w:r>
        <w:rPr>
          <w:spacing w:val="-2"/>
          <w:sz w:val="20"/>
        </w:rPr>
        <w:t>se</w:t>
      </w:r>
      <w:r>
        <w:rPr>
          <w:spacing w:val="-11"/>
          <w:sz w:val="20"/>
        </w:rPr>
        <w:t> </w:t>
      </w:r>
      <w:r>
        <w:rPr>
          <w:spacing w:val="-2"/>
          <w:sz w:val="20"/>
        </w:rPr>
        <w:t>ha</w:t>
      </w:r>
      <w:r>
        <w:rPr>
          <w:spacing w:val="-6"/>
          <w:sz w:val="20"/>
        </w:rPr>
        <w:t> </w:t>
      </w:r>
      <w:r>
        <w:rPr>
          <w:spacing w:val="-2"/>
          <w:sz w:val="20"/>
        </w:rPr>
        <w:t>erigido</w:t>
      </w:r>
      <w:r>
        <w:rPr>
          <w:spacing w:val="-9"/>
          <w:sz w:val="20"/>
        </w:rPr>
        <w:t> </w:t>
      </w:r>
      <w:r>
        <w:rPr>
          <w:spacing w:val="-2"/>
          <w:sz w:val="20"/>
        </w:rPr>
        <w:t>históricamente </w:t>
      </w:r>
      <w:r>
        <w:rPr>
          <w:sz w:val="20"/>
        </w:rPr>
        <w:t>como una de las principales disputas doctrinarias en la materia. Bajo argumentos basados en la competencia exclusiva del Poder Legislativo</w:t>
      </w:r>
      <w:r>
        <w:rPr>
          <w:position w:val="7"/>
          <w:sz w:val="13"/>
        </w:rPr>
        <w:t>88</w:t>
      </w:r>
      <w:r>
        <w:rPr>
          <w:spacing w:val="40"/>
          <w:position w:val="7"/>
          <w:sz w:val="13"/>
        </w:rPr>
        <w:t> </w:t>
      </w:r>
      <w:r>
        <w:rPr>
          <w:sz w:val="20"/>
        </w:rPr>
        <w:t>o en la supuesta naturaleza política del instituto, se sostuvo que el Poder Judicial no debía tener competencia para conocer y juzgar los recursos contra las decisiones dictadas en los juicios políticos</w:t>
      </w:r>
      <w:r>
        <w:rPr>
          <w:position w:val="7"/>
          <w:sz w:val="13"/>
        </w:rPr>
        <w:t>89</w:t>
      </w:r>
      <w:r>
        <w:rPr>
          <w:sz w:val="20"/>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5" w:firstLine="0"/>
        <w:jc w:val="both"/>
        <w:rPr>
          <w:sz w:val="20"/>
        </w:rPr>
      </w:pPr>
      <w:r>
        <w:rPr>
          <w:sz w:val="20"/>
        </w:rPr>
        <w:t>Frente</w:t>
      </w:r>
      <w:r>
        <w:rPr>
          <w:spacing w:val="-15"/>
          <w:sz w:val="20"/>
        </w:rPr>
        <w:t> </w:t>
      </w:r>
      <w:r>
        <w:rPr>
          <w:sz w:val="20"/>
        </w:rPr>
        <w:t>a</w:t>
      </w:r>
      <w:r>
        <w:rPr>
          <w:spacing w:val="-13"/>
          <w:sz w:val="20"/>
        </w:rPr>
        <w:t> </w:t>
      </w:r>
      <w:r>
        <w:rPr>
          <w:sz w:val="20"/>
        </w:rPr>
        <w:t>la</w:t>
      </w:r>
      <w:r>
        <w:rPr>
          <w:spacing w:val="-13"/>
          <w:sz w:val="20"/>
        </w:rPr>
        <w:t> </w:t>
      </w:r>
      <w:r>
        <w:rPr>
          <w:sz w:val="20"/>
        </w:rPr>
        <w:t>tesis</w:t>
      </w:r>
      <w:r>
        <w:rPr>
          <w:spacing w:val="-14"/>
          <w:sz w:val="20"/>
        </w:rPr>
        <w:t> </w:t>
      </w:r>
      <w:r>
        <w:rPr>
          <w:sz w:val="20"/>
        </w:rPr>
        <w:t>de</w:t>
      </w:r>
      <w:r>
        <w:rPr>
          <w:spacing w:val="-15"/>
          <w:sz w:val="20"/>
        </w:rPr>
        <w:t> </w:t>
      </w:r>
      <w:r>
        <w:rPr>
          <w:sz w:val="20"/>
        </w:rPr>
        <w:t>que</w:t>
      </w:r>
      <w:r>
        <w:rPr>
          <w:spacing w:val="-15"/>
          <w:sz w:val="20"/>
        </w:rPr>
        <w:t> </w:t>
      </w:r>
      <w:r>
        <w:rPr>
          <w:sz w:val="20"/>
        </w:rPr>
        <w:t>los</w:t>
      </w:r>
      <w:r>
        <w:rPr>
          <w:spacing w:val="-14"/>
          <w:sz w:val="20"/>
        </w:rPr>
        <w:t> </w:t>
      </w:r>
      <w:r>
        <w:rPr>
          <w:sz w:val="20"/>
        </w:rPr>
        <w:t>procesos</w:t>
      </w:r>
      <w:r>
        <w:rPr>
          <w:spacing w:val="-11"/>
          <w:sz w:val="20"/>
        </w:rPr>
        <w:t> </w:t>
      </w:r>
      <w:r>
        <w:rPr>
          <w:sz w:val="20"/>
        </w:rPr>
        <w:t>de</w:t>
      </w:r>
      <w:r>
        <w:rPr>
          <w:spacing w:val="-15"/>
          <w:sz w:val="20"/>
        </w:rPr>
        <w:t> </w:t>
      </w:r>
      <w:r>
        <w:rPr>
          <w:i/>
          <w:sz w:val="20"/>
        </w:rPr>
        <w:t>impeachment</w:t>
      </w:r>
      <w:r>
        <w:rPr>
          <w:i/>
          <w:spacing w:val="-11"/>
          <w:sz w:val="20"/>
        </w:rPr>
        <w:t> </w:t>
      </w:r>
      <w:r>
        <w:rPr>
          <w:sz w:val="20"/>
        </w:rPr>
        <w:t>son</w:t>
      </w:r>
      <w:r>
        <w:rPr>
          <w:spacing w:val="-13"/>
          <w:sz w:val="20"/>
        </w:rPr>
        <w:t> </w:t>
      </w:r>
      <w:r>
        <w:rPr>
          <w:sz w:val="20"/>
        </w:rPr>
        <w:t>“cuestiones</w:t>
      </w:r>
      <w:r>
        <w:rPr>
          <w:spacing w:val="-14"/>
          <w:sz w:val="20"/>
        </w:rPr>
        <w:t> </w:t>
      </w:r>
      <w:r>
        <w:rPr>
          <w:sz w:val="20"/>
        </w:rPr>
        <w:t>políticas” y,</w:t>
      </w:r>
      <w:r>
        <w:rPr>
          <w:spacing w:val="-10"/>
          <w:sz w:val="20"/>
        </w:rPr>
        <w:t> </w:t>
      </w:r>
      <w:r>
        <w:rPr>
          <w:sz w:val="20"/>
        </w:rPr>
        <w:t>por</w:t>
      </w:r>
      <w:r>
        <w:rPr>
          <w:spacing w:val="-10"/>
          <w:sz w:val="20"/>
        </w:rPr>
        <w:t> </w:t>
      </w:r>
      <w:r>
        <w:rPr>
          <w:sz w:val="20"/>
        </w:rPr>
        <w:t>tanto,</w:t>
      </w:r>
      <w:r>
        <w:rPr>
          <w:spacing w:val="-9"/>
          <w:sz w:val="20"/>
        </w:rPr>
        <w:t> </w:t>
      </w:r>
      <w:r>
        <w:rPr>
          <w:sz w:val="20"/>
        </w:rPr>
        <w:t>inmunes</w:t>
      </w:r>
      <w:r>
        <w:rPr>
          <w:spacing w:val="-10"/>
          <w:sz w:val="20"/>
        </w:rPr>
        <w:t> </w:t>
      </w:r>
      <w:r>
        <w:rPr>
          <w:sz w:val="20"/>
        </w:rPr>
        <w:t>al</w:t>
      </w:r>
      <w:r>
        <w:rPr>
          <w:spacing w:val="-6"/>
          <w:sz w:val="20"/>
        </w:rPr>
        <w:t> </w:t>
      </w:r>
      <w:r>
        <w:rPr>
          <w:sz w:val="20"/>
        </w:rPr>
        <w:t>control</w:t>
      </w:r>
      <w:r>
        <w:rPr>
          <w:spacing w:val="-9"/>
          <w:sz w:val="20"/>
        </w:rPr>
        <w:t> </w:t>
      </w:r>
      <w:r>
        <w:rPr>
          <w:sz w:val="20"/>
        </w:rPr>
        <w:t>judicial,</w:t>
      </w:r>
      <w:r>
        <w:rPr>
          <w:spacing w:val="-9"/>
          <w:sz w:val="20"/>
        </w:rPr>
        <w:t> </w:t>
      </w:r>
      <w:r>
        <w:rPr>
          <w:sz w:val="20"/>
        </w:rPr>
        <w:t>Raoul</w:t>
      </w:r>
      <w:r>
        <w:rPr>
          <w:spacing w:val="-9"/>
          <w:sz w:val="20"/>
        </w:rPr>
        <w:t> </w:t>
      </w:r>
      <w:r>
        <w:rPr>
          <w:sz w:val="20"/>
        </w:rPr>
        <w:t>Berger</w:t>
      </w:r>
      <w:r>
        <w:rPr>
          <w:spacing w:val="-10"/>
          <w:sz w:val="20"/>
        </w:rPr>
        <w:t> </w:t>
      </w:r>
      <w:r>
        <w:rPr>
          <w:sz w:val="20"/>
        </w:rPr>
        <w:t>nos</w:t>
      </w:r>
      <w:r>
        <w:rPr>
          <w:spacing w:val="-10"/>
          <w:sz w:val="20"/>
        </w:rPr>
        <w:t> </w:t>
      </w:r>
      <w:r>
        <w:rPr>
          <w:sz w:val="20"/>
        </w:rPr>
        <w:t>recuerda</w:t>
      </w:r>
      <w:r>
        <w:rPr>
          <w:spacing w:val="-8"/>
          <w:sz w:val="20"/>
        </w:rPr>
        <w:t> </w:t>
      </w:r>
      <w:r>
        <w:rPr>
          <w:sz w:val="20"/>
        </w:rPr>
        <w:t>que</w:t>
      </w:r>
      <w:r>
        <w:rPr>
          <w:spacing w:val="-10"/>
          <w:sz w:val="20"/>
        </w:rPr>
        <w:t> </w:t>
      </w:r>
      <w:r>
        <w:rPr>
          <w:sz w:val="20"/>
        </w:rPr>
        <w:t>las</w:t>
      </w:r>
      <w:r>
        <w:rPr>
          <w:spacing w:val="-9"/>
          <w:sz w:val="20"/>
        </w:rPr>
        <w:t> </w:t>
      </w:r>
      <w:r>
        <w:rPr>
          <w:sz w:val="20"/>
        </w:rPr>
        <w:t>cuestiones políticas no escapan necesariamente al control judicial, del mismo modo que las cuestiones</w:t>
      </w:r>
      <w:r>
        <w:rPr>
          <w:spacing w:val="-4"/>
          <w:sz w:val="20"/>
        </w:rPr>
        <w:t> </w:t>
      </w:r>
      <w:r>
        <w:rPr>
          <w:sz w:val="20"/>
        </w:rPr>
        <w:t>constitucionales</w:t>
      </w:r>
      <w:r>
        <w:rPr>
          <w:spacing w:val="-7"/>
          <w:sz w:val="20"/>
        </w:rPr>
        <w:t> </w:t>
      </w:r>
      <w:r>
        <w:rPr>
          <w:sz w:val="20"/>
        </w:rPr>
        <w:t>son</w:t>
      </w:r>
      <w:r>
        <w:rPr>
          <w:spacing w:val="-5"/>
          <w:sz w:val="20"/>
        </w:rPr>
        <w:t> </w:t>
      </w:r>
      <w:r>
        <w:rPr>
          <w:sz w:val="20"/>
        </w:rPr>
        <w:t>también</w:t>
      </w:r>
      <w:r>
        <w:rPr>
          <w:spacing w:val="-5"/>
          <w:sz w:val="20"/>
        </w:rPr>
        <w:t> </w:t>
      </w:r>
      <w:r>
        <w:rPr>
          <w:sz w:val="20"/>
        </w:rPr>
        <w:t>esencialmente</w:t>
      </w:r>
      <w:r>
        <w:rPr>
          <w:spacing w:val="-7"/>
          <w:sz w:val="20"/>
        </w:rPr>
        <w:t> </w:t>
      </w:r>
      <w:r>
        <w:rPr>
          <w:sz w:val="20"/>
        </w:rPr>
        <w:t>políticas</w:t>
      </w:r>
      <w:r>
        <w:rPr>
          <w:position w:val="7"/>
          <w:sz w:val="13"/>
        </w:rPr>
        <w:t>90</w:t>
      </w:r>
      <w:r>
        <w:rPr>
          <w:spacing w:val="17"/>
          <w:position w:val="7"/>
          <w:sz w:val="13"/>
        </w:rPr>
        <w:t> </w:t>
      </w:r>
      <w:r>
        <w:rPr>
          <w:sz w:val="20"/>
        </w:rPr>
        <w:t>.</w:t>
      </w:r>
      <w:r>
        <w:rPr>
          <w:spacing w:val="-7"/>
          <w:sz w:val="20"/>
        </w:rPr>
        <w:t> </w:t>
      </w:r>
      <w:r>
        <w:rPr>
          <w:sz w:val="20"/>
        </w:rPr>
        <w:t>En</w:t>
      </w:r>
      <w:r>
        <w:rPr>
          <w:spacing w:val="-5"/>
          <w:sz w:val="20"/>
        </w:rPr>
        <w:t> </w:t>
      </w:r>
      <w:r>
        <w:rPr>
          <w:sz w:val="20"/>
        </w:rPr>
        <w:t>otras</w:t>
      </w:r>
      <w:r>
        <w:rPr>
          <w:spacing w:val="-6"/>
          <w:sz w:val="20"/>
        </w:rPr>
        <w:t> </w:t>
      </w:r>
      <w:r>
        <w:rPr>
          <w:sz w:val="20"/>
        </w:rPr>
        <w:t>palabras, aunque se intente caracterizarlos como procedimientos exclusivamente políticos -lo que</w:t>
      </w:r>
      <w:r>
        <w:rPr>
          <w:spacing w:val="-2"/>
          <w:sz w:val="20"/>
        </w:rPr>
        <w:t> </w:t>
      </w:r>
      <w:r>
        <w:rPr>
          <w:sz w:val="20"/>
        </w:rPr>
        <w:t>ya se</w:t>
      </w:r>
      <w:r>
        <w:rPr>
          <w:spacing w:val="-2"/>
          <w:sz w:val="20"/>
        </w:rPr>
        <w:t> </w:t>
      </w:r>
      <w:r>
        <w:rPr>
          <w:sz w:val="20"/>
        </w:rPr>
        <w:t>ha</w:t>
      </w:r>
      <w:r>
        <w:rPr>
          <w:spacing w:val="-1"/>
          <w:sz w:val="20"/>
        </w:rPr>
        <w:t> </w:t>
      </w:r>
      <w:r>
        <w:rPr>
          <w:sz w:val="20"/>
        </w:rPr>
        <w:t>demostrado</w:t>
      </w:r>
      <w:r>
        <w:rPr>
          <w:spacing w:val="-2"/>
          <w:sz w:val="20"/>
        </w:rPr>
        <w:t> </w:t>
      </w:r>
      <w:r>
        <w:rPr>
          <w:sz w:val="20"/>
        </w:rPr>
        <w:t>que no es el</w:t>
      </w:r>
      <w:r>
        <w:rPr>
          <w:spacing w:val="-1"/>
          <w:sz w:val="20"/>
        </w:rPr>
        <w:t> </w:t>
      </w:r>
      <w:r>
        <w:rPr>
          <w:sz w:val="20"/>
        </w:rPr>
        <w:t>caso-,</w:t>
      </w:r>
      <w:r>
        <w:rPr>
          <w:spacing w:val="-1"/>
          <w:sz w:val="20"/>
        </w:rPr>
        <w:t> </w:t>
      </w:r>
      <w:r>
        <w:rPr>
          <w:sz w:val="20"/>
        </w:rPr>
        <w:t>no se</w:t>
      </w:r>
      <w:r>
        <w:rPr>
          <w:spacing w:val="-1"/>
          <w:sz w:val="20"/>
        </w:rPr>
        <w:t> </w:t>
      </w:r>
      <w:r>
        <w:rPr>
          <w:sz w:val="20"/>
        </w:rPr>
        <w:t>podría aislar los juicios</w:t>
      </w:r>
      <w:r>
        <w:rPr>
          <w:spacing w:val="-2"/>
          <w:sz w:val="20"/>
        </w:rPr>
        <w:t> </w:t>
      </w:r>
      <w:r>
        <w:rPr>
          <w:sz w:val="20"/>
        </w:rPr>
        <w:t>políticos a la esfera exclusiva del control parlamentario. Como sostiene el referido autor, negar la posibilidad de revisión judicial de los procedimientos de </w:t>
      </w:r>
      <w:r>
        <w:rPr>
          <w:i/>
          <w:sz w:val="20"/>
        </w:rPr>
        <w:t>impeachment </w:t>
      </w:r>
      <w:r>
        <w:rPr>
          <w:sz w:val="20"/>
        </w:rPr>
        <w:t>supondría rechazar un mecanismo de control crucial sobre situaciones que afectan al “sistema nervioso central de la separación de poderes”</w:t>
      </w:r>
      <w:r>
        <w:rPr>
          <w:position w:val="7"/>
          <w:sz w:val="13"/>
        </w:rPr>
        <w:t>91</w:t>
      </w:r>
      <w:r>
        <w:rPr>
          <w:spacing w:val="40"/>
          <w:position w:val="7"/>
          <w:sz w:val="13"/>
        </w:rPr>
        <w:t> </w:t>
      </w:r>
      <w:r>
        <w:rPr>
          <w:sz w:val="20"/>
        </w:rPr>
        <w:t>.</w:t>
      </w:r>
    </w:p>
    <w:p>
      <w:pPr>
        <w:pStyle w:val="BodyText"/>
        <w:spacing w:before="9"/>
        <w:rPr>
          <w:sz w:val="19"/>
        </w:rPr>
      </w:pPr>
    </w:p>
    <w:p>
      <w:pPr>
        <w:pStyle w:val="ListParagraph"/>
        <w:numPr>
          <w:ilvl w:val="0"/>
          <w:numId w:val="21"/>
        </w:numPr>
        <w:tabs>
          <w:tab w:pos="821" w:val="left" w:leader="none"/>
        </w:tabs>
        <w:spacing w:line="240" w:lineRule="auto" w:before="1" w:after="0"/>
        <w:ind w:left="100" w:right="116" w:firstLine="0"/>
        <w:jc w:val="both"/>
        <w:rPr>
          <w:sz w:val="20"/>
        </w:rPr>
      </w:pPr>
      <w:r>
        <w:rPr>
          <w:sz w:val="20"/>
        </w:rPr>
        <w:t>Como recuerda el</w:t>
      </w:r>
      <w:r>
        <w:rPr>
          <w:spacing w:val="-2"/>
          <w:sz w:val="20"/>
        </w:rPr>
        <w:t> </w:t>
      </w:r>
      <w:r>
        <w:rPr>
          <w:sz w:val="20"/>
        </w:rPr>
        <w:t>experto</w:t>
      </w:r>
      <w:r>
        <w:rPr>
          <w:spacing w:val="-3"/>
          <w:sz w:val="20"/>
        </w:rPr>
        <w:t> </w:t>
      </w:r>
      <w:r>
        <w:rPr>
          <w:sz w:val="20"/>
        </w:rPr>
        <w:t>Siro</w:t>
      </w:r>
      <w:r>
        <w:rPr>
          <w:spacing w:val="-1"/>
          <w:sz w:val="20"/>
        </w:rPr>
        <w:t> </w:t>
      </w:r>
      <w:r>
        <w:rPr>
          <w:sz w:val="20"/>
        </w:rPr>
        <w:t>de</w:t>
      </w:r>
      <w:r>
        <w:rPr>
          <w:spacing w:val="-3"/>
          <w:sz w:val="20"/>
        </w:rPr>
        <w:t> </w:t>
      </w:r>
      <w:r>
        <w:rPr>
          <w:sz w:val="20"/>
        </w:rPr>
        <w:t>Martini,</w:t>
      </w:r>
      <w:r>
        <w:rPr>
          <w:spacing w:val="-2"/>
          <w:sz w:val="20"/>
        </w:rPr>
        <w:t> </w:t>
      </w:r>
      <w:r>
        <w:rPr>
          <w:sz w:val="20"/>
        </w:rPr>
        <w:t>la</w:t>
      </w:r>
      <w:r>
        <w:rPr>
          <w:spacing w:val="-2"/>
          <w:sz w:val="20"/>
        </w:rPr>
        <w:t> </w:t>
      </w:r>
      <w:r>
        <w:rPr>
          <w:sz w:val="20"/>
        </w:rPr>
        <w:t>posibilidad</w:t>
      </w:r>
      <w:r>
        <w:rPr>
          <w:spacing w:val="-1"/>
          <w:sz w:val="20"/>
        </w:rPr>
        <w:t> </w:t>
      </w:r>
      <w:r>
        <w:rPr>
          <w:sz w:val="20"/>
        </w:rPr>
        <w:t>de</w:t>
      </w:r>
      <w:r>
        <w:rPr>
          <w:spacing w:val="-3"/>
          <w:sz w:val="20"/>
        </w:rPr>
        <w:t> </w:t>
      </w:r>
      <w:r>
        <w:rPr>
          <w:sz w:val="20"/>
        </w:rPr>
        <w:t>demandar al</w:t>
      </w:r>
      <w:r>
        <w:rPr>
          <w:spacing w:val="-2"/>
          <w:sz w:val="20"/>
        </w:rPr>
        <w:t> </w:t>
      </w:r>
      <w:r>
        <w:rPr>
          <w:sz w:val="20"/>
        </w:rPr>
        <w:t>poder judicial</w:t>
      </w:r>
      <w:r>
        <w:rPr>
          <w:spacing w:val="-7"/>
          <w:sz w:val="20"/>
        </w:rPr>
        <w:t> </w:t>
      </w:r>
      <w:r>
        <w:rPr>
          <w:sz w:val="20"/>
        </w:rPr>
        <w:t>desempeña</w:t>
      </w:r>
      <w:r>
        <w:rPr>
          <w:spacing w:val="-7"/>
          <w:sz w:val="20"/>
        </w:rPr>
        <w:t> </w:t>
      </w:r>
      <w:r>
        <w:rPr>
          <w:sz w:val="20"/>
        </w:rPr>
        <w:t>un</w:t>
      </w:r>
      <w:r>
        <w:rPr>
          <w:spacing w:val="-7"/>
          <w:sz w:val="20"/>
        </w:rPr>
        <w:t> </w:t>
      </w:r>
      <w:r>
        <w:rPr>
          <w:sz w:val="20"/>
        </w:rPr>
        <w:t>papel</w:t>
      </w:r>
      <w:r>
        <w:rPr>
          <w:spacing w:val="-4"/>
          <w:sz w:val="20"/>
        </w:rPr>
        <w:t> </w:t>
      </w:r>
      <w:r>
        <w:rPr>
          <w:sz w:val="20"/>
        </w:rPr>
        <w:t>esencial</w:t>
      </w:r>
      <w:r>
        <w:rPr>
          <w:spacing w:val="-4"/>
          <w:sz w:val="20"/>
        </w:rPr>
        <w:t> </w:t>
      </w:r>
      <w:r>
        <w:rPr>
          <w:sz w:val="20"/>
        </w:rPr>
        <w:t>en</w:t>
      </w:r>
      <w:r>
        <w:rPr>
          <w:spacing w:val="-7"/>
          <w:sz w:val="20"/>
        </w:rPr>
        <w:t> </w:t>
      </w:r>
      <w:r>
        <w:rPr>
          <w:sz w:val="20"/>
        </w:rPr>
        <w:t>la</w:t>
      </w:r>
      <w:r>
        <w:rPr>
          <w:spacing w:val="-7"/>
          <w:sz w:val="20"/>
        </w:rPr>
        <w:t> </w:t>
      </w:r>
      <w:r>
        <w:rPr>
          <w:sz w:val="20"/>
        </w:rPr>
        <w:t>protección</w:t>
      </w:r>
      <w:r>
        <w:rPr>
          <w:spacing w:val="-7"/>
          <w:sz w:val="20"/>
        </w:rPr>
        <w:t> </w:t>
      </w:r>
      <w:r>
        <w:rPr>
          <w:sz w:val="20"/>
        </w:rPr>
        <w:t>de</w:t>
      </w:r>
      <w:r>
        <w:rPr>
          <w:spacing w:val="-7"/>
          <w:sz w:val="20"/>
        </w:rPr>
        <w:t> </w:t>
      </w:r>
      <w:r>
        <w:rPr>
          <w:sz w:val="20"/>
        </w:rPr>
        <w:t>la</w:t>
      </w:r>
      <w:r>
        <w:rPr>
          <w:spacing w:val="-7"/>
          <w:sz w:val="20"/>
        </w:rPr>
        <w:t> </w:t>
      </w:r>
      <w:r>
        <w:rPr>
          <w:sz w:val="20"/>
        </w:rPr>
        <w:t>independencia</w:t>
      </w:r>
      <w:r>
        <w:rPr>
          <w:spacing w:val="-7"/>
          <w:sz w:val="20"/>
        </w:rPr>
        <w:t> </w:t>
      </w:r>
      <w:r>
        <w:rPr>
          <w:sz w:val="20"/>
        </w:rPr>
        <w:t>judicial. En sus palabras, “la existencia de alguna instancia de control sobre las decisiones de los juicios</w:t>
      </w:r>
      <w:r>
        <w:rPr>
          <w:spacing w:val="-12"/>
          <w:sz w:val="20"/>
        </w:rPr>
        <w:t> </w:t>
      </w:r>
      <w:r>
        <w:rPr>
          <w:sz w:val="20"/>
        </w:rPr>
        <w:t>políticos</w:t>
      </w:r>
      <w:r>
        <w:rPr>
          <w:spacing w:val="-12"/>
          <w:sz w:val="20"/>
        </w:rPr>
        <w:t> </w:t>
      </w:r>
      <w:r>
        <w:rPr>
          <w:sz w:val="20"/>
        </w:rPr>
        <w:t>previene</w:t>
      </w:r>
      <w:r>
        <w:rPr>
          <w:spacing w:val="-10"/>
          <w:sz w:val="20"/>
        </w:rPr>
        <w:t> </w:t>
      </w:r>
      <w:r>
        <w:rPr>
          <w:sz w:val="20"/>
        </w:rPr>
        <w:t>que</w:t>
      </w:r>
      <w:r>
        <w:rPr>
          <w:spacing w:val="-13"/>
          <w:sz w:val="20"/>
        </w:rPr>
        <w:t> </w:t>
      </w:r>
      <w:r>
        <w:rPr>
          <w:sz w:val="20"/>
        </w:rPr>
        <w:t>el</w:t>
      </w:r>
      <w:r>
        <w:rPr>
          <w:spacing w:val="-11"/>
          <w:sz w:val="20"/>
        </w:rPr>
        <w:t> </w:t>
      </w:r>
      <w:r>
        <w:rPr>
          <w:sz w:val="20"/>
        </w:rPr>
        <w:t>instituto</w:t>
      </w:r>
      <w:r>
        <w:rPr>
          <w:spacing w:val="-12"/>
          <w:sz w:val="20"/>
        </w:rPr>
        <w:t> </w:t>
      </w:r>
      <w:r>
        <w:rPr>
          <w:sz w:val="20"/>
        </w:rPr>
        <w:t>sea</w:t>
      </w:r>
      <w:r>
        <w:rPr>
          <w:spacing w:val="-11"/>
          <w:sz w:val="20"/>
        </w:rPr>
        <w:t> </w:t>
      </w:r>
      <w:r>
        <w:rPr>
          <w:sz w:val="20"/>
        </w:rPr>
        <w:t>utilizado</w:t>
      </w:r>
      <w:r>
        <w:rPr>
          <w:spacing w:val="-12"/>
          <w:sz w:val="20"/>
        </w:rPr>
        <w:t> </w:t>
      </w:r>
      <w:r>
        <w:rPr>
          <w:sz w:val="20"/>
        </w:rPr>
        <w:t>para</w:t>
      </w:r>
      <w:r>
        <w:rPr>
          <w:spacing w:val="-11"/>
          <w:sz w:val="20"/>
        </w:rPr>
        <w:t> </w:t>
      </w:r>
      <w:r>
        <w:rPr>
          <w:sz w:val="20"/>
        </w:rPr>
        <w:t>avasallar</w:t>
      </w:r>
      <w:r>
        <w:rPr>
          <w:spacing w:val="-12"/>
          <w:sz w:val="20"/>
        </w:rPr>
        <w:t> </w:t>
      </w:r>
      <w:r>
        <w:rPr>
          <w:sz w:val="20"/>
        </w:rPr>
        <w:t>a</w:t>
      </w:r>
      <w:r>
        <w:rPr>
          <w:spacing w:val="-11"/>
          <w:sz w:val="20"/>
        </w:rPr>
        <w:t> </w:t>
      </w:r>
      <w:r>
        <w:rPr>
          <w:sz w:val="20"/>
        </w:rPr>
        <w:t>la</w:t>
      </w:r>
      <w:r>
        <w:rPr>
          <w:spacing w:val="-8"/>
          <w:sz w:val="20"/>
        </w:rPr>
        <w:t> </w:t>
      </w:r>
      <w:r>
        <w:rPr>
          <w:sz w:val="20"/>
        </w:rPr>
        <w:t>magistratura. De</w:t>
      </w:r>
      <w:r>
        <w:rPr>
          <w:spacing w:val="-17"/>
          <w:sz w:val="20"/>
        </w:rPr>
        <w:t> </w:t>
      </w:r>
      <w:r>
        <w:rPr>
          <w:sz w:val="20"/>
        </w:rPr>
        <w:t>lo</w:t>
      </w:r>
      <w:r>
        <w:rPr>
          <w:spacing w:val="-15"/>
          <w:sz w:val="20"/>
        </w:rPr>
        <w:t> </w:t>
      </w:r>
      <w:r>
        <w:rPr>
          <w:sz w:val="20"/>
        </w:rPr>
        <w:t>contrario,</w:t>
      </w:r>
      <w:r>
        <w:rPr>
          <w:spacing w:val="-17"/>
          <w:sz w:val="20"/>
        </w:rPr>
        <w:t> </w:t>
      </w:r>
      <w:r>
        <w:rPr>
          <w:sz w:val="20"/>
        </w:rPr>
        <w:t>no</w:t>
      </w:r>
      <w:r>
        <w:rPr>
          <w:spacing w:val="-17"/>
          <w:sz w:val="20"/>
        </w:rPr>
        <w:t> </w:t>
      </w:r>
      <w:r>
        <w:rPr>
          <w:sz w:val="20"/>
        </w:rPr>
        <w:t>existiría</w:t>
      </w:r>
      <w:r>
        <w:rPr>
          <w:spacing w:val="-16"/>
          <w:sz w:val="20"/>
        </w:rPr>
        <w:t> </w:t>
      </w:r>
      <w:r>
        <w:rPr>
          <w:sz w:val="20"/>
        </w:rPr>
        <w:t>ningún</w:t>
      </w:r>
      <w:r>
        <w:rPr>
          <w:spacing w:val="-15"/>
          <w:sz w:val="20"/>
        </w:rPr>
        <w:t> </w:t>
      </w:r>
      <w:r>
        <w:rPr>
          <w:sz w:val="20"/>
        </w:rPr>
        <w:t>reaseguro</w:t>
      </w:r>
      <w:r>
        <w:rPr>
          <w:spacing w:val="-17"/>
          <w:sz w:val="20"/>
        </w:rPr>
        <w:t> </w:t>
      </w:r>
      <w:r>
        <w:rPr>
          <w:sz w:val="20"/>
        </w:rPr>
        <w:t>institucional</w:t>
      </w:r>
      <w:r>
        <w:rPr>
          <w:spacing w:val="-16"/>
          <w:sz w:val="20"/>
        </w:rPr>
        <w:t> </w:t>
      </w:r>
      <w:r>
        <w:rPr>
          <w:sz w:val="20"/>
        </w:rPr>
        <w:t>de</w:t>
      </w:r>
      <w:r>
        <w:rPr>
          <w:spacing w:val="-17"/>
          <w:sz w:val="20"/>
        </w:rPr>
        <w:t> </w:t>
      </w:r>
      <w:r>
        <w:rPr>
          <w:sz w:val="20"/>
        </w:rPr>
        <w:t>que</w:t>
      </w:r>
      <w:r>
        <w:rPr>
          <w:spacing w:val="-17"/>
          <w:sz w:val="20"/>
        </w:rPr>
        <w:t> </w:t>
      </w:r>
      <w:r>
        <w:rPr>
          <w:sz w:val="20"/>
        </w:rPr>
        <w:t>este</w:t>
      </w:r>
      <w:r>
        <w:rPr>
          <w:spacing w:val="-17"/>
          <w:sz w:val="20"/>
        </w:rPr>
        <w:t> </w:t>
      </w:r>
      <w:r>
        <w:rPr>
          <w:sz w:val="20"/>
        </w:rPr>
        <w:t>instituto</w:t>
      </w:r>
      <w:r>
        <w:rPr>
          <w:spacing w:val="-17"/>
          <w:sz w:val="20"/>
        </w:rPr>
        <w:t> </w:t>
      </w:r>
      <w:r>
        <w:rPr>
          <w:sz w:val="20"/>
        </w:rPr>
        <w:t>no</w:t>
      </w:r>
      <w:r>
        <w:rPr>
          <w:spacing w:val="-17"/>
          <w:sz w:val="20"/>
        </w:rPr>
        <w:t> </w:t>
      </w:r>
      <w:r>
        <w:rPr>
          <w:sz w:val="20"/>
        </w:rPr>
        <w:t>será utilizado de manera antojadiza, para perseguir a jueces y juezas disidentes”</w:t>
      </w:r>
      <w:r>
        <w:rPr>
          <w:position w:val="7"/>
          <w:sz w:val="13"/>
        </w:rPr>
        <w:t>92</w:t>
      </w:r>
      <w:r>
        <w:rPr>
          <w:spacing w:val="34"/>
          <w:position w:val="7"/>
          <w:sz w:val="13"/>
        </w:rPr>
        <w:t> </w:t>
      </w:r>
      <w:r>
        <w:rPr>
          <w:sz w:val="20"/>
        </w:rPr>
        <w:t>.</w:t>
      </w:r>
    </w:p>
    <w:p>
      <w:pPr>
        <w:pStyle w:val="BodyText"/>
        <w:spacing w:before="7"/>
        <w:rPr>
          <w:sz w:val="19"/>
        </w:rPr>
      </w:pPr>
    </w:p>
    <w:p>
      <w:pPr>
        <w:pStyle w:val="ListParagraph"/>
        <w:numPr>
          <w:ilvl w:val="0"/>
          <w:numId w:val="21"/>
        </w:numPr>
        <w:tabs>
          <w:tab w:pos="821" w:val="left" w:leader="none"/>
        </w:tabs>
        <w:spacing w:line="240" w:lineRule="auto" w:before="1" w:after="0"/>
        <w:ind w:left="100" w:right="120" w:firstLine="0"/>
        <w:jc w:val="both"/>
        <w:rPr>
          <w:sz w:val="20"/>
        </w:rPr>
      </w:pPr>
      <w:r>
        <w:rPr>
          <w:sz w:val="20"/>
        </w:rPr>
        <w:t>El</w:t>
      </w:r>
      <w:r>
        <w:rPr>
          <w:spacing w:val="-14"/>
          <w:sz w:val="20"/>
        </w:rPr>
        <w:t> </w:t>
      </w:r>
      <w:r>
        <w:rPr>
          <w:sz w:val="20"/>
        </w:rPr>
        <w:t>problema</w:t>
      </w:r>
      <w:r>
        <w:rPr>
          <w:spacing w:val="-13"/>
          <w:sz w:val="20"/>
        </w:rPr>
        <w:t> </w:t>
      </w:r>
      <w:r>
        <w:rPr>
          <w:sz w:val="20"/>
        </w:rPr>
        <w:t>precede</w:t>
      </w:r>
      <w:r>
        <w:rPr>
          <w:spacing w:val="-13"/>
          <w:sz w:val="20"/>
        </w:rPr>
        <w:t> </w:t>
      </w:r>
      <w:r>
        <w:rPr>
          <w:sz w:val="20"/>
        </w:rPr>
        <w:t>al</w:t>
      </w:r>
      <w:r>
        <w:rPr>
          <w:spacing w:val="-11"/>
          <w:sz w:val="20"/>
        </w:rPr>
        <w:t> </w:t>
      </w:r>
      <w:r>
        <w:rPr>
          <w:sz w:val="20"/>
        </w:rPr>
        <w:t>menoscabo</w:t>
      </w:r>
      <w:r>
        <w:rPr>
          <w:spacing w:val="-12"/>
          <w:sz w:val="20"/>
        </w:rPr>
        <w:t> </w:t>
      </w:r>
      <w:r>
        <w:rPr>
          <w:sz w:val="20"/>
        </w:rPr>
        <w:t>de</w:t>
      </w:r>
      <w:r>
        <w:rPr>
          <w:spacing w:val="-15"/>
          <w:sz w:val="20"/>
        </w:rPr>
        <w:t> </w:t>
      </w:r>
      <w:r>
        <w:rPr>
          <w:sz w:val="20"/>
        </w:rPr>
        <w:t>la</w:t>
      </w:r>
      <w:r>
        <w:rPr>
          <w:spacing w:val="-11"/>
          <w:sz w:val="20"/>
        </w:rPr>
        <w:t> </w:t>
      </w:r>
      <w:r>
        <w:rPr>
          <w:sz w:val="20"/>
        </w:rPr>
        <w:t>independencia</w:t>
      </w:r>
      <w:r>
        <w:rPr>
          <w:spacing w:val="-13"/>
          <w:sz w:val="20"/>
        </w:rPr>
        <w:t> </w:t>
      </w:r>
      <w:r>
        <w:rPr>
          <w:sz w:val="20"/>
        </w:rPr>
        <w:t>judicial.</w:t>
      </w:r>
      <w:r>
        <w:rPr>
          <w:spacing w:val="-14"/>
          <w:sz w:val="20"/>
        </w:rPr>
        <w:t> </w:t>
      </w:r>
      <w:r>
        <w:rPr>
          <w:sz w:val="20"/>
        </w:rPr>
        <w:t>Se</w:t>
      </w:r>
      <w:r>
        <w:rPr>
          <w:spacing w:val="-15"/>
          <w:sz w:val="20"/>
        </w:rPr>
        <w:t> </w:t>
      </w:r>
      <w:r>
        <w:rPr>
          <w:sz w:val="20"/>
        </w:rPr>
        <w:t>trata,</w:t>
      </w:r>
      <w:r>
        <w:rPr>
          <w:spacing w:val="-14"/>
          <w:sz w:val="20"/>
        </w:rPr>
        <w:t> </w:t>
      </w:r>
      <w:r>
        <w:rPr>
          <w:sz w:val="20"/>
        </w:rPr>
        <w:t>sobre todo,</w:t>
      </w:r>
      <w:r>
        <w:rPr>
          <w:spacing w:val="-17"/>
          <w:sz w:val="20"/>
        </w:rPr>
        <w:t> </w:t>
      </w:r>
      <w:r>
        <w:rPr>
          <w:sz w:val="20"/>
        </w:rPr>
        <w:t>de</w:t>
      </w:r>
      <w:r>
        <w:rPr>
          <w:spacing w:val="-17"/>
          <w:sz w:val="20"/>
        </w:rPr>
        <w:t> </w:t>
      </w:r>
      <w:r>
        <w:rPr>
          <w:sz w:val="20"/>
        </w:rPr>
        <w:t>la</w:t>
      </w:r>
      <w:r>
        <w:rPr>
          <w:spacing w:val="-16"/>
          <w:sz w:val="20"/>
        </w:rPr>
        <w:t> </w:t>
      </w:r>
      <w:r>
        <w:rPr>
          <w:sz w:val="20"/>
        </w:rPr>
        <w:t>idea</w:t>
      </w:r>
      <w:r>
        <w:rPr>
          <w:spacing w:val="-16"/>
          <w:sz w:val="20"/>
        </w:rPr>
        <w:t> </w:t>
      </w:r>
      <w:r>
        <w:rPr>
          <w:sz w:val="20"/>
        </w:rPr>
        <w:t>fundamental</w:t>
      </w:r>
      <w:r>
        <w:rPr>
          <w:spacing w:val="-16"/>
          <w:sz w:val="20"/>
        </w:rPr>
        <w:t> </w:t>
      </w:r>
      <w:r>
        <w:rPr>
          <w:sz w:val="20"/>
        </w:rPr>
        <w:t>de</w:t>
      </w:r>
      <w:r>
        <w:rPr>
          <w:spacing w:val="-17"/>
          <w:sz w:val="20"/>
        </w:rPr>
        <w:t> </w:t>
      </w:r>
      <w:r>
        <w:rPr>
          <w:sz w:val="20"/>
        </w:rPr>
        <w:t>que</w:t>
      </w:r>
      <w:r>
        <w:rPr>
          <w:spacing w:val="-17"/>
          <w:sz w:val="20"/>
        </w:rPr>
        <w:t> </w:t>
      </w:r>
      <w:r>
        <w:rPr>
          <w:sz w:val="20"/>
        </w:rPr>
        <w:t>todo</w:t>
      </w:r>
      <w:r>
        <w:rPr>
          <w:spacing w:val="-17"/>
          <w:sz w:val="20"/>
        </w:rPr>
        <w:t> </w:t>
      </w:r>
      <w:r>
        <w:rPr>
          <w:sz w:val="20"/>
        </w:rPr>
        <w:t>acto</w:t>
      </w:r>
      <w:r>
        <w:rPr>
          <w:spacing w:val="-14"/>
          <w:sz w:val="20"/>
        </w:rPr>
        <w:t> </w:t>
      </w:r>
      <w:r>
        <w:rPr>
          <w:sz w:val="20"/>
        </w:rPr>
        <w:t>estatal</w:t>
      </w:r>
      <w:r>
        <w:rPr>
          <w:spacing w:val="-15"/>
          <w:sz w:val="20"/>
        </w:rPr>
        <w:t> </w:t>
      </w:r>
      <w:r>
        <w:rPr>
          <w:sz w:val="20"/>
        </w:rPr>
        <w:t>debe</w:t>
      </w:r>
      <w:r>
        <w:rPr>
          <w:spacing w:val="-15"/>
          <w:sz w:val="20"/>
        </w:rPr>
        <w:t> </w:t>
      </w:r>
      <w:r>
        <w:rPr>
          <w:sz w:val="20"/>
        </w:rPr>
        <w:t>estar</w:t>
      </w:r>
      <w:r>
        <w:rPr>
          <w:spacing w:val="-17"/>
          <w:sz w:val="20"/>
        </w:rPr>
        <w:t> </w:t>
      </w:r>
      <w:r>
        <w:rPr>
          <w:sz w:val="20"/>
        </w:rPr>
        <w:t>sujeto</w:t>
      </w:r>
      <w:r>
        <w:rPr>
          <w:spacing w:val="-15"/>
          <w:sz w:val="20"/>
        </w:rPr>
        <w:t> </w:t>
      </w:r>
      <w:r>
        <w:rPr>
          <w:sz w:val="20"/>
        </w:rPr>
        <w:t>a</w:t>
      </w:r>
      <w:r>
        <w:rPr>
          <w:spacing w:val="-16"/>
          <w:sz w:val="20"/>
        </w:rPr>
        <w:t> </w:t>
      </w:r>
      <w:r>
        <w:rPr>
          <w:sz w:val="20"/>
        </w:rPr>
        <w:t>alguna</w:t>
      </w:r>
      <w:r>
        <w:rPr>
          <w:spacing w:val="-16"/>
          <w:sz w:val="20"/>
        </w:rPr>
        <w:t> </w:t>
      </w:r>
      <w:r>
        <w:rPr>
          <w:sz w:val="20"/>
        </w:rPr>
        <w:t>forma de control, como elemento del propio Estado de Derecho</w:t>
      </w:r>
      <w:r>
        <w:rPr>
          <w:position w:val="7"/>
          <w:sz w:val="13"/>
        </w:rPr>
        <w:t>93</w:t>
      </w:r>
      <w:r>
        <w:rPr>
          <w:sz w:val="20"/>
        </w:rPr>
        <w:t>. Debe recordarse que, de acuerdo</w:t>
      </w:r>
      <w:r>
        <w:rPr>
          <w:spacing w:val="-16"/>
          <w:sz w:val="20"/>
        </w:rPr>
        <w:t> </w:t>
      </w:r>
      <w:r>
        <w:rPr>
          <w:sz w:val="20"/>
        </w:rPr>
        <w:t>con</w:t>
      </w:r>
      <w:r>
        <w:rPr>
          <w:spacing w:val="-16"/>
          <w:sz w:val="20"/>
        </w:rPr>
        <w:t> </w:t>
      </w:r>
      <w:r>
        <w:rPr>
          <w:sz w:val="20"/>
        </w:rPr>
        <w:t>los</w:t>
      </w:r>
      <w:r>
        <w:rPr>
          <w:spacing w:val="-18"/>
          <w:sz w:val="20"/>
        </w:rPr>
        <w:t> </w:t>
      </w:r>
      <w:r>
        <w:rPr>
          <w:sz w:val="20"/>
        </w:rPr>
        <w:t>cánones</w:t>
      </w:r>
      <w:r>
        <w:rPr>
          <w:spacing w:val="-15"/>
          <w:sz w:val="20"/>
        </w:rPr>
        <w:t> </w:t>
      </w:r>
      <w:r>
        <w:rPr>
          <w:sz w:val="20"/>
        </w:rPr>
        <w:t>de</w:t>
      </w:r>
      <w:r>
        <w:rPr>
          <w:spacing w:val="-18"/>
          <w:sz w:val="20"/>
        </w:rPr>
        <w:t> </w:t>
      </w:r>
      <w:r>
        <w:rPr>
          <w:sz w:val="20"/>
        </w:rPr>
        <w:t>la</w:t>
      </w:r>
      <w:r>
        <w:rPr>
          <w:spacing w:val="-16"/>
          <w:sz w:val="20"/>
        </w:rPr>
        <w:t> </w:t>
      </w:r>
      <w:r>
        <w:rPr>
          <w:sz w:val="20"/>
        </w:rPr>
        <w:t>jurisprudencia</w:t>
      </w:r>
      <w:r>
        <w:rPr>
          <w:spacing w:val="-17"/>
          <w:sz w:val="20"/>
        </w:rPr>
        <w:t> </w:t>
      </w:r>
      <w:r>
        <w:rPr>
          <w:sz w:val="20"/>
        </w:rPr>
        <w:t>interamericana,</w:t>
      </w:r>
      <w:r>
        <w:rPr>
          <w:spacing w:val="-15"/>
          <w:sz w:val="20"/>
        </w:rPr>
        <w:t> </w:t>
      </w:r>
      <w:r>
        <w:rPr>
          <w:sz w:val="20"/>
        </w:rPr>
        <w:t>el</w:t>
      </w:r>
      <w:r>
        <w:rPr>
          <w:spacing w:val="-15"/>
          <w:sz w:val="20"/>
        </w:rPr>
        <w:t> </w:t>
      </w:r>
      <w:r>
        <w:rPr>
          <w:sz w:val="20"/>
        </w:rPr>
        <w:t>respeto</w:t>
      </w:r>
      <w:r>
        <w:rPr>
          <w:spacing w:val="-18"/>
          <w:sz w:val="20"/>
        </w:rPr>
        <w:t> </w:t>
      </w:r>
      <w:r>
        <w:rPr>
          <w:sz w:val="20"/>
        </w:rPr>
        <w:t>a</w:t>
      </w:r>
      <w:r>
        <w:rPr>
          <w:spacing w:val="-14"/>
          <w:sz w:val="20"/>
        </w:rPr>
        <w:t> </w:t>
      </w:r>
      <w:r>
        <w:rPr>
          <w:sz w:val="20"/>
        </w:rPr>
        <w:t>las</w:t>
      </w:r>
      <w:r>
        <w:rPr>
          <w:spacing w:val="-17"/>
          <w:sz w:val="20"/>
        </w:rPr>
        <w:t> </w:t>
      </w:r>
      <w:r>
        <w:rPr>
          <w:sz w:val="20"/>
        </w:rPr>
        <w:t>garantías judiciales</w:t>
      </w:r>
      <w:r>
        <w:rPr>
          <w:spacing w:val="-4"/>
          <w:sz w:val="20"/>
        </w:rPr>
        <w:t> </w:t>
      </w:r>
      <w:r>
        <w:rPr>
          <w:sz w:val="20"/>
        </w:rPr>
        <w:t>establecidas</w:t>
      </w:r>
      <w:r>
        <w:rPr>
          <w:spacing w:val="-3"/>
          <w:sz w:val="20"/>
        </w:rPr>
        <w:t> </w:t>
      </w:r>
      <w:r>
        <w:rPr>
          <w:sz w:val="20"/>
        </w:rPr>
        <w:t>en</w:t>
      </w:r>
      <w:r>
        <w:rPr>
          <w:spacing w:val="-4"/>
          <w:sz w:val="20"/>
        </w:rPr>
        <w:t> </w:t>
      </w:r>
      <w:r>
        <w:rPr>
          <w:sz w:val="20"/>
        </w:rPr>
        <w:t>el</w:t>
      </w:r>
      <w:r>
        <w:rPr>
          <w:spacing w:val="-3"/>
          <w:sz w:val="20"/>
        </w:rPr>
        <w:t> </w:t>
      </w:r>
      <w:r>
        <w:rPr>
          <w:sz w:val="20"/>
        </w:rPr>
        <w:t>artículo</w:t>
      </w:r>
      <w:r>
        <w:rPr>
          <w:spacing w:val="-7"/>
          <w:sz w:val="20"/>
        </w:rPr>
        <w:t> </w:t>
      </w:r>
      <w:r>
        <w:rPr>
          <w:sz w:val="20"/>
        </w:rPr>
        <w:t>8.2</w:t>
      </w:r>
      <w:r>
        <w:rPr>
          <w:spacing w:val="-6"/>
          <w:sz w:val="20"/>
        </w:rPr>
        <w:t> </w:t>
      </w:r>
      <w:r>
        <w:rPr>
          <w:sz w:val="20"/>
        </w:rPr>
        <w:t>de</w:t>
      </w:r>
      <w:r>
        <w:rPr>
          <w:spacing w:val="-5"/>
          <w:sz w:val="20"/>
        </w:rPr>
        <w:t> </w:t>
      </w:r>
      <w:r>
        <w:rPr>
          <w:sz w:val="20"/>
        </w:rPr>
        <w:t>la</w:t>
      </w:r>
      <w:r>
        <w:rPr>
          <w:spacing w:val="-5"/>
          <w:sz w:val="20"/>
        </w:rPr>
        <w:t> </w:t>
      </w:r>
      <w:r>
        <w:rPr>
          <w:sz w:val="20"/>
        </w:rPr>
        <w:t>Convención,</w:t>
      </w:r>
      <w:r>
        <w:rPr>
          <w:spacing w:val="-4"/>
          <w:sz w:val="20"/>
        </w:rPr>
        <w:t> </w:t>
      </w:r>
      <w:r>
        <w:rPr>
          <w:sz w:val="20"/>
        </w:rPr>
        <w:t>entre</w:t>
      </w:r>
      <w:r>
        <w:rPr>
          <w:spacing w:val="-5"/>
          <w:sz w:val="20"/>
        </w:rPr>
        <w:t> </w:t>
      </w:r>
      <w:r>
        <w:rPr>
          <w:sz w:val="20"/>
        </w:rPr>
        <w:t>las</w:t>
      </w:r>
      <w:r>
        <w:rPr>
          <w:spacing w:val="-4"/>
          <w:sz w:val="20"/>
        </w:rPr>
        <w:t> </w:t>
      </w:r>
      <w:r>
        <w:rPr>
          <w:sz w:val="20"/>
        </w:rPr>
        <w:t>que</w:t>
      </w:r>
      <w:r>
        <w:rPr>
          <w:spacing w:val="-5"/>
          <w:sz w:val="20"/>
        </w:rPr>
        <w:t> </w:t>
      </w:r>
      <w:r>
        <w:rPr>
          <w:sz w:val="20"/>
        </w:rPr>
        <w:t>se</w:t>
      </w:r>
      <w:r>
        <w:rPr>
          <w:spacing w:val="-4"/>
          <w:sz w:val="20"/>
        </w:rPr>
        <w:t> </w:t>
      </w:r>
      <w:r>
        <w:rPr>
          <w:spacing w:val="-2"/>
          <w:sz w:val="20"/>
        </w:rPr>
        <w:t>encuentra</w:t>
      </w:r>
    </w:p>
    <w:p>
      <w:pPr>
        <w:pStyle w:val="BodyText"/>
        <w:spacing w:before="7"/>
        <w:rPr>
          <w:sz w:val="16"/>
        </w:rPr>
      </w:pPr>
      <w:r>
        <w:rPr/>
        <w:pict>
          <v:rect style="position:absolute;margin-left:90.024002pt;margin-top:11.320528pt;width:144.020pt;height:.599980pt;mso-position-horizontal-relative:page;mso-position-vertical-relative:paragraph;z-index:-15691264;mso-wrap-distance-left:0;mso-wrap-distance-right:0" id="docshape80" filled="true" fillcolor="#000000" stroked="false">
            <v:fill type="solid"/>
            <w10:wrap type="topAndBottom"/>
          </v:rect>
        </w:pict>
      </w:r>
    </w:p>
    <w:p>
      <w:pPr>
        <w:tabs>
          <w:tab w:pos="820" w:val="left" w:leader="none"/>
        </w:tabs>
        <w:spacing w:before="98"/>
        <w:ind w:left="100" w:right="116" w:firstLine="0"/>
        <w:jc w:val="both"/>
        <w:rPr>
          <w:sz w:val="16"/>
        </w:rPr>
      </w:pPr>
      <w:r>
        <w:rPr>
          <w:spacing w:val="-6"/>
          <w:sz w:val="16"/>
          <w:vertAlign w:val="superscript"/>
        </w:rPr>
        <w:t>88</w:t>
      </w:r>
      <w:r>
        <w:rPr>
          <w:sz w:val="16"/>
          <w:vertAlign w:val="baseline"/>
        </w:rPr>
        <w:tab/>
        <w:t>BROSSARD, Paulo. </w:t>
      </w:r>
      <w:r>
        <w:rPr>
          <w:i/>
          <w:sz w:val="16"/>
          <w:vertAlign w:val="baseline"/>
        </w:rPr>
        <w:t>O Impeachment: Aspectos da responsabilidade política do Presidente da</w:t>
      </w:r>
      <w:r>
        <w:rPr>
          <w:i/>
          <w:sz w:val="16"/>
          <w:vertAlign w:val="baseline"/>
        </w:rPr>
        <w:t> República.</w:t>
      </w:r>
      <w:r>
        <w:rPr>
          <w:i/>
          <w:spacing w:val="40"/>
          <w:sz w:val="16"/>
          <w:vertAlign w:val="baseline"/>
        </w:rPr>
        <w:t> </w:t>
      </w:r>
      <w:r>
        <w:rPr>
          <w:sz w:val="16"/>
          <w:vertAlign w:val="baseline"/>
        </w:rPr>
        <w:t>Porto Alegre: Livraria Globo, 1965. p. 151.</w:t>
      </w:r>
    </w:p>
    <w:p>
      <w:pPr>
        <w:tabs>
          <w:tab w:pos="820" w:val="left" w:leader="none"/>
        </w:tabs>
        <w:spacing w:before="1"/>
        <w:ind w:left="100" w:right="111" w:firstLine="0"/>
        <w:jc w:val="both"/>
        <w:rPr>
          <w:sz w:val="16"/>
        </w:rPr>
      </w:pPr>
      <w:r>
        <w:rPr>
          <w:spacing w:val="-6"/>
          <w:sz w:val="16"/>
          <w:vertAlign w:val="superscript"/>
        </w:rPr>
        <w:t>89</w:t>
      </w:r>
      <w:r>
        <w:rPr>
          <w:sz w:val="16"/>
          <w:vertAlign w:val="baseline"/>
        </w:rPr>
        <w:tab/>
        <w:t>En este</w:t>
      </w:r>
      <w:r>
        <w:rPr>
          <w:spacing w:val="-1"/>
          <w:sz w:val="16"/>
          <w:vertAlign w:val="baseline"/>
        </w:rPr>
        <w:t> </w:t>
      </w:r>
      <w:r>
        <w:rPr>
          <w:sz w:val="16"/>
          <w:vertAlign w:val="baseline"/>
        </w:rPr>
        <w:t>sentido,</w:t>
      </w:r>
      <w:r>
        <w:rPr>
          <w:spacing w:val="-2"/>
          <w:sz w:val="16"/>
          <w:vertAlign w:val="baseline"/>
        </w:rPr>
        <w:t> </w:t>
      </w:r>
      <w:r>
        <w:rPr>
          <w:sz w:val="16"/>
          <w:vertAlign w:val="baseline"/>
        </w:rPr>
        <w:t>autores</w:t>
      </w:r>
      <w:r>
        <w:rPr>
          <w:spacing w:val="-1"/>
          <w:sz w:val="16"/>
          <w:vertAlign w:val="baseline"/>
        </w:rPr>
        <w:t> </w:t>
      </w:r>
      <w:r>
        <w:rPr>
          <w:sz w:val="16"/>
          <w:vertAlign w:val="baseline"/>
        </w:rPr>
        <w:t>como</w:t>
      </w:r>
      <w:r>
        <w:rPr>
          <w:spacing w:val="-1"/>
          <w:sz w:val="16"/>
          <w:vertAlign w:val="baseline"/>
        </w:rPr>
        <w:t> </w:t>
      </w:r>
      <w:r>
        <w:rPr>
          <w:sz w:val="16"/>
          <w:vertAlign w:val="baseline"/>
        </w:rPr>
        <w:t>Jesse H.</w:t>
      </w:r>
      <w:r>
        <w:rPr>
          <w:spacing w:val="-2"/>
          <w:sz w:val="16"/>
          <w:vertAlign w:val="baseline"/>
        </w:rPr>
        <w:t> </w:t>
      </w:r>
      <w:r>
        <w:rPr>
          <w:sz w:val="16"/>
          <w:vertAlign w:val="baseline"/>
        </w:rPr>
        <w:t>Choper sostienen</w:t>
      </w:r>
      <w:r>
        <w:rPr>
          <w:spacing w:val="-2"/>
          <w:sz w:val="16"/>
          <w:vertAlign w:val="baseline"/>
        </w:rPr>
        <w:t> </w:t>
      </w:r>
      <w:r>
        <w:rPr>
          <w:sz w:val="16"/>
          <w:vertAlign w:val="baseline"/>
        </w:rPr>
        <w:t>que los impeachments</w:t>
      </w:r>
      <w:r>
        <w:rPr>
          <w:spacing w:val="-1"/>
          <w:sz w:val="16"/>
          <w:vertAlign w:val="baseline"/>
        </w:rPr>
        <w:t> </w:t>
      </w:r>
      <w:r>
        <w:rPr>
          <w:sz w:val="16"/>
          <w:vertAlign w:val="baseline"/>
        </w:rPr>
        <w:t>entran</w:t>
      </w:r>
      <w:r>
        <w:rPr>
          <w:spacing w:val="-2"/>
          <w:sz w:val="16"/>
          <w:vertAlign w:val="baseline"/>
        </w:rPr>
        <w:t> </w:t>
      </w:r>
      <w:r>
        <w:rPr>
          <w:sz w:val="16"/>
          <w:vertAlign w:val="baseline"/>
        </w:rPr>
        <w:t>dentro</w:t>
      </w:r>
      <w:r>
        <w:rPr>
          <w:spacing w:val="-1"/>
          <w:sz w:val="16"/>
          <w:vertAlign w:val="baseline"/>
        </w:rPr>
        <w:t> </w:t>
      </w:r>
      <w:r>
        <w:rPr>
          <w:sz w:val="16"/>
          <w:vertAlign w:val="baseline"/>
        </w:rPr>
        <w:t>de la</w:t>
      </w:r>
      <w:r>
        <w:rPr>
          <w:spacing w:val="-1"/>
          <w:sz w:val="16"/>
          <w:vertAlign w:val="baseline"/>
        </w:rPr>
        <w:t> </w:t>
      </w:r>
      <w:r>
        <w:rPr>
          <w:sz w:val="16"/>
          <w:vertAlign w:val="baseline"/>
        </w:rPr>
        <w:t>noción</w:t>
      </w:r>
      <w:r>
        <w:rPr>
          <w:spacing w:val="-3"/>
          <w:sz w:val="16"/>
          <w:vertAlign w:val="baseline"/>
        </w:rPr>
        <w:t> </w:t>
      </w:r>
      <w:r>
        <w:rPr>
          <w:sz w:val="16"/>
          <w:vertAlign w:val="baseline"/>
        </w:rPr>
        <w:t>de</w:t>
      </w:r>
      <w:r>
        <w:rPr>
          <w:spacing w:val="-2"/>
          <w:sz w:val="16"/>
          <w:vertAlign w:val="baseline"/>
        </w:rPr>
        <w:t> </w:t>
      </w:r>
      <w:r>
        <w:rPr>
          <w:sz w:val="16"/>
          <w:vertAlign w:val="baseline"/>
        </w:rPr>
        <w:t>“cuestiones</w:t>
      </w:r>
      <w:r>
        <w:rPr>
          <w:spacing w:val="-2"/>
          <w:sz w:val="16"/>
          <w:vertAlign w:val="baseline"/>
        </w:rPr>
        <w:t> </w:t>
      </w:r>
      <w:r>
        <w:rPr>
          <w:sz w:val="16"/>
          <w:vertAlign w:val="baseline"/>
        </w:rPr>
        <w:t>políticas”</w:t>
      </w:r>
      <w:r>
        <w:rPr>
          <w:spacing w:val="-2"/>
          <w:sz w:val="16"/>
          <w:vertAlign w:val="baseline"/>
        </w:rPr>
        <w:t> </w:t>
      </w:r>
      <w:r>
        <w:rPr>
          <w:sz w:val="16"/>
          <w:vertAlign w:val="baseline"/>
        </w:rPr>
        <w:t>y,</w:t>
      </w:r>
      <w:r>
        <w:rPr>
          <w:spacing w:val="-4"/>
          <w:sz w:val="16"/>
          <w:vertAlign w:val="baseline"/>
        </w:rPr>
        <w:t> </w:t>
      </w:r>
      <w:r>
        <w:rPr>
          <w:sz w:val="16"/>
          <w:vertAlign w:val="baseline"/>
        </w:rPr>
        <w:t>por tanto,</w:t>
      </w:r>
      <w:r>
        <w:rPr>
          <w:spacing w:val="-1"/>
          <w:sz w:val="16"/>
          <w:vertAlign w:val="baseline"/>
        </w:rPr>
        <w:t> </w:t>
      </w:r>
      <w:r>
        <w:rPr>
          <w:sz w:val="16"/>
          <w:vertAlign w:val="baseline"/>
        </w:rPr>
        <w:t>no</w:t>
      </w:r>
      <w:r>
        <w:rPr>
          <w:spacing w:val="-2"/>
          <w:sz w:val="16"/>
          <w:vertAlign w:val="baseline"/>
        </w:rPr>
        <w:t> </w:t>
      </w:r>
      <w:r>
        <w:rPr>
          <w:sz w:val="16"/>
          <w:vertAlign w:val="baseline"/>
        </w:rPr>
        <w:t>pueden</w:t>
      </w:r>
      <w:r>
        <w:rPr>
          <w:spacing w:val="-4"/>
          <w:sz w:val="16"/>
          <w:vertAlign w:val="baseline"/>
        </w:rPr>
        <w:t> </w:t>
      </w:r>
      <w:r>
        <w:rPr>
          <w:sz w:val="16"/>
          <w:vertAlign w:val="baseline"/>
        </w:rPr>
        <w:t>ser</w:t>
      </w:r>
      <w:r>
        <w:rPr>
          <w:spacing w:val="-2"/>
          <w:sz w:val="16"/>
          <w:vertAlign w:val="baseline"/>
        </w:rPr>
        <w:t> </w:t>
      </w:r>
      <w:r>
        <w:rPr>
          <w:sz w:val="16"/>
          <w:vertAlign w:val="baseline"/>
        </w:rPr>
        <w:t>objeto</w:t>
      </w:r>
      <w:r>
        <w:rPr>
          <w:spacing w:val="-2"/>
          <w:sz w:val="16"/>
          <w:vertAlign w:val="baseline"/>
        </w:rPr>
        <w:t> </w:t>
      </w:r>
      <w:r>
        <w:rPr>
          <w:sz w:val="16"/>
          <w:vertAlign w:val="baseline"/>
        </w:rPr>
        <w:t>de</w:t>
      </w:r>
      <w:r>
        <w:rPr>
          <w:spacing w:val="-3"/>
          <w:sz w:val="16"/>
          <w:vertAlign w:val="baseline"/>
        </w:rPr>
        <w:t> </w:t>
      </w:r>
      <w:r>
        <w:rPr>
          <w:sz w:val="16"/>
          <w:vertAlign w:val="baseline"/>
        </w:rPr>
        <w:t>revisión</w:t>
      </w:r>
      <w:r>
        <w:rPr>
          <w:spacing w:val="-3"/>
          <w:sz w:val="16"/>
          <w:vertAlign w:val="baseline"/>
        </w:rPr>
        <w:t> </w:t>
      </w:r>
      <w:r>
        <w:rPr>
          <w:sz w:val="16"/>
          <w:vertAlign w:val="baseline"/>
        </w:rPr>
        <w:t>judicial. Para</w:t>
      </w:r>
      <w:r>
        <w:rPr>
          <w:spacing w:val="-1"/>
          <w:sz w:val="16"/>
          <w:vertAlign w:val="baseline"/>
        </w:rPr>
        <w:t> </w:t>
      </w:r>
      <w:r>
        <w:rPr>
          <w:sz w:val="16"/>
          <w:vertAlign w:val="baseline"/>
        </w:rPr>
        <w:t>él, “The</w:t>
      </w:r>
      <w:r>
        <w:rPr>
          <w:spacing w:val="-3"/>
          <w:sz w:val="16"/>
          <w:vertAlign w:val="baseline"/>
        </w:rPr>
        <w:t> </w:t>
      </w:r>
      <w:r>
        <w:rPr>
          <w:sz w:val="16"/>
          <w:vertAlign w:val="baseline"/>
        </w:rPr>
        <w:t>role of</w:t>
      </w:r>
      <w:r>
        <w:rPr>
          <w:spacing w:val="-14"/>
          <w:sz w:val="16"/>
          <w:vertAlign w:val="baseline"/>
        </w:rPr>
        <w:t> </w:t>
      </w:r>
      <w:r>
        <w:rPr>
          <w:sz w:val="16"/>
          <w:vertAlign w:val="baseline"/>
        </w:rPr>
        <w:t>impeachments</w:t>
      </w:r>
      <w:r>
        <w:rPr>
          <w:spacing w:val="-13"/>
          <w:sz w:val="16"/>
          <w:vertAlign w:val="baseline"/>
        </w:rPr>
        <w:t> </w:t>
      </w:r>
      <w:r>
        <w:rPr>
          <w:sz w:val="16"/>
          <w:vertAlign w:val="baseline"/>
        </w:rPr>
        <w:t>in</w:t>
      </w:r>
      <w:r>
        <w:rPr>
          <w:spacing w:val="-14"/>
          <w:sz w:val="16"/>
          <w:vertAlign w:val="baseline"/>
        </w:rPr>
        <w:t> </w:t>
      </w:r>
      <w:r>
        <w:rPr>
          <w:sz w:val="16"/>
          <w:vertAlign w:val="baseline"/>
        </w:rPr>
        <w:t>the</w:t>
      </w:r>
      <w:r>
        <w:rPr>
          <w:spacing w:val="-13"/>
          <w:sz w:val="16"/>
          <w:vertAlign w:val="baseline"/>
        </w:rPr>
        <w:t> </w:t>
      </w:r>
      <w:r>
        <w:rPr>
          <w:sz w:val="16"/>
          <w:vertAlign w:val="baseline"/>
        </w:rPr>
        <w:t>constitutional</w:t>
      </w:r>
      <w:r>
        <w:rPr>
          <w:spacing w:val="-12"/>
          <w:sz w:val="16"/>
          <w:vertAlign w:val="baseline"/>
        </w:rPr>
        <w:t> </w:t>
      </w:r>
      <w:r>
        <w:rPr>
          <w:sz w:val="16"/>
          <w:vertAlign w:val="baseline"/>
        </w:rPr>
        <w:t>structure</w:t>
      </w:r>
      <w:r>
        <w:rPr>
          <w:spacing w:val="-15"/>
          <w:sz w:val="16"/>
          <w:vertAlign w:val="baseline"/>
        </w:rPr>
        <w:t> </w:t>
      </w:r>
      <w:r>
        <w:rPr>
          <w:sz w:val="16"/>
          <w:vertAlign w:val="baseline"/>
        </w:rPr>
        <w:t>suggests</w:t>
      </w:r>
      <w:r>
        <w:rPr>
          <w:spacing w:val="-12"/>
          <w:sz w:val="16"/>
          <w:vertAlign w:val="baseline"/>
        </w:rPr>
        <w:t> </w:t>
      </w:r>
      <w:r>
        <w:rPr>
          <w:sz w:val="16"/>
          <w:vertAlign w:val="baseline"/>
        </w:rPr>
        <w:t>that</w:t>
      </w:r>
      <w:r>
        <w:rPr>
          <w:spacing w:val="-12"/>
          <w:sz w:val="16"/>
          <w:vertAlign w:val="baseline"/>
        </w:rPr>
        <w:t> </w:t>
      </w:r>
      <w:r>
        <w:rPr>
          <w:sz w:val="16"/>
          <w:vertAlign w:val="baseline"/>
        </w:rPr>
        <w:t>they</w:t>
      </w:r>
      <w:r>
        <w:rPr>
          <w:spacing w:val="-14"/>
          <w:sz w:val="16"/>
          <w:vertAlign w:val="baseline"/>
        </w:rPr>
        <w:t> </w:t>
      </w:r>
      <w:r>
        <w:rPr>
          <w:sz w:val="16"/>
          <w:vertAlign w:val="baseline"/>
        </w:rPr>
        <w:t>should</w:t>
      </w:r>
      <w:r>
        <w:rPr>
          <w:spacing w:val="-12"/>
          <w:sz w:val="16"/>
          <w:vertAlign w:val="baseline"/>
        </w:rPr>
        <w:t> </w:t>
      </w:r>
      <w:r>
        <w:rPr>
          <w:sz w:val="16"/>
          <w:vertAlign w:val="baseline"/>
        </w:rPr>
        <w:t>not</w:t>
      </w:r>
      <w:r>
        <w:rPr>
          <w:spacing w:val="-15"/>
          <w:sz w:val="16"/>
          <w:vertAlign w:val="baseline"/>
        </w:rPr>
        <w:t> </w:t>
      </w:r>
      <w:r>
        <w:rPr>
          <w:sz w:val="16"/>
          <w:vertAlign w:val="baseline"/>
        </w:rPr>
        <w:t>generally</w:t>
      </w:r>
      <w:r>
        <w:rPr>
          <w:spacing w:val="-11"/>
          <w:sz w:val="16"/>
          <w:vertAlign w:val="baseline"/>
        </w:rPr>
        <w:t> </w:t>
      </w:r>
      <w:r>
        <w:rPr>
          <w:sz w:val="16"/>
          <w:vertAlign w:val="baseline"/>
        </w:rPr>
        <w:t>be</w:t>
      </w:r>
      <w:r>
        <w:rPr>
          <w:spacing w:val="-15"/>
          <w:sz w:val="16"/>
          <w:vertAlign w:val="baseline"/>
        </w:rPr>
        <w:t> </w:t>
      </w:r>
      <w:r>
        <w:rPr>
          <w:sz w:val="16"/>
          <w:vertAlign w:val="baseline"/>
        </w:rPr>
        <w:t>subject</w:t>
      </w:r>
      <w:r>
        <w:rPr>
          <w:spacing w:val="-13"/>
          <w:sz w:val="16"/>
          <w:vertAlign w:val="baseline"/>
        </w:rPr>
        <w:t> </w:t>
      </w:r>
      <w:r>
        <w:rPr>
          <w:sz w:val="16"/>
          <w:vertAlign w:val="baseline"/>
        </w:rPr>
        <w:t>to</w:t>
      </w:r>
      <w:r>
        <w:rPr>
          <w:spacing w:val="-12"/>
          <w:sz w:val="16"/>
          <w:vertAlign w:val="baseline"/>
        </w:rPr>
        <w:t> </w:t>
      </w:r>
      <w:r>
        <w:rPr>
          <w:sz w:val="16"/>
          <w:vertAlign w:val="baseline"/>
        </w:rPr>
        <w:t>judicial review. The impeachment of judges in particular is, along with constitutional amendment, one of the two clearest means by which the Constitution provides a political check on the judicial power. That function would</w:t>
      </w:r>
      <w:r>
        <w:rPr>
          <w:spacing w:val="-5"/>
          <w:sz w:val="16"/>
          <w:vertAlign w:val="baseline"/>
        </w:rPr>
        <w:t> </w:t>
      </w:r>
      <w:r>
        <w:rPr>
          <w:sz w:val="16"/>
          <w:vertAlign w:val="baseline"/>
        </w:rPr>
        <w:t>obviously</w:t>
      </w:r>
      <w:r>
        <w:rPr>
          <w:spacing w:val="-5"/>
          <w:sz w:val="16"/>
          <w:vertAlign w:val="baseline"/>
        </w:rPr>
        <w:t> </w:t>
      </w:r>
      <w:r>
        <w:rPr>
          <w:sz w:val="16"/>
          <w:vertAlign w:val="baseline"/>
        </w:rPr>
        <w:t>be</w:t>
      </w:r>
      <w:r>
        <w:rPr>
          <w:spacing w:val="-6"/>
          <w:sz w:val="16"/>
          <w:vertAlign w:val="baseline"/>
        </w:rPr>
        <w:t> </w:t>
      </w:r>
      <w:r>
        <w:rPr>
          <w:sz w:val="16"/>
          <w:vertAlign w:val="baseline"/>
        </w:rPr>
        <w:t>undermined</w:t>
      </w:r>
      <w:r>
        <w:rPr>
          <w:spacing w:val="-3"/>
          <w:sz w:val="16"/>
          <w:vertAlign w:val="baseline"/>
        </w:rPr>
        <w:t> </w:t>
      </w:r>
      <w:r>
        <w:rPr>
          <w:sz w:val="16"/>
          <w:vertAlign w:val="baseline"/>
        </w:rPr>
        <w:t>if</w:t>
      </w:r>
      <w:r>
        <w:rPr>
          <w:spacing w:val="-5"/>
          <w:sz w:val="16"/>
          <w:vertAlign w:val="baseline"/>
        </w:rPr>
        <w:t> </w:t>
      </w:r>
      <w:r>
        <w:rPr>
          <w:sz w:val="16"/>
          <w:vertAlign w:val="baseline"/>
        </w:rPr>
        <w:t>the</w:t>
      </w:r>
      <w:r>
        <w:rPr>
          <w:spacing w:val="-6"/>
          <w:sz w:val="16"/>
          <w:vertAlign w:val="baseline"/>
        </w:rPr>
        <w:t> </w:t>
      </w:r>
      <w:r>
        <w:rPr>
          <w:sz w:val="16"/>
          <w:vertAlign w:val="baseline"/>
        </w:rPr>
        <w:t>courts</w:t>
      </w:r>
      <w:r>
        <w:rPr>
          <w:spacing w:val="-6"/>
          <w:sz w:val="16"/>
          <w:vertAlign w:val="baseline"/>
        </w:rPr>
        <w:t> </w:t>
      </w:r>
      <w:r>
        <w:rPr>
          <w:sz w:val="16"/>
          <w:vertAlign w:val="baseline"/>
        </w:rPr>
        <w:t>were</w:t>
      </w:r>
      <w:r>
        <w:rPr>
          <w:spacing w:val="-3"/>
          <w:sz w:val="16"/>
          <w:vertAlign w:val="baseline"/>
        </w:rPr>
        <w:t> </w:t>
      </w:r>
      <w:r>
        <w:rPr>
          <w:sz w:val="16"/>
          <w:vertAlign w:val="baseline"/>
        </w:rPr>
        <w:t>to</w:t>
      </w:r>
      <w:r>
        <w:rPr>
          <w:spacing w:val="-3"/>
          <w:sz w:val="16"/>
          <w:vertAlign w:val="baseline"/>
        </w:rPr>
        <w:t> </w:t>
      </w:r>
      <w:r>
        <w:rPr>
          <w:sz w:val="16"/>
          <w:vertAlign w:val="baseline"/>
        </w:rPr>
        <w:t>assume</w:t>
      </w:r>
      <w:r>
        <w:rPr>
          <w:spacing w:val="-6"/>
          <w:sz w:val="16"/>
          <w:vertAlign w:val="baseline"/>
        </w:rPr>
        <w:t> </w:t>
      </w:r>
      <w:r>
        <w:rPr>
          <w:sz w:val="16"/>
          <w:vertAlign w:val="baseline"/>
        </w:rPr>
        <w:t>any</w:t>
      </w:r>
      <w:r>
        <w:rPr>
          <w:spacing w:val="-5"/>
          <w:sz w:val="16"/>
          <w:vertAlign w:val="baseline"/>
        </w:rPr>
        <w:t> </w:t>
      </w:r>
      <w:r>
        <w:rPr>
          <w:sz w:val="16"/>
          <w:vertAlign w:val="baseline"/>
        </w:rPr>
        <w:t>significant</w:t>
      </w:r>
      <w:r>
        <w:rPr>
          <w:spacing w:val="-7"/>
          <w:sz w:val="16"/>
          <w:vertAlign w:val="baseline"/>
        </w:rPr>
        <w:t> </w:t>
      </w:r>
      <w:r>
        <w:rPr>
          <w:sz w:val="16"/>
          <w:vertAlign w:val="baseline"/>
        </w:rPr>
        <w:t>role</w:t>
      </w:r>
      <w:r>
        <w:rPr>
          <w:spacing w:val="-6"/>
          <w:sz w:val="16"/>
          <w:vertAlign w:val="baseline"/>
        </w:rPr>
        <w:t> </w:t>
      </w:r>
      <w:r>
        <w:rPr>
          <w:sz w:val="16"/>
          <w:vertAlign w:val="baseline"/>
        </w:rPr>
        <w:t>in</w:t>
      </w:r>
      <w:r>
        <w:rPr>
          <w:spacing w:val="-5"/>
          <w:sz w:val="16"/>
          <w:vertAlign w:val="baseline"/>
        </w:rPr>
        <w:t> </w:t>
      </w:r>
      <w:r>
        <w:rPr>
          <w:sz w:val="16"/>
          <w:vertAlign w:val="baseline"/>
        </w:rPr>
        <w:t>assessing</w:t>
      </w:r>
      <w:r>
        <w:rPr>
          <w:spacing w:val="-3"/>
          <w:sz w:val="16"/>
          <w:vertAlign w:val="baseline"/>
        </w:rPr>
        <w:t> </w:t>
      </w:r>
      <w:r>
        <w:rPr>
          <w:sz w:val="16"/>
          <w:vertAlign w:val="baseline"/>
        </w:rPr>
        <w:t>the</w:t>
      </w:r>
      <w:r>
        <w:rPr>
          <w:spacing w:val="-6"/>
          <w:sz w:val="16"/>
          <w:vertAlign w:val="baseline"/>
        </w:rPr>
        <w:t> </w:t>
      </w:r>
      <w:r>
        <w:rPr>
          <w:sz w:val="16"/>
          <w:vertAlign w:val="baseline"/>
        </w:rPr>
        <w:t>validity</w:t>
      </w:r>
      <w:r>
        <w:rPr>
          <w:spacing w:val="-5"/>
          <w:sz w:val="16"/>
          <w:vertAlign w:val="baseline"/>
        </w:rPr>
        <w:t> </w:t>
      </w:r>
      <w:r>
        <w:rPr>
          <w:sz w:val="16"/>
          <w:vertAlign w:val="baseline"/>
        </w:rPr>
        <w:t>of the</w:t>
      </w:r>
      <w:r>
        <w:rPr>
          <w:spacing w:val="-3"/>
          <w:sz w:val="16"/>
          <w:vertAlign w:val="baseline"/>
        </w:rPr>
        <w:t> </w:t>
      </w:r>
      <w:r>
        <w:rPr>
          <w:sz w:val="16"/>
          <w:vertAlign w:val="baseline"/>
        </w:rPr>
        <w:t>removal</w:t>
      </w:r>
      <w:r>
        <w:rPr>
          <w:spacing w:val="-7"/>
          <w:sz w:val="16"/>
          <w:vertAlign w:val="baseline"/>
        </w:rPr>
        <w:t> </w:t>
      </w:r>
      <w:r>
        <w:rPr>
          <w:sz w:val="16"/>
          <w:vertAlign w:val="baseline"/>
        </w:rPr>
        <w:t>of</w:t>
      </w:r>
      <w:r>
        <w:rPr>
          <w:spacing w:val="-3"/>
          <w:sz w:val="16"/>
          <w:vertAlign w:val="baseline"/>
        </w:rPr>
        <w:t> </w:t>
      </w:r>
      <w:r>
        <w:rPr>
          <w:sz w:val="16"/>
          <w:vertAlign w:val="baseline"/>
        </w:rPr>
        <w:t>judges”.</w:t>
      </w:r>
      <w:r>
        <w:rPr>
          <w:spacing w:val="-4"/>
          <w:sz w:val="16"/>
          <w:vertAlign w:val="baseline"/>
        </w:rPr>
        <w:t> </w:t>
      </w:r>
      <w:r>
        <w:rPr>
          <w:sz w:val="16"/>
          <w:vertAlign w:val="baseline"/>
        </w:rPr>
        <w:t>En:</w:t>
      </w:r>
      <w:r>
        <w:rPr>
          <w:spacing w:val="-5"/>
          <w:sz w:val="16"/>
          <w:vertAlign w:val="baseline"/>
        </w:rPr>
        <w:t> </w:t>
      </w:r>
      <w:r>
        <w:rPr>
          <w:sz w:val="16"/>
          <w:vertAlign w:val="baseline"/>
        </w:rPr>
        <w:t>CHOPER,</w:t>
      </w:r>
      <w:r>
        <w:rPr>
          <w:spacing w:val="-5"/>
          <w:sz w:val="16"/>
          <w:vertAlign w:val="baseline"/>
        </w:rPr>
        <w:t> </w:t>
      </w:r>
      <w:r>
        <w:rPr>
          <w:sz w:val="16"/>
          <w:vertAlign w:val="baseline"/>
        </w:rPr>
        <w:t>Jesse</w:t>
      </w:r>
      <w:r>
        <w:rPr>
          <w:spacing w:val="-3"/>
          <w:sz w:val="16"/>
          <w:vertAlign w:val="baseline"/>
        </w:rPr>
        <w:t> </w:t>
      </w:r>
      <w:r>
        <w:rPr>
          <w:sz w:val="16"/>
          <w:vertAlign w:val="baseline"/>
        </w:rPr>
        <w:t>H.</w:t>
      </w:r>
      <w:r>
        <w:rPr>
          <w:spacing w:val="-4"/>
          <w:sz w:val="16"/>
          <w:vertAlign w:val="baseline"/>
        </w:rPr>
        <w:t> </w:t>
      </w:r>
      <w:r>
        <w:rPr>
          <w:i/>
          <w:sz w:val="16"/>
          <w:vertAlign w:val="baseline"/>
        </w:rPr>
        <w:t>The</w:t>
      </w:r>
      <w:r>
        <w:rPr>
          <w:i/>
          <w:spacing w:val="-6"/>
          <w:sz w:val="16"/>
          <w:vertAlign w:val="baseline"/>
        </w:rPr>
        <w:t> </w:t>
      </w:r>
      <w:r>
        <w:rPr>
          <w:i/>
          <w:sz w:val="16"/>
          <w:vertAlign w:val="baseline"/>
        </w:rPr>
        <w:t>political</w:t>
      </w:r>
      <w:r>
        <w:rPr>
          <w:i/>
          <w:spacing w:val="-5"/>
          <w:sz w:val="16"/>
          <w:vertAlign w:val="baseline"/>
        </w:rPr>
        <w:t> </w:t>
      </w:r>
      <w:r>
        <w:rPr>
          <w:i/>
          <w:sz w:val="16"/>
          <w:vertAlign w:val="baseline"/>
        </w:rPr>
        <w:t>question</w:t>
      </w:r>
      <w:r>
        <w:rPr>
          <w:i/>
          <w:spacing w:val="-7"/>
          <w:sz w:val="16"/>
          <w:vertAlign w:val="baseline"/>
        </w:rPr>
        <w:t> </w:t>
      </w:r>
      <w:r>
        <w:rPr>
          <w:i/>
          <w:sz w:val="16"/>
          <w:vertAlign w:val="baseline"/>
        </w:rPr>
        <w:t>doctrine:</w:t>
      </w:r>
      <w:r>
        <w:rPr>
          <w:i/>
          <w:spacing w:val="-4"/>
          <w:sz w:val="16"/>
          <w:vertAlign w:val="baseline"/>
        </w:rPr>
        <w:t> </w:t>
      </w:r>
      <w:r>
        <w:rPr>
          <w:i/>
          <w:sz w:val="16"/>
          <w:vertAlign w:val="baseline"/>
        </w:rPr>
        <w:t>suggested</w:t>
      </w:r>
      <w:r>
        <w:rPr>
          <w:i/>
          <w:spacing w:val="-6"/>
          <w:sz w:val="16"/>
          <w:vertAlign w:val="baseline"/>
        </w:rPr>
        <w:t> </w:t>
      </w:r>
      <w:r>
        <w:rPr>
          <w:i/>
          <w:sz w:val="16"/>
          <w:vertAlign w:val="baseline"/>
        </w:rPr>
        <w:t>criteria.</w:t>
      </w:r>
      <w:r>
        <w:rPr>
          <w:i/>
          <w:spacing w:val="-5"/>
          <w:sz w:val="16"/>
          <w:vertAlign w:val="baseline"/>
        </w:rPr>
        <w:t> </w:t>
      </w:r>
      <w:r>
        <w:rPr>
          <w:sz w:val="16"/>
          <w:vertAlign w:val="baseline"/>
        </w:rPr>
        <w:t>Duke</w:t>
      </w:r>
      <w:r>
        <w:rPr>
          <w:spacing w:val="-6"/>
          <w:sz w:val="16"/>
          <w:vertAlign w:val="baseline"/>
        </w:rPr>
        <w:t> </w:t>
      </w:r>
      <w:r>
        <w:rPr>
          <w:sz w:val="16"/>
          <w:vertAlign w:val="baseline"/>
        </w:rPr>
        <w:t>Law Journal, v. 54, pp. 1457-1523, 2005, p. 1518.</w:t>
      </w:r>
    </w:p>
    <w:p>
      <w:pPr>
        <w:tabs>
          <w:tab w:pos="820" w:val="left" w:leader="none"/>
        </w:tabs>
        <w:spacing w:before="0"/>
        <w:ind w:left="100" w:right="117" w:firstLine="0"/>
        <w:jc w:val="both"/>
        <w:rPr>
          <w:sz w:val="16"/>
        </w:rPr>
      </w:pPr>
      <w:r>
        <w:rPr>
          <w:spacing w:val="-6"/>
          <w:sz w:val="16"/>
          <w:vertAlign w:val="superscript"/>
        </w:rPr>
        <w:t>90</w:t>
      </w:r>
      <w:r>
        <w:rPr>
          <w:sz w:val="16"/>
          <w:vertAlign w:val="baseline"/>
        </w:rPr>
        <w:tab/>
        <w:t>BERGER,</w:t>
      </w:r>
      <w:r>
        <w:rPr>
          <w:spacing w:val="-11"/>
          <w:sz w:val="16"/>
          <w:vertAlign w:val="baseline"/>
        </w:rPr>
        <w:t> </w:t>
      </w:r>
      <w:r>
        <w:rPr>
          <w:sz w:val="16"/>
          <w:vertAlign w:val="baseline"/>
        </w:rPr>
        <w:t>Raoul.</w:t>
      </w:r>
      <w:r>
        <w:rPr>
          <w:spacing w:val="-10"/>
          <w:sz w:val="16"/>
          <w:vertAlign w:val="baseline"/>
        </w:rPr>
        <w:t> </w:t>
      </w:r>
      <w:r>
        <w:rPr>
          <w:i/>
          <w:sz w:val="16"/>
          <w:vertAlign w:val="baseline"/>
        </w:rPr>
        <w:t>The</w:t>
      </w:r>
      <w:r>
        <w:rPr>
          <w:i/>
          <w:spacing w:val="-10"/>
          <w:sz w:val="16"/>
          <w:vertAlign w:val="baseline"/>
        </w:rPr>
        <w:t> </w:t>
      </w:r>
      <w:r>
        <w:rPr>
          <w:i/>
          <w:sz w:val="16"/>
          <w:vertAlign w:val="baseline"/>
        </w:rPr>
        <w:t>impeachment</w:t>
      </w:r>
      <w:r>
        <w:rPr>
          <w:sz w:val="16"/>
          <w:vertAlign w:val="baseline"/>
        </w:rPr>
        <w:t>:</w:t>
      </w:r>
      <w:r>
        <w:rPr>
          <w:spacing w:val="-11"/>
          <w:sz w:val="16"/>
          <w:vertAlign w:val="baseline"/>
        </w:rPr>
        <w:t> </w:t>
      </w:r>
      <w:r>
        <w:rPr>
          <w:i/>
          <w:sz w:val="16"/>
          <w:vertAlign w:val="baseline"/>
        </w:rPr>
        <w:t>Constitutional</w:t>
      </w:r>
      <w:r>
        <w:rPr>
          <w:i/>
          <w:spacing w:val="-11"/>
          <w:sz w:val="16"/>
          <w:vertAlign w:val="baseline"/>
        </w:rPr>
        <w:t> </w:t>
      </w:r>
      <w:r>
        <w:rPr>
          <w:i/>
          <w:sz w:val="16"/>
          <w:vertAlign w:val="baseline"/>
        </w:rPr>
        <w:t>problems.</w:t>
      </w:r>
      <w:r>
        <w:rPr>
          <w:i/>
          <w:spacing w:val="-10"/>
          <w:sz w:val="16"/>
          <w:vertAlign w:val="baseline"/>
        </w:rPr>
        <w:t> </w:t>
      </w:r>
      <w:r>
        <w:rPr>
          <w:sz w:val="16"/>
          <w:vertAlign w:val="baseline"/>
        </w:rPr>
        <w:t>Cambridge:</w:t>
      </w:r>
      <w:r>
        <w:rPr>
          <w:spacing w:val="-11"/>
          <w:sz w:val="16"/>
          <w:vertAlign w:val="baseline"/>
        </w:rPr>
        <w:t> </w:t>
      </w:r>
      <w:r>
        <w:rPr>
          <w:sz w:val="16"/>
          <w:vertAlign w:val="baseline"/>
        </w:rPr>
        <w:t>Harvard</w:t>
      </w:r>
      <w:r>
        <w:rPr>
          <w:spacing w:val="-12"/>
          <w:sz w:val="16"/>
          <w:vertAlign w:val="baseline"/>
        </w:rPr>
        <w:t> </w:t>
      </w:r>
      <w:r>
        <w:rPr>
          <w:sz w:val="16"/>
          <w:vertAlign w:val="baseline"/>
        </w:rPr>
        <w:t>University</w:t>
      </w:r>
      <w:r>
        <w:rPr>
          <w:spacing w:val="-10"/>
          <w:sz w:val="16"/>
          <w:vertAlign w:val="baseline"/>
        </w:rPr>
        <w:t> </w:t>
      </w:r>
      <w:r>
        <w:rPr>
          <w:sz w:val="16"/>
          <w:vertAlign w:val="baseline"/>
        </w:rPr>
        <w:t>Press, 1973. p. 108.</w:t>
      </w:r>
    </w:p>
    <w:p>
      <w:pPr>
        <w:tabs>
          <w:tab w:pos="820" w:val="left" w:leader="none"/>
        </w:tabs>
        <w:spacing w:before="0"/>
        <w:ind w:left="100" w:right="0" w:firstLine="0"/>
        <w:jc w:val="both"/>
        <w:rPr>
          <w:sz w:val="16"/>
        </w:rPr>
      </w:pPr>
      <w:r>
        <w:rPr>
          <w:spacing w:val="-5"/>
          <w:sz w:val="16"/>
          <w:vertAlign w:val="superscript"/>
        </w:rPr>
        <w:t>91</w:t>
      </w:r>
      <w:r>
        <w:rPr>
          <w:sz w:val="16"/>
          <w:vertAlign w:val="baseline"/>
        </w:rPr>
        <w:tab/>
        <w:t>BERGER,</w:t>
      </w:r>
      <w:r>
        <w:rPr>
          <w:spacing w:val="-4"/>
          <w:sz w:val="16"/>
          <w:vertAlign w:val="baseline"/>
        </w:rPr>
        <w:t> </w:t>
      </w:r>
      <w:r>
        <w:rPr>
          <w:sz w:val="16"/>
          <w:vertAlign w:val="baseline"/>
        </w:rPr>
        <w:t>op.</w:t>
      </w:r>
      <w:r>
        <w:rPr>
          <w:spacing w:val="-3"/>
          <w:sz w:val="16"/>
          <w:vertAlign w:val="baseline"/>
        </w:rPr>
        <w:t> </w:t>
      </w:r>
      <w:r>
        <w:rPr>
          <w:sz w:val="16"/>
          <w:vertAlign w:val="baseline"/>
        </w:rPr>
        <w:t>cit.,</w:t>
      </w:r>
      <w:r>
        <w:rPr>
          <w:spacing w:val="-3"/>
          <w:sz w:val="16"/>
          <w:vertAlign w:val="baseline"/>
        </w:rPr>
        <w:t> </w:t>
      </w:r>
      <w:r>
        <w:rPr>
          <w:sz w:val="16"/>
          <w:vertAlign w:val="baseline"/>
        </w:rPr>
        <w:t>p.</w:t>
      </w:r>
      <w:r>
        <w:rPr>
          <w:spacing w:val="-5"/>
          <w:sz w:val="16"/>
          <w:vertAlign w:val="baseline"/>
        </w:rPr>
        <w:t> </w:t>
      </w:r>
      <w:r>
        <w:rPr>
          <w:spacing w:val="-4"/>
          <w:sz w:val="16"/>
          <w:vertAlign w:val="baseline"/>
        </w:rPr>
        <w:t>119.</w:t>
      </w:r>
    </w:p>
    <w:p>
      <w:pPr>
        <w:tabs>
          <w:tab w:pos="820" w:val="left" w:leader="none"/>
        </w:tabs>
        <w:spacing w:before="0"/>
        <w:ind w:left="100" w:right="0" w:firstLine="0"/>
        <w:jc w:val="both"/>
        <w:rPr>
          <w:sz w:val="16"/>
        </w:rPr>
      </w:pPr>
      <w:r>
        <w:rPr>
          <w:spacing w:val="-5"/>
          <w:sz w:val="16"/>
          <w:vertAlign w:val="superscript"/>
        </w:rPr>
        <w:t>92</w:t>
      </w:r>
      <w:r>
        <w:rPr>
          <w:sz w:val="16"/>
          <w:vertAlign w:val="baseline"/>
        </w:rPr>
        <w:tab/>
        <w:t>Peritaje</w:t>
      </w:r>
      <w:r>
        <w:rPr>
          <w:spacing w:val="-5"/>
          <w:sz w:val="16"/>
          <w:vertAlign w:val="baseline"/>
        </w:rPr>
        <w:t> </w:t>
      </w:r>
      <w:r>
        <w:rPr>
          <w:sz w:val="16"/>
          <w:vertAlign w:val="baseline"/>
        </w:rPr>
        <w:t>rendido</w:t>
      </w:r>
      <w:r>
        <w:rPr>
          <w:spacing w:val="-5"/>
          <w:sz w:val="16"/>
          <w:vertAlign w:val="baseline"/>
        </w:rPr>
        <w:t> </w:t>
      </w:r>
      <w:r>
        <w:rPr>
          <w:sz w:val="16"/>
          <w:vertAlign w:val="baseline"/>
        </w:rPr>
        <w:t>por</w:t>
      </w:r>
      <w:r>
        <w:rPr>
          <w:spacing w:val="-2"/>
          <w:sz w:val="16"/>
          <w:vertAlign w:val="baseline"/>
        </w:rPr>
        <w:t> </w:t>
      </w:r>
      <w:r>
        <w:rPr>
          <w:sz w:val="16"/>
          <w:vertAlign w:val="baseline"/>
        </w:rPr>
        <w:t>Siro</w:t>
      </w:r>
      <w:r>
        <w:rPr>
          <w:spacing w:val="-5"/>
          <w:sz w:val="16"/>
          <w:vertAlign w:val="baseline"/>
        </w:rPr>
        <w:t> </w:t>
      </w:r>
      <w:r>
        <w:rPr>
          <w:sz w:val="16"/>
          <w:vertAlign w:val="baseline"/>
        </w:rPr>
        <w:t>de</w:t>
      </w:r>
      <w:r>
        <w:rPr>
          <w:spacing w:val="-4"/>
          <w:sz w:val="16"/>
          <w:vertAlign w:val="baseline"/>
        </w:rPr>
        <w:t> </w:t>
      </w:r>
      <w:r>
        <w:rPr>
          <w:sz w:val="16"/>
          <w:vertAlign w:val="baseline"/>
        </w:rPr>
        <w:t>Martini</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3270).</w:t>
      </w:r>
    </w:p>
    <w:p>
      <w:pPr>
        <w:tabs>
          <w:tab w:pos="820" w:val="left" w:leader="none"/>
        </w:tabs>
        <w:spacing w:before="0"/>
        <w:ind w:left="100" w:right="0" w:firstLine="0"/>
        <w:jc w:val="both"/>
        <w:rPr>
          <w:sz w:val="16"/>
        </w:rPr>
      </w:pPr>
      <w:r>
        <w:rPr>
          <w:spacing w:val="-5"/>
          <w:sz w:val="16"/>
          <w:vertAlign w:val="superscript"/>
        </w:rPr>
        <w:t>93</w:t>
      </w:r>
      <w:r>
        <w:rPr>
          <w:sz w:val="16"/>
          <w:vertAlign w:val="baseline"/>
        </w:rPr>
        <w:tab/>
        <w:t>Peritaje</w:t>
      </w:r>
      <w:r>
        <w:rPr>
          <w:spacing w:val="-5"/>
          <w:sz w:val="16"/>
          <w:vertAlign w:val="baseline"/>
        </w:rPr>
        <w:t> </w:t>
      </w:r>
      <w:r>
        <w:rPr>
          <w:sz w:val="16"/>
          <w:vertAlign w:val="baseline"/>
        </w:rPr>
        <w:t>rendido</w:t>
      </w:r>
      <w:r>
        <w:rPr>
          <w:spacing w:val="-5"/>
          <w:sz w:val="16"/>
          <w:vertAlign w:val="baseline"/>
        </w:rPr>
        <w:t> </w:t>
      </w:r>
      <w:r>
        <w:rPr>
          <w:sz w:val="16"/>
          <w:vertAlign w:val="baseline"/>
        </w:rPr>
        <w:t>por</w:t>
      </w:r>
      <w:r>
        <w:rPr>
          <w:spacing w:val="-2"/>
          <w:sz w:val="16"/>
          <w:vertAlign w:val="baseline"/>
        </w:rPr>
        <w:t> </w:t>
      </w:r>
      <w:r>
        <w:rPr>
          <w:sz w:val="16"/>
          <w:vertAlign w:val="baseline"/>
        </w:rPr>
        <w:t>Siro</w:t>
      </w:r>
      <w:r>
        <w:rPr>
          <w:spacing w:val="-5"/>
          <w:sz w:val="16"/>
          <w:vertAlign w:val="baseline"/>
        </w:rPr>
        <w:t> </w:t>
      </w:r>
      <w:r>
        <w:rPr>
          <w:sz w:val="16"/>
          <w:vertAlign w:val="baseline"/>
        </w:rPr>
        <w:t>de</w:t>
      </w:r>
      <w:r>
        <w:rPr>
          <w:spacing w:val="-4"/>
          <w:sz w:val="16"/>
          <w:vertAlign w:val="baseline"/>
        </w:rPr>
        <w:t> </w:t>
      </w:r>
      <w:r>
        <w:rPr>
          <w:sz w:val="16"/>
          <w:vertAlign w:val="baseline"/>
        </w:rPr>
        <w:t>Martini</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3266).</w:t>
      </w:r>
    </w:p>
    <w:p>
      <w:pPr>
        <w:spacing w:after="0"/>
        <w:jc w:val="both"/>
        <w:rPr>
          <w:sz w:val="16"/>
        </w:rPr>
        <w:sectPr>
          <w:footerReference w:type="default" r:id="rId16"/>
          <w:pgSz w:w="12240" w:h="15840"/>
          <w:pgMar w:footer="1004" w:header="0" w:top="1360" w:bottom="1200" w:left="1700" w:right="1680"/>
        </w:sectPr>
      </w:pPr>
    </w:p>
    <w:p>
      <w:pPr>
        <w:pStyle w:val="BodyText"/>
        <w:spacing w:before="81"/>
        <w:ind w:left="100" w:right="120"/>
      </w:pPr>
      <w:r>
        <w:rPr/>
        <w:t>el</w:t>
      </w:r>
      <w:r>
        <w:rPr>
          <w:spacing w:val="18"/>
        </w:rPr>
        <w:t> </w:t>
      </w:r>
      <w:r>
        <w:rPr/>
        <w:t>derecho</w:t>
      </w:r>
      <w:r>
        <w:rPr>
          <w:spacing w:val="19"/>
        </w:rPr>
        <w:t> </w:t>
      </w:r>
      <w:r>
        <w:rPr/>
        <w:t>a</w:t>
      </w:r>
      <w:r>
        <w:rPr>
          <w:spacing w:val="20"/>
        </w:rPr>
        <w:t> </w:t>
      </w:r>
      <w:r>
        <w:rPr/>
        <w:t>recurrir</w:t>
      </w:r>
      <w:r>
        <w:rPr>
          <w:spacing w:val="24"/>
        </w:rPr>
        <w:t> </w:t>
      </w:r>
      <w:r>
        <w:rPr/>
        <w:t>el</w:t>
      </w:r>
      <w:r>
        <w:rPr>
          <w:spacing w:val="20"/>
        </w:rPr>
        <w:t> </w:t>
      </w:r>
      <w:r>
        <w:rPr/>
        <w:t>fallo</w:t>
      </w:r>
      <w:r>
        <w:rPr>
          <w:spacing w:val="22"/>
        </w:rPr>
        <w:t> </w:t>
      </w:r>
      <w:r>
        <w:rPr/>
        <w:t>establecido</w:t>
      </w:r>
      <w:r>
        <w:rPr>
          <w:spacing w:val="21"/>
        </w:rPr>
        <w:t> </w:t>
      </w:r>
      <w:r>
        <w:rPr/>
        <w:t>en</w:t>
      </w:r>
      <w:r>
        <w:rPr>
          <w:spacing w:val="20"/>
        </w:rPr>
        <w:t> </w:t>
      </w:r>
      <w:r>
        <w:rPr/>
        <w:t>la</w:t>
      </w:r>
      <w:r>
        <w:rPr>
          <w:spacing w:val="22"/>
        </w:rPr>
        <w:t> </w:t>
      </w:r>
      <w:r>
        <w:rPr/>
        <w:t>línea</w:t>
      </w:r>
      <w:r>
        <w:rPr>
          <w:spacing w:val="19"/>
        </w:rPr>
        <w:t> </w:t>
      </w:r>
      <w:r>
        <w:rPr/>
        <w:t>“h”,</w:t>
      </w:r>
      <w:r>
        <w:rPr>
          <w:spacing w:val="19"/>
        </w:rPr>
        <w:t> </w:t>
      </w:r>
      <w:r>
        <w:rPr/>
        <w:t>es</w:t>
      </w:r>
      <w:r>
        <w:rPr>
          <w:spacing w:val="21"/>
        </w:rPr>
        <w:t> </w:t>
      </w:r>
      <w:r>
        <w:rPr/>
        <w:t>exigible</w:t>
      </w:r>
      <w:r>
        <w:rPr>
          <w:spacing w:val="21"/>
        </w:rPr>
        <w:t> </w:t>
      </w:r>
      <w:r>
        <w:rPr/>
        <w:t>en</w:t>
      </w:r>
      <w:r>
        <w:rPr>
          <w:spacing w:val="21"/>
        </w:rPr>
        <w:t> </w:t>
      </w:r>
      <w:r>
        <w:rPr/>
        <w:t>todo</w:t>
      </w:r>
      <w:r>
        <w:rPr>
          <w:spacing w:val="18"/>
        </w:rPr>
        <w:t> </w:t>
      </w:r>
      <w:r>
        <w:rPr/>
        <w:t>tipo</w:t>
      </w:r>
      <w:r>
        <w:rPr>
          <w:spacing w:val="18"/>
        </w:rPr>
        <w:t> </w:t>
      </w:r>
      <w:r>
        <w:rPr/>
        <w:t>de procesos, independientemente de su naturaleza jurídica</w:t>
      </w:r>
      <w:r>
        <w:rPr>
          <w:position w:val="7"/>
          <w:sz w:val="13"/>
        </w:rPr>
        <w:t>94</w:t>
      </w:r>
      <w:r>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6" w:firstLine="0"/>
        <w:jc w:val="both"/>
        <w:rPr>
          <w:sz w:val="20"/>
        </w:rPr>
      </w:pPr>
      <w:r>
        <w:rPr>
          <w:sz w:val="20"/>
        </w:rPr>
        <w:t>Asimismo, el derecho a un recurso efectivo derivado del artículo 25 de la Convención juega un papel tan importante en el orden convencional -debido a su instrumentalidad en la salvaguarda de los demás derechos prescritos en la Convención- que ha sido catalogado como una disposición que no puede ser suspendida, cualesquiera que sean las circunstancias jurídicas o políticas</w:t>
      </w:r>
      <w:r>
        <w:rPr>
          <w:position w:val="7"/>
          <w:sz w:val="13"/>
        </w:rPr>
        <w:t>95</w:t>
      </w:r>
      <w:r>
        <w:rPr>
          <w:sz w:val="20"/>
        </w:rPr>
        <w:t>.</w:t>
      </w:r>
      <w:r>
        <w:rPr>
          <w:spacing w:val="40"/>
          <w:sz w:val="20"/>
        </w:rPr>
        <w:t> </w:t>
      </w:r>
      <w:r>
        <w:rPr>
          <w:sz w:val="20"/>
        </w:rPr>
        <w:t>La necesidad</w:t>
      </w:r>
      <w:r>
        <w:rPr>
          <w:spacing w:val="-15"/>
          <w:sz w:val="20"/>
        </w:rPr>
        <w:t> </w:t>
      </w:r>
      <w:r>
        <w:rPr>
          <w:sz w:val="20"/>
        </w:rPr>
        <w:t>de</w:t>
      </w:r>
      <w:r>
        <w:rPr>
          <w:spacing w:val="-15"/>
          <w:sz w:val="20"/>
        </w:rPr>
        <w:t> </w:t>
      </w:r>
      <w:r>
        <w:rPr>
          <w:sz w:val="20"/>
        </w:rPr>
        <w:t>ofrecer</w:t>
      </w:r>
      <w:r>
        <w:rPr>
          <w:spacing w:val="-15"/>
          <w:sz w:val="20"/>
        </w:rPr>
        <w:t> </w:t>
      </w:r>
      <w:r>
        <w:rPr>
          <w:sz w:val="20"/>
        </w:rPr>
        <w:t>al</w:t>
      </w:r>
      <w:r>
        <w:rPr>
          <w:spacing w:val="-13"/>
          <w:sz w:val="20"/>
        </w:rPr>
        <w:t> </w:t>
      </w:r>
      <w:r>
        <w:rPr>
          <w:sz w:val="20"/>
        </w:rPr>
        <w:t>acusado</w:t>
      </w:r>
      <w:r>
        <w:rPr>
          <w:spacing w:val="-11"/>
          <w:sz w:val="20"/>
        </w:rPr>
        <w:t> </w:t>
      </w:r>
      <w:r>
        <w:rPr>
          <w:sz w:val="20"/>
        </w:rPr>
        <w:t>el</w:t>
      </w:r>
      <w:r>
        <w:rPr>
          <w:spacing w:val="-14"/>
          <w:sz w:val="20"/>
        </w:rPr>
        <w:t> </w:t>
      </w:r>
      <w:r>
        <w:rPr>
          <w:sz w:val="20"/>
        </w:rPr>
        <w:t>acceso</w:t>
      </w:r>
      <w:r>
        <w:rPr>
          <w:spacing w:val="-15"/>
          <w:sz w:val="20"/>
        </w:rPr>
        <w:t> </w:t>
      </w:r>
      <w:r>
        <w:rPr>
          <w:sz w:val="20"/>
        </w:rPr>
        <w:t>a</w:t>
      </w:r>
      <w:r>
        <w:rPr>
          <w:spacing w:val="-14"/>
          <w:sz w:val="20"/>
        </w:rPr>
        <w:t> </w:t>
      </w:r>
      <w:r>
        <w:rPr>
          <w:sz w:val="20"/>
        </w:rPr>
        <w:t>la</w:t>
      </w:r>
      <w:r>
        <w:rPr>
          <w:spacing w:val="-14"/>
          <w:sz w:val="20"/>
        </w:rPr>
        <w:t> </w:t>
      </w:r>
      <w:r>
        <w:rPr>
          <w:sz w:val="20"/>
        </w:rPr>
        <w:t>protección</w:t>
      </w:r>
      <w:r>
        <w:rPr>
          <w:spacing w:val="-15"/>
          <w:sz w:val="20"/>
        </w:rPr>
        <w:t> </w:t>
      </w:r>
      <w:r>
        <w:rPr>
          <w:sz w:val="20"/>
        </w:rPr>
        <w:t>judicial</w:t>
      </w:r>
      <w:r>
        <w:rPr>
          <w:spacing w:val="-14"/>
          <w:sz w:val="20"/>
        </w:rPr>
        <w:t> </w:t>
      </w:r>
      <w:r>
        <w:rPr>
          <w:sz w:val="20"/>
        </w:rPr>
        <w:t>en</w:t>
      </w:r>
      <w:r>
        <w:rPr>
          <w:spacing w:val="-15"/>
          <w:sz w:val="20"/>
        </w:rPr>
        <w:t> </w:t>
      </w:r>
      <w:r>
        <w:rPr>
          <w:sz w:val="20"/>
        </w:rPr>
        <w:t>los</w:t>
      </w:r>
      <w:r>
        <w:rPr>
          <w:spacing w:val="-12"/>
          <w:sz w:val="20"/>
        </w:rPr>
        <w:t> </w:t>
      </w:r>
      <w:r>
        <w:rPr>
          <w:sz w:val="20"/>
        </w:rPr>
        <w:t>juicios</w:t>
      </w:r>
      <w:r>
        <w:rPr>
          <w:spacing w:val="-16"/>
          <w:sz w:val="20"/>
        </w:rPr>
        <w:t> </w:t>
      </w:r>
      <w:r>
        <w:rPr>
          <w:sz w:val="20"/>
        </w:rPr>
        <w:t>políticos adopta,</w:t>
      </w:r>
      <w:r>
        <w:rPr>
          <w:spacing w:val="-14"/>
          <w:sz w:val="20"/>
        </w:rPr>
        <w:t> </w:t>
      </w:r>
      <w:r>
        <w:rPr>
          <w:sz w:val="20"/>
        </w:rPr>
        <w:t>por</w:t>
      </w:r>
      <w:r>
        <w:rPr>
          <w:spacing w:val="-15"/>
          <w:sz w:val="20"/>
        </w:rPr>
        <w:t> </w:t>
      </w:r>
      <w:r>
        <w:rPr>
          <w:sz w:val="20"/>
        </w:rPr>
        <w:t>tanto,</w:t>
      </w:r>
      <w:r>
        <w:rPr>
          <w:spacing w:val="-14"/>
          <w:sz w:val="20"/>
        </w:rPr>
        <w:t> </w:t>
      </w:r>
      <w:r>
        <w:rPr>
          <w:sz w:val="20"/>
        </w:rPr>
        <w:t>la</w:t>
      </w:r>
      <w:r>
        <w:rPr>
          <w:spacing w:val="-13"/>
          <w:sz w:val="20"/>
        </w:rPr>
        <w:t> </w:t>
      </w:r>
      <w:r>
        <w:rPr>
          <w:sz w:val="20"/>
        </w:rPr>
        <w:t>forma</w:t>
      </w:r>
      <w:r>
        <w:rPr>
          <w:spacing w:val="-13"/>
          <w:sz w:val="20"/>
        </w:rPr>
        <w:t> </w:t>
      </w:r>
      <w:r>
        <w:rPr>
          <w:sz w:val="20"/>
        </w:rPr>
        <w:t>de</w:t>
      </w:r>
      <w:r>
        <w:rPr>
          <w:spacing w:val="-15"/>
          <w:sz w:val="20"/>
        </w:rPr>
        <w:t> </w:t>
      </w:r>
      <w:r>
        <w:rPr>
          <w:sz w:val="20"/>
        </w:rPr>
        <w:t>un</w:t>
      </w:r>
      <w:r>
        <w:rPr>
          <w:spacing w:val="-13"/>
          <w:sz w:val="20"/>
        </w:rPr>
        <w:t> </w:t>
      </w:r>
      <w:r>
        <w:rPr>
          <w:sz w:val="20"/>
        </w:rPr>
        <w:t>deber</w:t>
      </w:r>
      <w:r>
        <w:rPr>
          <w:spacing w:val="-15"/>
          <w:sz w:val="20"/>
        </w:rPr>
        <w:t> </w:t>
      </w:r>
      <w:r>
        <w:rPr>
          <w:sz w:val="20"/>
        </w:rPr>
        <w:t>positivo</w:t>
      </w:r>
      <w:r>
        <w:rPr>
          <w:spacing w:val="-13"/>
          <w:sz w:val="20"/>
        </w:rPr>
        <w:t> </w:t>
      </w:r>
      <w:r>
        <w:rPr>
          <w:sz w:val="20"/>
        </w:rPr>
        <w:t>del</w:t>
      </w:r>
      <w:r>
        <w:rPr>
          <w:spacing w:val="-14"/>
          <w:sz w:val="20"/>
        </w:rPr>
        <w:t> </w:t>
      </w:r>
      <w:r>
        <w:rPr>
          <w:sz w:val="20"/>
        </w:rPr>
        <w:t>Estado,</w:t>
      </w:r>
      <w:r>
        <w:rPr>
          <w:spacing w:val="-10"/>
          <w:sz w:val="20"/>
        </w:rPr>
        <w:t> </w:t>
      </w:r>
      <w:r>
        <w:rPr>
          <w:sz w:val="20"/>
        </w:rPr>
        <w:t>que</w:t>
      </w:r>
      <w:r>
        <w:rPr>
          <w:spacing w:val="-15"/>
          <w:sz w:val="20"/>
        </w:rPr>
        <w:t> </w:t>
      </w:r>
      <w:r>
        <w:rPr>
          <w:sz w:val="20"/>
        </w:rPr>
        <w:t>ha</w:t>
      </w:r>
      <w:r>
        <w:rPr>
          <w:spacing w:val="-13"/>
          <w:sz w:val="20"/>
        </w:rPr>
        <w:t> </w:t>
      </w:r>
      <w:r>
        <w:rPr>
          <w:sz w:val="20"/>
        </w:rPr>
        <w:t>sido</w:t>
      </w:r>
      <w:r>
        <w:rPr>
          <w:spacing w:val="-12"/>
          <w:sz w:val="20"/>
        </w:rPr>
        <w:t> </w:t>
      </w:r>
      <w:r>
        <w:rPr>
          <w:sz w:val="20"/>
        </w:rPr>
        <w:t>expresamente reconocido por la Corte IDH desde el caso del Tribunal Constitucional contra Perú</w:t>
      </w:r>
      <w:r>
        <w:rPr>
          <w:position w:val="7"/>
          <w:sz w:val="13"/>
        </w:rPr>
        <w:t>96</w:t>
      </w:r>
      <w:r>
        <w:rPr>
          <w:sz w:val="20"/>
        </w:rPr>
        <w:t>:</w:t>
      </w:r>
    </w:p>
    <w:p>
      <w:pPr>
        <w:pStyle w:val="BodyText"/>
        <w:spacing w:before="7"/>
        <w:rPr>
          <w:sz w:val="19"/>
        </w:rPr>
      </w:pPr>
    </w:p>
    <w:p>
      <w:pPr>
        <w:spacing w:line="240" w:lineRule="auto" w:before="0"/>
        <w:ind w:left="808" w:right="685" w:firstLine="0"/>
        <w:jc w:val="both"/>
        <w:rPr>
          <w:sz w:val="18"/>
        </w:rPr>
      </w:pPr>
      <w:r>
        <w:rPr>
          <w:sz w:val="18"/>
        </w:rPr>
        <w:t>94.</w:t>
      </w:r>
      <w:r>
        <w:rPr>
          <w:spacing w:val="80"/>
          <w:w w:val="150"/>
          <w:sz w:val="18"/>
        </w:rPr>
        <w:t> </w:t>
      </w:r>
      <w:r>
        <w:rPr>
          <w:sz w:val="18"/>
        </w:rPr>
        <w:t>Esta Corte considera que los actos del proceso de destitución de los magistrados del Tribunal Constitucional seguido ante el Congreso, que se hallan sometidos a normas legales que deben ser puntualmente observadas, pueden, por</w:t>
      </w:r>
      <w:r>
        <w:rPr>
          <w:spacing w:val="-1"/>
          <w:sz w:val="18"/>
        </w:rPr>
        <w:t> </w:t>
      </w:r>
      <w:r>
        <w:rPr>
          <w:sz w:val="18"/>
        </w:rPr>
        <w:t>eso mismo,</w:t>
      </w:r>
      <w:r>
        <w:rPr>
          <w:spacing w:val="-2"/>
          <w:sz w:val="18"/>
        </w:rPr>
        <w:t> </w:t>
      </w:r>
      <w:r>
        <w:rPr>
          <w:sz w:val="18"/>
        </w:rPr>
        <w:t>ser</w:t>
      </w:r>
      <w:r>
        <w:rPr>
          <w:spacing w:val="-1"/>
          <w:sz w:val="18"/>
        </w:rPr>
        <w:t> </w:t>
      </w:r>
      <w:r>
        <w:rPr>
          <w:sz w:val="18"/>
        </w:rPr>
        <w:t>objeto</w:t>
      </w:r>
      <w:r>
        <w:rPr>
          <w:spacing w:val="-2"/>
          <w:sz w:val="18"/>
        </w:rPr>
        <w:t> </w:t>
      </w:r>
      <w:r>
        <w:rPr>
          <w:sz w:val="18"/>
        </w:rPr>
        <w:t>de</w:t>
      </w:r>
      <w:r>
        <w:rPr>
          <w:spacing w:val="-1"/>
          <w:sz w:val="18"/>
        </w:rPr>
        <w:t> </w:t>
      </w:r>
      <w:r>
        <w:rPr>
          <w:sz w:val="18"/>
        </w:rPr>
        <w:t>una</w:t>
      </w:r>
      <w:r>
        <w:rPr>
          <w:spacing w:val="-1"/>
          <w:sz w:val="18"/>
        </w:rPr>
        <w:t> </w:t>
      </w:r>
      <w:r>
        <w:rPr>
          <w:sz w:val="18"/>
        </w:rPr>
        <w:t>acción</w:t>
      </w:r>
      <w:r>
        <w:rPr>
          <w:spacing w:val="-2"/>
          <w:sz w:val="18"/>
        </w:rPr>
        <w:t> </w:t>
      </w:r>
      <w:r>
        <w:rPr>
          <w:sz w:val="18"/>
        </w:rPr>
        <w:t>o recurso judiciales</w:t>
      </w:r>
      <w:r>
        <w:rPr>
          <w:spacing w:val="-1"/>
          <w:sz w:val="18"/>
        </w:rPr>
        <w:t> </w:t>
      </w:r>
      <w:r>
        <w:rPr>
          <w:sz w:val="18"/>
        </w:rPr>
        <w:t>en</w:t>
      </w:r>
      <w:r>
        <w:rPr>
          <w:spacing w:val="-2"/>
          <w:sz w:val="18"/>
        </w:rPr>
        <w:t> </w:t>
      </w:r>
      <w:r>
        <w:rPr>
          <w:sz w:val="18"/>
        </w:rPr>
        <w:t>lo que</w:t>
      </w:r>
      <w:r>
        <w:rPr>
          <w:spacing w:val="-1"/>
          <w:sz w:val="18"/>
        </w:rPr>
        <w:t> </w:t>
      </w:r>
      <w:r>
        <w:rPr>
          <w:sz w:val="18"/>
        </w:rPr>
        <w:t>concierne al debido proceso legal. Este control no implica valoración alguna sobre actos de carácter</w:t>
      </w:r>
      <w:r>
        <w:rPr>
          <w:spacing w:val="-4"/>
          <w:sz w:val="18"/>
        </w:rPr>
        <w:t> </w:t>
      </w:r>
      <w:r>
        <w:rPr>
          <w:sz w:val="18"/>
        </w:rPr>
        <w:t>estrictamente</w:t>
      </w:r>
      <w:r>
        <w:rPr>
          <w:spacing w:val="-4"/>
          <w:sz w:val="18"/>
        </w:rPr>
        <w:t> </w:t>
      </w:r>
      <w:r>
        <w:rPr>
          <w:sz w:val="18"/>
        </w:rPr>
        <w:t>político</w:t>
      </w:r>
      <w:r>
        <w:rPr>
          <w:spacing w:val="-4"/>
          <w:sz w:val="18"/>
        </w:rPr>
        <w:t> </w:t>
      </w:r>
      <w:r>
        <w:rPr>
          <w:sz w:val="18"/>
        </w:rPr>
        <w:t>atribuidos</w:t>
      </w:r>
      <w:r>
        <w:rPr>
          <w:spacing w:val="-4"/>
          <w:sz w:val="18"/>
        </w:rPr>
        <w:t> </w:t>
      </w:r>
      <w:r>
        <w:rPr>
          <w:sz w:val="18"/>
        </w:rPr>
        <w:t>por</w:t>
      </w:r>
      <w:r>
        <w:rPr>
          <w:spacing w:val="-4"/>
          <w:sz w:val="18"/>
        </w:rPr>
        <w:t> </w:t>
      </w:r>
      <w:r>
        <w:rPr>
          <w:sz w:val="18"/>
        </w:rPr>
        <w:t>la</w:t>
      </w:r>
      <w:r>
        <w:rPr>
          <w:spacing w:val="-4"/>
          <w:sz w:val="18"/>
        </w:rPr>
        <w:t> </w:t>
      </w:r>
      <w:r>
        <w:rPr>
          <w:sz w:val="18"/>
        </w:rPr>
        <w:t>Constitución</w:t>
      </w:r>
      <w:r>
        <w:rPr>
          <w:spacing w:val="-3"/>
          <w:sz w:val="18"/>
        </w:rPr>
        <w:t> </w:t>
      </w:r>
      <w:r>
        <w:rPr>
          <w:sz w:val="18"/>
        </w:rPr>
        <w:t>al</w:t>
      </w:r>
      <w:r>
        <w:rPr>
          <w:spacing w:val="-4"/>
          <w:sz w:val="18"/>
        </w:rPr>
        <w:t> </w:t>
      </w:r>
      <w:r>
        <w:rPr>
          <w:sz w:val="18"/>
        </w:rPr>
        <w:t>Poder</w:t>
      </w:r>
      <w:r>
        <w:rPr>
          <w:spacing w:val="-4"/>
          <w:sz w:val="18"/>
        </w:rPr>
        <w:t> </w:t>
      </w:r>
      <w:r>
        <w:rPr>
          <w:sz w:val="18"/>
        </w:rPr>
        <w:t>Legislativo.</w:t>
      </w:r>
    </w:p>
    <w:p>
      <w:pPr>
        <w:pStyle w:val="ListParagraph"/>
        <w:numPr>
          <w:ilvl w:val="0"/>
          <w:numId w:val="21"/>
        </w:numPr>
        <w:tabs>
          <w:tab w:pos="821" w:val="left" w:leader="none"/>
        </w:tabs>
        <w:spacing w:line="240" w:lineRule="auto" w:before="122" w:after="0"/>
        <w:ind w:left="100" w:right="118" w:firstLine="0"/>
        <w:jc w:val="both"/>
        <w:rPr>
          <w:sz w:val="20"/>
        </w:rPr>
      </w:pPr>
      <w:r>
        <w:rPr>
          <w:sz w:val="20"/>
        </w:rPr>
        <w:t>Este entendimiento ha sido reiterado en la jurisprudencia de la Corte IDH</w:t>
      </w:r>
      <w:r>
        <w:rPr>
          <w:position w:val="7"/>
          <w:sz w:val="13"/>
        </w:rPr>
        <w:t>97</w:t>
      </w:r>
      <w:r>
        <w:rPr>
          <w:spacing w:val="33"/>
          <w:position w:val="7"/>
          <w:sz w:val="13"/>
        </w:rPr>
        <w:t> </w:t>
      </w:r>
      <w:r>
        <w:rPr>
          <w:sz w:val="20"/>
        </w:rPr>
        <w:t>y fue confirmado en la sentencia dictada en el presente caso, que reconoció la inexistencia</w:t>
      </w:r>
      <w:r>
        <w:rPr>
          <w:spacing w:val="-5"/>
          <w:sz w:val="20"/>
        </w:rPr>
        <w:t> </w:t>
      </w:r>
      <w:r>
        <w:rPr>
          <w:sz w:val="20"/>
        </w:rPr>
        <w:t>de</w:t>
      </w:r>
      <w:r>
        <w:rPr>
          <w:spacing w:val="-5"/>
          <w:sz w:val="20"/>
        </w:rPr>
        <w:t> </w:t>
      </w:r>
      <w:r>
        <w:rPr>
          <w:sz w:val="20"/>
        </w:rPr>
        <w:t>recursos</w:t>
      </w:r>
      <w:r>
        <w:rPr>
          <w:spacing w:val="-5"/>
          <w:sz w:val="20"/>
        </w:rPr>
        <w:t> </w:t>
      </w:r>
      <w:r>
        <w:rPr>
          <w:sz w:val="20"/>
        </w:rPr>
        <w:t>contra</w:t>
      </w:r>
      <w:r>
        <w:rPr>
          <w:spacing w:val="-6"/>
          <w:sz w:val="20"/>
        </w:rPr>
        <w:t> </w:t>
      </w:r>
      <w:r>
        <w:rPr>
          <w:sz w:val="20"/>
        </w:rPr>
        <w:t>la</w:t>
      </w:r>
      <w:r>
        <w:rPr>
          <w:spacing w:val="-4"/>
          <w:sz w:val="20"/>
        </w:rPr>
        <w:t> </w:t>
      </w:r>
      <w:r>
        <w:rPr>
          <w:sz w:val="20"/>
        </w:rPr>
        <w:t>decisión</w:t>
      </w:r>
      <w:r>
        <w:rPr>
          <w:spacing w:val="-6"/>
          <w:sz w:val="20"/>
        </w:rPr>
        <w:t> </w:t>
      </w:r>
      <w:r>
        <w:rPr>
          <w:sz w:val="20"/>
        </w:rPr>
        <w:t>dictada</w:t>
      </w:r>
      <w:r>
        <w:rPr>
          <w:spacing w:val="-6"/>
          <w:sz w:val="20"/>
        </w:rPr>
        <w:t> </w:t>
      </w:r>
      <w:r>
        <w:rPr>
          <w:sz w:val="20"/>
        </w:rPr>
        <w:t>por</w:t>
      </w:r>
      <w:r>
        <w:rPr>
          <w:spacing w:val="-5"/>
          <w:sz w:val="20"/>
        </w:rPr>
        <w:t> </w:t>
      </w:r>
      <w:r>
        <w:rPr>
          <w:sz w:val="20"/>
        </w:rPr>
        <w:t>el</w:t>
      </w:r>
      <w:r>
        <w:rPr>
          <w:spacing w:val="-2"/>
          <w:sz w:val="20"/>
        </w:rPr>
        <w:t> </w:t>
      </w:r>
      <w:r>
        <w:rPr>
          <w:sz w:val="20"/>
        </w:rPr>
        <w:t>Congreso</w:t>
      </w:r>
      <w:r>
        <w:rPr>
          <w:spacing w:val="-4"/>
          <w:sz w:val="20"/>
        </w:rPr>
        <w:t> </w:t>
      </w:r>
      <w:r>
        <w:rPr>
          <w:sz w:val="20"/>
        </w:rPr>
        <w:t>Nacional,</w:t>
      </w:r>
      <w:r>
        <w:rPr>
          <w:spacing w:val="-7"/>
          <w:sz w:val="20"/>
        </w:rPr>
        <w:t> </w:t>
      </w:r>
      <w:r>
        <w:rPr>
          <w:sz w:val="20"/>
        </w:rPr>
        <w:t>así</w:t>
      </w:r>
      <w:r>
        <w:rPr>
          <w:spacing w:val="-7"/>
          <w:sz w:val="20"/>
        </w:rPr>
        <w:t> </w:t>
      </w:r>
      <w:r>
        <w:rPr>
          <w:sz w:val="20"/>
        </w:rPr>
        <w:t>como la ineficacia del recurso de amparo interpuesto por las víctimas:</w:t>
      </w:r>
    </w:p>
    <w:p>
      <w:pPr>
        <w:pStyle w:val="BodyText"/>
        <w:spacing w:before="7"/>
        <w:rPr>
          <w:sz w:val="19"/>
        </w:rPr>
      </w:pPr>
    </w:p>
    <w:p>
      <w:pPr>
        <w:spacing w:line="240" w:lineRule="auto" w:before="1"/>
        <w:ind w:left="808" w:right="689" w:firstLine="0"/>
        <w:jc w:val="both"/>
        <w:rPr>
          <w:sz w:val="12"/>
        </w:rPr>
      </w:pPr>
      <w:r>
        <w:rPr>
          <w:sz w:val="18"/>
        </w:rPr>
        <w:t>En el presente caso, esta Corte advierte que la destitución de las presuntas víctimas se produjo sin que existiera un fundamento legal que le confiriera tal competencia</w:t>
      </w:r>
      <w:r>
        <w:rPr>
          <w:spacing w:val="-11"/>
          <w:sz w:val="18"/>
        </w:rPr>
        <w:t> </w:t>
      </w:r>
      <w:r>
        <w:rPr>
          <w:sz w:val="18"/>
        </w:rPr>
        <w:t>al</w:t>
      </w:r>
      <w:r>
        <w:rPr>
          <w:spacing w:val="-10"/>
          <w:sz w:val="18"/>
        </w:rPr>
        <w:t> </w:t>
      </w:r>
      <w:r>
        <w:rPr>
          <w:sz w:val="18"/>
        </w:rPr>
        <w:t>Congreso</w:t>
      </w:r>
      <w:r>
        <w:rPr>
          <w:spacing w:val="-10"/>
          <w:sz w:val="18"/>
        </w:rPr>
        <w:t> </w:t>
      </w:r>
      <w:r>
        <w:rPr>
          <w:sz w:val="18"/>
        </w:rPr>
        <w:t>Nacional</w:t>
      </w:r>
      <w:r>
        <w:rPr>
          <w:spacing w:val="-10"/>
          <w:sz w:val="18"/>
        </w:rPr>
        <w:t> </w:t>
      </w:r>
      <w:r>
        <w:rPr>
          <w:sz w:val="18"/>
        </w:rPr>
        <w:t>ni</w:t>
      </w:r>
      <w:r>
        <w:rPr>
          <w:spacing w:val="-10"/>
          <w:sz w:val="18"/>
        </w:rPr>
        <w:t> </w:t>
      </w:r>
      <w:r>
        <w:rPr>
          <w:sz w:val="18"/>
        </w:rPr>
        <w:t>que</w:t>
      </w:r>
      <w:r>
        <w:rPr>
          <w:spacing w:val="-10"/>
          <w:sz w:val="18"/>
        </w:rPr>
        <w:t> </w:t>
      </w:r>
      <w:r>
        <w:rPr>
          <w:sz w:val="18"/>
        </w:rPr>
        <w:t>definiera</w:t>
      </w:r>
      <w:r>
        <w:rPr>
          <w:spacing w:val="-11"/>
          <w:sz w:val="18"/>
        </w:rPr>
        <w:t> </w:t>
      </w:r>
      <w:r>
        <w:rPr>
          <w:sz w:val="18"/>
        </w:rPr>
        <w:t>el</w:t>
      </w:r>
      <w:r>
        <w:rPr>
          <w:spacing w:val="-12"/>
          <w:sz w:val="18"/>
        </w:rPr>
        <w:t> </w:t>
      </w:r>
      <w:r>
        <w:rPr>
          <w:sz w:val="18"/>
        </w:rPr>
        <w:t>procedimiento</w:t>
      </w:r>
      <w:r>
        <w:rPr>
          <w:spacing w:val="-10"/>
          <w:sz w:val="18"/>
        </w:rPr>
        <w:t> </w:t>
      </w:r>
      <w:r>
        <w:rPr>
          <w:sz w:val="18"/>
        </w:rPr>
        <w:t>aplicable.</w:t>
      </w:r>
      <w:r>
        <w:rPr>
          <w:spacing w:val="-11"/>
          <w:sz w:val="18"/>
        </w:rPr>
        <w:t> </w:t>
      </w:r>
      <w:r>
        <w:rPr>
          <w:sz w:val="18"/>
        </w:rPr>
        <w:t>Por esta razón, tampoco estaba regulada la existencia de un recurso que se pudiera interponer en contra de la decisión del Congreso Nacional. Ante tal panorama, a escasas hora de haber sido destituidas, las presuntas víctimas interpusieron un recurso</w:t>
      </w:r>
      <w:r>
        <w:rPr>
          <w:spacing w:val="-8"/>
          <w:sz w:val="18"/>
        </w:rPr>
        <w:t> </w:t>
      </w:r>
      <w:r>
        <w:rPr>
          <w:sz w:val="18"/>
        </w:rPr>
        <w:t>de</w:t>
      </w:r>
      <w:r>
        <w:rPr>
          <w:spacing w:val="-9"/>
          <w:sz w:val="18"/>
        </w:rPr>
        <w:t> </w:t>
      </w:r>
      <w:r>
        <w:rPr>
          <w:sz w:val="18"/>
        </w:rPr>
        <w:t>amparo</w:t>
      </w:r>
      <w:r>
        <w:rPr>
          <w:spacing w:val="-8"/>
          <w:sz w:val="18"/>
        </w:rPr>
        <w:t> </w:t>
      </w:r>
      <w:r>
        <w:rPr>
          <w:sz w:val="18"/>
        </w:rPr>
        <w:t>que</w:t>
      </w:r>
      <w:r>
        <w:rPr>
          <w:spacing w:val="-9"/>
          <w:sz w:val="18"/>
        </w:rPr>
        <w:t> </w:t>
      </w:r>
      <w:r>
        <w:rPr>
          <w:sz w:val="18"/>
        </w:rPr>
        <w:t>fue</w:t>
      </w:r>
      <w:r>
        <w:rPr>
          <w:spacing w:val="-11"/>
          <w:sz w:val="18"/>
        </w:rPr>
        <w:t> </w:t>
      </w:r>
      <w:r>
        <w:rPr>
          <w:sz w:val="18"/>
        </w:rPr>
        <w:t>resuelto</w:t>
      </w:r>
      <w:r>
        <w:rPr>
          <w:spacing w:val="-8"/>
          <w:sz w:val="18"/>
        </w:rPr>
        <w:t> </w:t>
      </w:r>
      <w:r>
        <w:rPr>
          <w:sz w:val="18"/>
        </w:rPr>
        <w:t>por</w:t>
      </w:r>
      <w:r>
        <w:rPr>
          <w:spacing w:val="-9"/>
          <w:sz w:val="18"/>
        </w:rPr>
        <w:t> </w:t>
      </w:r>
      <w:r>
        <w:rPr>
          <w:sz w:val="18"/>
        </w:rPr>
        <w:t>una</w:t>
      </w:r>
      <w:r>
        <w:rPr>
          <w:spacing w:val="-9"/>
          <w:sz w:val="18"/>
        </w:rPr>
        <w:t> </w:t>
      </w:r>
      <w:r>
        <w:rPr>
          <w:sz w:val="18"/>
        </w:rPr>
        <w:t>Sala</w:t>
      </w:r>
      <w:r>
        <w:rPr>
          <w:spacing w:val="-9"/>
          <w:sz w:val="18"/>
        </w:rPr>
        <w:t> </w:t>
      </w:r>
      <w:r>
        <w:rPr>
          <w:sz w:val="18"/>
        </w:rPr>
        <w:t>Especial,</w:t>
      </w:r>
      <w:r>
        <w:rPr>
          <w:spacing w:val="-10"/>
          <w:sz w:val="18"/>
        </w:rPr>
        <w:t> </w:t>
      </w:r>
      <w:r>
        <w:rPr>
          <w:sz w:val="18"/>
        </w:rPr>
        <w:t>cuya</w:t>
      </w:r>
      <w:r>
        <w:rPr>
          <w:spacing w:val="-9"/>
          <w:sz w:val="18"/>
        </w:rPr>
        <w:t> </w:t>
      </w:r>
      <w:r>
        <w:rPr>
          <w:sz w:val="18"/>
        </w:rPr>
        <w:t>conformación</w:t>
      </w:r>
      <w:r>
        <w:rPr>
          <w:spacing w:val="-8"/>
          <w:sz w:val="18"/>
        </w:rPr>
        <w:t> </w:t>
      </w:r>
      <w:r>
        <w:rPr>
          <w:sz w:val="18"/>
        </w:rPr>
        <w:t>fue decidida por el Presidente de la Corte Suprema de Justicia en respuesta a la inhibición</w:t>
      </w:r>
      <w:r>
        <w:rPr>
          <w:spacing w:val="-13"/>
          <w:sz w:val="18"/>
        </w:rPr>
        <w:t> </w:t>
      </w:r>
      <w:r>
        <w:rPr>
          <w:sz w:val="18"/>
        </w:rPr>
        <w:t>de</w:t>
      </w:r>
      <w:r>
        <w:rPr>
          <w:spacing w:val="-14"/>
          <w:sz w:val="18"/>
        </w:rPr>
        <w:t> </w:t>
      </w:r>
      <w:r>
        <w:rPr>
          <w:sz w:val="18"/>
        </w:rPr>
        <w:t>los</w:t>
      </w:r>
      <w:r>
        <w:rPr>
          <w:spacing w:val="-15"/>
          <w:sz w:val="18"/>
        </w:rPr>
        <w:t> </w:t>
      </w:r>
      <w:r>
        <w:rPr>
          <w:sz w:val="18"/>
        </w:rPr>
        <w:t>magistrados</w:t>
      </w:r>
      <w:r>
        <w:rPr>
          <w:spacing w:val="-15"/>
          <w:sz w:val="18"/>
        </w:rPr>
        <w:t> </w:t>
      </w:r>
      <w:r>
        <w:rPr>
          <w:sz w:val="18"/>
        </w:rPr>
        <w:t>de</w:t>
      </w:r>
      <w:r>
        <w:rPr>
          <w:spacing w:val="-14"/>
          <w:sz w:val="18"/>
        </w:rPr>
        <w:t> </w:t>
      </w:r>
      <w:r>
        <w:rPr>
          <w:sz w:val="18"/>
        </w:rPr>
        <w:t>la</w:t>
      </w:r>
      <w:r>
        <w:rPr>
          <w:spacing w:val="-14"/>
          <w:sz w:val="18"/>
        </w:rPr>
        <w:t> </w:t>
      </w:r>
      <w:r>
        <w:rPr>
          <w:sz w:val="18"/>
        </w:rPr>
        <w:t>Sala</w:t>
      </w:r>
      <w:r>
        <w:rPr>
          <w:spacing w:val="-12"/>
          <w:sz w:val="18"/>
        </w:rPr>
        <w:t> </w:t>
      </w:r>
      <w:r>
        <w:rPr>
          <w:sz w:val="18"/>
        </w:rPr>
        <w:t>de</w:t>
      </w:r>
      <w:r>
        <w:rPr>
          <w:spacing w:val="-14"/>
          <w:sz w:val="18"/>
        </w:rPr>
        <w:t> </w:t>
      </w:r>
      <w:r>
        <w:rPr>
          <w:sz w:val="18"/>
        </w:rPr>
        <w:t>lo</w:t>
      </w:r>
      <w:r>
        <w:rPr>
          <w:spacing w:val="-13"/>
          <w:sz w:val="18"/>
        </w:rPr>
        <w:t> </w:t>
      </w:r>
      <w:r>
        <w:rPr>
          <w:sz w:val="18"/>
        </w:rPr>
        <w:t>Constitucional</w:t>
      </w:r>
      <w:r>
        <w:rPr>
          <w:spacing w:val="-14"/>
          <w:sz w:val="18"/>
        </w:rPr>
        <w:t> </w:t>
      </w:r>
      <w:r>
        <w:rPr>
          <w:sz w:val="18"/>
        </w:rPr>
        <w:t>y</w:t>
      </w:r>
      <w:r>
        <w:rPr>
          <w:spacing w:val="-15"/>
          <w:sz w:val="18"/>
        </w:rPr>
        <w:t> </w:t>
      </w:r>
      <w:r>
        <w:rPr>
          <w:sz w:val="18"/>
        </w:rPr>
        <w:t>de</w:t>
      </w:r>
      <w:r>
        <w:rPr>
          <w:spacing w:val="-14"/>
          <w:sz w:val="18"/>
        </w:rPr>
        <w:t> </w:t>
      </w:r>
      <w:r>
        <w:rPr>
          <w:sz w:val="18"/>
        </w:rPr>
        <w:t>una</w:t>
      </w:r>
      <w:r>
        <w:rPr>
          <w:spacing w:val="-14"/>
          <w:sz w:val="18"/>
        </w:rPr>
        <w:t> </w:t>
      </w:r>
      <w:r>
        <w:rPr>
          <w:sz w:val="18"/>
        </w:rPr>
        <w:t>Sala</w:t>
      </w:r>
      <w:r>
        <w:rPr>
          <w:spacing w:val="-12"/>
          <w:sz w:val="18"/>
        </w:rPr>
        <w:t> </w:t>
      </w:r>
      <w:r>
        <w:rPr>
          <w:sz w:val="18"/>
        </w:rPr>
        <w:t>Especial previamente conformada por magistrados de la misma Corte.</w:t>
      </w:r>
      <w:r>
        <w:rPr>
          <w:position w:val="6"/>
          <w:sz w:val="12"/>
        </w:rPr>
        <w:t>98</w:t>
      </w:r>
    </w:p>
    <w:p>
      <w:pPr>
        <w:pStyle w:val="BodyText"/>
        <w:rPr>
          <w:sz w:val="30"/>
        </w:rPr>
      </w:pPr>
    </w:p>
    <w:p>
      <w:pPr>
        <w:pStyle w:val="ListParagraph"/>
        <w:numPr>
          <w:ilvl w:val="0"/>
          <w:numId w:val="21"/>
        </w:numPr>
        <w:tabs>
          <w:tab w:pos="821" w:val="left" w:leader="none"/>
        </w:tabs>
        <w:spacing w:line="240" w:lineRule="auto" w:before="0" w:after="0"/>
        <w:ind w:left="100" w:right="120" w:firstLine="0"/>
        <w:jc w:val="both"/>
        <w:rPr>
          <w:sz w:val="20"/>
        </w:rPr>
      </w:pPr>
      <w:r>
        <w:rPr>
          <w:sz w:val="20"/>
        </w:rPr>
        <w:t>A partir de estas reflexiones, la Corte IDH concluyó que “el Estado violó sus obligaciones de respeto y garantía, así como la de adoptar disposiciones de derecho interno,</w:t>
      </w:r>
      <w:r>
        <w:rPr>
          <w:spacing w:val="-7"/>
          <w:sz w:val="20"/>
        </w:rPr>
        <w:t> </w:t>
      </w:r>
      <w:r>
        <w:rPr>
          <w:sz w:val="20"/>
        </w:rPr>
        <w:t>a</w:t>
      </w:r>
      <w:r>
        <w:rPr>
          <w:spacing w:val="-7"/>
          <w:sz w:val="20"/>
        </w:rPr>
        <w:t> </w:t>
      </w:r>
      <w:r>
        <w:rPr>
          <w:sz w:val="20"/>
        </w:rPr>
        <w:t>propósito</w:t>
      </w:r>
      <w:r>
        <w:rPr>
          <w:spacing w:val="-8"/>
          <w:sz w:val="20"/>
        </w:rPr>
        <w:t> </w:t>
      </w:r>
      <w:r>
        <w:rPr>
          <w:sz w:val="20"/>
        </w:rPr>
        <w:t>del</w:t>
      </w:r>
      <w:r>
        <w:rPr>
          <w:spacing w:val="-6"/>
          <w:sz w:val="20"/>
        </w:rPr>
        <w:t> </w:t>
      </w:r>
      <w:r>
        <w:rPr>
          <w:sz w:val="20"/>
        </w:rPr>
        <w:t>derecho</w:t>
      </w:r>
      <w:r>
        <w:rPr>
          <w:spacing w:val="-10"/>
          <w:sz w:val="20"/>
        </w:rPr>
        <w:t> </w:t>
      </w:r>
      <w:r>
        <w:rPr>
          <w:sz w:val="20"/>
        </w:rPr>
        <w:t>a</w:t>
      </w:r>
      <w:r>
        <w:rPr>
          <w:spacing w:val="-7"/>
          <w:sz w:val="20"/>
        </w:rPr>
        <w:t> </w:t>
      </w:r>
      <w:r>
        <w:rPr>
          <w:sz w:val="20"/>
        </w:rPr>
        <w:t>la</w:t>
      </w:r>
      <w:r>
        <w:rPr>
          <w:spacing w:val="-7"/>
          <w:sz w:val="20"/>
        </w:rPr>
        <w:t> </w:t>
      </w:r>
      <w:r>
        <w:rPr>
          <w:sz w:val="20"/>
        </w:rPr>
        <w:t>protección</w:t>
      </w:r>
      <w:r>
        <w:rPr>
          <w:spacing w:val="-6"/>
          <w:sz w:val="20"/>
        </w:rPr>
        <w:t> </w:t>
      </w:r>
      <w:r>
        <w:rPr>
          <w:sz w:val="20"/>
        </w:rPr>
        <w:t>judicial</w:t>
      </w:r>
      <w:r>
        <w:rPr>
          <w:spacing w:val="-9"/>
          <w:sz w:val="20"/>
        </w:rPr>
        <w:t> </w:t>
      </w:r>
      <w:r>
        <w:rPr>
          <w:sz w:val="20"/>
        </w:rPr>
        <w:t>de</w:t>
      </w:r>
      <w:r>
        <w:rPr>
          <w:spacing w:val="-8"/>
          <w:sz w:val="20"/>
        </w:rPr>
        <w:t> </w:t>
      </w:r>
      <w:r>
        <w:rPr>
          <w:sz w:val="20"/>
        </w:rPr>
        <w:t>las</w:t>
      </w:r>
      <w:r>
        <w:rPr>
          <w:spacing w:val="-7"/>
          <w:sz w:val="20"/>
        </w:rPr>
        <w:t> </w:t>
      </w:r>
      <w:r>
        <w:rPr>
          <w:sz w:val="20"/>
        </w:rPr>
        <w:t>presuntas</w:t>
      </w:r>
      <w:r>
        <w:rPr>
          <w:spacing w:val="-7"/>
          <w:sz w:val="20"/>
        </w:rPr>
        <w:t> </w:t>
      </w:r>
      <w:r>
        <w:rPr>
          <w:sz w:val="20"/>
        </w:rPr>
        <w:t>víctimas</w:t>
      </w:r>
      <w:r>
        <w:rPr>
          <w:spacing w:val="-10"/>
          <w:sz w:val="20"/>
        </w:rPr>
        <w:t> </w:t>
      </w:r>
      <w:r>
        <w:rPr>
          <w:sz w:val="20"/>
        </w:rPr>
        <w:t>toda vez que no garantizó su acceso a un recurso efectivo”</w:t>
      </w:r>
      <w:r>
        <w:rPr>
          <w:position w:val="6"/>
          <w:sz w:val="12"/>
        </w:rPr>
        <w:t>99</w:t>
      </w:r>
      <w:r>
        <w:rPr>
          <w:sz w:val="20"/>
        </w:rPr>
        <w:t>.</w:t>
      </w:r>
    </w:p>
    <w:p>
      <w:pPr>
        <w:pStyle w:val="BodyText"/>
      </w:pPr>
    </w:p>
    <w:p>
      <w:pPr>
        <w:pStyle w:val="BodyText"/>
      </w:pPr>
    </w:p>
    <w:p>
      <w:pPr>
        <w:pStyle w:val="BodyText"/>
        <w:spacing w:before="3"/>
        <w:rPr>
          <w:sz w:val="12"/>
        </w:rPr>
      </w:pPr>
      <w:r>
        <w:rPr/>
        <w:pict>
          <v:rect style="position:absolute;margin-left:90.024002pt;margin-top:8.688798pt;width:144.020pt;height:.60004pt;mso-position-horizontal-relative:page;mso-position-vertical-relative:paragraph;z-index:-15690752;mso-wrap-distance-left:0;mso-wrap-distance-right:0" id="docshape81" filled="true" fillcolor="#000000" stroked="false">
            <v:fill type="solid"/>
            <w10:wrap type="topAndBottom"/>
          </v:rect>
        </w:pict>
      </w:r>
    </w:p>
    <w:p>
      <w:pPr>
        <w:tabs>
          <w:tab w:pos="820" w:val="left" w:leader="none"/>
        </w:tabs>
        <w:spacing w:before="98"/>
        <w:ind w:left="100" w:right="115" w:firstLine="0"/>
        <w:jc w:val="both"/>
        <w:rPr>
          <w:sz w:val="16"/>
        </w:rPr>
      </w:pPr>
      <w:r>
        <w:rPr>
          <w:spacing w:val="-6"/>
          <w:sz w:val="16"/>
          <w:vertAlign w:val="superscript"/>
        </w:rPr>
        <w:t>94</w:t>
      </w:r>
      <w:r>
        <w:rPr>
          <w:sz w:val="16"/>
          <w:vertAlign w:val="baseline"/>
        </w:rPr>
        <w:tab/>
        <w:t>Corte IDH. </w:t>
      </w:r>
      <w:r>
        <w:rPr>
          <w:i/>
          <w:sz w:val="16"/>
          <w:vertAlign w:val="baseline"/>
        </w:rPr>
        <w:t>Caso Baena</w:t>
      </w:r>
      <w:r>
        <w:rPr>
          <w:i/>
          <w:spacing w:val="-2"/>
          <w:sz w:val="16"/>
          <w:vertAlign w:val="baseline"/>
        </w:rPr>
        <w:t> </w:t>
      </w:r>
      <w:r>
        <w:rPr>
          <w:i/>
          <w:sz w:val="16"/>
          <w:vertAlign w:val="baseline"/>
        </w:rPr>
        <w:t>Ricardo y otros Vs. Panamá. Competencia. </w:t>
      </w:r>
      <w:r>
        <w:rPr>
          <w:sz w:val="16"/>
          <w:vertAlign w:val="baseline"/>
        </w:rPr>
        <w:t>Sentencia de</w:t>
      </w:r>
      <w:r>
        <w:rPr>
          <w:spacing w:val="-1"/>
          <w:sz w:val="16"/>
          <w:vertAlign w:val="baseline"/>
        </w:rPr>
        <w:t> </w:t>
      </w:r>
      <w:r>
        <w:rPr>
          <w:sz w:val="16"/>
          <w:vertAlign w:val="baseline"/>
        </w:rPr>
        <w:t>28 de noviembre de 2003. Serie C No. 104, párrs. 125 a 127.</w:t>
      </w:r>
    </w:p>
    <w:p>
      <w:pPr>
        <w:tabs>
          <w:tab w:pos="820" w:val="left" w:leader="none"/>
        </w:tabs>
        <w:spacing w:before="0"/>
        <w:ind w:left="100" w:right="114" w:firstLine="0"/>
        <w:jc w:val="both"/>
        <w:rPr>
          <w:sz w:val="16"/>
        </w:rPr>
      </w:pPr>
      <w:r>
        <w:rPr>
          <w:spacing w:val="-6"/>
          <w:sz w:val="16"/>
          <w:vertAlign w:val="superscript"/>
        </w:rPr>
        <w:t>95</w:t>
      </w:r>
      <w:r>
        <w:rPr>
          <w:sz w:val="16"/>
          <w:vertAlign w:val="baseline"/>
        </w:rPr>
        <w:tab/>
        <w:t>Corte IDH. </w:t>
      </w:r>
      <w:r>
        <w:rPr>
          <w:i/>
          <w:sz w:val="16"/>
          <w:vertAlign w:val="baseline"/>
        </w:rPr>
        <w:t>Garantías judiciales en los estados de excepción (Arts. 27.2, 25 y 8 Convención</w:t>
      </w:r>
      <w:r>
        <w:rPr>
          <w:i/>
          <w:sz w:val="16"/>
          <w:vertAlign w:val="baseline"/>
        </w:rPr>
        <w:t> Americana</w:t>
      </w:r>
      <w:r>
        <w:rPr>
          <w:i/>
          <w:spacing w:val="-9"/>
          <w:sz w:val="16"/>
          <w:vertAlign w:val="baseline"/>
        </w:rPr>
        <w:t> </w:t>
      </w:r>
      <w:r>
        <w:rPr>
          <w:i/>
          <w:sz w:val="16"/>
          <w:vertAlign w:val="baseline"/>
        </w:rPr>
        <w:t>sobre</w:t>
      </w:r>
      <w:r>
        <w:rPr>
          <w:i/>
          <w:spacing w:val="-5"/>
          <w:sz w:val="16"/>
          <w:vertAlign w:val="baseline"/>
        </w:rPr>
        <w:t> </w:t>
      </w:r>
      <w:r>
        <w:rPr>
          <w:i/>
          <w:sz w:val="16"/>
          <w:vertAlign w:val="baseline"/>
        </w:rPr>
        <w:t>Derechos</w:t>
      </w:r>
      <w:r>
        <w:rPr>
          <w:i/>
          <w:spacing w:val="-7"/>
          <w:sz w:val="16"/>
          <w:vertAlign w:val="baseline"/>
        </w:rPr>
        <w:t> </w:t>
      </w:r>
      <w:r>
        <w:rPr>
          <w:i/>
          <w:sz w:val="16"/>
          <w:vertAlign w:val="baseline"/>
        </w:rPr>
        <w:t>Humanos).</w:t>
      </w:r>
      <w:r>
        <w:rPr>
          <w:i/>
          <w:spacing w:val="-4"/>
          <w:sz w:val="16"/>
          <w:vertAlign w:val="baseline"/>
        </w:rPr>
        <w:t> </w:t>
      </w:r>
      <w:r>
        <w:rPr>
          <w:sz w:val="16"/>
          <w:vertAlign w:val="baseline"/>
        </w:rPr>
        <w:t>Opinión</w:t>
      </w:r>
      <w:r>
        <w:rPr>
          <w:spacing w:val="-7"/>
          <w:sz w:val="16"/>
          <w:vertAlign w:val="baseline"/>
        </w:rPr>
        <w:t> </w:t>
      </w:r>
      <w:r>
        <w:rPr>
          <w:sz w:val="16"/>
          <w:vertAlign w:val="baseline"/>
        </w:rPr>
        <w:t>Consultiva</w:t>
      </w:r>
      <w:r>
        <w:rPr>
          <w:spacing w:val="-6"/>
          <w:sz w:val="16"/>
          <w:vertAlign w:val="baseline"/>
        </w:rPr>
        <w:t> </w:t>
      </w:r>
      <w:r>
        <w:rPr>
          <w:sz w:val="16"/>
          <w:vertAlign w:val="baseline"/>
        </w:rPr>
        <w:t>OC-9/87</w:t>
      </w:r>
      <w:r>
        <w:rPr>
          <w:spacing w:val="-6"/>
          <w:sz w:val="16"/>
          <w:vertAlign w:val="baseline"/>
        </w:rPr>
        <w:t> </w:t>
      </w:r>
      <w:r>
        <w:rPr>
          <w:sz w:val="16"/>
          <w:vertAlign w:val="baseline"/>
        </w:rPr>
        <w:t>de</w:t>
      </w:r>
      <w:r>
        <w:rPr>
          <w:spacing w:val="-8"/>
          <w:sz w:val="16"/>
          <w:vertAlign w:val="baseline"/>
        </w:rPr>
        <w:t> </w:t>
      </w:r>
      <w:r>
        <w:rPr>
          <w:sz w:val="16"/>
          <w:vertAlign w:val="baseline"/>
        </w:rPr>
        <w:t>6</w:t>
      </w:r>
      <w:r>
        <w:rPr>
          <w:spacing w:val="-6"/>
          <w:sz w:val="16"/>
          <w:vertAlign w:val="baseline"/>
        </w:rPr>
        <w:t> </w:t>
      </w:r>
      <w:r>
        <w:rPr>
          <w:sz w:val="16"/>
          <w:vertAlign w:val="baseline"/>
        </w:rPr>
        <w:t>de</w:t>
      </w:r>
      <w:r>
        <w:rPr>
          <w:spacing w:val="-8"/>
          <w:sz w:val="16"/>
          <w:vertAlign w:val="baseline"/>
        </w:rPr>
        <w:t> </w:t>
      </w:r>
      <w:r>
        <w:rPr>
          <w:sz w:val="16"/>
          <w:vertAlign w:val="baseline"/>
        </w:rPr>
        <w:t>octubre</w:t>
      </w:r>
      <w:r>
        <w:rPr>
          <w:spacing w:val="-8"/>
          <w:sz w:val="16"/>
          <w:vertAlign w:val="baseline"/>
        </w:rPr>
        <w:t> </w:t>
      </w:r>
      <w:r>
        <w:rPr>
          <w:sz w:val="16"/>
          <w:vertAlign w:val="baseline"/>
        </w:rPr>
        <w:t>de</w:t>
      </w:r>
      <w:r>
        <w:rPr>
          <w:spacing w:val="-7"/>
          <w:sz w:val="16"/>
          <w:vertAlign w:val="baseline"/>
        </w:rPr>
        <w:t> </w:t>
      </w:r>
      <w:r>
        <w:rPr>
          <w:sz w:val="16"/>
          <w:vertAlign w:val="baseline"/>
        </w:rPr>
        <w:t>1987.</w:t>
      </w:r>
      <w:r>
        <w:rPr>
          <w:spacing w:val="-9"/>
          <w:sz w:val="16"/>
          <w:vertAlign w:val="baseline"/>
        </w:rPr>
        <w:t> </w:t>
      </w:r>
      <w:r>
        <w:rPr>
          <w:sz w:val="16"/>
          <w:vertAlign w:val="baseline"/>
        </w:rPr>
        <w:t>Serie</w:t>
      </w:r>
      <w:r>
        <w:rPr>
          <w:spacing w:val="-7"/>
          <w:sz w:val="16"/>
          <w:vertAlign w:val="baseline"/>
        </w:rPr>
        <w:t> </w:t>
      </w:r>
      <w:r>
        <w:rPr>
          <w:sz w:val="16"/>
          <w:vertAlign w:val="baseline"/>
        </w:rPr>
        <w:t>A</w:t>
      </w:r>
      <w:r>
        <w:rPr>
          <w:spacing w:val="-7"/>
          <w:sz w:val="16"/>
          <w:vertAlign w:val="baseline"/>
        </w:rPr>
        <w:t> </w:t>
      </w:r>
      <w:r>
        <w:rPr>
          <w:sz w:val="16"/>
          <w:vertAlign w:val="baseline"/>
        </w:rPr>
        <w:t>No.</w:t>
      </w:r>
      <w:r>
        <w:rPr>
          <w:spacing w:val="-8"/>
          <w:sz w:val="16"/>
          <w:vertAlign w:val="baseline"/>
        </w:rPr>
        <w:t> </w:t>
      </w:r>
      <w:r>
        <w:rPr>
          <w:spacing w:val="-5"/>
          <w:sz w:val="16"/>
          <w:vertAlign w:val="baseline"/>
        </w:rPr>
        <w:t>9,</w:t>
      </w:r>
    </w:p>
    <w:p>
      <w:pPr>
        <w:spacing w:before="0"/>
        <w:ind w:left="100" w:right="0" w:firstLine="0"/>
        <w:jc w:val="both"/>
        <w:rPr>
          <w:sz w:val="16"/>
        </w:rPr>
      </w:pPr>
      <w:r>
        <w:rPr>
          <w:sz w:val="16"/>
        </w:rPr>
        <w:t>pp.</w:t>
      </w:r>
      <w:r>
        <w:rPr>
          <w:spacing w:val="-3"/>
          <w:sz w:val="16"/>
        </w:rPr>
        <w:t> </w:t>
      </w:r>
      <w:r>
        <w:rPr>
          <w:sz w:val="16"/>
        </w:rPr>
        <w:t>23 a</w:t>
      </w:r>
      <w:r>
        <w:rPr>
          <w:spacing w:val="-2"/>
          <w:sz w:val="16"/>
        </w:rPr>
        <w:t> </w:t>
      </w:r>
      <w:r>
        <w:rPr>
          <w:spacing w:val="-5"/>
          <w:sz w:val="16"/>
        </w:rPr>
        <w:t>26.</w:t>
      </w:r>
    </w:p>
    <w:p>
      <w:pPr>
        <w:tabs>
          <w:tab w:pos="820" w:val="left" w:leader="none"/>
        </w:tabs>
        <w:spacing w:before="0"/>
        <w:ind w:left="100" w:right="114" w:firstLine="0"/>
        <w:jc w:val="both"/>
        <w:rPr>
          <w:sz w:val="16"/>
        </w:rPr>
      </w:pPr>
      <w:r>
        <w:rPr>
          <w:spacing w:val="-6"/>
          <w:sz w:val="16"/>
          <w:vertAlign w:val="superscript"/>
        </w:rPr>
        <w:t>96</w:t>
      </w:r>
      <w:r>
        <w:rPr>
          <w:sz w:val="16"/>
          <w:vertAlign w:val="baseline"/>
        </w:rPr>
        <w:tab/>
        <w:t>Corte IDH. </w:t>
      </w:r>
      <w:r>
        <w:rPr>
          <w:i/>
          <w:sz w:val="16"/>
          <w:vertAlign w:val="baseline"/>
        </w:rPr>
        <w:t>Caso del</w:t>
      </w:r>
      <w:r>
        <w:rPr>
          <w:i/>
          <w:spacing w:val="-2"/>
          <w:sz w:val="16"/>
          <w:vertAlign w:val="baseline"/>
        </w:rPr>
        <w:t> </w:t>
      </w:r>
      <w:r>
        <w:rPr>
          <w:i/>
          <w:sz w:val="16"/>
          <w:vertAlign w:val="baseline"/>
        </w:rPr>
        <w:t>Tribunal</w:t>
      </w:r>
      <w:r>
        <w:rPr>
          <w:i/>
          <w:spacing w:val="-2"/>
          <w:sz w:val="16"/>
          <w:vertAlign w:val="baseline"/>
        </w:rPr>
        <w:t> </w:t>
      </w:r>
      <w:r>
        <w:rPr>
          <w:i/>
          <w:sz w:val="16"/>
          <w:vertAlign w:val="baseline"/>
        </w:rPr>
        <w:t>Constitucional vs.</w:t>
      </w:r>
      <w:r>
        <w:rPr>
          <w:i/>
          <w:spacing w:val="-2"/>
          <w:sz w:val="16"/>
          <w:vertAlign w:val="baseline"/>
        </w:rPr>
        <w:t> </w:t>
      </w:r>
      <w:r>
        <w:rPr>
          <w:i/>
          <w:sz w:val="16"/>
          <w:vertAlign w:val="baseline"/>
        </w:rPr>
        <w:t>Perú.</w:t>
      </w:r>
      <w:r>
        <w:rPr>
          <w:i/>
          <w:spacing w:val="-2"/>
          <w:sz w:val="16"/>
          <w:vertAlign w:val="baseline"/>
        </w:rPr>
        <w:t> </w:t>
      </w:r>
      <w:r>
        <w:rPr>
          <w:i/>
          <w:sz w:val="16"/>
          <w:vertAlign w:val="baseline"/>
        </w:rPr>
        <w:t>Fondo, Reparaciones</w:t>
      </w:r>
      <w:r>
        <w:rPr>
          <w:i/>
          <w:spacing w:val="-1"/>
          <w:sz w:val="16"/>
          <w:vertAlign w:val="baseline"/>
        </w:rPr>
        <w:t> </w:t>
      </w:r>
      <w:r>
        <w:rPr>
          <w:i/>
          <w:sz w:val="16"/>
          <w:vertAlign w:val="baseline"/>
        </w:rPr>
        <w:t>y Costas. </w:t>
      </w:r>
      <w:r>
        <w:rPr>
          <w:sz w:val="16"/>
          <w:vertAlign w:val="baseline"/>
        </w:rPr>
        <w:t>Sentencia de 31 de enero de 2001. Serie C No. 71, párr. 94.</w:t>
      </w:r>
    </w:p>
    <w:p>
      <w:pPr>
        <w:tabs>
          <w:tab w:pos="820" w:val="left" w:leader="none"/>
        </w:tabs>
        <w:spacing w:before="0"/>
        <w:ind w:left="100" w:right="113" w:firstLine="0"/>
        <w:jc w:val="both"/>
        <w:rPr>
          <w:sz w:val="16"/>
        </w:rPr>
      </w:pPr>
      <w:r>
        <w:rPr>
          <w:spacing w:val="-6"/>
          <w:sz w:val="16"/>
          <w:vertAlign w:val="superscript"/>
        </w:rPr>
        <w:t>97</w:t>
      </w:r>
      <w:r>
        <w:rPr>
          <w:sz w:val="16"/>
          <w:vertAlign w:val="baseline"/>
        </w:rPr>
        <w:tab/>
        <w:t>Corte IDH. </w:t>
      </w:r>
      <w:r>
        <w:rPr>
          <w:i/>
          <w:sz w:val="16"/>
          <w:vertAlign w:val="baseline"/>
        </w:rPr>
        <w:t>Caso del Tribunal Constitucional (Camba Campos y otros) vs. Ecuador. Excepciones</w:t>
      </w:r>
      <w:r>
        <w:rPr>
          <w:i/>
          <w:sz w:val="16"/>
          <w:vertAlign w:val="baseline"/>
        </w:rPr>
        <w:t> Preliminares, Fondo, Reparaciones y Costas</w:t>
      </w:r>
      <w:r>
        <w:rPr>
          <w:sz w:val="16"/>
          <w:vertAlign w:val="baseline"/>
        </w:rPr>
        <w:t>. Sentencia de 28 de agosto de 2013. Serie C No. 268, párr. 236; Corte IDH. </w:t>
      </w:r>
      <w:r>
        <w:rPr>
          <w:i/>
          <w:sz w:val="16"/>
          <w:vertAlign w:val="baseline"/>
        </w:rPr>
        <w:t>Caso Ríos Avalos y otro Vs. Paraguay. Fondo, reparaciones y costas. </w:t>
      </w:r>
      <w:r>
        <w:rPr>
          <w:sz w:val="16"/>
          <w:vertAlign w:val="baseline"/>
        </w:rPr>
        <w:t>Sentencia de 19 de agosto de 2021. Serie C No. 429, párr. 134, y Corte IDH. </w:t>
      </w:r>
      <w:r>
        <w:rPr>
          <w:i/>
          <w:sz w:val="16"/>
          <w:vertAlign w:val="baseline"/>
        </w:rPr>
        <w:t>Caso Aguinaga Aillón vs. Ecuador. Fondo,</w:t>
      </w:r>
      <w:r>
        <w:rPr>
          <w:i/>
          <w:sz w:val="16"/>
          <w:vertAlign w:val="baseline"/>
        </w:rPr>
        <w:t> Reparaciones y Costas. </w:t>
      </w:r>
      <w:r>
        <w:rPr>
          <w:sz w:val="16"/>
          <w:vertAlign w:val="baseline"/>
        </w:rPr>
        <w:t>Sentencia de 30 de enero de 2023. Serie C No. 483, párr. 104.</w:t>
      </w:r>
    </w:p>
    <w:p>
      <w:pPr>
        <w:tabs>
          <w:tab w:pos="820" w:val="left" w:leader="none"/>
        </w:tabs>
        <w:spacing w:before="0"/>
        <w:ind w:left="100" w:right="112" w:firstLine="0"/>
        <w:jc w:val="both"/>
        <w:rPr>
          <w:sz w:val="16"/>
        </w:rPr>
      </w:pPr>
      <w:r>
        <w:rPr>
          <w:spacing w:val="-6"/>
          <w:sz w:val="16"/>
          <w:vertAlign w:val="superscript"/>
        </w:rPr>
        <w:t>98</w:t>
      </w:r>
      <w:r>
        <w:rPr>
          <w:sz w:val="16"/>
          <w:vertAlign w:val="baseline"/>
        </w:rPr>
        <w:tab/>
        <w:t>Corte IDH. </w:t>
      </w:r>
      <w:r>
        <w:rPr>
          <w:i/>
          <w:sz w:val="16"/>
          <w:vertAlign w:val="baseline"/>
        </w:rPr>
        <w:t>Caso Gutiérrez Navas y otros Vs. Honduras. Fondo, Reparaciones y Costas</w:t>
      </w:r>
      <w:r>
        <w:rPr>
          <w:sz w:val="16"/>
          <w:vertAlign w:val="baseline"/>
        </w:rPr>
        <w:t>. Sentencia de 29 de noviembre de 2023. Serie C No. 514, párr. 137.</w:t>
      </w:r>
    </w:p>
    <w:p>
      <w:pPr>
        <w:tabs>
          <w:tab w:pos="820" w:val="left" w:leader="none"/>
        </w:tabs>
        <w:spacing w:before="0"/>
        <w:ind w:left="100" w:right="112" w:firstLine="0"/>
        <w:jc w:val="both"/>
        <w:rPr>
          <w:sz w:val="16"/>
        </w:rPr>
      </w:pPr>
      <w:r>
        <w:rPr>
          <w:spacing w:val="-6"/>
          <w:sz w:val="16"/>
          <w:vertAlign w:val="superscript"/>
        </w:rPr>
        <w:t>99</w:t>
      </w:r>
      <w:r>
        <w:rPr>
          <w:sz w:val="16"/>
          <w:vertAlign w:val="baseline"/>
        </w:rPr>
        <w:tab/>
        <w:t>Corte IDH. </w:t>
      </w:r>
      <w:r>
        <w:rPr>
          <w:i/>
          <w:sz w:val="16"/>
          <w:vertAlign w:val="baseline"/>
        </w:rPr>
        <w:t>Caso Gutiérrez Navas y otros Vs. Honduras. Fondo, Reparaciones y Costas</w:t>
      </w:r>
      <w:r>
        <w:rPr>
          <w:sz w:val="16"/>
          <w:vertAlign w:val="baseline"/>
        </w:rPr>
        <w:t>. Sentencia de 29 de noviembre de 2023. Serie C No. 514, párr. 139.</w:t>
      </w:r>
    </w:p>
    <w:p>
      <w:pPr>
        <w:spacing w:after="0"/>
        <w:jc w:val="both"/>
        <w:rPr>
          <w:sz w:val="16"/>
        </w:rPr>
        <w:sectPr>
          <w:pgSz w:w="12240" w:h="15840"/>
          <w:pgMar w:header="0" w:footer="1004" w:top="1360" w:bottom="1200" w:left="1700" w:right="1680"/>
        </w:sectPr>
      </w:pPr>
    </w:p>
    <w:p>
      <w:pPr>
        <w:pStyle w:val="Heading2"/>
        <w:numPr>
          <w:ilvl w:val="1"/>
          <w:numId w:val="20"/>
        </w:numPr>
        <w:tabs>
          <w:tab w:pos="817" w:val="left" w:leader="none"/>
          <w:tab w:pos="818" w:val="left" w:leader="none"/>
        </w:tabs>
        <w:spacing w:line="240" w:lineRule="auto" w:before="81" w:after="0"/>
        <w:ind w:left="818" w:right="450" w:hanging="598"/>
        <w:jc w:val="left"/>
      </w:pPr>
      <w:r>
        <w:rPr/>
        <w:t>La</w:t>
      </w:r>
      <w:r>
        <w:rPr>
          <w:spacing w:val="-5"/>
        </w:rPr>
        <w:t> </w:t>
      </w:r>
      <w:r>
        <w:rPr/>
        <w:t>adecuación</w:t>
      </w:r>
      <w:r>
        <w:rPr>
          <w:spacing w:val="-5"/>
        </w:rPr>
        <w:t> </w:t>
      </w:r>
      <w:r>
        <w:rPr/>
        <w:t>normativa</w:t>
      </w:r>
      <w:r>
        <w:rPr>
          <w:spacing w:val="-6"/>
        </w:rPr>
        <w:t> </w:t>
      </w:r>
      <w:r>
        <w:rPr/>
        <w:t>como</w:t>
      </w:r>
      <w:r>
        <w:rPr>
          <w:spacing w:val="-4"/>
        </w:rPr>
        <w:t> </w:t>
      </w:r>
      <w:r>
        <w:rPr/>
        <w:t>medida</w:t>
      </w:r>
      <w:r>
        <w:rPr>
          <w:spacing w:val="-6"/>
        </w:rPr>
        <w:t> </w:t>
      </w:r>
      <w:r>
        <w:rPr/>
        <w:t>de</w:t>
      </w:r>
      <w:r>
        <w:rPr>
          <w:spacing w:val="-3"/>
        </w:rPr>
        <w:t> </w:t>
      </w:r>
      <w:r>
        <w:rPr/>
        <w:t>no</w:t>
      </w:r>
      <w:r>
        <w:rPr>
          <w:spacing w:val="-7"/>
        </w:rPr>
        <w:t> </w:t>
      </w:r>
      <w:r>
        <w:rPr/>
        <w:t>repetición</w:t>
      </w:r>
      <w:r>
        <w:rPr>
          <w:spacing w:val="-5"/>
        </w:rPr>
        <w:t> </w:t>
      </w:r>
      <w:r>
        <w:rPr/>
        <w:t>y</w:t>
      </w:r>
      <w:r>
        <w:rPr>
          <w:spacing w:val="-4"/>
        </w:rPr>
        <w:t> </w:t>
      </w:r>
      <w:r>
        <w:rPr/>
        <w:t>el</w:t>
      </w:r>
      <w:r>
        <w:rPr>
          <w:spacing w:val="-6"/>
        </w:rPr>
        <w:t> </w:t>
      </w:r>
      <w:r>
        <w:rPr/>
        <w:t>control de convencionalidad en el presente caso</w:t>
      </w:r>
    </w:p>
    <w:p>
      <w:pPr>
        <w:pStyle w:val="BodyText"/>
        <w:rPr>
          <w:b/>
          <w:sz w:val="24"/>
        </w:rPr>
      </w:pPr>
    </w:p>
    <w:p>
      <w:pPr>
        <w:pStyle w:val="ListParagraph"/>
        <w:numPr>
          <w:ilvl w:val="0"/>
          <w:numId w:val="21"/>
        </w:numPr>
        <w:tabs>
          <w:tab w:pos="821" w:val="left" w:leader="none"/>
        </w:tabs>
        <w:spacing w:line="240" w:lineRule="auto" w:before="191" w:after="0"/>
        <w:ind w:left="100" w:right="119" w:firstLine="0"/>
        <w:jc w:val="both"/>
        <w:rPr>
          <w:sz w:val="20"/>
        </w:rPr>
      </w:pPr>
      <w:r>
        <w:rPr>
          <w:sz w:val="20"/>
        </w:rPr>
        <w:t>Las violaciones a los derechos de las víctimas a la legalidad, a las garantías judiciales y a la protección judicial, como hemos visto, se produjeron en el contexto de</w:t>
      </w:r>
      <w:r>
        <w:rPr>
          <w:spacing w:val="-17"/>
          <w:sz w:val="20"/>
        </w:rPr>
        <w:t> </w:t>
      </w:r>
      <w:r>
        <w:rPr>
          <w:sz w:val="20"/>
        </w:rPr>
        <w:t>un</w:t>
      </w:r>
      <w:r>
        <w:rPr>
          <w:spacing w:val="-15"/>
          <w:sz w:val="20"/>
        </w:rPr>
        <w:t> </w:t>
      </w:r>
      <w:r>
        <w:rPr>
          <w:sz w:val="20"/>
        </w:rPr>
        <w:t>proceso</w:t>
      </w:r>
      <w:r>
        <w:rPr>
          <w:spacing w:val="-15"/>
          <w:sz w:val="20"/>
        </w:rPr>
        <w:t> </w:t>
      </w:r>
      <w:r>
        <w:rPr>
          <w:sz w:val="20"/>
        </w:rPr>
        <w:t>de</w:t>
      </w:r>
      <w:r>
        <w:rPr>
          <w:spacing w:val="-15"/>
          <w:sz w:val="20"/>
        </w:rPr>
        <w:t> </w:t>
      </w:r>
      <w:r>
        <w:rPr>
          <w:sz w:val="20"/>
        </w:rPr>
        <w:t>destitución</w:t>
      </w:r>
      <w:r>
        <w:rPr>
          <w:spacing w:val="-16"/>
          <w:sz w:val="20"/>
        </w:rPr>
        <w:t> </w:t>
      </w:r>
      <w:r>
        <w:rPr>
          <w:sz w:val="20"/>
        </w:rPr>
        <w:t>arbitrario</w:t>
      </w:r>
      <w:r>
        <w:rPr>
          <w:spacing w:val="-15"/>
          <w:sz w:val="20"/>
        </w:rPr>
        <w:t> </w:t>
      </w:r>
      <w:r>
        <w:rPr>
          <w:sz w:val="20"/>
        </w:rPr>
        <w:t>conducido</w:t>
      </w:r>
      <w:r>
        <w:rPr>
          <w:spacing w:val="-17"/>
          <w:sz w:val="20"/>
        </w:rPr>
        <w:t> </w:t>
      </w:r>
      <w:r>
        <w:rPr>
          <w:sz w:val="20"/>
        </w:rPr>
        <w:t>por</w:t>
      </w:r>
      <w:r>
        <w:rPr>
          <w:spacing w:val="-15"/>
          <w:sz w:val="20"/>
        </w:rPr>
        <w:t> </w:t>
      </w:r>
      <w:r>
        <w:rPr>
          <w:sz w:val="20"/>
        </w:rPr>
        <w:t>el</w:t>
      </w:r>
      <w:r>
        <w:rPr>
          <w:spacing w:val="-14"/>
          <w:sz w:val="20"/>
        </w:rPr>
        <w:t> </w:t>
      </w:r>
      <w:r>
        <w:rPr>
          <w:sz w:val="20"/>
        </w:rPr>
        <w:t>Congreso</w:t>
      </w:r>
      <w:r>
        <w:rPr>
          <w:spacing w:val="-15"/>
          <w:sz w:val="20"/>
        </w:rPr>
        <w:t> </w:t>
      </w:r>
      <w:r>
        <w:rPr>
          <w:sz w:val="20"/>
        </w:rPr>
        <w:t>Nacional,</w:t>
      </w:r>
      <w:r>
        <w:rPr>
          <w:spacing w:val="-17"/>
          <w:sz w:val="20"/>
        </w:rPr>
        <w:t> </w:t>
      </w:r>
      <w:r>
        <w:rPr>
          <w:sz w:val="20"/>
        </w:rPr>
        <w:t>promovido en ausencia de un marco normativo que estableciera la competencia, los procedimientos, las causales y las sanciones aplicables a los acusados, situación que también violó el deber estatal de adecuar el derecho interno.</w:t>
      </w:r>
    </w:p>
    <w:p>
      <w:pPr>
        <w:pStyle w:val="BodyText"/>
        <w:spacing w:before="8"/>
        <w:rPr>
          <w:sz w:val="19"/>
        </w:rPr>
      </w:pPr>
    </w:p>
    <w:p>
      <w:pPr>
        <w:pStyle w:val="ListParagraph"/>
        <w:numPr>
          <w:ilvl w:val="0"/>
          <w:numId w:val="21"/>
        </w:numPr>
        <w:tabs>
          <w:tab w:pos="821" w:val="left" w:leader="none"/>
        </w:tabs>
        <w:spacing w:line="240" w:lineRule="auto" w:before="0" w:after="0"/>
        <w:ind w:left="100" w:right="116" w:firstLine="0"/>
        <w:jc w:val="both"/>
        <w:rPr>
          <w:sz w:val="20"/>
        </w:rPr>
      </w:pPr>
      <w:r>
        <w:rPr>
          <w:sz w:val="20"/>
        </w:rPr>
        <w:t>El escenario al momento de los hechos, por lo tanto, era la ausencia total de una ley que regulara los juicios políticos. La situación cambió con la publicación del Decreto 231-2012, en 24 de enero de 2013, que reformó la Constitución Política de Honduras</w:t>
      </w:r>
      <w:r>
        <w:rPr>
          <w:spacing w:val="-5"/>
          <w:sz w:val="20"/>
        </w:rPr>
        <w:t> </w:t>
      </w:r>
      <w:r>
        <w:rPr>
          <w:sz w:val="20"/>
        </w:rPr>
        <w:t>en</w:t>
      </w:r>
      <w:r>
        <w:rPr>
          <w:spacing w:val="-7"/>
          <w:sz w:val="20"/>
        </w:rPr>
        <w:t> </w:t>
      </w:r>
      <w:r>
        <w:rPr>
          <w:sz w:val="20"/>
        </w:rPr>
        <w:t>temas</w:t>
      </w:r>
      <w:r>
        <w:rPr>
          <w:spacing w:val="-6"/>
          <w:sz w:val="20"/>
        </w:rPr>
        <w:t> </w:t>
      </w:r>
      <w:r>
        <w:rPr>
          <w:sz w:val="20"/>
        </w:rPr>
        <w:t>relacionados</w:t>
      </w:r>
      <w:r>
        <w:rPr>
          <w:spacing w:val="-8"/>
          <w:sz w:val="20"/>
        </w:rPr>
        <w:t> </w:t>
      </w:r>
      <w:r>
        <w:rPr>
          <w:sz w:val="20"/>
        </w:rPr>
        <w:t>con</w:t>
      </w:r>
      <w:r>
        <w:rPr>
          <w:spacing w:val="-4"/>
          <w:sz w:val="20"/>
        </w:rPr>
        <w:t> </w:t>
      </w:r>
      <w:r>
        <w:rPr>
          <w:sz w:val="20"/>
        </w:rPr>
        <w:t>el</w:t>
      </w:r>
      <w:r>
        <w:rPr>
          <w:spacing w:val="-4"/>
          <w:sz w:val="20"/>
        </w:rPr>
        <w:t> </w:t>
      </w:r>
      <w:r>
        <w:rPr>
          <w:sz w:val="20"/>
        </w:rPr>
        <w:t>enjuiciamiento</w:t>
      </w:r>
      <w:r>
        <w:rPr>
          <w:spacing w:val="-9"/>
          <w:sz w:val="20"/>
        </w:rPr>
        <w:t> </w:t>
      </w:r>
      <w:r>
        <w:rPr>
          <w:sz w:val="20"/>
        </w:rPr>
        <w:t>político</w:t>
      </w:r>
      <w:r>
        <w:rPr>
          <w:spacing w:val="-9"/>
          <w:sz w:val="20"/>
        </w:rPr>
        <w:t> </w:t>
      </w:r>
      <w:r>
        <w:rPr>
          <w:sz w:val="20"/>
        </w:rPr>
        <w:t>de</w:t>
      </w:r>
      <w:r>
        <w:rPr>
          <w:spacing w:val="-6"/>
          <w:sz w:val="20"/>
        </w:rPr>
        <w:t> </w:t>
      </w:r>
      <w:r>
        <w:rPr>
          <w:sz w:val="20"/>
        </w:rPr>
        <w:t>servidores</w:t>
      </w:r>
      <w:r>
        <w:rPr>
          <w:spacing w:val="-6"/>
          <w:sz w:val="20"/>
        </w:rPr>
        <w:t> </w:t>
      </w:r>
      <w:r>
        <w:rPr>
          <w:sz w:val="20"/>
        </w:rPr>
        <w:t>públicos.</w:t>
      </w:r>
    </w:p>
    <w:p>
      <w:pPr>
        <w:pStyle w:val="BodyText"/>
        <w:spacing w:before="12"/>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El artículo 205 fue reformado para establecer, en su numeral 15, que corresponde al Congreso Nacional “Realizar el Juicio Político de acuerdo al procedimiento</w:t>
      </w:r>
      <w:r>
        <w:rPr>
          <w:spacing w:val="-18"/>
          <w:sz w:val="20"/>
        </w:rPr>
        <w:t> </w:t>
      </w:r>
      <w:r>
        <w:rPr>
          <w:sz w:val="20"/>
        </w:rPr>
        <w:t>establecido</w:t>
      </w:r>
      <w:r>
        <w:rPr>
          <w:spacing w:val="-18"/>
          <w:sz w:val="20"/>
        </w:rPr>
        <w:t> </w:t>
      </w:r>
      <w:r>
        <w:rPr>
          <w:sz w:val="20"/>
        </w:rPr>
        <w:t>en</w:t>
      </w:r>
      <w:r>
        <w:rPr>
          <w:spacing w:val="-17"/>
          <w:sz w:val="20"/>
        </w:rPr>
        <w:t> </w:t>
      </w:r>
      <w:r>
        <w:rPr>
          <w:sz w:val="20"/>
        </w:rPr>
        <w:t>la</w:t>
      </w:r>
      <w:r>
        <w:rPr>
          <w:spacing w:val="-18"/>
          <w:sz w:val="20"/>
        </w:rPr>
        <w:t> </w:t>
      </w:r>
      <w:r>
        <w:rPr>
          <w:sz w:val="20"/>
        </w:rPr>
        <w:t>Ley</w:t>
      </w:r>
      <w:r>
        <w:rPr>
          <w:spacing w:val="-17"/>
          <w:sz w:val="20"/>
        </w:rPr>
        <w:t> </w:t>
      </w:r>
      <w:r>
        <w:rPr>
          <w:sz w:val="20"/>
        </w:rPr>
        <w:t>Especial</w:t>
      </w:r>
      <w:r>
        <w:rPr>
          <w:spacing w:val="-17"/>
          <w:sz w:val="20"/>
        </w:rPr>
        <w:t> </w:t>
      </w:r>
      <w:r>
        <w:rPr>
          <w:sz w:val="20"/>
        </w:rPr>
        <w:t>de</w:t>
      </w:r>
      <w:r>
        <w:rPr>
          <w:spacing w:val="-17"/>
          <w:sz w:val="20"/>
        </w:rPr>
        <w:t> </w:t>
      </w:r>
      <w:r>
        <w:rPr>
          <w:sz w:val="20"/>
        </w:rPr>
        <w:t>Juicio</w:t>
      </w:r>
      <w:r>
        <w:rPr>
          <w:spacing w:val="-18"/>
          <w:sz w:val="20"/>
        </w:rPr>
        <w:t> </w:t>
      </w:r>
      <w:r>
        <w:rPr>
          <w:sz w:val="20"/>
        </w:rPr>
        <w:t>Político,</w:t>
      </w:r>
      <w:r>
        <w:rPr>
          <w:spacing w:val="-17"/>
          <w:sz w:val="20"/>
        </w:rPr>
        <w:t> </w:t>
      </w:r>
      <w:r>
        <w:rPr>
          <w:sz w:val="20"/>
        </w:rPr>
        <w:t>a</w:t>
      </w:r>
      <w:r>
        <w:rPr>
          <w:spacing w:val="-18"/>
          <w:sz w:val="20"/>
        </w:rPr>
        <w:t> </w:t>
      </w:r>
      <w:r>
        <w:rPr>
          <w:sz w:val="20"/>
        </w:rPr>
        <w:t>los</w:t>
      </w:r>
      <w:r>
        <w:rPr>
          <w:spacing w:val="-17"/>
          <w:sz w:val="20"/>
        </w:rPr>
        <w:t> </w:t>
      </w:r>
      <w:r>
        <w:rPr>
          <w:sz w:val="20"/>
        </w:rPr>
        <w:t>servidores</w:t>
      </w:r>
      <w:r>
        <w:rPr>
          <w:spacing w:val="-17"/>
          <w:sz w:val="20"/>
        </w:rPr>
        <w:t> </w:t>
      </w:r>
      <w:r>
        <w:rPr>
          <w:sz w:val="20"/>
        </w:rPr>
        <w:t>públicos y</w:t>
      </w:r>
      <w:r>
        <w:rPr>
          <w:spacing w:val="-4"/>
          <w:sz w:val="20"/>
        </w:rPr>
        <w:t> </w:t>
      </w:r>
      <w:r>
        <w:rPr>
          <w:sz w:val="20"/>
        </w:rPr>
        <w:t>por</w:t>
      </w:r>
      <w:r>
        <w:rPr>
          <w:spacing w:val="-5"/>
          <w:sz w:val="20"/>
        </w:rPr>
        <w:t> </w:t>
      </w:r>
      <w:r>
        <w:rPr>
          <w:sz w:val="20"/>
        </w:rPr>
        <w:t>las</w:t>
      </w:r>
      <w:r>
        <w:rPr>
          <w:spacing w:val="-2"/>
          <w:sz w:val="20"/>
        </w:rPr>
        <w:t> </w:t>
      </w:r>
      <w:r>
        <w:rPr>
          <w:sz w:val="20"/>
        </w:rPr>
        <w:t>causas</w:t>
      </w:r>
      <w:r>
        <w:rPr>
          <w:spacing w:val="-5"/>
          <w:sz w:val="20"/>
        </w:rPr>
        <w:t> </w:t>
      </w:r>
      <w:r>
        <w:rPr>
          <w:sz w:val="20"/>
        </w:rPr>
        <w:t>establecidas</w:t>
      </w:r>
      <w:r>
        <w:rPr>
          <w:spacing w:val="-2"/>
          <w:sz w:val="20"/>
        </w:rPr>
        <w:t> </w:t>
      </w:r>
      <w:r>
        <w:rPr>
          <w:sz w:val="20"/>
        </w:rPr>
        <w:t>en</w:t>
      </w:r>
      <w:r>
        <w:rPr>
          <w:spacing w:val="-3"/>
          <w:sz w:val="20"/>
        </w:rPr>
        <w:t> </w:t>
      </w:r>
      <w:r>
        <w:rPr>
          <w:sz w:val="20"/>
        </w:rPr>
        <w:t>el</w:t>
      </w:r>
      <w:r>
        <w:rPr>
          <w:spacing w:val="-3"/>
          <w:sz w:val="20"/>
        </w:rPr>
        <w:t> </w:t>
      </w:r>
      <w:r>
        <w:rPr>
          <w:sz w:val="20"/>
        </w:rPr>
        <w:t>Artículo</w:t>
      </w:r>
      <w:r>
        <w:rPr>
          <w:spacing w:val="-5"/>
          <w:sz w:val="20"/>
        </w:rPr>
        <w:t> </w:t>
      </w:r>
      <w:r>
        <w:rPr>
          <w:sz w:val="20"/>
        </w:rPr>
        <w:t>234 de</w:t>
      </w:r>
      <w:r>
        <w:rPr>
          <w:spacing w:val="-5"/>
          <w:sz w:val="20"/>
        </w:rPr>
        <w:t> </w:t>
      </w:r>
      <w:r>
        <w:rPr>
          <w:sz w:val="20"/>
        </w:rPr>
        <w:t>esta</w:t>
      </w:r>
      <w:r>
        <w:rPr>
          <w:spacing w:val="-4"/>
          <w:sz w:val="20"/>
        </w:rPr>
        <w:t> </w:t>
      </w:r>
      <w:r>
        <w:rPr>
          <w:sz w:val="20"/>
        </w:rPr>
        <w:t>Constitución”.</w:t>
      </w:r>
      <w:r>
        <w:rPr>
          <w:spacing w:val="-2"/>
          <w:sz w:val="20"/>
        </w:rPr>
        <w:t> </w:t>
      </w:r>
      <w:r>
        <w:rPr>
          <w:sz w:val="20"/>
        </w:rPr>
        <w:t>La</w:t>
      </w:r>
      <w:r>
        <w:rPr>
          <w:spacing w:val="-3"/>
          <w:sz w:val="20"/>
        </w:rPr>
        <w:t> </w:t>
      </w:r>
      <w:r>
        <w:rPr>
          <w:i/>
          <w:sz w:val="20"/>
        </w:rPr>
        <w:t>Ley</w:t>
      </w:r>
      <w:r>
        <w:rPr>
          <w:i/>
          <w:spacing w:val="-4"/>
          <w:sz w:val="20"/>
        </w:rPr>
        <w:t> </w:t>
      </w:r>
      <w:r>
        <w:rPr>
          <w:i/>
          <w:sz w:val="20"/>
        </w:rPr>
        <w:t>Especial</w:t>
      </w:r>
      <w:r>
        <w:rPr>
          <w:i/>
          <w:sz w:val="20"/>
        </w:rPr>
        <w:t> de Juicio Político </w:t>
      </w:r>
      <w:r>
        <w:rPr>
          <w:sz w:val="20"/>
        </w:rPr>
        <w:t>a la que se refiere la Constitución fue promulgada pocos meses después de la reforma constitucional, mediante el Decreto 51 del 5 de abril de 2013.</w:t>
      </w:r>
    </w:p>
    <w:p>
      <w:pPr>
        <w:pStyle w:val="BodyText"/>
        <w:spacing w:before="7"/>
        <w:rPr>
          <w:sz w:val="19"/>
        </w:rPr>
      </w:pPr>
    </w:p>
    <w:p>
      <w:pPr>
        <w:pStyle w:val="ListParagraph"/>
        <w:numPr>
          <w:ilvl w:val="0"/>
          <w:numId w:val="21"/>
        </w:numPr>
        <w:tabs>
          <w:tab w:pos="821" w:val="left" w:leader="none"/>
        </w:tabs>
        <w:spacing w:line="240" w:lineRule="auto" w:before="0" w:after="0"/>
        <w:ind w:left="100" w:right="122" w:firstLine="0"/>
        <w:jc w:val="both"/>
        <w:rPr>
          <w:sz w:val="20"/>
        </w:rPr>
      </w:pPr>
      <w:r>
        <w:rPr>
          <w:sz w:val="20"/>
        </w:rPr>
        <w:t>La reforma evidentemente trajo avances en relación al escenario normativo vivido por las víctimas, al establecer el procedimiento a seguir por el Congreso Nacional, así como las causales que dan lugar a la remoción de personas sujetas a juicio político. Sin embargo, como se verá a continuación, la nueva legislación aún dista mucho de los </w:t>
      </w:r>
      <w:r>
        <w:rPr>
          <w:i/>
          <w:sz w:val="20"/>
        </w:rPr>
        <w:t>estándares </w:t>
      </w:r>
      <w:r>
        <w:rPr>
          <w:sz w:val="20"/>
        </w:rPr>
        <w:t>básicos que deberían regular la remoción de funcionarios públicos, especialmente cuando afectan también a jueces.</w:t>
      </w:r>
    </w:p>
    <w:p>
      <w:pPr>
        <w:pStyle w:val="BodyText"/>
        <w:spacing w:before="10"/>
        <w:rPr>
          <w:sz w:val="19"/>
        </w:rPr>
      </w:pPr>
    </w:p>
    <w:p>
      <w:pPr>
        <w:pStyle w:val="ListParagraph"/>
        <w:numPr>
          <w:ilvl w:val="0"/>
          <w:numId w:val="21"/>
        </w:numPr>
        <w:tabs>
          <w:tab w:pos="821" w:val="left" w:leader="none"/>
        </w:tabs>
        <w:spacing w:line="240" w:lineRule="auto" w:before="0" w:after="0"/>
        <w:ind w:left="100" w:right="126" w:firstLine="0"/>
        <w:jc w:val="both"/>
        <w:rPr>
          <w:sz w:val="20"/>
        </w:rPr>
      </w:pPr>
      <w:r>
        <w:rPr>
          <w:sz w:val="20"/>
        </w:rPr>
        <w:t>La identificación de lagunas de protección en el ordenamiento jurídico vigente llevó</w:t>
      </w:r>
      <w:r>
        <w:rPr>
          <w:spacing w:val="-13"/>
          <w:sz w:val="20"/>
        </w:rPr>
        <w:t> </w:t>
      </w:r>
      <w:r>
        <w:rPr>
          <w:sz w:val="20"/>
        </w:rPr>
        <w:t>a</w:t>
      </w:r>
      <w:r>
        <w:rPr>
          <w:spacing w:val="-13"/>
          <w:sz w:val="20"/>
        </w:rPr>
        <w:t> </w:t>
      </w:r>
      <w:r>
        <w:rPr>
          <w:sz w:val="20"/>
        </w:rPr>
        <w:t>la</w:t>
      </w:r>
      <w:r>
        <w:rPr>
          <w:spacing w:val="-13"/>
          <w:sz w:val="20"/>
        </w:rPr>
        <w:t> </w:t>
      </w:r>
      <w:r>
        <w:rPr>
          <w:sz w:val="20"/>
        </w:rPr>
        <w:t>Corte</w:t>
      </w:r>
      <w:r>
        <w:rPr>
          <w:spacing w:val="-15"/>
          <w:sz w:val="20"/>
        </w:rPr>
        <w:t> </w:t>
      </w:r>
      <w:r>
        <w:rPr>
          <w:sz w:val="20"/>
        </w:rPr>
        <w:t>IDH</w:t>
      </w:r>
      <w:r>
        <w:rPr>
          <w:spacing w:val="-15"/>
          <w:sz w:val="20"/>
        </w:rPr>
        <w:t> </w:t>
      </w:r>
      <w:r>
        <w:rPr>
          <w:sz w:val="20"/>
        </w:rPr>
        <w:t>a</w:t>
      </w:r>
      <w:r>
        <w:rPr>
          <w:spacing w:val="-11"/>
          <w:sz w:val="20"/>
        </w:rPr>
        <w:t> </w:t>
      </w:r>
      <w:r>
        <w:rPr>
          <w:sz w:val="20"/>
        </w:rPr>
        <w:t>aceptar</w:t>
      </w:r>
      <w:r>
        <w:rPr>
          <w:spacing w:val="-15"/>
          <w:sz w:val="20"/>
        </w:rPr>
        <w:t> </w:t>
      </w:r>
      <w:r>
        <w:rPr>
          <w:sz w:val="20"/>
        </w:rPr>
        <w:t>las</w:t>
      </w:r>
      <w:r>
        <w:rPr>
          <w:spacing w:val="-14"/>
          <w:sz w:val="20"/>
        </w:rPr>
        <w:t> </w:t>
      </w:r>
      <w:r>
        <w:rPr>
          <w:sz w:val="20"/>
        </w:rPr>
        <w:t>garantías</w:t>
      </w:r>
      <w:r>
        <w:rPr>
          <w:spacing w:val="-14"/>
          <w:sz w:val="20"/>
        </w:rPr>
        <w:t> </w:t>
      </w:r>
      <w:r>
        <w:rPr>
          <w:sz w:val="20"/>
        </w:rPr>
        <w:t>de</w:t>
      </w:r>
      <w:r>
        <w:rPr>
          <w:spacing w:val="-13"/>
          <w:sz w:val="20"/>
        </w:rPr>
        <w:t> </w:t>
      </w:r>
      <w:r>
        <w:rPr>
          <w:sz w:val="20"/>
        </w:rPr>
        <w:t>no</w:t>
      </w:r>
      <w:r>
        <w:rPr>
          <w:spacing w:val="-15"/>
          <w:sz w:val="20"/>
        </w:rPr>
        <w:t> </w:t>
      </w:r>
      <w:r>
        <w:rPr>
          <w:sz w:val="20"/>
        </w:rPr>
        <w:t>repetición</w:t>
      </w:r>
      <w:r>
        <w:rPr>
          <w:spacing w:val="-11"/>
          <w:sz w:val="20"/>
        </w:rPr>
        <w:t> </w:t>
      </w:r>
      <w:r>
        <w:rPr>
          <w:sz w:val="20"/>
        </w:rPr>
        <w:t>solicitadas</w:t>
      </w:r>
      <w:r>
        <w:rPr>
          <w:spacing w:val="-12"/>
          <w:sz w:val="20"/>
        </w:rPr>
        <w:t> </w:t>
      </w:r>
      <w:r>
        <w:rPr>
          <w:sz w:val="20"/>
        </w:rPr>
        <w:t>por</w:t>
      </w:r>
      <w:r>
        <w:rPr>
          <w:spacing w:val="-15"/>
          <w:sz w:val="20"/>
        </w:rPr>
        <w:t> </w:t>
      </w:r>
      <w:r>
        <w:rPr>
          <w:sz w:val="20"/>
        </w:rPr>
        <w:t>la</w:t>
      </w:r>
      <w:r>
        <w:rPr>
          <w:spacing w:val="-11"/>
          <w:sz w:val="20"/>
        </w:rPr>
        <w:t> </w:t>
      </w:r>
      <w:r>
        <w:rPr>
          <w:sz w:val="20"/>
        </w:rPr>
        <w:t>Comisión y los Representantes para ordenar la adecuación de estas normas a los preceptos establecidos en la Sentencia. La preocupación de la Corte IDH se centró en los siguientes aspectos:</w:t>
      </w:r>
    </w:p>
    <w:p>
      <w:pPr>
        <w:pStyle w:val="BodyText"/>
        <w:spacing w:before="7"/>
        <w:rPr>
          <w:sz w:val="19"/>
        </w:rPr>
      </w:pPr>
    </w:p>
    <w:p>
      <w:pPr>
        <w:spacing w:line="240" w:lineRule="auto" w:before="0"/>
        <w:ind w:left="1233" w:right="822" w:firstLine="0"/>
        <w:jc w:val="both"/>
        <w:rPr>
          <w:sz w:val="12"/>
        </w:rPr>
      </w:pPr>
      <w:r>
        <w:rPr>
          <w:sz w:val="18"/>
        </w:rPr>
        <w:t>Al respecto, la Corte destaca en particular la vaguedad e imprecisión de la causal de destitución relativa a la eventual lesión del interés nacional y la contradicción</w:t>
      </w:r>
      <w:r>
        <w:rPr>
          <w:spacing w:val="-9"/>
          <w:sz w:val="18"/>
        </w:rPr>
        <w:t> </w:t>
      </w:r>
      <w:r>
        <w:rPr>
          <w:sz w:val="18"/>
        </w:rPr>
        <w:t>entre</w:t>
      </w:r>
      <w:r>
        <w:rPr>
          <w:spacing w:val="-10"/>
          <w:sz w:val="18"/>
        </w:rPr>
        <w:t> </w:t>
      </w:r>
      <w:r>
        <w:rPr>
          <w:sz w:val="18"/>
        </w:rPr>
        <w:t>las</w:t>
      </w:r>
      <w:r>
        <w:rPr>
          <w:spacing w:val="-11"/>
          <w:sz w:val="18"/>
        </w:rPr>
        <w:t> </w:t>
      </w:r>
      <w:r>
        <w:rPr>
          <w:sz w:val="18"/>
        </w:rPr>
        <w:t>acciones</w:t>
      </w:r>
      <w:r>
        <w:rPr>
          <w:spacing w:val="-11"/>
          <w:sz w:val="18"/>
        </w:rPr>
        <w:t> </w:t>
      </w:r>
      <w:r>
        <w:rPr>
          <w:sz w:val="18"/>
        </w:rPr>
        <w:t>u</w:t>
      </w:r>
      <w:r>
        <w:rPr>
          <w:spacing w:val="-9"/>
          <w:sz w:val="18"/>
        </w:rPr>
        <w:t> </w:t>
      </w:r>
      <w:r>
        <w:rPr>
          <w:sz w:val="18"/>
        </w:rPr>
        <w:t>omisiones</w:t>
      </w:r>
      <w:r>
        <w:rPr>
          <w:spacing w:val="-11"/>
          <w:sz w:val="18"/>
        </w:rPr>
        <w:t> </w:t>
      </w:r>
      <w:r>
        <w:rPr>
          <w:sz w:val="18"/>
        </w:rPr>
        <w:t>de</w:t>
      </w:r>
      <w:r>
        <w:rPr>
          <w:spacing w:val="-10"/>
          <w:sz w:val="18"/>
        </w:rPr>
        <w:t> </w:t>
      </w:r>
      <w:r>
        <w:rPr>
          <w:sz w:val="18"/>
        </w:rPr>
        <w:t>los</w:t>
      </w:r>
      <w:r>
        <w:rPr>
          <w:spacing w:val="-11"/>
          <w:sz w:val="18"/>
        </w:rPr>
        <w:t> </w:t>
      </w:r>
      <w:r>
        <w:rPr>
          <w:sz w:val="18"/>
        </w:rPr>
        <w:t>jueces</w:t>
      </w:r>
      <w:r>
        <w:rPr>
          <w:spacing w:val="-10"/>
          <w:sz w:val="18"/>
        </w:rPr>
        <w:t> </w:t>
      </w:r>
      <w:r>
        <w:rPr>
          <w:sz w:val="18"/>
        </w:rPr>
        <w:t>y</w:t>
      </w:r>
      <w:r>
        <w:rPr>
          <w:spacing w:val="-9"/>
          <w:sz w:val="18"/>
        </w:rPr>
        <w:t> </w:t>
      </w:r>
      <w:r>
        <w:rPr>
          <w:sz w:val="18"/>
        </w:rPr>
        <w:t>las</w:t>
      </w:r>
      <w:r>
        <w:rPr>
          <w:spacing w:val="-11"/>
          <w:sz w:val="18"/>
        </w:rPr>
        <w:t> </w:t>
      </w:r>
      <w:r>
        <w:rPr>
          <w:sz w:val="18"/>
        </w:rPr>
        <w:t>políticas</w:t>
      </w:r>
      <w:r>
        <w:rPr>
          <w:spacing w:val="-11"/>
          <w:sz w:val="18"/>
        </w:rPr>
        <w:t> </w:t>
      </w:r>
      <w:r>
        <w:rPr>
          <w:sz w:val="18"/>
        </w:rPr>
        <w:t>del Estado;</w:t>
      </w:r>
      <w:r>
        <w:rPr>
          <w:spacing w:val="-12"/>
          <w:sz w:val="18"/>
        </w:rPr>
        <w:t> </w:t>
      </w:r>
      <w:r>
        <w:rPr>
          <w:sz w:val="18"/>
        </w:rPr>
        <w:t>la</w:t>
      </w:r>
      <w:r>
        <w:rPr>
          <w:spacing w:val="-12"/>
          <w:sz w:val="18"/>
        </w:rPr>
        <w:t> </w:t>
      </w:r>
      <w:r>
        <w:rPr>
          <w:sz w:val="18"/>
        </w:rPr>
        <w:t>prohibición</w:t>
      </w:r>
      <w:r>
        <w:rPr>
          <w:spacing w:val="-9"/>
          <w:sz w:val="18"/>
        </w:rPr>
        <w:t> </w:t>
      </w:r>
      <w:r>
        <w:rPr>
          <w:sz w:val="18"/>
        </w:rPr>
        <w:t>de</w:t>
      </w:r>
      <w:r>
        <w:rPr>
          <w:spacing w:val="-11"/>
          <w:sz w:val="18"/>
        </w:rPr>
        <w:t> </w:t>
      </w:r>
      <w:r>
        <w:rPr>
          <w:sz w:val="18"/>
        </w:rPr>
        <w:t>todo</w:t>
      </w:r>
      <w:r>
        <w:rPr>
          <w:spacing w:val="-11"/>
          <w:sz w:val="18"/>
        </w:rPr>
        <w:t> </w:t>
      </w:r>
      <w:r>
        <w:rPr>
          <w:sz w:val="18"/>
        </w:rPr>
        <w:t>recurso</w:t>
      </w:r>
      <w:r>
        <w:rPr>
          <w:spacing w:val="-11"/>
          <w:sz w:val="18"/>
        </w:rPr>
        <w:t> </w:t>
      </w:r>
      <w:r>
        <w:rPr>
          <w:sz w:val="18"/>
        </w:rPr>
        <w:t>judicial</w:t>
      </w:r>
      <w:r>
        <w:rPr>
          <w:spacing w:val="-11"/>
          <w:sz w:val="18"/>
        </w:rPr>
        <w:t> </w:t>
      </w:r>
      <w:r>
        <w:rPr>
          <w:sz w:val="18"/>
        </w:rPr>
        <w:t>frente</w:t>
      </w:r>
      <w:r>
        <w:rPr>
          <w:spacing w:val="-13"/>
          <w:sz w:val="18"/>
        </w:rPr>
        <w:t> </w:t>
      </w:r>
      <w:r>
        <w:rPr>
          <w:sz w:val="18"/>
        </w:rPr>
        <w:t>a</w:t>
      </w:r>
      <w:r>
        <w:rPr>
          <w:spacing w:val="-12"/>
          <w:sz w:val="18"/>
        </w:rPr>
        <w:t> </w:t>
      </w:r>
      <w:r>
        <w:rPr>
          <w:sz w:val="18"/>
        </w:rPr>
        <w:t>las</w:t>
      </w:r>
      <w:r>
        <w:rPr>
          <w:spacing w:val="-12"/>
          <w:sz w:val="18"/>
        </w:rPr>
        <w:t> </w:t>
      </w:r>
      <w:r>
        <w:rPr>
          <w:sz w:val="18"/>
        </w:rPr>
        <w:t>destituciones</w:t>
      </w:r>
      <w:r>
        <w:rPr>
          <w:spacing w:val="-12"/>
          <w:sz w:val="18"/>
        </w:rPr>
        <w:t> </w:t>
      </w:r>
      <w:r>
        <w:rPr>
          <w:sz w:val="18"/>
        </w:rPr>
        <w:t>que resulten de un juicio político; y la inexistencia de garantías que permitan evitar</w:t>
      </w:r>
      <w:r>
        <w:rPr>
          <w:spacing w:val="-8"/>
          <w:sz w:val="18"/>
        </w:rPr>
        <w:t> </w:t>
      </w:r>
      <w:r>
        <w:rPr>
          <w:sz w:val="18"/>
        </w:rPr>
        <w:t>que</w:t>
      </w:r>
      <w:r>
        <w:rPr>
          <w:spacing w:val="-8"/>
          <w:sz w:val="18"/>
        </w:rPr>
        <w:t> </w:t>
      </w:r>
      <w:r>
        <w:rPr>
          <w:sz w:val="18"/>
        </w:rPr>
        <w:t>la</w:t>
      </w:r>
      <w:r>
        <w:rPr>
          <w:spacing w:val="-8"/>
          <w:sz w:val="18"/>
        </w:rPr>
        <w:t> </w:t>
      </w:r>
      <w:r>
        <w:rPr>
          <w:sz w:val="18"/>
        </w:rPr>
        <w:t>aplicación</w:t>
      </w:r>
      <w:r>
        <w:rPr>
          <w:spacing w:val="-7"/>
          <w:sz w:val="18"/>
        </w:rPr>
        <w:t> </w:t>
      </w:r>
      <w:r>
        <w:rPr>
          <w:sz w:val="18"/>
        </w:rPr>
        <w:t>de</w:t>
      </w:r>
      <w:r>
        <w:rPr>
          <w:spacing w:val="-8"/>
          <w:sz w:val="18"/>
        </w:rPr>
        <w:t> </w:t>
      </w:r>
      <w:r>
        <w:rPr>
          <w:sz w:val="18"/>
        </w:rPr>
        <w:t>esta</w:t>
      </w:r>
      <w:r>
        <w:rPr>
          <w:spacing w:val="-8"/>
          <w:sz w:val="18"/>
        </w:rPr>
        <w:t> </w:t>
      </w:r>
      <w:r>
        <w:rPr>
          <w:sz w:val="18"/>
        </w:rPr>
        <w:t>figura</w:t>
      </w:r>
      <w:r>
        <w:rPr>
          <w:spacing w:val="-8"/>
          <w:sz w:val="18"/>
        </w:rPr>
        <w:t> </w:t>
      </w:r>
      <w:r>
        <w:rPr>
          <w:sz w:val="18"/>
        </w:rPr>
        <w:t>lleve</w:t>
      </w:r>
      <w:r>
        <w:rPr>
          <w:spacing w:val="-8"/>
          <w:sz w:val="18"/>
        </w:rPr>
        <w:t> </w:t>
      </w:r>
      <w:r>
        <w:rPr>
          <w:sz w:val="18"/>
        </w:rPr>
        <w:t>a</w:t>
      </w:r>
      <w:r>
        <w:rPr>
          <w:spacing w:val="-8"/>
          <w:sz w:val="18"/>
        </w:rPr>
        <w:t> </w:t>
      </w:r>
      <w:r>
        <w:rPr>
          <w:sz w:val="18"/>
        </w:rPr>
        <w:t>ceses</w:t>
      </w:r>
      <w:r>
        <w:rPr>
          <w:spacing w:val="-8"/>
          <w:sz w:val="18"/>
        </w:rPr>
        <w:t> </w:t>
      </w:r>
      <w:r>
        <w:rPr>
          <w:sz w:val="18"/>
        </w:rPr>
        <w:t>masivos</w:t>
      </w:r>
      <w:r>
        <w:rPr>
          <w:spacing w:val="-8"/>
          <w:sz w:val="18"/>
        </w:rPr>
        <w:t> </w:t>
      </w:r>
      <w:r>
        <w:rPr>
          <w:sz w:val="18"/>
        </w:rPr>
        <w:t>y</w:t>
      </w:r>
      <w:r>
        <w:rPr>
          <w:spacing w:val="-9"/>
          <w:sz w:val="18"/>
        </w:rPr>
        <w:t> </w:t>
      </w:r>
      <w:r>
        <w:rPr>
          <w:sz w:val="18"/>
        </w:rPr>
        <w:t>arbitrarios</w:t>
      </w:r>
      <w:r>
        <w:rPr>
          <w:spacing w:val="-8"/>
          <w:sz w:val="18"/>
        </w:rPr>
        <w:t> </w:t>
      </w:r>
      <w:r>
        <w:rPr>
          <w:sz w:val="18"/>
        </w:rPr>
        <w:t>de jueces y juezas.</w:t>
      </w:r>
      <w:r>
        <w:rPr>
          <w:position w:val="6"/>
          <w:sz w:val="12"/>
        </w:rPr>
        <w:t>100</w:t>
      </w:r>
    </w:p>
    <w:p>
      <w:pPr>
        <w:pStyle w:val="BodyText"/>
        <w:spacing w:before="11"/>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También el Tribunal recuerda que las distintas autoridades estatales están en la obligación de ejercer </w:t>
      </w:r>
      <w:r>
        <w:rPr>
          <w:i/>
          <w:sz w:val="20"/>
        </w:rPr>
        <w:t>ex oficio </w:t>
      </w:r>
      <w:r>
        <w:rPr>
          <w:sz w:val="20"/>
        </w:rPr>
        <w:t>un control de convencionalidad entre las normas internas y la Convención Americana. En este sentido, “</w:t>
      </w:r>
      <w:r>
        <w:rPr>
          <w:sz w:val="20"/>
          <w:u w:val="single"/>
        </w:rPr>
        <w:t>en la aplicación de las normas</w:t>
      </w:r>
      <w:r>
        <w:rPr>
          <w:sz w:val="20"/>
        </w:rPr>
        <w:t> </w:t>
      </w:r>
      <w:r>
        <w:rPr>
          <w:sz w:val="20"/>
          <w:u w:val="single"/>
        </w:rPr>
        <w:t>actualmente vigentes en materia de juicio político de los magistrados de la Corte</w:t>
      </w:r>
      <w:r>
        <w:rPr>
          <w:sz w:val="20"/>
        </w:rPr>
        <w:t> </w:t>
      </w:r>
      <w:r>
        <w:rPr>
          <w:sz w:val="20"/>
          <w:u w:val="single"/>
        </w:rPr>
        <w:t>Suprema de Justicia, las autoridades internas están obligadas a tomar en cuenta las</w:t>
      </w:r>
      <w:r>
        <w:rPr>
          <w:sz w:val="20"/>
        </w:rPr>
        <w:t> </w:t>
      </w:r>
      <w:r>
        <w:rPr>
          <w:sz w:val="20"/>
          <w:u w:val="single"/>
        </w:rPr>
        <w:t>interpretaciones de la Convención Americana realizadas por la Corte Interamericana,</w:t>
      </w:r>
      <w:r>
        <w:rPr>
          <w:sz w:val="20"/>
        </w:rPr>
        <w:t> </w:t>
      </w:r>
      <w:r>
        <w:rPr>
          <w:sz w:val="20"/>
          <w:u w:val="single"/>
        </w:rPr>
        <w:t>incluyendo</w:t>
      </w:r>
      <w:r>
        <w:rPr>
          <w:spacing w:val="61"/>
          <w:sz w:val="20"/>
          <w:u w:val="single"/>
        </w:rPr>
        <w:t> </w:t>
      </w:r>
      <w:r>
        <w:rPr>
          <w:sz w:val="20"/>
          <w:u w:val="single"/>
        </w:rPr>
        <w:t>lo</w:t>
      </w:r>
      <w:r>
        <w:rPr>
          <w:spacing w:val="64"/>
          <w:sz w:val="20"/>
          <w:u w:val="single"/>
        </w:rPr>
        <w:t> </w:t>
      </w:r>
      <w:r>
        <w:rPr>
          <w:sz w:val="20"/>
          <w:u w:val="single"/>
        </w:rPr>
        <w:t>relativo</w:t>
      </w:r>
      <w:r>
        <w:rPr>
          <w:spacing w:val="65"/>
          <w:sz w:val="20"/>
          <w:u w:val="single"/>
        </w:rPr>
        <w:t> </w:t>
      </w:r>
      <w:r>
        <w:rPr>
          <w:sz w:val="20"/>
          <w:u w:val="single"/>
        </w:rPr>
        <w:t>a</w:t>
      </w:r>
      <w:r>
        <w:rPr>
          <w:spacing w:val="63"/>
          <w:sz w:val="20"/>
          <w:u w:val="single"/>
        </w:rPr>
        <w:t> </w:t>
      </w:r>
      <w:r>
        <w:rPr>
          <w:sz w:val="20"/>
          <w:u w:val="single"/>
        </w:rPr>
        <w:t>la</w:t>
      </w:r>
      <w:r>
        <w:rPr>
          <w:spacing w:val="62"/>
          <w:sz w:val="20"/>
          <w:u w:val="single"/>
        </w:rPr>
        <w:t> </w:t>
      </w:r>
      <w:r>
        <w:rPr>
          <w:sz w:val="20"/>
          <w:u w:val="single"/>
        </w:rPr>
        <w:t>importancia</w:t>
      </w:r>
      <w:r>
        <w:rPr>
          <w:spacing w:val="66"/>
          <w:sz w:val="20"/>
          <w:u w:val="single"/>
        </w:rPr>
        <w:t> </w:t>
      </w:r>
      <w:r>
        <w:rPr>
          <w:sz w:val="20"/>
          <w:u w:val="single"/>
        </w:rPr>
        <w:t>del</w:t>
      </w:r>
      <w:r>
        <w:rPr>
          <w:spacing w:val="65"/>
          <w:sz w:val="20"/>
          <w:u w:val="single"/>
        </w:rPr>
        <w:t> </w:t>
      </w:r>
      <w:r>
        <w:rPr>
          <w:sz w:val="20"/>
          <w:u w:val="single"/>
        </w:rPr>
        <w:t>respeto</w:t>
      </w:r>
      <w:r>
        <w:rPr>
          <w:spacing w:val="64"/>
          <w:sz w:val="20"/>
          <w:u w:val="single"/>
        </w:rPr>
        <w:t> </w:t>
      </w:r>
      <w:r>
        <w:rPr>
          <w:sz w:val="20"/>
          <w:u w:val="single"/>
        </w:rPr>
        <w:t>al</w:t>
      </w:r>
      <w:r>
        <w:rPr>
          <w:spacing w:val="63"/>
          <w:sz w:val="20"/>
          <w:u w:val="single"/>
        </w:rPr>
        <w:t> </w:t>
      </w:r>
      <w:r>
        <w:rPr>
          <w:sz w:val="20"/>
          <w:u w:val="single"/>
        </w:rPr>
        <w:t>principio</w:t>
      </w:r>
      <w:r>
        <w:rPr>
          <w:spacing w:val="62"/>
          <w:sz w:val="20"/>
          <w:u w:val="single"/>
        </w:rPr>
        <w:t> </w:t>
      </w:r>
      <w:r>
        <w:rPr>
          <w:sz w:val="20"/>
          <w:u w:val="single"/>
        </w:rPr>
        <w:t>de</w:t>
      </w:r>
      <w:r>
        <w:rPr>
          <w:spacing w:val="63"/>
          <w:sz w:val="20"/>
          <w:u w:val="single"/>
        </w:rPr>
        <w:t> </w:t>
      </w:r>
      <w:r>
        <w:rPr>
          <w:sz w:val="20"/>
          <w:u w:val="single"/>
        </w:rPr>
        <w:t>legalidad,</w:t>
      </w:r>
      <w:r>
        <w:rPr>
          <w:spacing w:val="65"/>
          <w:sz w:val="20"/>
          <w:u w:val="single"/>
        </w:rPr>
        <w:t> </w:t>
      </w:r>
      <w:r>
        <w:rPr>
          <w:spacing w:val="-5"/>
          <w:sz w:val="20"/>
          <w:u w:val="single"/>
        </w:rPr>
        <w:t>la</w:t>
      </w:r>
    </w:p>
    <w:p>
      <w:pPr>
        <w:pStyle w:val="BodyText"/>
        <w:spacing w:before="4"/>
        <w:rPr>
          <w:sz w:val="19"/>
        </w:rPr>
      </w:pPr>
      <w:r>
        <w:rPr/>
        <w:pict>
          <v:rect style="position:absolute;margin-left:90.024002pt;margin-top:12.962601pt;width:144.020pt;height:.60004pt;mso-position-horizontal-relative:page;mso-position-vertical-relative:paragraph;z-index:-15690240;mso-wrap-distance-left:0;mso-wrap-distance-right:0" id="docshape82" filled="true" fillcolor="#000000" stroked="false">
            <v:fill type="solid"/>
            <w10:wrap type="topAndBottom"/>
          </v:rect>
        </w:pict>
      </w:r>
    </w:p>
    <w:p>
      <w:pPr>
        <w:tabs>
          <w:tab w:pos="666" w:val="left" w:leader="none"/>
        </w:tabs>
        <w:spacing w:before="96"/>
        <w:ind w:left="100" w:right="120" w:firstLine="0"/>
        <w:jc w:val="left"/>
        <w:rPr>
          <w:sz w:val="16"/>
        </w:rPr>
      </w:pPr>
      <w:r>
        <w:rPr>
          <w:spacing w:val="-4"/>
          <w:sz w:val="16"/>
          <w:vertAlign w:val="superscript"/>
        </w:rPr>
        <w:t>100</w:t>
      </w:r>
      <w:r>
        <w:rPr>
          <w:sz w:val="16"/>
          <w:vertAlign w:val="baseline"/>
        </w:rPr>
        <w:tab/>
        <w:t>Corte</w:t>
      </w:r>
      <w:r>
        <w:rPr>
          <w:spacing w:val="-1"/>
          <w:sz w:val="16"/>
          <w:vertAlign w:val="baseline"/>
        </w:rPr>
        <w:t> </w:t>
      </w:r>
      <w:r>
        <w:rPr>
          <w:sz w:val="16"/>
          <w:vertAlign w:val="baseline"/>
        </w:rPr>
        <w:t>IDH.</w:t>
      </w:r>
      <w:r>
        <w:rPr>
          <w:spacing w:val="-5"/>
          <w:sz w:val="16"/>
          <w:vertAlign w:val="baseline"/>
        </w:rPr>
        <w:t> </w:t>
      </w:r>
      <w:r>
        <w:rPr>
          <w:sz w:val="16"/>
          <w:vertAlign w:val="baseline"/>
        </w:rPr>
        <w:t>Caso</w:t>
      </w:r>
      <w:r>
        <w:rPr>
          <w:spacing w:val="-3"/>
          <w:sz w:val="16"/>
          <w:vertAlign w:val="baseline"/>
        </w:rPr>
        <w:t> </w:t>
      </w:r>
      <w:r>
        <w:rPr>
          <w:sz w:val="16"/>
          <w:vertAlign w:val="baseline"/>
        </w:rPr>
        <w:t>Gutiérrez</w:t>
      </w:r>
      <w:r>
        <w:rPr>
          <w:spacing w:val="-4"/>
          <w:sz w:val="16"/>
          <w:vertAlign w:val="baseline"/>
        </w:rPr>
        <w:t> </w:t>
      </w:r>
      <w:r>
        <w:rPr>
          <w:sz w:val="16"/>
          <w:vertAlign w:val="baseline"/>
        </w:rPr>
        <w:t>Navas</w:t>
      </w:r>
      <w:r>
        <w:rPr>
          <w:spacing w:val="-4"/>
          <w:sz w:val="16"/>
          <w:vertAlign w:val="baseline"/>
        </w:rPr>
        <w:t> </w:t>
      </w:r>
      <w:r>
        <w:rPr>
          <w:sz w:val="16"/>
          <w:vertAlign w:val="baseline"/>
        </w:rPr>
        <w:t>y</w:t>
      </w:r>
      <w:r>
        <w:rPr>
          <w:spacing w:val="-3"/>
          <w:sz w:val="16"/>
          <w:vertAlign w:val="baseline"/>
        </w:rPr>
        <w:t> </w:t>
      </w:r>
      <w:r>
        <w:rPr>
          <w:sz w:val="16"/>
          <w:vertAlign w:val="baseline"/>
        </w:rPr>
        <w:t>otros</w:t>
      </w:r>
      <w:r>
        <w:rPr>
          <w:spacing w:val="-3"/>
          <w:sz w:val="16"/>
          <w:vertAlign w:val="baseline"/>
        </w:rPr>
        <w:t> </w:t>
      </w:r>
      <w:r>
        <w:rPr>
          <w:sz w:val="16"/>
          <w:vertAlign w:val="baseline"/>
        </w:rPr>
        <w:t>Vs.</w:t>
      </w:r>
      <w:r>
        <w:rPr>
          <w:spacing w:val="-5"/>
          <w:sz w:val="16"/>
          <w:vertAlign w:val="baseline"/>
        </w:rPr>
        <w:t> </w:t>
      </w:r>
      <w:r>
        <w:rPr>
          <w:sz w:val="16"/>
          <w:vertAlign w:val="baseline"/>
        </w:rPr>
        <w:t>Honduras.</w:t>
      </w:r>
      <w:r>
        <w:rPr>
          <w:spacing w:val="-4"/>
          <w:sz w:val="16"/>
          <w:vertAlign w:val="baseline"/>
        </w:rPr>
        <w:t> </w:t>
      </w:r>
      <w:r>
        <w:rPr>
          <w:sz w:val="16"/>
          <w:vertAlign w:val="baseline"/>
        </w:rPr>
        <w:t>Fondo,</w:t>
      </w:r>
      <w:r>
        <w:rPr>
          <w:spacing w:val="-5"/>
          <w:sz w:val="16"/>
          <w:vertAlign w:val="baseline"/>
        </w:rPr>
        <w:t> </w:t>
      </w:r>
      <w:r>
        <w:rPr>
          <w:sz w:val="16"/>
          <w:vertAlign w:val="baseline"/>
        </w:rPr>
        <w:t>Reparaciones</w:t>
      </w:r>
      <w:r>
        <w:rPr>
          <w:spacing w:val="-6"/>
          <w:sz w:val="16"/>
          <w:vertAlign w:val="baseline"/>
        </w:rPr>
        <w:t> </w:t>
      </w:r>
      <w:r>
        <w:rPr>
          <w:sz w:val="16"/>
          <w:vertAlign w:val="baseline"/>
        </w:rPr>
        <w:t>y</w:t>
      </w:r>
      <w:r>
        <w:rPr>
          <w:spacing w:val="-3"/>
          <w:sz w:val="16"/>
          <w:vertAlign w:val="baseline"/>
        </w:rPr>
        <w:t> </w:t>
      </w:r>
      <w:r>
        <w:rPr>
          <w:sz w:val="16"/>
          <w:vertAlign w:val="baseline"/>
        </w:rPr>
        <w:t>Costas.</w:t>
      </w:r>
      <w:r>
        <w:rPr>
          <w:spacing w:val="-4"/>
          <w:sz w:val="16"/>
          <w:vertAlign w:val="baseline"/>
        </w:rPr>
        <w:t> </w:t>
      </w:r>
      <w:r>
        <w:rPr>
          <w:sz w:val="16"/>
          <w:vertAlign w:val="baseline"/>
        </w:rPr>
        <w:t>Sentencia</w:t>
      </w:r>
      <w:r>
        <w:rPr>
          <w:spacing w:val="-2"/>
          <w:sz w:val="16"/>
          <w:vertAlign w:val="baseline"/>
        </w:rPr>
        <w:t> </w:t>
      </w:r>
      <w:r>
        <w:rPr>
          <w:sz w:val="16"/>
          <w:vertAlign w:val="baseline"/>
        </w:rPr>
        <w:t>de 29 de noviembre de 2023. Serie C No. 514, párr. 189.</w:t>
      </w:r>
    </w:p>
    <w:p>
      <w:pPr>
        <w:spacing w:after="0"/>
        <w:jc w:val="left"/>
        <w:rPr>
          <w:sz w:val="16"/>
        </w:rPr>
        <w:sectPr>
          <w:pgSz w:w="12240" w:h="15840"/>
          <w:pgMar w:header="0" w:footer="1004" w:top="1360" w:bottom="1200" w:left="1700" w:right="1680"/>
        </w:sectPr>
      </w:pPr>
    </w:p>
    <w:p>
      <w:pPr>
        <w:pStyle w:val="BodyText"/>
        <w:spacing w:before="81"/>
        <w:ind w:left="100" w:right="120"/>
      </w:pPr>
      <w:r>
        <w:rPr>
          <w:u w:val="single"/>
        </w:rPr>
        <w:t>independencia judicial, la garantía de estabilidad laboral, los derechos políticos, las</w:t>
      </w:r>
      <w:r>
        <w:rPr>
          <w:spacing w:val="40"/>
        </w:rPr>
        <w:t> </w:t>
      </w:r>
      <w:r>
        <w:rPr>
          <w:u w:val="single"/>
        </w:rPr>
        <w:t>garantías judiciales y la protección judicial de los magistrados</w:t>
      </w:r>
      <w:r>
        <w:rPr/>
        <w:t>”</w:t>
      </w:r>
      <w:r>
        <w:rPr>
          <w:position w:val="7"/>
          <w:sz w:val="13"/>
        </w:rPr>
        <w:t>101</w:t>
      </w:r>
      <w:r>
        <w:rPr/>
        <w:t>.</w:t>
      </w:r>
    </w:p>
    <w:p>
      <w:pPr>
        <w:pStyle w:val="BodyText"/>
        <w:spacing w:before="8"/>
        <w:rPr>
          <w:sz w:val="11"/>
        </w:rPr>
      </w:pPr>
    </w:p>
    <w:p>
      <w:pPr>
        <w:pStyle w:val="ListParagraph"/>
        <w:numPr>
          <w:ilvl w:val="0"/>
          <w:numId w:val="21"/>
        </w:numPr>
        <w:tabs>
          <w:tab w:pos="821" w:val="left" w:leader="none"/>
        </w:tabs>
        <w:spacing w:line="240" w:lineRule="auto" w:before="99" w:after="0"/>
        <w:ind w:left="100" w:right="118" w:firstLine="0"/>
        <w:jc w:val="both"/>
        <w:rPr>
          <w:sz w:val="20"/>
        </w:rPr>
      </w:pPr>
      <w:r>
        <w:rPr>
          <w:sz w:val="20"/>
        </w:rPr>
        <w:t>Antes</w:t>
      </w:r>
      <w:r>
        <w:rPr>
          <w:spacing w:val="-13"/>
          <w:sz w:val="20"/>
        </w:rPr>
        <w:t> </w:t>
      </w:r>
      <w:r>
        <w:rPr>
          <w:sz w:val="20"/>
        </w:rPr>
        <w:t>de</w:t>
      </w:r>
      <w:r>
        <w:rPr>
          <w:spacing w:val="-14"/>
          <w:sz w:val="20"/>
        </w:rPr>
        <w:t> </w:t>
      </w:r>
      <w:r>
        <w:rPr>
          <w:sz w:val="20"/>
        </w:rPr>
        <w:t>examinar</w:t>
      </w:r>
      <w:r>
        <w:rPr>
          <w:spacing w:val="-13"/>
          <w:sz w:val="20"/>
        </w:rPr>
        <w:t> </w:t>
      </w:r>
      <w:r>
        <w:rPr>
          <w:sz w:val="20"/>
        </w:rPr>
        <w:t>sustancialmente</w:t>
      </w:r>
      <w:r>
        <w:rPr>
          <w:spacing w:val="-11"/>
          <w:sz w:val="20"/>
        </w:rPr>
        <w:t> </w:t>
      </w:r>
      <w:r>
        <w:rPr>
          <w:sz w:val="20"/>
        </w:rPr>
        <w:t>las</w:t>
      </w:r>
      <w:r>
        <w:rPr>
          <w:spacing w:val="-12"/>
          <w:sz w:val="20"/>
        </w:rPr>
        <w:t> </w:t>
      </w:r>
      <w:r>
        <w:rPr>
          <w:sz w:val="20"/>
        </w:rPr>
        <w:t>medidas</w:t>
      </w:r>
      <w:r>
        <w:rPr>
          <w:spacing w:val="-12"/>
          <w:sz w:val="20"/>
        </w:rPr>
        <w:t> </w:t>
      </w:r>
      <w:r>
        <w:rPr>
          <w:sz w:val="20"/>
        </w:rPr>
        <w:t>otorgadas</w:t>
      </w:r>
      <w:r>
        <w:rPr>
          <w:spacing w:val="-12"/>
          <w:sz w:val="20"/>
        </w:rPr>
        <w:t> </w:t>
      </w:r>
      <w:r>
        <w:rPr>
          <w:sz w:val="20"/>
        </w:rPr>
        <w:t>por</w:t>
      </w:r>
      <w:r>
        <w:rPr>
          <w:spacing w:val="-13"/>
          <w:sz w:val="20"/>
        </w:rPr>
        <w:t> </w:t>
      </w:r>
      <w:r>
        <w:rPr>
          <w:sz w:val="20"/>
        </w:rPr>
        <w:t>la</w:t>
      </w:r>
      <w:r>
        <w:rPr>
          <w:spacing w:val="-12"/>
          <w:sz w:val="20"/>
        </w:rPr>
        <w:t> </w:t>
      </w:r>
      <w:r>
        <w:rPr>
          <w:sz w:val="20"/>
        </w:rPr>
        <w:t>Corte</w:t>
      </w:r>
      <w:r>
        <w:rPr>
          <w:spacing w:val="-11"/>
          <w:sz w:val="20"/>
        </w:rPr>
        <w:t> </w:t>
      </w:r>
      <w:r>
        <w:rPr>
          <w:sz w:val="20"/>
        </w:rPr>
        <w:t>IDH,</w:t>
      </w:r>
      <w:r>
        <w:rPr>
          <w:spacing w:val="-10"/>
          <w:sz w:val="20"/>
        </w:rPr>
        <w:t> </w:t>
      </w:r>
      <w:r>
        <w:rPr>
          <w:sz w:val="20"/>
        </w:rPr>
        <w:t>es necesario</w:t>
      </w:r>
      <w:r>
        <w:rPr>
          <w:spacing w:val="-18"/>
          <w:sz w:val="20"/>
        </w:rPr>
        <w:t> </w:t>
      </w:r>
      <w:r>
        <w:rPr>
          <w:sz w:val="20"/>
        </w:rPr>
        <w:t>destacar</w:t>
      </w:r>
      <w:r>
        <w:rPr>
          <w:spacing w:val="-18"/>
          <w:sz w:val="20"/>
        </w:rPr>
        <w:t> </w:t>
      </w:r>
      <w:r>
        <w:rPr>
          <w:sz w:val="20"/>
        </w:rPr>
        <w:t>que</w:t>
      </w:r>
      <w:r>
        <w:rPr>
          <w:spacing w:val="-17"/>
          <w:sz w:val="20"/>
        </w:rPr>
        <w:t> </w:t>
      </w:r>
      <w:r>
        <w:rPr>
          <w:sz w:val="20"/>
        </w:rPr>
        <w:t>ellas</w:t>
      </w:r>
      <w:r>
        <w:rPr>
          <w:spacing w:val="-18"/>
          <w:sz w:val="20"/>
        </w:rPr>
        <w:t> </w:t>
      </w:r>
      <w:r>
        <w:rPr>
          <w:sz w:val="20"/>
        </w:rPr>
        <w:t>consolidan</w:t>
      </w:r>
      <w:r>
        <w:rPr>
          <w:spacing w:val="-17"/>
          <w:sz w:val="20"/>
        </w:rPr>
        <w:t> </w:t>
      </w:r>
      <w:r>
        <w:rPr>
          <w:sz w:val="20"/>
        </w:rPr>
        <w:t>un</w:t>
      </w:r>
      <w:r>
        <w:rPr>
          <w:spacing w:val="-18"/>
          <w:sz w:val="20"/>
        </w:rPr>
        <w:t> </w:t>
      </w:r>
      <w:r>
        <w:rPr>
          <w:sz w:val="20"/>
        </w:rPr>
        <w:t>importante</w:t>
      </w:r>
      <w:r>
        <w:rPr>
          <w:spacing w:val="-18"/>
          <w:sz w:val="20"/>
        </w:rPr>
        <w:t> </w:t>
      </w:r>
      <w:r>
        <w:rPr>
          <w:sz w:val="20"/>
        </w:rPr>
        <w:t>movimiento</w:t>
      </w:r>
      <w:r>
        <w:rPr>
          <w:spacing w:val="-17"/>
          <w:sz w:val="20"/>
        </w:rPr>
        <w:t> </w:t>
      </w:r>
      <w:r>
        <w:rPr>
          <w:sz w:val="20"/>
        </w:rPr>
        <w:t>en</w:t>
      </w:r>
      <w:r>
        <w:rPr>
          <w:spacing w:val="-18"/>
          <w:sz w:val="20"/>
        </w:rPr>
        <w:t> </w:t>
      </w:r>
      <w:r>
        <w:rPr>
          <w:sz w:val="20"/>
        </w:rPr>
        <w:t>la</w:t>
      </w:r>
      <w:r>
        <w:rPr>
          <w:spacing w:val="-17"/>
          <w:sz w:val="20"/>
        </w:rPr>
        <w:t> </w:t>
      </w:r>
      <w:r>
        <w:rPr>
          <w:sz w:val="20"/>
        </w:rPr>
        <w:t>jurisprudencia interamericana</w:t>
      </w:r>
      <w:r>
        <w:rPr>
          <w:spacing w:val="-16"/>
          <w:sz w:val="20"/>
        </w:rPr>
        <w:t> </w:t>
      </w:r>
      <w:r>
        <w:rPr>
          <w:sz w:val="20"/>
        </w:rPr>
        <w:t>de</w:t>
      </w:r>
      <w:r>
        <w:rPr>
          <w:spacing w:val="-17"/>
          <w:sz w:val="20"/>
        </w:rPr>
        <w:t> </w:t>
      </w:r>
      <w:r>
        <w:rPr>
          <w:sz w:val="20"/>
        </w:rPr>
        <w:t>otorgar</w:t>
      </w:r>
      <w:r>
        <w:rPr>
          <w:spacing w:val="-17"/>
          <w:sz w:val="20"/>
        </w:rPr>
        <w:t> </w:t>
      </w:r>
      <w:r>
        <w:rPr>
          <w:sz w:val="20"/>
        </w:rPr>
        <w:t>un</w:t>
      </w:r>
      <w:r>
        <w:rPr>
          <w:spacing w:val="-15"/>
          <w:sz w:val="20"/>
        </w:rPr>
        <w:t> </w:t>
      </w:r>
      <w:r>
        <w:rPr>
          <w:sz w:val="20"/>
        </w:rPr>
        <w:t>amplio</w:t>
      </w:r>
      <w:r>
        <w:rPr>
          <w:spacing w:val="-14"/>
          <w:sz w:val="20"/>
        </w:rPr>
        <w:t> </w:t>
      </w:r>
      <w:r>
        <w:rPr>
          <w:sz w:val="20"/>
        </w:rPr>
        <w:t>alcance</w:t>
      </w:r>
      <w:r>
        <w:rPr>
          <w:spacing w:val="-17"/>
          <w:sz w:val="20"/>
        </w:rPr>
        <w:t> </w:t>
      </w:r>
      <w:r>
        <w:rPr>
          <w:sz w:val="20"/>
        </w:rPr>
        <w:t>temporal</w:t>
      </w:r>
      <w:r>
        <w:rPr>
          <w:spacing w:val="-16"/>
          <w:sz w:val="20"/>
        </w:rPr>
        <w:t> </w:t>
      </w:r>
      <w:r>
        <w:rPr>
          <w:sz w:val="20"/>
        </w:rPr>
        <w:t>a</w:t>
      </w:r>
      <w:r>
        <w:rPr>
          <w:spacing w:val="-16"/>
          <w:sz w:val="20"/>
        </w:rPr>
        <w:t> </w:t>
      </w:r>
      <w:r>
        <w:rPr>
          <w:sz w:val="20"/>
        </w:rPr>
        <w:t>las</w:t>
      </w:r>
      <w:r>
        <w:rPr>
          <w:spacing w:val="-16"/>
          <w:sz w:val="20"/>
        </w:rPr>
        <w:t> </w:t>
      </w:r>
      <w:r>
        <w:rPr>
          <w:sz w:val="20"/>
        </w:rPr>
        <w:t>garantías</w:t>
      </w:r>
      <w:r>
        <w:rPr>
          <w:spacing w:val="-16"/>
          <w:sz w:val="20"/>
        </w:rPr>
        <w:t> </w:t>
      </w:r>
      <w:r>
        <w:rPr>
          <w:sz w:val="20"/>
        </w:rPr>
        <w:t>de</w:t>
      </w:r>
      <w:r>
        <w:rPr>
          <w:spacing w:val="-17"/>
          <w:sz w:val="20"/>
        </w:rPr>
        <w:t> </w:t>
      </w:r>
      <w:r>
        <w:rPr>
          <w:sz w:val="20"/>
        </w:rPr>
        <w:t>no</w:t>
      </w:r>
      <w:r>
        <w:rPr>
          <w:spacing w:val="-17"/>
          <w:sz w:val="20"/>
        </w:rPr>
        <w:t> </w:t>
      </w:r>
      <w:r>
        <w:rPr>
          <w:sz w:val="20"/>
        </w:rPr>
        <w:t>repetición, partiendo</w:t>
      </w:r>
      <w:r>
        <w:rPr>
          <w:spacing w:val="-15"/>
          <w:sz w:val="20"/>
        </w:rPr>
        <w:t> </w:t>
      </w:r>
      <w:r>
        <w:rPr>
          <w:sz w:val="20"/>
        </w:rPr>
        <w:t>de</w:t>
      </w:r>
      <w:r>
        <w:rPr>
          <w:spacing w:val="-15"/>
          <w:sz w:val="20"/>
        </w:rPr>
        <w:t> </w:t>
      </w:r>
      <w:r>
        <w:rPr>
          <w:sz w:val="20"/>
        </w:rPr>
        <w:t>la</w:t>
      </w:r>
      <w:r>
        <w:rPr>
          <w:spacing w:val="-16"/>
          <w:sz w:val="20"/>
        </w:rPr>
        <w:t> </w:t>
      </w:r>
      <w:r>
        <w:rPr>
          <w:sz w:val="20"/>
        </w:rPr>
        <w:t>premisa</w:t>
      </w:r>
      <w:r>
        <w:rPr>
          <w:spacing w:val="-14"/>
          <w:sz w:val="20"/>
        </w:rPr>
        <w:t> </w:t>
      </w:r>
      <w:r>
        <w:rPr>
          <w:sz w:val="20"/>
        </w:rPr>
        <w:t>de</w:t>
      </w:r>
      <w:r>
        <w:rPr>
          <w:spacing w:val="-17"/>
          <w:sz w:val="20"/>
        </w:rPr>
        <w:t> </w:t>
      </w:r>
      <w:r>
        <w:rPr>
          <w:sz w:val="20"/>
        </w:rPr>
        <w:t>que</w:t>
      </w:r>
      <w:r>
        <w:rPr>
          <w:spacing w:val="-13"/>
          <w:sz w:val="20"/>
        </w:rPr>
        <w:t> </w:t>
      </w:r>
      <w:r>
        <w:rPr>
          <w:sz w:val="20"/>
        </w:rPr>
        <w:t>el</w:t>
      </w:r>
      <w:r>
        <w:rPr>
          <w:spacing w:val="-16"/>
          <w:sz w:val="20"/>
        </w:rPr>
        <w:t> </w:t>
      </w:r>
      <w:r>
        <w:rPr>
          <w:sz w:val="20"/>
        </w:rPr>
        <w:t>ámbito</w:t>
      </w:r>
      <w:r>
        <w:rPr>
          <w:spacing w:val="-15"/>
          <w:sz w:val="20"/>
        </w:rPr>
        <w:t> </w:t>
      </w:r>
      <w:r>
        <w:rPr>
          <w:sz w:val="20"/>
        </w:rPr>
        <w:t>de</w:t>
      </w:r>
      <w:r>
        <w:rPr>
          <w:spacing w:val="-15"/>
          <w:sz w:val="20"/>
        </w:rPr>
        <w:t> </w:t>
      </w:r>
      <w:r>
        <w:rPr>
          <w:sz w:val="20"/>
        </w:rPr>
        <w:t>competencia</w:t>
      </w:r>
      <w:r>
        <w:rPr>
          <w:spacing w:val="-13"/>
          <w:sz w:val="20"/>
        </w:rPr>
        <w:t> </w:t>
      </w:r>
      <w:r>
        <w:rPr>
          <w:sz w:val="20"/>
        </w:rPr>
        <w:t>de</w:t>
      </w:r>
      <w:r>
        <w:rPr>
          <w:spacing w:val="-15"/>
          <w:sz w:val="20"/>
        </w:rPr>
        <w:t> </w:t>
      </w:r>
      <w:r>
        <w:rPr>
          <w:sz w:val="20"/>
        </w:rPr>
        <w:t>la</w:t>
      </w:r>
      <w:r>
        <w:rPr>
          <w:spacing w:val="-13"/>
          <w:sz w:val="20"/>
        </w:rPr>
        <w:t> </w:t>
      </w:r>
      <w:r>
        <w:rPr>
          <w:sz w:val="20"/>
        </w:rPr>
        <w:t>Corte</w:t>
      </w:r>
      <w:r>
        <w:rPr>
          <w:spacing w:val="-15"/>
          <w:sz w:val="20"/>
        </w:rPr>
        <w:t> </w:t>
      </w:r>
      <w:r>
        <w:rPr>
          <w:sz w:val="20"/>
        </w:rPr>
        <w:t>IDH</w:t>
      </w:r>
      <w:r>
        <w:rPr>
          <w:spacing w:val="-15"/>
          <w:sz w:val="20"/>
        </w:rPr>
        <w:t> </w:t>
      </w:r>
      <w:r>
        <w:rPr>
          <w:sz w:val="20"/>
        </w:rPr>
        <w:t>para</w:t>
      </w:r>
      <w:r>
        <w:rPr>
          <w:spacing w:val="-14"/>
          <w:sz w:val="20"/>
        </w:rPr>
        <w:t> </w:t>
      </w:r>
      <w:r>
        <w:rPr>
          <w:sz w:val="20"/>
        </w:rPr>
        <w:t>ordenar la</w:t>
      </w:r>
      <w:r>
        <w:rPr>
          <w:spacing w:val="-2"/>
          <w:sz w:val="20"/>
        </w:rPr>
        <w:t> </w:t>
      </w:r>
      <w:r>
        <w:rPr>
          <w:sz w:val="20"/>
        </w:rPr>
        <w:t>adecuación</w:t>
      </w:r>
      <w:r>
        <w:rPr>
          <w:spacing w:val="-1"/>
          <w:sz w:val="20"/>
        </w:rPr>
        <w:t> </w:t>
      </w:r>
      <w:r>
        <w:rPr>
          <w:sz w:val="20"/>
        </w:rPr>
        <w:t>de</w:t>
      </w:r>
      <w:r>
        <w:rPr>
          <w:spacing w:val="-1"/>
          <w:sz w:val="20"/>
        </w:rPr>
        <w:t> </w:t>
      </w:r>
      <w:r>
        <w:rPr>
          <w:sz w:val="20"/>
        </w:rPr>
        <w:t>leyes y</w:t>
      </w:r>
      <w:r>
        <w:rPr>
          <w:spacing w:val="-2"/>
          <w:sz w:val="20"/>
        </w:rPr>
        <w:t> </w:t>
      </w:r>
      <w:r>
        <w:rPr>
          <w:sz w:val="20"/>
        </w:rPr>
        <w:t>actos</w:t>
      </w:r>
      <w:r>
        <w:rPr>
          <w:spacing w:val="-2"/>
          <w:sz w:val="20"/>
        </w:rPr>
        <w:t> </w:t>
      </w:r>
      <w:r>
        <w:rPr>
          <w:sz w:val="20"/>
        </w:rPr>
        <w:t>normativos</w:t>
      </w:r>
      <w:r>
        <w:rPr>
          <w:spacing w:val="-2"/>
          <w:sz w:val="20"/>
        </w:rPr>
        <w:t> </w:t>
      </w:r>
      <w:r>
        <w:rPr>
          <w:sz w:val="20"/>
        </w:rPr>
        <w:t>incluye</w:t>
      </w:r>
      <w:r>
        <w:rPr>
          <w:spacing w:val="-3"/>
          <w:sz w:val="20"/>
        </w:rPr>
        <w:t> </w:t>
      </w:r>
      <w:r>
        <w:rPr>
          <w:sz w:val="20"/>
        </w:rPr>
        <w:t>disposiciones -aunque</w:t>
      </w:r>
      <w:r>
        <w:rPr>
          <w:spacing w:val="-3"/>
          <w:sz w:val="20"/>
        </w:rPr>
        <w:t> </w:t>
      </w:r>
      <w:r>
        <w:rPr>
          <w:sz w:val="20"/>
        </w:rPr>
        <w:t>no</w:t>
      </w:r>
      <w:r>
        <w:rPr>
          <w:spacing w:val="-1"/>
          <w:sz w:val="20"/>
        </w:rPr>
        <w:t> </w:t>
      </w:r>
      <w:r>
        <w:rPr>
          <w:sz w:val="20"/>
        </w:rPr>
        <w:t>se</w:t>
      </w:r>
      <w:r>
        <w:rPr>
          <w:spacing w:val="-4"/>
          <w:sz w:val="20"/>
        </w:rPr>
        <w:t> </w:t>
      </w:r>
      <w:r>
        <w:rPr>
          <w:sz w:val="20"/>
        </w:rPr>
        <w:t>hayan aplicado en el caso concreto o ni siquiera estuvieran vigentes- cuya reforma es imprescindible para evitar que violaciones similares vuelvan a ocurrir.</w:t>
      </w:r>
    </w:p>
    <w:p>
      <w:pPr>
        <w:pStyle w:val="BodyText"/>
        <w:spacing w:before="7"/>
        <w:rPr>
          <w:sz w:val="19"/>
        </w:rPr>
      </w:pPr>
    </w:p>
    <w:p>
      <w:pPr>
        <w:pStyle w:val="ListParagraph"/>
        <w:numPr>
          <w:ilvl w:val="0"/>
          <w:numId w:val="21"/>
        </w:numPr>
        <w:tabs>
          <w:tab w:pos="821" w:val="left" w:leader="none"/>
        </w:tabs>
        <w:spacing w:line="240" w:lineRule="auto" w:before="0" w:after="0"/>
        <w:ind w:left="100" w:right="171" w:firstLine="0"/>
        <w:jc w:val="both"/>
        <w:rPr>
          <w:sz w:val="20"/>
        </w:rPr>
      </w:pPr>
      <w:r>
        <w:rPr>
          <w:sz w:val="20"/>
        </w:rPr>
        <w:t>Al respecto, cabe aclarar que no es la primera vez que la Corte IDH dicta medidas de no repetición respecto de normatividad no aplicada al caso. No debe soslayarse que las garantías de no repetición tienen como finalidad evitar que se vuelvan</w:t>
      </w:r>
      <w:r>
        <w:rPr>
          <w:spacing w:val="-6"/>
          <w:sz w:val="20"/>
        </w:rPr>
        <w:t> </w:t>
      </w:r>
      <w:r>
        <w:rPr>
          <w:sz w:val="20"/>
        </w:rPr>
        <w:t>a</w:t>
      </w:r>
      <w:r>
        <w:rPr>
          <w:spacing w:val="-5"/>
          <w:sz w:val="20"/>
        </w:rPr>
        <w:t> </w:t>
      </w:r>
      <w:r>
        <w:rPr>
          <w:sz w:val="20"/>
        </w:rPr>
        <w:t>cometer</w:t>
      </w:r>
      <w:r>
        <w:rPr>
          <w:spacing w:val="-6"/>
          <w:sz w:val="20"/>
        </w:rPr>
        <w:t> </w:t>
      </w:r>
      <w:r>
        <w:rPr>
          <w:sz w:val="20"/>
        </w:rPr>
        <w:t>violaciones</w:t>
      </w:r>
      <w:r>
        <w:rPr>
          <w:spacing w:val="-7"/>
          <w:sz w:val="20"/>
        </w:rPr>
        <w:t> </w:t>
      </w:r>
      <w:r>
        <w:rPr>
          <w:sz w:val="20"/>
        </w:rPr>
        <w:t>a</w:t>
      </w:r>
      <w:r>
        <w:rPr>
          <w:spacing w:val="-6"/>
          <w:sz w:val="20"/>
        </w:rPr>
        <w:t> </w:t>
      </w:r>
      <w:r>
        <w:rPr>
          <w:sz w:val="20"/>
        </w:rPr>
        <w:t>la</w:t>
      </w:r>
      <w:r>
        <w:rPr>
          <w:spacing w:val="-5"/>
          <w:sz w:val="20"/>
        </w:rPr>
        <w:t> </w:t>
      </w:r>
      <w:r>
        <w:rPr>
          <w:sz w:val="20"/>
        </w:rPr>
        <w:t>Convención</w:t>
      </w:r>
      <w:r>
        <w:rPr>
          <w:spacing w:val="-4"/>
          <w:sz w:val="20"/>
        </w:rPr>
        <w:t> </w:t>
      </w:r>
      <w:r>
        <w:rPr>
          <w:sz w:val="20"/>
        </w:rPr>
        <w:t>Americana</w:t>
      </w:r>
      <w:r>
        <w:rPr>
          <w:spacing w:val="-6"/>
          <w:sz w:val="20"/>
        </w:rPr>
        <w:t> </w:t>
      </w:r>
      <w:r>
        <w:rPr>
          <w:sz w:val="20"/>
        </w:rPr>
        <w:t>por</w:t>
      </w:r>
      <w:r>
        <w:rPr>
          <w:spacing w:val="-8"/>
          <w:sz w:val="20"/>
        </w:rPr>
        <w:t> </w:t>
      </w:r>
      <w:r>
        <w:rPr>
          <w:sz w:val="20"/>
        </w:rPr>
        <w:t>las</w:t>
      </w:r>
      <w:r>
        <w:rPr>
          <w:spacing w:val="-7"/>
          <w:sz w:val="20"/>
        </w:rPr>
        <w:t> </w:t>
      </w:r>
      <w:r>
        <w:rPr>
          <w:sz w:val="20"/>
        </w:rPr>
        <w:t>mismas</w:t>
      </w:r>
      <w:r>
        <w:rPr>
          <w:spacing w:val="-7"/>
          <w:sz w:val="20"/>
        </w:rPr>
        <w:t> </w:t>
      </w:r>
      <w:r>
        <w:rPr>
          <w:sz w:val="20"/>
        </w:rPr>
        <w:t>causas</w:t>
      </w:r>
      <w:r>
        <w:rPr>
          <w:spacing w:val="-7"/>
          <w:sz w:val="20"/>
        </w:rPr>
        <w:t> </w:t>
      </w:r>
      <w:r>
        <w:rPr>
          <w:sz w:val="20"/>
        </w:rPr>
        <w:t>que originaron la violación en el caso concreto.</w:t>
      </w:r>
    </w:p>
    <w:p>
      <w:pPr>
        <w:pStyle w:val="BodyText"/>
        <w:spacing w:before="1"/>
      </w:pPr>
    </w:p>
    <w:p>
      <w:pPr>
        <w:pStyle w:val="ListParagraph"/>
        <w:numPr>
          <w:ilvl w:val="0"/>
          <w:numId w:val="21"/>
        </w:numPr>
        <w:tabs>
          <w:tab w:pos="821" w:val="left" w:leader="none"/>
        </w:tabs>
        <w:spacing w:line="240" w:lineRule="auto" w:before="0" w:after="0"/>
        <w:ind w:left="100" w:right="171" w:firstLine="0"/>
        <w:jc w:val="both"/>
        <w:rPr>
          <w:sz w:val="20"/>
        </w:rPr>
      </w:pPr>
      <w:r>
        <w:rPr>
          <w:sz w:val="20"/>
        </w:rPr>
        <w:t>Precisamente un entendimiento cabal de las obligaciones estatales derivadas del</w:t>
      </w:r>
      <w:r>
        <w:rPr>
          <w:spacing w:val="-6"/>
          <w:sz w:val="20"/>
        </w:rPr>
        <w:t> </w:t>
      </w:r>
      <w:r>
        <w:rPr>
          <w:sz w:val="20"/>
        </w:rPr>
        <w:t>artículo</w:t>
      </w:r>
      <w:r>
        <w:rPr>
          <w:spacing w:val="-8"/>
          <w:sz w:val="20"/>
        </w:rPr>
        <w:t> </w:t>
      </w:r>
      <w:r>
        <w:rPr>
          <w:sz w:val="20"/>
        </w:rPr>
        <w:t>2</w:t>
      </w:r>
      <w:r>
        <w:rPr>
          <w:spacing w:val="-4"/>
          <w:sz w:val="20"/>
        </w:rPr>
        <w:t> </w:t>
      </w:r>
      <w:r>
        <w:rPr>
          <w:sz w:val="20"/>
        </w:rPr>
        <w:t>de</w:t>
      </w:r>
      <w:r>
        <w:rPr>
          <w:spacing w:val="-6"/>
          <w:sz w:val="20"/>
        </w:rPr>
        <w:t> </w:t>
      </w:r>
      <w:r>
        <w:rPr>
          <w:sz w:val="20"/>
        </w:rPr>
        <w:t>la</w:t>
      </w:r>
      <w:r>
        <w:rPr>
          <w:spacing w:val="-6"/>
          <w:sz w:val="20"/>
        </w:rPr>
        <w:t> </w:t>
      </w:r>
      <w:r>
        <w:rPr>
          <w:sz w:val="20"/>
        </w:rPr>
        <w:t>Convención</w:t>
      </w:r>
      <w:r>
        <w:rPr>
          <w:spacing w:val="-6"/>
          <w:sz w:val="20"/>
        </w:rPr>
        <w:t> </w:t>
      </w:r>
      <w:r>
        <w:rPr>
          <w:sz w:val="20"/>
        </w:rPr>
        <w:t>Americana</w:t>
      </w:r>
      <w:r>
        <w:rPr>
          <w:spacing w:val="-6"/>
          <w:sz w:val="20"/>
        </w:rPr>
        <w:t> </w:t>
      </w:r>
      <w:r>
        <w:rPr>
          <w:sz w:val="20"/>
        </w:rPr>
        <w:t>permite</w:t>
      </w:r>
      <w:r>
        <w:rPr>
          <w:spacing w:val="-5"/>
          <w:sz w:val="20"/>
        </w:rPr>
        <w:t> </w:t>
      </w:r>
      <w:r>
        <w:rPr>
          <w:sz w:val="20"/>
        </w:rPr>
        <w:t>ordenar</w:t>
      </w:r>
      <w:r>
        <w:rPr>
          <w:spacing w:val="-4"/>
          <w:sz w:val="20"/>
        </w:rPr>
        <w:t> </w:t>
      </w:r>
      <w:r>
        <w:rPr>
          <w:sz w:val="20"/>
        </w:rPr>
        <w:t>este</w:t>
      </w:r>
      <w:r>
        <w:rPr>
          <w:spacing w:val="-8"/>
          <w:sz w:val="20"/>
        </w:rPr>
        <w:t> </w:t>
      </w:r>
      <w:r>
        <w:rPr>
          <w:sz w:val="20"/>
        </w:rPr>
        <w:t>tipo</w:t>
      </w:r>
      <w:r>
        <w:rPr>
          <w:spacing w:val="-8"/>
          <w:sz w:val="20"/>
        </w:rPr>
        <w:t> </w:t>
      </w:r>
      <w:r>
        <w:rPr>
          <w:sz w:val="20"/>
        </w:rPr>
        <w:t>de</w:t>
      </w:r>
      <w:r>
        <w:rPr>
          <w:spacing w:val="-5"/>
          <w:sz w:val="20"/>
        </w:rPr>
        <w:t> </w:t>
      </w:r>
      <w:r>
        <w:rPr>
          <w:sz w:val="20"/>
        </w:rPr>
        <w:t>reparaciones, dirigidas</w:t>
      </w:r>
      <w:r>
        <w:rPr>
          <w:spacing w:val="-5"/>
          <w:sz w:val="20"/>
        </w:rPr>
        <w:t> </w:t>
      </w:r>
      <w:r>
        <w:rPr>
          <w:sz w:val="20"/>
        </w:rPr>
        <w:t>a</w:t>
      </w:r>
      <w:r>
        <w:rPr>
          <w:spacing w:val="-5"/>
          <w:sz w:val="20"/>
        </w:rPr>
        <w:t> </w:t>
      </w:r>
      <w:r>
        <w:rPr>
          <w:sz w:val="20"/>
        </w:rPr>
        <w:t>la</w:t>
      </w:r>
      <w:r>
        <w:rPr>
          <w:spacing w:val="-2"/>
          <w:sz w:val="20"/>
        </w:rPr>
        <w:t> </w:t>
      </w:r>
      <w:r>
        <w:rPr>
          <w:sz w:val="20"/>
        </w:rPr>
        <w:t>adecuación</w:t>
      </w:r>
      <w:r>
        <w:rPr>
          <w:spacing w:val="-4"/>
          <w:sz w:val="20"/>
        </w:rPr>
        <w:t> </w:t>
      </w:r>
      <w:r>
        <w:rPr>
          <w:sz w:val="20"/>
        </w:rPr>
        <w:t>normativa</w:t>
      </w:r>
      <w:r>
        <w:rPr>
          <w:spacing w:val="-2"/>
          <w:sz w:val="20"/>
        </w:rPr>
        <w:t> </w:t>
      </w:r>
      <w:r>
        <w:rPr>
          <w:sz w:val="20"/>
        </w:rPr>
        <w:t>y</w:t>
      </w:r>
      <w:r>
        <w:rPr>
          <w:spacing w:val="-5"/>
          <w:sz w:val="20"/>
        </w:rPr>
        <w:t> </w:t>
      </w:r>
      <w:r>
        <w:rPr>
          <w:sz w:val="20"/>
        </w:rPr>
        <w:t>de</w:t>
      </w:r>
      <w:r>
        <w:rPr>
          <w:spacing w:val="-6"/>
          <w:sz w:val="20"/>
        </w:rPr>
        <w:t> </w:t>
      </w:r>
      <w:r>
        <w:rPr>
          <w:sz w:val="20"/>
        </w:rPr>
        <w:t>prácticas</w:t>
      </w:r>
      <w:r>
        <w:rPr>
          <w:spacing w:val="-4"/>
          <w:sz w:val="20"/>
        </w:rPr>
        <w:t> </w:t>
      </w:r>
      <w:r>
        <w:rPr>
          <w:sz w:val="20"/>
        </w:rPr>
        <w:t>contrarias</w:t>
      </w:r>
      <w:r>
        <w:rPr>
          <w:spacing w:val="-3"/>
          <w:sz w:val="20"/>
        </w:rPr>
        <w:t> </w:t>
      </w:r>
      <w:r>
        <w:rPr>
          <w:sz w:val="20"/>
        </w:rPr>
        <w:t>al</w:t>
      </w:r>
      <w:r>
        <w:rPr>
          <w:spacing w:val="-5"/>
          <w:sz w:val="20"/>
        </w:rPr>
        <w:t> </w:t>
      </w:r>
      <w:r>
        <w:rPr>
          <w:sz w:val="20"/>
        </w:rPr>
        <w:t>tratado</w:t>
      </w:r>
      <w:r>
        <w:rPr>
          <w:spacing w:val="-3"/>
          <w:sz w:val="20"/>
        </w:rPr>
        <w:t> </w:t>
      </w:r>
      <w:r>
        <w:rPr>
          <w:sz w:val="20"/>
        </w:rPr>
        <w:t>internacional, inclusive</w:t>
      </w:r>
      <w:r>
        <w:rPr>
          <w:spacing w:val="-6"/>
          <w:sz w:val="20"/>
        </w:rPr>
        <w:t> </w:t>
      </w:r>
      <w:r>
        <w:rPr>
          <w:sz w:val="20"/>
        </w:rPr>
        <w:t>si</w:t>
      </w:r>
      <w:r>
        <w:rPr>
          <w:spacing w:val="-7"/>
          <w:sz w:val="20"/>
        </w:rPr>
        <w:t> </w:t>
      </w:r>
      <w:r>
        <w:rPr>
          <w:sz w:val="20"/>
        </w:rPr>
        <w:t>no</w:t>
      </w:r>
      <w:r>
        <w:rPr>
          <w:spacing w:val="-6"/>
          <w:sz w:val="20"/>
        </w:rPr>
        <w:t> </w:t>
      </w:r>
      <w:r>
        <w:rPr>
          <w:sz w:val="20"/>
        </w:rPr>
        <w:t>se</w:t>
      </w:r>
      <w:r>
        <w:rPr>
          <w:spacing w:val="-9"/>
          <w:sz w:val="20"/>
        </w:rPr>
        <w:t> </w:t>
      </w:r>
      <w:r>
        <w:rPr>
          <w:sz w:val="20"/>
        </w:rPr>
        <w:t>han</w:t>
      </w:r>
      <w:r>
        <w:rPr>
          <w:spacing w:val="-6"/>
          <w:sz w:val="20"/>
        </w:rPr>
        <w:t> </w:t>
      </w:r>
      <w:r>
        <w:rPr>
          <w:sz w:val="20"/>
        </w:rPr>
        <w:t>aplicado</w:t>
      </w:r>
      <w:r>
        <w:rPr>
          <w:spacing w:val="-8"/>
          <w:sz w:val="20"/>
        </w:rPr>
        <w:t> </w:t>
      </w:r>
      <w:r>
        <w:rPr>
          <w:sz w:val="20"/>
        </w:rPr>
        <w:t>al</w:t>
      </w:r>
      <w:r>
        <w:rPr>
          <w:spacing w:val="-4"/>
          <w:sz w:val="20"/>
        </w:rPr>
        <w:t> </w:t>
      </w:r>
      <w:r>
        <w:rPr>
          <w:sz w:val="20"/>
        </w:rPr>
        <w:t>caso</w:t>
      </w:r>
      <w:r>
        <w:rPr>
          <w:spacing w:val="-6"/>
          <w:sz w:val="20"/>
        </w:rPr>
        <w:t> </w:t>
      </w:r>
      <w:r>
        <w:rPr>
          <w:sz w:val="20"/>
        </w:rPr>
        <w:t>concreto,</w:t>
      </w:r>
      <w:r>
        <w:rPr>
          <w:spacing w:val="-3"/>
          <w:sz w:val="20"/>
        </w:rPr>
        <w:t> </w:t>
      </w:r>
      <w:r>
        <w:rPr>
          <w:sz w:val="20"/>
        </w:rPr>
        <w:t>pero</w:t>
      </w:r>
      <w:r>
        <w:rPr>
          <w:spacing w:val="-6"/>
          <w:sz w:val="20"/>
        </w:rPr>
        <w:t> </w:t>
      </w:r>
      <w:r>
        <w:rPr>
          <w:sz w:val="20"/>
        </w:rPr>
        <w:t>están</w:t>
      </w:r>
      <w:r>
        <w:rPr>
          <w:spacing w:val="-6"/>
          <w:sz w:val="20"/>
        </w:rPr>
        <w:t> </w:t>
      </w:r>
      <w:r>
        <w:rPr>
          <w:sz w:val="20"/>
        </w:rPr>
        <w:t>íntimamente</w:t>
      </w:r>
      <w:r>
        <w:rPr>
          <w:spacing w:val="-7"/>
          <w:sz w:val="20"/>
        </w:rPr>
        <w:t> </w:t>
      </w:r>
      <w:r>
        <w:rPr>
          <w:sz w:val="20"/>
        </w:rPr>
        <w:t>relacionadas con las violaciones declaradas en la sentencia.</w:t>
      </w:r>
    </w:p>
    <w:p>
      <w:pPr>
        <w:pStyle w:val="BodyText"/>
        <w:spacing w:before="1"/>
      </w:pPr>
    </w:p>
    <w:p>
      <w:pPr>
        <w:pStyle w:val="ListParagraph"/>
        <w:numPr>
          <w:ilvl w:val="0"/>
          <w:numId w:val="21"/>
        </w:numPr>
        <w:tabs>
          <w:tab w:pos="821" w:val="left" w:leader="none"/>
        </w:tabs>
        <w:spacing w:line="240" w:lineRule="auto" w:before="0" w:after="0"/>
        <w:ind w:left="100" w:right="165" w:firstLine="0"/>
        <w:jc w:val="both"/>
        <w:rPr>
          <w:sz w:val="20"/>
        </w:rPr>
      </w:pPr>
      <w:r>
        <w:rPr>
          <w:sz w:val="20"/>
        </w:rPr>
        <w:t>En efecto, tal y como lo señalamos en un voto conjunto reciente</w:t>
      </w:r>
      <w:r>
        <w:rPr>
          <w:position w:val="7"/>
          <w:sz w:val="13"/>
        </w:rPr>
        <w:t>102</w:t>
      </w:r>
      <w:r>
        <w:rPr>
          <w:sz w:val="20"/>
        </w:rPr>
        <w:t>, reflexionando</w:t>
      </w:r>
      <w:r>
        <w:rPr>
          <w:spacing w:val="-3"/>
          <w:sz w:val="20"/>
        </w:rPr>
        <w:t> </w:t>
      </w:r>
      <w:r>
        <w:rPr>
          <w:sz w:val="20"/>
        </w:rPr>
        <w:t>sobre</w:t>
      </w:r>
      <w:r>
        <w:rPr>
          <w:spacing w:val="-5"/>
          <w:sz w:val="20"/>
        </w:rPr>
        <w:t> </w:t>
      </w:r>
      <w:r>
        <w:rPr>
          <w:sz w:val="20"/>
        </w:rPr>
        <w:t>los</w:t>
      </w:r>
      <w:r>
        <w:rPr>
          <w:spacing w:val="-2"/>
          <w:sz w:val="20"/>
        </w:rPr>
        <w:t> </w:t>
      </w:r>
      <w:r>
        <w:rPr>
          <w:sz w:val="20"/>
        </w:rPr>
        <w:t>alcances</w:t>
      </w:r>
      <w:r>
        <w:rPr>
          <w:spacing w:val="-5"/>
          <w:sz w:val="20"/>
        </w:rPr>
        <w:t> </w:t>
      </w:r>
      <w:r>
        <w:rPr>
          <w:sz w:val="20"/>
        </w:rPr>
        <w:t>del</w:t>
      </w:r>
      <w:r>
        <w:rPr>
          <w:spacing w:val="-3"/>
          <w:sz w:val="20"/>
        </w:rPr>
        <w:t> </w:t>
      </w:r>
      <w:r>
        <w:rPr>
          <w:sz w:val="20"/>
        </w:rPr>
        <w:t>artículo</w:t>
      </w:r>
      <w:r>
        <w:rPr>
          <w:spacing w:val="-2"/>
          <w:sz w:val="20"/>
        </w:rPr>
        <w:t> </w:t>
      </w:r>
      <w:r>
        <w:rPr>
          <w:sz w:val="20"/>
        </w:rPr>
        <w:t>2</w:t>
      </w:r>
      <w:r>
        <w:rPr>
          <w:spacing w:val="-4"/>
          <w:sz w:val="20"/>
        </w:rPr>
        <w:t> </w:t>
      </w:r>
      <w:r>
        <w:rPr>
          <w:sz w:val="20"/>
        </w:rPr>
        <w:t>de</w:t>
      </w:r>
      <w:r>
        <w:rPr>
          <w:spacing w:val="-5"/>
          <w:sz w:val="20"/>
        </w:rPr>
        <w:t> </w:t>
      </w:r>
      <w:r>
        <w:rPr>
          <w:sz w:val="20"/>
        </w:rPr>
        <w:t>la</w:t>
      </w:r>
      <w:r>
        <w:rPr>
          <w:spacing w:val="-1"/>
          <w:sz w:val="20"/>
        </w:rPr>
        <w:t> </w:t>
      </w:r>
      <w:r>
        <w:rPr>
          <w:sz w:val="20"/>
        </w:rPr>
        <w:t>Convención</w:t>
      </w:r>
      <w:r>
        <w:rPr>
          <w:spacing w:val="-3"/>
          <w:sz w:val="20"/>
        </w:rPr>
        <w:t> </w:t>
      </w:r>
      <w:r>
        <w:rPr>
          <w:sz w:val="20"/>
        </w:rPr>
        <w:t>Americana,</w:t>
      </w:r>
      <w:r>
        <w:rPr>
          <w:spacing w:val="-4"/>
          <w:sz w:val="20"/>
        </w:rPr>
        <w:t> </w:t>
      </w:r>
      <w:r>
        <w:rPr>
          <w:sz w:val="20"/>
        </w:rPr>
        <w:t>la</w:t>
      </w:r>
      <w:r>
        <w:rPr>
          <w:spacing w:val="-4"/>
          <w:sz w:val="20"/>
        </w:rPr>
        <w:t> </w:t>
      </w:r>
      <w:r>
        <w:rPr>
          <w:sz w:val="20"/>
        </w:rPr>
        <w:t>propia Corte IDH ha sostenido que “[e]n el derecho de gentes, una norma consuetudinaria prescribe</w:t>
      </w:r>
      <w:r>
        <w:rPr>
          <w:spacing w:val="-1"/>
          <w:sz w:val="20"/>
        </w:rPr>
        <w:t> </w:t>
      </w:r>
      <w:r>
        <w:rPr>
          <w:sz w:val="20"/>
        </w:rPr>
        <w:t>que</w:t>
      </w:r>
      <w:r>
        <w:rPr>
          <w:spacing w:val="-1"/>
          <w:sz w:val="20"/>
        </w:rPr>
        <w:t> </w:t>
      </w:r>
      <w:r>
        <w:rPr>
          <w:sz w:val="20"/>
        </w:rPr>
        <w:t>un Estado que</w:t>
      </w:r>
      <w:r>
        <w:rPr>
          <w:spacing w:val="-1"/>
          <w:sz w:val="20"/>
        </w:rPr>
        <w:t> </w:t>
      </w:r>
      <w:r>
        <w:rPr>
          <w:sz w:val="20"/>
        </w:rPr>
        <w:t>ha celebrado</w:t>
      </w:r>
      <w:r>
        <w:rPr>
          <w:spacing w:val="-1"/>
          <w:sz w:val="20"/>
        </w:rPr>
        <w:t> </w:t>
      </w:r>
      <w:r>
        <w:rPr>
          <w:sz w:val="20"/>
        </w:rPr>
        <w:t>un convenio</w:t>
      </w:r>
      <w:r>
        <w:rPr>
          <w:spacing w:val="-1"/>
          <w:sz w:val="20"/>
        </w:rPr>
        <w:t> </w:t>
      </w:r>
      <w:r>
        <w:rPr>
          <w:sz w:val="20"/>
        </w:rPr>
        <w:t>internacional, debe</w:t>
      </w:r>
      <w:r>
        <w:rPr>
          <w:spacing w:val="-1"/>
          <w:sz w:val="20"/>
        </w:rPr>
        <w:t> </w:t>
      </w:r>
      <w:r>
        <w:rPr>
          <w:sz w:val="20"/>
        </w:rPr>
        <w:t>introducir en</w:t>
      </w:r>
      <w:r>
        <w:rPr>
          <w:spacing w:val="-5"/>
          <w:sz w:val="20"/>
        </w:rPr>
        <w:t> </w:t>
      </w:r>
      <w:r>
        <w:rPr>
          <w:sz w:val="20"/>
        </w:rPr>
        <w:t>su</w:t>
      </w:r>
      <w:r>
        <w:rPr>
          <w:spacing w:val="-6"/>
          <w:sz w:val="20"/>
        </w:rPr>
        <w:t> </w:t>
      </w:r>
      <w:r>
        <w:rPr>
          <w:sz w:val="20"/>
        </w:rPr>
        <w:t>derecho</w:t>
      </w:r>
      <w:r>
        <w:rPr>
          <w:spacing w:val="-5"/>
          <w:sz w:val="20"/>
        </w:rPr>
        <w:t> </w:t>
      </w:r>
      <w:r>
        <w:rPr>
          <w:sz w:val="20"/>
        </w:rPr>
        <w:t>interno</w:t>
      </w:r>
      <w:r>
        <w:rPr>
          <w:spacing w:val="-8"/>
          <w:sz w:val="20"/>
        </w:rPr>
        <w:t> </w:t>
      </w:r>
      <w:r>
        <w:rPr>
          <w:sz w:val="20"/>
        </w:rPr>
        <w:t>las</w:t>
      </w:r>
      <w:r>
        <w:rPr>
          <w:spacing w:val="-7"/>
          <w:sz w:val="20"/>
        </w:rPr>
        <w:t> </w:t>
      </w:r>
      <w:r>
        <w:rPr>
          <w:sz w:val="20"/>
        </w:rPr>
        <w:t>modificaciones</w:t>
      </w:r>
      <w:r>
        <w:rPr>
          <w:spacing w:val="-5"/>
          <w:sz w:val="20"/>
        </w:rPr>
        <w:t> </w:t>
      </w:r>
      <w:r>
        <w:rPr>
          <w:sz w:val="20"/>
        </w:rPr>
        <w:t>necesarias</w:t>
      </w:r>
      <w:r>
        <w:rPr>
          <w:spacing w:val="-7"/>
          <w:sz w:val="20"/>
        </w:rPr>
        <w:t> </w:t>
      </w:r>
      <w:r>
        <w:rPr>
          <w:sz w:val="20"/>
        </w:rPr>
        <w:t>para</w:t>
      </w:r>
      <w:r>
        <w:rPr>
          <w:spacing w:val="-6"/>
          <w:sz w:val="20"/>
        </w:rPr>
        <w:t> </w:t>
      </w:r>
      <w:r>
        <w:rPr>
          <w:sz w:val="20"/>
        </w:rPr>
        <w:t>asegurar</w:t>
      </w:r>
      <w:r>
        <w:rPr>
          <w:spacing w:val="-8"/>
          <w:sz w:val="20"/>
        </w:rPr>
        <w:t> </w:t>
      </w:r>
      <w:r>
        <w:rPr>
          <w:sz w:val="20"/>
        </w:rPr>
        <w:t>la</w:t>
      </w:r>
      <w:r>
        <w:rPr>
          <w:spacing w:val="-4"/>
          <w:sz w:val="20"/>
        </w:rPr>
        <w:t> </w:t>
      </w:r>
      <w:r>
        <w:rPr>
          <w:sz w:val="20"/>
        </w:rPr>
        <w:t>ejecución</w:t>
      </w:r>
      <w:r>
        <w:rPr>
          <w:spacing w:val="-6"/>
          <w:sz w:val="20"/>
        </w:rPr>
        <w:t> </w:t>
      </w:r>
      <w:r>
        <w:rPr>
          <w:sz w:val="20"/>
        </w:rPr>
        <w:t>de</w:t>
      </w:r>
      <w:r>
        <w:rPr>
          <w:spacing w:val="-8"/>
          <w:sz w:val="20"/>
        </w:rPr>
        <w:t> </w:t>
      </w:r>
      <w:r>
        <w:rPr>
          <w:sz w:val="20"/>
        </w:rPr>
        <w:t>las obligaciones asumidas”. Así, el artículo 2 de la Convención establece la obligación general</w:t>
      </w:r>
      <w:r>
        <w:rPr>
          <w:spacing w:val="-1"/>
          <w:sz w:val="20"/>
        </w:rPr>
        <w:t> </w:t>
      </w:r>
      <w:r>
        <w:rPr>
          <w:sz w:val="20"/>
        </w:rPr>
        <w:t>de</w:t>
      </w:r>
      <w:r>
        <w:rPr>
          <w:spacing w:val="-2"/>
          <w:sz w:val="20"/>
        </w:rPr>
        <w:t> </w:t>
      </w:r>
      <w:r>
        <w:rPr>
          <w:sz w:val="20"/>
        </w:rPr>
        <w:t>cada</w:t>
      </w:r>
      <w:r>
        <w:rPr>
          <w:spacing w:val="-1"/>
          <w:sz w:val="20"/>
        </w:rPr>
        <w:t> </w:t>
      </w:r>
      <w:r>
        <w:rPr>
          <w:sz w:val="20"/>
        </w:rPr>
        <w:t>Estado</w:t>
      </w:r>
      <w:r>
        <w:rPr>
          <w:spacing w:val="-1"/>
          <w:sz w:val="20"/>
        </w:rPr>
        <w:t> </w:t>
      </w:r>
      <w:r>
        <w:rPr>
          <w:sz w:val="20"/>
        </w:rPr>
        <w:t>Parte</w:t>
      </w:r>
      <w:r>
        <w:rPr>
          <w:spacing w:val="-2"/>
          <w:sz w:val="20"/>
        </w:rPr>
        <w:t> </w:t>
      </w:r>
      <w:r>
        <w:rPr>
          <w:sz w:val="20"/>
        </w:rPr>
        <w:t>de</w:t>
      </w:r>
      <w:r>
        <w:rPr>
          <w:spacing w:val="-2"/>
          <w:sz w:val="20"/>
        </w:rPr>
        <w:t> </w:t>
      </w:r>
      <w:r>
        <w:rPr>
          <w:sz w:val="20"/>
        </w:rPr>
        <w:t>adecuar</w:t>
      </w:r>
      <w:r>
        <w:rPr>
          <w:spacing w:val="-2"/>
          <w:sz w:val="20"/>
        </w:rPr>
        <w:t> </w:t>
      </w:r>
      <w:r>
        <w:rPr>
          <w:sz w:val="20"/>
        </w:rPr>
        <w:t>su</w:t>
      </w:r>
      <w:r>
        <w:rPr>
          <w:spacing w:val="-1"/>
          <w:sz w:val="20"/>
        </w:rPr>
        <w:t> </w:t>
      </w:r>
      <w:r>
        <w:rPr>
          <w:sz w:val="20"/>
        </w:rPr>
        <w:t>derecho</w:t>
      </w:r>
      <w:r>
        <w:rPr>
          <w:spacing w:val="-1"/>
          <w:sz w:val="20"/>
        </w:rPr>
        <w:t> </w:t>
      </w:r>
      <w:r>
        <w:rPr>
          <w:sz w:val="20"/>
        </w:rPr>
        <w:t>interno</w:t>
      </w:r>
      <w:r>
        <w:rPr>
          <w:spacing w:val="-2"/>
          <w:sz w:val="20"/>
        </w:rPr>
        <w:t> </w:t>
      </w:r>
      <w:r>
        <w:rPr>
          <w:sz w:val="20"/>
        </w:rPr>
        <w:t>a</w:t>
      </w:r>
      <w:r>
        <w:rPr>
          <w:spacing w:val="-1"/>
          <w:sz w:val="20"/>
        </w:rPr>
        <w:t> </w:t>
      </w:r>
      <w:r>
        <w:rPr>
          <w:sz w:val="20"/>
        </w:rPr>
        <w:t>las</w:t>
      </w:r>
      <w:r>
        <w:rPr>
          <w:spacing w:val="-1"/>
          <w:sz w:val="20"/>
        </w:rPr>
        <w:t> </w:t>
      </w:r>
      <w:r>
        <w:rPr>
          <w:sz w:val="20"/>
        </w:rPr>
        <w:t>disposiciones</w:t>
      </w:r>
      <w:r>
        <w:rPr>
          <w:spacing w:val="-1"/>
          <w:sz w:val="20"/>
        </w:rPr>
        <w:t> </w:t>
      </w:r>
      <w:r>
        <w:rPr>
          <w:sz w:val="20"/>
        </w:rPr>
        <w:t>de</w:t>
      </w:r>
      <w:r>
        <w:rPr>
          <w:spacing w:val="-2"/>
          <w:sz w:val="20"/>
        </w:rPr>
        <w:t> </w:t>
      </w:r>
      <w:r>
        <w:rPr>
          <w:sz w:val="20"/>
        </w:rPr>
        <w:t>la misma para garantizar los derechos en ella reconocidos, lo cual implica que las medidas de derecho interno han de ser efectivas (principio de </w:t>
      </w:r>
      <w:r>
        <w:rPr>
          <w:i/>
          <w:sz w:val="20"/>
        </w:rPr>
        <w:t>effet utile</w:t>
      </w:r>
      <w:r>
        <w:rPr>
          <w:sz w:val="20"/>
        </w:rPr>
        <w:t>)</w:t>
      </w:r>
      <w:r>
        <w:rPr>
          <w:position w:val="7"/>
          <w:sz w:val="13"/>
        </w:rPr>
        <w:t>103</w:t>
      </w:r>
      <w:r>
        <w:rPr>
          <w:sz w:val="20"/>
        </w:rPr>
        <w:t>.</w:t>
      </w:r>
    </w:p>
    <w:p>
      <w:pPr>
        <w:pStyle w:val="BodyText"/>
        <w:spacing w:before="1"/>
      </w:pPr>
    </w:p>
    <w:p>
      <w:pPr>
        <w:pStyle w:val="ListParagraph"/>
        <w:numPr>
          <w:ilvl w:val="0"/>
          <w:numId w:val="21"/>
        </w:numPr>
        <w:tabs>
          <w:tab w:pos="821" w:val="left" w:leader="none"/>
        </w:tabs>
        <w:spacing w:line="240" w:lineRule="auto" w:before="0" w:after="0"/>
        <w:ind w:left="100" w:right="166" w:firstLine="0"/>
        <w:jc w:val="both"/>
        <w:rPr>
          <w:sz w:val="20"/>
        </w:rPr>
      </w:pPr>
      <w:r>
        <w:rPr>
          <w:sz w:val="20"/>
        </w:rPr>
        <w:t>Como lo señalamos en esa oportunidad, el deber de adoptar disposiciones de derecho interno se presenta en dos vertientes</w:t>
      </w:r>
      <w:r>
        <w:rPr>
          <w:position w:val="7"/>
          <w:sz w:val="13"/>
        </w:rPr>
        <w:t>104</w:t>
      </w:r>
      <w:r>
        <w:rPr>
          <w:sz w:val="20"/>
        </w:rPr>
        <w:t>. Por una parte, la supresión de las normas y prácticas de cualquier naturaleza que entrañen violación a las garantías previstas en la Convención, que desconozcan los derechos allí reconocidos u obstaculicen su ejercicio. Por la otra, la expedición de normas y el desarrollo de prácticas conducentes a la efectiva observancia de dichas garantías</w:t>
      </w:r>
      <w:r>
        <w:rPr>
          <w:position w:val="7"/>
          <w:sz w:val="13"/>
        </w:rPr>
        <w:t>105</w:t>
      </w:r>
      <w:r>
        <w:rPr>
          <w:sz w:val="20"/>
        </w:rPr>
        <w:t>. Cabe aclarar que</w:t>
      </w:r>
      <w:r>
        <w:rPr>
          <w:spacing w:val="-12"/>
          <w:sz w:val="20"/>
        </w:rPr>
        <w:t> </w:t>
      </w:r>
      <w:r>
        <w:rPr>
          <w:sz w:val="20"/>
        </w:rPr>
        <w:t>dicha</w:t>
      </w:r>
      <w:r>
        <w:rPr>
          <w:spacing w:val="-9"/>
          <w:sz w:val="20"/>
        </w:rPr>
        <w:t> </w:t>
      </w:r>
      <w:r>
        <w:rPr>
          <w:sz w:val="20"/>
        </w:rPr>
        <w:t>disposición</w:t>
      </w:r>
      <w:r>
        <w:rPr>
          <w:spacing w:val="-9"/>
          <w:sz w:val="20"/>
        </w:rPr>
        <w:t> </w:t>
      </w:r>
      <w:r>
        <w:rPr>
          <w:sz w:val="20"/>
        </w:rPr>
        <w:t>convencional</w:t>
      </w:r>
      <w:r>
        <w:rPr>
          <w:spacing w:val="-10"/>
          <w:sz w:val="20"/>
        </w:rPr>
        <w:t> </w:t>
      </w:r>
      <w:r>
        <w:rPr>
          <w:sz w:val="20"/>
        </w:rPr>
        <w:t>no</w:t>
      </w:r>
      <w:r>
        <w:rPr>
          <w:spacing w:val="-11"/>
          <w:sz w:val="20"/>
        </w:rPr>
        <w:t> </w:t>
      </w:r>
      <w:r>
        <w:rPr>
          <w:sz w:val="20"/>
        </w:rPr>
        <w:t>define</w:t>
      </w:r>
      <w:r>
        <w:rPr>
          <w:spacing w:val="-11"/>
          <w:sz w:val="20"/>
        </w:rPr>
        <w:t> </w:t>
      </w:r>
      <w:r>
        <w:rPr>
          <w:sz w:val="20"/>
        </w:rPr>
        <w:t>cuáles</w:t>
      </w:r>
      <w:r>
        <w:rPr>
          <w:spacing w:val="-8"/>
          <w:sz w:val="20"/>
        </w:rPr>
        <w:t> </w:t>
      </w:r>
      <w:r>
        <w:rPr>
          <w:sz w:val="20"/>
        </w:rPr>
        <w:t>son</w:t>
      </w:r>
      <w:r>
        <w:rPr>
          <w:spacing w:val="-9"/>
          <w:sz w:val="20"/>
        </w:rPr>
        <w:t> </w:t>
      </w:r>
      <w:r>
        <w:rPr>
          <w:sz w:val="20"/>
        </w:rPr>
        <w:t>las</w:t>
      </w:r>
      <w:r>
        <w:rPr>
          <w:spacing w:val="-9"/>
          <w:sz w:val="20"/>
        </w:rPr>
        <w:t> </w:t>
      </w:r>
      <w:r>
        <w:rPr>
          <w:sz w:val="20"/>
        </w:rPr>
        <w:t>medidas</w:t>
      </w:r>
      <w:r>
        <w:rPr>
          <w:spacing w:val="-10"/>
          <w:sz w:val="20"/>
        </w:rPr>
        <w:t> </w:t>
      </w:r>
      <w:r>
        <w:rPr>
          <w:sz w:val="20"/>
        </w:rPr>
        <w:t>pertinentes</w:t>
      </w:r>
      <w:r>
        <w:rPr>
          <w:spacing w:val="-8"/>
          <w:sz w:val="20"/>
        </w:rPr>
        <w:t> </w:t>
      </w:r>
      <w:r>
        <w:rPr>
          <w:spacing w:val="-4"/>
          <w:sz w:val="20"/>
        </w:rPr>
        <w:t>para</w:t>
      </w:r>
    </w:p>
    <w:p>
      <w:pPr>
        <w:pStyle w:val="BodyText"/>
        <w:spacing w:before="9"/>
        <w:rPr>
          <w:sz w:val="15"/>
        </w:rPr>
      </w:pPr>
      <w:r>
        <w:rPr/>
        <w:pict>
          <v:rect style="position:absolute;margin-left:90.024002pt;margin-top:10.793868pt;width:144.020pt;height:.599980pt;mso-position-horizontal-relative:page;mso-position-vertical-relative:paragraph;z-index:-15689728;mso-wrap-distance-left:0;mso-wrap-distance-right:0" id="docshape83" filled="true" fillcolor="#000000" stroked="false">
            <v:fill type="solid"/>
            <w10:wrap type="topAndBottom"/>
          </v:rect>
        </w:pict>
      </w:r>
    </w:p>
    <w:p>
      <w:pPr>
        <w:spacing w:before="98"/>
        <w:ind w:left="100" w:right="114" w:firstLine="0"/>
        <w:jc w:val="both"/>
        <w:rPr>
          <w:sz w:val="16"/>
        </w:rPr>
      </w:pPr>
      <w:r>
        <w:rPr>
          <w:sz w:val="16"/>
          <w:vertAlign w:val="superscript"/>
        </w:rPr>
        <w:t>101</w:t>
      </w:r>
      <w:r>
        <w:rPr>
          <w:spacing w:val="80"/>
          <w:w w:val="150"/>
          <w:sz w:val="16"/>
          <w:vertAlign w:val="baseline"/>
        </w:rPr>
        <w:t>  </w:t>
      </w:r>
      <w:r>
        <w:rPr>
          <w:sz w:val="16"/>
          <w:vertAlign w:val="baseline"/>
        </w:rPr>
        <w:t>Corte</w:t>
      </w:r>
      <w:r>
        <w:rPr>
          <w:spacing w:val="-1"/>
          <w:sz w:val="16"/>
          <w:vertAlign w:val="baseline"/>
        </w:rPr>
        <w:t> </w:t>
      </w:r>
      <w:r>
        <w:rPr>
          <w:sz w:val="16"/>
          <w:vertAlign w:val="baseline"/>
        </w:rPr>
        <w:t>IDH.</w:t>
      </w:r>
      <w:r>
        <w:rPr>
          <w:spacing w:val="-4"/>
          <w:sz w:val="16"/>
          <w:vertAlign w:val="baseline"/>
        </w:rPr>
        <w:t> </w:t>
      </w:r>
      <w:r>
        <w:rPr>
          <w:i/>
          <w:sz w:val="16"/>
          <w:vertAlign w:val="baseline"/>
        </w:rPr>
        <w:t>Caso</w:t>
      </w:r>
      <w:r>
        <w:rPr>
          <w:i/>
          <w:spacing w:val="-3"/>
          <w:sz w:val="16"/>
          <w:vertAlign w:val="baseline"/>
        </w:rPr>
        <w:t> </w:t>
      </w:r>
      <w:r>
        <w:rPr>
          <w:i/>
          <w:sz w:val="16"/>
          <w:vertAlign w:val="baseline"/>
        </w:rPr>
        <w:t>Gutiérrez</w:t>
      </w:r>
      <w:r>
        <w:rPr>
          <w:i/>
          <w:spacing w:val="-1"/>
          <w:sz w:val="16"/>
          <w:vertAlign w:val="baseline"/>
        </w:rPr>
        <w:t> </w:t>
      </w:r>
      <w:r>
        <w:rPr>
          <w:i/>
          <w:sz w:val="16"/>
          <w:vertAlign w:val="baseline"/>
        </w:rPr>
        <w:t>Navas</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Honduras.</w:t>
      </w:r>
      <w:r>
        <w:rPr>
          <w:i/>
          <w:spacing w:val="-4"/>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3"/>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 29 de noviembre de 2023. Serie C No. 514, párr. 192.</w:t>
      </w:r>
    </w:p>
    <w:p>
      <w:pPr>
        <w:spacing w:before="1"/>
        <w:ind w:left="100" w:right="112" w:firstLine="0"/>
        <w:jc w:val="both"/>
        <w:rPr>
          <w:sz w:val="16"/>
        </w:rPr>
      </w:pPr>
      <w:r>
        <w:rPr>
          <w:sz w:val="16"/>
          <w:vertAlign w:val="superscript"/>
        </w:rPr>
        <w:t>102</w:t>
      </w:r>
      <w:r>
        <w:rPr>
          <w:spacing w:val="80"/>
          <w:w w:val="150"/>
          <w:sz w:val="16"/>
          <w:vertAlign w:val="baseline"/>
        </w:rPr>
        <w:t>  </w:t>
      </w:r>
      <w:r>
        <w:rPr>
          <w:sz w:val="16"/>
          <w:vertAlign w:val="baseline"/>
        </w:rPr>
        <w:t>Corte</w:t>
      </w:r>
      <w:r>
        <w:rPr>
          <w:spacing w:val="-9"/>
          <w:sz w:val="16"/>
          <w:vertAlign w:val="baseline"/>
        </w:rPr>
        <w:t> </w:t>
      </w:r>
      <w:r>
        <w:rPr>
          <w:sz w:val="16"/>
          <w:vertAlign w:val="baseline"/>
        </w:rPr>
        <w:t>IDH.</w:t>
      </w:r>
      <w:r>
        <w:rPr>
          <w:spacing w:val="-10"/>
          <w:sz w:val="16"/>
          <w:vertAlign w:val="baseline"/>
        </w:rPr>
        <w:t> </w:t>
      </w:r>
      <w:r>
        <w:rPr>
          <w:i/>
          <w:sz w:val="16"/>
          <w:vertAlign w:val="baseline"/>
        </w:rPr>
        <w:t>Caso</w:t>
      </w:r>
      <w:r>
        <w:rPr>
          <w:i/>
          <w:spacing w:val="-11"/>
          <w:sz w:val="16"/>
          <w:vertAlign w:val="baseline"/>
        </w:rPr>
        <w:t> </w:t>
      </w:r>
      <w:r>
        <w:rPr>
          <w:i/>
          <w:sz w:val="16"/>
          <w:vertAlign w:val="baseline"/>
        </w:rPr>
        <w:t>Córdoba</w:t>
      </w:r>
      <w:r>
        <w:rPr>
          <w:i/>
          <w:spacing w:val="-13"/>
          <w:sz w:val="16"/>
          <w:vertAlign w:val="baseline"/>
        </w:rPr>
        <w:t> </w:t>
      </w:r>
      <w:r>
        <w:rPr>
          <w:i/>
          <w:sz w:val="16"/>
          <w:vertAlign w:val="baseline"/>
        </w:rPr>
        <w:t>Vs.</w:t>
      </w:r>
      <w:r>
        <w:rPr>
          <w:i/>
          <w:spacing w:val="-9"/>
          <w:sz w:val="16"/>
          <w:vertAlign w:val="baseline"/>
        </w:rPr>
        <w:t> </w:t>
      </w:r>
      <w:r>
        <w:rPr>
          <w:i/>
          <w:sz w:val="16"/>
          <w:vertAlign w:val="baseline"/>
        </w:rPr>
        <w:t>Paraguay.</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9"/>
          <w:sz w:val="16"/>
          <w:vertAlign w:val="baseline"/>
        </w:rPr>
        <w:t> </w:t>
      </w:r>
      <w:r>
        <w:rPr>
          <w:i/>
          <w:sz w:val="16"/>
          <w:vertAlign w:val="baseline"/>
        </w:rPr>
        <w:t>Costas.</w:t>
      </w:r>
      <w:r>
        <w:rPr>
          <w:i/>
          <w:spacing w:val="-8"/>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5</w:t>
      </w:r>
      <w:r>
        <w:rPr>
          <w:spacing w:val="-9"/>
          <w:sz w:val="16"/>
          <w:vertAlign w:val="baseline"/>
        </w:rPr>
        <w:t> </w:t>
      </w:r>
      <w:r>
        <w:rPr>
          <w:sz w:val="16"/>
          <w:vertAlign w:val="baseline"/>
        </w:rPr>
        <w:t>de</w:t>
      </w:r>
      <w:r>
        <w:rPr>
          <w:spacing w:val="-12"/>
          <w:sz w:val="16"/>
          <w:vertAlign w:val="baseline"/>
        </w:rPr>
        <w:t> </w:t>
      </w:r>
      <w:r>
        <w:rPr>
          <w:sz w:val="16"/>
          <w:vertAlign w:val="baseline"/>
        </w:rPr>
        <w:t>septiembre de 2023. Serie C No. 505. Voto conjunto de los jueces Ricardo C. Pérez Manrique, Eduardo Ferrer Mac- Gregor y Rodrigo Mudrovitsch, párr. 5.</w:t>
      </w:r>
    </w:p>
    <w:p>
      <w:pPr>
        <w:spacing w:before="0"/>
        <w:ind w:left="100" w:right="114" w:firstLine="0"/>
        <w:jc w:val="both"/>
        <w:rPr>
          <w:sz w:val="16"/>
        </w:rPr>
      </w:pPr>
      <w:r>
        <w:rPr>
          <w:sz w:val="16"/>
          <w:vertAlign w:val="superscript"/>
        </w:rPr>
        <w:t>103</w:t>
      </w:r>
      <w:r>
        <w:rPr>
          <w:spacing w:val="80"/>
          <w:w w:val="150"/>
          <w:sz w:val="16"/>
          <w:vertAlign w:val="baseline"/>
        </w:rPr>
        <w:t> </w:t>
      </w:r>
      <w:r>
        <w:rPr>
          <w:i/>
          <w:sz w:val="16"/>
          <w:vertAlign w:val="baseline"/>
        </w:rPr>
        <w:t>Cfr</w:t>
      </w:r>
      <w:r>
        <w:rPr>
          <w:sz w:val="16"/>
          <w:vertAlign w:val="baseline"/>
        </w:rPr>
        <w:t>. Corte IDH. </w:t>
      </w:r>
      <w:r>
        <w:rPr>
          <w:i/>
          <w:sz w:val="16"/>
          <w:vertAlign w:val="baseline"/>
        </w:rPr>
        <w:t>Caso "La Última Tentación de Cristo" (Olmedo Bustos y otros) Vs. Chile. Fondo,</w:t>
      </w:r>
      <w:r>
        <w:rPr>
          <w:i/>
          <w:sz w:val="16"/>
          <w:vertAlign w:val="baseline"/>
        </w:rPr>
        <w:t> Reparaciones</w:t>
      </w:r>
      <w:r>
        <w:rPr>
          <w:i/>
          <w:spacing w:val="-10"/>
          <w:sz w:val="16"/>
          <w:vertAlign w:val="baseline"/>
        </w:rPr>
        <w:t> </w:t>
      </w:r>
      <w:r>
        <w:rPr>
          <w:i/>
          <w:sz w:val="16"/>
          <w:vertAlign w:val="baseline"/>
        </w:rPr>
        <w:t>y</w:t>
      </w:r>
      <w:r>
        <w:rPr>
          <w:i/>
          <w:spacing w:val="-11"/>
          <w:sz w:val="16"/>
          <w:vertAlign w:val="baseline"/>
        </w:rPr>
        <w:t> </w:t>
      </w:r>
      <w:r>
        <w:rPr>
          <w:i/>
          <w:sz w:val="16"/>
          <w:vertAlign w:val="baseline"/>
        </w:rPr>
        <w:t>Costa</w:t>
      </w:r>
      <w:r>
        <w:rPr>
          <w:sz w:val="16"/>
          <w:vertAlign w:val="baseline"/>
        </w:rPr>
        <w:t>s.</w:t>
      </w:r>
      <w:r>
        <w:rPr>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12"/>
          <w:sz w:val="16"/>
          <w:vertAlign w:val="baseline"/>
        </w:rPr>
        <w:t> </w:t>
      </w:r>
      <w:r>
        <w:rPr>
          <w:sz w:val="16"/>
          <w:vertAlign w:val="baseline"/>
        </w:rPr>
        <w:t>5</w:t>
      </w:r>
      <w:r>
        <w:rPr>
          <w:spacing w:val="-9"/>
          <w:sz w:val="16"/>
          <w:vertAlign w:val="baseline"/>
        </w:rPr>
        <w:t> </w:t>
      </w:r>
      <w:r>
        <w:rPr>
          <w:sz w:val="16"/>
          <w:vertAlign w:val="baseline"/>
        </w:rPr>
        <w:t>de</w:t>
      </w:r>
      <w:r>
        <w:rPr>
          <w:spacing w:val="-10"/>
          <w:sz w:val="16"/>
          <w:vertAlign w:val="baseline"/>
        </w:rPr>
        <w:t> </w:t>
      </w:r>
      <w:r>
        <w:rPr>
          <w:sz w:val="16"/>
          <w:vertAlign w:val="baseline"/>
        </w:rPr>
        <w:t>febrero</w:t>
      </w:r>
      <w:r>
        <w:rPr>
          <w:spacing w:val="-9"/>
          <w:sz w:val="16"/>
          <w:vertAlign w:val="baseline"/>
        </w:rPr>
        <w:t> </w:t>
      </w:r>
      <w:r>
        <w:rPr>
          <w:sz w:val="16"/>
          <w:vertAlign w:val="baseline"/>
        </w:rPr>
        <w:t>de</w:t>
      </w:r>
      <w:r>
        <w:rPr>
          <w:spacing w:val="-10"/>
          <w:sz w:val="16"/>
          <w:vertAlign w:val="baseline"/>
        </w:rPr>
        <w:t> </w:t>
      </w:r>
      <w:r>
        <w:rPr>
          <w:sz w:val="16"/>
          <w:vertAlign w:val="baseline"/>
        </w:rPr>
        <w:t>2001.</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3"/>
          <w:sz w:val="16"/>
          <w:vertAlign w:val="baseline"/>
        </w:rPr>
        <w:t> </w:t>
      </w:r>
      <w:r>
        <w:rPr>
          <w:sz w:val="16"/>
          <w:vertAlign w:val="baseline"/>
        </w:rPr>
        <w:t>73,</w:t>
      </w:r>
      <w:r>
        <w:rPr>
          <w:spacing w:val="-11"/>
          <w:sz w:val="16"/>
          <w:vertAlign w:val="baseline"/>
        </w:rPr>
        <w:t> </w:t>
      </w:r>
      <w:r>
        <w:rPr>
          <w:sz w:val="16"/>
          <w:vertAlign w:val="baseline"/>
        </w:rPr>
        <w:t>párr.</w:t>
      </w:r>
      <w:r>
        <w:rPr>
          <w:spacing w:val="-13"/>
          <w:sz w:val="16"/>
          <w:vertAlign w:val="baseline"/>
        </w:rPr>
        <w:t> </w:t>
      </w:r>
      <w:r>
        <w:rPr>
          <w:sz w:val="16"/>
          <w:vertAlign w:val="baseline"/>
        </w:rPr>
        <w:t>87,</w:t>
      </w:r>
      <w:r>
        <w:rPr>
          <w:spacing w:val="-13"/>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Zambrano</w:t>
      </w:r>
      <w:r>
        <w:rPr>
          <w:i/>
          <w:spacing w:val="-11"/>
          <w:sz w:val="16"/>
          <w:vertAlign w:val="baseline"/>
        </w:rPr>
        <w:t> </w:t>
      </w:r>
      <w:r>
        <w:rPr>
          <w:i/>
          <w:sz w:val="16"/>
          <w:vertAlign w:val="baseline"/>
        </w:rPr>
        <w:t>Vélez</w:t>
      </w:r>
      <w:r>
        <w:rPr>
          <w:i/>
          <w:sz w:val="16"/>
          <w:vertAlign w:val="baseline"/>
        </w:rPr>
        <w:t> 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4</w:t>
      </w:r>
      <w:r>
        <w:rPr>
          <w:spacing w:val="-2"/>
          <w:sz w:val="16"/>
          <w:vertAlign w:val="baseline"/>
        </w:rPr>
        <w:t> </w:t>
      </w:r>
      <w:r>
        <w:rPr>
          <w:sz w:val="16"/>
          <w:vertAlign w:val="baseline"/>
        </w:rPr>
        <w:t>de</w:t>
      </w:r>
      <w:r>
        <w:rPr>
          <w:spacing w:val="-5"/>
          <w:sz w:val="16"/>
          <w:vertAlign w:val="baseline"/>
        </w:rPr>
        <w:t> </w:t>
      </w:r>
      <w:r>
        <w:rPr>
          <w:sz w:val="16"/>
          <w:vertAlign w:val="baseline"/>
        </w:rPr>
        <w:t>julio</w:t>
      </w:r>
      <w:r>
        <w:rPr>
          <w:spacing w:val="-2"/>
          <w:sz w:val="16"/>
          <w:vertAlign w:val="baseline"/>
        </w:rPr>
        <w:t> </w:t>
      </w:r>
      <w:r>
        <w:rPr>
          <w:sz w:val="16"/>
          <w:vertAlign w:val="baseline"/>
        </w:rPr>
        <w:t>de</w:t>
      </w:r>
      <w:r>
        <w:rPr>
          <w:spacing w:val="-3"/>
          <w:sz w:val="16"/>
          <w:vertAlign w:val="baseline"/>
        </w:rPr>
        <w:t> </w:t>
      </w:r>
      <w:r>
        <w:rPr>
          <w:sz w:val="16"/>
          <w:vertAlign w:val="baseline"/>
        </w:rPr>
        <w:t>2007.</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166,</w:t>
      </w:r>
      <w:r>
        <w:rPr>
          <w:spacing w:val="-6"/>
          <w:sz w:val="16"/>
          <w:vertAlign w:val="baseline"/>
        </w:rPr>
        <w:t> </w:t>
      </w:r>
      <w:r>
        <w:rPr>
          <w:sz w:val="16"/>
          <w:vertAlign w:val="baseline"/>
        </w:rPr>
        <w:t>párr. 56, entre otros.</w:t>
      </w:r>
    </w:p>
    <w:p>
      <w:pPr>
        <w:spacing w:before="0"/>
        <w:ind w:left="100" w:right="112" w:firstLine="0"/>
        <w:jc w:val="both"/>
        <w:rPr>
          <w:sz w:val="16"/>
        </w:rPr>
      </w:pPr>
      <w:r>
        <w:rPr>
          <w:sz w:val="16"/>
          <w:vertAlign w:val="superscript"/>
        </w:rPr>
        <w:t>104</w:t>
      </w:r>
      <w:r>
        <w:rPr>
          <w:spacing w:val="80"/>
          <w:w w:val="150"/>
          <w:sz w:val="16"/>
          <w:vertAlign w:val="baseline"/>
        </w:rPr>
        <w:t>  </w:t>
      </w:r>
      <w:r>
        <w:rPr>
          <w:sz w:val="16"/>
          <w:vertAlign w:val="baseline"/>
        </w:rPr>
        <w:t>Corte</w:t>
      </w:r>
      <w:r>
        <w:rPr>
          <w:spacing w:val="-9"/>
          <w:sz w:val="16"/>
          <w:vertAlign w:val="baseline"/>
        </w:rPr>
        <w:t> </w:t>
      </w:r>
      <w:r>
        <w:rPr>
          <w:sz w:val="16"/>
          <w:vertAlign w:val="baseline"/>
        </w:rPr>
        <w:t>IDH.</w:t>
      </w:r>
      <w:r>
        <w:rPr>
          <w:spacing w:val="-10"/>
          <w:sz w:val="16"/>
          <w:vertAlign w:val="baseline"/>
        </w:rPr>
        <w:t> </w:t>
      </w:r>
      <w:r>
        <w:rPr>
          <w:i/>
          <w:sz w:val="16"/>
          <w:vertAlign w:val="baseline"/>
        </w:rPr>
        <w:t>Caso</w:t>
      </w:r>
      <w:r>
        <w:rPr>
          <w:i/>
          <w:spacing w:val="-11"/>
          <w:sz w:val="16"/>
          <w:vertAlign w:val="baseline"/>
        </w:rPr>
        <w:t> </w:t>
      </w:r>
      <w:r>
        <w:rPr>
          <w:i/>
          <w:sz w:val="16"/>
          <w:vertAlign w:val="baseline"/>
        </w:rPr>
        <w:t>Córdoba</w:t>
      </w:r>
      <w:r>
        <w:rPr>
          <w:i/>
          <w:spacing w:val="-13"/>
          <w:sz w:val="16"/>
          <w:vertAlign w:val="baseline"/>
        </w:rPr>
        <w:t> </w:t>
      </w:r>
      <w:r>
        <w:rPr>
          <w:i/>
          <w:sz w:val="16"/>
          <w:vertAlign w:val="baseline"/>
        </w:rPr>
        <w:t>Vs.</w:t>
      </w:r>
      <w:r>
        <w:rPr>
          <w:i/>
          <w:spacing w:val="-9"/>
          <w:sz w:val="16"/>
          <w:vertAlign w:val="baseline"/>
        </w:rPr>
        <w:t> </w:t>
      </w:r>
      <w:r>
        <w:rPr>
          <w:i/>
          <w:sz w:val="16"/>
          <w:vertAlign w:val="baseline"/>
        </w:rPr>
        <w:t>Paraguay.</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9"/>
          <w:sz w:val="16"/>
          <w:vertAlign w:val="baseline"/>
        </w:rPr>
        <w:t> </w:t>
      </w:r>
      <w:r>
        <w:rPr>
          <w:i/>
          <w:sz w:val="16"/>
          <w:vertAlign w:val="baseline"/>
        </w:rPr>
        <w:t>Costas.</w:t>
      </w:r>
      <w:r>
        <w:rPr>
          <w:i/>
          <w:spacing w:val="-8"/>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5</w:t>
      </w:r>
      <w:r>
        <w:rPr>
          <w:spacing w:val="-9"/>
          <w:sz w:val="16"/>
          <w:vertAlign w:val="baseline"/>
        </w:rPr>
        <w:t> </w:t>
      </w:r>
      <w:r>
        <w:rPr>
          <w:sz w:val="16"/>
          <w:vertAlign w:val="baseline"/>
        </w:rPr>
        <w:t>de</w:t>
      </w:r>
      <w:r>
        <w:rPr>
          <w:spacing w:val="-12"/>
          <w:sz w:val="16"/>
          <w:vertAlign w:val="baseline"/>
        </w:rPr>
        <w:t> </w:t>
      </w:r>
      <w:r>
        <w:rPr>
          <w:sz w:val="16"/>
          <w:vertAlign w:val="baseline"/>
        </w:rPr>
        <w:t>septiembre de 2023. Serie C No. 505. Voto conjunto de los jueces Ricardo C. Pérez Manrique, Eduardo Ferrer Mac- Gregor y Rodrigo Mudrovitsch, párr. 6.</w:t>
      </w:r>
    </w:p>
    <w:p>
      <w:pPr>
        <w:spacing w:before="0"/>
        <w:ind w:left="100" w:right="114" w:firstLine="0"/>
        <w:jc w:val="both"/>
        <w:rPr>
          <w:sz w:val="16"/>
        </w:rPr>
      </w:pPr>
      <w:r>
        <w:rPr>
          <w:sz w:val="16"/>
          <w:vertAlign w:val="superscript"/>
        </w:rPr>
        <w:t>105</w:t>
      </w:r>
      <w:r>
        <w:rPr>
          <w:spacing w:val="80"/>
          <w:w w:val="150"/>
          <w:sz w:val="16"/>
          <w:vertAlign w:val="baseline"/>
        </w:rPr>
        <w:t>  </w:t>
      </w:r>
      <w:r>
        <w:rPr>
          <w:i/>
          <w:sz w:val="16"/>
          <w:vertAlign w:val="baseline"/>
        </w:rPr>
        <w:t>Cfr. </w:t>
      </w:r>
      <w:r>
        <w:rPr>
          <w:sz w:val="16"/>
          <w:vertAlign w:val="baseline"/>
        </w:rPr>
        <w:t>Corte IDH. </w:t>
      </w:r>
      <w:r>
        <w:rPr>
          <w:i/>
          <w:sz w:val="16"/>
          <w:vertAlign w:val="baseline"/>
        </w:rPr>
        <w:t>Caso Castillo Petruzzi y otros vs. Perú. Fondo, Reparaciones y Costas</w:t>
      </w:r>
      <w:r>
        <w:rPr>
          <w:sz w:val="16"/>
          <w:vertAlign w:val="baseline"/>
        </w:rPr>
        <w:t>. Sentencia de 30 de mayo de 1999. Serie C No. 52, párr. 207, y Caso </w:t>
      </w:r>
      <w:r>
        <w:rPr>
          <w:i/>
          <w:sz w:val="16"/>
          <w:vertAlign w:val="baseline"/>
        </w:rPr>
        <w:t>Cantoral Benavides vs. Perú. Fondo. </w:t>
      </w:r>
      <w:r>
        <w:rPr>
          <w:sz w:val="16"/>
          <w:vertAlign w:val="baseline"/>
        </w:rPr>
        <w:t>Sentencia de 18 de agosto de 2000. Serie C No. 69, párr. 178.</w:t>
      </w:r>
    </w:p>
    <w:p>
      <w:pPr>
        <w:spacing w:after="0"/>
        <w:jc w:val="both"/>
        <w:rPr>
          <w:sz w:val="16"/>
        </w:rPr>
        <w:sectPr>
          <w:pgSz w:w="12240" w:h="15840"/>
          <w:pgMar w:header="0" w:footer="1004" w:top="1360" w:bottom="1200" w:left="1700" w:right="1680"/>
        </w:sectPr>
      </w:pPr>
    </w:p>
    <w:p>
      <w:pPr>
        <w:pStyle w:val="BodyText"/>
        <w:spacing w:before="81"/>
        <w:ind w:left="100" w:right="120"/>
      </w:pPr>
      <w:r>
        <w:rPr/>
        <w:t>la</w:t>
      </w:r>
      <w:r>
        <w:rPr>
          <w:spacing w:val="37"/>
        </w:rPr>
        <w:t> </w:t>
      </w:r>
      <w:r>
        <w:rPr/>
        <w:t>adecuación</w:t>
      </w:r>
      <w:r>
        <w:rPr>
          <w:spacing w:val="39"/>
        </w:rPr>
        <w:t> </w:t>
      </w:r>
      <w:r>
        <w:rPr/>
        <w:t>del</w:t>
      </w:r>
      <w:r>
        <w:rPr>
          <w:spacing w:val="39"/>
        </w:rPr>
        <w:t> </w:t>
      </w:r>
      <w:r>
        <w:rPr/>
        <w:t>derecho</w:t>
      </w:r>
      <w:r>
        <w:rPr>
          <w:spacing w:val="36"/>
        </w:rPr>
        <w:t> </w:t>
      </w:r>
      <w:r>
        <w:rPr/>
        <w:t>interno</w:t>
      </w:r>
      <w:r>
        <w:rPr>
          <w:spacing w:val="37"/>
        </w:rPr>
        <w:t> </w:t>
      </w:r>
      <w:r>
        <w:rPr/>
        <w:t>a</w:t>
      </w:r>
      <w:r>
        <w:rPr>
          <w:spacing w:val="39"/>
        </w:rPr>
        <w:t> </w:t>
      </w:r>
      <w:r>
        <w:rPr/>
        <w:t>la</w:t>
      </w:r>
      <w:r>
        <w:rPr>
          <w:spacing w:val="39"/>
        </w:rPr>
        <w:t> </w:t>
      </w:r>
      <w:r>
        <w:rPr/>
        <w:t>misma,</w:t>
      </w:r>
      <w:r>
        <w:rPr>
          <w:spacing w:val="38"/>
        </w:rPr>
        <w:t> </w:t>
      </w:r>
      <w:r>
        <w:rPr/>
        <w:t>obviamente</w:t>
      </w:r>
      <w:r>
        <w:rPr>
          <w:spacing w:val="37"/>
        </w:rPr>
        <w:t> </w:t>
      </w:r>
      <w:r>
        <w:rPr/>
        <w:t>por</w:t>
      </w:r>
      <w:r>
        <w:rPr>
          <w:spacing w:val="35"/>
        </w:rPr>
        <w:t> </w:t>
      </w:r>
      <w:r>
        <w:rPr/>
        <w:t>depender</w:t>
      </w:r>
      <w:r>
        <w:rPr>
          <w:spacing w:val="37"/>
        </w:rPr>
        <w:t> </w:t>
      </w:r>
      <w:r>
        <w:rPr/>
        <w:t>ello</w:t>
      </w:r>
      <w:r>
        <w:rPr>
          <w:spacing w:val="37"/>
        </w:rPr>
        <w:t> </w:t>
      </w:r>
      <w:r>
        <w:rPr/>
        <w:t>del carácter de la norma que la requiera y las circunstancias de la situación concreta</w:t>
      </w:r>
      <w:r>
        <w:rPr>
          <w:position w:val="7"/>
          <w:sz w:val="13"/>
        </w:rPr>
        <w:t>106</w:t>
      </w:r>
      <w:r>
        <w:rPr/>
        <w:t>.</w:t>
      </w:r>
    </w:p>
    <w:p>
      <w:pPr>
        <w:pStyle w:val="BodyText"/>
      </w:pPr>
    </w:p>
    <w:p>
      <w:pPr>
        <w:pStyle w:val="ListParagraph"/>
        <w:numPr>
          <w:ilvl w:val="0"/>
          <w:numId w:val="21"/>
        </w:numPr>
        <w:tabs>
          <w:tab w:pos="821" w:val="left" w:leader="none"/>
        </w:tabs>
        <w:spacing w:line="240" w:lineRule="auto" w:before="0" w:after="0"/>
        <w:ind w:left="100" w:right="167" w:firstLine="0"/>
        <w:jc w:val="both"/>
        <w:rPr>
          <w:sz w:val="20"/>
        </w:rPr>
      </w:pPr>
      <w:r>
        <w:rPr>
          <w:sz w:val="20"/>
        </w:rPr>
        <w:t>En este sentido, por ejemplo, de manera reciente, la Corte IDH ordenó como medida de no repetición en el </w:t>
      </w:r>
      <w:r>
        <w:rPr>
          <w:i/>
          <w:sz w:val="20"/>
        </w:rPr>
        <w:t>Caso Tzompoxtle Tecpile y Otros Vs. México</w:t>
      </w:r>
      <w:r>
        <w:rPr>
          <w:position w:val="7"/>
          <w:sz w:val="13"/>
        </w:rPr>
        <w:t>107</w:t>
      </w:r>
      <w:r>
        <w:rPr>
          <w:sz w:val="20"/>
        </w:rPr>
        <w:t>, la adecuación</w:t>
      </w:r>
      <w:r>
        <w:rPr>
          <w:spacing w:val="-13"/>
          <w:sz w:val="20"/>
        </w:rPr>
        <w:t> </w:t>
      </w:r>
      <w:r>
        <w:rPr>
          <w:sz w:val="20"/>
        </w:rPr>
        <w:t>de</w:t>
      </w:r>
      <w:r>
        <w:rPr>
          <w:spacing w:val="-15"/>
          <w:sz w:val="20"/>
        </w:rPr>
        <w:t> </w:t>
      </w:r>
      <w:r>
        <w:rPr>
          <w:sz w:val="20"/>
        </w:rPr>
        <w:t>la</w:t>
      </w:r>
      <w:r>
        <w:rPr>
          <w:spacing w:val="-13"/>
          <w:sz w:val="20"/>
        </w:rPr>
        <w:t> </w:t>
      </w:r>
      <w:r>
        <w:rPr>
          <w:sz w:val="20"/>
        </w:rPr>
        <w:t>normativa</w:t>
      </w:r>
      <w:r>
        <w:rPr>
          <w:spacing w:val="-14"/>
          <w:sz w:val="20"/>
        </w:rPr>
        <w:t> </w:t>
      </w:r>
      <w:r>
        <w:rPr>
          <w:sz w:val="20"/>
        </w:rPr>
        <w:t>interna</w:t>
      </w:r>
      <w:r>
        <w:rPr>
          <w:spacing w:val="-13"/>
          <w:sz w:val="20"/>
        </w:rPr>
        <w:t> </w:t>
      </w:r>
      <w:r>
        <w:rPr>
          <w:sz w:val="20"/>
        </w:rPr>
        <w:t>que</w:t>
      </w:r>
      <w:r>
        <w:rPr>
          <w:spacing w:val="-15"/>
          <w:sz w:val="20"/>
        </w:rPr>
        <w:t> </w:t>
      </w:r>
      <w:r>
        <w:rPr>
          <w:sz w:val="20"/>
        </w:rPr>
        <w:t>no</w:t>
      </w:r>
      <w:r>
        <w:rPr>
          <w:spacing w:val="-15"/>
          <w:sz w:val="20"/>
        </w:rPr>
        <w:t> </w:t>
      </w:r>
      <w:r>
        <w:rPr>
          <w:sz w:val="20"/>
        </w:rPr>
        <w:t>fue</w:t>
      </w:r>
      <w:r>
        <w:rPr>
          <w:spacing w:val="-12"/>
          <w:sz w:val="20"/>
        </w:rPr>
        <w:t> </w:t>
      </w:r>
      <w:r>
        <w:rPr>
          <w:sz w:val="20"/>
        </w:rPr>
        <w:t>aplicada</w:t>
      </w:r>
      <w:r>
        <w:rPr>
          <w:spacing w:val="-13"/>
          <w:sz w:val="20"/>
        </w:rPr>
        <w:t> </w:t>
      </w:r>
      <w:r>
        <w:rPr>
          <w:sz w:val="20"/>
        </w:rPr>
        <w:t>al</w:t>
      </w:r>
      <w:r>
        <w:rPr>
          <w:spacing w:val="-13"/>
          <w:sz w:val="20"/>
        </w:rPr>
        <w:t> </w:t>
      </w:r>
      <w:r>
        <w:rPr>
          <w:sz w:val="20"/>
        </w:rPr>
        <w:t>caso</w:t>
      </w:r>
      <w:r>
        <w:rPr>
          <w:spacing w:val="-15"/>
          <w:sz w:val="20"/>
        </w:rPr>
        <w:t> </w:t>
      </w:r>
      <w:r>
        <w:rPr>
          <w:sz w:val="20"/>
        </w:rPr>
        <w:t>concreto,</w:t>
      </w:r>
      <w:r>
        <w:rPr>
          <w:spacing w:val="-12"/>
          <w:sz w:val="20"/>
        </w:rPr>
        <w:t> </w:t>
      </w:r>
      <w:r>
        <w:rPr>
          <w:sz w:val="20"/>
        </w:rPr>
        <w:t>debido</w:t>
      </w:r>
      <w:r>
        <w:rPr>
          <w:spacing w:val="-15"/>
          <w:sz w:val="20"/>
        </w:rPr>
        <w:t> </w:t>
      </w:r>
      <w:r>
        <w:rPr>
          <w:sz w:val="20"/>
        </w:rPr>
        <w:t>a</w:t>
      </w:r>
      <w:r>
        <w:rPr>
          <w:spacing w:val="-13"/>
          <w:sz w:val="20"/>
        </w:rPr>
        <w:t> </w:t>
      </w:r>
      <w:r>
        <w:rPr>
          <w:sz w:val="20"/>
        </w:rPr>
        <w:t>que los aspectos que la hacen incompatible con la Convención Americana persisten.</w:t>
      </w:r>
    </w:p>
    <w:p>
      <w:pPr>
        <w:pStyle w:val="BodyText"/>
        <w:spacing w:before="11"/>
        <w:rPr>
          <w:sz w:val="19"/>
        </w:rPr>
      </w:pPr>
    </w:p>
    <w:p>
      <w:pPr>
        <w:pStyle w:val="ListParagraph"/>
        <w:numPr>
          <w:ilvl w:val="0"/>
          <w:numId w:val="21"/>
        </w:numPr>
        <w:tabs>
          <w:tab w:pos="821" w:val="left" w:leader="none"/>
        </w:tabs>
        <w:spacing w:line="240" w:lineRule="auto" w:before="0" w:after="0"/>
        <w:ind w:left="100" w:right="166" w:firstLine="0"/>
        <w:jc w:val="both"/>
        <w:rPr>
          <w:sz w:val="20"/>
        </w:rPr>
      </w:pPr>
      <w:r>
        <w:rPr>
          <w:sz w:val="20"/>
        </w:rPr>
        <w:t>Una cuestión similar enfrentó la Corte IDH en el caso </w:t>
      </w:r>
      <w:r>
        <w:rPr>
          <w:i/>
          <w:sz w:val="20"/>
        </w:rPr>
        <w:t>Viteri Ungaretti vs.</w:t>
      </w:r>
      <w:r>
        <w:rPr>
          <w:i/>
          <w:sz w:val="20"/>
        </w:rPr>
        <w:t> Ecuador</w:t>
      </w:r>
      <w:r>
        <w:rPr>
          <w:sz w:val="20"/>
        </w:rPr>
        <w:t>,</w:t>
      </w:r>
      <w:r>
        <w:rPr>
          <w:spacing w:val="-2"/>
          <w:sz w:val="20"/>
        </w:rPr>
        <w:t> </w:t>
      </w:r>
      <w:r>
        <w:rPr>
          <w:sz w:val="20"/>
        </w:rPr>
        <w:t>en</w:t>
      </w:r>
      <w:r>
        <w:rPr>
          <w:spacing w:val="-3"/>
          <w:sz w:val="20"/>
        </w:rPr>
        <w:t> </w:t>
      </w:r>
      <w:r>
        <w:rPr>
          <w:sz w:val="20"/>
        </w:rPr>
        <w:t>el</w:t>
      </w:r>
      <w:r>
        <w:rPr>
          <w:spacing w:val="-2"/>
          <w:sz w:val="20"/>
        </w:rPr>
        <w:t> </w:t>
      </w:r>
      <w:r>
        <w:rPr>
          <w:sz w:val="20"/>
        </w:rPr>
        <w:t>cual</w:t>
      </w:r>
      <w:r>
        <w:rPr>
          <w:spacing w:val="-3"/>
          <w:sz w:val="20"/>
        </w:rPr>
        <w:t> </w:t>
      </w:r>
      <w:r>
        <w:rPr>
          <w:sz w:val="20"/>
        </w:rPr>
        <w:t>el</w:t>
      </w:r>
      <w:r>
        <w:rPr>
          <w:spacing w:val="-3"/>
          <w:sz w:val="20"/>
        </w:rPr>
        <w:t> </w:t>
      </w:r>
      <w:r>
        <w:rPr>
          <w:sz w:val="20"/>
        </w:rPr>
        <w:t>Tribunal</w:t>
      </w:r>
      <w:r>
        <w:rPr>
          <w:spacing w:val="-2"/>
          <w:sz w:val="20"/>
        </w:rPr>
        <w:t> </w:t>
      </w:r>
      <w:r>
        <w:rPr>
          <w:sz w:val="20"/>
        </w:rPr>
        <w:t>ordenó</w:t>
      </w:r>
      <w:r>
        <w:rPr>
          <w:spacing w:val="-5"/>
          <w:sz w:val="20"/>
        </w:rPr>
        <w:t> </w:t>
      </w:r>
      <w:r>
        <w:rPr>
          <w:sz w:val="20"/>
        </w:rPr>
        <w:t>al</w:t>
      </w:r>
      <w:r>
        <w:rPr>
          <w:spacing w:val="-4"/>
          <w:sz w:val="20"/>
        </w:rPr>
        <w:t> </w:t>
      </w:r>
      <w:r>
        <w:rPr>
          <w:sz w:val="20"/>
        </w:rPr>
        <w:t>Estado</w:t>
      </w:r>
      <w:r>
        <w:rPr>
          <w:spacing w:val="-3"/>
          <w:sz w:val="20"/>
        </w:rPr>
        <w:t> </w:t>
      </w:r>
      <w:r>
        <w:rPr>
          <w:sz w:val="20"/>
        </w:rPr>
        <w:t>modificar</w:t>
      </w:r>
      <w:r>
        <w:rPr>
          <w:spacing w:val="-5"/>
          <w:sz w:val="20"/>
        </w:rPr>
        <w:t> </w:t>
      </w:r>
      <w:r>
        <w:rPr>
          <w:sz w:val="20"/>
        </w:rPr>
        <w:t>las</w:t>
      </w:r>
      <w:r>
        <w:rPr>
          <w:spacing w:val="-5"/>
          <w:sz w:val="20"/>
        </w:rPr>
        <w:t> </w:t>
      </w:r>
      <w:r>
        <w:rPr>
          <w:sz w:val="20"/>
        </w:rPr>
        <w:t>normas</w:t>
      </w:r>
      <w:r>
        <w:rPr>
          <w:spacing w:val="-5"/>
          <w:sz w:val="20"/>
        </w:rPr>
        <w:t> </w:t>
      </w:r>
      <w:r>
        <w:rPr>
          <w:sz w:val="20"/>
        </w:rPr>
        <w:t>que</w:t>
      </w:r>
      <w:r>
        <w:rPr>
          <w:spacing w:val="-5"/>
          <w:sz w:val="20"/>
        </w:rPr>
        <w:t> </w:t>
      </w:r>
      <w:r>
        <w:rPr>
          <w:sz w:val="20"/>
        </w:rPr>
        <w:t>regulan</w:t>
      </w:r>
      <w:r>
        <w:rPr>
          <w:spacing w:val="-2"/>
          <w:sz w:val="20"/>
        </w:rPr>
        <w:t> </w:t>
      </w:r>
      <w:r>
        <w:rPr>
          <w:sz w:val="20"/>
        </w:rPr>
        <w:t>los canales de denuncia de irregularidades en las Fuerzas Armadas. Aunque las disposiciones</w:t>
      </w:r>
      <w:r>
        <w:rPr>
          <w:spacing w:val="-18"/>
          <w:sz w:val="20"/>
        </w:rPr>
        <w:t> </w:t>
      </w:r>
      <w:r>
        <w:rPr>
          <w:sz w:val="20"/>
        </w:rPr>
        <w:t>legales</w:t>
      </w:r>
      <w:r>
        <w:rPr>
          <w:spacing w:val="-14"/>
          <w:sz w:val="20"/>
        </w:rPr>
        <w:t> </w:t>
      </w:r>
      <w:r>
        <w:rPr>
          <w:sz w:val="20"/>
        </w:rPr>
        <w:t>eran</w:t>
      </w:r>
      <w:r>
        <w:rPr>
          <w:spacing w:val="-16"/>
          <w:sz w:val="20"/>
        </w:rPr>
        <w:t> </w:t>
      </w:r>
      <w:r>
        <w:rPr>
          <w:sz w:val="20"/>
        </w:rPr>
        <w:t>supervenientes</w:t>
      </w:r>
      <w:r>
        <w:rPr>
          <w:spacing w:val="-18"/>
          <w:sz w:val="20"/>
        </w:rPr>
        <w:t> </w:t>
      </w:r>
      <w:r>
        <w:rPr>
          <w:sz w:val="20"/>
        </w:rPr>
        <w:t>a</w:t>
      </w:r>
      <w:r>
        <w:rPr>
          <w:spacing w:val="-16"/>
          <w:sz w:val="20"/>
        </w:rPr>
        <w:t> </w:t>
      </w:r>
      <w:r>
        <w:rPr>
          <w:sz w:val="20"/>
        </w:rPr>
        <w:t>los</w:t>
      </w:r>
      <w:r>
        <w:rPr>
          <w:spacing w:val="-15"/>
          <w:sz w:val="20"/>
        </w:rPr>
        <w:t> </w:t>
      </w:r>
      <w:r>
        <w:rPr>
          <w:sz w:val="20"/>
        </w:rPr>
        <w:t>hechos</w:t>
      </w:r>
      <w:r>
        <w:rPr>
          <w:spacing w:val="-18"/>
          <w:sz w:val="20"/>
        </w:rPr>
        <w:t> </w:t>
      </w:r>
      <w:r>
        <w:rPr>
          <w:sz w:val="20"/>
        </w:rPr>
        <w:t>del</w:t>
      </w:r>
      <w:r>
        <w:rPr>
          <w:spacing w:val="-14"/>
          <w:sz w:val="20"/>
        </w:rPr>
        <w:t> </w:t>
      </w:r>
      <w:r>
        <w:rPr>
          <w:sz w:val="20"/>
        </w:rPr>
        <w:t>caso,</w:t>
      </w:r>
      <w:r>
        <w:rPr>
          <w:spacing w:val="-18"/>
          <w:sz w:val="20"/>
        </w:rPr>
        <w:t> </w:t>
      </w:r>
      <w:r>
        <w:rPr>
          <w:sz w:val="20"/>
        </w:rPr>
        <w:t>la</w:t>
      </w:r>
      <w:r>
        <w:rPr>
          <w:spacing w:val="-16"/>
          <w:sz w:val="20"/>
        </w:rPr>
        <w:t> </w:t>
      </w:r>
      <w:r>
        <w:rPr>
          <w:sz w:val="20"/>
        </w:rPr>
        <w:t>Corte</w:t>
      </w:r>
      <w:r>
        <w:rPr>
          <w:spacing w:val="-18"/>
          <w:sz w:val="20"/>
        </w:rPr>
        <w:t> </w:t>
      </w:r>
      <w:r>
        <w:rPr>
          <w:sz w:val="20"/>
        </w:rPr>
        <w:t>IDH</w:t>
      </w:r>
      <w:r>
        <w:rPr>
          <w:spacing w:val="-11"/>
          <w:sz w:val="20"/>
        </w:rPr>
        <w:t> </w:t>
      </w:r>
      <w:r>
        <w:rPr>
          <w:sz w:val="20"/>
        </w:rPr>
        <w:t>entendió que</w:t>
      </w:r>
      <w:r>
        <w:rPr>
          <w:spacing w:val="-1"/>
          <w:sz w:val="20"/>
        </w:rPr>
        <w:t> </w:t>
      </w:r>
      <w:r>
        <w:rPr>
          <w:sz w:val="20"/>
        </w:rPr>
        <w:t>la medida era necesaria para garantizar la protección de los denunciantes</w:t>
      </w:r>
      <w:r>
        <w:rPr>
          <w:position w:val="7"/>
          <w:sz w:val="13"/>
        </w:rPr>
        <w:t>108</w:t>
      </w:r>
      <w:r>
        <w:rPr>
          <w:sz w:val="20"/>
        </w:rPr>
        <w:t>. En voto individual a dicha sentencia, se señaló que:</w:t>
      </w:r>
    </w:p>
    <w:p>
      <w:pPr>
        <w:tabs>
          <w:tab w:pos="2260" w:val="left" w:leader="none"/>
        </w:tabs>
        <w:spacing w:line="240" w:lineRule="auto" w:before="120"/>
        <w:ind w:left="1233" w:right="820" w:firstLine="0"/>
        <w:jc w:val="both"/>
        <w:rPr>
          <w:sz w:val="18"/>
        </w:rPr>
      </w:pPr>
      <w:r>
        <w:rPr>
          <w:spacing w:val="-4"/>
          <w:sz w:val="18"/>
        </w:rPr>
        <w:t>82.</w:t>
      </w:r>
      <w:r>
        <w:rPr>
          <w:sz w:val="18"/>
        </w:rPr>
        <w:tab/>
        <w:t>Esto</w:t>
      </w:r>
      <w:r>
        <w:rPr>
          <w:spacing w:val="-3"/>
          <w:sz w:val="18"/>
        </w:rPr>
        <w:t> </w:t>
      </w:r>
      <w:r>
        <w:rPr>
          <w:sz w:val="18"/>
        </w:rPr>
        <w:t>no</w:t>
      </w:r>
      <w:r>
        <w:rPr>
          <w:spacing w:val="-4"/>
          <w:sz w:val="18"/>
        </w:rPr>
        <w:t> </w:t>
      </w:r>
      <w:r>
        <w:rPr>
          <w:sz w:val="18"/>
        </w:rPr>
        <w:t>significa,</w:t>
      </w:r>
      <w:r>
        <w:rPr>
          <w:spacing w:val="-5"/>
          <w:sz w:val="18"/>
        </w:rPr>
        <w:t> </w:t>
      </w:r>
      <w:r>
        <w:rPr>
          <w:sz w:val="18"/>
        </w:rPr>
        <w:t>por</w:t>
      </w:r>
      <w:r>
        <w:rPr>
          <w:spacing w:val="-4"/>
          <w:sz w:val="18"/>
        </w:rPr>
        <w:t> </w:t>
      </w:r>
      <w:r>
        <w:rPr>
          <w:sz w:val="18"/>
        </w:rPr>
        <w:t>supuesto,</w:t>
      </w:r>
      <w:r>
        <w:rPr>
          <w:spacing w:val="-5"/>
          <w:sz w:val="18"/>
        </w:rPr>
        <w:t> </w:t>
      </w:r>
      <w:r>
        <w:rPr>
          <w:sz w:val="18"/>
        </w:rPr>
        <w:t>que</w:t>
      </w:r>
      <w:r>
        <w:rPr>
          <w:spacing w:val="-4"/>
          <w:sz w:val="18"/>
        </w:rPr>
        <w:t> </w:t>
      </w:r>
      <w:r>
        <w:rPr>
          <w:sz w:val="18"/>
        </w:rPr>
        <w:t>la</w:t>
      </w:r>
      <w:r>
        <w:rPr>
          <w:spacing w:val="-4"/>
          <w:sz w:val="18"/>
        </w:rPr>
        <w:t> </w:t>
      </w:r>
      <w:r>
        <w:rPr>
          <w:sz w:val="18"/>
        </w:rPr>
        <w:t>Corte</w:t>
      </w:r>
      <w:r>
        <w:rPr>
          <w:spacing w:val="-4"/>
          <w:sz w:val="18"/>
        </w:rPr>
        <w:t> </w:t>
      </w:r>
      <w:r>
        <w:rPr>
          <w:sz w:val="18"/>
        </w:rPr>
        <w:t>IDH</w:t>
      </w:r>
      <w:r>
        <w:rPr>
          <w:spacing w:val="-4"/>
          <w:sz w:val="18"/>
        </w:rPr>
        <w:t> </w:t>
      </w:r>
      <w:r>
        <w:rPr>
          <w:sz w:val="18"/>
        </w:rPr>
        <w:t>esté</w:t>
      </w:r>
      <w:r>
        <w:rPr>
          <w:spacing w:val="-4"/>
          <w:sz w:val="18"/>
        </w:rPr>
        <w:t> </w:t>
      </w:r>
      <w:r>
        <w:rPr>
          <w:sz w:val="18"/>
        </w:rPr>
        <w:t>operando una modalidad “abstracta” de control de convencionalidad o que esté dotada</w:t>
      </w:r>
      <w:r>
        <w:rPr>
          <w:spacing w:val="-15"/>
          <w:sz w:val="18"/>
        </w:rPr>
        <w:t> </w:t>
      </w:r>
      <w:r>
        <w:rPr>
          <w:sz w:val="18"/>
        </w:rPr>
        <w:t>del</w:t>
      </w:r>
      <w:r>
        <w:rPr>
          <w:spacing w:val="-15"/>
          <w:sz w:val="18"/>
        </w:rPr>
        <w:t> </w:t>
      </w:r>
      <w:r>
        <w:rPr>
          <w:sz w:val="18"/>
        </w:rPr>
        <w:t>poder</w:t>
      </w:r>
      <w:r>
        <w:rPr>
          <w:spacing w:val="-13"/>
          <w:sz w:val="18"/>
        </w:rPr>
        <w:t> </w:t>
      </w:r>
      <w:r>
        <w:rPr>
          <w:sz w:val="18"/>
        </w:rPr>
        <w:t>de</w:t>
      </w:r>
      <w:r>
        <w:rPr>
          <w:spacing w:val="-12"/>
          <w:sz w:val="18"/>
        </w:rPr>
        <w:t> </w:t>
      </w:r>
      <w:r>
        <w:rPr>
          <w:sz w:val="18"/>
        </w:rPr>
        <w:t>revisar</w:t>
      </w:r>
      <w:r>
        <w:rPr>
          <w:spacing w:val="-13"/>
          <w:sz w:val="18"/>
        </w:rPr>
        <w:t> </w:t>
      </w:r>
      <w:r>
        <w:rPr>
          <w:sz w:val="18"/>
        </w:rPr>
        <w:t>discrecionalmente</w:t>
      </w:r>
      <w:r>
        <w:rPr>
          <w:spacing w:val="-15"/>
          <w:sz w:val="18"/>
        </w:rPr>
        <w:t> </w:t>
      </w:r>
      <w:r>
        <w:rPr>
          <w:sz w:val="18"/>
        </w:rPr>
        <w:t>todas</w:t>
      </w:r>
      <w:r>
        <w:rPr>
          <w:spacing w:val="-16"/>
          <w:sz w:val="18"/>
        </w:rPr>
        <w:t> </w:t>
      </w:r>
      <w:r>
        <w:rPr>
          <w:sz w:val="18"/>
        </w:rPr>
        <w:t>y</w:t>
      </w:r>
      <w:r>
        <w:rPr>
          <w:spacing w:val="-14"/>
          <w:sz w:val="18"/>
        </w:rPr>
        <w:t> </w:t>
      </w:r>
      <w:r>
        <w:rPr>
          <w:sz w:val="18"/>
        </w:rPr>
        <w:t>cada</w:t>
      </w:r>
      <w:r>
        <w:rPr>
          <w:spacing w:val="-13"/>
          <w:sz w:val="18"/>
        </w:rPr>
        <w:t> </w:t>
      </w:r>
      <w:r>
        <w:rPr>
          <w:sz w:val="18"/>
        </w:rPr>
        <w:t>una</w:t>
      </w:r>
      <w:r>
        <w:rPr>
          <w:spacing w:val="-13"/>
          <w:sz w:val="18"/>
        </w:rPr>
        <w:t> </w:t>
      </w:r>
      <w:r>
        <w:rPr>
          <w:sz w:val="18"/>
        </w:rPr>
        <w:t>de</w:t>
      </w:r>
      <w:r>
        <w:rPr>
          <w:spacing w:val="-15"/>
          <w:sz w:val="18"/>
        </w:rPr>
        <w:t> </w:t>
      </w:r>
      <w:r>
        <w:rPr>
          <w:sz w:val="18"/>
        </w:rPr>
        <w:t>las</w:t>
      </w:r>
      <w:r>
        <w:rPr>
          <w:spacing w:val="-13"/>
          <w:sz w:val="18"/>
        </w:rPr>
        <w:t> </w:t>
      </w:r>
      <w:r>
        <w:rPr>
          <w:sz w:val="18"/>
        </w:rPr>
        <w:t>leyes que considere conveniente. El ejercicio del control sigue vinculado al examen</w:t>
      </w:r>
      <w:r>
        <w:rPr>
          <w:spacing w:val="-13"/>
          <w:sz w:val="18"/>
        </w:rPr>
        <w:t> </w:t>
      </w:r>
      <w:r>
        <w:rPr>
          <w:sz w:val="18"/>
        </w:rPr>
        <w:t>incidental</w:t>
      </w:r>
      <w:r>
        <w:rPr>
          <w:spacing w:val="-13"/>
          <w:sz w:val="18"/>
        </w:rPr>
        <w:t> </w:t>
      </w:r>
      <w:r>
        <w:rPr>
          <w:sz w:val="18"/>
        </w:rPr>
        <w:t>de</w:t>
      </w:r>
      <w:r>
        <w:rPr>
          <w:spacing w:val="-13"/>
          <w:sz w:val="18"/>
        </w:rPr>
        <w:t> </w:t>
      </w:r>
      <w:r>
        <w:rPr>
          <w:sz w:val="18"/>
        </w:rPr>
        <w:t>la</w:t>
      </w:r>
      <w:r>
        <w:rPr>
          <w:spacing w:val="-14"/>
          <w:sz w:val="18"/>
        </w:rPr>
        <w:t> </w:t>
      </w:r>
      <w:r>
        <w:rPr>
          <w:sz w:val="18"/>
        </w:rPr>
        <w:t>norma</w:t>
      </w:r>
      <w:r>
        <w:rPr>
          <w:spacing w:val="-14"/>
          <w:sz w:val="18"/>
        </w:rPr>
        <w:t> </w:t>
      </w:r>
      <w:r>
        <w:rPr>
          <w:sz w:val="18"/>
        </w:rPr>
        <w:t>en</w:t>
      </w:r>
      <w:r>
        <w:rPr>
          <w:spacing w:val="-13"/>
          <w:sz w:val="18"/>
        </w:rPr>
        <w:t> </w:t>
      </w:r>
      <w:r>
        <w:rPr>
          <w:sz w:val="18"/>
        </w:rPr>
        <w:t>comparación</w:t>
      </w:r>
      <w:r>
        <w:rPr>
          <w:spacing w:val="-13"/>
          <w:sz w:val="18"/>
        </w:rPr>
        <w:t> </w:t>
      </w:r>
      <w:r>
        <w:rPr>
          <w:sz w:val="18"/>
        </w:rPr>
        <w:t>con</w:t>
      </w:r>
      <w:r>
        <w:rPr>
          <w:spacing w:val="-13"/>
          <w:sz w:val="18"/>
        </w:rPr>
        <w:t> </w:t>
      </w:r>
      <w:r>
        <w:rPr>
          <w:sz w:val="18"/>
        </w:rPr>
        <w:t>la</w:t>
      </w:r>
      <w:r>
        <w:rPr>
          <w:spacing w:val="-16"/>
          <w:sz w:val="18"/>
        </w:rPr>
        <w:t> </w:t>
      </w:r>
      <w:r>
        <w:rPr>
          <w:sz w:val="18"/>
        </w:rPr>
        <w:t>Convención.</w:t>
      </w:r>
      <w:r>
        <w:rPr>
          <w:spacing w:val="-14"/>
          <w:sz w:val="18"/>
        </w:rPr>
        <w:t> </w:t>
      </w:r>
      <w:r>
        <w:rPr>
          <w:sz w:val="18"/>
        </w:rPr>
        <w:t>Es</w:t>
      </w:r>
      <w:r>
        <w:rPr>
          <w:spacing w:val="-14"/>
          <w:sz w:val="18"/>
        </w:rPr>
        <w:t> </w:t>
      </w:r>
      <w:r>
        <w:rPr>
          <w:sz w:val="18"/>
        </w:rPr>
        <w:t>decir, no se recurre a vía propia y específica de analizarla separadamente de las circunstancias materiales en las que se produjo la violación. La Sentencia demuestra</w:t>
      </w:r>
      <w:r>
        <w:rPr>
          <w:spacing w:val="-16"/>
          <w:sz w:val="18"/>
        </w:rPr>
        <w:t> </w:t>
      </w:r>
      <w:r>
        <w:rPr>
          <w:sz w:val="18"/>
        </w:rPr>
        <w:t>una</w:t>
      </w:r>
      <w:r>
        <w:rPr>
          <w:spacing w:val="-16"/>
          <w:sz w:val="18"/>
        </w:rPr>
        <w:t> </w:t>
      </w:r>
      <w:r>
        <w:rPr>
          <w:sz w:val="18"/>
        </w:rPr>
        <w:t>vez</w:t>
      </w:r>
      <w:r>
        <w:rPr>
          <w:spacing w:val="-16"/>
          <w:sz w:val="18"/>
        </w:rPr>
        <w:t> </w:t>
      </w:r>
      <w:r>
        <w:rPr>
          <w:sz w:val="18"/>
        </w:rPr>
        <w:t>más</w:t>
      </w:r>
      <w:r>
        <w:rPr>
          <w:spacing w:val="-16"/>
          <w:sz w:val="18"/>
        </w:rPr>
        <w:t> </w:t>
      </w:r>
      <w:r>
        <w:rPr>
          <w:sz w:val="18"/>
        </w:rPr>
        <w:t>que</w:t>
      </w:r>
      <w:r>
        <w:rPr>
          <w:spacing w:val="-16"/>
          <w:sz w:val="18"/>
        </w:rPr>
        <w:t> </w:t>
      </w:r>
      <w:r>
        <w:rPr>
          <w:sz w:val="18"/>
        </w:rPr>
        <w:t>el</w:t>
      </w:r>
      <w:r>
        <w:rPr>
          <w:spacing w:val="-15"/>
          <w:sz w:val="18"/>
        </w:rPr>
        <w:t> </w:t>
      </w:r>
      <w:r>
        <w:rPr>
          <w:sz w:val="18"/>
        </w:rPr>
        <w:t>criterio</w:t>
      </w:r>
      <w:r>
        <w:rPr>
          <w:spacing w:val="-16"/>
          <w:sz w:val="18"/>
        </w:rPr>
        <w:t> </w:t>
      </w:r>
      <w:r>
        <w:rPr>
          <w:sz w:val="18"/>
        </w:rPr>
        <w:t>que</w:t>
      </w:r>
      <w:r>
        <w:rPr>
          <w:spacing w:val="-16"/>
          <w:sz w:val="18"/>
        </w:rPr>
        <w:t> </w:t>
      </w:r>
      <w:r>
        <w:rPr>
          <w:sz w:val="18"/>
        </w:rPr>
        <w:t>atrae</w:t>
      </w:r>
      <w:r>
        <w:rPr>
          <w:spacing w:val="-16"/>
          <w:sz w:val="18"/>
        </w:rPr>
        <w:t> </w:t>
      </w:r>
      <w:r>
        <w:rPr>
          <w:sz w:val="18"/>
        </w:rPr>
        <w:t>la</w:t>
      </w:r>
      <w:r>
        <w:rPr>
          <w:spacing w:val="-16"/>
          <w:sz w:val="18"/>
        </w:rPr>
        <w:t> </w:t>
      </w:r>
      <w:r>
        <w:rPr>
          <w:sz w:val="18"/>
        </w:rPr>
        <w:t>competencia</w:t>
      </w:r>
      <w:r>
        <w:rPr>
          <w:spacing w:val="-16"/>
          <w:sz w:val="18"/>
        </w:rPr>
        <w:t> </w:t>
      </w:r>
      <w:r>
        <w:rPr>
          <w:sz w:val="18"/>
        </w:rPr>
        <w:t>del</w:t>
      </w:r>
      <w:r>
        <w:rPr>
          <w:spacing w:val="-15"/>
          <w:sz w:val="18"/>
        </w:rPr>
        <w:t> </w:t>
      </w:r>
      <w:r>
        <w:rPr>
          <w:sz w:val="18"/>
        </w:rPr>
        <w:t>Tribunal para</w:t>
      </w:r>
      <w:r>
        <w:rPr>
          <w:spacing w:val="-12"/>
          <w:sz w:val="18"/>
        </w:rPr>
        <w:t> </w:t>
      </w:r>
      <w:r>
        <w:rPr>
          <w:sz w:val="18"/>
        </w:rPr>
        <w:t>revisar</w:t>
      </w:r>
      <w:r>
        <w:rPr>
          <w:spacing w:val="-12"/>
          <w:sz w:val="18"/>
        </w:rPr>
        <w:t> </w:t>
      </w:r>
      <w:r>
        <w:rPr>
          <w:sz w:val="18"/>
        </w:rPr>
        <w:t>actos</w:t>
      </w:r>
      <w:r>
        <w:rPr>
          <w:spacing w:val="-12"/>
          <w:sz w:val="18"/>
        </w:rPr>
        <w:t> </w:t>
      </w:r>
      <w:r>
        <w:rPr>
          <w:sz w:val="18"/>
        </w:rPr>
        <w:t>normativos</w:t>
      </w:r>
      <w:r>
        <w:rPr>
          <w:spacing w:val="-12"/>
          <w:sz w:val="18"/>
        </w:rPr>
        <w:t> </w:t>
      </w:r>
      <w:r>
        <w:rPr>
          <w:sz w:val="18"/>
        </w:rPr>
        <w:t>internos</w:t>
      </w:r>
      <w:r>
        <w:rPr>
          <w:spacing w:val="-12"/>
          <w:sz w:val="18"/>
        </w:rPr>
        <w:t> </w:t>
      </w:r>
      <w:r>
        <w:rPr>
          <w:sz w:val="18"/>
        </w:rPr>
        <w:t>debe</w:t>
      </w:r>
      <w:r>
        <w:rPr>
          <w:spacing w:val="-11"/>
          <w:sz w:val="18"/>
        </w:rPr>
        <w:t> </w:t>
      </w:r>
      <w:r>
        <w:rPr>
          <w:sz w:val="18"/>
        </w:rPr>
        <w:t>buscarse</w:t>
      </w:r>
      <w:r>
        <w:rPr>
          <w:spacing w:val="-13"/>
          <w:sz w:val="18"/>
        </w:rPr>
        <w:t> </w:t>
      </w:r>
      <w:r>
        <w:rPr>
          <w:sz w:val="18"/>
        </w:rPr>
        <w:t>no</w:t>
      </w:r>
      <w:r>
        <w:rPr>
          <w:spacing w:val="-11"/>
          <w:sz w:val="18"/>
        </w:rPr>
        <w:t> </w:t>
      </w:r>
      <w:r>
        <w:rPr>
          <w:sz w:val="18"/>
        </w:rPr>
        <w:t>en</w:t>
      </w:r>
      <w:r>
        <w:rPr>
          <w:spacing w:val="-10"/>
          <w:sz w:val="18"/>
        </w:rPr>
        <w:t> </w:t>
      </w:r>
      <w:r>
        <w:rPr>
          <w:sz w:val="18"/>
        </w:rPr>
        <w:t>la</w:t>
      </w:r>
      <w:r>
        <w:rPr>
          <w:spacing w:val="-12"/>
          <w:sz w:val="18"/>
        </w:rPr>
        <w:t> </w:t>
      </w:r>
      <w:r>
        <w:rPr>
          <w:sz w:val="18"/>
        </w:rPr>
        <w:t>aplicación</w:t>
      </w:r>
      <w:r>
        <w:rPr>
          <w:spacing w:val="-10"/>
          <w:sz w:val="18"/>
        </w:rPr>
        <w:t> </w:t>
      </w:r>
      <w:r>
        <w:rPr>
          <w:sz w:val="18"/>
        </w:rPr>
        <w:t>de la norma en perjuicio de las víctimas, sino en la pertinencia de su reforma para satisfacer el deber del Estado de prevenir nuevas violaciones en el contexto de medidas de no repetición</w:t>
      </w:r>
      <w:r>
        <w:rPr>
          <w:position w:val="6"/>
          <w:sz w:val="12"/>
        </w:rPr>
        <w:t>109</w:t>
      </w:r>
      <w:r>
        <w:rPr>
          <w:sz w:val="18"/>
        </w:rPr>
        <w:t>.</w:t>
      </w:r>
    </w:p>
    <w:p>
      <w:pPr>
        <w:pStyle w:val="BodyText"/>
        <w:spacing w:before="11"/>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Una vez superada la cuestión de si la Corte IDH </w:t>
      </w:r>
      <w:r>
        <w:rPr>
          <w:i/>
          <w:sz w:val="20"/>
        </w:rPr>
        <w:t>puede </w:t>
      </w:r>
      <w:r>
        <w:rPr>
          <w:sz w:val="20"/>
        </w:rPr>
        <w:t>examinar actos normativos</w:t>
      </w:r>
      <w:r>
        <w:rPr>
          <w:spacing w:val="-8"/>
          <w:sz w:val="20"/>
        </w:rPr>
        <w:t> </w:t>
      </w:r>
      <w:r>
        <w:rPr>
          <w:sz w:val="20"/>
        </w:rPr>
        <w:t>dictados</w:t>
      </w:r>
      <w:r>
        <w:rPr>
          <w:spacing w:val="-5"/>
          <w:sz w:val="20"/>
        </w:rPr>
        <w:t> </w:t>
      </w:r>
      <w:r>
        <w:rPr>
          <w:i/>
          <w:sz w:val="20"/>
        </w:rPr>
        <w:t>ex</w:t>
      </w:r>
      <w:r>
        <w:rPr>
          <w:i/>
          <w:spacing w:val="-6"/>
          <w:sz w:val="20"/>
        </w:rPr>
        <w:t> </w:t>
      </w:r>
      <w:r>
        <w:rPr>
          <w:i/>
          <w:sz w:val="20"/>
        </w:rPr>
        <w:t>post</w:t>
      </w:r>
      <w:r>
        <w:rPr>
          <w:i/>
          <w:spacing w:val="-7"/>
          <w:sz w:val="20"/>
        </w:rPr>
        <w:t> </w:t>
      </w:r>
      <w:r>
        <w:rPr>
          <w:sz w:val="20"/>
        </w:rPr>
        <w:t>facto,</w:t>
      </w:r>
      <w:r>
        <w:rPr>
          <w:spacing w:val="-6"/>
          <w:sz w:val="20"/>
        </w:rPr>
        <w:t> </w:t>
      </w:r>
      <w:r>
        <w:rPr>
          <w:sz w:val="20"/>
        </w:rPr>
        <w:t>es</w:t>
      </w:r>
      <w:r>
        <w:rPr>
          <w:spacing w:val="-8"/>
          <w:sz w:val="20"/>
        </w:rPr>
        <w:t> </w:t>
      </w:r>
      <w:r>
        <w:rPr>
          <w:sz w:val="20"/>
        </w:rPr>
        <w:t>necesario</w:t>
      </w:r>
      <w:r>
        <w:rPr>
          <w:spacing w:val="-6"/>
          <w:sz w:val="20"/>
        </w:rPr>
        <w:t> </w:t>
      </w:r>
      <w:r>
        <w:rPr>
          <w:sz w:val="20"/>
        </w:rPr>
        <w:t>determinar</w:t>
      </w:r>
      <w:r>
        <w:rPr>
          <w:spacing w:val="-8"/>
          <w:sz w:val="20"/>
        </w:rPr>
        <w:t> </w:t>
      </w:r>
      <w:r>
        <w:rPr>
          <w:sz w:val="20"/>
        </w:rPr>
        <w:t>por</w:t>
      </w:r>
      <w:r>
        <w:rPr>
          <w:spacing w:val="-9"/>
          <w:sz w:val="20"/>
        </w:rPr>
        <w:t> </w:t>
      </w:r>
      <w:r>
        <w:rPr>
          <w:sz w:val="20"/>
        </w:rPr>
        <w:t>qué</w:t>
      </w:r>
      <w:r>
        <w:rPr>
          <w:spacing w:val="-6"/>
          <w:sz w:val="20"/>
        </w:rPr>
        <w:t> </w:t>
      </w:r>
      <w:r>
        <w:rPr>
          <w:i/>
          <w:sz w:val="20"/>
        </w:rPr>
        <w:t>deben</w:t>
      </w:r>
      <w:r>
        <w:rPr>
          <w:i/>
          <w:spacing w:val="-6"/>
          <w:sz w:val="20"/>
        </w:rPr>
        <w:t> </w:t>
      </w:r>
      <w:r>
        <w:rPr>
          <w:sz w:val="20"/>
        </w:rPr>
        <w:t>reformarse estas disposiciones.</w:t>
      </w:r>
    </w:p>
    <w:p>
      <w:pPr>
        <w:pStyle w:val="BodyText"/>
        <w:spacing w:before="10"/>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El artículo 234 de la Constitución Política de Honduras establece las causas generales</w:t>
      </w:r>
      <w:r>
        <w:rPr>
          <w:spacing w:val="-10"/>
          <w:sz w:val="20"/>
        </w:rPr>
        <w:t> </w:t>
      </w:r>
      <w:r>
        <w:rPr>
          <w:sz w:val="20"/>
        </w:rPr>
        <w:t>que</w:t>
      </w:r>
      <w:r>
        <w:rPr>
          <w:spacing w:val="-10"/>
          <w:sz w:val="20"/>
        </w:rPr>
        <w:t> </w:t>
      </w:r>
      <w:r>
        <w:rPr>
          <w:sz w:val="20"/>
        </w:rPr>
        <w:t>autorizan</w:t>
      </w:r>
      <w:r>
        <w:rPr>
          <w:spacing w:val="-8"/>
          <w:sz w:val="20"/>
        </w:rPr>
        <w:t> </w:t>
      </w:r>
      <w:r>
        <w:rPr>
          <w:sz w:val="20"/>
        </w:rPr>
        <w:t>la</w:t>
      </w:r>
      <w:r>
        <w:rPr>
          <w:spacing w:val="-8"/>
          <w:sz w:val="20"/>
        </w:rPr>
        <w:t> </w:t>
      </w:r>
      <w:r>
        <w:rPr>
          <w:sz w:val="20"/>
        </w:rPr>
        <w:t>apertura</w:t>
      </w:r>
      <w:r>
        <w:rPr>
          <w:spacing w:val="-8"/>
          <w:sz w:val="20"/>
        </w:rPr>
        <w:t> </w:t>
      </w:r>
      <w:r>
        <w:rPr>
          <w:sz w:val="20"/>
        </w:rPr>
        <w:t>del</w:t>
      </w:r>
      <w:r>
        <w:rPr>
          <w:spacing w:val="-9"/>
          <w:sz w:val="20"/>
        </w:rPr>
        <w:t> </w:t>
      </w:r>
      <w:r>
        <w:rPr>
          <w:sz w:val="20"/>
        </w:rPr>
        <w:t>proceso</w:t>
      </w:r>
      <w:r>
        <w:rPr>
          <w:spacing w:val="-8"/>
          <w:sz w:val="20"/>
        </w:rPr>
        <w:t> </w:t>
      </w:r>
      <w:r>
        <w:rPr>
          <w:sz w:val="20"/>
        </w:rPr>
        <w:t>de</w:t>
      </w:r>
      <w:r>
        <w:rPr>
          <w:spacing w:val="-10"/>
          <w:sz w:val="20"/>
        </w:rPr>
        <w:t> </w:t>
      </w:r>
      <w:r>
        <w:rPr>
          <w:sz w:val="20"/>
        </w:rPr>
        <w:t>juicio</w:t>
      </w:r>
      <w:r>
        <w:rPr>
          <w:spacing w:val="-9"/>
          <w:sz w:val="20"/>
        </w:rPr>
        <w:t> </w:t>
      </w:r>
      <w:r>
        <w:rPr>
          <w:sz w:val="20"/>
        </w:rPr>
        <w:t>político,</w:t>
      </w:r>
      <w:r>
        <w:rPr>
          <w:spacing w:val="-9"/>
          <w:sz w:val="20"/>
        </w:rPr>
        <w:t> </w:t>
      </w:r>
      <w:r>
        <w:rPr>
          <w:sz w:val="20"/>
        </w:rPr>
        <w:t>los</w:t>
      </w:r>
      <w:r>
        <w:rPr>
          <w:spacing w:val="-10"/>
          <w:sz w:val="20"/>
        </w:rPr>
        <w:t> </w:t>
      </w:r>
      <w:r>
        <w:rPr>
          <w:sz w:val="20"/>
        </w:rPr>
        <w:t>cargos</w:t>
      </w:r>
      <w:r>
        <w:rPr>
          <w:spacing w:val="-10"/>
          <w:sz w:val="20"/>
        </w:rPr>
        <w:t> </w:t>
      </w:r>
      <w:r>
        <w:rPr>
          <w:sz w:val="20"/>
        </w:rPr>
        <w:t>sujetos</w:t>
      </w:r>
      <w:r>
        <w:rPr>
          <w:spacing w:val="-10"/>
          <w:sz w:val="20"/>
        </w:rPr>
        <w:t> </w:t>
      </w:r>
      <w:r>
        <w:rPr>
          <w:sz w:val="20"/>
        </w:rPr>
        <w:t>al mismo,</w:t>
      </w:r>
      <w:r>
        <w:rPr>
          <w:spacing w:val="-6"/>
          <w:sz w:val="20"/>
        </w:rPr>
        <w:t> </w:t>
      </w:r>
      <w:r>
        <w:rPr>
          <w:sz w:val="20"/>
        </w:rPr>
        <w:t>así</w:t>
      </w:r>
      <w:r>
        <w:rPr>
          <w:spacing w:val="-5"/>
          <w:sz w:val="20"/>
        </w:rPr>
        <w:t> </w:t>
      </w:r>
      <w:r>
        <w:rPr>
          <w:sz w:val="20"/>
        </w:rPr>
        <w:t>como</w:t>
      </w:r>
      <w:r>
        <w:rPr>
          <w:spacing w:val="-2"/>
          <w:sz w:val="20"/>
        </w:rPr>
        <w:t> </w:t>
      </w:r>
      <w:r>
        <w:rPr>
          <w:sz w:val="20"/>
        </w:rPr>
        <w:t>sus</w:t>
      </w:r>
      <w:r>
        <w:rPr>
          <w:spacing w:val="-5"/>
          <w:sz w:val="20"/>
        </w:rPr>
        <w:t> </w:t>
      </w:r>
      <w:r>
        <w:rPr>
          <w:sz w:val="20"/>
        </w:rPr>
        <w:t>consecuencias</w:t>
      </w:r>
      <w:r>
        <w:rPr>
          <w:spacing w:val="-6"/>
          <w:sz w:val="20"/>
        </w:rPr>
        <w:t> </w:t>
      </w:r>
      <w:r>
        <w:rPr>
          <w:sz w:val="20"/>
        </w:rPr>
        <w:t>jurídicas.</w:t>
      </w:r>
      <w:r>
        <w:rPr>
          <w:spacing w:val="-6"/>
          <w:sz w:val="20"/>
        </w:rPr>
        <w:t> </w:t>
      </w:r>
      <w:r>
        <w:rPr>
          <w:sz w:val="20"/>
        </w:rPr>
        <w:t>También</w:t>
      </w:r>
      <w:r>
        <w:rPr>
          <w:spacing w:val="-4"/>
          <w:sz w:val="20"/>
        </w:rPr>
        <w:t> </w:t>
      </w:r>
      <w:r>
        <w:rPr>
          <w:sz w:val="20"/>
        </w:rPr>
        <w:t>estipula</w:t>
      </w:r>
      <w:r>
        <w:rPr>
          <w:spacing w:val="-5"/>
          <w:sz w:val="20"/>
        </w:rPr>
        <w:t> </w:t>
      </w:r>
      <w:r>
        <w:rPr>
          <w:sz w:val="20"/>
        </w:rPr>
        <w:t>que</w:t>
      </w:r>
      <w:r>
        <w:rPr>
          <w:spacing w:val="-4"/>
          <w:sz w:val="20"/>
        </w:rPr>
        <w:t> </w:t>
      </w:r>
      <w:r>
        <w:rPr>
          <w:sz w:val="20"/>
        </w:rPr>
        <w:t>el juicio</w:t>
      </w:r>
      <w:r>
        <w:rPr>
          <w:spacing w:val="-6"/>
          <w:sz w:val="20"/>
        </w:rPr>
        <w:t> </w:t>
      </w:r>
      <w:r>
        <w:rPr>
          <w:sz w:val="20"/>
        </w:rPr>
        <w:t>político</w:t>
      </w:r>
      <w:r>
        <w:rPr>
          <w:spacing w:val="-2"/>
          <w:sz w:val="20"/>
        </w:rPr>
        <w:t> </w:t>
      </w:r>
      <w:r>
        <w:rPr>
          <w:sz w:val="20"/>
        </w:rPr>
        <w:t>y sus efectos no estarán sujetos a control judicial:</w:t>
      </w:r>
    </w:p>
    <w:p>
      <w:pPr>
        <w:pStyle w:val="BodyText"/>
        <w:spacing w:before="7"/>
        <w:rPr>
          <w:sz w:val="19"/>
        </w:rPr>
      </w:pPr>
    </w:p>
    <w:p>
      <w:pPr>
        <w:spacing w:line="240" w:lineRule="auto" w:before="0"/>
        <w:ind w:left="1233" w:right="820" w:firstLine="0"/>
        <w:jc w:val="both"/>
        <w:rPr>
          <w:sz w:val="18"/>
        </w:rPr>
      </w:pPr>
      <w:r>
        <w:rPr>
          <w:sz w:val="18"/>
        </w:rPr>
        <w:t>Art. 234. Procede el Juicio político contra el Presidente de la República y Designados Presidenciales, Magistrados de la Corte Suprema de Justicia, Diputados del Congreso Nacional y Parlamento Centroamericano, Corporaciones Municipales, y todos los servidores públicos electos por el Congreso Nacional, cuando en su contra exista denuncia grave en el desempeño en su cargo, por realizar actuaciones contrarias a la Constitución de la República o el interés nacional y por manifiesta negligencia,</w:t>
      </w:r>
      <w:r>
        <w:rPr>
          <w:spacing w:val="-11"/>
          <w:sz w:val="18"/>
        </w:rPr>
        <w:t> </w:t>
      </w:r>
      <w:r>
        <w:rPr>
          <w:sz w:val="18"/>
        </w:rPr>
        <w:t>incapacidad</w:t>
      </w:r>
      <w:r>
        <w:rPr>
          <w:spacing w:val="-8"/>
          <w:sz w:val="18"/>
        </w:rPr>
        <w:t> </w:t>
      </w:r>
      <w:r>
        <w:rPr>
          <w:sz w:val="18"/>
        </w:rPr>
        <w:t>o</w:t>
      </w:r>
      <w:r>
        <w:rPr>
          <w:spacing w:val="-6"/>
          <w:sz w:val="18"/>
        </w:rPr>
        <w:t> </w:t>
      </w:r>
      <w:r>
        <w:rPr>
          <w:sz w:val="18"/>
        </w:rPr>
        <w:t>incompetencia</w:t>
      </w:r>
      <w:r>
        <w:rPr>
          <w:spacing w:val="-8"/>
          <w:sz w:val="18"/>
        </w:rPr>
        <w:t> </w:t>
      </w:r>
      <w:r>
        <w:rPr>
          <w:sz w:val="18"/>
        </w:rPr>
        <w:t>para</w:t>
      </w:r>
      <w:r>
        <w:rPr>
          <w:spacing w:val="-8"/>
          <w:sz w:val="18"/>
        </w:rPr>
        <w:t> </w:t>
      </w:r>
      <w:r>
        <w:rPr>
          <w:sz w:val="18"/>
        </w:rPr>
        <w:t>el</w:t>
      </w:r>
      <w:r>
        <w:rPr>
          <w:spacing w:val="-6"/>
          <w:sz w:val="18"/>
        </w:rPr>
        <w:t> </w:t>
      </w:r>
      <w:r>
        <w:rPr>
          <w:sz w:val="18"/>
        </w:rPr>
        <w:t>desempeño</w:t>
      </w:r>
      <w:r>
        <w:rPr>
          <w:spacing w:val="-7"/>
          <w:sz w:val="18"/>
        </w:rPr>
        <w:t> </w:t>
      </w:r>
      <w:r>
        <w:rPr>
          <w:sz w:val="18"/>
        </w:rPr>
        <w:t>del</w:t>
      </w:r>
      <w:r>
        <w:rPr>
          <w:spacing w:val="-7"/>
          <w:sz w:val="18"/>
        </w:rPr>
        <w:t> </w:t>
      </w:r>
      <w:r>
        <w:rPr>
          <w:sz w:val="18"/>
        </w:rPr>
        <w:t>cargo.</w:t>
      </w:r>
      <w:r>
        <w:rPr>
          <w:spacing w:val="-8"/>
          <w:sz w:val="18"/>
        </w:rPr>
        <w:t> </w:t>
      </w:r>
      <w:r>
        <w:rPr>
          <w:spacing w:val="-5"/>
          <w:sz w:val="18"/>
        </w:rPr>
        <w:t>Sin</w:t>
      </w:r>
    </w:p>
    <w:p>
      <w:pPr>
        <w:pStyle w:val="BodyText"/>
        <w:spacing w:before="3"/>
        <w:rPr>
          <w:sz w:val="14"/>
        </w:rPr>
      </w:pPr>
      <w:r>
        <w:rPr/>
        <w:pict>
          <v:rect style="position:absolute;margin-left:90.024002pt;margin-top:9.901171pt;width:144.020pt;height:.60004pt;mso-position-horizontal-relative:page;mso-position-vertical-relative:paragraph;z-index:-15689216;mso-wrap-distance-left:0;mso-wrap-distance-right:0" id="docshape84" filled="true" fillcolor="#000000" stroked="false">
            <v:fill type="solid"/>
            <w10:wrap type="topAndBottom"/>
          </v:rect>
        </w:pict>
      </w:r>
    </w:p>
    <w:p>
      <w:pPr>
        <w:spacing w:before="99"/>
        <w:ind w:left="100" w:right="114" w:firstLine="0"/>
        <w:jc w:val="both"/>
        <w:rPr>
          <w:sz w:val="16"/>
        </w:rPr>
      </w:pPr>
      <w:r>
        <w:rPr>
          <w:sz w:val="16"/>
          <w:vertAlign w:val="superscript"/>
        </w:rPr>
        <w:t>106</w:t>
      </w:r>
      <w:r>
        <w:rPr>
          <w:spacing w:val="80"/>
          <w:sz w:val="16"/>
          <w:vertAlign w:val="baseline"/>
        </w:rPr>
        <w:t>  </w:t>
      </w:r>
      <w:r>
        <w:rPr>
          <w:i/>
          <w:sz w:val="16"/>
          <w:vertAlign w:val="baseline"/>
        </w:rPr>
        <w:t>Cfr. </w:t>
      </w:r>
      <w:r>
        <w:rPr>
          <w:sz w:val="16"/>
          <w:vertAlign w:val="baseline"/>
        </w:rPr>
        <w:t>Corte IDH. </w:t>
      </w:r>
      <w:r>
        <w:rPr>
          <w:i/>
          <w:sz w:val="16"/>
          <w:vertAlign w:val="baseline"/>
        </w:rPr>
        <w:t>Caso La Cantuta vs. Perú, Fondo, Reparaciones y Costas</w:t>
      </w:r>
      <w:r>
        <w:rPr>
          <w:sz w:val="16"/>
          <w:vertAlign w:val="baseline"/>
        </w:rPr>
        <w:t>. Sentencia de 29 de noviembre de 2006. Serie C No. 162, párr. 172; </w:t>
      </w:r>
      <w:r>
        <w:rPr>
          <w:i/>
          <w:sz w:val="16"/>
          <w:vertAlign w:val="baseline"/>
        </w:rPr>
        <w:t>Caso Zambrano Vélez y otros Vs. Ecuador. Fondo,</w:t>
      </w:r>
      <w:r>
        <w:rPr>
          <w:i/>
          <w:sz w:val="16"/>
          <w:vertAlign w:val="baseline"/>
        </w:rPr>
        <w:t> Reparaciones y Costas</w:t>
      </w:r>
      <w:r>
        <w:rPr>
          <w:sz w:val="16"/>
          <w:vertAlign w:val="baseline"/>
        </w:rPr>
        <w:t>. Sentencia de 4 de julio de 2007. Serie C No. 166, párr. 57, y </w:t>
      </w:r>
      <w:r>
        <w:rPr>
          <w:i/>
          <w:sz w:val="16"/>
          <w:vertAlign w:val="baseline"/>
        </w:rPr>
        <w:t>Caso Chinchilla</w:t>
      </w:r>
      <w:r>
        <w:rPr>
          <w:i/>
          <w:sz w:val="16"/>
          <w:vertAlign w:val="baseline"/>
        </w:rPr>
        <w:t> Sandoval y otros Vs. Guatemala. Excepción Preliminar, Fondo, Reparaciones y Costas</w:t>
      </w:r>
      <w:r>
        <w:rPr>
          <w:sz w:val="16"/>
          <w:vertAlign w:val="baseline"/>
        </w:rPr>
        <w:t>. Sentencia de 29 de febrero de 2016. Serie C No. 312, párr. 254.</w:t>
      </w:r>
    </w:p>
    <w:p>
      <w:pPr>
        <w:spacing w:before="0"/>
        <w:ind w:left="100" w:right="115" w:firstLine="0"/>
        <w:jc w:val="both"/>
        <w:rPr>
          <w:sz w:val="16"/>
        </w:rPr>
      </w:pPr>
      <w:r>
        <w:rPr>
          <w:sz w:val="16"/>
          <w:vertAlign w:val="superscript"/>
        </w:rPr>
        <w:t>107</w:t>
      </w:r>
      <w:r>
        <w:rPr>
          <w:spacing w:val="80"/>
          <w:w w:val="150"/>
          <w:sz w:val="16"/>
          <w:vertAlign w:val="baseline"/>
        </w:rPr>
        <w:t>   </w:t>
      </w:r>
      <w:r>
        <w:rPr>
          <w:sz w:val="16"/>
          <w:vertAlign w:val="baseline"/>
        </w:rPr>
        <w:t>Corte</w:t>
      </w:r>
      <w:r>
        <w:rPr>
          <w:spacing w:val="-8"/>
          <w:sz w:val="16"/>
          <w:vertAlign w:val="baseline"/>
        </w:rPr>
        <w:t> </w:t>
      </w:r>
      <w:r>
        <w:rPr>
          <w:sz w:val="16"/>
          <w:vertAlign w:val="baseline"/>
        </w:rPr>
        <w:t>IDH.</w:t>
      </w:r>
      <w:r>
        <w:rPr>
          <w:spacing w:val="-9"/>
          <w:sz w:val="16"/>
          <w:vertAlign w:val="baseline"/>
        </w:rPr>
        <w:t> </w:t>
      </w:r>
      <w:r>
        <w:rPr>
          <w:i/>
          <w:sz w:val="16"/>
          <w:vertAlign w:val="baseline"/>
        </w:rPr>
        <w:t>Caso</w:t>
      </w:r>
      <w:r>
        <w:rPr>
          <w:i/>
          <w:spacing w:val="-10"/>
          <w:sz w:val="16"/>
          <w:vertAlign w:val="baseline"/>
        </w:rPr>
        <w:t> </w:t>
      </w:r>
      <w:r>
        <w:rPr>
          <w:i/>
          <w:sz w:val="16"/>
          <w:vertAlign w:val="baseline"/>
        </w:rPr>
        <w:t>Tzompaxtle</w:t>
      </w:r>
      <w:r>
        <w:rPr>
          <w:i/>
          <w:spacing w:val="-8"/>
          <w:sz w:val="16"/>
          <w:vertAlign w:val="baseline"/>
        </w:rPr>
        <w:t> </w:t>
      </w:r>
      <w:r>
        <w:rPr>
          <w:i/>
          <w:sz w:val="16"/>
          <w:vertAlign w:val="baseline"/>
        </w:rPr>
        <w:t>Tecpile</w:t>
      </w:r>
      <w:r>
        <w:rPr>
          <w:i/>
          <w:spacing w:val="-10"/>
          <w:sz w:val="16"/>
          <w:vertAlign w:val="baseline"/>
        </w:rPr>
        <w:t> </w:t>
      </w:r>
      <w:r>
        <w:rPr>
          <w:i/>
          <w:sz w:val="16"/>
          <w:vertAlign w:val="baseline"/>
        </w:rPr>
        <w:t>y</w:t>
      </w:r>
      <w:r>
        <w:rPr>
          <w:i/>
          <w:spacing w:val="-10"/>
          <w:sz w:val="16"/>
          <w:vertAlign w:val="baseline"/>
        </w:rPr>
        <w:t> </w:t>
      </w:r>
      <w:r>
        <w:rPr>
          <w:i/>
          <w:sz w:val="16"/>
          <w:vertAlign w:val="baseline"/>
        </w:rPr>
        <w:t>otros</w:t>
      </w:r>
      <w:r>
        <w:rPr>
          <w:i/>
          <w:spacing w:val="-10"/>
          <w:sz w:val="16"/>
          <w:vertAlign w:val="baseline"/>
        </w:rPr>
        <w:t> </w:t>
      </w:r>
      <w:r>
        <w:rPr>
          <w:i/>
          <w:sz w:val="16"/>
          <w:vertAlign w:val="baseline"/>
        </w:rPr>
        <w:t>Vs.</w:t>
      </w:r>
      <w:r>
        <w:rPr>
          <w:i/>
          <w:spacing w:val="-11"/>
          <w:sz w:val="16"/>
          <w:vertAlign w:val="baseline"/>
        </w:rPr>
        <w:t> </w:t>
      </w:r>
      <w:r>
        <w:rPr>
          <w:i/>
          <w:sz w:val="16"/>
          <w:vertAlign w:val="baseline"/>
        </w:rPr>
        <w:t>México.</w:t>
      </w:r>
      <w:r>
        <w:rPr>
          <w:i/>
          <w:spacing w:val="-9"/>
          <w:sz w:val="16"/>
          <w:vertAlign w:val="baseline"/>
        </w:rPr>
        <w:t> </w:t>
      </w:r>
      <w:r>
        <w:rPr>
          <w:i/>
          <w:sz w:val="16"/>
          <w:vertAlign w:val="baseline"/>
        </w:rPr>
        <w:t>Excepción</w:t>
      </w:r>
      <w:r>
        <w:rPr>
          <w:i/>
          <w:spacing w:val="-9"/>
          <w:sz w:val="16"/>
          <w:vertAlign w:val="baseline"/>
        </w:rPr>
        <w:t> </w:t>
      </w:r>
      <w:r>
        <w:rPr>
          <w:i/>
          <w:sz w:val="16"/>
          <w:vertAlign w:val="baseline"/>
        </w:rPr>
        <w:t>Preliminar,</w:t>
      </w:r>
      <w:r>
        <w:rPr>
          <w:i/>
          <w:spacing w:val="-9"/>
          <w:sz w:val="16"/>
          <w:vertAlign w:val="baseline"/>
        </w:rPr>
        <w:t> </w:t>
      </w:r>
      <w:r>
        <w:rPr>
          <w:i/>
          <w:sz w:val="16"/>
          <w:vertAlign w:val="baseline"/>
        </w:rPr>
        <w:t>Fondo,</w:t>
      </w:r>
      <w:r>
        <w:rPr>
          <w:i/>
          <w:spacing w:val="-12"/>
          <w:sz w:val="16"/>
          <w:vertAlign w:val="baseline"/>
        </w:rPr>
        <w:t> </w:t>
      </w:r>
      <w:r>
        <w:rPr>
          <w:i/>
          <w:sz w:val="16"/>
          <w:vertAlign w:val="baseline"/>
        </w:rPr>
        <w:t>Reparaciones</w:t>
      </w:r>
      <w:r>
        <w:rPr>
          <w:i/>
          <w:sz w:val="16"/>
          <w:vertAlign w:val="baseline"/>
        </w:rPr>
        <w:t> y Costas. </w:t>
      </w:r>
      <w:r>
        <w:rPr>
          <w:sz w:val="16"/>
          <w:vertAlign w:val="baseline"/>
        </w:rPr>
        <w:t>Sentencia de 7 de noviembre de 2022. Serie C No. 470.</w:t>
      </w:r>
    </w:p>
    <w:p>
      <w:pPr>
        <w:spacing w:before="0"/>
        <w:ind w:left="100" w:right="115" w:firstLine="0"/>
        <w:jc w:val="both"/>
        <w:rPr>
          <w:sz w:val="16"/>
        </w:rPr>
      </w:pPr>
      <w:r>
        <w:rPr>
          <w:sz w:val="16"/>
          <w:vertAlign w:val="superscript"/>
        </w:rPr>
        <w:t>108</w:t>
      </w:r>
      <w:r>
        <w:rPr>
          <w:spacing w:val="80"/>
          <w:w w:val="150"/>
          <w:sz w:val="16"/>
          <w:vertAlign w:val="baseline"/>
        </w:rPr>
        <w:t>  </w:t>
      </w:r>
      <w:r>
        <w:rPr>
          <w:sz w:val="16"/>
          <w:vertAlign w:val="baseline"/>
        </w:rPr>
        <w:t>Corte IDH. </w:t>
      </w:r>
      <w:r>
        <w:rPr>
          <w:i/>
          <w:sz w:val="16"/>
          <w:vertAlign w:val="baseline"/>
        </w:rPr>
        <w:t>Caso Viteri Ungaretti vs. Ecuador. Excepciones preliminares, fondo, reparaciones y</w:t>
      </w:r>
      <w:r>
        <w:rPr>
          <w:i/>
          <w:sz w:val="16"/>
          <w:vertAlign w:val="baseline"/>
        </w:rPr>
        <w:t> costas. </w:t>
      </w:r>
      <w:r>
        <w:rPr>
          <w:sz w:val="16"/>
          <w:vertAlign w:val="baseline"/>
        </w:rPr>
        <w:t>Sentencia de 27 de noviembre de 2023. Serie C No. [o], párrs. 214 a 216.</w:t>
      </w:r>
    </w:p>
    <w:p>
      <w:pPr>
        <w:spacing w:before="0"/>
        <w:ind w:left="100" w:right="112" w:firstLine="0"/>
        <w:jc w:val="both"/>
        <w:rPr>
          <w:sz w:val="16"/>
        </w:rPr>
      </w:pPr>
      <w:r>
        <w:rPr>
          <w:sz w:val="16"/>
          <w:vertAlign w:val="superscript"/>
        </w:rPr>
        <w:t>109</w:t>
      </w:r>
      <w:r>
        <w:rPr>
          <w:spacing w:val="80"/>
          <w:w w:val="150"/>
          <w:sz w:val="16"/>
          <w:vertAlign w:val="baseline"/>
        </w:rPr>
        <w:t>  </w:t>
      </w:r>
      <w:r>
        <w:rPr>
          <w:sz w:val="16"/>
          <w:vertAlign w:val="baseline"/>
        </w:rPr>
        <w:t>Corte IDH. </w:t>
      </w:r>
      <w:r>
        <w:rPr>
          <w:i/>
          <w:sz w:val="16"/>
          <w:vertAlign w:val="baseline"/>
        </w:rPr>
        <w:t>Caso Viteri Ungaretti vs. Ecuador. Excepciones preliminares, fondo, reparaciones y</w:t>
      </w:r>
      <w:r>
        <w:rPr>
          <w:i/>
          <w:sz w:val="16"/>
          <w:vertAlign w:val="baseline"/>
        </w:rPr>
        <w:t> costas. </w:t>
      </w:r>
      <w:r>
        <w:rPr>
          <w:sz w:val="16"/>
          <w:vertAlign w:val="baseline"/>
        </w:rPr>
        <w:t>Sentencia de 27 de noviembre de 2023. Serie C No. [o]. Voto del Juez Rodrigo Mudrovitsch, párr. </w:t>
      </w:r>
      <w:r>
        <w:rPr>
          <w:spacing w:val="-4"/>
          <w:sz w:val="16"/>
          <w:vertAlign w:val="baseline"/>
        </w:rPr>
        <w:t>82.</w:t>
      </w:r>
    </w:p>
    <w:p>
      <w:pPr>
        <w:spacing w:after="0"/>
        <w:jc w:val="both"/>
        <w:rPr>
          <w:sz w:val="16"/>
        </w:rPr>
        <w:sectPr>
          <w:pgSz w:w="12240" w:h="15840"/>
          <w:pgMar w:header="0" w:footer="1004" w:top="1360" w:bottom="1200" w:left="1700" w:right="1680"/>
        </w:sectPr>
      </w:pPr>
    </w:p>
    <w:p>
      <w:pPr>
        <w:spacing w:before="79"/>
        <w:ind w:left="1233" w:right="824" w:firstLine="0"/>
        <w:jc w:val="both"/>
        <w:rPr>
          <w:sz w:val="18"/>
        </w:rPr>
      </w:pPr>
      <w:r>
        <w:rPr>
          <w:sz w:val="18"/>
        </w:rPr>
        <w:t>perjuicio de la responsabilidad administrativa, civil y penal, la destitución del cargo será la única consecuencia derivada de la responsabilidad decretada mediante un juicio político.</w:t>
      </w:r>
    </w:p>
    <w:p>
      <w:pPr>
        <w:pStyle w:val="BodyText"/>
        <w:spacing w:before="8"/>
        <w:rPr>
          <w:sz w:val="19"/>
        </w:rPr>
      </w:pPr>
    </w:p>
    <w:p>
      <w:pPr>
        <w:spacing w:before="0"/>
        <w:ind w:left="1233" w:right="0" w:firstLine="0"/>
        <w:jc w:val="left"/>
        <w:rPr>
          <w:sz w:val="18"/>
        </w:rPr>
      </w:pPr>
      <w:r>
        <w:rPr>
          <w:spacing w:val="-5"/>
          <w:sz w:val="18"/>
        </w:rPr>
        <w:t>(…)</w:t>
      </w:r>
    </w:p>
    <w:p>
      <w:pPr>
        <w:pStyle w:val="BodyText"/>
        <w:spacing w:before="11"/>
        <w:rPr>
          <w:sz w:val="19"/>
        </w:rPr>
      </w:pPr>
    </w:p>
    <w:p>
      <w:pPr>
        <w:spacing w:before="0"/>
        <w:ind w:left="1233" w:right="824" w:firstLine="0"/>
        <w:jc w:val="both"/>
        <w:rPr>
          <w:sz w:val="18"/>
        </w:rPr>
      </w:pPr>
      <w:r>
        <w:rPr>
          <w:sz w:val="18"/>
        </w:rPr>
        <w:t>La</w:t>
      </w:r>
      <w:r>
        <w:rPr>
          <w:spacing w:val="-12"/>
          <w:sz w:val="18"/>
        </w:rPr>
        <w:t> </w:t>
      </w:r>
      <w:r>
        <w:rPr>
          <w:sz w:val="18"/>
        </w:rPr>
        <w:t>implementación</w:t>
      </w:r>
      <w:r>
        <w:rPr>
          <w:spacing w:val="-10"/>
          <w:sz w:val="18"/>
        </w:rPr>
        <w:t> </w:t>
      </w:r>
      <w:r>
        <w:rPr>
          <w:sz w:val="18"/>
        </w:rPr>
        <w:t>del</w:t>
      </w:r>
      <w:r>
        <w:rPr>
          <w:spacing w:val="-11"/>
          <w:sz w:val="18"/>
        </w:rPr>
        <w:t> </w:t>
      </w:r>
      <w:r>
        <w:rPr>
          <w:sz w:val="18"/>
        </w:rPr>
        <w:t>Juicio</w:t>
      </w:r>
      <w:r>
        <w:rPr>
          <w:spacing w:val="-11"/>
          <w:sz w:val="18"/>
        </w:rPr>
        <w:t> </w:t>
      </w:r>
      <w:r>
        <w:rPr>
          <w:sz w:val="18"/>
        </w:rPr>
        <w:t>Político</w:t>
      </w:r>
      <w:r>
        <w:rPr>
          <w:spacing w:val="-11"/>
          <w:sz w:val="18"/>
        </w:rPr>
        <w:t> </w:t>
      </w:r>
      <w:r>
        <w:rPr>
          <w:sz w:val="18"/>
        </w:rPr>
        <w:t>y</w:t>
      </w:r>
      <w:r>
        <w:rPr>
          <w:spacing w:val="-12"/>
          <w:sz w:val="18"/>
        </w:rPr>
        <w:t> </w:t>
      </w:r>
      <w:r>
        <w:rPr>
          <w:sz w:val="18"/>
        </w:rPr>
        <w:t>sus</w:t>
      </w:r>
      <w:r>
        <w:rPr>
          <w:spacing w:val="-12"/>
          <w:sz w:val="18"/>
        </w:rPr>
        <w:t> </w:t>
      </w:r>
      <w:r>
        <w:rPr>
          <w:sz w:val="18"/>
        </w:rPr>
        <w:t>efectos</w:t>
      </w:r>
      <w:r>
        <w:rPr>
          <w:spacing w:val="-12"/>
          <w:sz w:val="18"/>
        </w:rPr>
        <w:t> </w:t>
      </w:r>
      <w:r>
        <w:rPr>
          <w:sz w:val="18"/>
        </w:rPr>
        <w:t>no</w:t>
      </w:r>
      <w:r>
        <w:rPr>
          <w:spacing w:val="-13"/>
          <w:sz w:val="18"/>
        </w:rPr>
        <w:t> </w:t>
      </w:r>
      <w:r>
        <w:rPr>
          <w:sz w:val="18"/>
        </w:rPr>
        <w:t>son</w:t>
      </w:r>
      <w:r>
        <w:rPr>
          <w:spacing w:val="-10"/>
          <w:sz w:val="18"/>
        </w:rPr>
        <w:t> </w:t>
      </w:r>
      <w:r>
        <w:rPr>
          <w:sz w:val="18"/>
        </w:rPr>
        <w:t>sujetos</w:t>
      </w:r>
      <w:r>
        <w:rPr>
          <w:spacing w:val="-12"/>
          <w:sz w:val="18"/>
        </w:rPr>
        <w:t> </w:t>
      </w:r>
      <w:r>
        <w:rPr>
          <w:sz w:val="18"/>
        </w:rPr>
        <w:t>de</w:t>
      </w:r>
      <w:r>
        <w:rPr>
          <w:spacing w:val="-11"/>
          <w:sz w:val="18"/>
        </w:rPr>
        <w:t> </w:t>
      </w:r>
      <w:r>
        <w:rPr>
          <w:sz w:val="18"/>
        </w:rPr>
        <w:t>control jurisdiccional y el decreto que al efecto se emita no requiere sanción del Poder Ejecutivo.</w:t>
      </w:r>
    </w:p>
    <w:p>
      <w:pPr>
        <w:pStyle w:val="BodyText"/>
        <w:spacing w:before="8"/>
        <w:rPr>
          <w:sz w:val="19"/>
        </w:rPr>
      </w:pPr>
    </w:p>
    <w:p>
      <w:pPr>
        <w:spacing w:before="0"/>
        <w:ind w:left="1233" w:right="822" w:firstLine="0"/>
        <w:jc w:val="both"/>
        <w:rPr>
          <w:sz w:val="18"/>
        </w:rPr>
      </w:pPr>
      <w:r>
        <w:rPr>
          <w:sz w:val="18"/>
        </w:rPr>
        <w:t>El</w:t>
      </w:r>
      <w:r>
        <w:rPr>
          <w:spacing w:val="-8"/>
          <w:sz w:val="18"/>
        </w:rPr>
        <w:t> </w:t>
      </w:r>
      <w:r>
        <w:rPr>
          <w:sz w:val="18"/>
        </w:rPr>
        <w:t>Juicio</w:t>
      </w:r>
      <w:r>
        <w:rPr>
          <w:spacing w:val="-8"/>
          <w:sz w:val="18"/>
        </w:rPr>
        <w:t> </w:t>
      </w:r>
      <w:r>
        <w:rPr>
          <w:sz w:val="18"/>
        </w:rPr>
        <w:t>Político</w:t>
      </w:r>
      <w:r>
        <w:rPr>
          <w:spacing w:val="-8"/>
          <w:sz w:val="18"/>
        </w:rPr>
        <w:t> </w:t>
      </w:r>
      <w:r>
        <w:rPr>
          <w:sz w:val="18"/>
        </w:rPr>
        <w:t>consta</w:t>
      </w:r>
      <w:r>
        <w:rPr>
          <w:spacing w:val="-9"/>
          <w:sz w:val="18"/>
        </w:rPr>
        <w:t> </w:t>
      </w:r>
      <w:r>
        <w:rPr>
          <w:sz w:val="18"/>
        </w:rPr>
        <w:t>de</w:t>
      </w:r>
      <w:r>
        <w:rPr>
          <w:spacing w:val="-11"/>
          <w:sz w:val="18"/>
        </w:rPr>
        <w:t> </w:t>
      </w:r>
      <w:r>
        <w:rPr>
          <w:sz w:val="18"/>
        </w:rPr>
        <w:t>dos</w:t>
      </w:r>
      <w:r>
        <w:rPr>
          <w:spacing w:val="-9"/>
          <w:sz w:val="18"/>
        </w:rPr>
        <w:t> </w:t>
      </w:r>
      <w:r>
        <w:rPr>
          <w:sz w:val="18"/>
        </w:rPr>
        <w:t>(2)</w:t>
      </w:r>
      <w:r>
        <w:rPr>
          <w:spacing w:val="-9"/>
          <w:sz w:val="18"/>
        </w:rPr>
        <w:t> </w:t>
      </w:r>
      <w:r>
        <w:rPr>
          <w:sz w:val="18"/>
        </w:rPr>
        <w:t>etapas,</w:t>
      </w:r>
      <w:r>
        <w:rPr>
          <w:spacing w:val="-10"/>
          <w:sz w:val="18"/>
        </w:rPr>
        <w:t> </w:t>
      </w:r>
      <w:r>
        <w:rPr>
          <w:sz w:val="18"/>
        </w:rPr>
        <w:t>la</w:t>
      </w:r>
      <w:r>
        <w:rPr>
          <w:spacing w:val="-9"/>
          <w:sz w:val="18"/>
        </w:rPr>
        <w:t> </w:t>
      </w:r>
      <w:r>
        <w:rPr>
          <w:sz w:val="18"/>
        </w:rPr>
        <w:t>etapa</w:t>
      </w:r>
      <w:r>
        <w:rPr>
          <w:spacing w:val="-9"/>
          <w:sz w:val="18"/>
        </w:rPr>
        <w:t> </w:t>
      </w:r>
      <w:r>
        <w:rPr>
          <w:sz w:val="18"/>
        </w:rPr>
        <w:t>investigativa</w:t>
      </w:r>
      <w:r>
        <w:rPr>
          <w:spacing w:val="-9"/>
          <w:sz w:val="18"/>
        </w:rPr>
        <w:t> </w:t>
      </w:r>
      <w:r>
        <w:rPr>
          <w:sz w:val="18"/>
        </w:rPr>
        <w:t>que</w:t>
      </w:r>
      <w:r>
        <w:rPr>
          <w:spacing w:val="-9"/>
          <w:sz w:val="18"/>
        </w:rPr>
        <w:t> </w:t>
      </w:r>
      <w:r>
        <w:rPr>
          <w:sz w:val="18"/>
        </w:rPr>
        <w:t>durará lo establecido en la Ley especial que al efecto se emita y la etapa de discusión y votación que durará hasta cinco (5) días, contados desde la presentación del informe al Pleno por parte de la Comisión Especial.</w:t>
      </w:r>
    </w:p>
    <w:p>
      <w:pPr>
        <w:pStyle w:val="BodyText"/>
        <w:spacing w:before="12"/>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La</w:t>
      </w:r>
      <w:r>
        <w:rPr>
          <w:spacing w:val="-18"/>
          <w:sz w:val="20"/>
        </w:rPr>
        <w:t> </w:t>
      </w:r>
      <w:r>
        <w:rPr>
          <w:i/>
          <w:sz w:val="20"/>
        </w:rPr>
        <w:t>Ley</w:t>
      </w:r>
      <w:r>
        <w:rPr>
          <w:i/>
          <w:spacing w:val="-18"/>
          <w:sz w:val="20"/>
        </w:rPr>
        <w:t> </w:t>
      </w:r>
      <w:r>
        <w:rPr>
          <w:i/>
          <w:sz w:val="20"/>
        </w:rPr>
        <w:t>Especial</w:t>
      </w:r>
      <w:r>
        <w:rPr>
          <w:i/>
          <w:spacing w:val="-17"/>
          <w:sz w:val="20"/>
        </w:rPr>
        <w:t> </w:t>
      </w:r>
      <w:r>
        <w:rPr>
          <w:i/>
          <w:sz w:val="20"/>
        </w:rPr>
        <w:t>de</w:t>
      </w:r>
      <w:r>
        <w:rPr>
          <w:i/>
          <w:spacing w:val="-18"/>
          <w:sz w:val="20"/>
        </w:rPr>
        <w:t> </w:t>
      </w:r>
      <w:r>
        <w:rPr>
          <w:i/>
          <w:sz w:val="20"/>
        </w:rPr>
        <w:t>Juicio</w:t>
      </w:r>
      <w:r>
        <w:rPr>
          <w:i/>
          <w:spacing w:val="-17"/>
          <w:sz w:val="20"/>
        </w:rPr>
        <w:t> </w:t>
      </w:r>
      <w:r>
        <w:rPr>
          <w:i/>
          <w:sz w:val="20"/>
        </w:rPr>
        <w:t>Político,</w:t>
      </w:r>
      <w:r>
        <w:rPr>
          <w:i/>
          <w:spacing w:val="-18"/>
          <w:sz w:val="20"/>
        </w:rPr>
        <w:t> </w:t>
      </w:r>
      <w:r>
        <w:rPr>
          <w:sz w:val="20"/>
        </w:rPr>
        <w:t>por</w:t>
      </w:r>
      <w:r>
        <w:rPr>
          <w:spacing w:val="-18"/>
          <w:sz w:val="20"/>
        </w:rPr>
        <w:t> </w:t>
      </w:r>
      <w:r>
        <w:rPr>
          <w:sz w:val="20"/>
        </w:rPr>
        <w:t>su</w:t>
      </w:r>
      <w:r>
        <w:rPr>
          <w:spacing w:val="-17"/>
          <w:sz w:val="20"/>
        </w:rPr>
        <w:t> </w:t>
      </w:r>
      <w:r>
        <w:rPr>
          <w:sz w:val="20"/>
        </w:rPr>
        <w:t>parte,</w:t>
      </w:r>
      <w:r>
        <w:rPr>
          <w:spacing w:val="-18"/>
          <w:sz w:val="20"/>
        </w:rPr>
        <w:t> </w:t>
      </w:r>
      <w:r>
        <w:rPr>
          <w:sz w:val="20"/>
        </w:rPr>
        <w:t>ofrece</w:t>
      </w:r>
      <w:r>
        <w:rPr>
          <w:spacing w:val="-17"/>
          <w:sz w:val="20"/>
        </w:rPr>
        <w:t> </w:t>
      </w:r>
      <w:r>
        <w:rPr>
          <w:sz w:val="20"/>
        </w:rPr>
        <w:t>un</w:t>
      </w:r>
      <w:r>
        <w:rPr>
          <w:spacing w:val="-18"/>
          <w:sz w:val="20"/>
        </w:rPr>
        <w:t> </w:t>
      </w:r>
      <w:r>
        <w:rPr>
          <w:sz w:val="20"/>
        </w:rPr>
        <w:t>mayor</w:t>
      </w:r>
      <w:r>
        <w:rPr>
          <w:spacing w:val="-17"/>
          <w:sz w:val="20"/>
        </w:rPr>
        <w:t> </w:t>
      </w:r>
      <w:r>
        <w:rPr>
          <w:sz w:val="20"/>
        </w:rPr>
        <w:t>-aunque</w:t>
      </w:r>
      <w:r>
        <w:rPr>
          <w:spacing w:val="-18"/>
          <w:sz w:val="20"/>
        </w:rPr>
        <w:t> </w:t>
      </w:r>
      <w:r>
        <w:rPr>
          <w:sz w:val="20"/>
        </w:rPr>
        <w:t>todavía insuficiente- nivel de</w:t>
      </w:r>
      <w:r>
        <w:rPr>
          <w:spacing w:val="-2"/>
          <w:sz w:val="20"/>
        </w:rPr>
        <w:t> </w:t>
      </w:r>
      <w:r>
        <w:rPr>
          <w:sz w:val="20"/>
        </w:rPr>
        <w:t>detalle</w:t>
      </w:r>
      <w:r>
        <w:rPr>
          <w:spacing w:val="-2"/>
          <w:sz w:val="20"/>
        </w:rPr>
        <w:t> </w:t>
      </w:r>
      <w:r>
        <w:rPr>
          <w:sz w:val="20"/>
        </w:rPr>
        <w:t>en relación con el marco establecido por</w:t>
      </w:r>
      <w:r>
        <w:rPr>
          <w:spacing w:val="-2"/>
          <w:sz w:val="20"/>
        </w:rPr>
        <w:t> </w:t>
      </w:r>
      <w:r>
        <w:rPr>
          <w:sz w:val="20"/>
        </w:rPr>
        <w:t>la Constitución. En su artículo 5, la ley describe las tres causas que autorizan un juicio político:</w:t>
      </w:r>
    </w:p>
    <w:p>
      <w:pPr>
        <w:pStyle w:val="BodyText"/>
        <w:spacing w:before="6"/>
        <w:rPr>
          <w:sz w:val="19"/>
        </w:rPr>
      </w:pPr>
    </w:p>
    <w:p>
      <w:pPr>
        <w:pStyle w:val="ListParagraph"/>
        <w:numPr>
          <w:ilvl w:val="0"/>
          <w:numId w:val="27"/>
        </w:numPr>
        <w:tabs>
          <w:tab w:pos="1519" w:val="left" w:leader="none"/>
        </w:tabs>
        <w:spacing w:line="240" w:lineRule="auto" w:before="0" w:after="0"/>
        <w:ind w:left="1233" w:right="820" w:firstLine="0"/>
        <w:jc w:val="both"/>
        <w:rPr>
          <w:sz w:val="18"/>
        </w:rPr>
      </w:pPr>
      <w:r>
        <w:rPr>
          <w:sz w:val="18"/>
        </w:rPr>
        <w:t>Denuncia grave en el desempeño en su cargo: Es cuando el servidor público realiza acciones orientadas a ejercer actividades ilegales o recibir beneficios</w:t>
      </w:r>
      <w:r>
        <w:rPr>
          <w:spacing w:val="-5"/>
          <w:sz w:val="18"/>
        </w:rPr>
        <w:t> </w:t>
      </w:r>
      <w:r>
        <w:rPr>
          <w:sz w:val="18"/>
        </w:rPr>
        <w:t>de</w:t>
      </w:r>
      <w:r>
        <w:rPr>
          <w:spacing w:val="-5"/>
          <w:sz w:val="18"/>
        </w:rPr>
        <w:t> </w:t>
      </w:r>
      <w:r>
        <w:rPr>
          <w:sz w:val="18"/>
        </w:rPr>
        <w:t>negocios</w:t>
      </w:r>
      <w:r>
        <w:rPr>
          <w:spacing w:val="-5"/>
          <w:sz w:val="18"/>
        </w:rPr>
        <w:t> </w:t>
      </w:r>
      <w:r>
        <w:rPr>
          <w:sz w:val="18"/>
        </w:rPr>
        <w:t>incompatibles</w:t>
      </w:r>
      <w:r>
        <w:rPr>
          <w:spacing w:val="-5"/>
          <w:sz w:val="18"/>
        </w:rPr>
        <w:t> </w:t>
      </w:r>
      <w:r>
        <w:rPr>
          <w:sz w:val="18"/>
        </w:rPr>
        <w:t>con</w:t>
      </w:r>
      <w:r>
        <w:rPr>
          <w:spacing w:val="-4"/>
          <w:sz w:val="18"/>
        </w:rPr>
        <w:t> </w:t>
      </w:r>
      <w:r>
        <w:rPr>
          <w:sz w:val="18"/>
        </w:rPr>
        <w:t>las</w:t>
      </w:r>
      <w:r>
        <w:rPr>
          <w:spacing w:val="-5"/>
          <w:sz w:val="18"/>
        </w:rPr>
        <w:t> </w:t>
      </w:r>
      <w:r>
        <w:rPr>
          <w:sz w:val="18"/>
        </w:rPr>
        <w:t>funciones</w:t>
      </w:r>
      <w:r>
        <w:rPr>
          <w:spacing w:val="-5"/>
          <w:sz w:val="18"/>
        </w:rPr>
        <w:t> </w:t>
      </w:r>
      <w:r>
        <w:rPr>
          <w:sz w:val="18"/>
        </w:rPr>
        <w:t>y</w:t>
      </w:r>
      <w:r>
        <w:rPr>
          <w:spacing w:val="-5"/>
          <w:sz w:val="18"/>
        </w:rPr>
        <w:t> </w:t>
      </w:r>
      <w:r>
        <w:rPr>
          <w:sz w:val="18"/>
        </w:rPr>
        <w:t>responsabilidades que le competen, así como aquellas que impone sobre otros, para lograr objetivos personales fuera del marco legal debido a su superior posición como autoridad del Estado;</w:t>
      </w:r>
    </w:p>
    <w:p>
      <w:pPr>
        <w:pStyle w:val="BodyText"/>
        <w:spacing w:before="9"/>
        <w:rPr>
          <w:sz w:val="19"/>
        </w:rPr>
      </w:pPr>
    </w:p>
    <w:p>
      <w:pPr>
        <w:pStyle w:val="ListParagraph"/>
        <w:numPr>
          <w:ilvl w:val="0"/>
          <w:numId w:val="27"/>
        </w:numPr>
        <w:tabs>
          <w:tab w:pos="1529" w:val="left" w:leader="none"/>
        </w:tabs>
        <w:spacing w:line="240" w:lineRule="auto" w:before="0" w:after="0"/>
        <w:ind w:left="1233" w:right="820" w:firstLine="0"/>
        <w:jc w:val="both"/>
        <w:rPr>
          <w:sz w:val="18"/>
        </w:rPr>
      </w:pPr>
      <w:r>
        <w:rPr>
          <w:sz w:val="18"/>
        </w:rPr>
        <w:t>Actuaciones contrarias à la Constitución de la República o el Interés Nacional: Es la realización de acciones u omisiones que manifiestamente sean</w:t>
      </w:r>
      <w:r>
        <w:rPr>
          <w:spacing w:val="-4"/>
          <w:sz w:val="18"/>
        </w:rPr>
        <w:t> </w:t>
      </w:r>
      <w:r>
        <w:rPr>
          <w:sz w:val="18"/>
        </w:rPr>
        <w:t>contrarias</w:t>
      </w:r>
      <w:r>
        <w:rPr>
          <w:spacing w:val="-6"/>
          <w:sz w:val="18"/>
        </w:rPr>
        <w:t> </w:t>
      </w:r>
      <w:r>
        <w:rPr>
          <w:sz w:val="18"/>
        </w:rPr>
        <w:t>a</w:t>
      </w:r>
      <w:r>
        <w:rPr>
          <w:spacing w:val="-6"/>
          <w:sz w:val="18"/>
        </w:rPr>
        <w:t> </w:t>
      </w:r>
      <w:r>
        <w:rPr>
          <w:sz w:val="18"/>
        </w:rPr>
        <w:t>las</w:t>
      </w:r>
      <w:r>
        <w:rPr>
          <w:spacing w:val="-4"/>
          <w:sz w:val="18"/>
        </w:rPr>
        <w:t> </w:t>
      </w:r>
      <w:r>
        <w:rPr>
          <w:sz w:val="18"/>
        </w:rPr>
        <w:t>funciones,</w:t>
      </w:r>
      <w:r>
        <w:rPr>
          <w:spacing w:val="-7"/>
          <w:sz w:val="18"/>
        </w:rPr>
        <w:t> </w:t>
      </w:r>
      <w:r>
        <w:rPr>
          <w:sz w:val="18"/>
        </w:rPr>
        <w:t>obligaciones</w:t>
      </w:r>
      <w:r>
        <w:rPr>
          <w:spacing w:val="-6"/>
          <w:sz w:val="18"/>
        </w:rPr>
        <w:t> </w:t>
      </w:r>
      <w:r>
        <w:rPr>
          <w:sz w:val="18"/>
        </w:rPr>
        <w:t>y</w:t>
      </w:r>
      <w:r>
        <w:rPr>
          <w:spacing w:val="-7"/>
          <w:sz w:val="18"/>
        </w:rPr>
        <w:t> </w:t>
      </w:r>
      <w:r>
        <w:rPr>
          <w:sz w:val="18"/>
        </w:rPr>
        <w:t>atribuciones</w:t>
      </w:r>
      <w:r>
        <w:rPr>
          <w:spacing w:val="-6"/>
          <w:sz w:val="18"/>
        </w:rPr>
        <w:t> </w:t>
      </w:r>
      <w:r>
        <w:rPr>
          <w:sz w:val="18"/>
        </w:rPr>
        <w:t>establecidas</w:t>
      </w:r>
      <w:r>
        <w:rPr>
          <w:spacing w:val="-6"/>
          <w:sz w:val="18"/>
        </w:rPr>
        <w:t> </w:t>
      </w:r>
      <w:r>
        <w:rPr>
          <w:sz w:val="18"/>
        </w:rPr>
        <w:t>en la</w:t>
      </w:r>
      <w:r>
        <w:rPr>
          <w:spacing w:val="-2"/>
          <w:sz w:val="18"/>
        </w:rPr>
        <w:t> </w:t>
      </w:r>
      <w:r>
        <w:rPr>
          <w:sz w:val="18"/>
        </w:rPr>
        <w:t>Constitución</w:t>
      </w:r>
      <w:r>
        <w:rPr>
          <w:spacing w:val="-1"/>
          <w:sz w:val="18"/>
        </w:rPr>
        <w:t> </w:t>
      </w:r>
      <w:r>
        <w:rPr>
          <w:sz w:val="18"/>
        </w:rPr>
        <w:t>de</w:t>
      </w:r>
      <w:r>
        <w:rPr>
          <w:spacing w:val="-2"/>
          <w:sz w:val="18"/>
        </w:rPr>
        <w:t> </w:t>
      </w:r>
      <w:r>
        <w:rPr>
          <w:sz w:val="18"/>
        </w:rPr>
        <w:t>la</w:t>
      </w:r>
      <w:r>
        <w:rPr>
          <w:spacing w:val="-2"/>
          <w:sz w:val="18"/>
        </w:rPr>
        <w:t> </w:t>
      </w:r>
      <w:r>
        <w:rPr>
          <w:sz w:val="18"/>
        </w:rPr>
        <w:t>República</w:t>
      </w:r>
      <w:r>
        <w:rPr>
          <w:spacing w:val="-3"/>
          <w:sz w:val="18"/>
        </w:rPr>
        <w:t> </w:t>
      </w:r>
      <w:r>
        <w:rPr>
          <w:sz w:val="18"/>
        </w:rPr>
        <w:t>para</w:t>
      </w:r>
      <w:r>
        <w:rPr>
          <w:spacing w:val="-2"/>
          <w:sz w:val="18"/>
        </w:rPr>
        <w:t> </w:t>
      </w:r>
      <w:r>
        <w:rPr>
          <w:sz w:val="18"/>
        </w:rPr>
        <w:t>el</w:t>
      </w:r>
      <w:r>
        <w:rPr>
          <w:spacing w:val="-1"/>
          <w:sz w:val="18"/>
        </w:rPr>
        <w:t> </w:t>
      </w:r>
      <w:r>
        <w:rPr>
          <w:sz w:val="18"/>
        </w:rPr>
        <w:t>cargo</w:t>
      </w:r>
      <w:r>
        <w:rPr>
          <w:spacing w:val="-3"/>
          <w:sz w:val="18"/>
        </w:rPr>
        <w:t> </w:t>
      </w:r>
      <w:r>
        <w:rPr>
          <w:sz w:val="18"/>
        </w:rPr>
        <w:t>que</w:t>
      </w:r>
      <w:r>
        <w:rPr>
          <w:spacing w:val="-4"/>
          <w:sz w:val="18"/>
        </w:rPr>
        <w:t> </w:t>
      </w:r>
      <w:r>
        <w:rPr>
          <w:sz w:val="18"/>
        </w:rPr>
        <w:t>desempeña</w:t>
      </w:r>
      <w:r>
        <w:rPr>
          <w:spacing w:val="-4"/>
          <w:sz w:val="18"/>
        </w:rPr>
        <w:t> </w:t>
      </w:r>
      <w:r>
        <w:rPr>
          <w:sz w:val="18"/>
        </w:rPr>
        <w:t>o</w:t>
      </w:r>
      <w:r>
        <w:rPr>
          <w:spacing w:val="-1"/>
          <w:sz w:val="18"/>
        </w:rPr>
        <w:t> </w:t>
      </w:r>
      <w:r>
        <w:rPr>
          <w:sz w:val="18"/>
        </w:rPr>
        <w:t>que</w:t>
      </w:r>
      <w:r>
        <w:rPr>
          <w:spacing w:val="-2"/>
          <w:sz w:val="18"/>
        </w:rPr>
        <w:t> </w:t>
      </w:r>
      <w:r>
        <w:rPr>
          <w:sz w:val="18"/>
        </w:rPr>
        <w:t>lesiona el Interés Nacional por ser contradictoria con las diferentes políticas de </w:t>
      </w:r>
      <w:r>
        <w:rPr>
          <w:spacing w:val="-2"/>
          <w:sz w:val="18"/>
        </w:rPr>
        <w:t>Estado;</w:t>
      </w:r>
    </w:p>
    <w:p>
      <w:pPr>
        <w:pStyle w:val="BodyText"/>
        <w:spacing w:before="10"/>
        <w:rPr>
          <w:sz w:val="19"/>
        </w:rPr>
      </w:pPr>
    </w:p>
    <w:p>
      <w:pPr>
        <w:pStyle w:val="ListParagraph"/>
        <w:numPr>
          <w:ilvl w:val="0"/>
          <w:numId w:val="27"/>
        </w:numPr>
        <w:tabs>
          <w:tab w:pos="1493" w:val="left" w:leader="none"/>
        </w:tabs>
        <w:spacing w:line="240" w:lineRule="auto" w:before="0" w:after="0"/>
        <w:ind w:left="1233" w:right="820" w:firstLine="0"/>
        <w:jc w:val="both"/>
        <w:rPr>
          <w:sz w:val="18"/>
        </w:rPr>
      </w:pPr>
      <w:r>
        <w:rPr>
          <w:sz w:val="18"/>
        </w:rPr>
        <w:t>Negligencia,</w:t>
      </w:r>
      <w:r>
        <w:rPr>
          <w:spacing w:val="-5"/>
          <w:sz w:val="18"/>
        </w:rPr>
        <w:t> </w:t>
      </w:r>
      <w:r>
        <w:rPr>
          <w:sz w:val="18"/>
        </w:rPr>
        <w:t>incapacidad</w:t>
      </w:r>
      <w:r>
        <w:rPr>
          <w:spacing w:val="-4"/>
          <w:sz w:val="18"/>
        </w:rPr>
        <w:t> </w:t>
      </w:r>
      <w:r>
        <w:rPr>
          <w:sz w:val="18"/>
        </w:rPr>
        <w:t>o</w:t>
      </w:r>
      <w:r>
        <w:rPr>
          <w:spacing w:val="-3"/>
          <w:sz w:val="18"/>
        </w:rPr>
        <w:t> </w:t>
      </w:r>
      <w:r>
        <w:rPr>
          <w:sz w:val="18"/>
        </w:rPr>
        <w:t>incompetencia</w:t>
      </w:r>
      <w:r>
        <w:rPr>
          <w:spacing w:val="-4"/>
          <w:sz w:val="18"/>
        </w:rPr>
        <w:t> </w:t>
      </w:r>
      <w:r>
        <w:rPr>
          <w:sz w:val="18"/>
        </w:rPr>
        <w:t>para</w:t>
      </w:r>
      <w:r>
        <w:rPr>
          <w:spacing w:val="-5"/>
          <w:sz w:val="18"/>
        </w:rPr>
        <w:t> </w:t>
      </w:r>
      <w:r>
        <w:rPr>
          <w:sz w:val="18"/>
        </w:rPr>
        <w:t>el</w:t>
      </w:r>
      <w:r>
        <w:rPr>
          <w:spacing w:val="-1"/>
          <w:sz w:val="18"/>
        </w:rPr>
        <w:t> </w:t>
      </w:r>
      <w:r>
        <w:rPr>
          <w:sz w:val="18"/>
        </w:rPr>
        <w:t>desempeño</w:t>
      </w:r>
      <w:r>
        <w:rPr>
          <w:spacing w:val="-3"/>
          <w:sz w:val="18"/>
        </w:rPr>
        <w:t> </w:t>
      </w:r>
      <w:r>
        <w:rPr>
          <w:sz w:val="18"/>
        </w:rPr>
        <w:t>del</w:t>
      </w:r>
      <w:r>
        <w:rPr>
          <w:spacing w:val="-3"/>
          <w:sz w:val="18"/>
        </w:rPr>
        <w:t> </w:t>
      </w:r>
      <w:r>
        <w:rPr>
          <w:sz w:val="18"/>
        </w:rPr>
        <w:t>cargo: La negligencia, incapacidad o incompetencia para el desempeño de su cargo;</w:t>
      </w:r>
      <w:r>
        <w:rPr>
          <w:spacing w:val="-9"/>
          <w:sz w:val="18"/>
        </w:rPr>
        <w:t> </w:t>
      </w:r>
      <w:r>
        <w:rPr>
          <w:sz w:val="18"/>
        </w:rPr>
        <w:t>manifieste</w:t>
      </w:r>
      <w:r>
        <w:rPr>
          <w:spacing w:val="-11"/>
          <w:sz w:val="18"/>
        </w:rPr>
        <w:t> </w:t>
      </w:r>
      <w:r>
        <w:rPr>
          <w:sz w:val="18"/>
        </w:rPr>
        <w:t>impericia,</w:t>
      </w:r>
      <w:r>
        <w:rPr>
          <w:spacing w:val="-10"/>
          <w:sz w:val="18"/>
        </w:rPr>
        <w:t> </w:t>
      </w:r>
      <w:r>
        <w:rPr>
          <w:sz w:val="18"/>
        </w:rPr>
        <w:t>malicia</w:t>
      </w:r>
      <w:r>
        <w:rPr>
          <w:spacing w:val="-9"/>
          <w:sz w:val="18"/>
        </w:rPr>
        <w:t> </w:t>
      </w:r>
      <w:r>
        <w:rPr>
          <w:sz w:val="18"/>
        </w:rPr>
        <w:t>o</w:t>
      </w:r>
      <w:r>
        <w:rPr>
          <w:spacing w:val="-8"/>
          <w:sz w:val="18"/>
        </w:rPr>
        <w:t> </w:t>
      </w:r>
      <w:r>
        <w:rPr>
          <w:sz w:val="18"/>
        </w:rPr>
        <w:t>adolezca</w:t>
      </w:r>
      <w:r>
        <w:rPr>
          <w:spacing w:val="-10"/>
          <w:sz w:val="18"/>
        </w:rPr>
        <w:t> </w:t>
      </w:r>
      <w:r>
        <w:rPr>
          <w:sz w:val="18"/>
        </w:rPr>
        <w:t>de</w:t>
      </w:r>
      <w:r>
        <w:rPr>
          <w:spacing w:val="-11"/>
          <w:sz w:val="18"/>
        </w:rPr>
        <w:t> </w:t>
      </w:r>
      <w:r>
        <w:rPr>
          <w:sz w:val="18"/>
        </w:rPr>
        <w:t>enfermedad</w:t>
      </w:r>
      <w:r>
        <w:rPr>
          <w:spacing w:val="-8"/>
          <w:sz w:val="18"/>
        </w:rPr>
        <w:t> </w:t>
      </w:r>
      <w:r>
        <w:rPr>
          <w:sz w:val="18"/>
        </w:rPr>
        <w:t>que</w:t>
      </w:r>
      <w:r>
        <w:rPr>
          <w:spacing w:val="-9"/>
          <w:sz w:val="18"/>
        </w:rPr>
        <w:t> </w:t>
      </w:r>
      <w:r>
        <w:rPr>
          <w:sz w:val="18"/>
        </w:rPr>
        <w:t>le</w:t>
      </w:r>
      <w:r>
        <w:rPr>
          <w:spacing w:val="-11"/>
          <w:sz w:val="18"/>
        </w:rPr>
        <w:t> </w:t>
      </w:r>
      <w:r>
        <w:rPr>
          <w:sz w:val="18"/>
        </w:rPr>
        <w:t>limite actuar con diligencia y ocasionen perjuicio al interés público.</w:t>
      </w:r>
    </w:p>
    <w:p>
      <w:pPr>
        <w:pStyle w:val="BodyText"/>
        <w:spacing w:before="11"/>
        <w:rPr>
          <w:sz w:val="19"/>
        </w:rPr>
      </w:pPr>
    </w:p>
    <w:p>
      <w:pPr>
        <w:pStyle w:val="ListParagraph"/>
        <w:numPr>
          <w:ilvl w:val="0"/>
          <w:numId w:val="21"/>
        </w:numPr>
        <w:tabs>
          <w:tab w:pos="821" w:val="left" w:leader="none"/>
        </w:tabs>
        <w:spacing w:line="240" w:lineRule="auto" w:before="1" w:after="0"/>
        <w:ind w:left="100" w:right="120" w:firstLine="0"/>
        <w:jc w:val="both"/>
        <w:rPr>
          <w:sz w:val="20"/>
        </w:rPr>
      </w:pPr>
      <w:r>
        <w:rPr>
          <w:sz w:val="20"/>
        </w:rPr>
        <w:t>Como se señala en la sentencia y en la intervención del perito Nery Roberto Velásquez</w:t>
      </w:r>
      <w:r>
        <w:rPr>
          <w:position w:val="7"/>
          <w:sz w:val="13"/>
        </w:rPr>
        <w:t>110</w:t>
      </w:r>
      <w:r>
        <w:rPr>
          <w:sz w:val="20"/>
        </w:rPr>
        <w:t>,</w:t>
      </w:r>
      <w:r>
        <w:rPr>
          <w:spacing w:val="-9"/>
          <w:sz w:val="20"/>
        </w:rPr>
        <w:t> </w:t>
      </w:r>
      <w:r>
        <w:rPr>
          <w:sz w:val="20"/>
        </w:rPr>
        <w:t>de</w:t>
      </w:r>
      <w:r>
        <w:rPr>
          <w:spacing w:val="-8"/>
          <w:sz w:val="20"/>
        </w:rPr>
        <w:t> </w:t>
      </w:r>
      <w:r>
        <w:rPr>
          <w:sz w:val="20"/>
        </w:rPr>
        <w:t>entrada,</w:t>
      </w:r>
      <w:r>
        <w:rPr>
          <w:spacing w:val="-6"/>
          <w:sz w:val="20"/>
        </w:rPr>
        <w:t> </w:t>
      </w:r>
      <w:r>
        <w:rPr>
          <w:sz w:val="20"/>
        </w:rPr>
        <w:t>llama</w:t>
      </w:r>
      <w:r>
        <w:rPr>
          <w:spacing w:val="-8"/>
          <w:sz w:val="20"/>
        </w:rPr>
        <w:t> </w:t>
      </w:r>
      <w:r>
        <w:rPr>
          <w:sz w:val="20"/>
        </w:rPr>
        <w:t>la</w:t>
      </w:r>
      <w:r>
        <w:rPr>
          <w:spacing w:val="-8"/>
          <w:sz w:val="20"/>
        </w:rPr>
        <w:t> </w:t>
      </w:r>
      <w:r>
        <w:rPr>
          <w:sz w:val="20"/>
        </w:rPr>
        <w:t>atención</w:t>
      </w:r>
      <w:r>
        <w:rPr>
          <w:spacing w:val="-6"/>
          <w:sz w:val="20"/>
        </w:rPr>
        <w:t> </w:t>
      </w:r>
      <w:r>
        <w:rPr>
          <w:sz w:val="20"/>
        </w:rPr>
        <w:t>la</w:t>
      </w:r>
      <w:r>
        <w:rPr>
          <w:spacing w:val="-8"/>
          <w:sz w:val="20"/>
        </w:rPr>
        <w:t> </w:t>
      </w:r>
      <w:r>
        <w:rPr>
          <w:sz w:val="20"/>
        </w:rPr>
        <w:t>disposición</w:t>
      </w:r>
      <w:r>
        <w:rPr>
          <w:spacing w:val="-8"/>
          <w:sz w:val="20"/>
        </w:rPr>
        <w:t> </w:t>
      </w:r>
      <w:r>
        <w:rPr>
          <w:sz w:val="20"/>
        </w:rPr>
        <w:t>que</w:t>
      </w:r>
      <w:r>
        <w:rPr>
          <w:spacing w:val="-8"/>
          <w:sz w:val="20"/>
        </w:rPr>
        <w:t> </w:t>
      </w:r>
      <w:r>
        <w:rPr>
          <w:sz w:val="20"/>
        </w:rPr>
        <w:t>permite</w:t>
      </w:r>
      <w:r>
        <w:rPr>
          <w:spacing w:val="-10"/>
          <w:sz w:val="20"/>
        </w:rPr>
        <w:t> </w:t>
      </w:r>
      <w:r>
        <w:rPr>
          <w:sz w:val="20"/>
        </w:rPr>
        <w:t>la</w:t>
      </w:r>
      <w:r>
        <w:rPr>
          <w:spacing w:val="-7"/>
          <w:sz w:val="20"/>
        </w:rPr>
        <w:t> </w:t>
      </w:r>
      <w:r>
        <w:rPr>
          <w:sz w:val="20"/>
        </w:rPr>
        <w:t>inhabilitación de funcionarios públicos cuya conducta </w:t>
      </w:r>
      <w:r>
        <w:rPr>
          <w:i/>
          <w:sz w:val="20"/>
        </w:rPr>
        <w:t>“lesiona el interés nacional por ser</w:t>
      </w:r>
      <w:r>
        <w:rPr>
          <w:i/>
          <w:sz w:val="20"/>
        </w:rPr>
        <w:t> contradictoria con las diferentes políticas de Estado”</w:t>
      </w:r>
      <w:r>
        <w:rPr>
          <w:sz w:val="20"/>
        </w:rPr>
        <w:t>, contenida en el artículo 5.2 </w:t>
      </w:r>
      <w:r>
        <w:rPr>
          <w:i/>
          <w:sz w:val="20"/>
        </w:rPr>
        <w:t>supra</w:t>
      </w:r>
      <w:r>
        <w:rPr>
          <w:sz w:val="20"/>
        </w:rPr>
        <w:t>. A diferencia de lo que se afirma en la sentencia, no se trata de un problema restringido a la vaguedad de la terminología adoptada por el legislador, sino de una incompatibilidad frontal con la garantía de independencia judicial y el principio de separación de poderes.</w:t>
      </w:r>
    </w:p>
    <w:p>
      <w:pPr>
        <w:pStyle w:val="BodyText"/>
        <w:spacing w:before="9"/>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En</w:t>
      </w:r>
      <w:r>
        <w:rPr>
          <w:spacing w:val="-18"/>
          <w:sz w:val="20"/>
        </w:rPr>
        <w:t> </w:t>
      </w:r>
      <w:r>
        <w:rPr>
          <w:sz w:val="20"/>
        </w:rPr>
        <w:t>otras</w:t>
      </w:r>
      <w:r>
        <w:rPr>
          <w:spacing w:val="-18"/>
          <w:sz w:val="20"/>
        </w:rPr>
        <w:t> </w:t>
      </w:r>
      <w:r>
        <w:rPr>
          <w:sz w:val="20"/>
        </w:rPr>
        <w:t>palabras,</w:t>
      </w:r>
      <w:r>
        <w:rPr>
          <w:spacing w:val="-17"/>
          <w:sz w:val="20"/>
        </w:rPr>
        <w:t> </w:t>
      </w:r>
      <w:r>
        <w:rPr>
          <w:sz w:val="20"/>
        </w:rPr>
        <w:t>el</w:t>
      </w:r>
      <w:r>
        <w:rPr>
          <w:spacing w:val="-18"/>
          <w:sz w:val="20"/>
        </w:rPr>
        <w:t> </w:t>
      </w:r>
      <w:r>
        <w:rPr>
          <w:sz w:val="20"/>
        </w:rPr>
        <w:t>mero</w:t>
      </w:r>
      <w:r>
        <w:rPr>
          <w:spacing w:val="-17"/>
          <w:sz w:val="20"/>
        </w:rPr>
        <w:t> </w:t>
      </w:r>
      <w:r>
        <w:rPr>
          <w:sz w:val="20"/>
        </w:rPr>
        <w:t>hecho</w:t>
      </w:r>
      <w:r>
        <w:rPr>
          <w:spacing w:val="-18"/>
          <w:sz w:val="20"/>
        </w:rPr>
        <w:t> </w:t>
      </w:r>
      <w:r>
        <w:rPr>
          <w:sz w:val="20"/>
        </w:rPr>
        <w:t>de</w:t>
      </w:r>
      <w:r>
        <w:rPr>
          <w:spacing w:val="-18"/>
          <w:sz w:val="20"/>
        </w:rPr>
        <w:t> </w:t>
      </w:r>
      <w:r>
        <w:rPr>
          <w:sz w:val="20"/>
        </w:rPr>
        <w:t>que</w:t>
      </w:r>
      <w:r>
        <w:rPr>
          <w:spacing w:val="-17"/>
          <w:sz w:val="20"/>
        </w:rPr>
        <w:t> </w:t>
      </w:r>
      <w:r>
        <w:rPr>
          <w:sz w:val="20"/>
        </w:rPr>
        <w:t>un</w:t>
      </w:r>
      <w:r>
        <w:rPr>
          <w:spacing w:val="-18"/>
          <w:sz w:val="20"/>
        </w:rPr>
        <w:t> </w:t>
      </w:r>
      <w:r>
        <w:rPr>
          <w:sz w:val="20"/>
        </w:rPr>
        <w:t>determinado</w:t>
      </w:r>
      <w:r>
        <w:rPr>
          <w:spacing w:val="-17"/>
          <w:sz w:val="20"/>
        </w:rPr>
        <w:t> </w:t>
      </w:r>
      <w:r>
        <w:rPr>
          <w:sz w:val="20"/>
        </w:rPr>
        <w:t>magistrado</w:t>
      </w:r>
      <w:r>
        <w:rPr>
          <w:spacing w:val="-18"/>
          <w:sz w:val="20"/>
        </w:rPr>
        <w:t> </w:t>
      </w:r>
      <w:r>
        <w:rPr>
          <w:sz w:val="20"/>
        </w:rPr>
        <w:t>de</w:t>
      </w:r>
      <w:r>
        <w:rPr>
          <w:spacing w:val="-17"/>
          <w:sz w:val="20"/>
        </w:rPr>
        <w:t> </w:t>
      </w:r>
      <w:r>
        <w:rPr>
          <w:sz w:val="20"/>
        </w:rPr>
        <w:t>la</w:t>
      </w:r>
      <w:r>
        <w:rPr>
          <w:spacing w:val="-18"/>
          <w:sz w:val="20"/>
        </w:rPr>
        <w:t> </w:t>
      </w:r>
      <w:r>
        <w:rPr>
          <w:sz w:val="20"/>
        </w:rPr>
        <w:t>Corte Suprema votara a favor de la inconstitucionalidad de una ley que comprende determinada política pública ya autorizaría, según el tenor literal del artículo 5.2, la apertura de un juicio político en su contra. Baste señalar que una situación idéntica fue utilizada como justificación para el despido de las víctimas: el hecho de que los magistrados de la Sala Constitucional de la Corte Suprema de Justicia hubieran declarado,</w:t>
      </w:r>
      <w:r>
        <w:rPr>
          <w:spacing w:val="40"/>
          <w:sz w:val="20"/>
        </w:rPr>
        <w:t>  </w:t>
      </w:r>
      <w:r>
        <w:rPr>
          <w:sz w:val="20"/>
        </w:rPr>
        <w:t>por</w:t>
      </w:r>
      <w:r>
        <w:rPr>
          <w:spacing w:val="40"/>
          <w:sz w:val="20"/>
        </w:rPr>
        <w:t>  </w:t>
      </w:r>
      <w:r>
        <w:rPr>
          <w:sz w:val="20"/>
        </w:rPr>
        <w:t>mayoría,</w:t>
      </w:r>
      <w:r>
        <w:rPr>
          <w:spacing w:val="40"/>
          <w:sz w:val="20"/>
        </w:rPr>
        <w:t>  </w:t>
      </w:r>
      <w:r>
        <w:rPr>
          <w:sz w:val="20"/>
        </w:rPr>
        <w:t>que</w:t>
      </w:r>
      <w:r>
        <w:rPr>
          <w:spacing w:val="40"/>
          <w:sz w:val="20"/>
        </w:rPr>
        <w:t>  </w:t>
      </w:r>
      <w:r>
        <w:rPr>
          <w:sz w:val="20"/>
        </w:rPr>
        <w:t>la</w:t>
      </w:r>
      <w:r>
        <w:rPr>
          <w:spacing w:val="42"/>
          <w:sz w:val="20"/>
        </w:rPr>
        <w:t>  </w:t>
      </w:r>
      <w:r>
        <w:rPr>
          <w:i/>
          <w:sz w:val="20"/>
        </w:rPr>
        <w:t>Ley</w:t>
      </w:r>
      <w:r>
        <w:rPr>
          <w:i/>
          <w:spacing w:val="40"/>
          <w:sz w:val="20"/>
        </w:rPr>
        <w:t>  </w:t>
      </w:r>
      <w:r>
        <w:rPr>
          <w:i/>
          <w:sz w:val="20"/>
        </w:rPr>
        <w:t>Especial</w:t>
      </w:r>
      <w:r>
        <w:rPr>
          <w:i/>
          <w:spacing w:val="40"/>
          <w:sz w:val="20"/>
        </w:rPr>
        <w:t>  </w:t>
      </w:r>
      <w:r>
        <w:rPr>
          <w:i/>
          <w:sz w:val="20"/>
        </w:rPr>
        <w:t>de</w:t>
      </w:r>
      <w:r>
        <w:rPr>
          <w:i/>
          <w:spacing w:val="40"/>
          <w:sz w:val="20"/>
        </w:rPr>
        <w:t>  </w:t>
      </w:r>
      <w:r>
        <w:rPr>
          <w:i/>
          <w:sz w:val="20"/>
        </w:rPr>
        <w:t>Depuración</w:t>
      </w:r>
      <w:r>
        <w:rPr>
          <w:i/>
          <w:spacing w:val="42"/>
          <w:sz w:val="20"/>
        </w:rPr>
        <w:t>  </w:t>
      </w:r>
      <w:r>
        <w:rPr>
          <w:i/>
          <w:sz w:val="20"/>
        </w:rPr>
        <w:t>Policial</w:t>
      </w:r>
      <w:r>
        <w:rPr>
          <w:i/>
          <w:spacing w:val="43"/>
          <w:sz w:val="20"/>
        </w:rPr>
        <w:t>  </w:t>
      </w:r>
      <w:r>
        <w:rPr>
          <w:spacing w:val="-5"/>
          <w:sz w:val="20"/>
        </w:rPr>
        <w:t>era</w:t>
      </w:r>
    </w:p>
    <w:p>
      <w:pPr>
        <w:pStyle w:val="BodyText"/>
        <w:spacing w:before="9"/>
        <w:rPr>
          <w:sz w:val="15"/>
        </w:rPr>
      </w:pPr>
      <w:r>
        <w:rPr/>
        <w:pict>
          <v:rect style="position:absolute;margin-left:90.024002pt;margin-top:10.779682pt;width:144.020pt;height:.599980pt;mso-position-horizontal-relative:page;mso-position-vertical-relative:paragraph;z-index:-15688704;mso-wrap-distance-left:0;mso-wrap-distance-right:0" id="docshape85" filled="true" fillcolor="#000000" stroked="false">
            <v:fill type="solid"/>
            <w10:wrap type="topAndBottom"/>
          </v:rect>
        </w:pict>
      </w:r>
    </w:p>
    <w:p>
      <w:pPr>
        <w:tabs>
          <w:tab w:pos="820" w:val="left" w:leader="none"/>
        </w:tabs>
        <w:spacing w:before="96"/>
        <w:ind w:left="100" w:right="0" w:firstLine="0"/>
        <w:jc w:val="left"/>
        <w:rPr>
          <w:sz w:val="16"/>
        </w:rPr>
      </w:pPr>
      <w:r>
        <w:rPr>
          <w:spacing w:val="-5"/>
          <w:sz w:val="16"/>
          <w:vertAlign w:val="superscript"/>
        </w:rPr>
        <w:t>110</w:t>
      </w:r>
      <w:r>
        <w:rPr>
          <w:sz w:val="16"/>
          <w:vertAlign w:val="baseline"/>
        </w:rPr>
        <w:tab/>
        <w:t>Peritaje</w:t>
      </w:r>
      <w:r>
        <w:rPr>
          <w:spacing w:val="-6"/>
          <w:sz w:val="16"/>
          <w:vertAlign w:val="baseline"/>
        </w:rPr>
        <w:t> </w:t>
      </w:r>
      <w:r>
        <w:rPr>
          <w:sz w:val="16"/>
          <w:vertAlign w:val="baseline"/>
        </w:rPr>
        <w:t>rendido</w:t>
      </w:r>
      <w:r>
        <w:rPr>
          <w:spacing w:val="-5"/>
          <w:sz w:val="16"/>
          <w:vertAlign w:val="baseline"/>
        </w:rPr>
        <w:t> </w:t>
      </w:r>
      <w:r>
        <w:rPr>
          <w:sz w:val="16"/>
          <w:vertAlign w:val="baseline"/>
        </w:rPr>
        <w:t>por</w:t>
      </w:r>
      <w:r>
        <w:rPr>
          <w:spacing w:val="-1"/>
          <w:sz w:val="16"/>
          <w:vertAlign w:val="baseline"/>
        </w:rPr>
        <w:t> </w:t>
      </w:r>
      <w:r>
        <w:rPr>
          <w:sz w:val="16"/>
          <w:vertAlign w:val="baseline"/>
        </w:rPr>
        <w:t>Nery</w:t>
      </w:r>
      <w:r>
        <w:rPr>
          <w:spacing w:val="-6"/>
          <w:sz w:val="16"/>
          <w:vertAlign w:val="baseline"/>
        </w:rPr>
        <w:t> </w:t>
      </w:r>
      <w:r>
        <w:rPr>
          <w:sz w:val="16"/>
          <w:vertAlign w:val="baseline"/>
        </w:rPr>
        <w:t>Roberto</w:t>
      </w:r>
      <w:r>
        <w:rPr>
          <w:spacing w:val="-5"/>
          <w:sz w:val="16"/>
          <w:vertAlign w:val="baseline"/>
        </w:rPr>
        <w:t> </w:t>
      </w:r>
      <w:r>
        <w:rPr>
          <w:sz w:val="16"/>
          <w:vertAlign w:val="baseline"/>
        </w:rPr>
        <w:t>Velásquez</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6"/>
          <w:sz w:val="16"/>
          <w:vertAlign w:val="baseline"/>
        </w:rPr>
        <w:t> </w:t>
      </w:r>
      <w:r>
        <w:rPr>
          <w:spacing w:val="-2"/>
          <w:sz w:val="16"/>
          <w:vertAlign w:val="baseline"/>
        </w:rPr>
        <w:t>3231).</w:t>
      </w:r>
    </w:p>
    <w:p>
      <w:pPr>
        <w:spacing w:after="0"/>
        <w:jc w:val="left"/>
        <w:rPr>
          <w:sz w:val="16"/>
        </w:rPr>
        <w:sectPr>
          <w:pgSz w:w="12240" w:h="15840"/>
          <w:pgMar w:header="0" w:footer="1004" w:top="1360" w:bottom="1200" w:left="1700" w:right="1680"/>
        </w:sectPr>
      </w:pPr>
    </w:p>
    <w:p>
      <w:pPr>
        <w:pStyle w:val="BodyText"/>
        <w:spacing w:before="81"/>
        <w:ind w:left="100" w:right="120"/>
        <w:jc w:val="both"/>
      </w:pPr>
      <w:r>
        <w:rPr/>
        <w:t>inconstitucional</w:t>
      </w:r>
      <w:r>
        <w:rPr>
          <w:position w:val="7"/>
          <w:sz w:val="13"/>
        </w:rPr>
        <w:t>111</w:t>
      </w:r>
      <w:r>
        <w:rPr>
          <w:i/>
        </w:rPr>
        <w:t>. </w:t>
      </w:r>
      <w:r>
        <w:rPr/>
        <w:t>El libelo acusatorio que motivó el enjuiciamiento es meridianamente claro: “la resolución emitida por la Sala de lo Constitucional (...) no es</w:t>
      </w:r>
      <w:r>
        <w:rPr>
          <w:spacing w:val="-7"/>
        </w:rPr>
        <w:t> </w:t>
      </w:r>
      <w:r>
        <w:rPr/>
        <w:t>congruente</w:t>
      </w:r>
      <w:r>
        <w:rPr>
          <w:spacing w:val="-8"/>
        </w:rPr>
        <w:t> </w:t>
      </w:r>
      <w:r>
        <w:rPr/>
        <w:t>con</w:t>
      </w:r>
      <w:r>
        <w:rPr>
          <w:spacing w:val="-5"/>
        </w:rPr>
        <w:t> </w:t>
      </w:r>
      <w:r>
        <w:rPr/>
        <w:t>la</w:t>
      </w:r>
      <w:r>
        <w:rPr>
          <w:spacing w:val="-8"/>
        </w:rPr>
        <w:t> </w:t>
      </w:r>
      <w:r>
        <w:rPr/>
        <w:t>política</w:t>
      </w:r>
      <w:r>
        <w:rPr>
          <w:spacing w:val="-9"/>
        </w:rPr>
        <w:t> </w:t>
      </w:r>
      <w:r>
        <w:rPr/>
        <w:t>de</w:t>
      </w:r>
      <w:r>
        <w:rPr>
          <w:spacing w:val="-8"/>
        </w:rPr>
        <w:t> </w:t>
      </w:r>
      <w:r>
        <w:rPr/>
        <w:t>seguridad</w:t>
      </w:r>
      <w:r>
        <w:rPr>
          <w:spacing w:val="-6"/>
        </w:rPr>
        <w:t> </w:t>
      </w:r>
      <w:r>
        <w:rPr/>
        <w:t>implementada</w:t>
      </w:r>
      <w:r>
        <w:rPr>
          <w:spacing w:val="-8"/>
        </w:rPr>
        <w:t> </w:t>
      </w:r>
      <w:r>
        <w:rPr/>
        <w:t>por</w:t>
      </w:r>
      <w:r>
        <w:rPr>
          <w:spacing w:val="-8"/>
        </w:rPr>
        <w:t> </w:t>
      </w:r>
      <w:r>
        <w:rPr/>
        <w:t>los</w:t>
      </w:r>
      <w:r>
        <w:rPr>
          <w:spacing w:val="-10"/>
        </w:rPr>
        <w:t> </w:t>
      </w:r>
      <w:r>
        <w:rPr/>
        <w:t>Poderes</w:t>
      </w:r>
      <w:r>
        <w:rPr>
          <w:spacing w:val="-10"/>
        </w:rPr>
        <w:t> </w:t>
      </w:r>
      <w:r>
        <w:rPr/>
        <w:t>Legislativo</w:t>
      </w:r>
      <w:r>
        <w:rPr>
          <w:spacing w:val="-8"/>
        </w:rPr>
        <w:t> </w:t>
      </w:r>
      <w:r>
        <w:rPr/>
        <w:t>y </w:t>
      </w:r>
      <w:r>
        <w:rPr>
          <w:spacing w:val="-2"/>
        </w:rPr>
        <w:t>Ejecutivo”</w:t>
      </w:r>
      <w:r>
        <w:rPr>
          <w:spacing w:val="-2"/>
          <w:position w:val="7"/>
          <w:sz w:val="13"/>
        </w:rPr>
        <w:t>112</w:t>
      </w:r>
      <w:r>
        <w:rPr>
          <w:spacing w:val="-2"/>
        </w:rPr>
        <w:t>.</w:t>
      </w:r>
    </w:p>
    <w:p>
      <w:pPr>
        <w:pStyle w:val="BodyText"/>
        <w:spacing w:before="8"/>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En este punto, es importante subrayar que el diseño institucional del juicio político debe ser consciente de los riesgos asociados a su uso con el fin de sancionar a</w:t>
      </w:r>
      <w:r>
        <w:rPr>
          <w:spacing w:val="-11"/>
          <w:sz w:val="20"/>
        </w:rPr>
        <w:t> </w:t>
      </w:r>
      <w:r>
        <w:rPr>
          <w:sz w:val="20"/>
        </w:rPr>
        <w:t>los</w:t>
      </w:r>
      <w:r>
        <w:rPr>
          <w:spacing w:val="-10"/>
          <w:sz w:val="20"/>
        </w:rPr>
        <w:t> </w:t>
      </w:r>
      <w:r>
        <w:rPr>
          <w:sz w:val="20"/>
        </w:rPr>
        <w:t>jueces</w:t>
      </w:r>
      <w:r>
        <w:rPr>
          <w:spacing w:val="-12"/>
          <w:sz w:val="20"/>
        </w:rPr>
        <w:t> </w:t>
      </w:r>
      <w:r>
        <w:rPr>
          <w:sz w:val="20"/>
        </w:rPr>
        <w:t>por</w:t>
      </w:r>
      <w:r>
        <w:rPr>
          <w:spacing w:val="-10"/>
          <w:sz w:val="20"/>
        </w:rPr>
        <w:t> </w:t>
      </w:r>
      <w:r>
        <w:rPr>
          <w:sz w:val="20"/>
        </w:rPr>
        <w:t>el</w:t>
      </w:r>
      <w:r>
        <w:rPr>
          <w:spacing w:val="-9"/>
          <w:sz w:val="20"/>
        </w:rPr>
        <w:t> </w:t>
      </w:r>
      <w:r>
        <w:rPr>
          <w:sz w:val="20"/>
        </w:rPr>
        <w:t>contenido</w:t>
      </w:r>
      <w:r>
        <w:rPr>
          <w:spacing w:val="-12"/>
          <w:sz w:val="20"/>
        </w:rPr>
        <w:t> </w:t>
      </w:r>
      <w:r>
        <w:rPr>
          <w:sz w:val="20"/>
        </w:rPr>
        <w:t>de</w:t>
      </w:r>
      <w:r>
        <w:rPr>
          <w:spacing w:val="-10"/>
          <w:sz w:val="20"/>
        </w:rPr>
        <w:t> </w:t>
      </w:r>
      <w:r>
        <w:rPr>
          <w:sz w:val="20"/>
        </w:rPr>
        <w:t>sus</w:t>
      </w:r>
      <w:r>
        <w:rPr>
          <w:spacing w:val="-9"/>
          <w:sz w:val="20"/>
        </w:rPr>
        <w:t> </w:t>
      </w:r>
      <w:r>
        <w:rPr>
          <w:sz w:val="20"/>
        </w:rPr>
        <w:t>decisiones.</w:t>
      </w:r>
      <w:r>
        <w:rPr>
          <w:spacing w:val="-3"/>
          <w:sz w:val="20"/>
        </w:rPr>
        <w:t> </w:t>
      </w:r>
      <w:r>
        <w:rPr>
          <w:sz w:val="20"/>
        </w:rPr>
        <w:t>Para</w:t>
      </w:r>
      <w:r>
        <w:rPr>
          <w:spacing w:val="-11"/>
          <w:sz w:val="20"/>
        </w:rPr>
        <w:t> </w:t>
      </w:r>
      <w:r>
        <w:rPr>
          <w:sz w:val="20"/>
        </w:rPr>
        <w:t>la</w:t>
      </w:r>
      <w:r>
        <w:rPr>
          <w:spacing w:val="-9"/>
          <w:sz w:val="20"/>
        </w:rPr>
        <w:t> </w:t>
      </w:r>
      <w:r>
        <w:rPr>
          <w:sz w:val="20"/>
        </w:rPr>
        <w:t>inconformidad</w:t>
      </w:r>
      <w:r>
        <w:rPr>
          <w:spacing w:val="-9"/>
          <w:sz w:val="20"/>
        </w:rPr>
        <w:t> </w:t>
      </w:r>
      <w:r>
        <w:rPr>
          <w:sz w:val="20"/>
        </w:rPr>
        <w:t>con</w:t>
      </w:r>
      <w:r>
        <w:rPr>
          <w:spacing w:val="-7"/>
          <w:sz w:val="20"/>
        </w:rPr>
        <w:t> </w:t>
      </w:r>
      <w:r>
        <w:rPr>
          <w:sz w:val="20"/>
        </w:rPr>
        <w:t>el</w:t>
      </w:r>
      <w:r>
        <w:rPr>
          <w:spacing w:val="-11"/>
          <w:sz w:val="20"/>
        </w:rPr>
        <w:t> </w:t>
      </w:r>
      <w:r>
        <w:rPr>
          <w:sz w:val="20"/>
        </w:rPr>
        <w:t>mérito</w:t>
      </w:r>
      <w:r>
        <w:rPr>
          <w:spacing w:val="-10"/>
          <w:sz w:val="20"/>
        </w:rPr>
        <w:t> </w:t>
      </w:r>
      <w:r>
        <w:rPr>
          <w:sz w:val="20"/>
        </w:rPr>
        <w:t>de una</w:t>
      </w:r>
      <w:r>
        <w:rPr>
          <w:spacing w:val="-11"/>
          <w:sz w:val="20"/>
        </w:rPr>
        <w:t> </w:t>
      </w:r>
      <w:r>
        <w:rPr>
          <w:sz w:val="20"/>
        </w:rPr>
        <w:t>sentencia,</w:t>
      </w:r>
      <w:r>
        <w:rPr>
          <w:spacing w:val="-9"/>
          <w:sz w:val="20"/>
        </w:rPr>
        <w:t> </w:t>
      </w:r>
      <w:r>
        <w:rPr>
          <w:sz w:val="20"/>
        </w:rPr>
        <w:t>el</w:t>
      </w:r>
      <w:r>
        <w:rPr>
          <w:spacing w:val="-9"/>
          <w:sz w:val="20"/>
        </w:rPr>
        <w:t> </w:t>
      </w:r>
      <w:r>
        <w:rPr>
          <w:sz w:val="20"/>
        </w:rPr>
        <w:t>remedio</w:t>
      </w:r>
      <w:r>
        <w:rPr>
          <w:spacing w:val="-12"/>
          <w:sz w:val="20"/>
        </w:rPr>
        <w:t> </w:t>
      </w:r>
      <w:r>
        <w:rPr>
          <w:sz w:val="20"/>
        </w:rPr>
        <w:t>adecuado</w:t>
      </w:r>
      <w:r>
        <w:rPr>
          <w:spacing w:val="-9"/>
          <w:sz w:val="20"/>
        </w:rPr>
        <w:t> </w:t>
      </w:r>
      <w:r>
        <w:rPr>
          <w:sz w:val="20"/>
        </w:rPr>
        <w:t>debería</w:t>
      </w:r>
      <w:r>
        <w:rPr>
          <w:spacing w:val="-9"/>
          <w:sz w:val="20"/>
        </w:rPr>
        <w:t> </w:t>
      </w:r>
      <w:r>
        <w:rPr>
          <w:sz w:val="20"/>
        </w:rPr>
        <w:t>ser</w:t>
      </w:r>
      <w:r>
        <w:rPr>
          <w:spacing w:val="-10"/>
          <w:sz w:val="20"/>
        </w:rPr>
        <w:t> </w:t>
      </w:r>
      <w:r>
        <w:rPr>
          <w:sz w:val="20"/>
        </w:rPr>
        <w:t>siempre</w:t>
      </w:r>
      <w:r>
        <w:rPr>
          <w:spacing w:val="-9"/>
          <w:sz w:val="20"/>
        </w:rPr>
        <w:t> </w:t>
      </w:r>
      <w:r>
        <w:rPr>
          <w:sz w:val="20"/>
        </w:rPr>
        <w:t>el</w:t>
      </w:r>
      <w:r>
        <w:rPr>
          <w:spacing w:val="-9"/>
          <w:sz w:val="20"/>
        </w:rPr>
        <w:t> </w:t>
      </w:r>
      <w:r>
        <w:rPr>
          <w:sz w:val="20"/>
        </w:rPr>
        <w:t>recurso</w:t>
      </w:r>
      <w:r>
        <w:rPr>
          <w:spacing w:val="-12"/>
          <w:sz w:val="20"/>
        </w:rPr>
        <w:t> </w:t>
      </w:r>
      <w:r>
        <w:rPr>
          <w:sz w:val="20"/>
        </w:rPr>
        <w:t>judicial,</w:t>
      </w:r>
      <w:r>
        <w:rPr>
          <w:spacing w:val="-10"/>
          <w:sz w:val="20"/>
        </w:rPr>
        <w:t> </w:t>
      </w:r>
      <w:r>
        <w:rPr>
          <w:sz w:val="20"/>
        </w:rPr>
        <w:t>y</w:t>
      </w:r>
      <w:r>
        <w:rPr>
          <w:spacing w:val="-10"/>
          <w:sz w:val="20"/>
        </w:rPr>
        <w:t> </w:t>
      </w:r>
      <w:r>
        <w:rPr>
          <w:sz w:val="20"/>
        </w:rPr>
        <w:t>nunca</w:t>
      </w:r>
      <w:r>
        <w:rPr>
          <w:spacing w:val="-9"/>
          <w:sz w:val="20"/>
        </w:rPr>
        <w:t> </w:t>
      </w:r>
      <w:r>
        <w:rPr>
          <w:sz w:val="20"/>
        </w:rPr>
        <w:t>el ataque al juez. Como nos recuerda Daniel Freedman, “[n]o sería admisible que un magistrado sea destituido</w:t>
      </w:r>
      <w:r>
        <w:rPr>
          <w:spacing w:val="-1"/>
          <w:sz w:val="20"/>
        </w:rPr>
        <w:t> </w:t>
      </w:r>
      <w:r>
        <w:rPr>
          <w:sz w:val="20"/>
        </w:rPr>
        <w:t>sólo</w:t>
      </w:r>
      <w:r>
        <w:rPr>
          <w:spacing w:val="-1"/>
          <w:sz w:val="20"/>
        </w:rPr>
        <w:t> </w:t>
      </w:r>
      <w:r>
        <w:rPr>
          <w:sz w:val="20"/>
        </w:rPr>
        <w:t>porque su decisión es cuestionable, ni aun cuando</w:t>
      </w:r>
      <w:r>
        <w:rPr>
          <w:spacing w:val="-1"/>
          <w:sz w:val="20"/>
        </w:rPr>
        <w:t> </w:t>
      </w:r>
      <w:r>
        <w:rPr>
          <w:sz w:val="20"/>
        </w:rPr>
        <w:t>fue revocada por el tribunal superior. Por el contrario, es deseable que los magistrados resuelvan según su leal saber y entender, aun cuando existan otras interpretaciones posibles del Derecho que no los convenzan o aun cuando la valoración probatoria podría ser diferente”</w:t>
      </w:r>
      <w:r>
        <w:rPr>
          <w:position w:val="7"/>
          <w:sz w:val="13"/>
        </w:rPr>
        <w:t>113</w:t>
      </w:r>
      <w:r>
        <w:rPr>
          <w:spacing w:val="40"/>
          <w:position w:val="7"/>
          <w:sz w:val="13"/>
        </w:rPr>
        <w:t> </w:t>
      </w:r>
      <w:r>
        <w:rPr>
          <w:sz w:val="20"/>
        </w:rPr>
        <w:t>.</w:t>
      </w:r>
    </w:p>
    <w:p>
      <w:pPr>
        <w:pStyle w:val="BodyText"/>
        <w:spacing w:before="10"/>
        <w:rPr>
          <w:sz w:val="19"/>
        </w:rPr>
      </w:pPr>
    </w:p>
    <w:p>
      <w:pPr>
        <w:pStyle w:val="ListParagraph"/>
        <w:numPr>
          <w:ilvl w:val="0"/>
          <w:numId w:val="21"/>
        </w:numPr>
        <w:tabs>
          <w:tab w:pos="821" w:val="left" w:leader="none"/>
        </w:tabs>
        <w:spacing w:line="240" w:lineRule="auto" w:before="1" w:after="0"/>
        <w:ind w:left="100" w:right="123" w:firstLine="0"/>
        <w:jc w:val="both"/>
        <w:rPr>
          <w:sz w:val="20"/>
        </w:rPr>
      </w:pPr>
      <w:r>
        <w:rPr>
          <w:sz w:val="20"/>
        </w:rPr>
        <w:t>La</w:t>
      </w:r>
      <w:r>
        <w:rPr>
          <w:spacing w:val="-14"/>
          <w:sz w:val="20"/>
        </w:rPr>
        <w:t> </w:t>
      </w:r>
      <w:r>
        <w:rPr>
          <w:sz w:val="20"/>
        </w:rPr>
        <w:t>posibilidad</w:t>
      </w:r>
      <w:r>
        <w:rPr>
          <w:spacing w:val="-13"/>
          <w:sz w:val="20"/>
        </w:rPr>
        <w:t> </w:t>
      </w:r>
      <w:r>
        <w:rPr>
          <w:sz w:val="20"/>
        </w:rPr>
        <w:t>de</w:t>
      </w:r>
      <w:r>
        <w:rPr>
          <w:spacing w:val="-13"/>
          <w:sz w:val="20"/>
        </w:rPr>
        <w:t> </w:t>
      </w:r>
      <w:r>
        <w:rPr>
          <w:sz w:val="20"/>
        </w:rPr>
        <w:t>destituir</w:t>
      </w:r>
      <w:r>
        <w:rPr>
          <w:spacing w:val="-15"/>
          <w:sz w:val="20"/>
        </w:rPr>
        <w:t> </w:t>
      </w:r>
      <w:r>
        <w:rPr>
          <w:sz w:val="20"/>
        </w:rPr>
        <w:t>a</w:t>
      </w:r>
      <w:r>
        <w:rPr>
          <w:spacing w:val="-11"/>
          <w:sz w:val="20"/>
        </w:rPr>
        <w:t> </w:t>
      </w:r>
      <w:r>
        <w:rPr>
          <w:sz w:val="20"/>
        </w:rPr>
        <w:t>un</w:t>
      </w:r>
      <w:r>
        <w:rPr>
          <w:spacing w:val="-13"/>
          <w:sz w:val="20"/>
        </w:rPr>
        <w:t> </w:t>
      </w:r>
      <w:r>
        <w:rPr>
          <w:sz w:val="20"/>
        </w:rPr>
        <w:t>juez</w:t>
      </w:r>
      <w:r>
        <w:rPr>
          <w:spacing w:val="-13"/>
          <w:sz w:val="20"/>
        </w:rPr>
        <w:t> </w:t>
      </w:r>
      <w:r>
        <w:rPr>
          <w:sz w:val="20"/>
        </w:rPr>
        <w:t>por</w:t>
      </w:r>
      <w:r>
        <w:rPr>
          <w:spacing w:val="-13"/>
          <w:sz w:val="20"/>
        </w:rPr>
        <w:t> </w:t>
      </w:r>
      <w:r>
        <w:rPr>
          <w:sz w:val="20"/>
        </w:rPr>
        <w:t>la</w:t>
      </w:r>
      <w:r>
        <w:rPr>
          <w:spacing w:val="-13"/>
          <w:sz w:val="20"/>
        </w:rPr>
        <w:t> </w:t>
      </w:r>
      <w:r>
        <w:rPr>
          <w:sz w:val="20"/>
        </w:rPr>
        <w:t>mera</w:t>
      </w:r>
      <w:r>
        <w:rPr>
          <w:spacing w:val="-10"/>
          <w:sz w:val="20"/>
        </w:rPr>
        <w:t> </w:t>
      </w:r>
      <w:r>
        <w:rPr>
          <w:sz w:val="20"/>
        </w:rPr>
        <w:t>contradicción</w:t>
      </w:r>
      <w:r>
        <w:rPr>
          <w:spacing w:val="-11"/>
          <w:sz w:val="20"/>
        </w:rPr>
        <w:t> </w:t>
      </w:r>
      <w:r>
        <w:rPr>
          <w:sz w:val="20"/>
        </w:rPr>
        <w:t>de</w:t>
      </w:r>
      <w:r>
        <w:rPr>
          <w:spacing w:val="-13"/>
          <w:sz w:val="20"/>
        </w:rPr>
        <w:t> </w:t>
      </w:r>
      <w:r>
        <w:rPr>
          <w:sz w:val="20"/>
        </w:rPr>
        <w:t>sus</w:t>
      </w:r>
      <w:r>
        <w:rPr>
          <w:spacing w:val="-12"/>
          <w:sz w:val="20"/>
        </w:rPr>
        <w:t> </w:t>
      </w:r>
      <w:r>
        <w:rPr>
          <w:sz w:val="20"/>
        </w:rPr>
        <w:t>decisiones en relación con los otros poderes del Estado es posiblemente la amenaza más grave al principio de independencia judicial, tanto en su dimensión individual como institucional, ya que coloca al juez bajo la sombra constante de la responsabilidad </w:t>
      </w:r>
      <w:r>
        <w:rPr>
          <w:spacing w:val="-2"/>
          <w:sz w:val="20"/>
        </w:rPr>
        <w:t>política.</w:t>
      </w:r>
    </w:p>
    <w:p>
      <w:pPr>
        <w:pStyle w:val="BodyText"/>
        <w:spacing w:before="8"/>
        <w:rPr>
          <w:sz w:val="19"/>
        </w:rPr>
      </w:pPr>
    </w:p>
    <w:p>
      <w:pPr>
        <w:pStyle w:val="ListParagraph"/>
        <w:numPr>
          <w:ilvl w:val="0"/>
          <w:numId w:val="21"/>
        </w:numPr>
        <w:tabs>
          <w:tab w:pos="821" w:val="left" w:leader="none"/>
        </w:tabs>
        <w:spacing w:line="240" w:lineRule="auto" w:before="0" w:after="0"/>
        <w:ind w:left="100" w:right="120" w:firstLine="0"/>
        <w:jc w:val="both"/>
        <w:rPr>
          <w:sz w:val="20"/>
        </w:rPr>
      </w:pPr>
      <w:r>
        <w:rPr>
          <w:sz w:val="20"/>
        </w:rPr>
        <w:t>Como afirmó la Corte</w:t>
      </w:r>
      <w:r>
        <w:rPr>
          <w:spacing w:val="-1"/>
          <w:sz w:val="20"/>
        </w:rPr>
        <w:t> </w:t>
      </w:r>
      <w:r>
        <w:rPr>
          <w:sz w:val="20"/>
        </w:rPr>
        <w:t>IDH en el caso </w:t>
      </w:r>
      <w:r>
        <w:rPr>
          <w:i/>
          <w:sz w:val="20"/>
        </w:rPr>
        <w:t>Ríos Avalos vs. Paraguay</w:t>
      </w:r>
      <w:r>
        <w:rPr>
          <w:sz w:val="20"/>
        </w:rPr>
        <w:t>, la primacía de la independencia impide que los jueces puedan ser responsabilizados por sus fallos y votos</w:t>
      </w:r>
      <w:r>
        <w:rPr>
          <w:position w:val="7"/>
          <w:sz w:val="13"/>
        </w:rPr>
        <w:t>114</w:t>
      </w:r>
      <w:r>
        <w:rPr>
          <w:spacing w:val="15"/>
          <w:position w:val="7"/>
          <w:sz w:val="13"/>
        </w:rPr>
        <w:t> </w:t>
      </w:r>
      <w:r>
        <w:rPr>
          <w:sz w:val="20"/>
        </w:rPr>
        <w:t>.</w:t>
      </w:r>
      <w:r>
        <w:rPr>
          <w:spacing w:val="-9"/>
          <w:sz w:val="20"/>
        </w:rPr>
        <w:t> </w:t>
      </w:r>
      <w:r>
        <w:rPr>
          <w:sz w:val="20"/>
        </w:rPr>
        <w:t>Si</w:t>
      </w:r>
      <w:r>
        <w:rPr>
          <w:spacing w:val="-8"/>
          <w:sz w:val="20"/>
        </w:rPr>
        <w:t> </w:t>
      </w:r>
      <w:r>
        <w:rPr>
          <w:sz w:val="20"/>
        </w:rPr>
        <w:t>el</w:t>
      </w:r>
      <w:r>
        <w:rPr>
          <w:spacing w:val="-9"/>
          <w:sz w:val="20"/>
        </w:rPr>
        <w:t> </w:t>
      </w:r>
      <w:r>
        <w:rPr>
          <w:sz w:val="20"/>
        </w:rPr>
        <w:t>magistrado</w:t>
      </w:r>
      <w:r>
        <w:rPr>
          <w:spacing w:val="-8"/>
          <w:sz w:val="20"/>
        </w:rPr>
        <w:t> </w:t>
      </w:r>
      <w:r>
        <w:rPr>
          <w:sz w:val="20"/>
        </w:rPr>
        <w:t>de</w:t>
      </w:r>
      <w:r>
        <w:rPr>
          <w:spacing w:val="-8"/>
          <w:sz w:val="20"/>
        </w:rPr>
        <w:t> </w:t>
      </w:r>
      <w:r>
        <w:rPr>
          <w:sz w:val="20"/>
        </w:rPr>
        <w:t>la</w:t>
      </w:r>
      <w:r>
        <w:rPr>
          <w:spacing w:val="-8"/>
          <w:sz w:val="20"/>
        </w:rPr>
        <w:t> </w:t>
      </w:r>
      <w:r>
        <w:rPr>
          <w:sz w:val="20"/>
        </w:rPr>
        <w:t>más</w:t>
      </w:r>
      <w:r>
        <w:rPr>
          <w:spacing w:val="-10"/>
          <w:sz w:val="20"/>
        </w:rPr>
        <w:t> </w:t>
      </w:r>
      <w:r>
        <w:rPr>
          <w:sz w:val="20"/>
        </w:rPr>
        <w:t>alta</w:t>
      </w:r>
      <w:r>
        <w:rPr>
          <w:spacing w:val="-8"/>
          <w:sz w:val="20"/>
        </w:rPr>
        <w:t> </w:t>
      </w:r>
      <w:r>
        <w:rPr>
          <w:sz w:val="20"/>
        </w:rPr>
        <w:t>corte</w:t>
      </w:r>
      <w:r>
        <w:rPr>
          <w:spacing w:val="-10"/>
          <w:sz w:val="20"/>
        </w:rPr>
        <w:t> </w:t>
      </w:r>
      <w:r>
        <w:rPr>
          <w:sz w:val="20"/>
        </w:rPr>
        <w:t>del</w:t>
      </w:r>
      <w:r>
        <w:rPr>
          <w:spacing w:val="-9"/>
          <w:sz w:val="20"/>
        </w:rPr>
        <w:t> </w:t>
      </w:r>
      <w:r>
        <w:rPr>
          <w:sz w:val="20"/>
        </w:rPr>
        <w:t>país</w:t>
      </w:r>
      <w:r>
        <w:rPr>
          <w:spacing w:val="-10"/>
          <w:sz w:val="20"/>
        </w:rPr>
        <w:t> </w:t>
      </w:r>
      <w:r>
        <w:rPr>
          <w:sz w:val="20"/>
        </w:rPr>
        <w:t>puede</w:t>
      </w:r>
      <w:r>
        <w:rPr>
          <w:spacing w:val="-10"/>
          <w:sz w:val="20"/>
        </w:rPr>
        <w:t> </w:t>
      </w:r>
      <w:r>
        <w:rPr>
          <w:sz w:val="20"/>
        </w:rPr>
        <w:t>ser</w:t>
      </w:r>
      <w:r>
        <w:rPr>
          <w:spacing w:val="-8"/>
          <w:sz w:val="20"/>
        </w:rPr>
        <w:t> </w:t>
      </w:r>
      <w:r>
        <w:rPr>
          <w:sz w:val="20"/>
        </w:rPr>
        <w:t>sancionado</w:t>
      </w:r>
      <w:r>
        <w:rPr>
          <w:spacing w:val="-10"/>
          <w:sz w:val="20"/>
        </w:rPr>
        <w:t> </w:t>
      </w:r>
      <w:r>
        <w:rPr>
          <w:sz w:val="20"/>
        </w:rPr>
        <w:t>por</w:t>
      </w:r>
      <w:r>
        <w:rPr>
          <w:spacing w:val="-10"/>
          <w:sz w:val="20"/>
        </w:rPr>
        <w:t> </w:t>
      </w:r>
      <w:r>
        <w:rPr>
          <w:sz w:val="20"/>
        </w:rPr>
        <w:t>ir</w:t>
      </w:r>
      <w:r>
        <w:rPr>
          <w:spacing w:val="-10"/>
          <w:sz w:val="20"/>
        </w:rPr>
        <w:t> </w:t>
      </w:r>
      <w:r>
        <w:rPr>
          <w:sz w:val="20"/>
        </w:rPr>
        <w:t>en contra</w:t>
      </w:r>
      <w:r>
        <w:rPr>
          <w:spacing w:val="-6"/>
          <w:sz w:val="20"/>
        </w:rPr>
        <w:t> </w:t>
      </w:r>
      <w:r>
        <w:rPr>
          <w:sz w:val="20"/>
        </w:rPr>
        <w:t>de</w:t>
      </w:r>
      <w:r>
        <w:rPr>
          <w:spacing w:val="-8"/>
          <w:sz w:val="20"/>
        </w:rPr>
        <w:t> </w:t>
      </w:r>
      <w:r>
        <w:rPr>
          <w:sz w:val="20"/>
        </w:rPr>
        <w:t>las</w:t>
      </w:r>
      <w:r>
        <w:rPr>
          <w:spacing w:val="-7"/>
          <w:sz w:val="20"/>
        </w:rPr>
        <w:t> </w:t>
      </w:r>
      <w:r>
        <w:rPr>
          <w:sz w:val="20"/>
        </w:rPr>
        <w:t>políticas</w:t>
      </w:r>
      <w:r>
        <w:rPr>
          <w:spacing w:val="-7"/>
          <w:sz w:val="20"/>
        </w:rPr>
        <w:t> </w:t>
      </w:r>
      <w:r>
        <w:rPr>
          <w:sz w:val="20"/>
        </w:rPr>
        <w:t>del</w:t>
      </w:r>
      <w:r>
        <w:rPr>
          <w:spacing w:val="-6"/>
          <w:sz w:val="20"/>
        </w:rPr>
        <w:t> </w:t>
      </w:r>
      <w:r>
        <w:rPr>
          <w:sz w:val="20"/>
        </w:rPr>
        <w:t>Ejecutivo</w:t>
      </w:r>
      <w:r>
        <w:rPr>
          <w:spacing w:val="-8"/>
          <w:sz w:val="20"/>
        </w:rPr>
        <w:t> </w:t>
      </w:r>
      <w:r>
        <w:rPr>
          <w:sz w:val="20"/>
        </w:rPr>
        <w:t>o</w:t>
      </w:r>
      <w:r>
        <w:rPr>
          <w:spacing w:val="-5"/>
          <w:sz w:val="20"/>
        </w:rPr>
        <w:t> </w:t>
      </w:r>
      <w:r>
        <w:rPr>
          <w:sz w:val="20"/>
        </w:rPr>
        <w:t>del</w:t>
      </w:r>
      <w:r>
        <w:rPr>
          <w:spacing w:val="-3"/>
          <w:sz w:val="20"/>
        </w:rPr>
        <w:t> </w:t>
      </w:r>
      <w:r>
        <w:rPr>
          <w:sz w:val="20"/>
        </w:rPr>
        <w:t>Legislativo,</w:t>
      </w:r>
      <w:r>
        <w:rPr>
          <w:spacing w:val="-7"/>
          <w:sz w:val="20"/>
        </w:rPr>
        <w:t> </w:t>
      </w:r>
      <w:r>
        <w:rPr>
          <w:sz w:val="20"/>
        </w:rPr>
        <w:t>la</w:t>
      </w:r>
      <w:r>
        <w:rPr>
          <w:spacing w:val="-6"/>
          <w:sz w:val="20"/>
        </w:rPr>
        <w:t> </w:t>
      </w:r>
      <w:r>
        <w:rPr>
          <w:sz w:val="20"/>
        </w:rPr>
        <w:t>propia</w:t>
      </w:r>
      <w:r>
        <w:rPr>
          <w:spacing w:val="-4"/>
          <w:sz w:val="20"/>
        </w:rPr>
        <w:t> </w:t>
      </w:r>
      <w:r>
        <w:rPr>
          <w:sz w:val="20"/>
        </w:rPr>
        <w:t>racionalidad</w:t>
      </w:r>
      <w:r>
        <w:rPr>
          <w:spacing w:val="-6"/>
          <w:sz w:val="20"/>
        </w:rPr>
        <w:t> </w:t>
      </w:r>
      <w:r>
        <w:rPr>
          <w:sz w:val="20"/>
        </w:rPr>
        <w:t>del</w:t>
      </w:r>
      <w:r>
        <w:rPr>
          <w:spacing w:val="-6"/>
          <w:sz w:val="20"/>
        </w:rPr>
        <w:t> </w:t>
      </w:r>
      <w:r>
        <w:rPr>
          <w:sz w:val="20"/>
        </w:rPr>
        <w:t>control de constitucionalidad se desmorona, vaciando al Poder Judicial de sus funciones básicas y reduciéndolo a una fuerza auxiliar del Ejecutivo y del Legislativo.</w:t>
      </w:r>
    </w:p>
    <w:p>
      <w:pPr>
        <w:pStyle w:val="BodyText"/>
        <w:spacing w:before="10"/>
        <w:rPr>
          <w:sz w:val="19"/>
        </w:rPr>
      </w:pPr>
    </w:p>
    <w:p>
      <w:pPr>
        <w:pStyle w:val="ListParagraph"/>
        <w:numPr>
          <w:ilvl w:val="0"/>
          <w:numId w:val="21"/>
        </w:numPr>
        <w:tabs>
          <w:tab w:pos="821" w:val="left" w:leader="none"/>
        </w:tabs>
        <w:spacing w:line="240" w:lineRule="auto" w:before="0" w:after="0"/>
        <w:ind w:left="100" w:right="121" w:firstLine="0"/>
        <w:jc w:val="both"/>
        <w:rPr>
          <w:sz w:val="20"/>
        </w:rPr>
      </w:pPr>
      <w:r>
        <w:rPr>
          <w:sz w:val="20"/>
        </w:rPr>
        <w:t>Como</w:t>
      </w:r>
      <w:r>
        <w:rPr>
          <w:spacing w:val="-6"/>
          <w:sz w:val="20"/>
        </w:rPr>
        <w:t> </w:t>
      </w:r>
      <w:r>
        <w:rPr>
          <w:sz w:val="20"/>
        </w:rPr>
        <w:t>explica</w:t>
      </w:r>
      <w:r>
        <w:rPr>
          <w:spacing w:val="-7"/>
          <w:sz w:val="20"/>
        </w:rPr>
        <w:t> </w:t>
      </w:r>
      <w:r>
        <w:rPr>
          <w:sz w:val="20"/>
        </w:rPr>
        <w:t>Joseph</w:t>
      </w:r>
      <w:r>
        <w:rPr>
          <w:spacing w:val="-7"/>
          <w:sz w:val="20"/>
        </w:rPr>
        <w:t> </w:t>
      </w:r>
      <w:r>
        <w:rPr>
          <w:sz w:val="20"/>
        </w:rPr>
        <w:t>Raz,</w:t>
      </w:r>
      <w:r>
        <w:rPr>
          <w:spacing w:val="-5"/>
          <w:sz w:val="20"/>
        </w:rPr>
        <w:t> </w:t>
      </w:r>
      <w:r>
        <w:rPr>
          <w:sz w:val="20"/>
        </w:rPr>
        <w:t>“[l]as</w:t>
      </w:r>
      <w:r>
        <w:rPr>
          <w:spacing w:val="-7"/>
          <w:sz w:val="20"/>
        </w:rPr>
        <w:t> </w:t>
      </w:r>
      <w:r>
        <w:rPr>
          <w:sz w:val="20"/>
        </w:rPr>
        <w:t>normas</w:t>
      </w:r>
      <w:r>
        <w:rPr>
          <w:spacing w:val="-7"/>
          <w:sz w:val="20"/>
        </w:rPr>
        <w:t> </w:t>
      </w:r>
      <w:r>
        <w:rPr>
          <w:sz w:val="20"/>
        </w:rPr>
        <w:t>relativas</w:t>
      </w:r>
      <w:r>
        <w:rPr>
          <w:spacing w:val="-7"/>
          <w:sz w:val="20"/>
        </w:rPr>
        <w:t> </w:t>
      </w:r>
      <w:r>
        <w:rPr>
          <w:sz w:val="20"/>
        </w:rPr>
        <w:t>a</w:t>
      </w:r>
      <w:r>
        <w:rPr>
          <w:spacing w:val="-7"/>
          <w:sz w:val="20"/>
        </w:rPr>
        <w:t> </w:t>
      </w:r>
      <w:r>
        <w:rPr>
          <w:sz w:val="20"/>
        </w:rPr>
        <w:t>la</w:t>
      </w:r>
      <w:r>
        <w:rPr>
          <w:spacing w:val="-7"/>
          <w:sz w:val="20"/>
        </w:rPr>
        <w:t> </w:t>
      </w:r>
      <w:r>
        <w:rPr>
          <w:sz w:val="20"/>
        </w:rPr>
        <w:t>independencia</w:t>
      </w:r>
      <w:r>
        <w:rPr>
          <w:spacing w:val="-7"/>
          <w:sz w:val="20"/>
        </w:rPr>
        <w:t> </w:t>
      </w:r>
      <w:r>
        <w:rPr>
          <w:sz w:val="20"/>
        </w:rPr>
        <w:t>del</w:t>
      </w:r>
      <w:r>
        <w:rPr>
          <w:spacing w:val="-7"/>
          <w:sz w:val="20"/>
        </w:rPr>
        <w:t> </w:t>
      </w:r>
      <w:r>
        <w:rPr>
          <w:sz w:val="20"/>
        </w:rPr>
        <w:t>poder judicial -el método de nombramiento de los jueces, la seguridad de su mandato, la forma de fijar sus salarios y otras condiciones de su cargo- están diseñadas para garantizar</w:t>
      </w:r>
      <w:r>
        <w:rPr>
          <w:spacing w:val="-3"/>
          <w:sz w:val="20"/>
        </w:rPr>
        <w:t> </w:t>
      </w:r>
      <w:r>
        <w:rPr>
          <w:sz w:val="20"/>
        </w:rPr>
        <w:t>que</w:t>
      </w:r>
      <w:r>
        <w:rPr>
          <w:spacing w:val="-1"/>
          <w:sz w:val="20"/>
        </w:rPr>
        <w:t> </w:t>
      </w:r>
      <w:r>
        <w:rPr>
          <w:sz w:val="20"/>
        </w:rPr>
        <w:t>estén</w:t>
      </w:r>
      <w:r>
        <w:rPr>
          <w:spacing w:val="-1"/>
          <w:sz w:val="20"/>
        </w:rPr>
        <w:t> </w:t>
      </w:r>
      <w:r>
        <w:rPr>
          <w:sz w:val="20"/>
        </w:rPr>
        <w:t>libres</w:t>
      </w:r>
      <w:r>
        <w:rPr>
          <w:spacing w:val="-2"/>
          <w:sz w:val="20"/>
        </w:rPr>
        <w:t> </w:t>
      </w:r>
      <w:r>
        <w:rPr>
          <w:sz w:val="20"/>
        </w:rPr>
        <w:t>de</w:t>
      </w:r>
      <w:r>
        <w:rPr>
          <w:spacing w:val="-1"/>
          <w:sz w:val="20"/>
        </w:rPr>
        <w:t> </w:t>
      </w:r>
      <w:r>
        <w:rPr>
          <w:sz w:val="20"/>
        </w:rPr>
        <w:t>presiones externas y sean independientes</w:t>
      </w:r>
      <w:r>
        <w:rPr>
          <w:spacing w:val="-2"/>
          <w:sz w:val="20"/>
        </w:rPr>
        <w:t> </w:t>
      </w:r>
      <w:r>
        <w:rPr>
          <w:sz w:val="20"/>
        </w:rPr>
        <w:t>de</w:t>
      </w:r>
      <w:r>
        <w:rPr>
          <w:spacing w:val="-1"/>
          <w:sz w:val="20"/>
        </w:rPr>
        <w:t> </w:t>
      </w:r>
      <w:r>
        <w:rPr>
          <w:sz w:val="20"/>
        </w:rPr>
        <w:t>cualquier autoridad </w:t>
      </w:r>
      <w:r>
        <w:rPr>
          <w:i/>
          <w:sz w:val="20"/>
        </w:rPr>
        <w:t>excepto la de la ley</w:t>
      </w:r>
      <w:r>
        <w:rPr>
          <w:sz w:val="20"/>
        </w:rPr>
        <w:t>. Por lo tanto, son esenciales para la preservación del Estado de Derecho”</w:t>
      </w:r>
      <w:r>
        <w:rPr>
          <w:position w:val="7"/>
          <w:sz w:val="13"/>
        </w:rPr>
        <w:t>115</w:t>
      </w:r>
      <w:r>
        <w:rPr>
          <w:sz w:val="20"/>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Así, socavar la independencia judicial significa reducir la probabilidad de congruencia</w:t>
      </w:r>
      <w:r>
        <w:rPr>
          <w:spacing w:val="-8"/>
          <w:sz w:val="20"/>
        </w:rPr>
        <w:t> </w:t>
      </w:r>
      <w:r>
        <w:rPr>
          <w:sz w:val="20"/>
        </w:rPr>
        <w:t>entre</w:t>
      </w:r>
      <w:r>
        <w:rPr>
          <w:spacing w:val="-10"/>
          <w:sz w:val="20"/>
        </w:rPr>
        <w:t> </w:t>
      </w:r>
      <w:r>
        <w:rPr>
          <w:sz w:val="20"/>
        </w:rPr>
        <w:t>la</w:t>
      </w:r>
      <w:r>
        <w:rPr>
          <w:spacing w:val="-8"/>
          <w:sz w:val="20"/>
        </w:rPr>
        <w:t> </w:t>
      </w:r>
      <w:r>
        <w:rPr>
          <w:sz w:val="20"/>
        </w:rPr>
        <w:t>ley</w:t>
      </w:r>
      <w:r>
        <w:rPr>
          <w:spacing w:val="-7"/>
          <w:sz w:val="20"/>
        </w:rPr>
        <w:t> </w:t>
      </w:r>
      <w:r>
        <w:rPr>
          <w:sz w:val="20"/>
        </w:rPr>
        <w:t>y</w:t>
      </w:r>
      <w:r>
        <w:rPr>
          <w:spacing w:val="-9"/>
          <w:sz w:val="20"/>
        </w:rPr>
        <w:t> </w:t>
      </w:r>
      <w:r>
        <w:rPr>
          <w:sz w:val="20"/>
        </w:rPr>
        <w:t>su</w:t>
      </w:r>
      <w:r>
        <w:rPr>
          <w:spacing w:val="-8"/>
          <w:sz w:val="20"/>
        </w:rPr>
        <w:t> </w:t>
      </w:r>
      <w:r>
        <w:rPr>
          <w:sz w:val="20"/>
        </w:rPr>
        <w:t>aplicación</w:t>
      </w:r>
      <w:r>
        <w:rPr>
          <w:spacing w:val="-8"/>
          <w:sz w:val="20"/>
        </w:rPr>
        <w:t> </w:t>
      </w:r>
      <w:r>
        <w:rPr>
          <w:sz w:val="20"/>
        </w:rPr>
        <w:t>por</w:t>
      </w:r>
      <w:r>
        <w:rPr>
          <w:spacing w:val="-10"/>
          <w:sz w:val="20"/>
        </w:rPr>
        <w:t> </w:t>
      </w:r>
      <w:r>
        <w:rPr>
          <w:sz w:val="20"/>
        </w:rPr>
        <w:t>parte</w:t>
      </w:r>
      <w:r>
        <w:rPr>
          <w:spacing w:val="-10"/>
          <w:sz w:val="20"/>
        </w:rPr>
        <w:t> </w:t>
      </w:r>
      <w:r>
        <w:rPr>
          <w:sz w:val="20"/>
        </w:rPr>
        <w:t>de</w:t>
      </w:r>
      <w:r>
        <w:rPr>
          <w:spacing w:val="-10"/>
          <w:sz w:val="20"/>
        </w:rPr>
        <w:t> </w:t>
      </w:r>
      <w:r>
        <w:rPr>
          <w:sz w:val="20"/>
        </w:rPr>
        <w:t>los</w:t>
      </w:r>
      <w:r>
        <w:rPr>
          <w:spacing w:val="-10"/>
          <w:sz w:val="20"/>
        </w:rPr>
        <w:t> </w:t>
      </w:r>
      <w:r>
        <w:rPr>
          <w:sz w:val="20"/>
        </w:rPr>
        <w:t>funcionarios,</w:t>
      </w:r>
      <w:r>
        <w:rPr>
          <w:spacing w:val="-8"/>
          <w:sz w:val="20"/>
        </w:rPr>
        <w:t> </w:t>
      </w:r>
      <w:r>
        <w:rPr>
          <w:sz w:val="20"/>
        </w:rPr>
        <w:t>considerado</w:t>
      </w:r>
      <w:r>
        <w:rPr>
          <w:spacing w:val="-10"/>
          <w:sz w:val="20"/>
        </w:rPr>
        <w:t> </w:t>
      </w:r>
      <w:r>
        <w:rPr>
          <w:sz w:val="20"/>
        </w:rPr>
        <w:t>uno de</w:t>
      </w:r>
      <w:r>
        <w:rPr>
          <w:spacing w:val="-10"/>
          <w:sz w:val="20"/>
        </w:rPr>
        <w:t> </w:t>
      </w:r>
      <w:r>
        <w:rPr>
          <w:sz w:val="20"/>
        </w:rPr>
        <w:t>los</w:t>
      </w:r>
      <w:r>
        <w:rPr>
          <w:spacing w:val="-10"/>
          <w:sz w:val="20"/>
        </w:rPr>
        <w:t> </w:t>
      </w:r>
      <w:r>
        <w:rPr>
          <w:sz w:val="20"/>
        </w:rPr>
        <w:t>principios</w:t>
      </w:r>
      <w:r>
        <w:rPr>
          <w:spacing w:val="-10"/>
          <w:sz w:val="20"/>
        </w:rPr>
        <w:t> </w:t>
      </w:r>
      <w:r>
        <w:rPr>
          <w:sz w:val="20"/>
        </w:rPr>
        <w:t>del</w:t>
      </w:r>
      <w:r>
        <w:rPr>
          <w:spacing w:val="-9"/>
          <w:sz w:val="20"/>
        </w:rPr>
        <w:t> </w:t>
      </w:r>
      <w:r>
        <w:rPr>
          <w:sz w:val="20"/>
        </w:rPr>
        <w:t>Estado</w:t>
      </w:r>
      <w:r>
        <w:rPr>
          <w:spacing w:val="-10"/>
          <w:sz w:val="20"/>
        </w:rPr>
        <w:t> </w:t>
      </w:r>
      <w:r>
        <w:rPr>
          <w:sz w:val="20"/>
        </w:rPr>
        <w:t>de</w:t>
      </w:r>
      <w:r>
        <w:rPr>
          <w:spacing w:val="-10"/>
          <w:sz w:val="20"/>
        </w:rPr>
        <w:t> </w:t>
      </w:r>
      <w:r>
        <w:rPr>
          <w:sz w:val="20"/>
        </w:rPr>
        <w:t>derecho</w:t>
      </w:r>
      <w:r>
        <w:rPr>
          <w:position w:val="7"/>
          <w:sz w:val="13"/>
        </w:rPr>
        <w:t>116</w:t>
      </w:r>
      <w:r>
        <w:rPr>
          <w:sz w:val="20"/>
        </w:rPr>
        <w:t>.</w:t>
      </w:r>
      <w:r>
        <w:rPr>
          <w:spacing w:val="-9"/>
          <w:sz w:val="20"/>
        </w:rPr>
        <w:t> </w:t>
      </w:r>
      <w:r>
        <w:rPr>
          <w:sz w:val="20"/>
        </w:rPr>
        <w:t>Jueces</w:t>
      </w:r>
      <w:r>
        <w:rPr>
          <w:spacing w:val="-7"/>
          <w:sz w:val="20"/>
        </w:rPr>
        <w:t> </w:t>
      </w:r>
      <w:r>
        <w:rPr>
          <w:sz w:val="20"/>
        </w:rPr>
        <w:t>atemorizados</w:t>
      </w:r>
      <w:r>
        <w:rPr>
          <w:spacing w:val="-10"/>
          <w:sz w:val="20"/>
        </w:rPr>
        <w:t> </w:t>
      </w:r>
      <w:r>
        <w:rPr>
          <w:sz w:val="20"/>
        </w:rPr>
        <w:t>por</w:t>
      </w:r>
      <w:r>
        <w:rPr>
          <w:spacing w:val="-10"/>
          <w:sz w:val="20"/>
        </w:rPr>
        <w:t> </w:t>
      </w:r>
      <w:r>
        <w:rPr>
          <w:sz w:val="20"/>
        </w:rPr>
        <w:t>la</w:t>
      </w:r>
      <w:r>
        <w:rPr>
          <w:spacing w:val="-8"/>
          <w:sz w:val="20"/>
        </w:rPr>
        <w:t> </w:t>
      </w:r>
      <w:r>
        <w:rPr>
          <w:sz w:val="20"/>
        </w:rPr>
        <w:t>amenaza</w:t>
      </w:r>
      <w:r>
        <w:rPr>
          <w:spacing w:val="-8"/>
          <w:sz w:val="20"/>
        </w:rPr>
        <w:t> </w:t>
      </w:r>
      <w:r>
        <w:rPr>
          <w:sz w:val="20"/>
        </w:rPr>
        <w:t>de</w:t>
      </w:r>
      <w:r>
        <w:rPr>
          <w:spacing w:val="-10"/>
          <w:sz w:val="20"/>
        </w:rPr>
        <w:t> </w:t>
      </w:r>
      <w:r>
        <w:rPr>
          <w:sz w:val="20"/>
        </w:rPr>
        <w:t>ser</w:t>
      </w:r>
    </w:p>
    <w:p>
      <w:pPr>
        <w:pStyle w:val="BodyText"/>
      </w:pPr>
    </w:p>
    <w:p>
      <w:pPr>
        <w:pStyle w:val="BodyText"/>
      </w:pPr>
    </w:p>
    <w:p>
      <w:pPr>
        <w:pStyle w:val="BodyText"/>
        <w:spacing w:before="6"/>
        <w:rPr>
          <w:sz w:val="12"/>
        </w:rPr>
      </w:pPr>
      <w:r>
        <w:rPr/>
        <w:pict>
          <v:rect style="position:absolute;margin-left:90.024002pt;margin-top:8.822157pt;width:144.020pt;height:.60004pt;mso-position-horizontal-relative:page;mso-position-vertical-relative:paragraph;z-index:-15688192;mso-wrap-distance-left:0;mso-wrap-distance-right:0" id="docshape86" filled="true" fillcolor="#000000" stroked="false">
            <v:fill type="solid"/>
            <w10:wrap type="topAndBottom"/>
          </v:rect>
        </w:pict>
      </w:r>
    </w:p>
    <w:p>
      <w:pPr>
        <w:spacing w:before="98"/>
        <w:ind w:left="100" w:right="112" w:firstLine="0"/>
        <w:jc w:val="both"/>
        <w:rPr>
          <w:sz w:val="16"/>
        </w:rPr>
      </w:pPr>
      <w:r>
        <w:rPr>
          <w:sz w:val="16"/>
          <w:vertAlign w:val="superscript"/>
        </w:rPr>
        <w:t>111</w:t>
      </w:r>
      <w:r>
        <w:rPr>
          <w:spacing w:val="80"/>
          <w:w w:val="150"/>
          <w:sz w:val="16"/>
          <w:vertAlign w:val="baseline"/>
        </w:rPr>
        <w:t>   </w:t>
      </w:r>
      <w:r>
        <w:rPr>
          <w:sz w:val="16"/>
          <w:vertAlign w:val="baseline"/>
        </w:rPr>
        <w:t>Corte IDH. </w:t>
      </w:r>
      <w:r>
        <w:rPr>
          <w:i/>
          <w:sz w:val="16"/>
          <w:vertAlign w:val="baseline"/>
        </w:rPr>
        <w:t>Caso Gutiérrez Navas y otros Vs. Honduras. Fondo, Reparaciones y Costas. </w:t>
      </w:r>
      <w:r>
        <w:rPr>
          <w:sz w:val="16"/>
          <w:vertAlign w:val="baseline"/>
        </w:rPr>
        <w:t>Sentencia de 29 de noviembre de 2023. Serie C No. 514, párr. 46.</w:t>
      </w:r>
    </w:p>
    <w:p>
      <w:pPr>
        <w:spacing w:before="1"/>
        <w:ind w:left="100" w:right="114" w:firstLine="0"/>
        <w:jc w:val="both"/>
        <w:rPr>
          <w:sz w:val="16"/>
        </w:rPr>
      </w:pPr>
      <w:r>
        <w:rPr>
          <w:sz w:val="16"/>
          <w:vertAlign w:val="superscript"/>
        </w:rPr>
        <w:t>112</w:t>
      </w:r>
      <w:r>
        <w:rPr>
          <w:spacing w:val="80"/>
          <w:sz w:val="16"/>
          <w:vertAlign w:val="baseline"/>
        </w:rPr>
        <w:t>  </w:t>
      </w:r>
      <w:r>
        <w:rPr>
          <w:sz w:val="16"/>
          <w:vertAlign w:val="baseline"/>
        </w:rPr>
        <w:t>Informe presentado por la Comisión Especial nombrada por el Congreso, contenido en Nota periodística</w:t>
      </w:r>
      <w:r>
        <w:rPr>
          <w:spacing w:val="-15"/>
          <w:sz w:val="16"/>
          <w:vertAlign w:val="baseline"/>
        </w:rPr>
        <w:t> </w:t>
      </w:r>
      <w:r>
        <w:rPr>
          <w:sz w:val="16"/>
          <w:vertAlign w:val="baseline"/>
        </w:rPr>
        <w:t>denominada</w:t>
      </w:r>
      <w:r>
        <w:rPr>
          <w:spacing w:val="-14"/>
          <w:sz w:val="16"/>
          <w:vertAlign w:val="baseline"/>
        </w:rPr>
        <w:t> </w:t>
      </w:r>
      <w:r>
        <w:rPr>
          <w:sz w:val="16"/>
          <w:vertAlign w:val="baseline"/>
        </w:rPr>
        <w:t>“Informe</w:t>
      </w:r>
      <w:r>
        <w:rPr>
          <w:spacing w:val="-14"/>
          <w:sz w:val="16"/>
          <w:vertAlign w:val="baseline"/>
        </w:rPr>
        <w:t> </w:t>
      </w:r>
      <w:r>
        <w:rPr>
          <w:sz w:val="16"/>
          <w:vertAlign w:val="baseline"/>
        </w:rPr>
        <w:t>que</w:t>
      </w:r>
      <w:r>
        <w:rPr>
          <w:spacing w:val="-14"/>
          <w:sz w:val="16"/>
          <w:vertAlign w:val="baseline"/>
        </w:rPr>
        <w:t> </w:t>
      </w:r>
      <w:r>
        <w:rPr>
          <w:sz w:val="16"/>
          <w:vertAlign w:val="baseline"/>
        </w:rPr>
        <w:t>provocó</w:t>
      </w:r>
      <w:r>
        <w:rPr>
          <w:spacing w:val="-14"/>
          <w:sz w:val="16"/>
          <w:vertAlign w:val="baseline"/>
        </w:rPr>
        <w:t> </w:t>
      </w:r>
      <w:r>
        <w:rPr>
          <w:sz w:val="16"/>
          <w:vertAlign w:val="baseline"/>
        </w:rPr>
        <w:t>la</w:t>
      </w:r>
      <w:r>
        <w:rPr>
          <w:spacing w:val="-14"/>
          <w:sz w:val="16"/>
          <w:vertAlign w:val="baseline"/>
        </w:rPr>
        <w:t> </w:t>
      </w:r>
      <w:r>
        <w:rPr>
          <w:sz w:val="16"/>
          <w:vertAlign w:val="baseline"/>
        </w:rPr>
        <w:t>caída</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9"/>
          <w:sz w:val="16"/>
          <w:vertAlign w:val="baseline"/>
        </w:rPr>
        <w:t> </w:t>
      </w:r>
      <w:r>
        <w:rPr>
          <w:sz w:val="16"/>
          <w:vertAlign w:val="baseline"/>
        </w:rPr>
        <w:t>magistrados”</w:t>
      </w:r>
      <w:r>
        <w:rPr>
          <w:spacing w:val="-12"/>
          <w:sz w:val="16"/>
          <w:vertAlign w:val="baseline"/>
        </w:rPr>
        <w:t> </w:t>
      </w:r>
      <w:r>
        <w:rPr>
          <w:sz w:val="16"/>
          <w:vertAlign w:val="baseline"/>
        </w:rPr>
        <w:t>publicada</w:t>
      </w:r>
      <w:r>
        <w:rPr>
          <w:spacing w:val="-11"/>
          <w:sz w:val="16"/>
          <w:vertAlign w:val="baseline"/>
        </w:rPr>
        <w:t> </w:t>
      </w:r>
      <w:r>
        <w:rPr>
          <w:sz w:val="16"/>
          <w:vertAlign w:val="baseline"/>
        </w:rPr>
        <w:t>en</w:t>
      </w:r>
      <w:r>
        <w:rPr>
          <w:spacing w:val="-14"/>
          <w:sz w:val="16"/>
          <w:vertAlign w:val="baseline"/>
        </w:rPr>
        <w:t> </w:t>
      </w:r>
      <w:r>
        <w:rPr>
          <w:sz w:val="16"/>
          <w:vertAlign w:val="baseline"/>
        </w:rPr>
        <w:t>el</w:t>
      </w:r>
      <w:r>
        <w:rPr>
          <w:spacing w:val="-15"/>
          <w:sz w:val="16"/>
          <w:vertAlign w:val="baseline"/>
        </w:rPr>
        <w:t> </w:t>
      </w:r>
      <w:r>
        <w:rPr>
          <w:sz w:val="16"/>
          <w:vertAlign w:val="baseline"/>
        </w:rPr>
        <w:t>Diario</w:t>
      </w:r>
      <w:r>
        <w:rPr>
          <w:spacing w:val="-9"/>
          <w:sz w:val="16"/>
          <w:vertAlign w:val="baseline"/>
        </w:rPr>
        <w:t> </w:t>
      </w:r>
      <w:r>
        <w:rPr>
          <w:sz w:val="16"/>
          <w:vertAlign w:val="baseline"/>
        </w:rPr>
        <w:t>La</w:t>
      </w:r>
      <w:r>
        <w:rPr>
          <w:spacing w:val="-14"/>
          <w:sz w:val="16"/>
          <w:vertAlign w:val="baseline"/>
        </w:rPr>
        <w:t> </w:t>
      </w:r>
      <w:r>
        <w:rPr>
          <w:sz w:val="16"/>
          <w:vertAlign w:val="baseline"/>
        </w:rPr>
        <w:t>Tribuna el 13 de diciembre de 2012 (expediente de prueba, folio 205).</w:t>
      </w:r>
    </w:p>
    <w:p>
      <w:pPr>
        <w:spacing w:before="0"/>
        <w:ind w:left="100" w:right="115" w:firstLine="0"/>
        <w:jc w:val="both"/>
        <w:rPr>
          <w:sz w:val="16"/>
        </w:rPr>
      </w:pPr>
      <w:r>
        <w:rPr>
          <w:sz w:val="16"/>
          <w:vertAlign w:val="superscript"/>
        </w:rPr>
        <w:t>113</w:t>
      </w:r>
      <w:r>
        <w:rPr>
          <w:spacing w:val="80"/>
          <w:w w:val="150"/>
          <w:sz w:val="16"/>
          <w:vertAlign w:val="baseline"/>
        </w:rPr>
        <w:t>  </w:t>
      </w:r>
      <w:r>
        <w:rPr>
          <w:sz w:val="16"/>
          <w:vertAlign w:val="baseline"/>
        </w:rPr>
        <w:t>FREEDMAN, Diego. </w:t>
      </w:r>
      <w:r>
        <w:rPr>
          <w:i/>
          <w:sz w:val="16"/>
          <w:vertAlign w:val="baseline"/>
        </w:rPr>
        <w:t>Algunos Problemas en el enjuiciamiento de magistrados. </w:t>
      </w:r>
      <w:r>
        <w:rPr>
          <w:sz w:val="16"/>
          <w:vertAlign w:val="baseline"/>
        </w:rPr>
        <w:t>In: ACUÑA, Edgardo Tobías</w:t>
      </w:r>
      <w:r>
        <w:rPr>
          <w:spacing w:val="-2"/>
          <w:sz w:val="16"/>
          <w:vertAlign w:val="baseline"/>
        </w:rPr>
        <w:t> </w:t>
      </w:r>
      <w:r>
        <w:rPr>
          <w:sz w:val="16"/>
          <w:vertAlign w:val="baseline"/>
        </w:rPr>
        <w:t>et</w:t>
      </w:r>
      <w:r>
        <w:rPr>
          <w:spacing w:val="-6"/>
          <w:sz w:val="16"/>
          <w:vertAlign w:val="baseline"/>
        </w:rPr>
        <w:t> </w:t>
      </w:r>
      <w:r>
        <w:rPr>
          <w:sz w:val="16"/>
          <w:vertAlign w:val="baseline"/>
        </w:rPr>
        <w:t>al.</w:t>
      </w:r>
      <w:r>
        <w:rPr>
          <w:spacing w:val="-3"/>
          <w:sz w:val="16"/>
          <w:vertAlign w:val="baseline"/>
        </w:rPr>
        <w:t> </w:t>
      </w:r>
      <w:r>
        <w:rPr>
          <w:i/>
          <w:sz w:val="16"/>
          <w:vertAlign w:val="baseline"/>
        </w:rPr>
        <w:t>Estudios</w:t>
      </w:r>
      <w:r>
        <w:rPr>
          <w:i/>
          <w:spacing w:val="-5"/>
          <w:sz w:val="16"/>
          <w:vertAlign w:val="baseline"/>
        </w:rPr>
        <w:t> </w:t>
      </w:r>
      <w:r>
        <w:rPr>
          <w:i/>
          <w:sz w:val="16"/>
          <w:vertAlign w:val="baseline"/>
        </w:rPr>
        <w:t>de</w:t>
      </w:r>
      <w:r>
        <w:rPr>
          <w:i/>
          <w:spacing w:val="-5"/>
          <w:sz w:val="16"/>
          <w:vertAlign w:val="baseline"/>
        </w:rPr>
        <w:t> </w:t>
      </w:r>
      <w:r>
        <w:rPr>
          <w:i/>
          <w:sz w:val="16"/>
          <w:vertAlign w:val="baseline"/>
        </w:rPr>
        <w:t>derecho</w:t>
      </w:r>
      <w:r>
        <w:rPr>
          <w:i/>
          <w:spacing w:val="40"/>
          <w:sz w:val="16"/>
          <w:vertAlign w:val="baseline"/>
        </w:rPr>
        <w:t> </w:t>
      </w:r>
      <w:r>
        <w:rPr>
          <w:i/>
          <w:sz w:val="16"/>
          <w:vertAlign w:val="baseline"/>
        </w:rPr>
        <w:t>público</w:t>
      </w:r>
      <w:r>
        <w:rPr>
          <w:sz w:val="16"/>
          <w:vertAlign w:val="baseline"/>
        </w:rPr>
        <w:t>.</w:t>
      </w:r>
      <w:r>
        <w:rPr>
          <w:spacing w:val="-6"/>
          <w:sz w:val="16"/>
          <w:vertAlign w:val="baseline"/>
        </w:rPr>
        <w:t> </w:t>
      </w:r>
      <w:r>
        <w:rPr>
          <w:sz w:val="16"/>
          <w:vertAlign w:val="baseline"/>
        </w:rPr>
        <w:t>Buenos</w:t>
      </w:r>
      <w:r>
        <w:rPr>
          <w:spacing w:val="-5"/>
          <w:sz w:val="16"/>
          <w:vertAlign w:val="baseline"/>
        </w:rPr>
        <w:t> </w:t>
      </w:r>
      <w:r>
        <w:rPr>
          <w:sz w:val="16"/>
          <w:vertAlign w:val="baseline"/>
        </w:rPr>
        <w:t>Aires:</w:t>
      </w:r>
      <w:r>
        <w:rPr>
          <w:spacing w:val="-3"/>
          <w:sz w:val="16"/>
          <w:vertAlign w:val="baseline"/>
        </w:rPr>
        <w:t> </w:t>
      </w:r>
      <w:r>
        <w:rPr>
          <w:sz w:val="16"/>
          <w:vertAlign w:val="baseline"/>
        </w:rPr>
        <w:t>Asociación</w:t>
      </w:r>
      <w:r>
        <w:rPr>
          <w:spacing w:val="-5"/>
          <w:sz w:val="16"/>
          <w:vertAlign w:val="baseline"/>
        </w:rPr>
        <w:t> </w:t>
      </w:r>
      <w:r>
        <w:rPr>
          <w:sz w:val="16"/>
          <w:vertAlign w:val="baseline"/>
        </w:rPr>
        <w:t>de</w:t>
      </w:r>
      <w:r>
        <w:rPr>
          <w:spacing w:val="-5"/>
          <w:sz w:val="16"/>
          <w:vertAlign w:val="baseline"/>
        </w:rPr>
        <w:t> </w:t>
      </w:r>
      <w:r>
        <w:rPr>
          <w:sz w:val="16"/>
          <w:vertAlign w:val="baseline"/>
        </w:rPr>
        <w:t>Docentes</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Facultad</w:t>
      </w:r>
      <w:r>
        <w:rPr>
          <w:spacing w:val="-2"/>
          <w:sz w:val="16"/>
          <w:vertAlign w:val="baseline"/>
        </w:rPr>
        <w:t> </w:t>
      </w:r>
      <w:r>
        <w:rPr>
          <w:sz w:val="16"/>
          <w:vertAlign w:val="baseline"/>
        </w:rPr>
        <w:t>de</w:t>
      </w:r>
      <w:r>
        <w:rPr>
          <w:spacing w:val="-5"/>
          <w:sz w:val="16"/>
          <w:vertAlign w:val="baseline"/>
        </w:rPr>
        <w:t> </w:t>
      </w:r>
      <w:r>
        <w:rPr>
          <w:sz w:val="16"/>
          <w:vertAlign w:val="baseline"/>
        </w:rPr>
        <w:t>Derecho de la Universidad de Buenos Aires, 2013. p.</w:t>
      </w:r>
      <w:r>
        <w:rPr>
          <w:spacing w:val="40"/>
          <w:sz w:val="16"/>
          <w:vertAlign w:val="baseline"/>
        </w:rPr>
        <w:t> </w:t>
      </w:r>
      <w:r>
        <w:rPr>
          <w:sz w:val="16"/>
          <w:vertAlign w:val="baseline"/>
        </w:rPr>
        <w:t>666.</w:t>
      </w:r>
    </w:p>
    <w:p>
      <w:pPr>
        <w:spacing w:before="0"/>
        <w:ind w:left="100" w:right="115" w:firstLine="0"/>
        <w:jc w:val="both"/>
        <w:rPr>
          <w:sz w:val="16"/>
        </w:rPr>
      </w:pPr>
      <w:r>
        <w:rPr>
          <w:sz w:val="16"/>
          <w:vertAlign w:val="superscript"/>
        </w:rPr>
        <w:t>114</w:t>
      </w:r>
      <w:r>
        <w:rPr>
          <w:spacing w:val="80"/>
          <w:w w:val="150"/>
          <w:sz w:val="16"/>
          <w:vertAlign w:val="baseline"/>
        </w:rPr>
        <w:t>   </w:t>
      </w:r>
      <w:r>
        <w:rPr>
          <w:sz w:val="16"/>
          <w:vertAlign w:val="baseline"/>
        </w:rPr>
        <w:t>Corte IDH. </w:t>
      </w:r>
      <w:r>
        <w:rPr>
          <w:i/>
          <w:sz w:val="16"/>
          <w:vertAlign w:val="baseline"/>
        </w:rPr>
        <w:t>Caso Ríos Avalos y otro vs. Paraguay. Fondo, Reparaciones y Costas. </w:t>
      </w:r>
      <w:r>
        <w:rPr>
          <w:sz w:val="16"/>
          <w:vertAlign w:val="baseline"/>
        </w:rPr>
        <w:t>Sentencia de 19 de agosto de 2021. Serie C No. 429, párr. 107.</w:t>
      </w:r>
    </w:p>
    <w:p>
      <w:pPr>
        <w:spacing w:before="0"/>
        <w:ind w:left="100" w:right="112" w:firstLine="0"/>
        <w:jc w:val="both"/>
        <w:rPr>
          <w:sz w:val="16"/>
        </w:rPr>
      </w:pPr>
      <w:r>
        <w:rPr>
          <w:sz w:val="16"/>
          <w:vertAlign w:val="superscript"/>
        </w:rPr>
        <w:t>115</w:t>
      </w:r>
      <w:r>
        <w:rPr>
          <w:spacing w:val="80"/>
          <w:w w:val="150"/>
          <w:sz w:val="16"/>
          <w:vertAlign w:val="baseline"/>
        </w:rPr>
        <w:t>  </w:t>
      </w:r>
      <w:r>
        <w:rPr>
          <w:sz w:val="16"/>
          <w:vertAlign w:val="baseline"/>
        </w:rPr>
        <w:t>RAZ,</w:t>
      </w:r>
      <w:r>
        <w:rPr>
          <w:spacing w:val="-8"/>
          <w:sz w:val="16"/>
          <w:vertAlign w:val="baseline"/>
        </w:rPr>
        <w:t> </w:t>
      </w:r>
      <w:r>
        <w:rPr>
          <w:sz w:val="16"/>
          <w:vertAlign w:val="baseline"/>
        </w:rPr>
        <w:t>Joseph.</w:t>
      </w:r>
      <w:r>
        <w:rPr>
          <w:spacing w:val="-8"/>
          <w:sz w:val="16"/>
          <w:vertAlign w:val="baseline"/>
        </w:rPr>
        <w:t> </w:t>
      </w:r>
      <w:r>
        <w:rPr>
          <w:sz w:val="16"/>
          <w:vertAlign w:val="baseline"/>
        </w:rPr>
        <w:t>The</w:t>
      </w:r>
      <w:r>
        <w:rPr>
          <w:spacing w:val="-10"/>
          <w:sz w:val="16"/>
          <w:vertAlign w:val="baseline"/>
        </w:rPr>
        <w:t> </w:t>
      </w:r>
      <w:r>
        <w:rPr>
          <w:sz w:val="16"/>
          <w:vertAlign w:val="baseline"/>
        </w:rPr>
        <w:t>Rule</w:t>
      </w:r>
      <w:r>
        <w:rPr>
          <w:spacing w:val="-7"/>
          <w:sz w:val="16"/>
          <w:vertAlign w:val="baseline"/>
        </w:rPr>
        <w:t> </w:t>
      </w:r>
      <w:r>
        <w:rPr>
          <w:sz w:val="16"/>
          <w:vertAlign w:val="baseline"/>
        </w:rPr>
        <w:t>of</w:t>
      </w:r>
      <w:r>
        <w:rPr>
          <w:spacing w:val="-6"/>
          <w:sz w:val="16"/>
          <w:vertAlign w:val="baseline"/>
        </w:rPr>
        <w:t> </w:t>
      </w:r>
      <w:r>
        <w:rPr>
          <w:sz w:val="16"/>
          <w:vertAlign w:val="baseline"/>
        </w:rPr>
        <w:t>Law</w:t>
      </w:r>
      <w:r>
        <w:rPr>
          <w:spacing w:val="-9"/>
          <w:sz w:val="16"/>
          <w:vertAlign w:val="baseline"/>
        </w:rPr>
        <w:t> </w:t>
      </w:r>
      <w:r>
        <w:rPr>
          <w:sz w:val="16"/>
          <w:vertAlign w:val="baseline"/>
        </w:rPr>
        <w:t>and</w:t>
      </w:r>
      <w:r>
        <w:rPr>
          <w:spacing w:val="-5"/>
          <w:sz w:val="16"/>
          <w:vertAlign w:val="baseline"/>
        </w:rPr>
        <w:t> </w:t>
      </w:r>
      <w:r>
        <w:rPr>
          <w:sz w:val="16"/>
          <w:vertAlign w:val="baseline"/>
        </w:rPr>
        <w:t>its</w:t>
      </w:r>
      <w:r>
        <w:rPr>
          <w:spacing w:val="-7"/>
          <w:sz w:val="16"/>
          <w:vertAlign w:val="baseline"/>
        </w:rPr>
        <w:t> </w:t>
      </w:r>
      <w:r>
        <w:rPr>
          <w:sz w:val="16"/>
          <w:vertAlign w:val="baseline"/>
        </w:rPr>
        <w:t>Virtue.</w:t>
      </w:r>
      <w:r>
        <w:rPr>
          <w:spacing w:val="-6"/>
          <w:sz w:val="16"/>
          <w:vertAlign w:val="baseline"/>
        </w:rPr>
        <w:t> </w:t>
      </w:r>
      <w:r>
        <w:rPr>
          <w:sz w:val="16"/>
          <w:vertAlign w:val="baseline"/>
        </w:rPr>
        <w:t>In:</w:t>
      </w:r>
      <w:r>
        <w:rPr>
          <w:spacing w:val="-7"/>
          <w:sz w:val="16"/>
          <w:vertAlign w:val="baseline"/>
        </w:rPr>
        <w:t> </w:t>
      </w:r>
      <w:r>
        <w:rPr>
          <w:i/>
          <w:sz w:val="16"/>
          <w:vertAlign w:val="baseline"/>
        </w:rPr>
        <w:t>The</w:t>
      </w:r>
      <w:r>
        <w:rPr>
          <w:i/>
          <w:spacing w:val="-7"/>
          <w:sz w:val="16"/>
          <w:vertAlign w:val="baseline"/>
        </w:rPr>
        <w:t> </w:t>
      </w:r>
      <w:r>
        <w:rPr>
          <w:i/>
          <w:sz w:val="16"/>
          <w:vertAlign w:val="baseline"/>
        </w:rPr>
        <w:t>Authority</w:t>
      </w:r>
      <w:r>
        <w:rPr>
          <w:i/>
          <w:spacing w:val="-7"/>
          <w:sz w:val="16"/>
          <w:vertAlign w:val="baseline"/>
        </w:rPr>
        <w:t> </w:t>
      </w:r>
      <w:r>
        <w:rPr>
          <w:i/>
          <w:sz w:val="16"/>
          <w:vertAlign w:val="baseline"/>
        </w:rPr>
        <w:t>of</w:t>
      </w:r>
      <w:r>
        <w:rPr>
          <w:i/>
          <w:spacing w:val="-6"/>
          <w:sz w:val="16"/>
          <w:vertAlign w:val="baseline"/>
        </w:rPr>
        <w:t> </w:t>
      </w:r>
      <w:r>
        <w:rPr>
          <w:i/>
          <w:sz w:val="16"/>
          <w:vertAlign w:val="baseline"/>
        </w:rPr>
        <w:t>Law:</w:t>
      </w:r>
      <w:r>
        <w:rPr>
          <w:i/>
          <w:spacing w:val="-6"/>
          <w:sz w:val="16"/>
          <w:vertAlign w:val="baseline"/>
        </w:rPr>
        <w:t> </w:t>
      </w:r>
      <w:r>
        <w:rPr>
          <w:i/>
          <w:sz w:val="16"/>
          <w:vertAlign w:val="baseline"/>
        </w:rPr>
        <w:t>Essays</w:t>
      </w:r>
      <w:r>
        <w:rPr>
          <w:i/>
          <w:spacing w:val="-7"/>
          <w:sz w:val="16"/>
          <w:vertAlign w:val="baseline"/>
        </w:rPr>
        <w:t> </w:t>
      </w:r>
      <w:r>
        <w:rPr>
          <w:i/>
          <w:sz w:val="16"/>
          <w:vertAlign w:val="baseline"/>
        </w:rPr>
        <w:t>on</w:t>
      </w:r>
      <w:r>
        <w:rPr>
          <w:i/>
          <w:spacing w:val="-8"/>
          <w:sz w:val="16"/>
          <w:vertAlign w:val="baseline"/>
        </w:rPr>
        <w:t> </w:t>
      </w:r>
      <w:r>
        <w:rPr>
          <w:i/>
          <w:sz w:val="16"/>
          <w:vertAlign w:val="baseline"/>
        </w:rPr>
        <w:t>Law</w:t>
      </w:r>
      <w:r>
        <w:rPr>
          <w:i/>
          <w:spacing w:val="-7"/>
          <w:sz w:val="16"/>
          <w:vertAlign w:val="baseline"/>
        </w:rPr>
        <w:t> </w:t>
      </w:r>
      <w:r>
        <w:rPr>
          <w:i/>
          <w:sz w:val="16"/>
          <w:vertAlign w:val="baseline"/>
        </w:rPr>
        <w:t>and</w:t>
      </w:r>
      <w:r>
        <w:rPr>
          <w:i/>
          <w:spacing w:val="-9"/>
          <w:sz w:val="16"/>
          <w:vertAlign w:val="baseline"/>
        </w:rPr>
        <w:t> </w:t>
      </w:r>
      <w:r>
        <w:rPr>
          <w:i/>
          <w:sz w:val="16"/>
          <w:vertAlign w:val="baseline"/>
        </w:rPr>
        <w:t>Morality</w:t>
      </w:r>
      <w:r>
        <w:rPr>
          <w:sz w:val="16"/>
          <w:vertAlign w:val="baseline"/>
        </w:rPr>
        <w:t>. Oxford: Oxford University Press, 1979, p. 210–227. p. 217. Subrayado nuestro.</w:t>
      </w:r>
    </w:p>
    <w:p>
      <w:pPr>
        <w:spacing w:before="0"/>
        <w:ind w:left="100" w:right="112" w:firstLine="0"/>
        <w:jc w:val="both"/>
        <w:rPr>
          <w:sz w:val="16"/>
        </w:rPr>
      </w:pPr>
      <w:r>
        <w:rPr>
          <w:sz w:val="16"/>
          <w:vertAlign w:val="superscript"/>
        </w:rPr>
        <w:t>116</w:t>
      </w:r>
      <w:r>
        <w:rPr>
          <w:spacing w:val="80"/>
          <w:w w:val="150"/>
          <w:sz w:val="16"/>
          <w:vertAlign w:val="baseline"/>
        </w:rPr>
        <w:t>   </w:t>
      </w:r>
      <w:r>
        <w:rPr>
          <w:sz w:val="16"/>
          <w:vertAlign w:val="baseline"/>
        </w:rPr>
        <w:t>FULLER, Lon L. </w:t>
      </w:r>
      <w:r>
        <w:rPr>
          <w:i/>
          <w:sz w:val="16"/>
          <w:vertAlign w:val="baseline"/>
        </w:rPr>
        <w:t>The Morality of Law</w:t>
      </w:r>
      <w:r>
        <w:rPr>
          <w:sz w:val="16"/>
          <w:vertAlign w:val="baseline"/>
        </w:rPr>
        <w:t>. Revised Edition. New Haven: Yale University Press, 1969. p. </w:t>
      </w:r>
      <w:r>
        <w:rPr>
          <w:spacing w:val="-4"/>
          <w:sz w:val="16"/>
          <w:vertAlign w:val="baseline"/>
        </w:rPr>
        <w:t>39.</w:t>
      </w:r>
    </w:p>
    <w:p>
      <w:pPr>
        <w:spacing w:after="0"/>
        <w:jc w:val="both"/>
        <w:rPr>
          <w:sz w:val="16"/>
        </w:rPr>
        <w:sectPr>
          <w:pgSz w:w="12240" w:h="15840"/>
          <w:pgMar w:header="0" w:footer="1004" w:top="1360" w:bottom="1200" w:left="1700" w:right="1680"/>
        </w:sectPr>
      </w:pPr>
    </w:p>
    <w:p>
      <w:pPr>
        <w:pStyle w:val="BodyText"/>
        <w:spacing w:before="81"/>
        <w:ind w:left="100" w:right="128"/>
        <w:jc w:val="both"/>
      </w:pPr>
      <w:r>
        <w:rPr/>
        <w:t>destituidos arbitrariamente empezarán a llevar casos y dictar sentencias a gusto del gobierno de turno y al margen del Estado de derecho.</w:t>
      </w:r>
    </w:p>
    <w:p>
      <w:pPr>
        <w:pStyle w:val="BodyText"/>
        <w:spacing w:before="10"/>
        <w:rPr>
          <w:sz w:val="19"/>
        </w:rPr>
      </w:pPr>
    </w:p>
    <w:p>
      <w:pPr>
        <w:pStyle w:val="ListParagraph"/>
        <w:numPr>
          <w:ilvl w:val="0"/>
          <w:numId w:val="21"/>
        </w:numPr>
        <w:tabs>
          <w:tab w:pos="821" w:val="left" w:leader="none"/>
        </w:tabs>
        <w:spacing w:line="240" w:lineRule="auto" w:before="0" w:after="0"/>
        <w:ind w:left="100" w:right="116" w:firstLine="0"/>
        <w:jc w:val="both"/>
        <w:rPr>
          <w:sz w:val="20"/>
        </w:rPr>
      </w:pPr>
      <w:r>
        <w:rPr>
          <w:sz w:val="20"/>
        </w:rPr>
        <w:t>El</w:t>
      </w:r>
      <w:r>
        <w:rPr>
          <w:spacing w:val="-2"/>
          <w:sz w:val="20"/>
        </w:rPr>
        <w:t> </w:t>
      </w:r>
      <w:r>
        <w:rPr>
          <w:sz w:val="20"/>
        </w:rPr>
        <w:t>ejemplo</w:t>
      </w:r>
      <w:r>
        <w:rPr>
          <w:spacing w:val="-3"/>
          <w:sz w:val="20"/>
        </w:rPr>
        <w:t> </w:t>
      </w:r>
      <w:r>
        <w:rPr>
          <w:sz w:val="20"/>
        </w:rPr>
        <w:t>hondureño</w:t>
      </w:r>
      <w:r>
        <w:rPr>
          <w:spacing w:val="-3"/>
          <w:sz w:val="20"/>
        </w:rPr>
        <w:t> </w:t>
      </w:r>
      <w:r>
        <w:rPr>
          <w:sz w:val="20"/>
        </w:rPr>
        <w:t>del</w:t>
      </w:r>
      <w:r>
        <w:rPr>
          <w:spacing w:val="-2"/>
          <w:sz w:val="20"/>
        </w:rPr>
        <w:t> </w:t>
      </w:r>
      <w:r>
        <w:rPr>
          <w:sz w:val="20"/>
        </w:rPr>
        <w:t>artículo</w:t>
      </w:r>
      <w:r>
        <w:rPr>
          <w:spacing w:val="-3"/>
          <w:sz w:val="20"/>
        </w:rPr>
        <w:t> </w:t>
      </w:r>
      <w:r>
        <w:rPr>
          <w:sz w:val="20"/>
        </w:rPr>
        <w:t>5.2</w:t>
      </w:r>
      <w:r>
        <w:rPr>
          <w:spacing w:val="-2"/>
          <w:sz w:val="20"/>
        </w:rPr>
        <w:t> </w:t>
      </w:r>
      <w:r>
        <w:rPr>
          <w:sz w:val="20"/>
        </w:rPr>
        <w:t>de</w:t>
      </w:r>
      <w:r>
        <w:rPr>
          <w:spacing w:val="-3"/>
          <w:sz w:val="20"/>
        </w:rPr>
        <w:t> </w:t>
      </w:r>
      <w:r>
        <w:rPr>
          <w:sz w:val="20"/>
        </w:rPr>
        <w:t>la </w:t>
      </w:r>
      <w:r>
        <w:rPr>
          <w:i/>
          <w:sz w:val="20"/>
        </w:rPr>
        <w:t>Ley Especial</w:t>
      </w:r>
      <w:r>
        <w:rPr>
          <w:i/>
          <w:spacing w:val="-1"/>
          <w:sz w:val="20"/>
        </w:rPr>
        <w:t> </w:t>
      </w:r>
      <w:r>
        <w:rPr>
          <w:i/>
          <w:sz w:val="20"/>
        </w:rPr>
        <w:t>de</w:t>
      </w:r>
      <w:r>
        <w:rPr>
          <w:i/>
          <w:spacing w:val="-3"/>
          <w:sz w:val="20"/>
        </w:rPr>
        <w:t> </w:t>
      </w:r>
      <w:r>
        <w:rPr>
          <w:i/>
          <w:sz w:val="20"/>
        </w:rPr>
        <w:t>Juicio</w:t>
      </w:r>
      <w:r>
        <w:rPr>
          <w:i/>
          <w:spacing w:val="-3"/>
          <w:sz w:val="20"/>
        </w:rPr>
        <w:t> </w:t>
      </w:r>
      <w:r>
        <w:rPr>
          <w:i/>
          <w:sz w:val="20"/>
        </w:rPr>
        <w:t>Político </w:t>
      </w:r>
      <w:r>
        <w:rPr>
          <w:sz w:val="20"/>
        </w:rPr>
        <w:t>es</w:t>
      </w:r>
      <w:r>
        <w:rPr>
          <w:spacing w:val="-2"/>
          <w:sz w:val="20"/>
        </w:rPr>
        <w:t> </w:t>
      </w:r>
      <w:r>
        <w:rPr>
          <w:sz w:val="20"/>
        </w:rPr>
        <w:t>la perfecta ilustración de las razones por las que los procesos políticos, especialmente cuando</w:t>
      </w:r>
      <w:r>
        <w:rPr>
          <w:spacing w:val="-5"/>
          <w:sz w:val="20"/>
        </w:rPr>
        <w:t> </w:t>
      </w:r>
      <w:r>
        <w:rPr>
          <w:sz w:val="20"/>
        </w:rPr>
        <w:t>afectan a</w:t>
      </w:r>
      <w:r>
        <w:rPr>
          <w:spacing w:val="-4"/>
          <w:sz w:val="20"/>
        </w:rPr>
        <w:t> </w:t>
      </w:r>
      <w:r>
        <w:rPr>
          <w:sz w:val="20"/>
        </w:rPr>
        <w:t>los</w:t>
      </w:r>
      <w:r>
        <w:rPr>
          <w:spacing w:val="-2"/>
          <w:sz w:val="20"/>
        </w:rPr>
        <w:t> </w:t>
      </w:r>
      <w:r>
        <w:rPr>
          <w:sz w:val="20"/>
        </w:rPr>
        <w:t>magistrados,</w:t>
      </w:r>
      <w:r>
        <w:rPr>
          <w:spacing w:val="-5"/>
          <w:sz w:val="20"/>
        </w:rPr>
        <w:t> </w:t>
      </w:r>
      <w:r>
        <w:rPr>
          <w:sz w:val="20"/>
        </w:rPr>
        <w:t>deben</w:t>
      </w:r>
      <w:r>
        <w:rPr>
          <w:spacing w:val="-3"/>
          <w:sz w:val="20"/>
        </w:rPr>
        <w:t> </w:t>
      </w:r>
      <w:r>
        <w:rPr>
          <w:sz w:val="20"/>
        </w:rPr>
        <w:t>ser</w:t>
      </w:r>
      <w:r>
        <w:rPr>
          <w:spacing w:val="-3"/>
          <w:sz w:val="20"/>
        </w:rPr>
        <w:t> </w:t>
      </w:r>
      <w:r>
        <w:rPr>
          <w:sz w:val="20"/>
        </w:rPr>
        <w:t>regulados</w:t>
      </w:r>
      <w:r>
        <w:rPr>
          <w:spacing w:val="-5"/>
          <w:sz w:val="20"/>
        </w:rPr>
        <w:t> </w:t>
      </w:r>
      <w:r>
        <w:rPr>
          <w:sz w:val="20"/>
        </w:rPr>
        <w:t>de</w:t>
      </w:r>
      <w:r>
        <w:rPr>
          <w:spacing w:val="-5"/>
          <w:sz w:val="20"/>
        </w:rPr>
        <w:t> </w:t>
      </w:r>
      <w:r>
        <w:rPr>
          <w:sz w:val="20"/>
        </w:rPr>
        <w:t>acuerdo</w:t>
      </w:r>
      <w:r>
        <w:rPr>
          <w:spacing w:val="-2"/>
          <w:sz w:val="20"/>
        </w:rPr>
        <w:t> </w:t>
      </w:r>
      <w:r>
        <w:rPr>
          <w:sz w:val="20"/>
        </w:rPr>
        <w:t>con la</w:t>
      </w:r>
      <w:r>
        <w:rPr>
          <w:spacing w:val="-4"/>
          <w:sz w:val="20"/>
        </w:rPr>
        <w:t> </w:t>
      </w:r>
      <w:r>
        <w:rPr>
          <w:sz w:val="20"/>
        </w:rPr>
        <w:t>garantía</w:t>
      </w:r>
      <w:r>
        <w:rPr>
          <w:spacing w:val="-4"/>
          <w:sz w:val="20"/>
        </w:rPr>
        <w:t> </w:t>
      </w:r>
      <w:r>
        <w:rPr>
          <w:sz w:val="20"/>
        </w:rPr>
        <w:t>de independencia judicial, en la medida en que representan uno de los puntos más delicados de equilibrio entre los Poderes</w:t>
      </w:r>
      <w:r>
        <w:rPr>
          <w:position w:val="7"/>
          <w:sz w:val="13"/>
        </w:rPr>
        <w:t>117</w:t>
      </w:r>
      <w:r>
        <w:rPr>
          <w:sz w:val="20"/>
        </w:rPr>
        <w:t>, de manera que cualquier espacio para la arbitrariedad puede tener consecuencias perjudiciales para la propia integridad del Estado de Derecho.</w:t>
      </w:r>
    </w:p>
    <w:p>
      <w:pPr>
        <w:pStyle w:val="BodyText"/>
        <w:spacing w:before="6"/>
        <w:rPr>
          <w:sz w:val="19"/>
        </w:rPr>
      </w:pPr>
    </w:p>
    <w:p>
      <w:pPr>
        <w:pStyle w:val="ListParagraph"/>
        <w:numPr>
          <w:ilvl w:val="0"/>
          <w:numId w:val="21"/>
        </w:numPr>
        <w:tabs>
          <w:tab w:pos="821" w:val="left" w:leader="none"/>
        </w:tabs>
        <w:spacing w:line="240" w:lineRule="auto" w:before="1" w:after="0"/>
        <w:ind w:left="100" w:right="116" w:firstLine="0"/>
        <w:jc w:val="both"/>
        <w:rPr>
          <w:sz w:val="20"/>
        </w:rPr>
      </w:pPr>
      <w:r>
        <w:rPr>
          <w:sz w:val="20"/>
        </w:rPr>
        <w:t>Aparte de la evidente incompatibilidad del citado precepto, el artículo 5.3 adolece</w:t>
      </w:r>
      <w:r>
        <w:rPr>
          <w:spacing w:val="-1"/>
          <w:sz w:val="20"/>
        </w:rPr>
        <w:t> </w:t>
      </w:r>
      <w:r>
        <w:rPr>
          <w:sz w:val="20"/>
        </w:rPr>
        <w:t>de</w:t>
      </w:r>
      <w:r>
        <w:rPr>
          <w:spacing w:val="-1"/>
          <w:sz w:val="20"/>
        </w:rPr>
        <w:t> </w:t>
      </w:r>
      <w:r>
        <w:rPr>
          <w:sz w:val="20"/>
        </w:rPr>
        <w:t>un contenido</w:t>
      </w:r>
      <w:r>
        <w:rPr>
          <w:spacing w:val="-1"/>
          <w:sz w:val="20"/>
        </w:rPr>
        <w:t> </w:t>
      </w:r>
      <w:r>
        <w:rPr>
          <w:sz w:val="20"/>
        </w:rPr>
        <w:t>excesivamente vago, basado en expresiones que</w:t>
      </w:r>
      <w:r>
        <w:rPr>
          <w:spacing w:val="-1"/>
          <w:sz w:val="20"/>
        </w:rPr>
        <w:t> </w:t>
      </w:r>
      <w:r>
        <w:rPr>
          <w:sz w:val="20"/>
        </w:rPr>
        <w:t>ofrecen un margen semántico prácticamente ilimitado al acusador, como “negligencia, incapacidad o incompetencia”, “malicia”, “impericia”.</w:t>
      </w:r>
      <w:r>
        <w:rPr>
          <w:spacing w:val="40"/>
          <w:sz w:val="20"/>
        </w:rPr>
        <w:t> </w:t>
      </w:r>
      <w:r>
        <w:rPr>
          <w:sz w:val="20"/>
        </w:rPr>
        <w:t>Sin criterios precisos de interpretación de las causales de destitución, se abre una peligrosa vía a la arbitrariedad, ocultando ataques políticos a la judicatura bajo acusaciones genéricas amparadas en los vagos términos de la ley.</w:t>
      </w:r>
    </w:p>
    <w:p>
      <w:pPr>
        <w:pStyle w:val="BodyText"/>
        <w:spacing w:before="9"/>
        <w:rPr>
          <w:sz w:val="19"/>
        </w:rPr>
      </w:pPr>
    </w:p>
    <w:p>
      <w:pPr>
        <w:pStyle w:val="ListParagraph"/>
        <w:numPr>
          <w:ilvl w:val="0"/>
          <w:numId w:val="21"/>
        </w:numPr>
        <w:tabs>
          <w:tab w:pos="821" w:val="left" w:leader="none"/>
        </w:tabs>
        <w:spacing w:line="240" w:lineRule="auto" w:before="0" w:after="0"/>
        <w:ind w:left="100" w:right="119" w:firstLine="0"/>
        <w:jc w:val="both"/>
        <w:rPr>
          <w:sz w:val="20"/>
        </w:rPr>
      </w:pPr>
      <w:r>
        <w:rPr>
          <w:sz w:val="20"/>
        </w:rPr>
        <w:t>Tanto constitucional como legalmente, el sistema jurídico hondureño también contiene una prohibición explícita de revisión judicial de los juicios políticos, en los términos</w:t>
      </w:r>
      <w:r>
        <w:rPr>
          <w:spacing w:val="-11"/>
          <w:sz w:val="20"/>
        </w:rPr>
        <w:t> </w:t>
      </w:r>
      <w:r>
        <w:rPr>
          <w:sz w:val="20"/>
        </w:rPr>
        <w:t>del</w:t>
      </w:r>
      <w:r>
        <w:rPr>
          <w:spacing w:val="-10"/>
          <w:sz w:val="20"/>
        </w:rPr>
        <w:t> </w:t>
      </w:r>
      <w:r>
        <w:rPr>
          <w:sz w:val="20"/>
        </w:rPr>
        <w:t>artículo</w:t>
      </w:r>
      <w:r>
        <w:rPr>
          <w:spacing w:val="-11"/>
          <w:sz w:val="20"/>
        </w:rPr>
        <w:t> </w:t>
      </w:r>
      <w:r>
        <w:rPr>
          <w:sz w:val="20"/>
        </w:rPr>
        <w:t>234</w:t>
      </w:r>
      <w:r>
        <w:rPr>
          <w:spacing w:val="-10"/>
          <w:sz w:val="20"/>
        </w:rPr>
        <w:t> </w:t>
      </w:r>
      <w:r>
        <w:rPr>
          <w:sz w:val="20"/>
        </w:rPr>
        <w:t>de</w:t>
      </w:r>
      <w:r>
        <w:rPr>
          <w:spacing w:val="-12"/>
          <w:sz w:val="20"/>
        </w:rPr>
        <w:t> </w:t>
      </w:r>
      <w:r>
        <w:rPr>
          <w:sz w:val="20"/>
        </w:rPr>
        <w:t>la</w:t>
      </w:r>
      <w:r>
        <w:rPr>
          <w:spacing w:val="-7"/>
          <w:sz w:val="20"/>
        </w:rPr>
        <w:t> </w:t>
      </w:r>
      <w:r>
        <w:rPr>
          <w:sz w:val="20"/>
        </w:rPr>
        <w:t>Constitución</w:t>
      </w:r>
      <w:r>
        <w:rPr>
          <w:spacing w:val="-8"/>
          <w:sz w:val="20"/>
        </w:rPr>
        <w:t> </w:t>
      </w:r>
      <w:r>
        <w:rPr>
          <w:sz w:val="20"/>
        </w:rPr>
        <w:t>y</w:t>
      </w:r>
      <w:r>
        <w:rPr>
          <w:spacing w:val="-7"/>
          <w:sz w:val="20"/>
        </w:rPr>
        <w:t> </w:t>
      </w:r>
      <w:r>
        <w:rPr>
          <w:sz w:val="20"/>
        </w:rPr>
        <w:t>del</w:t>
      </w:r>
      <w:r>
        <w:rPr>
          <w:spacing w:val="-10"/>
          <w:sz w:val="20"/>
        </w:rPr>
        <w:t> </w:t>
      </w:r>
      <w:r>
        <w:rPr>
          <w:sz w:val="20"/>
        </w:rPr>
        <w:t>artículo</w:t>
      </w:r>
      <w:r>
        <w:rPr>
          <w:spacing w:val="-11"/>
          <w:sz w:val="20"/>
        </w:rPr>
        <w:t> </w:t>
      </w:r>
      <w:r>
        <w:rPr>
          <w:sz w:val="20"/>
        </w:rPr>
        <w:t>8</w:t>
      </w:r>
      <w:r>
        <w:rPr>
          <w:spacing w:val="-10"/>
          <w:sz w:val="20"/>
        </w:rPr>
        <w:t> </w:t>
      </w:r>
      <w:r>
        <w:rPr>
          <w:sz w:val="20"/>
        </w:rPr>
        <w:t>de</w:t>
      </w:r>
      <w:r>
        <w:rPr>
          <w:spacing w:val="-12"/>
          <w:sz w:val="20"/>
        </w:rPr>
        <w:t> </w:t>
      </w:r>
      <w:r>
        <w:rPr>
          <w:sz w:val="20"/>
        </w:rPr>
        <w:t>la</w:t>
      </w:r>
      <w:r>
        <w:rPr>
          <w:spacing w:val="-6"/>
          <w:sz w:val="20"/>
        </w:rPr>
        <w:t> </w:t>
      </w:r>
      <w:r>
        <w:rPr>
          <w:i/>
          <w:sz w:val="20"/>
        </w:rPr>
        <w:t>Ley</w:t>
      </w:r>
      <w:r>
        <w:rPr>
          <w:i/>
          <w:spacing w:val="-10"/>
          <w:sz w:val="20"/>
        </w:rPr>
        <w:t> </w:t>
      </w:r>
      <w:r>
        <w:rPr>
          <w:i/>
          <w:sz w:val="20"/>
        </w:rPr>
        <w:t>Especial</w:t>
      </w:r>
      <w:r>
        <w:rPr>
          <w:i/>
          <w:spacing w:val="-10"/>
          <w:sz w:val="20"/>
        </w:rPr>
        <w:t> </w:t>
      </w:r>
      <w:r>
        <w:rPr>
          <w:i/>
          <w:sz w:val="20"/>
        </w:rPr>
        <w:t>de</w:t>
      </w:r>
      <w:r>
        <w:rPr>
          <w:i/>
          <w:spacing w:val="-12"/>
          <w:sz w:val="20"/>
        </w:rPr>
        <w:t> </w:t>
      </w:r>
      <w:r>
        <w:rPr>
          <w:i/>
          <w:sz w:val="20"/>
        </w:rPr>
        <w:t>Juicio</w:t>
      </w:r>
      <w:r>
        <w:rPr>
          <w:i/>
          <w:sz w:val="20"/>
        </w:rPr>
        <w:t> Político, </w:t>
      </w:r>
      <w:r>
        <w:rPr>
          <w:sz w:val="20"/>
        </w:rPr>
        <w:t>que dice lo siguiente:</w:t>
      </w:r>
    </w:p>
    <w:p>
      <w:pPr>
        <w:pStyle w:val="BodyText"/>
        <w:spacing w:before="10"/>
        <w:rPr>
          <w:sz w:val="19"/>
        </w:rPr>
      </w:pPr>
    </w:p>
    <w:p>
      <w:pPr>
        <w:spacing w:before="0"/>
        <w:ind w:left="1233" w:right="821" w:firstLine="0"/>
        <w:jc w:val="both"/>
        <w:rPr>
          <w:sz w:val="18"/>
        </w:rPr>
      </w:pPr>
      <w:r>
        <w:rPr>
          <w:sz w:val="18"/>
        </w:rPr>
        <w:t>Artículo 8 DE LA NATURALEZA DE EL JUICIO POLÍTICO. Por su naturaleza política, contra el procedimiento de Juicio político o sus efectos no cabe la interposición de ningún recurso o acción en la vía judicial. El Decreto que emita el Congreso Nacional en el Juicio Político no requiere la sanción del Poder Ejecutivo.</w:t>
      </w:r>
    </w:p>
    <w:p>
      <w:pPr>
        <w:pStyle w:val="BodyText"/>
        <w:spacing w:before="9"/>
        <w:rPr>
          <w:sz w:val="19"/>
        </w:rPr>
      </w:pPr>
    </w:p>
    <w:p>
      <w:pPr>
        <w:pStyle w:val="BodyText"/>
        <w:ind w:left="100" w:right="124"/>
        <w:jc w:val="both"/>
      </w:pPr>
      <w:r>
        <w:rPr/>
        <w:t>Estas disposiciones institucionalizan la violación al derecho a la protección judicial identificada por la Corte IDH en el presente caso, consistentes no solo en la inexistencia de recursos disponibles en la época de los hechos, sino también en el rechazo</w:t>
      </w:r>
      <w:r>
        <w:rPr>
          <w:spacing w:val="-1"/>
        </w:rPr>
        <w:t> </w:t>
      </w:r>
      <w:r>
        <w:rPr/>
        <w:t>de</w:t>
      </w:r>
      <w:r>
        <w:rPr>
          <w:spacing w:val="-2"/>
        </w:rPr>
        <w:t> </w:t>
      </w:r>
      <w:r>
        <w:rPr/>
        <w:t>la acción de amparo</w:t>
      </w:r>
      <w:r>
        <w:rPr>
          <w:spacing w:val="-2"/>
        </w:rPr>
        <w:t> </w:t>
      </w:r>
      <w:r>
        <w:rPr/>
        <w:t>interpuesta por las</w:t>
      </w:r>
      <w:r>
        <w:rPr>
          <w:spacing w:val="-1"/>
        </w:rPr>
        <w:t> </w:t>
      </w:r>
      <w:r>
        <w:rPr/>
        <w:t>víctimas sin el examen sustancial de sus demandas.</w:t>
      </w:r>
    </w:p>
    <w:p>
      <w:pPr>
        <w:pStyle w:val="BodyText"/>
        <w:spacing w:before="1"/>
      </w:pPr>
    </w:p>
    <w:p>
      <w:pPr>
        <w:pStyle w:val="ListParagraph"/>
        <w:numPr>
          <w:ilvl w:val="0"/>
          <w:numId w:val="21"/>
        </w:numPr>
        <w:tabs>
          <w:tab w:pos="821" w:val="left" w:leader="none"/>
        </w:tabs>
        <w:spacing w:line="240" w:lineRule="auto" w:before="0" w:after="0"/>
        <w:ind w:left="100" w:right="115" w:firstLine="0"/>
        <w:jc w:val="both"/>
        <w:rPr>
          <w:i/>
          <w:sz w:val="20"/>
        </w:rPr>
      </w:pPr>
      <w:r>
        <w:rPr>
          <w:sz w:val="20"/>
        </w:rPr>
        <w:t>Cláusulas de este tipo, sin embargo, no son inéditas en los precedentes de la Corte IDH. En el caso del </w:t>
      </w:r>
      <w:r>
        <w:rPr>
          <w:i/>
          <w:sz w:val="20"/>
        </w:rPr>
        <w:t>Tribunal Constitucional vs. Perú</w:t>
      </w:r>
      <w:r>
        <w:rPr>
          <w:sz w:val="20"/>
        </w:rPr>
        <w:t>, no sólo se frustraron los recursos de amparo de las víctimas, sino que éstas se enfrentaron al entendimiento de que el proceso de destitución de los magistrados constituía un “</w:t>
      </w:r>
      <w:r>
        <w:rPr>
          <w:i/>
          <w:sz w:val="20"/>
        </w:rPr>
        <w:t>hecho no</w:t>
      </w:r>
      <w:r>
        <w:rPr>
          <w:i/>
          <w:sz w:val="20"/>
        </w:rPr>
        <w:t> justiciable”, por </w:t>
      </w:r>
      <w:r>
        <w:rPr>
          <w:sz w:val="20"/>
        </w:rPr>
        <w:t>su supuesto carácter político</w:t>
      </w:r>
      <w:r>
        <w:rPr>
          <w:position w:val="7"/>
          <w:sz w:val="13"/>
        </w:rPr>
        <w:t>118</w:t>
      </w:r>
      <w:r>
        <w:rPr>
          <w:sz w:val="20"/>
        </w:rPr>
        <w:t>. En el caso </w:t>
      </w:r>
      <w:r>
        <w:rPr>
          <w:i/>
          <w:sz w:val="20"/>
        </w:rPr>
        <w:t>Río Avalos y otros vs.</w:t>
      </w:r>
      <w:r>
        <w:rPr>
          <w:i/>
          <w:sz w:val="20"/>
        </w:rPr>
        <w:t> Paraguay</w:t>
      </w:r>
      <w:r>
        <w:rPr>
          <w:sz w:val="20"/>
        </w:rPr>
        <w:t>, las víctimas también se enfrentaron a una prohibición expresa de recurrir las</w:t>
      </w:r>
      <w:r>
        <w:rPr>
          <w:spacing w:val="4"/>
          <w:sz w:val="20"/>
        </w:rPr>
        <w:t> </w:t>
      </w:r>
      <w:r>
        <w:rPr>
          <w:sz w:val="20"/>
        </w:rPr>
        <w:t>decisiones</w:t>
      </w:r>
      <w:r>
        <w:rPr>
          <w:spacing w:val="5"/>
          <w:sz w:val="20"/>
        </w:rPr>
        <w:t> </w:t>
      </w:r>
      <w:r>
        <w:rPr>
          <w:sz w:val="20"/>
        </w:rPr>
        <w:t>dictadas</w:t>
      </w:r>
      <w:r>
        <w:rPr>
          <w:spacing w:val="8"/>
          <w:sz w:val="20"/>
        </w:rPr>
        <w:t> </w:t>
      </w:r>
      <w:r>
        <w:rPr>
          <w:sz w:val="20"/>
        </w:rPr>
        <w:t>en</w:t>
      </w:r>
      <w:r>
        <w:rPr>
          <w:spacing w:val="7"/>
          <w:sz w:val="20"/>
        </w:rPr>
        <w:t> </w:t>
      </w:r>
      <w:r>
        <w:rPr>
          <w:sz w:val="20"/>
        </w:rPr>
        <w:t>el</w:t>
      </w:r>
      <w:r>
        <w:rPr>
          <w:spacing w:val="6"/>
          <w:sz w:val="20"/>
        </w:rPr>
        <w:t> </w:t>
      </w:r>
      <w:r>
        <w:rPr>
          <w:sz w:val="20"/>
        </w:rPr>
        <w:t>juicio</w:t>
      </w:r>
      <w:r>
        <w:rPr>
          <w:spacing w:val="5"/>
          <w:sz w:val="20"/>
        </w:rPr>
        <w:t> </w:t>
      </w:r>
      <w:r>
        <w:rPr>
          <w:sz w:val="20"/>
        </w:rPr>
        <w:t>político</w:t>
      </w:r>
      <w:r>
        <w:rPr>
          <w:spacing w:val="7"/>
          <w:sz w:val="20"/>
        </w:rPr>
        <w:t> </w:t>
      </w:r>
      <w:r>
        <w:rPr>
          <w:sz w:val="20"/>
        </w:rPr>
        <w:t>en</w:t>
      </w:r>
      <w:r>
        <w:rPr>
          <w:spacing w:val="7"/>
          <w:sz w:val="20"/>
        </w:rPr>
        <w:t> </w:t>
      </w:r>
      <w:r>
        <w:rPr>
          <w:sz w:val="20"/>
        </w:rPr>
        <w:t>su</w:t>
      </w:r>
      <w:r>
        <w:rPr>
          <w:spacing w:val="6"/>
          <w:sz w:val="20"/>
        </w:rPr>
        <w:t> </w:t>
      </w:r>
      <w:r>
        <w:rPr>
          <w:sz w:val="20"/>
        </w:rPr>
        <w:t>contra</w:t>
      </w:r>
      <w:r>
        <w:rPr>
          <w:position w:val="7"/>
          <w:sz w:val="13"/>
        </w:rPr>
        <w:t>119</w:t>
      </w:r>
      <w:r>
        <w:rPr>
          <w:sz w:val="20"/>
        </w:rPr>
        <w:t>.</w:t>
      </w:r>
      <w:r>
        <w:rPr>
          <w:spacing w:val="5"/>
          <w:sz w:val="20"/>
        </w:rPr>
        <w:t> </w:t>
      </w:r>
      <w:r>
        <w:rPr>
          <w:sz w:val="20"/>
        </w:rPr>
        <w:t>Tanto</w:t>
      </w:r>
      <w:r>
        <w:rPr>
          <w:spacing w:val="5"/>
          <w:sz w:val="20"/>
        </w:rPr>
        <w:t> </w:t>
      </w:r>
      <w:r>
        <w:rPr>
          <w:sz w:val="20"/>
        </w:rPr>
        <w:t>en</w:t>
      </w:r>
      <w:r>
        <w:rPr>
          <w:spacing w:val="9"/>
          <w:sz w:val="20"/>
        </w:rPr>
        <w:t> </w:t>
      </w:r>
      <w:r>
        <w:rPr>
          <w:sz w:val="20"/>
        </w:rPr>
        <w:t>el</w:t>
      </w:r>
      <w:r>
        <w:rPr>
          <w:spacing w:val="6"/>
          <w:sz w:val="20"/>
        </w:rPr>
        <w:t> </w:t>
      </w:r>
      <w:r>
        <w:rPr>
          <w:sz w:val="20"/>
        </w:rPr>
        <w:t>caso</w:t>
      </w:r>
      <w:r>
        <w:rPr>
          <w:spacing w:val="7"/>
          <w:sz w:val="20"/>
        </w:rPr>
        <w:t> </w:t>
      </w:r>
      <w:r>
        <w:rPr>
          <w:i/>
          <w:spacing w:val="-2"/>
          <w:sz w:val="20"/>
        </w:rPr>
        <w:t>Tribunal</w:t>
      </w:r>
    </w:p>
    <w:p>
      <w:pPr>
        <w:pStyle w:val="BodyText"/>
        <w:spacing w:before="7"/>
        <w:rPr>
          <w:i/>
          <w:sz w:val="14"/>
        </w:rPr>
      </w:pPr>
      <w:r>
        <w:rPr/>
        <w:pict>
          <v:rect style="position:absolute;margin-left:90.024002pt;margin-top:10.082177pt;width:144.020pt;height:.60004pt;mso-position-horizontal-relative:page;mso-position-vertical-relative:paragraph;z-index:-15687680;mso-wrap-distance-left:0;mso-wrap-distance-right:0" id="docshape87" filled="true" fillcolor="#000000" stroked="false">
            <v:fill type="solid"/>
            <w10:wrap type="topAndBottom"/>
          </v:rect>
        </w:pict>
      </w:r>
    </w:p>
    <w:p>
      <w:pPr>
        <w:spacing w:before="99"/>
        <w:ind w:left="100" w:right="114" w:firstLine="0"/>
        <w:jc w:val="both"/>
        <w:rPr>
          <w:sz w:val="16"/>
        </w:rPr>
      </w:pPr>
      <w:r>
        <w:rPr>
          <w:sz w:val="16"/>
          <w:vertAlign w:val="superscript"/>
        </w:rPr>
        <w:t>117</w:t>
      </w:r>
      <w:r>
        <w:rPr>
          <w:spacing w:val="40"/>
          <w:sz w:val="16"/>
          <w:vertAlign w:val="baseline"/>
        </w:rPr>
        <w:t>  </w:t>
      </w:r>
      <w:r>
        <w:rPr>
          <w:sz w:val="16"/>
          <w:vertAlign w:val="baseline"/>
        </w:rPr>
        <w:t>Para John Garvey, por ejemplo, la excesiva expansión de la supervisión política sobre el comportamiento</w:t>
      </w:r>
      <w:r>
        <w:rPr>
          <w:spacing w:val="-1"/>
          <w:sz w:val="16"/>
          <w:vertAlign w:val="baseline"/>
        </w:rPr>
        <w:t> </w:t>
      </w:r>
      <w:r>
        <w:rPr>
          <w:sz w:val="16"/>
          <w:vertAlign w:val="baseline"/>
        </w:rPr>
        <w:t>judicial es</w:t>
      </w:r>
      <w:r>
        <w:rPr>
          <w:spacing w:val="-1"/>
          <w:sz w:val="16"/>
          <w:vertAlign w:val="baseline"/>
        </w:rPr>
        <w:t> </w:t>
      </w:r>
      <w:r>
        <w:rPr>
          <w:sz w:val="16"/>
          <w:vertAlign w:val="baseline"/>
        </w:rPr>
        <w:t>uno</w:t>
      </w:r>
      <w:r>
        <w:rPr>
          <w:spacing w:val="-1"/>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factores</w:t>
      </w:r>
      <w:r>
        <w:rPr>
          <w:spacing w:val="-1"/>
          <w:sz w:val="16"/>
          <w:vertAlign w:val="baseline"/>
        </w:rPr>
        <w:t> </w:t>
      </w:r>
      <w:r>
        <w:rPr>
          <w:sz w:val="16"/>
          <w:vertAlign w:val="baseline"/>
        </w:rPr>
        <w:t>que</w:t>
      </w:r>
      <w:r>
        <w:rPr>
          <w:spacing w:val="-3"/>
          <w:sz w:val="16"/>
          <w:vertAlign w:val="baseline"/>
        </w:rPr>
        <w:t> </w:t>
      </w:r>
      <w:r>
        <w:rPr>
          <w:sz w:val="16"/>
          <w:vertAlign w:val="baseline"/>
        </w:rPr>
        <w:t>pueden</w:t>
      </w:r>
      <w:r>
        <w:rPr>
          <w:spacing w:val="-4"/>
          <w:sz w:val="16"/>
          <w:vertAlign w:val="baseline"/>
        </w:rPr>
        <w:t> </w:t>
      </w:r>
      <w:r>
        <w:rPr>
          <w:sz w:val="16"/>
          <w:vertAlign w:val="baseline"/>
        </w:rPr>
        <w:t>amenazar el</w:t>
      </w:r>
      <w:r>
        <w:rPr>
          <w:spacing w:val="-1"/>
          <w:sz w:val="16"/>
          <w:vertAlign w:val="baseline"/>
        </w:rPr>
        <w:t> </w:t>
      </w:r>
      <w:r>
        <w:rPr>
          <w:sz w:val="16"/>
          <w:vertAlign w:val="baseline"/>
        </w:rPr>
        <w:t>delicado</w:t>
      </w:r>
      <w:r>
        <w:rPr>
          <w:spacing w:val="-1"/>
          <w:sz w:val="16"/>
          <w:vertAlign w:val="baseline"/>
        </w:rPr>
        <w:t> </w:t>
      </w:r>
      <w:r>
        <w:rPr>
          <w:sz w:val="16"/>
          <w:vertAlign w:val="baseline"/>
        </w:rPr>
        <w:t>equilibrio</w:t>
      </w:r>
      <w:r>
        <w:rPr>
          <w:spacing w:val="-1"/>
          <w:sz w:val="16"/>
          <w:vertAlign w:val="baseline"/>
        </w:rPr>
        <w:t> </w:t>
      </w:r>
      <w:r>
        <w:rPr>
          <w:sz w:val="16"/>
          <w:vertAlign w:val="baseline"/>
        </w:rPr>
        <w:t>de</w:t>
      </w:r>
      <w:r>
        <w:rPr>
          <w:spacing w:val="-3"/>
          <w:sz w:val="16"/>
          <w:vertAlign w:val="baseline"/>
        </w:rPr>
        <w:t> </w:t>
      </w:r>
      <w:r>
        <w:rPr>
          <w:sz w:val="16"/>
          <w:vertAlign w:val="baseline"/>
        </w:rPr>
        <w:t>poder</w:t>
      </w:r>
      <w:r>
        <w:rPr>
          <w:spacing w:val="-2"/>
          <w:sz w:val="16"/>
          <w:vertAlign w:val="baseline"/>
        </w:rPr>
        <w:t> </w:t>
      </w:r>
      <w:r>
        <w:rPr>
          <w:sz w:val="16"/>
          <w:vertAlign w:val="baseline"/>
        </w:rPr>
        <w:t>en las democracias:</w:t>
      </w:r>
      <w:r>
        <w:rPr>
          <w:spacing w:val="-7"/>
          <w:sz w:val="16"/>
          <w:vertAlign w:val="baseline"/>
        </w:rPr>
        <w:t> </w:t>
      </w:r>
      <w:r>
        <w:rPr>
          <w:sz w:val="16"/>
          <w:vertAlign w:val="baseline"/>
        </w:rPr>
        <w:t>"</w:t>
      </w:r>
      <w:r>
        <w:rPr>
          <w:spacing w:val="-5"/>
          <w:sz w:val="16"/>
          <w:vertAlign w:val="baseline"/>
        </w:rPr>
        <w:t> </w:t>
      </w:r>
      <w:r>
        <w:rPr>
          <w:sz w:val="16"/>
          <w:vertAlign w:val="baseline"/>
        </w:rPr>
        <w:t>It</w:t>
      </w:r>
      <w:r>
        <w:rPr>
          <w:spacing w:val="-5"/>
          <w:sz w:val="16"/>
          <w:vertAlign w:val="baseline"/>
        </w:rPr>
        <w:t> </w:t>
      </w:r>
      <w:r>
        <w:rPr>
          <w:sz w:val="16"/>
          <w:vertAlign w:val="baseline"/>
        </w:rPr>
        <w:t>is</w:t>
      </w:r>
      <w:r>
        <w:rPr>
          <w:spacing w:val="-8"/>
          <w:sz w:val="16"/>
          <w:vertAlign w:val="baseline"/>
        </w:rPr>
        <w:t> </w:t>
      </w:r>
      <w:r>
        <w:rPr>
          <w:sz w:val="16"/>
          <w:vertAlign w:val="baseline"/>
        </w:rPr>
        <w:t>when</w:t>
      </w:r>
      <w:r>
        <w:rPr>
          <w:spacing w:val="-7"/>
          <w:sz w:val="16"/>
          <w:vertAlign w:val="baseline"/>
        </w:rPr>
        <w:t> </w:t>
      </w:r>
      <w:r>
        <w:rPr>
          <w:sz w:val="16"/>
          <w:vertAlign w:val="baseline"/>
        </w:rPr>
        <w:t>we</w:t>
      </w:r>
      <w:r>
        <w:rPr>
          <w:spacing w:val="-8"/>
          <w:sz w:val="16"/>
          <w:vertAlign w:val="baseline"/>
        </w:rPr>
        <w:t> </w:t>
      </w:r>
      <w:r>
        <w:rPr>
          <w:sz w:val="16"/>
          <w:vertAlign w:val="baseline"/>
        </w:rPr>
        <w:t>consider</w:t>
      </w:r>
      <w:r>
        <w:rPr>
          <w:spacing w:val="-5"/>
          <w:sz w:val="16"/>
          <w:vertAlign w:val="baseline"/>
        </w:rPr>
        <w:t> </w:t>
      </w:r>
      <w:r>
        <w:rPr>
          <w:sz w:val="16"/>
          <w:vertAlign w:val="baseline"/>
        </w:rPr>
        <w:t>improvements</w:t>
      </w:r>
      <w:r>
        <w:rPr>
          <w:spacing w:val="-6"/>
          <w:sz w:val="16"/>
          <w:vertAlign w:val="baseline"/>
        </w:rPr>
        <w:t> </w:t>
      </w:r>
      <w:r>
        <w:rPr>
          <w:sz w:val="16"/>
          <w:vertAlign w:val="baseline"/>
        </w:rPr>
        <w:t>like</w:t>
      </w:r>
      <w:r>
        <w:rPr>
          <w:spacing w:val="-6"/>
          <w:sz w:val="16"/>
          <w:vertAlign w:val="baseline"/>
        </w:rPr>
        <w:t> </w:t>
      </w:r>
      <w:r>
        <w:rPr>
          <w:sz w:val="16"/>
          <w:vertAlign w:val="baseline"/>
        </w:rPr>
        <w:t>these</w:t>
      </w:r>
      <w:r>
        <w:rPr>
          <w:spacing w:val="-5"/>
          <w:sz w:val="16"/>
          <w:vertAlign w:val="baseline"/>
        </w:rPr>
        <w:t> </w:t>
      </w:r>
      <w:r>
        <w:rPr>
          <w:sz w:val="16"/>
          <w:vertAlign w:val="baseline"/>
        </w:rPr>
        <w:t>that</w:t>
      </w:r>
      <w:r>
        <w:rPr>
          <w:spacing w:val="-5"/>
          <w:sz w:val="16"/>
          <w:vertAlign w:val="baseline"/>
        </w:rPr>
        <w:t> </w:t>
      </w:r>
      <w:r>
        <w:rPr>
          <w:sz w:val="16"/>
          <w:vertAlign w:val="baseline"/>
        </w:rPr>
        <w:t>the</w:t>
      </w:r>
      <w:r>
        <w:rPr>
          <w:spacing w:val="-3"/>
          <w:sz w:val="16"/>
          <w:vertAlign w:val="baseline"/>
        </w:rPr>
        <w:t> </w:t>
      </w:r>
      <w:r>
        <w:rPr>
          <w:sz w:val="16"/>
          <w:vertAlign w:val="baseline"/>
        </w:rPr>
        <w:t>tension</w:t>
      </w:r>
      <w:r>
        <w:rPr>
          <w:spacing w:val="-9"/>
          <w:sz w:val="16"/>
          <w:vertAlign w:val="baseline"/>
        </w:rPr>
        <w:t> </w:t>
      </w:r>
      <w:r>
        <w:rPr>
          <w:sz w:val="16"/>
          <w:vertAlign w:val="baseline"/>
        </w:rPr>
        <w:t>between</w:t>
      </w:r>
      <w:r>
        <w:rPr>
          <w:spacing w:val="-4"/>
          <w:sz w:val="16"/>
          <w:vertAlign w:val="baseline"/>
        </w:rPr>
        <w:t> </w:t>
      </w:r>
      <w:r>
        <w:rPr>
          <w:sz w:val="16"/>
          <w:vertAlign w:val="baseline"/>
        </w:rPr>
        <w:t>judicial</w:t>
      </w:r>
      <w:r>
        <w:rPr>
          <w:spacing w:val="-4"/>
          <w:sz w:val="16"/>
          <w:vertAlign w:val="baseline"/>
        </w:rPr>
        <w:t> </w:t>
      </w:r>
      <w:r>
        <w:rPr>
          <w:sz w:val="16"/>
          <w:vertAlign w:val="baseline"/>
        </w:rPr>
        <w:t>ethics</w:t>
      </w:r>
      <w:r>
        <w:rPr>
          <w:spacing w:val="-3"/>
          <w:sz w:val="16"/>
          <w:vertAlign w:val="baseline"/>
        </w:rPr>
        <w:t> </w:t>
      </w:r>
      <w:r>
        <w:rPr>
          <w:sz w:val="16"/>
          <w:vertAlign w:val="baseline"/>
        </w:rPr>
        <w:t>and judicial</w:t>
      </w:r>
      <w:r>
        <w:rPr>
          <w:spacing w:val="-13"/>
          <w:sz w:val="16"/>
          <w:vertAlign w:val="baseline"/>
        </w:rPr>
        <w:t> </w:t>
      </w:r>
      <w:r>
        <w:rPr>
          <w:sz w:val="16"/>
          <w:vertAlign w:val="baseline"/>
        </w:rPr>
        <w:t>independence</w:t>
      </w:r>
      <w:r>
        <w:rPr>
          <w:spacing w:val="-14"/>
          <w:sz w:val="16"/>
          <w:vertAlign w:val="baseline"/>
        </w:rPr>
        <w:t> </w:t>
      </w:r>
      <w:r>
        <w:rPr>
          <w:sz w:val="16"/>
          <w:vertAlign w:val="baseline"/>
        </w:rPr>
        <w:t>becomes</w:t>
      </w:r>
      <w:r>
        <w:rPr>
          <w:spacing w:val="-11"/>
          <w:sz w:val="16"/>
          <w:vertAlign w:val="baseline"/>
        </w:rPr>
        <w:t> </w:t>
      </w:r>
      <w:r>
        <w:rPr>
          <w:sz w:val="16"/>
          <w:vertAlign w:val="baseline"/>
        </w:rPr>
        <w:t>most</w:t>
      </w:r>
      <w:r>
        <w:rPr>
          <w:spacing w:val="-12"/>
          <w:sz w:val="16"/>
          <w:vertAlign w:val="baseline"/>
        </w:rPr>
        <w:t> </w:t>
      </w:r>
      <w:r>
        <w:rPr>
          <w:sz w:val="16"/>
          <w:vertAlign w:val="baseline"/>
        </w:rPr>
        <w:t>acute.</w:t>
      </w:r>
      <w:r>
        <w:rPr>
          <w:spacing w:val="-11"/>
          <w:sz w:val="16"/>
          <w:vertAlign w:val="baseline"/>
        </w:rPr>
        <w:t> </w:t>
      </w:r>
      <w:r>
        <w:rPr>
          <w:sz w:val="16"/>
          <w:vertAlign w:val="baseline"/>
        </w:rPr>
        <w:t>Democratic</w:t>
      </w:r>
      <w:r>
        <w:rPr>
          <w:spacing w:val="-14"/>
          <w:sz w:val="16"/>
          <w:vertAlign w:val="baseline"/>
        </w:rPr>
        <w:t> </w:t>
      </w:r>
      <w:r>
        <w:rPr>
          <w:sz w:val="16"/>
          <w:vertAlign w:val="baseline"/>
        </w:rPr>
        <w:t>control</w:t>
      </w:r>
      <w:r>
        <w:rPr>
          <w:spacing w:val="-15"/>
          <w:sz w:val="16"/>
          <w:vertAlign w:val="baseline"/>
        </w:rPr>
        <w:t> </w:t>
      </w:r>
      <w:r>
        <w:rPr>
          <w:sz w:val="16"/>
          <w:vertAlign w:val="baseline"/>
        </w:rPr>
        <w:t>of</w:t>
      </w:r>
      <w:r>
        <w:rPr>
          <w:spacing w:val="-10"/>
          <w:sz w:val="16"/>
          <w:vertAlign w:val="baseline"/>
        </w:rPr>
        <w:t> </w:t>
      </w:r>
      <w:r>
        <w:rPr>
          <w:sz w:val="16"/>
          <w:vertAlign w:val="baseline"/>
        </w:rPr>
        <w:t>the</w:t>
      </w:r>
      <w:r>
        <w:rPr>
          <w:spacing w:val="-14"/>
          <w:sz w:val="16"/>
          <w:vertAlign w:val="baseline"/>
        </w:rPr>
        <w:t> </w:t>
      </w:r>
      <w:r>
        <w:rPr>
          <w:sz w:val="16"/>
          <w:vertAlign w:val="baseline"/>
        </w:rPr>
        <w:t>judiciary</w:t>
      </w:r>
      <w:r>
        <w:rPr>
          <w:spacing w:val="-11"/>
          <w:sz w:val="16"/>
          <w:vertAlign w:val="baseline"/>
        </w:rPr>
        <w:t> </w:t>
      </w:r>
      <w:r>
        <w:rPr>
          <w:sz w:val="16"/>
          <w:vertAlign w:val="baseline"/>
        </w:rPr>
        <w:t>is</w:t>
      </w:r>
      <w:r>
        <w:rPr>
          <w:spacing w:val="-14"/>
          <w:sz w:val="16"/>
          <w:vertAlign w:val="baseline"/>
        </w:rPr>
        <w:t> </w:t>
      </w:r>
      <w:r>
        <w:rPr>
          <w:sz w:val="16"/>
          <w:vertAlign w:val="baseline"/>
        </w:rPr>
        <w:t>a</w:t>
      </w:r>
      <w:r>
        <w:rPr>
          <w:spacing w:val="-15"/>
          <w:sz w:val="16"/>
          <w:vertAlign w:val="baseline"/>
        </w:rPr>
        <w:t> </w:t>
      </w:r>
      <w:r>
        <w:rPr>
          <w:sz w:val="16"/>
          <w:vertAlign w:val="baseline"/>
        </w:rPr>
        <w:t>good</w:t>
      </w:r>
      <w:r>
        <w:rPr>
          <w:spacing w:val="-10"/>
          <w:sz w:val="16"/>
          <w:vertAlign w:val="baseline"/>
        </w:rPr>
        <w:t> </w:t>
      </w:r>
      <w:r>
        <w:rPr>
          <w:sz w:val="16"/>
          <w:vertAlign w:val="baseline"/>
        </w:rPr>
        <w:t>thing,</w:t>
      </w:r>
      <w:r>
        <w:rPr>
          <w:spacing w:val="-13"/>
          <w:sz w:val="16"/>
          <w:vertAlign w:val="baseline"/>
        </w:rPr>
        <w:t> </w:t>
      </w:r>
      <w:r>
        <w:rPr>
          <w:sz w:val="16"/>
          <w:vertAlign w:val="baseline"/>
        </w:rPr>
        <w:t>up</w:t>
      </w:r>
      <w:r>
        <w:rPr>
          <w:spacing w:val="-11"/>
          <w:sz w:val="16"/>
          <w:vertAlign w:val="baseline"/>
        </w:rPr>
        <w:t> </w:t>
      </w:r>
      <w:r>
        <w:rPr>
          <w:sz w:val="16"/>
          <w:vertAlign w:val="baseline"/>
        </w:rPr>
        <w:t>to</w:t>
      </w:r>
      <w:r>
        <w:rPr>
          <w:spacing w:val="-11"/>
          <w:sz w:val="16"/>
          <w:vertAlign w:val="baseline"/>
        </w:rPr>
        <w:t> </w:t>
      </w:r>
      <w:r>
        <w:rPr>
          <w:sz w:val="16"/>
          <w:vertAlign w:val="baseline"/>
        </w:rPr>
        <w:t>a</w:t>
      </w:r>
      <w:r>
        <w:rPr>
          <w:spacing w:val="-15"/>
          <w:sz w:val="16"/>
          <w:vertAlign w:val="baseline"/>
        </w:rPr>
        <w:t> </w:t>
      </w:r>
      <w:r>
        <w:rPr>
          <w:sz w:val="16"/>
          <w:vertAlign w:val="baseline"/>
        </w:rPr>
        <w:t>point. Decisions about appointments, impeachments, and prosecutions are all made by politicians. But the institution of judicial review is</w:t>
      </w:r>
      <w:r>
        <w:rPr>
          <w:spacing w:val="-1"/>
          <w:sz w:val="16"/>
          <w:vertAlign w:val="baseline"/>
        </w:rPr>
        <w:t> </w:t>
      </w:r>
      <w:r>
        <w:rPr>
          <w:sz w:val="16"/>
          <w:vertAlign w:val="baseline"/>
        </w:rPr>
        <w:t>fundamentally undemocratic.</w:t>
      </w:r>
      <w:r>
        <w:rPr>
          <w:spacing w:val="-2"/>
          <w:sz w:val="16"/>
          <w:vertAlign w:val="baseline"/>
        </w:rPr>
        <w:t> </w:t>
      </w:r>
      <w:r>
        <w:rPr>
          <w:sz w:val="16"/>
          <w:vertAlign w:val="baseline"/>
        </w:rPr>
        <w:t>If we allow more</w:t>
      </w:r>
      <w:r>
        <w:rPr>
          <w:spacing w:val="-1"/>
          <w:sz w:val="16"/>
          <w:vertAlign w:val="baseline"/>
        </w:rPr>
        <w:t> </w:t>
      </w:r>
      <w:r>
        <w:rPr>
          <w:sz w:val="16"/>
          <w:vertAlign w:val="baseline"/>
        </w:rPr>
        <w:t>political supervision than the text mentions we may upset a delicate balance of power and cause more harm than good.”. En: GARVEY, John H. </w:t>
      </w:r>
      <w:r>
        <w:rPr>
          <w:i/>
          <w:sz w:val="16"/>
          <w:vertAlign w:val="baseline"/>
        </w:rPr>
        <w:t>Judicial Discipline and Impeachment. </w:t>
      </w:r>
      <w:r>
        <w:rPr>
          <w:sz w:val="16"/>
          <w:vertAlign w:val="baseline"/>
        </w:rPr>
        <w:t>Kentucky Law Journal. Vol. 733, 1987-1988, p. 636.</w:t>
      </w:r>
    </w:p>
    <w:p>
      <w:pPr>
        <w:spacing w:before="0"/>
        <w:ind w:left="100" w:right="114" w:firstLine="0"/>
        <w:jc w:val="both"/>
        <w:rPr>
          <w:sz w:val="16"/>
        </w:rPr>
      </w:pPr>
      <w:r>
        <w:rPr>
          <w:sz w:val="16"/>
          <w:vertAlign w:val="superscript"/>
        </w:rPr>
        <w:t>118</w:t>
      </w:r>
      <w:r>
        <w:rPr>
          <w:spacing w:val="80"/>
          <w:w w:val="150"/>
          <w:sz w:val="16"/>
          <w:vertAlign w:val="baseline"/>
        </w:rPr>
        <w:t>   </w:t>
      </w:r>
      <w:r>
        <w:rPr>
          <w:sz w:val="16"/>
          <w:vertAlign w:val="baseline"/>
        </w:rPr>
        <w:t>Corte IDH. </w:t>
      </w:r>
      <w:r>
        <w:rPr>
          <w:i/>
          <w:sz w:val="16"/>
          <w:vertAlign w:val="baseline"/>
        </w:rPr>
        <w:t>Caso del</w:t>
      </w:r>
      <w:r>
        <w:rPr>
          <w:i/>
          <w:spacing w:val="-1"/>
          <w:sz w:val="16"/>
          <w:vertAlign w:val="baseline"/>
        </w:rPr>
        <w:t> </w:t>
      </w:r>
      <w:r>
        <w:rPr>
          <w:i/>
          <w:sz w:val="16"/>
          <w:vertAlign w:val="baseline"/>
        </w:rPr>
        <w:t>Tribunal</w:t>
      </w:r>
      <w:r>
        <w:rPr>
          <w:i/>
          <w:spacing w:val="-1"/>
          <w:sz w:val="16"/>
          <w:vertAlign w:val="baseline"/>
        </w:rPr>
        <w:t> </w:t>
      </w:r>
      <w:r>
        <w:rPr>
          <w:i/>
          <w:sz w:val="16"/>
          <w:vertAlign w:val="baseline"/>
        </w:rPr>
        <w:t>Constitucional vs.</w:t>
      </w:r>
      <w:r>
        <w:rPr>
          <w:i/>
          <w:spacing w:val="-1"/>
          <w:sz w:val="16"/>
          <w:vertAlign w:val="baseline"/>
        </w:rPr>
        <w:t> </w:t>
      </w:r>
      <w:r>
        <w:rPr>
          <w:i/>
          <w:sz w:val="16"/>
          <w:vertAlign w:val="baseline"/>
        </w:rPr>
        <w:t>Perú.</w:t>
      </w:r>
      <w:r>
        <w:rPr>
          <w:i/>
          <w:spacing w:val="-1"/>
          <w:sz w:val="16"/>
          <w:vertAlign w:val="baseline"/>
        </w:rPr>
        <w:t> </w:t>
      </w:r>
      <w:r>
        <w:rPr>
          <w:i/>
          <w:sz w:val="16"/>
          <w:vertAlign w:val="baseline"/>
        </w:rPr>
        <w:t>Fondo, Reparaciones y Costas. </w:t>
      </w:r>
      <w:r>
        <w:rPr>
          <w:sz w:val="16"/>
          <w:vertAlign w:val="baseline"/>
        </w:rPr>
        <w:t>Sentencia de 31 de enero de 2001. Serie C No. 71, párr. 86.b.</w:t>
      </w:r>
    </w:p>
    <w:p>
      <w:pPr>
        <w:spacing w:before="0"/>
        <w:ind w:left="100" w:right="115" w:firstLine="0"/>
        <w:jc w:val="both"/>
        <w:rPr>
          <w:sz w:val="16"/>
        </w:rPr>
      </w:pPr>
      <w:r>
        <w:rPr>
          <w:sz w:val="16"/>
          <w:vertAlign w:val="superscript"/>
        </w:rPr>
        <w:t>119</w:t>
      </w:r>
      <w:r>
        <w:rPr>
          <w:spacing w:val="80"/>
          <w:w w:val="150"/>
          <w:sz w:val="16"/>
          <w:vertAlign w:val="baseline"/>
        </w:rPr>
        <w:t>   </w:t>
      </w:r>
      <w:r>
        <w:rPr>
          <w:sz w:val="16"/>
          <w:vertAlign w:val="baseline"/>
        </w:rPr>
        <w:t>Corte IDH.</w:t>
      </w:r>
      <w:r>
        <w:rPr>
          <w:spacing w:val="-3"/>
          <w:sz w:val="16"/>
          <w:vertAlign w:val="baseline"/>
        </w:rPr>
        <w:t> </w:t>
      </w:r>
      <w:r>
        <w:rPr>
          <w:i/>
          <w:sz w:val="16"/>
          <w:vertAlign w:val="baseline"/>
        </w:rPr>
        <w:t>Caso</w:t>
      </w:r>
      <w:r>
        <w:rPr>
          <w:i/>
          <w:spacing w:val="-2"/>
          <w:sz w:val="16"/>
          <w:vertAlign w:val="baseline"/>
        </w:rPr>
        <w:t> </w:t>
      </w:r>
      <w:r>
        <w:rPr>
          <w:i/>
          <w:sz w:val="16"/>
          <w:vertAlign w:val="baseline"/>
        </w:rPr>
        <w:t>Ríos</w:t>
      </w:r>
      <w:r>
        <w:rPr>
          <w:i/>
          <w:spacing w:val="-3"/>
          <w:sz w:val="16"/>
          <w:vertAlign w:val="baseline"/>
        </w:rPr>
        <w:t> </w:t>
      </w:r>
      <w:r>
        <w:rPr>
          <w:i/>
          <w:sz w:val="16"/>
          <w:vertAlign w:val="baseline"/>
        </w:rPr>
        <w:t>Avalos</w:t>
      </w:r>
      <w:r>
        <w:rPr>
          <w:i/>
          <w:spacing w:val="-5"/>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Paraguay.</w:t>
      </w:r>
      <w:r>
        <w:rPr>
          <w:i/>
          <w:spacing w:val="-6"/>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19 de agosto de 2021. Serie C No. 429, párr. 150.</w:t>
      </w:r>
    </w:p>
    <w:p>
      <w:pPr>
        <w:spacing w:after="0"/>
        <w:jc w:val="both"/>
        <w:rPr>
          <w:sz w:val="16"/>
        </w:rPr>
        <w:sectPr>
          <w:pgSz w:w="12240" w:h="15840"/>
          <w:pgMar w:header="0" w:footer="1004" w:top="1360" w:bottom="1200" w:left="1700" w:right="1680"/>
        </w:sectPr>
      </w:pPr>
    </w:p>
    <w:p>
      <w:pPr>
        <w:pStyle w:val="BodyText"/>
        <w:spacing w:before="81"/>
        <w:ind w:left="100" w:right="116"/>
        <w:jc w:val="both"/>
      </w:pPr>
      <w:r>
        <w:rPr>
          <w:i/>
        </w:rPr>
        <w:t>Constitucional vs. Ecuador </w:t>
      </w:r>
      <w:r>
        <w:rPr/>
        <w:t>como en el caso </w:t>
      </w:r>
      <w:r>
        <w:rPr>
          <w:i/>
        </w:rPr>
        <w:t>Aguinaga Ailón vs. Ecuador, </w:t>
      </w:r>
      <w:r>
        <w:rPr/>
        <w:t>existió una resolución del Tribunal Constitucional ordenando el rechazo de plano de cualquier acción interpuesta contra las decisiones del Congreso Nacional que destituyeron a magistrados de las cortes superiores del país</w:t>
      </w:r>
      <w:r>
        <w:rPr>
          <w:position w:val="7"/>
          <w:sz w:val="13"/>
        </w:rPr>
        <w:t>120</w:t>
      </w:r>
      <w:r>
        <w:rPr/>
        <w:t>.</w:t>
      </w:r>
    </w:p>
    <w:p>
      <w:pPr>
        <w:pStyle w:val="BodyText"/>
        <w:spacing w:before="8"/>
        <w:rPr>
          <w:sz w:val="19"/>
        </w:rPr>
      </w:pPr>
    </w:p>
    <w:p>
      <w:pPr>
        <w:pStyle w:val="ListParagraph"/>
        <w:numPr>
          <w:ilvl w:val="0"/>
          <w:numId w:val="21"/>
        </w:numPr>
        <w:tabs>
          <w:tab w:pos="821" w:val="left" w:leader="none"/>
        </w:tabs>
        <w:spacing w:line="240" w:lineRule="auto" w:before="0" w:after="0"/>
        <w:ind w:left="100" w:right="116" w:firstLine="0"/>
        <w:jc w:val="both"/>
        <w:rPr>
          <w:sz w:val="20"/>
        </w:rPr>
      </w:pPr>
      <w:r>
        <w:rPr>
          <w:sz w:val="20"/>
        </w:rPr>
        <w:t>En todas estas ocasiones, la Corte IDH reconoció la violación del derecho a la protección</w:t>
      </w:r>
      <w:r>
        <w:rPr>
          <w:spacing w:val="-9"/>
          <w:sz w:val="20"/>
        </w:rPr>
        <w:t> </w:t>
      </w:r>
      <w:r>
        <w:rPr>
          <w:sz w:val="20"/>
        </w:rPr>
        <w:t>judicial</w:t>
      </w:r>
      <w:r>
        <w:rPr>
          <w:spacing w:val="-9"/>
          <w:sz w:val="20"/>
        </w:rPr>
        <w:t> </w:t>
      </w:r>
      <w:r>
        <w:rPr>
          <w:sz w:val="20"/>
        </w:rPr>
        <w:t>en</w:t>
      </w:r>
      <w:r>
        <w:rPr>
          <w:spacing w:val="-9"/>
          <w:sz w:val="20"/>
        </w:rPr>
        <w:t> </w:t>
      </w:r>
      <w:r>
        <w:rPr>
          <w:sz w:val="20"/>
        </w:rPr>
        <w:t>los</w:t>
      </w:r>
      <w:r>
        <w:rPr>
          <w:spacing w:val="-11"/>
          <w:sz w:val="20"/>
        </w:rPr>
        <w:t> </w:t>
      </w:r>
      <w:r>
        <w:rPr>
          <w:sz w:val="20"/>
        </w:rPr>
        <w:t>términos</w:t>
      </w:r>
      <w:r>
        <w:rPr>
          <w:spacing w:val="-11"/>
          <w:sz w:val="20"/>
        </w:rPr>
        <w:t> </w:t>
      </w:r>
      <w:r>
        <w:rPr>
          <w:sz w:val="20"/>
        </w:rPr>
        <w:t>del</w:t>
      </w:r>
      <w:r>
        <w:rPr>
          <w:spacing w:val="-10"/>
          <w:sz w:val="20"/>
        </w:rPr>
        <w:t> </w:t>
      </w:r>
      <w:r>
        <w:rPr>
          <w:sz w:val="20"/>
        </w:rPr>
        <w:t>artículo</w:t>
      </w:r>
      <w:r>
        <w:rPr>
          <w:spacing w:val="-11"/>
          <w:sz w:val="20"/>
        </w:rPr>
        <w:t> </w:t>
      </w:r>
      <w:r>
        <w:rPr>
          <w:sz w:val="20"/>
        </w:rPr>
        <w:t>25,</w:t>
      </w:r>
      <w:r>
        <w:rPr>
          <w:spacing w:val="-10"/>
          <w:sz w:val="20"/>
        </w:rPr>
        <w:t> </w:t>
      </w:r>
      <w:r>
        <w:rPr>
          <w:sz w:val="20"/>
        </w:rPr>
        <w:t>lo</w:t>
      </w:r>
      <w:r>
        <w:rPr>
          <w:spacing w:val="-9"/>
          <w:sz w:val="20"/>
        </w:rPr>
        <w:t> </w:t>
      </w:r>
      <w:r>
        <w:rPr>
          <w:sz w:val="20"/>
        </w:rPr>
        <w:t>que</w:t>
      </w:r>
      <w:r>
        <w:rPr>
          <w:spacing w:val="-12"/>
          <w:sz w:val="20"/>
        </w:rPr>
        <w:t> </w:t>
      </w:r>
      <w:r>
        <w:rPr>
          <w:sz w:val="20"/>
        </w:rPr>
        <w:t>demuestra</w:t>
      </w:r>
      <w:r>
        <w:rPr>
          <w:spacing w:val="-9"/>
          <w:sz w:val="20"/>
        </w:rPr>
        <w:t> </w:t>
      </w:r>
      <w:r>
        <w:rPr>
          <w:sz w:val="20"/>
        </w:rPr>
        <w:t>que</w:t>
      </w:r>
      <w:r>
        <w:rPr>
          <w:spacing w:val="-9"/>
          <w:sz w:val="20"/>
        </w:rPr>
        <w:t> </w:t>
      </w:r>
      <w:r>
        <w:rPr>
          <w:sz w:val="20"/>
        </w:rPr>
        <w:t>normas</w:t>
      </w:r>
      <w:r>
        <w:rPr>
          <w:spacing w:val="-9"/>
          <w:sz w:val="20"/>
        </w:rPr>
        <w:t> </w:t>
      </w:r>
      <w:r>
        <w:rPr>
          <w:sz w:val="20"/>
        </w:rPr>
        <w:t>como las</w:t>
      </w:r>
      <w:r>
        <w:rPr>
          <w:spacing w:val="-6"/>
          <w:sz w:val="20"/>
        </w:rPr>
        <w:t> </w:t>
      </w:r>
      <w:r>
        <w:rPr>
          <w:sz w:val="20"/>
        </w:rPr>
        <w:t>contenidas</w:t>
      </w:r>
      <w:r>
        <w:rPr>
          <w:spacing w:val="-4"/>
          <w:sz w:val="20"/>
        </w:rPr>
        <w:t> </w:t>
      </w:r>
      <w:r>
        <w:rPr>
          <w:sz w:val="20"/>
        </w:rPr>
        <w:t>en</w:t>
      </w:r>
      <w:r>
        <w:rPr>
          <w:spacing w:val="-5"/>
          <w:sz w:val="20"/>
        </w:rPr>
        <w:t> </w:t>
      </w:r>
      <w:r>
        <w:rPr>
          <w:sz w:val="20"/>
        </w:rPr>
        <w:t>el</w:t>
      </w:r>
      <w:r>
        <w:rPr>
          <w:spacing w:val="-4"/>
          <w:sz w:val="20"/>
        </w:rPr>
        <w:t> </w:t>
      </w:r>
      <w:r>
        <w:rPr>
          <w:sz w:val="20"/>
        </w:rPr>
        <w:t>ordenamiento</w:t>
      </w:r>
      <w:r>
        <w:rPr>
          <w:spacing w:val="-7"/>
          <w:sz w:val="20"/>
        </w:rPr>
        <w:t> </w:t>
      </w:r>
      <w:r>
        <w:rPr>
          <w:sz w:val="20"/>
        </w:rPr>
        <w:t>jurídico</w:t>
      </w:r>
      <w:r>
        <w:rPr>
          <w:spacing w:val="-7"/>
          <w:sz w:val="20"/>
        </w:rPr>
        <w:t> </w:t>
      </w:r>
      <w:r>
        <w:rPr>
          <w:sz w:val="20"/>
        </w:rPr>
        <w:t>hondureño,</w:t>
      </w:r>
      <w:r>
        <w:rPr>
          <w:spacing w:val="-7"/>
          <w:sz w:val="20"/>
        </w:rPr>
        <w:t> </w:t>
      </w:r>
      <w:r>
        <w:rPr>
          <w:sz w:val="20"/>
        </w:rPr>
        <w:t>que</w:t>
      </w:r>
      <w:r>
        <w:rPr>
          <w:spacing w:val="-7"/>
          <w:sz w:val="20"/>
        </w:rPr>
        <w:t> </w:t>
      </w:r>
      <w:r>
        <w:rPr>
          <w:sz w:val="20"/>
        </w:rPr>
        <w:t>establecen</w:t>
      </w:r>
      <w:r>
        <w:rPr>
          <w:spacing w:val="-5"/>
          <w:sz w:val="20"/>
        </w:rPr>
        <w:t> </w:t>
      </w:r>
      <w:r>
        <w:rPr>
          <w:sz w:val="20"/>
        </w:rPr>
        <w:t>prohibiciones </w:t>
      </w:r>
      <w:r>
        <w:rPr>
          <w:i/>
          <w:sz w:val="20"/>
        </w:rPr>
        <w:t>a</w:t>
      </w:r>
      <w:r>
        <w:rPr>
          <w:i/>
          <w:sz w:val="20"/>
        </w:rPr>
        <w:t> priori </w:t>
      </w:r>
      <w:r>
        <w:rPr>
          <w:sz w:val="20"/>
        </w:rPr>
        <w:t>de interposición de recursos en el marco de juicios políticos, son incompatibles con la Convención. Si, por un lado, esto no significa que la ley deba autorizar necesariamente</w:t>
      </w:r>
      <w:r>
        <w:rPr>
          <w:spacing w:val="-13"/>
          <w:sz w:val="20"/>
        </w:rPr>
        <w:t> </w:t>
      </w:r>
      <w:r>
        <w:rPr>
          <w:sz w:val="20"/>
        </w:rPr>
        <w:t>una</w:t>
      </w:r>
      <w:r>
        <w:rPr>
          <w:spacing w:val="-11"/>
          <w:sz w:val="20"/>
        </w:rPr>
        <w:t> </w:t>
      </w:r>
      <w:r>
        <w:rPr>
          <w:sz w:val="20"/>
        </w:rPr>
        <w:t>revisión</w:t>
      </w:r>
      <w:r>
        <w:rPr>
          <w:spacing w:val="-13"/>
          <w:sz w:val="20"/>
        </w:rPr>
        <w:t> </w:t>
      </w:r>
      <w:r>
        <w:rPr>
          <w:sz w:val="20"/>
        </w:rPr>
        <w:t>del</w:t>
      </w:r>
      <w:r>
        <w:rPr>
          <w:spacing w:val="-14"/>
          <w:sz w:val="20"/>
        </w:rPr>
        <w:t> </w:t>
      </w:r>
      <w:r>
        <w:rPr>
          <w:sz w:val="20"/>
        </w:rPr>
        <w:t>fondo</w:t>
      </w:r>
      <w:r>
        <w:rPr>
          <w:spacing w:val="-13"/>
          <w:sz w:val="20"/>
        </w:rPr>
        <w:t> </w:t>
      </w:r>
      <w:r>
        <w:rPr>
          <w:sz w:val="20"/>
        </w:rPr>
        <w:t>de</w:t>
      </w:r>
      <w:r>
        <w:rPr>
          <w:spacing w:val="-13"/>
          <w:sz w:val="20"/>
        </w:rPr>
        <w:t> </w:t>
      </w:r>
      <w:r>
        <w:rPr>
          <w:sz w:val="20"/>
        </w:rPr>
        <w:t>la</w:t>
      </w:r>
      <w:r>
        <w:rPr>
          <w:spacing w:val="-13"/>
          <w:sz w:val="20"/>
        </w:rPr>
        <w:t> </w:t>
      </w:r>
      <w:r>
        <w:rPr>
          <w:sz w:val="20"/>
        </w:rPr>
        <w:t>decisión</w:t>
      </w:r>
      <w:r>
        <w:rPr>
          <w:spacing w:val="-13"/>
          <w:sz w:val="20"/>
        </w:rPr>
        <w:t> </w:t>
      </w:r>
      <w:r>
        <w:rPr>
          <w:sz w:val="20"/>
        </w:rPr>
        <w:t>tomada</w:t>
      </w:r>
      <w:r>
        <w:rPr>
          <w:spacing w:val="-13"/>
          <w:sz w:val="20"/>
        </w:rPr>
        <w:t> </w:t>
      </w:r>
      <w:r>
        <w:rPr>
          <w:sz w:val="20"/>
        </w:rPr>
        <w:t>por</w:t>
      </w:r>
      <w:r>
        <w:rPr>
          <w:spacing w:val="-10"/>
          <w:sz w:val="20"/>
        </w:rPr>
        <w:t> </w:t>
      </w:r>
      <w:r>
        <w:rPr>
          <w:sz w:val="20"/>
        </w:rPr>
        <w:t>el</w:t>
      </w:r>
      <w:r>
        <w:rPr>
          <w:spacing w:val="-14"/>
          <w:sz w:val="20"/>
        </w:rPr>
        <w:t> </w:t>
      </w:r>
      <w:r>
        <w:rPr>
          <w:sz w:val="20"/>
        </w:rPr>
        <w:t>parlamento</w:t>
      </w:r>
      <w:r>
        <w:rPr>
          <w:position w:val="7"/>
          <w:sz w:val="13"/>
        </w:rPr>
        <w:t>121</w:t>
      </w:r>
      <w:r>
        <w:rPr>
          <w:sz w:val="20"/>
        </w:rPr>
        <w:t>,</w:t>
      </w:r>
      <w:r>
        <w:rPr>
          <w:spacing w:val="-14"/>
          <w:sz w:val="20"/>
        </w:rPr>
        <w:t> </w:t>
      </w:r>
      <w:r>
        <w:rPr>
          <w:sz w:val="20"/>
        </w:rPr>
        <w:t>por otro lado, la ley no puede hacer que estos procesos sean inmunes a cualquier forma de control de legalidad por parte del poder judicial.</w:t>
      </w:r>
    </w:p>
    <w:p>
      <w:pPr>
        <w:pStyle w:val="BodyText"/>
        <w:spacing w:before="9"/>
        <w:rPr>
          <w:sz w:val="19"/>
        </w:rPr>
      </w:pPr>
    </w:p>
    <w:p>
      <w:pPr>
        <w:pStyle w:val="ListParagraph"/>
        <w:numPr>
          <w:ilvl w:val="0"/>
          <w:numId w:val="21"/>
        </w:numPr>
        <w:tabs>
          <w:tab w:pos="821" w:val="left" w:leader="none"/>
        </w:tabs>
        <w:spacing w:line="240" w:lineRule="auto" w:before="0" w:after="0"/>
        <w:ind w:left="100" w:right="119" w:firstLine="0"/>
        <w:jc w:val="both"/>
        <w:rPr>
          <w:sz w:val="20"/>
        </w:rPr>
      </w:pPr>
      <w:r>
        <w:rPr>
          <w:sz w:val="20"/>
        </w:rPr>
        <w:t>Como sostuvimos anteriormente, debe garantizarse al acusado el derecho a protestar contra las violaciones</w:t>
      </w:r>
      <w:r>
        <w:rPr>
          <w:spacing w:val="-2"/>
          <w:sz w:val="20"/>
        </w:rPr>
        <w:t> </w:t>
      </w:r>
      <w:r>
        <w:rPr>
          <w:sz w:val="20"/>
        </w:rPr>
        <w:t>al debido</w:t>
      </w:r>
      <w:r>
        <w:rPr>
          <w:spacing w:val="-3"/>
          <w:sz w:val="20"/>
        </w:rPr>
        <w:t> </w:t>
      </w:r>
      <w:r>
        <w:rPr>
          <w:sz w:val="20"/>
        </w:rPr>
        <w:t>proceso</w:t>
      </w:r>
      <w:r>
        <w:rPr>
          <w:spacing w:val="-4"/>
          <w:sz w:val="20"/>
        </w:rPr>
        <w:t> </w:t>
      </w:r>
      <w:r>
        <w:rPr>
          <w:sz w:val="20"/>
        </w:rPr>
        <w:t>legal</w:t>
      </w:r>
      <w:r>
        <w:rPr>
          <w:spacing w:val="-1"/>
          <w:sz w:val="20"/>
        </w:rPr>
        <w:t> </w:t>
      </w:r>
      <w:r>
        <w:rPr>
          <w:sz w:val="20"/>
        </w:rPr>
        <w:t>que</w:t>
      </w:r>
      <w:r>
        <w:rPr>
          <w:spacing w:val="-3"/>
          <w:sz w:val="20"/>
        </w:rPr>
        <w:t> </w:t>
      </w:r>
      <w:r>
        <w:rPr>
          <w:sz w:val="20"/>
        </w:rPr>
        <w:t>puedan ocurrir</w:t>
      </w:r>
      <w:r>
        <w:rPr>
          <w:spacing w:val="-3"/>
          <w:sz w:val="20"/>
        </w:rPr>
        <w:t> </w:t>
      </w:r>
      <w:r>
        <w:rPr>
          <w:sz w:val="20"/>
        </w:rPr>
        <w:t>durante</w:t>
      </w:r>
      <w:r>
        <w:rPr>
          <w:spacing w:val="-1"/>
          <w:sz w:val="20"/>
        </w:rPr>
        <w:t> </w:t>
      </w:r>
      <w:r>
        <w:rPr>
          <w:sz w:val="20"/>
        </w:rPr>
        <w:t>el juicio</w:t>
      </w:r>
      <w:r>
        <w:rPr>
          <w:spacing w:val="-2"/>
          <w:sz w:val="20"/>
        </w:rPr>
        <w:t> </w:t>
      </w:r>
      <w:r>
        <w:rPr>
          <w:sz w:val="20"/>
        </w:rPr>
        <w:t>político. Así lo entiende,</w:t>
      </w:r>
      <w:r>
        <w:rPr>
          <w:spacing w:val="-2"/>
          <w:sz w:val="20"/>
        </w:rPr>
        <w:t> </w:t>
      </w:r>
      <w:r>
        <w:rPr>
          <w:sz w:val="20"/>
        </w:rPr>
        <w:t>por</w:t>
      </w:r>
      <w:r>
        <w:rPr>
          <w:spacing w:val="-3"/>
          <w:sz w:val="20"/>
        </w:rPr>
        <w:t> </w:t>
      </w:r>
      <w:r>
        <w:rPr>
          <w:sz w:val="20"/>
        </w:rPr>
        <w:t>ejemplo, el Supremo</w:t>
      </w:r>
      <w:r>
        <w:rPr>
          <w:spacing w:val="-3"/>
          <w:sz w:val="20"/>
        </w:rPr>
        <w:t> </w:t>
      </w:r>
      <w:r>
        <w:rPr>
          <w:sz w:val="20"/>
        </w:rPr>
        <w:t>Tribunal</w:t>
      </w:r>
      <w:r>
        <w:rPr>
          <w:spacing w:val="-1"/>
          <w:sz w:val="20"/>
        </w:rPr>
        <w:t> </w:t>
      </w:r>
      <w:r>
        <w:rPr>
          <w:sz w:val="20"/>
        </w:rPr>
        <w:t>Federal de</w:t>
      </w:r>
      <w:r>
        <w:rPr>
          <w:spacing w:val="-3"/>
          <w:sz w:val="20"/>
        </w:rPr>
        <w:t> </w:t>
      </w:r>
      <w:r>
        <w:rPr>
          <w:sz w:val="20"/>
        </w:rPr>
        <w:t>Brasil, en el que ha prevalecido la tesis de que “aunque el impeachment sea ciertamente una medida predominantemente política, no pueden ser excluidos del análisis del Poder Judicial los actos destinados a investigar los crímenes de responsabilidad que le dan origen, que se encuentran estrictamente vinculados a normas constitucionales o legales de carácter procedimental”</w:t>
      </w:r>
      <w:r>
        <w:rPr>
          <w:position w:val="7"/>
          <w:sz w:val="13"/>
        </w:rPr>
        <w:t>122</w:t>
      </w:r>
      <w:r>
        <w:rPr>
          <w:sz w:val="20"/>
        </w:rPr>
        <w:t>.</w:t>
      </w:r>
    </w:p>
    <w:p>
      <w:pPr>
        <w:pStyle w:val="BodyText"/>
        <w:spacing w:before="11"/>
        <w:rPr>
          <w:sz w:val="19"/>
        </w:rPr>
      </w:pPr>
    </w:p>
    <w:p>
      <w:pPr>
        <w:pStyle w:val="ListParagraph"/>
        <w:numPr>
          <w:ilvl w:val="0"/>
          <w:numId w:val="21"/>
        </w:numPr>
        <w:tabs>
          <w:tab w:pos="821" w:val="left" w:leader="none"/>
        </w:tabs>
        <w:spacing w:line="240" w:lineRule="auto" w:before="1" w:after="0"/>
        <w:ind w:left="100" w:right="119" w:firstLine="0"/>
        <w:jc w:val="both"/>
        <w:rPr>
          <w:sz w:val="20"/>
        </w:rPr>
      </w:pPr>
      <w:r>
        <w:rPr>
          <w:sz w:val="20"/>
        </w:rPr>
        <w:t>Por último, la Corte IDH ha llamado la atención sobre la falta de garantías en la ley para impedir la destitución masiva de magistrados en los juicios políticos</w:t>
      </w:r>
      <w:r>
        <w:rPr>
          <w:position w:val="7"/>
          <w:sz w:val="13"/>
        </w:rPr>
        <w:t>123</w:t>
      </w:r>
      <w:r>
        <w:rPr>
          <w:sz w:val="20"/>
        </w:rPr>
        <w:t>. El cese masivo de miembros del poder judicial es una de las formas más graves de menoscabo a</w:t>
      </w:r>
      <w:r>
        <w:rPr>
          <w:spacing w:val="-1"/>
          <w:sz w:val="20"/>
        </w:rPr>
        <w:t> </w:t>
      </w:r>
      <w:r>
        <w:rPr>
          <w:sz w:val="20"/>
        </w:rPr>
        <w:t>la independencia</w:t>
      </w:r>
      <w:r>
        <w:rPr>
          <w:spacing w:val="-1"/>
          <w:sz w:val="20"/>
        </w:rPr>
        <w:t> </w:t>
      </w:r>
      <w:r>
        <w:rPr>
          <w:sz w:val="20"/>
        </w:rPr>
        <w:t>judicial en</w:t>
      </w:r>
      <w:r>
        <w:rPr>
          <w:spacing w:val="-1"/>
          <w:sz w:val="20"/>
        </w:rPr>
        <w:t> </w:t>
      </w:r>
      <w:r>
        <w:rPr>
          <w:sz w:val="20"/>
        </w:rPr>
        <w:t>su</w:t>
      </w:r>
      <w:r>
        <w:rPr>
          <w:spacing w:val="-1"/>
          <w:sz w:val="20"/>
        </w:rPr>
        <w:t> </w:t>
      </w:r>
      <w:r>
        <w:rPr>
          <w:sz w:val="20"/>
        </w:rPr>
        <w:t>dimensión</w:t>
      </w:r>
      <w:r>
        <w:rPr>
          <w:spacing w:val="-1"/>
          <w:sz w:val="20"/>
        </w:rPr>
        <w:t> </w:t>
      </w:r>
      <w:r>
        <w:rPr>
          <w:sz w:val="20"/>
        </w:rPr>
        <w:t>institucional,</w:t>
      </w:r>
      <w:r>
        <w:rPr>
          <w:spacing w:val="-2"/>
          <w:sz w:val="20"/>
        </w:rPr>
        <w:t> </w:t>
      </w:r>
      <w:r>
        <w:rPr>
          <w:sz w:val="20"/>
        </w:rPr>
        <w:t>ya</w:t>
      </w:r>
      <w:r>
        <w:rPr>
          <w:spacing w:val="-2"/>
          <w:sz w:val="20"/>
        </w:rPr>
        <w:t> </w:t>
      </w:r>
      <w:r>
        <w:rPr>
          <w:sz w:val="20"/>
        </w:rPr>
        <w:t>que</w:t>
      </w:r>
      <w:r>
        <w:rPr>
          <w:spacing w:val="-3"/>
          <w:sz w:val="20"/>
        </w:rPr>
        <w:t> </w:t>
      </w:r>
      <w:r>
        <w:rPr>
          <w:sz w:val="20"/>
        </w:rPr>
        <w:t>afecta</w:t>
      </w:r>
      <w:r>
        <w:rPr>
          <w:spacing w:val="-1"/>
          <w:sz w:val="20"/>
        </w:rPr>
        <w:t> </w:t>
      </w:r>
      <w:r>
        <w:rPr>
          <w:sz w:val="20"/>
        </w:rPr>
        <w:t>al Poder Judicial de forma sistémica.</w:t>
      </w:r>
    </w:p>
    <w:p>
      <w:pPr>
        <w:pStyle w:val="BodyText"/>
        <w:spacing w:before="8"/>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Como se mostró en la sección anterior, la jurisprudencia de la Corte muestra que</w:t>
      </w:r>
      <w:r>
        <w:rPr>
          <w:spacing w:val="-1"/>
          <w:sz w:val="20"/>
        </w:rPr>
        <w:t> </w:t>
      </w:r>
      <w:r>
        <w:rPr>
          <w:sz w:val="20"/>
        </w:rPr>
        <w:t>un gran número</w:t>
      </w:r>
      <w:r>
        <w:rPr>
          <w:spacing w:val="-1"/>
          <w:sz w:val="20"/>
        </w:rPr>
        <w:t> </w:t>
      </w:r>
      <w:r>
        <w:rPr>
          <w:sz w:val="20"/>
        </w:rPr>
        <w:t>de los casos de juicios políticos han involucrado enjuiciamientos colectivos realizados por el Poder Legislativo. No se trata de una casualidad, sino de la movilización consciente de juicios políticos para alterar la composición de los órganos superiores del Poder Judicial, como forma de neutralizar el ejercicio contramayoritario de la función jurisdiccional.</w:t>
      </w:r>
    </w:p>
    <w:p>
      <w:pPr>
        <w:pStyle w:val="BodyText"/>
        <w:spacing w:before="10"/>
        <w:rPr>
          <w:sz w:val="19"/>
        </w:rPr>
      </w:pPr>
    </w:p>
    <w:p>
      <w:pPr>
        <w:pStyle w:val="ListParagraph"/>
        <w:numPr>
          <w:ilvl w:val="0"/>
          <w:numId w:val="21"/>
        </w:numPr>
        <w:tabs>
          <w:tab w:pos="821" w:val="left" w:leader="none"/>
        </w:tabs>
        <w:spacing w:line="240" w:lineRule="auto" w:before="0" w:after="0"/>
        <w:ind w:left="100" w:right="121" w:firstLine="0"/>
        <w:jc w:val="both"/>
        <w:rPr>
          <w:sz w:val="20"/>
        </w:rPr>
      </w:pPr>
      <w:r>
        <w:rPr>
          <w:sz w:val="20"/>
        </w:rPr>
        <w:t>El</w:t>
      </w:r>
      <w:r>
        <w:rPr>
          <w:spacing w:val="-8"/>
          <w:sz w:val="20"/>
        </w:rPr>
        <w:t> </w:t>
      </w:r>
      <w:r>
        <w:rPr>
          <w:sz w:val="20"/>
        </w:rPr>
        <w:t>caso</w:t>
      </w:r>
      <w:r>
        <w:rPr>
          <w:spacing w:val="-7"/>
          <w:sz w:val="20"/>
        </w:rPr>
        <w:t> </w:t>
      </w:r>
      <w:r>
        <w:rPr>
          <w:i/>
          <w:sz w:val="20"/>
        </w:rPr>
        <w:t>Gutiérrez</w:t>
      </w:r>
      <w:r>
        <w:rPr>
          <w:i/>
          <w:spacing w:val="-8"/>
          <w:sz w:val="20"/>
        </w:rPr>
        <w:t> </w:t>
      </w:r>
      <w:r>
        <w:rPr>
          <w:i/>
          <w:sz w:val="20"/>
        </w:rPr>
        <w:t>Navas</w:t>
      </w:r>
      <w:r>
        <w:rPr>
          <w:i/>
          <w:spacing w:val="-7"/>
          <w:sz w:val="20"/>
        </w:rPr>
        <w:t> </w:t>
      </w:r>
      <w:r>
        <w:rPr>
          <w:i/>
          <w:sz w:val="20"/>
        </w:rPr>
        <w:t>vs.</w:t>
      </w:r>
      <w:r>
        <w:rPr>
          <w:i/>
          <w:spacing w:val="-7"/>
          <w:sz w:val="20"/>
        </w:rPr>
        <w:t> </w:t>
      </w:r>
      <w:r>
        <w:rPr>
          <w:i/>
          <w:sz w:val="20"/>
        </w:rPr>
        <w:t>Honduras</w:t>
      </w:r>
      <w:r>
        <w:rPr>
          <w:i/>
          <w:spacing w:val="-6"/>
          <w:sz w:val="20"/>
        </w:rPr>
        <w:t> </w:t>
      </w:r>
      <w:r>
        <w:rPr>
          <w:sz w:val="20"/>
        </w:rPr>
        <w:t>ilustra</w:t>
      </w:r>
      <w:r>
        <w:rPr>
          <w:spacing w:val="-6"/>
          <w:sz w:val="20"/>
        </w:rPr>
        <w:t> </w:t>
      </w:r>
      <w:r>
        <w:rPr>
          <w:sz w:val="20"/>
        </w:rPr>
        <w:t>perfectamente</w:t>
      </w:r>
      <w:r>
        <w:rPr>
          <w:spacing w:val="-7"/>
          <w:sz w:val="20"/>
        </w:rPr>
        <w:t> </w:t>
      </w:r>
      <w:r>
        <w:rPr>
          <w:sz w:val="20"/>
        </w:rPr>
        <w:t>este</w:t>
      </w:r>
      <w:r>
        <w:rPr>
          <w:spacing w:val="-10"/>
          <w:sz w:val="20"/>
        </w:rPr>
        <w:t> </w:t>
      </w:r>
      <w:r>
        <w:rPr>
          <w:sz w:val="20"/>
        </w:rPr>
        <w:t>fenómeno,</w:t>
      </w:r>
      <w:r>
        <w:rPr>
          <w:spacing w:val="-9"/>
          <w:sz w:val="20"/>
        </w:rPr>
        <w:t> </w:t>
      </w:r>
      <w:r>
        <w:rPr>
          <w:sz w:val="20"/>
        </w:rPr>
        <w:t>ya que</w:t>
      </w:r>
      <w:r>
        <w:rPr>
          <w:spacing w:val="-9"/>
          <w:sz w:val="20"/>
        </w:rPr>
        <w:t> </w:t>
      </w:r>
      <w:r>
        <w:rPr>
          <w:sz w:val="20"/>
        </w:rPr>
        <w:t>el</w:t>
      </w:r>
      <w:r>
        <w:rPr>
          <w:spacing w:val="-8"/>
          <w:sz w:val="20"/>
        </w:rPr>
        <w:t> </w:t>
      </w:r>
      <w:r>
        <w:rPr>
          <w:sz w:val="20"/>
        </w:rPr>
        <w:t>proceso</w:t>
      </w:r>
      <w:r>
        <w:rPr>
          <w:spacing w:val="-9"/>
          <w:sz w:val="20"/>
        </w:rPr>
        <w:t> </w:t>
      </w:r>
      <w:r>
        <w:rPr>
          <w:sz w:val="20"/>
        </w:rPr>
        <w:t>que</w:t>
      </w:r>
      <w:r>
        <w:rPr>
          <w:spacing w:val="-7"/>
          <w:sz w:val="20"/>
        </w:rPr>
        <w:t> </w:t>
      </w:r>
      <w:r>
        <w:rPr>
          <w:sz w:val="20"/>
        </w:rPr>
        <w:t>condujo</w:t>
      </w:r>
      <w:r>
        <w:rPr>
          <w:spacing w:val="-9"/>
          <w:sz w:val="20"/>
        </w:rPr>
        <w:t> </w:t>
      </w:r>
      <w:r>
        <w:rPr>
          <w:sz w:val="20"/>
        </w:rPr>
        <w:t>a</w:t>
      </w:r>
      <w:r>
        <w:rPr>
          <w:spacing w:val="-7"/>
          <w:sz w:val="20"/>
        </w:rPr>
        <w:t> </w:t>
      </w:r>
      <w:r>
        <w:rPr>
          <w:sz w:val="20"/>
        </w:rPr>
        <w:t>la</w:t>
      </w:r>
      <w:r>
        <w:rPr>
          <w:spacing w:val="-7"/>
          <w:sz w:val="20"/>
        </w:rPr>
        <w:t> </w:t>
      </w:r>
      <w:r>
        <w:rPr>
          <w:sz w:val="20"/>
        </w:rPr>
        <w:t>destitución</w:t>
      </w:r>
      <w:r>
        <w:rPr>
          <w:spacing w:val="-8"/>
          <w:sz w:val="20"/>
        </w:rPr>
        <w:t> </w:t>
      </w:r>
      <w:r>
        <w:rPr>
          <w:sz w:val="20"/>
        </w:rPr>
        <w:t>de</w:t>
      </w:r>
      <w:r>
        <w:rPr>
          <w:spacing w:val="-9"/>
          <w:sz w:val="20"/>
        </w:rPr>
        <w:t> </w:t>
      </w:r>
      <w:r>
        <w:rPr>
          <w:sz w:val="20"/>
        </w:rPr>
        <w:t>las</w:t>
      </w:r>
      <w:r>
        <w:rPr>
          <w:spacing w:val="-9"/>
          <w:sz w:val="20"/>
        </w:rPr>
        <w:t> </w:t>
      </w:r>
      <w:r>
        <w:rPr>
          <w:sz w:val="20"/>
        </w:rPr>
        <w:t>víctimas</w:t>
      </w:r>
      <w:r>
        <w:rPr>
          <w:spacing w:val="-9"/>
          <w:sz w:val="20"/>
        </w:rPr>
        <w:t> </w:t>
      </w:r>
      <w:r>
        <w:rPr>
          <w:sz w:val="20"/>
        </w:rPr>
        <w:t>se</w:t>
      </w:r>
      <w:r>
        <w:rPr>
          <w:spacing w:val="-9"/>
          <w:sz w:val="20"/>
        </w:rPr>
        <w:t> </w:t>
      </w:r>
      <w:r>
        <w:rPr>
          <w:sz w:val="20"/>
        </w:rPr>
        <w:t>llevó</w:t>
      </w:r>
      <w:r>
        <w:rPr>
          <w:spacing w:val="-9"/>
          <w:sz w:val="20"/>
        </w:rPr>
        <w:t> </w:t>
      </w:r>
      <w:r>
        <w:rPr>
          <w:sz w:val="20"/>
        </w:rPr>
        <w:t>a</w:t>
      </w:r>
      <w:r>
        <w:rPr>
          <w:spacing w:val="-5"/>
          <w:sz w:val="20"/>
        </w:rPr>
        <w:t> </w:t>
      </w:r>
      <w:r>
        <w:rPr>
          <w:sz w:val="20"/>
        </w:rPr>
        <w:t>cabo</w:t>
      </w:r>
      <w:r>
        <w:rPr>
          <w:spacing w:val="-9"/>
          <w:sz w:val="20"/>
        </w:rPr>
        <w:t> </w:t>
      </w:r>
      <w:r>
        <w:rPr>
          <w:sz w:val="20"/>
        </w:rPr>
        <w:t>con</w:t>
      </w:r>
      <w:r>
        <w:rPr>
          <w:spacing w:val="-5"/>
          <w:sz w:val="20"/>
        </w:rPr>
        <w:t> </w:t>
      </w:r>
      <w:r>
        <w:rPr>
          <w:sz w:val="20"/>
        </w:rPr>
        <w:t>el</w:t>
      </w:r>
      <w:r>
        <w:rPr>
          <w:spacing w:val="-8"/>
          <w:sz w:val="20"/>
        </w:rPr>
        <w:t> </w:t>
      </w:r>
      <w:r>
        <w:rPr>
          <w:sz w:val="20"/>
        </w:rPr>
        <w:t>claro propósito</w:t>
      </w:r>
      <w:r>
        <w:rPr>
          <w:spacing w:val="-8"/>
          <w:sz w:val="20"/>
        </w:rPr>
        <w:t> </w:t>
      </w:r>
      <w:r>
        <w:rPr>
          <w:sz w:val="20"/>
        </w:rPr>
        <w:t>de</w:t>
      </w:r>
      <w:r>
        <w:rPr>
          <w:spacing w:val="-8"/>
          <w:sz w:val="20"/>
        </w:rPr>
        <w:t> </w:t>
      </w:r>
      <w:r>
        <w:rPr>
          <w:sz w:val="20"/>
        </w:rPr>
        <w:t>sustituir</w:t>
      </w:r>
      <w:r>
        <w:rPr>
          <w:spacing w:val="-10"/>
          <w:sz w:val="20"/>
        </w:rPr>
        <w:t> </w:t>
      </w:r>
      <w:r>
        <w:rPr>
          <w:sz w:val="20"/>
        </w:rPr>
        <w:t>la</w:t>
      </w:r>
      <w:r>
        <w:rPr>
          <w:spacing w:val="-6"/>
          <w:sz w:val="20"/>
        </w:rPr>
        <w:t> </w:t>
      </w:r>
      <w:r>
        <w:rPr>
          <w:sz w:val="20"/>
        </w:rPr>
        <w:t>composición</w:t>
      </w:r>
      <w:r>
        <w:rPr>
          <w:spacing w:val="-8"/>
          <w:sz w:val="20"/>
        </w:rPr>
        <w:t> </w:t>
      </w:r>
      <w:r>
        <w:rPr>
          <w:sz w:val="20"/>
        </w:rPr>
        <w:t>de</w:t>
      </w:r>
      <w:r>
        <w:rPr>
          <w:spacing w:val="-10"/>
          <w:sz w:val="20"/>
        </w:rPr>
        <w:t> </w:t>
      </w:r>
      <w:r>
        <w:rPr>
          <w:sz w:val="20"/>
        </w:rPr>
        <w:t>la</w:t>
      </w:r>
      <w:r>
        <w:rPr>
          <w:spacing w:val="-7"/>
          <w:sz w:val="20"/>
        </w:rPr>
        <w:t> </w:t>
      </w:r>
      <w:r>
        <w:rPr>
          <w:sz w:val="20"/>
        </w:rPr>
        <w:t>Sala</w:t>
      </w:r>
      <w:r>
        <w:rPr>
          <w:spacing w:val="-6"/>
          <w:sz w:val="20"/>
        </w:rPr>
        <w:t> </w:t>
      </w:r>
      <w:r>
        <w:rPr>
          <w:sz w:val="20"/>
        </w:rPr>
        <w:t>Constitucional</w:t>
      </w:r>
      <w:r>
        <w:rPr>
          <w:spacing w:val="-8"/>
          <w:sz w:val="20"/>
        </w:rPr>
        <w:t> </w:t>
      </w:r>
      <w:r>
        <w:rPr>
          <w:sz w:val="20"/>
        </w:rPr>
        <w:t>de</w:t>
      </w:r>
      <w:r>
        <w:rPr>
          <w:spacing w:val="-8"/>
          <w:sz w:val="20"/>
        </w:rPr>
        <w:t> </w:t>
      </w:r>
      <w:r>
        <w:rPr>
          <w:sz w:val="20"/>
        </w:rPr>
        <w:t>la</w:t>
      </w:r>
      <w:r>
        <w:rPr>
          <w:spacing w:val="-8"/>
          <w:sz w:val="20"/>
        </w:rPr>
        <w:t> </w:t>
      </w:r>
      <w:r>
        <w:rPr>
          <w:sz w:val="20"/>
        </w:rPr>
        <w:t>Corte</w:t>
      </w:r>
      <w:r>
        <w:rPr>
          <w:spacing w:val="-10"/>
          <w:sz w:val="20"/>
        </w:rPr>
        <w:t> </w:t>
      </w:r>
      <w:r>
        <w:rPr>
          <w:sz w:val="20"/>
        </w:rPr>
        <w:t>Suprema</w:t>
      </w:r>
      <w:r>
        <w:rPr>
          <w:spacing w:val="-6"/>
          <w:sz w:val="20"/>
        </w:rPr>
        <w:t> </w:t>
      </w:r>
      <w:r>
        <w:rPr>
          <w:sz w:val="20"/>
        </w:rPr>
        <w:t>de Justicia,</w:t>
      </w:r>
      <w:r>
        <w:rPr>
          <w:spacing w:val="-12"/>
          <w:sz w:val="20"/>
        </w:rPr>
        <w:t> </w:t>
      </w:r>
      <w:r>
        <w:rPr>
          <w:sz w:val="20"/>
        </w:rPr>
        <w:t>de</w:t>
      </w:r>
      <w:r>
        <w:rPr>
          <w:spacing w:val="-13"/>
          <w:sz w:val="20"/>
        </w:rPr>
        <w:t> </w:t>
      </w:r>
      <w:r>
        <w:rPr>
          <w:sz w:val="20"/>
        </w:rPr>
        <w:t>manera</w:t>
      </w:r>
      <w:r>
        <w:rPr>
          <w:spacing w:val="-9"/>
          <w:sz w:val="20"/>
        </w:rPr>
        <w:t> </w:t>
      </w:r>
      <w:r>
        <w:rPr>
          <w:sz w:val="20"/>
        </w:rPr>
        <w:t>que</w:t>
      </w:r>
      <w:r>
        <w:rPr>
          <w:spacing w:val="-8"/>
          <w:sz w:val="20"/>
        </w:rPr>
        <w:t> </w:t>
      </w:r>
      <w:r>
        <w:rPr>
          <w:sz w:val="20"/>
        </w:rPr>
        <w:t>el</w:t>
      </w:r>
      <w:r>
        <w:rPr>
          <w:spacing w:val="-9"/>
          <w:sz w:val="20"/>
        </w:rPr>
        <w:t> </w:t>
      </w:r>
      <w:r>
        <w:rPr>
          <w:sz w:val="20"/>
        </w:rPr>
        <w:t>órgano</w:t>
      </w:r>
      <w:r>
        <w:rPr>
          <w:spacing w:val="-10"/>
          <w:sz w:val="20"/>
        </w:rPr>
        <w:t> </w:t>
      </w:r>
      <w:r>
        <w:rPr>
          <w:sz w:val="20"/>
        </w:rPr>
        <w:t>colegiado</w:t>
      </w:r>
      <w:r>
        <w:rPr>
          <w:spacing w:val="-10"/>
          <w:sz w:val="20"/>
        </w:rPr>
        <w:t> </w:t>
      </w:r>
      <w:r>
        <w:rPr>
          <w:sz w:val="20"/>
        </w:rPr>
        <w:t>dejara</w:t>
      </w:r>
      <w:r>
        <w:rPr>
          <w:spacing w:val="-11"/>
          <w:sz w:val="20"/>
        </w:rPr>
        <w:t> </w:t>
      </w:r>
      <w:r>
        <w:rPr>
          <w:sz w:val="20"/>
        </w:rPr>
        <w:t>de</w:t>
      </w:r>
      <w:r>
        <w:rPr>
          <w:spacing w:val="-10"/>
          <w:sz w:val="20"/>
        </w:rPr>
        <w:t> </w:t>
      </w:r>
      <w:r>
        <w:rPr>
          <w:sz w:val="20"/>
        </w:rPr>
        <w:t>ser</w:t>
      </w:r>
      <w:r>
        <w:rPr>
          <w:spacing w:val="-10"/>
          <w:sz w:val="20"/>
        </w:rPr>
        <w:t> </w:t>
      </w:r>
      <w:r>
        <w:rPr>
          <w:sz w:val="20"/>
        </w:rPr>
        <w:t>un</w:t>
      </w:r>
      <w:r>
        <w:rPr>
          <w:spacing w:val="-10"/>
          <w:sz w:val="20"/>
        </w:rPr>
        <w:t> </w:t>
      </w:r>
      <w:r>
        <w:rPr>
          <w:sz w:val="20"/>
        </w:rPr>
        <w:t>obstáculo</w:t>
      </w:r>
      <w:r>
        <w:rPr>
          <w:spacing w:val="-10"/>
          <w:sz w:val="20"/>
        </w:rPr>
        <w:t> </w:t>
      </w:r>
      <w:r>
        <w:rPr>
          <w:sz w:val="20"/>
        </w:rPr>
        <w:t>para</w:t>
      </w:r>
      <w:r>
        <w:rPr>
          <w:spacing w:val="-11"/>
          <w:sz w:val="20"/>
        </w:rPr>
        <w:t> </w:t>
      </w:r>
      <w:r>
        <w:rPr>
          <w:sz w:val="20"/>
        </w:rPr>
        <w:t>la</w:t>
      </w:r>
      <w:r>
        <w:rPr>
          <w:spacing w:val="-9"/>
          <w:sz w:val="20"/>
        </w:rPr>
        <w:t> </w:t>
      </w:r>
      <w:r>
        <w:rPr>
          <w:sz w:val="20"/>
        </w:rPr>
        <w:t>política de seguridad pública propuesta por el Ejecutivo. Además del grave daño que causan en</w:t>
      </w:r>
      <w:r>
        <w:rPr>
          <w:spacing w:val="-9"/>
          <w:sz w:val="20"/>
        </w:rPr>
        <w:t> </w:t>
      </w:r>
      <w:r>
        <w:rPr>
          <w:sz w:val="20"/>
        </w:rPr>
        <w:t>el</w:t>
      </w:r>
      <w:r>
        <w:rPr>
          <w:spacing w:val="-10"/>
          <w:sz w:val="20"/>
        </w:rPr>
        <w:t> </w:t>
      </w:r>
      <w:r>
        <w:rPr>
          <w:sz w:val="20"/>
        </w:rPr>
        <w:t>ámbito</w:t>
      </w:r>
      <w:r>
        <w:rPr>
          <w:spacing w:val="-11"/>
          <w:sz w:val="20"/>
        </w:rPr>
        <w:t> </w:t>
      </w:r>
      <w:r>
        <w:rPr>
          <w:sz w:val="20"/>
        </w:rPr>
        <w:t>institucional,</w:t>
      </w:r>
      <w:r>
        <w:rPr>
          <w:spacing w:val="-10"/>
          <w:sz w:val="20"/>
        </w:rPr>
        <w:t> </w:t>
      </w:r>
      <w:r>
        <w:rPr>
          <w:sz w:val="20"/>
        </w:rPr>
        <w:t>los</w:t>
      </w:r>
      <w:r>
        <w:rPr>
          <w:spacing w:val="-6"/>
          <w:sz w:val="20"/>
        </w:rPr>
        <w:t> </w:t>
      </w:r>
      <w:r>
        <w:rPr>
          <w:sz w:val="20"/>
        </w:rPr>
        <w:t>ceses</w:t>
      </w:r>
      <w:r>
        <w:rPr>
          <w:spacing w:val="-10"/>
          <w:sz w:val="20"/>
        </w:rPr>
        <w:t> </w:t>
      </w:r>
      <w:r>
        <w:rPr>
          <w:sz w:val="20"/>
        </w:rPr>
        <w:t>masivos</w:t>
      </w:r>
      <w:r>
        <w:rPr>
          <w:spacing w:val="-11"/>
          <w:sz w:val="20"/>
        </w:rPr>
        <w:t> </w:t>
      </w:r>
      <w:r>
        <w:rPr>
          <w:sz w:val="20"/>
        </w:rPr>
        <w:t>también</w:t>
      </w:r>
      <w:r>
        <w:rPr>
          <w:spacing w:val="-9"/>
          <w:sz w:val="20"/>
        </w:rPr>
        <w:t> </w:t>
      </w:r>
      <w:r>
        <w:rPr>
          <w:sz w:val="20"/>
        </w:rPr>
        <w:t>violan</w:t>
      </w:r>
      <w:r>
        <w:rPr>
          <w:spacing w:val="-9"/>
          <w:sz w:val="20"/>
        </w:rPr>
        <w:t> </w:t>
      </w:r>
      <w:r>
        <w:rPr>
          <w:sz w:val="20"/>
        </w:rPr>
        <w:t>las</w:t>
      </w:r>
      <w:r>
        <w:rPr>
          <w:spacing w:val="-10"/>
          <w:sz w:val="20"/>
        </w:rPr>
        <w:t> </w:t>
      </w:r>
      <w:r>
        <w:rPr>
          <w:sz w:val="20"/>
        </w:rPr>
        <w:t>garantías</w:t>
      </w:r>
      <w:r>
        <w:rPr>
          <w:spacing w:val="-10"/>
          <w:sz w:val="20"/>
        </w:rPr>
        <w:t> </w:t>
      </w:r>
      <w:r>
        <w:rPr>
          <w:sz w:val="20"/>
        </w:rPr>
        <w:t>consagradas en</w:t>
      </w:r>
      <w:r>
        <w:rPr>
          <w:spacing w:val="22"/>
          <w:sz w:val="20"/>
        </w:rPr>
        <w:t> </w:t>
      </w:r>
      <w:r>
        <w:rPr>
          <w:sz w:val="20"/>
        </w:rPr>
        <w:t>la</w:t>
      </w:r>
      <w:r>
        <w:rPr>
          <w:spacing w:val="25"/>
          <w:sz w:val="20"/>
        </w:rPr>
        <w:t> </w:t>
      </w:r>
      <w:r>
        <w:rPr>
          <w:sz w:val="20"/>
        </w:rPr>
        <w:t>Convención</w:t>
      </w:r>
      <w:r>
        <w:rPr>
          <w:spacing w:val="25"/>
          <w:sz w:val="20"/>
        </w:rPr>
        <w:t> </w:t>
      </w:r>
      <w:r>
        <w:rPr>
          <w:sz w:val="20"/>
        </w:rPr>
        <w:t>desde</w:t>
      </w:r>
      <w:r>
        <w:rPr>
          <w:spacing w:val="21"/>
          <w:sz w:val="20"/>
        </w:rPr>
        <w:t> </w:t>
      </w:r>
      <w:r>
        <w:rPr>
          <w:sz w:val="20"/>
        </w:rPr>
        <w:t>una</w:t>
      </w:r>
      <w:r>
        <w:rPr>
          <w:spacing w:val="24"/>
          <w:sz w:val="20"/>
        </w:rPr>
        <w:t> </w:t>
      </w:r>
      <w:r>
        <w:rPr>
          <w:sz w:val="20"/>
        </w:rPr>
        <w:t>perspectiva</w:t>
      </w:r>
      <w:r>
        <w:rPr>
          <w:spacing w:val="30"/>
          <w:sz w:val="20"/>
        </w:rPr>
        <w:t> </w:t>
      </w:r>
      <w:r>
        <w:rPr>
          <w:sz w:val="20"/>
        </w:rPr>
        <w:t>subjetiva,</w:t>
      </w:r>
      <w:r>
        <w:rPr>
          <w:spacing w:val="24"/>
          <w:sz w:val="20"/>
        </w:rPr>
        <w:t> </w:t>
      </w:r>
      <w:r>
        <w:rPr>
          <w:sz w:val="20"/>
        </w:rPr>
        <w:t>pues</w:t>
      </w:r>
      <w:r>
        <w:rPr>
          <w:spacing w:val="22"/>
          <w:sz w:val="20"/>
        </w:rPr>
        <w:t> </w:t>
      </w:r>
      <w:r>
        <w:rPr>
          <w:sz w:val="20"/>
        </w:rPr>
        <w:t>no</w:t>
      </w:r>
      <w:r>
        <w:rPr>
          <w:spacing w:val="21"/>
          <w:sz w:val="20"/>
        </w:rPr>
        <w:t> </w:t>
      </w:r>
      <w:r>
        <w:rPr>
          <w:sz w:val="20"/>
        </w:rPr>
        <w:t>permiten</w:t>
      </w:r>
      <w:r>
        <w:rPr>
          <w:spacing w:val="22"/>
          <w:sz w:val="20"/>
        </w:rPr>
        <w:t> </w:t>
      </w:r>
      <w:r>
        <w:rPr>
          <w:spacing w:val="-2"/>
          <w:sz w:val="20"/>
        </w:rPr>
        <w:t>individualizar</w:t>
      </w:r>
    </w:p>
    <w:p>
      <w:pPr>
        <w:pStyle w:val="BodyText"/>
      </w:pPr>
    </w:p>
    <w:p>
      <w:pPr>
        <w:pStyle w:val="BodyText"/>
        <w:spacing w:before="9"/>
        <w:rPr>
          <w:sz w:val="16"/>
        </w:rPr>
      </w:pPr>
      <w:r>
        <w:rPr/>
        <w:pict>
          <v:rect style="position:absolute;margin-left:90.024002pt;margin-top:11.392257pt;width:144.020pt;height:.599980pt;mso-position-horizontal-relative:page;mso-position-vertical-relative:paragraph;z-index:-15687168;mso-wrap-distance-left:0;mso-wrap-distance-right:0" id="docshape88" filled="true" fillcolor="#000000" stroked="false">
            <v:fill type="solid"/>
            <w10:wrap type="topAndBottom"/>
          </v:rect>
        </w:pict>
      </w:r>
    </w:p>
    <w:p>
      <w:pPr>
        <w:spacing w:before="96"/>
        <w:ind w:left="100" w:right="112" w:firstLine="0"/>
        <w:jc w:val="both"/>
        <w:rPr>
          <w:sz w:val="16"/>
        </w:rPr>
      </w:pPr>
      <w:r>
        <w:rPr>
          <w:sz w:val="16"/>
          <w:vertAlign w:val="superscript"/>
        </w:rPr>
        <w:t>120</w:t>
      </w:r>
      <w:r>
        <w:rPr>
          <w:spacing w:val="80"/>
          <w:sz w:val="16"/>
          <w:vertAlign w:val="baseline"/>
        </w:rPr>
        <w:t>  </w:t>
      </w:r>
      <w:r>
        <w:rPr>
          <w:sz w:val="16"/>
          <w:vertAlign w:val="baseline"/>
        </w:rPr>
        <w:t>Corte IDH. </w:t>
      </w:r>
      <w:r>
        <w:rPr>
          <w:i/>
          <w:sz w:val="16"/>
          <w:vertAlign w:val="baseline"/>
        </w:rPr>
        <w:t>Caso del Tribunal Constitucional (Camba Campos y otros) vs. Ecuador. Excepciones</w:t>
      </w:r>
      <w:r>
        <w:rPr>
          <w:i/>
          <w:sz w:val="16"/>
          <w:vertAlign w:val="baseline"/>
        </w:rPr>
        <w:t> Preliminares, Fondo, Reparaciones y Costas. </w:t>
      </w:r>
      <w:r>
        <w:rPr>
          <w:sz w:val="16"/>
          <w:vertAlign w:val="baseline"/>
        </w:rPr>
        <w:t>Sentencia de 28 de agosto de 2013. Serie C No. 268, párr. 232;</w:t>
      </w:r>
      <w:r>
        <w:rPr>
          <w:spacing w:val="-7"/>
          <w:sz w:val="16"/>
          <w:vertAlign w:val="baseline"/>
        </w:rPr>
        <w:t> </w:t>
      </w:r>
      <w:r>
        <w:rPr>
          <w:sz w:val="16"/>
          <w:vertAlign w:val="baseline"/>
        </w:rPr>
        <w:t>Corte</w:t>
      </w:r>
      <w:r>
        <w:rPr>
          <w:spacing w:val="-6"/>
          <w:sz w:val="16"/>
          <w:vertAlign w:val="baseline"/>
        </w:rPr>
        <w:t> </w:t>
      </w:r>
      <w:r>
        <w:rPr>
          <w:sz w:val="16"/>
          <w:vertAlign w:val="baseline"/>
        </w:rPr>
        <w:t>IDH.</w:t>
      </w:r>
      <w:r>
        <w:rPr>
          <w:spacing w:val="-7"/>
          <w:sz w:val="16"/>
          <w:vertAlign w:val="baseline"/>
        </w:rPr>
        <w:t> </w:t>
      </w:r>
      <w:r>
        <w:rPr>
          <w:i/>
          <w:sz w:val="16"/>
          <w:vertAlign w:val="baseline"/>
        </w:rPr>
        <w:t>Caso</w:t>
      </w:r>
      <w:r>
        <w:rPr>
          <w:i/>
          <w:spacing w:val="-5"/>
          <w:sz w:val="16"/>
          <w:vertAlign w:val="baseline"/>
        </w:rPr>
        <w:t> </w:t>
      </w:r>
      <w:r>
        <w:rPr>
          <w:i/>
          <w:sz w:val="16"/>
          <w:vertAlign w:val="baseline"/>
        </w:rPr>
        <w:t>Aguinaga</w:t>
      </w:r>
      <w:r>
        <w:rPr>
          <w:i/>
          <w:spacing w:val="-4"/>
          <w:sz w:val="16"/>
          <w:vertAlign w:val="baseline"/>
        </w:rPr>
        <w:t> </w:t>
      </w:r>
      <w:r>
        <w:rPr>
          <w:i/>
          <w:sz w:val="16"/>
          <w:vertAlign w:val="baseline"/>
        </w:rPr>
        <w:t>Aillón</w:t>
      </w:r>
      <w:r>
        <w:rPr>
          <w:i/>
          <w:spacing w:val="-7"/>
          <w:sz w:val="16"/>
          <w:vertAlign w:val="baseline"/>
        </w:rPr>
        <w:t> </w:t>
      </w:r>
      <w:r>
        <w:rPr>
          <w:i/>
          <w:sz w:val="16"/>
          <w:vertAlign w:val="baseline"/>
        </w:rPr>
        <w:t>Vs.</w:t>
      </w:r>
      <w:r>
        <w:rPr>
          <w:i/>
          <w:spacing w:val="-7"/>
          <w:sz w:val="16"/>
          <w:vertAlign w:val="baseline"/>
        </w:rPr>
        <w:t> </w:t>
      </w:r>
      <w:r>
        <w:rPr>
          <w:i/>
          <w:sz w:val="16"/>
          <w:vertAlign w:val="baseline"/>
        </w:rPr>
        <w:t>Ecuador.</w:t>
      </w:r>
      <w:r>
        <w:rPr>
          <w:i/>
          <w:spacing w:val="-7"/>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i/>
          <w:spacing w:val="-3"/>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30</w:t>
      </w:r>
      <w:r>
        <w:rPr>
          <w:spacing w:val="-5"/>
          <w:sz w:val="16"/>
          <w:vertAlign w:val="baseline"/>
        </w:rPr>
        <w:t> </w:t>
      </w:r>
      <w:r>
        <w:rPr>
          <w:sz w:val="16"/>
          <w:vertAlign w:val="baseline"/>
        </w:rPr>
        <w:t>de</w:t>
      </w:r>
      <w:r>
        <w:rPr>
          <w:spacing w:val="-6"/>
          <w:sz w:val="16"/>
          <w:vertAlign w:val="baseline"/>
        </w:rPr>
        <w:t> </w:t>
      </w:r>
      <w:r>
        <w:rPr>
          <w:sz w:val="16"/>
          <w:vertAlign w:val="baseline"/>
        </w:rPr>
        <w:t>enero de 2023. Serie C No. 483, párr. 105.</w:t>
      </w:r>
    </w:p>
    <w:p>
      <w:pPr>
        <w:spacing w:before="0"/>
        <w:ind w:left="100" w:right="114" w:firstLine="0"/>
        <w:jc w:val="both"/>
        <w:rPr>
          <w:sz w:val="16"/>
        </w:rPr>
      </w:pPr>
      <w:r>
        <w:rPr>
          <w:sz w:val="16"/>
          <w:vertAlign w:val="superscript"/>
        </w:rPr>
        <w:t>121</w:t>
      </w:r>
      <w:r>
        <w:rPr>
          <w:spacing w:val="80"/>
          <w:w w:val="150"/>
          <w:sz w:val="16"/>
          <w:vertAlign w:val="baseline"/>
        </w:rPr>
        <w:t>   </w:t>
      </w:r>
      <w:r>
        <w:rPr>
          <w:sz w:val="16"/>
          <w:vertAlign w:val="baseline"/>
        </w:rPr>
        <w:t>Corte IDH. </w:t>
      </w:r>
      <w:r>
        <w:rPr>
          <w:i/>
          <w:sz w:val="16"/>
          <w:vertAlign w:val="baseline"/>
        </w:rPr>
        <w:t>Caso del</w:t>
      </w:r>
      <w:r>
        <w:rPr>
          <w:i/>
          <w:spacing w:val="-1"/>
          <w:sz w:val="16"/>
          <w:vertAlign w:val="baseline"/>
        </w:rPr>
        <w:t> </w:t>
      </w:r>
      <w:r>
        <w:rPr>
          <w:i/>
          <w:sz w:val="16"/>
          <w:vertAlign w:val="baseline"/>
        </w:rPr>
        <w:t>Tribunal</w:t>
      </w:r>
      <w:r>
        <w:rPr>
          <w:i/>
          <w:spacing w:val="-1"/>
          <w:sz w:val="16"/>
          <w:vertAlign w:val="baseline"/>
        </w:rPr>
        <w:t> </w:t>
      </w:r>
      <w:r>
        <w:rPr>
          <w:i/>
          <w:sz w:val="16"/>
          <w:vertAlign w:val="baseline"/>
        </w:rPr>
        <w:t>Constitucional vs.</w:t>
      </w:r>
      <w:r>
        <w:rPr>
          <w:i/>
          <w:spacing w:val="-1"/>
          <w:sz w:val="16"/>
          <w:vertAlign w:val="baseline"/>
        </w:rPr>
        <w:t> </w:t>
      </w:r>
      <w:r>
        <w:rPr>
          <w:i/>
          <w:sz w:val="16"/>
          <w:vertAlign w:val="baseline"/>
        </w:rPr>
        <w:t>Perú.</w:t>
      </w:r>
      <w:r>
        <w:rPr>
          <w:i/>
          <w:spacing w:val="-1"/>
          <w:sz w:val="16"/>
          <w:vertAlign w:val="baseline"/>
        </w:rPr>
        <w:t> </w:t>
      </w:r>
      <w:r>
        <w:rPr>
          <w:i/>
          <w:sz w:val="16"/>
          <w:vertAlign w:val="baseline"/>
        </w:rPr>
        <w:t>Fondo, Reparaciones y Costas. </w:t>
      </w:r>
      <w:r>
        <w:rPr>
          <w:sz w:val="16"/>
          <w:vertAlign w:val="baseline"/>
        </w:rPr>
        <w:t>Sentencia de 31 de enero de 2001. Serie C No. 71, párr. 94.</w:t>
      </w:r>
    </w:p>
    <w:p>
      <w:pPr>
        <w:spacing w:before="0"/>
        <w:ind w:left="100" w:right="116" w:firstLine="0"/>
        <w:jc w:val="both"/>
        <w:rPr>
          <w:sz w:val="16"/>
        </w:rPr>
      </w:pPr>
      <w:r>
        <w:rPr>
          <w:sz w:val="16"/>
          <w:vertAlign w:val="superscript"/>
        </w:rPr>
        <w:t>122</w:t>
      </w:r>
      <w:r>
        <w:rPr>
          <w:spacing w:val="80"/>
          <w:sz w:val="16"/>
          <w:vertAlign w:val="baseline"/>
        </w:rPr>
        <w:t>  </w:t>
      </w:r>
      <w:r>
        <w:rPr>
          <w:sz w:val="16"/>
          <w:vertAlign w:val="baseline"/>
        </w:rPr>
        <w:t>Supremo</w:t>
      </w:r>
      <w:r>
        <w:rPr>
          <w:spacing w:val="-9"/>
          <w:sz w:val="16"/>
          <w:vertAlign w:val="baseline"/>
        </w:rPr>
        <w:t> </w:t>
      </w:r>
      <w:r>
        <w:rPr>
          <w:sz w:val="16"/>
          <w:vertAlign w:val="baseline"/>
        </w:rPr>
        <w:t>Tribunal</w:t>
      </w:r>
      <w:r>
        <w:rPr>
          <w:spacing w:val="-11"/>
          <w:sz w:val="16"/>
          <w:vertAlign w:val="baseline"/>
        </w:rPr>
        <w:t> </w:t>
      </w:r>
      <w:r>
        <w:rPr>
          <w:sz w:val="16"/>
          <w:vertAlign w:val="baseline"/>
        </w:rPr>
        <w:t>Federal</w:t>
      </w:r>
      <w:r>
        <w:rPr>
          <w:spacing w:val="-10"/>
          <w:sz w:val="16"/>
          <w:vertAlign w:val="baseline"/>
        </w:rPr>
        <w:t> </w:t>
      </w:r>
      <w:r>
        <w:rPr>
          <w:sz w:val="16"/>
          <w:vertAlign w:val="baseline"/>
        </w:rPr>
        <w:t>de</w:t>
      </w:r>
      <w:r>
        <w:rPr>
          <w:spacing w:val="-12"/>
          <w:sz w:val="16"/>
          <w:vertAlign w:val="baseline"/>
        </w:rPr>
        <w:t> </w:t>
      </w:r>
      <w:r>
        <w:rPr>
          <w:sz w:val="16"/>
          <w:vertAlign w:val="baseline"/>
        </w:rPr>
        <w:t>Brasil.</w:t>
      </w:r>
      <w:r>
        <w:rPr>
          <w:spacing w:val="-11"/>
          <w:sz w:val="16"/>
          <w:vertAlign w:val="baseline"/>
        </w:rPr>
        <w:t> </w:t>
      </w:r>
      <w:r>
        <w:rPr>
          <w:sz w:val="16"/>
          <w:vertAlign w:val="baseline"/>
        </w:rPr>
        <w:t>Mandado</w:t>
      </w:r>
      <w:r>
        <w:rPr>
          <w:spacing w:val="-11"/>
          <w:sz w:val="16"/>
          <w:vertAlign w:val="baseline"/>
        </w:rPr>
        <w:t> </w:t>
      </w:r>
      <w:r>
        <w:rPr>
          <w:sz w:val="16"/>
          <w:vertAlign w:val="baseline"/>
        </w:rPr>
        <w:t>de</w:t>
      </w:r>
      <w:r>
        <w:rPr>
          <w:spacing w:val="-10"/>
          <w:sz w:val="16"/>
          <w:vertAlign w:val="baseline"/>
        </w:rPr>
        <w:t> </w:t>
      </w:r>
      <w:r>
        <w:rPr>
          <w:sz w:val="16"/>
          <w:vertAlign w:val="baseline"/>
        </w:rPr>
        <w:t>Segurança</w:t>
      </w:r>
      <w:r>
        <w:rPr>
          <w:spacing w:val="-10"/>
          <w:sz w:val="16"/>
          <w:vertAlign w:val="baseline"/>
        </w:rPr>
        <w:t> </w:t>
      </w:r>
      <w:r>
        <w:rPr>
          <w:sz w:val="16"/>
          <w:vertAlign w:val="baseline"/>
        </w:rPr>
        <w:t>Nº</w:t>
      </w:r>
      <w:r>
        <w:rPr>
          <w:spacing w:val="-9"/>
          <w:sz w:val="16"/>
          <w:vertAlign w:val="baseline"/>
        </w:rPr>
        <w:t> </w:t>
      </w:r>
      <w:r>
        <w:rPr>
          <w:sz w:val="16"/>
          <w:vertAlign w:val="baseline"/>
        </w:rPr>
        <w:t>20.941-1,</w:t>
      </w:r>
      <w:r>
        <w:rPr>
          <w:spacing w:val="-11"/>
          <w:sz w:val="16"/>
          <w:vertAlign w:val="baseline"/>
        </w:rPr>
        <w:t> </w:t>
      </w:r>
      <w:r>
        <w:rPr>
          <w:sz w:val="16"/>
          <w:vertAlign w:val="baseline"/>
        </w:rPr>
        <w:t>Magistrado</w:t>
      </w:r>
      <w:r>
        <w:rPr>
          <w:spacing w:val="-9"/>
          <w:sz w:val="16"/>
          <w:vertAlign w:val="baseline"/>
        </w:rPr>
        <w:t> </w:t>
      </w:r>
      <w:r>
        <w:rPr>
          <w:sz w:val="16"/>
          <w:vertAlign w:val="baseline"/>
        </w:rPr>
        <w:t>Ponente</w:t>
      </w:r>
      <w:r>
        <w:rPr>
          <w:spacing w:val="-7"/>
          <w:sz w:val="16"/>
          <w:vertAlign w:val="baseline"/>
        </w:rPr>
        <w:t> </w:t>
      </w:r>
      <w:r>
        <w:rPr>
          <w:sz w:val="16"/>
          <w:vertAlign w:val="baseline"/>
        </w:rPr>
        <w:t>Aldir Passarinho. Plenario, Juzgado el 9 de febrero de 1990. Voto del ministro Aldir Passarinho.</w:t>
      </w:r>
    </w:p>
    <w:p>
      <w:pPr>
        <w:spacing w:before="0"/>
        <w:ind w:left="100" w:right="112" w:firstLine="0"/>
        <w:jc w:val="both"/>
        <w:rPr>
          <w:sz w:val="16"/>
        </w:rPr>
      </w:pPr>
      <w:r>
        <w:rPr>
          <w:sz w:val="16"/>
          <w:vertAlign w:val="superscript"/>
        </w:rPr>
        <w:t>123</w:t>
      </w:r>
      <w:r>
        <w:rPr>
          <w:spacing w:val="80"/>
          <w:w w:val="150"/>
          <w:sz w:val="16"/>
          <w:vertAlign w:val="baseline"/>
        </w:rPr>
        <w:t>   </w:t>
      </w:r>
      <w:r>
        <w:rPr>
          <w:sz w:val="16"/>
          <w:vertAlign w:val="baseline"/>
        </w:rPr>
        <w:t>Corte IDH. </w:t>
      </w:r>
      <w:r>
        <w:rPr>
          <w:i/>
          <w:sz w:val="16"/>
          <w:vertAlign w:val="baseline"/>
        </w:rPr>
        <w:t>Caso Gutiérrez Navas y otros Vs. Honduras. Fondo, Reparaciones y Costas. </w:t>
      </w:r>
      <w:r>
        <w:rPr>
          <w:sz w:val="16"/>
          <w:vertAlign w:val="baseline"/>
        </w:rPr>
        <w:t>Sentencia de 29 de noviembre de 2023. Serie C No. 514, párr. 189.</w:t>
      </w:r>
    </w:p>
    <w:p>
      <w:pPr>
        <w:spacing w:after="0"/>
        <w:jc w:val="both"/>
        <w:rPr>
          <w:sz w:val="16"/>
        </w:rPr>
        <w:sectPr>
          <w:pgSz w:w="12240" w:h="15840"/>
          <w:pgMar w:header="0" w:footer="1004" w:top="1360" w:bottom="1200" w:left="1700" w:right="1680"/>
        </w:sectPr>
      </w:pPr>
    </w:p>
    <w:p>
      <w:pPr>
        <w:pStyle w:val="BodyText"/>
        <w:spacing w:before="81"/>
        <w:ind w:left="100" w:right="120"/>
      </w:pPr>
      <w:r>
        <w:rPr/>
        <w:t>adecuadamente la conducta atribuida a cada imputado, dificultando el ejercicio del</w:t>
      </w:r>
      <w:r>
        <w:rPr>
          <w:spacing w:val="40"/>
        </w:rPr>
        <w:t> </w:t>
      </w:r>
      <w:r>
        <w:rPr/>
        <w:t>derecho a la amplia defensa.</w:t>
      </w:r>
    </w:p>
    <w:p>
      <w:pPr>
        <w:pStyle w:val="BodyText"/>
        <w:spacing w:before="10"/>
        <w:rPr>
          <w:sz w:val="19"/>
        </w:rPr>
      </w:pPr>
    </w:p>
    <w:p>
      <w:pPr>
        <w:pStyle w:val="ListParagraph"/>
        <w:numPr>
          <w:ilvl w:val="0"/>
          <w:numId w:val="21"/>
        </w:numPr>
        <w:tabs>
          <w:tab w:pos="890" w:val="left" w:leader="none"/>
        </w:tabs>
        <w:spacing w:line="240" w:lineRule="auto" w:before="0" w:after="0"/>
        <w:ind w:left="100" w:right="118" w:firstLine="0"/>
        <w:jc w:val="both"/>
        <w:rPr>
          <w:sz w:val="20"/>
        </w:rPr>
      </w:pPr>
      <w:r>
        <w:rPr>
          <w:sz w:val="20"/>
        </w:rPr>
        <w:t>Los ejes que guían las garantías de no repetición ordenadas por la Corte IDH en</w:t>
      </w:r>
      <w:r>
        <w:rPr>
          <w:spacing w:val="-3"/>
          <w:sz w:val="20"/>
        </w:rPr>
        <w:t> </w:t>
      </w:r>
      <w:r>
        <w:rPr>
          <w:sz w:val="20"/>
        </w:rPr>
        <w:t>la</w:t>
      </w:r>
      <w:r>
        <w:rPr>
          <w:spacing w:val="-1"/>
          <w:sz w:val="20"/>
        </w:rPr>
        <w:t> </w:t>
      </w:r>
      <w:r>
        <w:rPr>
          <w:sz w:val="20"/>
        </w:rPr>
        <w:t>sentencia dan</w:t>
      </w:r>
      <w:r>
        <w:rPr>
          <w:spacing w:val="-2"/>
          <w:sz w:val="20"/>
        </w:rPr>
        <w:t> </w:t>
      </w:r>
      <w:r>
        <w:rPr>
          <w:sz w:val="20"/>
        </w:rPr>
        <w:t>cuenta</w:t>
      </w:r>
      <w:r>
        <w:rPr>
          <w:spacing w:val="-4"/>
          <w:sz w:val="20"/>
        </w:rPr>
        <w:t> </w:t>
      </w:r>
      <w:r>
        <w:rPr>
          <w:sz w:val="20"/>
        </w:rPr>
        <w:t>de</w:t>
      </w:r>
      <w:r>
        <w:rPr>
          <w:spacing w:val="-4"/>
          <w:sz w:val="20"/>
        </w:rPr>
        <w:t> </w:t>
      </w:r>
      <w:r>
        <w:rPr>
          <w:sz w:val="20"/>
        </w:rPr>
        <w:t>la</w:t>
      </w:r>
      <w:r>
        <w:rPr>
          <w:spacing w:val="-1"/>
          <w:sz w:val="20"/>
        </w:rPr>
        <w:t> </w:t>
      </w:r>
      <w:r>
        <w:rPr>
          <w:sz w:val="20"/>
        </w:rPr>
        <w:t>persistencia</w:t>
      </w:r>
      <w:r>
        <w:rPr>
          <w:spacing w:val="-1"/>
          <w:sz w:val="20"/>
        </w:rPr>
        <w:t> </w:t>
      </w:r>
      <w:r>
        <w:rPr>
          <w:sz w:val="20"/>
        </w:rPr>
        <w:t>de</w:t>
      </w:r>
      <w:r>
        <w:rPr>
          <w:spacing w:val="-5"/>
          <w:sz w:val="20"/>
        </w:rPr>
        <w:t> </w:t>
      </w:r>
      <w:r>
        <w:rPr>
          <w:sz w:val="20"/>
        </w:rPr>
        <w:t>las</w:t>
      </w:r>
      <w:r>
        <w:rPr>
          <w:spacing w:val="-5"/>
          <w:sz w:val="20"/>
        </w:rPr>
        <w:t> </w:t>
      </w:r>
      <w:r>
        <w:rPr>
          <w:sz w:val="20"/>
        </w:rPr>
        <w:t>mismas</w:t>
      </w:r>
      <w:r>
        <w:rPr>
          <w:spacing w:val="-2"/>
          <w:sz w:val="20"/>
        </w:rPr>
        <w:t> </w:t>
      </w:r>
      <w:r>
        <w:rPr>
          <w:sz w:val="20"/>
        </w:rPr>
        <w:t>causas</w:t>
      </w:r>
      <w:r>
        <w:rPr>
          <w:spacing w:val="-5"/>
          <w:sz w:val="20"/>
        </w:rPr>
        <w:t> </w:t>
      </w:r>
      <w:r>
        <w:rPr>
          <w:sz w:val="20"/>
        </w:rPr>
        <w:t>que</w:t>
      </w:r>
      <w:r>
        <w:rPr>
          <w:spacing w:val="-5"/>
          <w:sz w:val="20"/>
        </w:rPr>
        <w:t> </w:t>
      </w:r>
      <w:r>
        <w:rPr>
          <w:sz w:val="20"/>
        </w:rPr>
        <w:t>dieron</w:t>
      </w:r>
      <w:r>
        <w:rPr>
          <w:spacing w:val="-1"/>
          <w:sz w:val="20"/>
        </w:rPr>
        <w:t> </w:t>
      </w:r>
      <w:r>
        <w:rPr>
          <w:sz w:val="20"/>
        </w:rPr>
        <w:t>origen a</w:t>
      </w:r>
      <w:r>
        <w:rPr>
          <w:spacing w:val="-15"/>
          <w:sz w:val="20"/>
        </w:rPr>
        <w:t> </w:t>
      </w:r>
      <w:r>
        <w:rPr>
          <w:sz w:val="20"/>
        </w:rPr>
        <w:t>las</w:t>
      </w:r>
      <w:r>
        <w:rPr>
          <w:spacing w:val="-14"/>
          <w:sz w:val="20"/>
        </w:rPr>
        <w:t> </w:t>
      </w:r>
      <w:r>
        <w:rPr>
          <w:sz w:val="20"/>
        </w:rPr>
        <w:t>violaciones</w:t>
      </w:r>
      <w:r>
        <w:rPr>
          <w:spacing w:val="-14"/>
          <w:sz w:val="20"/>
        </w:rPr>
        <w:t> </w:t>
      </w:r>
      <w:r>
        <w:rPr>
          <w:sz w:val="20"/>
        </w:rPr>
        <w:t>identificadas:</w:t>
      </w:r>
      <w:r>
        <w:rPr>
          <w:spacing w:val="-15"/>
          <w:sz w:val="20"/>
        </w:rPr>
        <w:t> </w:t>
      </w:r>
      <w:r>
        <w:rPr>
          <w:sz w:val="20"/>
        </w:rPr>
        <w:t>la</w:t>
      </w:r>
      <w:r>
        <w:rPr>
          <w:spacing w:val="-13"/>
          <w:sz w:val="20"/>
        </w:rPr>
        <w:t> </w:t>
      </w:r>
      <w:r>
        <w:rPr>
          <w:sz w:val="20"/>
        </w:rPr>
        <w:t>posibilidad</w:t>
      </w:r>
      <w:r>
        <w:rPr>
          <w:spacing w:val="-15"/>
          <w:sz w:val="20"/>
        </w:rPr>
        <w:t> </w:t>
      </w:r>
      <w:r>
        <w:rPr>
          <w:sz w:val="20"/>
        </w:rPr>
        <w:t>de</w:t>
      </w:r>
      <w:r>
        <w:rPr>
          <w:spacing w:val="-12"/>
          <w:sz w:val="20"/>
        </w:rPr>
        <w:t> </w:t>
      </w:r>
      <w:r>
        <w:rPr>
          <w:sz w:val="20"/>
        </w:rPr>
        <w:t>destituir</w:t>
      </w:r>
      <w:r>
        <w:rPr>
          <w:spacing w:val="-7"/>
          <w:sz w:val="20"/>
        </w:rPr>
        <w:t> </w:t>
      </w:r>
      <w:r>
        <w:rPr>
          <w:sz w:val="20"/>
        </w:rPr>
        <w:t>colectivamente</w:t>
      </w:r>
      <w:r>
        <w:rPr>
          <w:spacing w:val="-13"/>
          <w:sz w:val="20"/>
        </w:rPr>
        <w:t> </w:t>
      </w:r>
      <w:r>
        <w:rPr>
          <w:sz w:val="20"/>
        </w:rPr>
        <w:t>a</w:t>
      </w:r>
      <w:r>
        <w:rPr>
          <w:spacing w:val="-15"/>
          <w:sz w:val="20"/>
        </w:rPr>
        <w:t> </w:t>
      </w:r>
      <w:r>
        <w:rPr>
          <w:sz w:val="20"/>
        </w:rPr>
        <w:t>magistrados por</w:t>
      </w:r>
      <w:r>
        <w:rPr>
          <w:spacing w:val="-2"/>
          <w:sz w:val="20"/>
        </w:rPr>
        <w:t> </w:t>
      </w:r>
      <w:r>
        <w:rPr>
          <w:sz w:val="20"/>
        </w:rPr>
        <w:t>emitir</w:t>
      </w:r>
      <w:r>
        <w:rPr>
          <w:spacing w:val="-4"/>
          <w:sz w:val="20"/>
        </w:rPr>
        <w:t> </w:t>
      </w:r>
      <w:r>
        <w:rPr>
          <w:sz w:val="20"/>
        </w:rPr>
        <w:t>decisiones</w:t>
      </w:r>
      <w:r>
        <w:rPr>
          <w:spacing w:val="-1"/>
          <w:sz w:val="20"/>
        </w:rPr>
        <w:t> </w:t>
      </w:r>
      <w:r>
        <w:rPr>
          <w:sz w:val="20"/>
        </w:rPr>
        <w:t>contrarias</w:t>
      </w:r>
      <w:r>
        <w:rPr>
          <w:spacing w:val="-3"/>
          <w:sz w:val="20"/>
        </w:rPr>
        <w:t> </w:t>
      </w:r>
      <w:r>
        <w:rPr>
          <w:sz w:val="20"/>
        </w:rPr>
        <w:t>a</w:t>
      </w:r>
      <w:r>
        <w:rPr>
          <w:spacing w:val="-3"/>
          <w:sz w:val="20"/>
        </w:rPr>
        <w:t> </w:t>
      </w:r>
      <w:r>
        <w:rPr>
          <w:sz w:val="20"/>
        </w:rPr>
        <w:t>las</w:t>
      </w:r>
      <w:r>
        <w:rPr>
          <w:spacing w:val="-3"/>
          <w:sz w:val="20"/>
        </w:rPr>
        <w:t> </w:t>
      </w:r>
      <w:r>
        <w:rPr>
          <w:sz w:val="20"/>
        </w:rPr>
        <w:t>políticas de</w:t>
      </w:r>
      <w:r>
        <w:rPr>
          <w:spacing w:val="-4"/>
          <w:sz w:val="20"/>
        </w:rPr>
        <w:t> </w:t>
      </w:r>
      <w:r>
        <w:rPr>
          <w:sz w:val="20"/>
        </w:rPr>
        <w:t>los</w:t>
      </w:r>
      <w:r>
        <w:rPr>
          <w:spacing w:val="-1"/>
          <w:sz w:val="20"/>
        </w:rPr>
        <w:t> </w:t>
      </w:r>
      <w:r>
        <w:rPr>
          <w:sz w:val="20"/>
        </w:rPr>
        <w:t>Poderes</w:t>
      </w:r>
      <w:r>
        <w:rPr>
          <w:spacing w:val="-3"/>
          <w:sz w:val="20"/>
        </w:rPr>
        <w:t> </w:t>
      </w:r>
      <w:r>
        <w:rPr>
          <w:sz w:val="20"/>
        </w:rPr>
        <w:t>Ejecutivo</w:t>
      </w:r>
      <w:r>
        <w:rPr>
          <w:spacing w:val="-2"/>
          <w:sz w:val="20"/>
        </w:rPr>
        <w:t> </w:t>
      </w:r>
      <w:r>
        <w:rPr>
          <w:sz w:val="20"/>
        </w:rPr>
        <w:t>y</w:t>
      </w:r>
      <w:r>
        <w:rPr>
          <w:spacing w:val="-3"/>
          <w:sz w:val="20"/>
        </w:rPr>
        <w:t> </w:t>
      </w:r>
      <w:r>
        <w:rPr>
          <w:sz w:val="20"/>
        </w:rPr>
        <w:t>Legislativo y la falta de recursos efectivos en el marco de los juicios políticos.</w:t>
      </w:r>
    </w:p>
    <w:p>
      <w:pPr>
        <w:pStyle w:val="BodyText"/>
        <w:spacing w:before="8"/>
        <w:rPr>
          <w:sz w:val="19"/>
        </w:rPr>
      </w:pPr>
    </w:p>
    <w:p>
      <w:pPr>
        <w:pStyle w:val="ListParagraph"/>
        <w:numPr>
          <w:ilvl w:val="0"/>
          <w:numId w:val="21"/>
        </w:numPr>
        <w:tabs>
          <w:tab w:pos="821" w:val="left" w:leader="none"/>
        </w:tabs>
        <w:spacing w:line="240" w:lineRule="auto" w:before="0" w:after="0"/>
        <w:ind w:left="100" w:right="120" w:firstLine="0"/>
        <w:jc w:val="both"/>
        <w:rPr>
          <w:sz w:val="20"/>
        </w:rPr>
      </w:pPr>
      <w:r>
        <w:rPr>
          <w:sz w:val="20"/>
        </w:rPr>
        <w:t>En este contexto, de poco serviría a la protección de los derechos humanos el reconocimiento de la violación del artículo 2 de la Convención si el Tribunal no estableciera remedios</w:t>
      </w:r>
      <w:r>
        <w:rPr>
          <w:spacing w:val="-1"/>
          <w:sz w:val="20"/>
        </w:rPr>
        <w:t> </w:t>
      </w:r>
      <w:r>
        <w:rPr>
          <w:sz w:val="20"/>
        </w:rPr>
        <w:t>adecuados y</w:t>
      </w:r>
      <w:r>
        <w:rPr>
          <w:spacing w:val="-1"/>
          <w:sz w:val="20"/>
        </w:rPr>
        <w:t> </w:t>
      </w:r>
      <w:r>
        <w:rPr>
          <w:sz w:val="20"/>
        </w:rPr>
        <w:t>suficientes para evitar</w:t>
      </w:r>
      <w:r>
        <w:rPr>
          <w:spacing w:val="-2"/>
          <w:sz w:val="20"/>
        </w:rPr>
        <w:t> </w:t>
      </w:r>
      <w:r>
        <w:rPr>
          <w:sz w:val="20"/>
        </w:rPr>
        <w:t>que</w:t>
      </w:r>
      <w:r>
        <w:rPr>
          <w:spacing w:val="-2"/>
          <w:sz w:val="20"/>
        </w:rPr>
        <w:t> </w:t>
      </w:r>
      <w:r>
        <w:rPr>
          <w:sz w:val="20"/>
        </w:rPr>
        <w:t>situaciones</w:t>
      </w:r>
      <w:r>
        <w:rPr>
          <w:spacing w:val="-1"/>
          <w:sz w:val="20"/>
        </w:rPr>
        <w:t> </w:t>
      </w:r>
      <w:r>
        <w:rPr>
          <w:sz w:val="20"/>
        </w:rPr>
        <w:t>similares</w:t>
      </w:r>
      <w:r>
        <w:rPr>
          <w:spacing w:val="-1"/>
          <w:sz w:val="20"/>
        </w:rPr>
        <w:t> </w:t>
      </w:r>
      <w:r>
        <w:rPr>
          <w:sz w:val="20"/>
        </w:rPr>
        <w:t>a las ocurridas a las víctimas vuelvan a repetirse. Las reparaciones otorgadas en la sentencia,</w:t>
      </w:r>
      <w:r>
        <w:rPr>
          <w:spacing w:val="-18"/>
          <w:sz w:val="20"/>
        </w:rPr>
        <w:t> </w:t>
      </w:r>
      <w:r>
        <w:rPr>
          <w:sz w:val="20"/>
        </w:rPr>
        <w:t>por</w:t>
      </w:r>
      <w:r>
        <w:rPr>
          <w:spacing w:val="-18"/>
          <w:sz w:val="20"/>
        </w:rPr>
        <w:t> </w:t>
      </w:r>
      <w:r>
        <w:rPr>
          <w:sz w:val="20"/>
        </w:rPr>
        <w:t>tanto,</w:t>
      </w:r>
      <w:r>
        <w:rPr>
          <w:spacing w:val="-17"/>
          <w:sz w:val="20"/>
        </w:rPr>
        <w:t> </w:t>
      </w:r>
      <w:r>
        <w:rPr>
          <w:sz w:val="20"/>
        </w:rPr>
        <w:t>son</w:t>
      </w:r>
      <w:r>
        <w:rPr>
          <w:spacing w:val="-18"/>
          <w:sz w:val="20"/>
        </w:rPr>
        <w:t> </w:t>
      </w:r>
      <w:r>
        <w:rPr>
          <w:sz w:val="20"/>
        </w:rPr>
        <w:t>el</w:t>
      </w:r>
      <w:r>
        <w:rPr>
          <w:spacing w:val="-16"/>
          <w:sz w:val="20"/>
        </w:rPr>
        <w:t> </w:t>
      </w:r>
      <w:r>
        <w:rPr>
          <w:sz w:val="20"/>
        </w:rPr>
        <w:t>mejor</w:t>
      </w:r>
      <w:r>
        <w:rPr>
          <w:spacing w:val="-14"/>
          <w:sz w:val="20"/>
        </w:rPr>
        <w:t> </w:t>
      </w:r>
      <w:r>
        <w:rPr>
          <w:sz w:val="20"/>
        </w:rPr>
        <w:t>ejemplo</w:t>
      </w:r>
      <w:r>
        <w:rPr>
          <w:spacing w:val="-18"/>
          <w:sz w:val="20"/>
        </w:rPr>
        <w:t> </w:t>
      </w:r>
      <w:r>
        <w:rPr>
          <w:sz w:val="20"/>
        </w:rPr>
        <w:t>de</w:t>
      </w:r>
      <w:r>
        <w:rPr>
          <w:spacing w:val="-17"/>
          <w:sz w:val="20"/>
        </w:rPr>
        <w:t> </w:t>
      </w:r>
      <w:r>
        <w:rPr>
          <w:sz w:val="20"/>
        </w:rPr>
        <w:t>la</w:t>
      </w:r>
      <w:r>
        <w:rPr>
          <w:spacing w:val="-15"/>
          <w:sz w:val="20"/>
        </w:rPr>
        <w:t> </w:t>
      </w:r>
      <w:r>
        <w:rPr>
          <w:sz w:val="20"/>
        </w:rPr>
        <w:t>dimensión</w:t>
      </w:r>
      <w:r>
        <w:rPr>
          <w:spacing w:val="-14"/>
          <w:sz w:val="20"/>
        </w:rPr>
        <w:t> </w:t>
      </w:r>
      <w:r>
        <w:rPr>
          <w:sz w:val="20"/>
        </w:rPr>
        <w:t>preventiva</w:t>
      </w:r>
      <w:r>
        <w:rPr>
          <w:spacing w:val="-18"/>
          <w:sz w:val="20"/>
        </w:rPr>
        <w:t> </w:t>
      </w:r>
      <w:r>
        <w:rPr>
          <w:sz w:val="20"/>
        </w:rPr>
        <w:t>que</w:t>
      </w:r>
      <w:r>
        <w:rPr>
          <w:spacing w:val="-18"/>
          <w:sz w:val="20"/>
        </w:rPr>
        <w:t> </w:t>
      </w:r>
      <w:r>
        <w:rPr>
          <w:sz w:val="20"/>
        </w:rPr>
        <w:t>deben</w:t>
      </w:r>
      <w:r>
        <w:rPr>
          <w:spacing w:val="-14"/>
          <w:sz w:val="20"/>
        </w:rPr>
        <w:t> </w:t>
      </w:r>
      <w:r>
        <w:rPr>
          <w:sz w:val="20"/>
        </w:rPr>
        <w:t>tener los sistemas internacionales de protección de los derechos humanos.</w:t>
      </w:r>
    </w:p>
    <w:p>
      <w:pPr>
        <w:pStyle w:val="BodyText"/>
        <w:spacing w:before="10"/>
        <w:rPr>
          <w:sz w:val="19"/>
        </w:rPr>
      </w:pPr>
    </w:p>
    <w:p>
      <w:pPr>
        <w:pStyle w:val="Heading2"/>
        <w:numPr>
          <w:ilvl w:val="1"/>
          <w:numId w:val="20"/>
        </w:numPr>
        <w:tabs>
          <w:tab w:pos="818" w:val="left" w:leader="none"/>
        </w:tabs>
        <w:spacing w:line="240" w:lineRule="auto" w:before="0" w:after="0"/>
        <w:ind w:left="818" w:right="121" w:hanging="490"/>
        <w:jc w:val="both"/>
      </w:pPr>
      <w:r>
        <w:rPr/>
        <w:t>La</w:t>
      </w:r>
      <w:r>
        <w:rPr>
          <w:spacing w:val="-18"/>
        </w:rPr>
        <w:t> </w:t>
      </w:r>
      <w:r>
        <w:rPr/>
        <w:t>violación</w:t>
      </w:r>
      <w:r>
        <w:rPr>
          <w:spacing w:val="-17"/>
        </w:rPr>
        <w:t> </w:t>
      </w:r>
      <w:r>
        <w:rPr/>
        <w:t>a</w:t>
      </w:r>
      <w:r>
        <w:rPr>
          <w:spacing w:val="-17"/>
        </w:rPr>
        <w:t> </w:t>
      </w:r>
      <w:r>
        <w:rPr/>
        <w:t>los</w:t>
      </w:r>
      <w:r>
        <w:rPr>
          <w:spacing w:val="-17"/>
        </w:rPr>
        <w:t> </w:t>
      </w:r>
      <w:r>
        <w:rPr/>
        <w:t>derechos</w:t>
      </w:r>
      <w:r>
        <w:rPr>
          <w:spacing w:val="-17"/>
        </w:rPr>
        <w:t> </w:t>
      </w:r>
      <w:r>
        <w:rPr/>
        <w:t>políticos</w:t>
      </w:r>
      <w:r>
        <w:rPr>
          <w:spacing w:val="-17"/>
        </w:rPr>
        <w:t> </w:t>
      </w:r>
      <w:r>
        <w:rPr/>
        <w:t>y</w:t>
      </w:r>
      <w:r>
        <w:rPr>
          <w:spacing w:val="-17"/>
        </w:rPr>
        <w:t> </w:t>
      </w:r>
      <w:r>
        <w:rPr/>
        <w:t>al</w:t>
      </w:r>
      <w:r>
        <w:rPr>
          <w:spacing w:val="-17"/>
        </w:rPr>
        <w:t> </w:t>
      </w:r>
      <w:r>
        <w:rPr/>
        <w:t>derecho</w:t>
      </w:r>
      <w:r>
        <w:rPr>
          <w:spacing w:val="-17"/>
        </w:rPr>
        <w:t> </w:t>
      </w:r>
      <w:r>
        <w:rPr/>
        <w:t>a</w:t>
      </w:r>
      <w:r>
        <w:rPr>
          <w:spacing w:val="-17"/>
        </w:rPr>
        <w:t> </w:t>
      </w:r>
      <w:r>
        <w:rPr/>
        <w:t>la</w:t>
      </w:r>
      <w:r>
        <w:rPr>
          <w:spacing w:val="-17"/>
        </w:rPr>
        <w:t> </w:t>
      </w:r>
      <w:r>
        <w:rPr/>
        <w:t>estabilidad</w:t>
      </w:r>
      <w:r>
        <w:rPr>
          <w:spacing w:val="-18"/>
        </w:rPr>
        <w:t> </w:t>
      </w:r>
      <w:r>
        <w:rPr/>
        <w:t>laboral de los magistrados destituidos (Artículos 23 y 26 de la Convención </w:t>
      </w:r>
      <w:r>
        <w:rPr>
          <w:spacing w:val="-2"/>
        </w:rPr>
        <w:t>Americana)</w:t>
      </w:r>
    </w:p>
    <w:p>
      <w:pPr>
        <w:pStyle w:val="BodyText"/>
        <w:spacing w:before="7"/>
        <w:rPr>
          <w:b/>
          <w:sz w:val="19"/>
        </w:rPr>
      </w:pPr>
    </w:p>
    <w:p>
      <w:pPr>
        <w:pStyle w:val="ListParagraph"/>
        <w:numPr>
          <w:ilvl w:val="0"/>
          <w:numId w:val="21"/>
        </w:numPr>
        <w:tabs>
          <w:tab w:pos="821" w:val="left" w:leader="none"/>
        </w:tabs>
        <w:spacing w:line="240" w:lineRule="auto" w:before="1" w:after="0"/>
        <w:ind w:left="100" w:right="121" w:firstLine="0"/>
        <w:jc w:val="both"/>
        <w:rPr>
          <w:sz w:val="20"/>
        </w:rPr>
      </w:pPr>
      <w:r>
        <w:rPr>
          <w:sz w:val="20"/>
        </w:rPr>
        <w:t>El</w:t>
      </w:r>
      <w:r>
        <w:rPr>
          <w:spacing w:val="-18"/>
          <w:sz w:val="20"/>
        </w:rPr>
        <w:t> </w:t>
      </w:r>
      <w:r>
        <w:rPr>
          <w:sz w:val="20"/>
        </w:rPr>
        <w:t>Estado</w:t>
      </w:r>
      <w:r>
        <w:rPr>
          <w:spacing w:val="-18"/>
          <w:sz w:val="20"/>
        </w:rPr>
        <w:t> </w:t>
      </w:r>
      <w:r>
        <w:rPr>
          <w:sz w:val="20"/>
        </w:rPr>
        <w:t>de</w:t>
      </w:r>
      <w:r>
        <w:rPr>
          <w:spacing w:val="-17"/>
          <w:sz w:val="20"/>
        </w:rPr>
        <w:t> </w:t>
      </w:r>
      <w:r>
        <w:rPr>
          <w:sz w:val="20"/>
        </w:rPr>
        <w:t>Honduras</w:t>
      </w:r>
      <w:r>
        <w:rPr>
          <w:spacing w:val="-18"/>
          <w:sz w:val="20"/>
        </w:rPr>
        <w:t> </w:t>
      </w:r>
      <w:r>
        <w:rPr>
          <w:sz w:val="20"/>
        </w:rPr>
        <w:t>reconoce</w:t>
      </w:r>
      <w:r>
        <w:rPr>
          <w:spacing w:val="-17"/>
          <w:sz w:val="20"/>
        </w:rPr>
        <w:t> </w:t>
      </w:r>
      <w:r>
        <w:rPr>
          <w:sz w:val="20"/>
        </w:rPr>
        <w:t>expresamente</w:t>
      </w:r>
      <w:r>
        <w:rPr>
          <w:spacing w:val="-18"/>
          <w:sz w:val="20"/>
        </w:rPr>
        <w:t> </w:t>
      </w:r>
      <w:r>
        <w:rPr>
          <w:sz w:val="20"/>
        </w:rPr>
        <w:t>su</w:t>
      </w:r>
      <w:r>
        <w:rPr>
          <w:spacing w:val="-18"/>
          <w:sz w:val="20"/>
        </w:rPr>
        <w:t> </w:t>
      </w:r>
      <w:r>
        <w:rPr>
          <w:sz w:val="20"/>
        </w:rPr>
        <w:t>responsabilidad</w:t>
      </w:r>
      <w:r>
        <w:rPr>
          <w:spacing w:val="-17"/>
          <w:sz w:val="20"/>
        </w:rPr>
        <w:t> </w:t>
      </w:r>
      <w:r>
        <w:rPr>
          <w:sz w:val="20"/>
        </w:rPr>
        <w:t>internacional respecto</w:t>
      </w:r>
      <w:r>
        <w:rPr>
          <w:spacing w:val="-6"/>
          <w:sz w:val="20"/>
        </w:rPr>
        <w:t> </w:t>
      </w:r>
      <w:r>
        <w:rPr>
          <w:sz w:val="20"/>
        </w:rPr>
        <w:t>de</w:t>
      </w:r>
      <w:r>
        <w:rPr>
          <w:spacing w:val="-7"/>
          <w:sz w:val="20"/>
        </w:rPr>
        <w:t> </w:t>
      </w:r>
      <w:r>
        <w:rPr>
          <w:sz w:val="20"/>
        </w:rPr>
        <w:t>los</w:t>
      </w:r>
      <w:r>
        <w:rPr>
          <w:spacing w:val="-6"/>
          <w:sz w:val="20"/>
        </w:rPr>
        <w:t> </w:t>
      </w:r>
      <w:r>
        <w:rPr>
          <w:sz w:val="20"/>
        </w:rPr>
        <w:t>derechos</w:t>
      </w:r>
      <w:r>
        <w:rPr>
          <w:spacing w:val="-6"/>
          <w:sz w:val="20"/>
        </w:rPr>
        <w:t> </w:t>
      </w:r>
      <w:r>
        <w:rPr>
          <w:sz w:val="20"/>
        </w:rPr>
        <w:t>políticos</w:t>
      </w:r>
      <w:r>
        <w:rPr>
          <w:spacing w:val="-4"/>
          <w:sz w:val="20"/>
        </w:rPr>
        <w:t> </w:t>
      </w:r>
      <w:r>
        <w:rPr>
          <w:sz w:val="20"/>
        </w:rPr>
        <w:t>como</w:t>
      </w:r>
      <w:r>
        <w:rPr>
          <w:spacing w:val="-7"/>
          <w:sz w:val="20"/>
        </w:rPr>
        <w:t> </w:t>
      </w:r>
      <w:r>
        <w:rPr>
          <w:sz w:val="20"/>
        </w:rPr>
        <w:t>del</w:t>
      </w:r>
      <w:r>
        <w:rPr>
          <w:spacing w:val="-5"/>
          <w:sz w:val="20"/>
        </w:rPr>
        <w:t> </w:t>
      </w:r>
      <w:r>
        <w:rPr>
          <w:sz w:val="20"/>
        </w:rPr>
        <w:t>derecho</w:t>
      </w:r>
      <w:r>
        <w:rPr>
          <w:spacing w:val="-4"/>
          <w:sz w:val="20"/>
        </w:rPr>
        <w:t> </w:t>
      </w:r>
      <w:r>
        <w:rPr>
          <w:sz w:val="20"/>
        </w:rPr>
        <w:t>al</w:t>
      </w:r>
      <w:r>
        <w:rPr>
          <w:spacing w:val="-5"/>
          <w:sz w:val="20"/>
        </w:rPr>
        <w:t> </w:t>
      </w:r>
      <w:r>
        <w:rPr>
          <w:sz w:val="20"/>
        </w:rPr>
        <w:t>trabajo</w:t>
      </w:r>
      <w:r>
        <w:rPr>
          <w:spacing w:val="-7"/>
          <w:sz w:val="20"/>
        </w:rPr>
        <w:t> </w:t>
      </w:r>
      <w:r>
        <w:rPr>
          <w:sz w:val="20"/>
        </w:rPr>
        <w:t>(artículos</w:t>
      </w:r>
      <w:r>
        <w:rPr>
          <w:spacing w:val="-6"/>
          <w:sz w:val="20"/>
        </w:rPr>
        <w:t> </w:t>
      </w:r>
      <w:r>
        <w:rPr>
          <w:sz w:val="20"/>
        </w:rPr>
        <w:t>23</w:t>
      </w:r>
      <w:r>
        <w:rPr>
          <w:spacing w:val="-5"/>
          <w:sz w:val="20"/>
        </w:rPr>
        <w:t> </w:t>
      </w:r>
      <w:r>
        <w:rPr>
          <w:sz w:val="20"/>
        </w:rPr>
        <w:t>y</w:t>
      </w:r>
      <w:r>
        <w:rPr>
          <w:spacing w:val="-6"/>
          <w:sz w:val="20"/>
        </w:rPr>
        <w:t> </w:t>
      </w:r>
      <w:r>
        <w:rPr>
          <w:sz w:val="20"/>
        </w:rPr>
        <w:t>26</w:t>
      </w:r>
      <w:r>
        <w:rPr>
          <w:spacing w:val="-5"/>
          <w:sz w:val="20"/>
        </w:rPr>
        <w:t> </w:t>
      </w:r>
      <w:r>
        <w:rPr>
          <w:sz w:val="20"/>
        </w:rPr>
        <w:t>de</w:t>
      </w:r>
      <w:r>
        <w:rPr>
          <w:spacing w:val="-7"/>
          <w:sz w:val="20"/>
        </w:rPr>
        <w:t> </w:t>
      </w:r>
      <w:r>
        <w:rPr>
          <w:sz w:val="20"/>
        </w:rPr>
        <w:t>la Convención Americana).</w:t>
      </w:r>
    </w:p>
    <w:p>
      <w:pPr>
        <w:pStyle w:val="BodyText"/>
        <w:spacing w:before="9"/>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La</w:t>
      </w:r>
      <w:r>
        <w:rPr>
          <w:spacing w:val="-18"/>
          <w:sz w:val="20"/>
        </w:rPr>
        <w:t> </w:t>
      </w:r>
      <w:r>
        <w:rPr>
          <w:sz w:val="20"/>
        </w:rPr>
        <w:t>presente</w:t>
      </w:r>
      <w:r>
        <w:rPr>
          <w:spacing w:val="-18"/>
          <w:sz w:val="20"/>
        </w:rPr>
        <w:t> </w:t>
      </w:r>
      <w:r>
        <w:rPr>
          <w:sz w:val="20"/>
        </w:rPr>
        <w:t>sentencia</w:t>
      </w:r>
      <w:r>
        <w:rPr>
          <w:spacing w:val="-14"/>
          <w:sz w:val="20"/>
        </w:rPr>
        <w:t> </w:t>
      </w:r>
      <w:r>
        <w:rPr>
          <w:sz w:val="20"/>
        </w:rPr>
        <w:t>sigue</w:t>
      </w:r>
      <w:r>
        <w:rPr>
          <w:spacing w:val="-18"/>
          <w:sz w:val="20"/>
        </w:rPr>
        <w:t> </w:t>
      </w:r>
      <w:r>
        <w:rPr>
          <w:sz w:val="20"/>
        </w:rPr>
        <w:t>los</w:t>
      </w:r>
      <w:r>
        <w:rPr>
          <w:spacing w:val="-15"/>
          <w:sz w:val="20"/>
        </w:rPr>
        <w:t> </w:t>
      </w:r>
      <w:r>
        <w:rPr>
          <w:sz w:val="20"/>
        </w:rPr>
        <w:t>criterios</w:t>
      </w:r>
      <w:r>
        <w:rPr>
          <w:spacing w:val="-18"/>
          <w:sz w:val="20"/>
        </w:rPr>
        <w:t> </w:t>
      </w:r>
      <w:r>
        <w:rPr>
          <w:sz w:val="20"/>
        </w:rPr>
        <w:t>recientes</w:t>
      </w:r>
      <w:r>
        <w:rPr>
          <w:spacing w:val="-18"/>
          <w:sz w:val="20"/>
        </w:rPr>
        <w:t> </w:t>
      </w:r>
      <w:r>
        <w:rPr>
          <w:sz w:val="20"/>
        </w:rPr>
        <w:t>sobre</w:t>
      </w:r>
      <w:r>
        <w:rPr>
          <w:spacing w:val="-17"/>
          <w:sz w:val="20"/>
        </w:rPr>
        <w:t> </w:t>
      </w:r>
      <w:r>
        <w:rPr>
          <w:sz w:val="20"/>
        </w:rPr>
        <w:t>la</w:t>
      </w:r>
      <w:r>
        <w:rPr>
          <w:spacing w:val="-17"/>
          <w:sz w:val="20"/>
        </w:rPr>
        <w:t> </w:t>
      </w:r>
      <w:r>
        <w:rPr>
          <w:sz w:val="20"/>
        </w:rPr>
        <w:t>destitución</w:t>
      </w:r>
      <w:r>
        <w:rPr>
          <w:spacing w:val="-16"/>
          <w:sz w:val="20"/>
        </w:rPr>
        <w:t> </w:t>
      </w:r>
      <w:r>
        <w:rPr>
          <w:sz w:val="20"/>
        </w:rPr>
        <w:t>arbitraria de operadores de justicia, relativo al </w:t>
      </w:r>
      <w:r>
        <w:rPr>
          <w:i/>
          <w:sz w:val="20"/>
        </w:rPr>
        <w:t>caso Nissen Pessolani Vs. Paraguay </w:t>
      </w:r>
      <w:r>
        <w:rPr>
          <w:sz w:val="20"/>
        </w:rPr>
        <w:t>de 2022, — destitución</w:t>
      </w:r>
      <w:r>
        <w:rPr>
          <w:spacing w:val="-2"/>
          <w:sz w:val="20"/>
        </w:rPr>
        <w:t> </w:t>
      </w:r>
      <w:r>
        <w:rPr>
          <w:sz w:val="20"/>
        </w:rPr>
        <w:t>de</w:t>
      </w:r>
      <w:r>
        <w:rPr>
          <w:spacing w:val="-3"/>
          <w:sz w:val="20"/>
        </w:rPr>
        <w:t> </w:t>
      </w:r>
      <w:r>
        <w:rPr>
          <w:sz w:val="20"/>
        </w:rPr>
        <w:t>un</w:t>
      </w:r>
      <w:r>
        <w:rPr>
          <w:spacing w:val="-1"/>
          <w:sz w:val="20"/>
        </w:rPr>
        <w:t> </w:t>
      </w:r>
      <w:r>
        <w:rPr>
          <w:sz w:val="20"/>
        </w:rPr>
        <w:t>fiscal—</w:t>
      </w:r>
      <w:r>
        <w:rPr>
          <w:spacing w:val="-2"/>
          <w:sz w:val="20"/>
        </w:rPr>
        <w:t> </w:t>
      </w:r>
      <w:r>
        <w:rPr>
          <w:sz w:val="20"/>
        </w:rPr>
        <w:t>y</w:t>
      </w:r>
      <w:r>
        <w:rPr>
          <w:spacing w:val="-2"/>
          <w:sz w:val="20"/>
        </w:rPr>
        <w:t> </w:t>
      </w:r>
      <w:r>
        <w:rPr>
          <w:sz w:val="20"/>
        </w:rPr>
        <w:t>al </w:t>
      </w:r>
      <w:r>
        <w:rPr>
          <w:i/>
          <w:sz w:val="20"/>
        </w:rPr>
        <w:t>caso</w:t>
      </w:r>
      <w:r>
        <w:rPr>
          <w:i/>
          <w:spacing w:val="-3"/>
          <w:sz w:val="20"/>
        </w:rPr>
        <w:t> </w:t>
      </w:r>
      <w:r>
        <w:rPr>
          <w:i/>
          <w:sz w:val="20"/>
        </w:rPr>
        <w:t>Aguinaga</w:t>
      </w:r>
      <w:r>
        <w:rPr>
          <w:i/>
          <w:spacing w:val="-2"/>
          <w:sz w:val="20"/>
        </w:rPr>
        <w:t> </w:t>
      </w:r>
      <w:r>
        <w:rPr>
          <w:i/>
          <w:sz w:val="20"/>
        </w:rPr>
        <w:t>Aillón</w:t>
      </w:r>
      <w:r>
        <w:rPr>
          <w:i/>
          <w:spacing w:val="-1"/>
          <w:sz w:val="20"/>
        </w:rPr>
        <w:t> </w:t>
      </w:r>
      <w:r>
        <w:rPr>
          <w:i/>
          <w:sz w:val="20"/>
        </w:rPr>
        <w:t>Vs.</w:t>
      </w:r>
      <w:r>
        <w:rPr>
          <w:i/>
          <w:spacing w:val="-3"/>
          <w:sz w:val="20"/>
        </w:rPr>
        <w:t> </w:t>
      </w:r>
      <w:r>
        <w:rPr>
          <w:i/>
          <w:sz w:val="20"/>
        </w:rPr>
        <w:t>Ecuador </w:t>
      </w:r>
      <w:r>
        <w:rPr>
          <w:sz w:val="20"/>
        </w:rPr>
        <w:t>de</w:t>
      </w:r>
      <w:r>
        <w:rPr>
          <w:spacing w:val="-1"/>
          <w:sz w:val="20"/>
        </w:rPr>
        <w:t> </w:t>
      </w:r>
      <w:r>
        <w:rPr>
          <w:sz w:val="20"/>
        </w:rPr>
        <w:t>2023 —destitución de un juez electoral—. En ambos casos, los hechos que generan la destitución arbitraria constituyeron violaciones tanto a los derechos políticos como al derecho al trabajo (en su dimensión de estabilidad laboral).</w:t>
      </w:r>
    </w:p>
    <w:p>
      <w:pPr>
        <w:pStyle w:val="BodyText"/>
        <w:spacing w:before="10"/>
        <w:rPr>
          <w:sz w:val="19"/>
        </w:rPr>
      </w:pPr>
    </w:p>
    <w:p>
      <w:pPr>
        <w:pStyle w:val="ListParagraph"/>
        <w:numPr>
          <w:ilvl w:val="0"/>
          <w:numId w:val="21"/>
        </w:numPr>
        <w:tabs>
          <w:tab w:pos="821" w:val="left" w:leader="none"/>
        </w:tabs>
        <w:spacing w:line="240" w:lineRule="auto" w:before="0" w:after="0"/>
        <w:ind w:left="100" w:right="126" w:firstLine="0"/>
        <w:jc w:val="both"/>
        <w:rPr>
          <w:sz w:val="20"/>
        </w:rPr>
      </w:pPr>
      <w:r>
        <w:rPr>
          <w:sz w:val="20"/>
        </w:rPr>
        <w:t>En efecto, como lo hemos expresado en otra ocasión, cada derecho tiene su propio</w:t>
      </w:r>
      <w:r>
        <w:rPr>
          <w:spacing w:val="-9"/>
          <w:sz w:val="20"/>
        </w:rPr>
        <w:t> </w:t>
      </w:r>
      <w:r>
        <w:rPr>
          <w:sz w:val="20"/>
        </w:rPr>
        <w:t>ámbito</w:t>
      </w:r>
      <w:r>
        <w:rPr>
          <w:spacing w:val="-9"/>
          <w:sz w:val="20"/>
        </w:rPr>
        <w:t> </w:t>
      </w:r>
      <w:r>
        <w:rPr>
          <w:sz w:val="20"/>
        </w:rPr>
        <w:t>de</w:t>
      </w:r>
      <w:r>
        <w:rPr>
          <w:spacing w:val="-10"/>
          <w:sz w:val="20"/>
        </w:rPr>
        <w:t> </w:t>
      </w:r>
      <w:r>
        <w:rPr>
          <w:sz w:val="20"/>
        </w:rPr>
        <w:t>protección,</w:t>
      </w:r>
      <w:r>
        <w:rPr>
          <w:spacing w:val="-9"/>
          <w:sz w:val="20"/>
        </w:rPr>
        <w:t> </w:t>
      </w:r>
      <w:r>
        <w:rPr>
          <w:sz w:val="20"/>
        </w:rPr>
        <w:t>lo</w:t>
      </w:r>
      <w:r>
        <w:rPr>
          <w:spacing w:val="-10"/>
          <w:sz w:val="20"/>
        </w:rPr>
        <w:t> </w:t>
      </w:r>
      <w:r>
        <w:rPr>
          <w:sz w:val="20"/>
        </w:rPr>
        <w:t>que</w:t>
      </w:r>
      <w:r>
        <w:rPr>
          <w:spacing w:val="-9"/>
          <w:sz w:val="20"/>
        </w:rPr>
        <w:t> </w:t>
      </w:r>
      <w:r>
        <w:rPr>
          <w:sz w:val="20"/>
        </w:rPr>
        <w:t>permite</w:t>
      </w:r>
      <w:r>
        <w:rPr>
          <w:spacing w:val="-9"/>
          <w:sz w:val="20"/>
        </w:rPr>
        <w:t> </w:t>
      </w:r>
      <w:r>
        <w:rPr>
          <w:sz w:val="20"/>
        </w:rPr>
        <w:t>su</w:t>
      </w:r>
      <w:r>
        <w:rPr>
          <w:spacing w:val="-9"/>
          <w:sz w:val="20"/>
        </w:rPr>
        <w:t> </w:t>
      </w:r>
      <w:r>
        <w:rPr>
          <w:sz w:val="20"/>
        </w:rPr>
        <w:t>incidencia</w:t>
      </w:r>
      <w:r>
        <w:rPr>
          <w:spacing w:val="-9"/>
          <w:sz w:val="20"/>
        </w:rPr>
        <w:t> </w:t>
      </w:r>
      <w:r>
        <w:rPr>
          <w:sz w:val="20"/>
        </w:rPr>
        <w:t>simultánea</w:t>
      </w:r>
      <w:r>
        <w:rPr>
          <w:spacing w:val="-8"/>
          <w:sz w:val="20"/>
        </w:rPr>
        <w:t> </w:t>
      </w:r>
      <w:r>
        <w:rPr>
          <w:sz w:val="20"/>
        </w:rPr>
        <w:t>y</w:t>
      </w:r>
      <w:r>
        <w:rPr>
          <w:spacing w:val="-8"/>
          <w:sz w:val="20"/>
        </w:rPr>
        <w:t> </w:t>
      </w:r>
      <w:r>
        <w:rPr>
          <w:sz w:val="20"/>
        </w:rPr>
        <w:t>no</w:t>
      </w:r>
      <w:r>
        <w:rPr>
          <w:spacing w:val="-10"/>
          <w:sz w:val="20"/>
        </w:rPr>
        <w:t> </w:t>
      </w:r>
      <w:r>
        <w:rPr>
          <w:sz w:val="20"/>
        </w:rPr>
        <w:t>excluyente, bajo una concepción global e integral de la protección de la persona humana</w:t>
      </w:r>
      <w:r>
        <w:rPr>
          <w:position w:val="7"/>
          <w:sz w:val="13"/>
        </w:rPr>
        <w:t>124</w:t>
      </w:r>
      <w:r>
        <w:rPr>
          <w:spacing w:val="32"/>
          <w:position w:val="7"/>
          <w:sz w:val="13"/>
        </w:rPr>
        <w:t> </w:t>
      </w:r>
      <w:r>
        <w:rPr>
          <w:sz w:val="20"/>
        </w:rPr>
        <w:t>.</w:t>
      </w:r>
    </w:p>
    <w:p>
      <w:pPr>
        <w:pStyle w:val="BodyText"/>
        <w:spacing w:before="10"/>
        <w:rPr>
          <w:sz w:val="19"/>
        </w:rPr>
      </w:pPr>
    </w:p>
    <w:p>
      <w:pPr>
        <w:pStyle w:val="ListParagraph"/>
        <w:numPr>
          <w:ilvl w:val="0"/>
          <w:numId w:val="21"/>
        </w:numPr>
        <w:tabs>
          <w:tab w:pos="821" w:val="left" w:leader="none"/>
        </w:tabs>
        <w:spacing w:line="240" w:lineRule="auto" w:before="0" w:after="0"/>
        <w:ind w:left="100" w:right="117" w:firstLine="0"/>
        <w:jc w:val="both"/>
        <w:rPr>
          <w:sz w:val="20"/>
        </w:rPr>
      </w:pPr>
      <w:r>
        <w:rPr>
          <w:sz w:val="20"/>
        </w:rPr>
        <w:t>Así, la dimensión global e integral de los derechos </w:t>
      </w:r>
      <w:r>
        <w:rPr>
          <w:i/>
          <w:sz w:val="20"/>
        </w:rPr>
        <w:t>desde la Convención</w:t>
      </w:r>
      <w:r>
        <w:rPr>
          <w:i/>
          <w:sz w:val="20"/>
        </w:rPr>
        <w:t> Americana</w:t>
      </w:r>
      <w:r>
        <w:rPr>
          <w:sz w:val="20"/>
        </w:rPr>
        <w:t>, supone analizar los hechos a través de la incidencia simultánea de los artículos</w:t>
      </w:r>
      <w:r>
        <w:rPr>
          <w:spacing w:val="-8"/>
          <w:sz w:val="20"/>
        </w:rPr>
        <w:t> </w:t>
      </w:r>
      <w:r>
        <w:rPr>
          <w:sz w:val="20"/>
        </w:rPr>
        <w:t>respectivos,</w:t>
      </w:r>
      <w:r>
        <w:rPr>
          <w:spacing w:val="-10"/>
          <w:sz w:val="20"/>
        </w:rPr>
        <w:t> </w:t>
      </w:r>
      <w:r>
        <w:rPr>
          <w:sz w:val="20"/>
        </w:rPr>
        <w:t>bajo</w:t>
      </w:r>
      <w:r>
        <w:rPr>
          <w:spacing w:val="-10"/>
          <w:sz w:val="20"/>
        </w:rPr>
        <w:t> </w:t>
      </w:r>
      <w:r>
        <w:rPr>
          <w:sz w:val="20"/>
        </w:rPr>
        <w:t>el</w:t>
      </w:r>
      <w:r>
        <w:rPr>
          <w:spacing w:val="-9"/>
          <w:sz w:val="20"/>
        </w:rPr>
        <w:t> </w:t>
      </w:r>
      <w:r>
        <w:rPr>
          <w:sz w:val="20"/>
        </w:rPr>
        <w:t>presupuesto</w:t>
      </w:r>
      <w:r>
        <w:rPr>
          <w:spacing w:val="-10"/>
          <w:sz w:val="20"/>
        </w:rPr>
        <w:t> </w:t>
      </w:r>
      <w:r>
        <w:rPr>
          <w:sz w:val="20"/>
        </w:rPr>
        <w:t>de</w:t>
      </w:r>
      <w:r>
        <w:rPr>
          <w:spacing w:val="-10"/>
          <w:sz w:val="20"/>
        </w:rPr>
        <w:t> </w:t>
      </w:r>
      <w:r>
        <w:rPr>
          <w:sz w:val="20"/>
        </w:rPr>
        <w:t>que</w:t>
      </w:r>
      <w:r>
        <w:rPr>
          <w:spacing w:val="-6"/>
          <w:sz w:val="20"/>
        </w:rPr>
        <w:t> </w:t>
      </w:r>
      <w:r>
        <w:rPr>
          <w:sz w:val="20"/>
        </w:rPr>
        <w:t>la</w:t>
      </w:r>
      <w:r>
        <w:rPr>
          <w:spacing w:val="-9"/>
          <w:sz w:val="20"/>
        </w:rPr>
        <w:t> </w:t>
      </w:r>
      <w:r>
        <w:rPr>
          <w:sz w:val="20"/>
        </w:rPr>
        <w:t>hermenéutica</w:t>
      </w:r>
      <w:r>
        <w:rPr>
          <w:spacing w:val="-9"/>
          <w:sz w:val="20"/>
        </w:rPr>
        <w:t> </w:t>
      </w:r>
      <w:r>
        <w:rPr>
          <w:sz w:val="20"/>
        </w:rPr>
        <w:t>más</w:t>
      </w:r>
      <w:r>
        <w:rPr>
          <w:spacing w:val="-8"/>
          <w:sz w:val="20"/>
        </w:rPr>
        <w:t> </w:t>
      </w:r>
      <w:r>
        <w:rPr>
          <w:sz w:val="20"/>
        </w:rPr>
        <w:t>adecuada</w:t>
      </w:r>
      <w:r>
        <w:rPr>
          <w:spacing w:val="-9"/>
          <w:sz w:val="20"/>
        </w:rPr>
        <w:t> </w:t>
      </w:r>
      <w:r>
        <w:rPr>
          <w:sz w:val="20"/>
        </w:rPr>
        <w:t>de</w:t>
      </w:r>
      <w:r>
        <w:rPr>
          <w:spacing w:val="-10"/>
          <w:sz w:val="20"/>
        </w:rPr>
        <w:t> </w:t>
      </w:r>
      <w:r>
        <w:rPr>
          <w:sz w:val="20"/>
        </w:rPr>
        <w:t>la Convención es la que la aborda en su integridad, sin invocar un derecho humano en detrimento de los demás. Así, en aquella oportunidad, al distinguir los ámbitos de protección de estos derechos, señalamos que la estabilidad en el cargo desde la perspectiva</w:t>
      </w:r>
      <w:r>
        <w:rPr>
          <w:spacing w:val="-11"/>
          <w:sz w:val="20"/>
        </w:rPr>
        <w:t> </w:t>
      </w:r>
      <w:r>
        <w:rPr>
          <w:sz w:val="20"/>
        </w:rPr>
        <w:t>del</w:t>
      </w:r>
      <w:r>
        <w:rPr>
          <w:spacing w:val="-11"/>
          <w:sz w:val="20"/>
        </w:rPr>
        <w:t> </w:t>
      </w:r>
      <w:r>
        <w:rPr>
          <w:sz w:val="20"/>
        </w:rPr>
        <w:t>artículo</w:t>
      </w:r>
      <w:r>
        <w:rPr>
          <w:spacing w:val="-8"/>
          <w:sz w:val="20"/>
        </w:rPr>
        <w:t> </w:t>
      </w:r>
      <w:r>
        <w:rPr>
          <w:sz w:val="20"/>
        </w:rPr>
        <w:t>23.1.c</w:t>
      </w:r>
      <w:r>
        <w:rPr>
          <w:spacing w:val="-10"/>
          <w:sz w:val="20"/>
        </w:rPr>
        <w:t> </w:t>
      </w:r>
      <w:r>
        <w:rPr>
          <w:sz w:val="20"/>
        </w:rPr>
        <w:t>del</w:t>
      </w:r>
      <w:r>
        <w:rPr>
          <w:spacing w:val="-9"/>
          <w:sz w:val="20"/>
        </w:rPr>
        <w:t> </w:t>
      </w:r>
      <w:r>
        <w:rPr>
          <w:sz w:val="20"/>
        </w:rPr>
        <w:t>Pacto</w:t>
      </w:r>
      <w:r>
        <w:rPr>
          <w:spacing w:val="-12"/>
          <w:sz w:val="20"/>
        </w:rPr>
        <w:t> </w:t>
      </w:r>
      <w:r>
        <w:rPr>
          <w:sz w:val="20"/>
        </w:rPr>
        <w:t>de</w:t>
      </w:r>
      <w:r>
        <w:rPr>
          <w:spacing w:val="-13"/>
          <w:sz w:val="20"/>
        </w:rPr>
        <w:t> </w:t>
      </w:r>
      <w:r>
        <w:rPr>
          <w:sz w:val="20"/>
        </w:rPr>
        <w:t>San</w:t>
      </w:r>
      <w:r>
        <w:rPr>
          <w:spacing w:val="-6"/>
          <w:sz w:val="20"/>
        </w:rPr>
        <w:t> </w:t>
      </w:r>
      <w:r>
        <w:rPr>
          <w:sz w:val="20"/>
        </w:rPr>
        <w:t>José,</w:t>
      </w:r>
      <w:r>
        <w:rPr>
          <w:spacing w:val="-12"/>
          <w:sz w:val="20"/>
        </w:rPr>
        <w:t> </w:t>
      </w:r>
      <w:r>
        <w:rPr>
          <w:sz w:val="20"/>
        </w:rPr>
        <w:t>deviene</w:t>
      </w:r>
      <w:r>
        <w:rPr>
          <w:spacing w:val="-10"/>
          <w:sz w:val="20"/>
        </w:rPr>
        <w:t> </w:t>
      </w:r>
      <w:r>
        <w:rPr>
          <w:sz w:val="20"/>
        </w:rPr>
        <w:t>del</w:t>
      </w:r>
      <w:r>
        <w:rPr>
          <w:spacing w:val="-9"/>
          <w:sz w:val="20"/>
        </w:rPr>
        <w:t> </w:t>
      </w:r>
      <w:r>
        <w:rPr>
          <w:sz w:val="20"/>
        </w:rPr>
        <w:t>hecho</w:t>
      </w:r>
      <w:r>
        <w:rPr>
          <w:spacing w:val="-6"/>
          <w:sz w:val="20"/>
        </w:rPr>
        <w:t> </w:t>
      </w:r>
      <w:r>
        <w:rPr>
          <w:i/>
          <w:sz w:val="20"/>
        </w:rPr>
        <w:t>per</w:t>
      </w:r>
      <w:r>
        <w:rPr>
          <w:i/>
          <w:spacing w:val="-10"/>
          <w:sz w:val="20"/>
        </w:rPr>
        <w:t> </w:t>
      </w:r>
      <w:r>
        <w:rPr>
          <w:i/>
          <w:sz w:val="20"/>
        </w:rPr>
        <w:t>se</w:t>
      </w:r>
      <w:r>
        <w:rPr>
          <w:i/>
          <w:spacing w:val="-11"/>
          <w:sz w:val="20"/>
        </w:rPr>
        <w:t> </w:t>
      </w:r>
      <w:r>
        <w:rPr>
          <w:sz w:val="20"/>
        </w:rPr>
        <w:t>de</w:t>
      </w:r>
      <w:r>
        <w:rPr>
          <w:spacing w:val="-10"/>
          <w:sz w:val="20"/>
        </w:rPr>
        <w:t> </w:t>
      </w:r>
      <w:r>
        <w:rPr>
          <w:sz w:val="20"/>
        </w:rPr>
        <w:t>“ser funcionario público”; mientras que la estabilidad laboral, desde la perspectiva del artículo 26 del mismo tratado, se funda en la esencia de “ser trabajador”, con independencia</w:t>
      </w:r>
      <w:r>
        <w:rPr>
          <w:spacing w:val="-6"/>
          <w:sz w:val="20"/>
        </w:rPr>
        <w:t> </w:t>
      </w:r>
      <w:r>
        <w:rPr>
          <w:sz w:val="20"/>
        </w:rPr>
        <w:t>de</w:t>
      </w:r>
      <w:r>
        <w:rPr>
          <w:spacing w:val="-8"/>
          <w:sz w:val="20"/>
        </w:rPr>
        <w:t> </w:t>
      </w:r>
      <w:r>
        <w:rPr>
          <w:sz w:val="20"/>
        </w:rPr>
        <w:t>si</w:t>
      </w:r>
      <w:r>
        <w:rPr>
          <w:spacing w:val="-7"/>
          <w:sz w:val="20"/>
        </w:rPr>
        <w:t> </w:t>
      </w:r>
      <w:r>
        <w:rPr>
          <w:sz w:val="20"/>
        </w:rPr>
        <w:t>pertenece</w:t>
      </w:r>
      <w:r>
        <w:rPr>
          <w:spacing w:val="-8"/>
          <w:sz w:val="20"/>
        </w:rPr>
        <w:t> </w:t>
      </w:r>
      <w:r>
        <w:rPr>
          <w:sz w:val="20"/>
        </w:rPr>
        <w:t>a</w:t>
      </w:r>
      <w:r>
        <w:rPr>
          <w:spacing w:val="-6"/>
          <w:sz w:val="20"/>
        </w:rPr>
        <w:t> </w:t>
      </w:r>
      <w:r>
        <w:rPr>
          <w:sz w:val="20"/>
        </w:rPr>
        <w:t>la</w:t>
      </w:r>
      <w:r>
        <w:rPr>
          <w:spacing w:val="-6"/>
          <w:sz w:val="20"/>
        </w:rPr>
        <w:t> </w:t>
      </w:r>
      <w:r>
        <w:rPr>
          <w:sz w:val="20"/>
        </w:rPr>
        <w:t>rama</w:t>
      </w:r>
      <w:r>
        <w:rPr>
          <w:spacing w:val="-6"/>
          <w:sz w:val="20"/>
        </w:rPr>
        <w:t> </w:t>
      </w:r>
      <w:r>
        <w:rPr>
          <w:sz w:val="20"/>
        </w:rPr>
        <w:t>pública</w:t>
      </w:r>
      <w:r>
        <w:rPr>
          <w:spacing w:val="-7"/>
          <w:sz w:val="20"/>
        </w:rPr>
        <w:t> </w:t>
      </w:r>
      <w:r>
        <w:rPr>
          <w:sz w:val="20"/>
        </w:rPr>
        <w:t>o</w:t>
      </w:r>
      <w:r>
        <w:rPr>
          <w:spacing w:val="-8"/>
          <w:sz w:val="20"/>
        </w:rPr>
        <w:t> </w:t>
      </w:r>
      <w:r>
        <w:rPr>
          <w:sz w:val="20"/>
        </w:rPr>
        <w:t>privada.</w:t>
      </w:r>
      <w:r>
        <w:rPr>
          <w:spacing w:val="-7"/>
          <w:sz w:val="20"/>
        </w:rPr>
        <w:t> </w:t>
      </w:r>
      <w:r>
        <w:rPr>
          <w:sz w:val="20"/>
        </w:rPr>
        <w:t>Claramente</w:t>
      </w:r>
      <w:r>
        <w:rPr>
          <w:spacing w:val="-6"/>
          <w:sz w:val="20"/>
        </w:rPr>
        <w:t> </w:t>
      </w:r>
      <w:r>
        <w:rPr>
          <w:sz w:val="20"/>
        </w:rPr>
        <w:t>un</w:t>
      </w:r>
      <w:r>
        <w:rPr>
          <w:spacing w:val="-6"/>
          <w:sz w:val="20"/>
        </w:rPr>
        <w:t> </w:t>
      </w:r>
      <w:r>
        <w:rPr>
          <w:sz w:val="20"/>
        </w:rPr>
        <w:t>funcionario público es un trabajador, pero no todo trabajador es un funcionario público; por ello, entendemos que existe una doble protección, desde los artículos 23.1.c (derechos políticos)</w:t>
      </w:r>
      <w:r>
        <w:rPr>
          <w:spacing w:val="15"/>
          <w:sz w:val="20"/>
        </w:rPr>
        <w:t> </w:t>
      </w:r>
      <w:r>
        <w:rPr>
          <w:sz w:val="20"/>
        </w:rPr>
        <w:t>y</w:t>
      </w:r>
      <w:r>
        <w:rPr>
          <w:spacing w:val="15"/>
          <w:sz w:val="20"/>
        </w:rPr>
        <w:t> </w:t>
      </w:r>
      <w:r>
        <w:rPr>
          <w:sz w:val="20"/>
        </w:rPr>
        <w:t>26</w:t>
      </w:r>
      <w:r>
        <w:rPr>
          <w:spacing w:val="14"/>
          <w:sz w:val="20"/>
        </w:rPr>
        <w:t> </w:t>
      </w:r>
      <w:r>
        <w:rPr>
          <w:sz w:val="20"/>
        </w:rPr>
        <w:t>(derecho</w:t>
      </w:r>
      <w:r>
        <w:rPr>
          <w:spacing w:val="14"/>
          <w:sz w:val="20"/>
        </w:rPr>
        <w:t> </w:t>
      </w:r>
      <w:r>
        <w:rPr>
          <w:sz w:val="20"/>
        </w:rPr>
        <w:t>al</w:t>
      </w:r>
      <w:r>
        <w:rPr>
          <w:spacing w:val="14"/>
          <w:sz w:val="20"/>
        </w:rPr>
        <w:t> </w:t>
      </w:r>
      <w:r>
        <w:rPr>
          <w:sz w:val="20"/>
        </w:rPr>
        <w:t>trabajo),</w:t>
      </w:r>
      <w:r>
        <w:rPr>
          <w:spacing w:val="15"/>
          <w:sz w:val="20"/>
        </w:rPr>
        <w:t> </w:t>
      </w:r>
      <w:r>
        <w:rPr>
          <w:sz w:val="20"/>
        </w:rPr>
        <w:t>en</w:t>
      </w:r>
      <w:r>
        <w:rPr>
          <w:spacing w:val="16"/>
          <w:sz w:val="20"/>
        </w:rPr>
        <w:t> </w:t>
      </w:r>
      <w:r>
        <w:rPr>
          <w:sz w:val="20"/>
        </w:rPr>
        <w:t>el</w:t>
      </w:r>
      <w:r>
        <w:rPr>
          <w:spacing w:val="16"/>
          <w:sz w:val="20"/>
        </w:rPr>
        <w:t> </w:t>
      </w:r>
      <w:r>
        <w:rPr>
          <w:sz w:val="20"/>
        </w:rPr>
        <w:t>caso</w:t>
      </w:r>
      <w:r>
        <w:rPr>
          <w:spacing w:val="15"/>
          <w:sz w:val="20"/>
        </w:rPr>
        <w:t> </w:t>
      </w:r>
      <w:r>
        <w:rPr>
          <w:sz w:val="20"/>
        </w:rPr>
        <w:t>de</w:t>
      </w:r>
      <w:r>
        <w:rPr>
          <w:spacing w:val="14"/>
          <w:sz w:val="20"/>
        </w:rPr>
        <w:t> </w:t>
      </w:r>
      <w:r>
        <w:rPr>
          <w:sz w:val="20"/>
        </w:rPr>
        <w:t>trabajadores</w:t>
      </w:r>
      <w:r>
        <w:rPr>
          <w:spacing w:val="14"/>
          <w:sz w:val="20"/>
        </w:rPr>
        <w:t> </w:t>
      </w:r>
      <w:r>
        <w:rPr>
          <w:sz w:val="20"/>
        </w:rPr>
        <w:t>en</w:t>
      </w:r>
      <w:r>
        <w:rPr>
          <w:spacing w:val="16"/>
          <w:sz w:val="20"/>
        </w:rPr>
        <w:t> </w:t>
      </w:r>
      <w:r>
        <w:rPr>
          <w:sz w:val="20"/>
        </w:rPr>
        <w:t>el</w:t>
      </w:r>
      <w:r>
        <w:rPr>
          <w:spacing w:val="18"/>
          <w:sz w:val="20"/>
        </w:rPr>
        <w:t> </w:t>
      </w:r>
      <w:r>
        <w:rPr>
          <w:sz w:val="20"/>
        </w:rPr>
        <w:t>ejercicio</w:t>
      </w:r>
      <w:r>
        <w:rPr>
          <w:spacing w:val="12"/>
          <w:sz w:val="20"/>
        </w:rPr>
        <w:t> </w:t>
      </w:r>
      <w:r>
        <w:rPr>
          <w:sz w:val="20"/>
        </w:rPr>
        <w:t>de</w:t>
      </w:r>
      <w:r>
        <w:rPr>
          <w:spacing w:val="12"/>
          <w:sz w:val="20"/>
        </w:rPr>
        <w:t> </w:t>
      </w:r>
      <w:r>
        <w:rPr>
          <w:spacing w:val="-5"/>
          <w:sz w:val="20"/>
        </w:rPr>
        <w:t>la</w:t>
      </w:r>
    </w:p>
    <w:p>
      <w:pPr>
        <w:pStyle w:val="BodyText"/>
      </w:pPr>
    </w:p>
    <w:p>
      <w:pPr>
        <w:pStyle w:val="BodyText"/>
        <w:spacing w:before="3"/>
        <w:rPr>
          <w:sz w:val="29"/>
        </w:rPr>
      </w:pPr>
      <w:r>
        <w:rPr/>
        <w:pict>
          <v:rect style="position:absolute;margin-left:90.024002pt;margin-top:18.980988pt;width:144.020pt;height:.599980pt;mso-position-horizontal-relative:page;mso-position-vertical-relative:paragraph;z-index:-15686656;mso-wrap-distance-left:0;mso-wrap-distance-right:0" id="docshape89" filled="true" fillcolor="#000000" stroked="false">
            <v:fill type="solid"/>
            <w10:wrap type="topAndBottom"/>
          </v:rect>
        </w:pict>
      </w:r>
    </w:p>
    <w:p>
      <w:pPr>
        <w:spacing w:before="96"/>
        <w:ind w:left="100" w:right="117" w:firstLine="0"/>
        <w:jc w:val="both"/>
        <w:rPr>
          <w:sz w:val="16"/>
        </w:rPr>
      </w:pPr>
      <w:r>
        <w:rPr>
          <w:sz w:val="16"/>
          <w:vertAlign w:val="superscript"/>
        </w:rPr>
        <w:t>124</w:t>
      </w:r>
      <w:r>
        <w:rPr>
          <w:spacing w:val="80"/>
          <w:w w:val="150"/>
          <w:sz w:val="16"/>
          <w:vertAlign w:val="baseline"/>
        </w:rPr>
        <w:t> </w:t>
      </w:r>
      <w:r>
        <w:rPr>
          <w:i/>
          <w:sz w:val="16"/>
          <w:vertAlign w:val="baseline"/>
        </w:rPr>
        <w:t>Cfr.</w:t>
      </w:r>
      <w:r>
        <w:rPr>
          <w:i/>
          <w:spacing w:val="40"/>
          <w:sz w:val="16"/>
          <w:vertAlign w:val="baseline"/>
        </w:rPr>
        <w:t> </w:t>
      </w:r>
      <w:r>
        <w:rPr>
          <w:sz w:val="16"/>
          <w:vertAlign w:val="baseline"/>
        </w:rPr>
        <w:t>Corte</w:t>
      </w:r>
      <w:r>
        <w:rPr>
          <w:spacing w:val="40"/>
          <w:sz w:val="16"/>
          <w:vertAlign w:val="baseline"/>
        </w:rPr>
        <w:t> </w:t>
      </w:r>
      <w:r>
        <w:rPr>
          <w:sz w:val="16"/>
          <w:vertAlign w:val="baseline"/>
        </w:rPr>
        <w:t>IDH.</w:t>
      </w:r>
      <w:r>
        <w:rPr>
          <w:spacing w:val="40"/>
          <w:sz w:val="16"/>
          <w:vertAlign w:val="baseline"/>
        </w:rPr>
        <w:t> </w:t>
      </w:r>
      <w:r>
        <w:rPr>
          <w:i/>
          <w:sz w:val="16"/>
          <w:vertAlign w:val="baseline"/>
        </w:rPr>
        <w:t>Caso</w:t>
      </w:r>
      <w:r>
        <w:rPr>
          <w:i/>
          <w:spacing w:val="40"/>
          <w:sz w:val="16"/>
          <w:vertAlign w:val="baseline"/>
        </w:rPr>
        <w:t> </w:t>
      </w:r>
      <w:r>
        <w:rPr>
          <w:i/>
          <w:sz w:val="16"/>
          <w:vertAlign w:val="baseline"/>
        </w:rPr>
        <w:t>Benites</w:t>
      </w:r>
      <w:r>
        <w:rPr>
          <w:i/>
          <w:spacing w:val="40"/>
          <w:sz w:val="16"/>
          <w:vertAlign w:val="baseline"/>
        </w:rPr>
        <w:t> </w:t>
      </w:r>
      <w:r>
        <w:rPr>
          <w:i/>
          <w:sz w:val="16"/>
          <w:vertAlign w:val="baseline"/>
        </w:rPr>
        <w:t>Cabrera</w:t>
      </w:r>
      <w:r>
        <w:rPr>
          <w:i/>
          <w:spacing w:val="40"/>
          <w:sz w:val="16"/>
          <w:vertAlign w:val="baseline"/>
        </w:rPr>
        <w:t> </w:t>
      </w:r>
      <w:r>
        <w:rPr>
          <w:i/>
          <w:sz w:val="16"/>
          <w:vertAlign w:val="baseline"/>
        </w:rPr>
        <w:t>y</w:t>
      </w:r>
      <w:r>
        <w:rPr>
          <w:i/>
          <w:spacing w:val="40"/>
          <w:sz w:val="16"/>
          <w:vertAlign w:val="baseline"/>
        </w:rPr>
        <w:t> </w:t>
      </w:r>
      <w:r>
        <w:rPr>
          <w:i/>
          <w:sz w:val="16"/>
          <w:vertAlign w:val="baseline"/>
        </w:rPr>
        <w:t>otros Vs.</w:t>
      </w:r>
      <w:r>
        <w:rPr>
          <w:i/>
          <w:spacing w:val="40"/>
          <w:sz w:val="16"/>
          <w:vertAlign w:val="baseline"/>
        </w:rPr>
        <w:t> </w:t>
      </w:r>
      <w:r>
        <w:rPr>
          <w:i/>
          <w:sz w:val="16"/>
          <w:vertAlign w:val="baseline"/>
        </w:rPr>
        <w:t>Perú.</w:t>
      </w:r>
      <w:r>
        <w:rPr>
          <w:i/>
          <w:spacing w:val="40"/>
          <w:sz w:val="16"/>
          <w:vertAlign w:val="baseline"/>
        </w:rPr>
        <w:t> </w:t>
      </w:r>
      <w:r>
        <w:rPr>
          <w:i/>
          <w:sz w:val="16"/>
          <w:vertAlign w:val="baseline"/>
        </w:rPr>
        <w:t>Excepciones</w:t>
      </w:r>
      <w:r>
        <w:rPr>
          <w:i/>
          <w:spacing w:val="40"/>
          <w:sz w:val="16"/>
          <w:vertAlign w:val="baseline"/>
        </w:rPr>
        <w:t> </w:t>
      </w:r>
      <w:r>
        <w:rPr>
          <w:i/>
          <w:sz w:val="16"/>
          <w:vertAlign w:val="baseline"/>
        </w:rPr>
        <w:t>Preliminares,</w:t>
      </w:r>
      <w:r>
        <w:rPr>
          <w:i/>
          <w:spacing w:val="40"/>
          <w:sz w:val="16"/>
          <w:vertAlign w:val="baseline"/>
        </w:rPr>
        <w:t> </w:t>
      </w:r>
      <w:r>
        <w:rPr>
          <w:i/>
          <w:sz w:val="16"/>
          <w:vertAlign w:val="baseline"/>
        </w:rPr>
        <w:t>Fondo,</w:t>
      </w:r>
      <w:r>
        <w:rPr>
          <w:i/>
          <w:sz w:val="16"/>
          <w:vertAlign w:val="baseline"/>
        </w:rPr>
        <w:t> 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5"/>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4</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5"/>
          <w:sz w:val="16"/>
          <w:vertAlign w:val="baseline"/>
        </w:rPr>
        <w:t> </w:t>
      </w:r>
      <w:r>
        <w:rPr>
          <w:sz w:val="16"/>
          <w:vertAlign w:val="baseline"/>
        </w:rPr>
        <w:t>de</w:t>
      </w:r>
      <w:r>
        <w:rPr>
          <w:spacing w:val="-7"/>
          <w:sz w:val="16"/>
          <w:vertAlign w:val="baseline"/>
        </w:rPr>
        <w:t> </w:t>
      </w:r>
      <w:r>
        <w:rPr>
          <w:sz w:val="16"/>
          <w:vertAlign w:val="baseline"/>
        </w:rPr>
        <w:t>2022.</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465.</w:t>
      </w:r>
      <w:r>
        <w:rPr>
          <w:spacing w:val="-8"/>
          <w:sz w:val="16"/>
          <w:vertAlign w:val="baseline"/>
        </w:rPr>
        <w:t> </w:t>
      </w:r>
      <w:r>
        <w:rPr>
          <w:sz w:val="16"/>
          <w:vertAlign w:val="baseline"/>
        </w:rPr>
        <w:t>Voto</w:t>
      </w:r>
      <w:r>
        <w:rPr>
          <w:spacing w:val="-7"/>
          <w:sz w:val="16"/>
          <w:vertAlign w:val="baseline"/>
        </w:rPr>
        <w:t> </w:t>
      </w:r>
      <w:r>
        <w:rPr>
          <w:sz w:val="16"/>
          <w:vertAlign w:val="baseline"/>
        </w:rPr>
        <w:t>razonado</w:t>
      </w:r>
      <w:r>
        <w:rPr>
          <w:spacing w:val="-4"/>
          <w:sz w:val="16"/>
          <w:vertAlign w:val="baseline"/>
        </w:rPr>
        <w:t> </w:t>
      </w:r>
      <w:r>
        <w:rPr>
          <w:sz w:val="16"/>
          <w:vertAlign w:val="baseline"/>
        </w:rPr>
        <w:t>conjunto</w:t>
      </w:r>
      <w:r>
        <w:rPr>
          <w:spacing w:val="-7"/>
          <w:sz w:val="16"/>
          <w:vertAlign w:val="baseline"/>
        </w:rPr>
        <w:t> </w:t>
      </w:r>
      <w:r>
        <w:rPr>
          <w:sz w:val="16"/>
          <w:vertAlign w:val="baseline"/>
        </w:rPr>
        <w:t>de</w:t>
      </w:r>
      <w:r>
        <w:rPr>
          <w:spacing w:val="-5"/>
          <w:sz w:val="16"/>
          <w:vertAlign w:val="baseline"/>
        </w:rPr>
        <w:t> </w:t>
      </w:r>
      <w:r>
        <w:rPr>
          <w:sz w:val="16"/>
          <w:vertAlign w:val="baseline"/>
        </w:rPr>
        <w:t>los jueces Eduardo Ferrer Mac-Gregor Poisot y Rodrigo Mudrovitsch, párrs. 33 a 43.</w:t>
      </w:r>
    </w:p>
    <w:p>
      <w:pPr>
        <w:spacing w:after="0"/>
        <w:jc w:val="both"/>
        <w:rPr>
          <w:sz w:val="16"/>
        </w:rPr>
        <w:sectPr>
          <w:pgSz w:w="12240" w:h="15840"/>
          <w:pgMar w:header="0" w:footer="1004" w:top="1360" w:bottom="1200" w:left="1700" w:right="1680"/>
        </w:sectPr>
      </w:pPr>
    </w:p>
    <w:p>
      <w:pPr>
        <w:pStyle w:val="BodyText"/>
        <w:spacing w:before="81"/>
        <w:ind w:left="100" w:right="125"/>
        <w:jc w:val="both"/>
      </w:pPr>
      <w:r>
        <w:rPr/>
        <w:t>función pública víctimas de ceses arbitrarios</w:t>
      </w:r>
      <w:r>
        <w:rPr>
          <w:position w:val="7"/>
          <w:sz w:val="13"/>
        </w:rPr>
        <w:t>125</w:t>
      </w:r>
      <w:r>
        <w:rPr/>
        <w:t>. En efecto, los juzgadores, al desempeñar</w:t>
      </w:r>
      <w:r>
        <w:rPr>
          <w:spacing w:val="-13"/>
        </w:rPr>
        <w:t> </w:t>
      </w:r>
      <w:r>
        <w:rPr/>
        <w:t>funciones</w:t>
      </w:r>
      <w:r>
        <w:rPr>
          <w:spacing w:val="-13"/>
        </w:rPr>
        <w:t> </w:t>
      </w:r>
      <w:r>
        <w:rPr/>
        <w:t>de</w:t>
      </w:r>
      <w:r>
        <w:rPr>
          <w:spacing w:val="-11"/>
        </w:rPr>
        <w:t> </w:t>
      </w:r>
      <w:r>
        <w:rPr/>
        <w:t>operadores</w:t>
      </w:r>
      <w:r>
        <w:rPr>
          <w:spacing w:val="-11"/>
        </w:rPr>
        <w:t> </w:t>
      </w:r>
      <w:r>
        <w:rPr/>
        <w:t>de</w:t>
      </w:r>
      <w:r>
        <w:rPr>
          <w:spacing w:val="-11"/>
        </w:rPr>
        <w:t> </w:t>
      </w:r>
      <w:r>
        <w:rPr/>
        <w:t>justicia,</w:t>
      </w:r>
      <w:r>
        <w:rPr>
          <w:spacing w:val="-13"/>
        </w:rPr>
        <w:t> </w:t>
      </w:r>
      <w:r>
        <w:rPr/>
        <w:t>deben</w:t>
      </w:r>
      <w:r>
        <w:rPr>
          <w:spacing w:val="-11"/>
        </w:rPr>
        <w:t> </w:t>
      </w:r>
      <w:r>
        <w:rPr/>
        <w:t>gozar</w:t>
      </w:r>
      <w:r>
        <w:rPr>
          <w:spacing w:val="-11"/>
        </w:rPr>
        <w:t> </w:t>
      </w:r>
      <w:r>
        <w:rPr/>
        <w:t>de</w:t>
      </w:r>
      <w:r>
        <w:rPr>
          <w:spacing w:val="-11"/>
        </w:rPr>
        <w:t> </w:t>
      </w:r>
      <w:r>
        <w:rPr/>
        <w:t>la</w:t>
      </w:r>
      <w:r>
        <w:rPr>
          <w:spacing w:val="-9"/>
        </w:rPr>
        <w:t> </w:t>
      </w:r>
      <w:r>
        <w:rPr/>
        <w:t>estabilidad</w:t>
      </w:r>
      <w:r>
        <w:rPr>
          <w:spacing w:val="-12"/>
        </w:rPr>
        <w:t> </w:t>
      </w:r>
      <w:r>
        <w:rPr/>
        <w:t>laboral como condición elemental y reforzada de su independencia para el cumplimiento de sus funciones</w:t>
      </w:r>
      <w:r>
        <w:rPr>
          <w:position w:val="7"/>
          <w:sz w:val="13"/>
        </w:rPr>
        <w:t>126</w:t>
      </w:r>
      <w:r>
        <w:rPr/>
        <w:t>.</w:t>
      </w:r>
    </w:p>
    <w:p>
      <w:pPr>
        <w:pStyle w:val="BodyText"/>
        <w:spacing w:before="8"/>
        <w:rPr>
          <w:sz w:val="19"/>
        </w:rPr>
      </w:pPr>
    </w:p>
    <w:p>
      <w:pPr>
        <w:pStyle w:val="ListParagraph"/>
        <w:numPr>
          <w:ilvl w:val="0"/>
          <w:numId w:val="21"/>
        </w:numPr>
        <w:tabs>
          <w:tab w:pos="821" w:val="left" w:leader="none"/>
        </w:tabs>
        <w:spacing w:line="240" w:lineRule="auto" w:before="0" w:after="0"/>
        <w:ind w:left="100" w:right="120" w:firstLine="0"/>
        <w:jc w:val="both"/>
        <w:rPr>
          <w:sz w:val="20"/>
        </w:rPr>
      </w:pPr>
      <w:r>
        <w:rPr>
          <w:sz w:val="20"/>
        </w:rPr>
        <w:t>En</w:t>
      </w:r>
      <w:r>
        <w:rPr>
          <w:spacing w:val="-2"/>
          <w:sz w:val="20"/>
        </w:rPr>
        <w:t> </w:t>
      </w:r>
      <w:r>
        <w:rPr>
          <w:sz w:val="20"/>
        </w:rPr>
        <w:t>el</w:t>
      </w:r>
      <w:r>
        <w:rPr>
          <w:spacing w:val="-3"/>
          <w:sz w:val="20"/>
        </w:rPr>
        <w:t> </w:t>
      </w:r>
      <w:r>
        <w:rPr>
          <w:sz w:val="20"/>
        </w:rPr>
        <w:t>presente</w:t>
      </w:r>
      <w:r>
        <w:rPr>
          <w:spacing w:val="-2"/>
          <w:sz w:val="20"/>
        </w:rPr>
        <w:t> </w:t>
      </w:r>
      <w:r>
        <w:rPr>
          <w:sz w:val="20"/>
        </w:rPr>
        <w:t>caso,</w:t>
      </w:r>
      <w:r>
        <w:rPr>
          <w:spacing w:val="-3"/>
          <w:sz w:val="20"/>
        </w:rPr>
        <w:t> </w:t>
      </w:r>
      <w:r>
        <w:rPr>
          <w:sz w:val="20"/>
        </w:rPr>
        <w:t>al ser</w:t>
      </w:r>
      <w:r>
        <w:rPr>
          <w:spacing w:val="-4"/>
          <w:sz w:val="20"/>
        </w:rPr>
        <w:t> </w:t>
      </w:r>
      <w:r>
        <w:rPr>
          <w:sz w:val="20"/>
        </w:rPr>
        <w:t>destituidos</w:t>
      </w:r>
      <w:r>
        <w:rPr>
          <w:spacing w:val="-3"/>
          <w:sz w:val="20"/>
        </w:rPr>
        <w:t> </w:t>
      </w:r>
      <w:r>
        <w:rPr>
          <w:sz w:val="20"/>
        </w:rPr>
        <w:t>arbitrariamente</w:t>
      </w:r>
      <w:r>
        <w:rPr>
          <w:spacing w:val="-4"/>
          <w:sz w:val="20"/>
        </w:rPr>
        <w:t> </w:t>
      </w:r>
      <w:r>
        <w:rPr>
          <w:sz w:val="20"/>
        </w:rPr>
        <w:t>los</w:t>
      </w:r>
      <w:r>
        <w:rPr>
          <w:spacing w:val="-1"/>
          <w:sz w:val="20"/>
        </w:rPr>
        <w:t> </w:t>
      </w:r>
      <w:r>
        <w:rPr>
          <w:sz w:val="20"/>
        </w:rPr>
        <w:t>cuatro</w:t>
      </w:r>
      <w:r>
        <w:rPr>
          <w:spacing w:val="-4"/>
          <w:sz w:val="20"/>
        </w:rPr>
        <w:t> </w:t>
      </w:r>
      <w:r>
        <w:rPr>
          <w:sz w:val="20"/>
        </w:rPr>
        <w:t>magistrados, se produce una violación al derecho de permanecer en el cargo (derechos políticos), como</w:t>
      </w:r>
      <w:r>
        <w:rPr>
          <w:spacing w:val="-13"/>
          <w:sz w:val="20"/>
        </w:rPr>
        <w:t> </w:t>
      </w:r>
      <w:r>
        <w:rPr>
          <w:sz w:val="20"/>
        </w:rPr>
        <w:t>en</w:t>
      </w:r>
      <w:r>
        <w:rPr>
          <w:spacing w:val="-9"/>
          <w:sz w:val="20"/>
        </w:rPr>
        <w:t> </w:t>
      </w:r>
      <w:r>
        <w:rPr>
          <w:sz w:val="20"/>
        </w:rPr>
        <w:t>su</w:t>
      </w:r>
      <w:r>
        <w:rPr>
          <w:spacing w:val="-12"/>
          <w:sz w:val="20"/>
        </w:rPr>
        <w:t> </w:t>
      </w:r>
      <w:r>
        <w:rPr>
          <w:sz w:val="20"/>
        </w:rPr>
        <w:t>dimensión</w:t>
      </w:r>
      <w:r>
        <w:rPr>
          <w:spacing w:val="-11"/>
          <w:sz w:val="20"/>
        </w:rPr>
        <w:t> </w:t>
      </w:r>
      <w:r>
        <w:rPr>
          <w:sz w:val="20"/>
        </w:rPr>
        <w:t>del</w:t>
      </w:r>
      <w:r>
        <w:rPr>
          <w:spacing w:val="-12"/>
          <w:sz w:val="20"/>
        </w:rPr>
        <w:t> </w:t>
      </w:r>
      <w:r>
        <w:rPr>
          <w:sz w:val="20"/>
        </w:rPr>
        <w:t>derecho</w:t>
      </w:r>
      <w:r>
        <w:rPr>
          <w:spacing w:val="-13"/>
          <w:sz w:val="20"/>
        </w:rPr>
        <w:t> </w:t>
      </w:r>
      <w:r>
        <w:rPr>
          <w:sz w:val="20"/>
        </w:rPr>
        <w:t>a</w:t>
      </w:r>
      <w:r>
        <w:rPr>
          <w:spacing w:val="-12"/>
          <w:sz w:val="20"/>
        </w:rPr>
        <w:t> </w:t>
      </w:r>
      <w:r>
        <w:rPr>
          <w:sz w:val="20"/>
        </w:rPr>
        <w:t>la</w:t>
      </w:r>
      <w:r>
        <w:rPr>
          <w:spacing w:val="-9"/>
          <w:sz w:val="20"/>
        </w:rPr>
        <w:t> </w:t>
      </w:r>
      <w:r>
        <w:rPr>
          <w:sz w:val="20"/>
        </w:rPr>
        <w:t>estabilidad</w:t>
      </w:r>
      <w:r>
        <w:rPr>
          <w:spacing w:val="-12"/>
          <w:sz w:val="20"/>
        </w:rPr>
        <w:t> </w:t>
      </w:r>
      <w:r>
        <w:rPr>
          <w:sz w:val="20"/>
        </w:rPr>
        <w:t>laboral</w:t>
      </w:r>
      <w:r>
        <w:rPr>
          <w:spacing w:val="-12"/>
          <w:sz w:val="20"/>
        </w:rPr>
        <w:t> </w:t>
      </w:r>
      <w:r>
        <w:rPr>
          <w:sz w:val="20"/>
        </w:rPr>
        <w:t>(derecho</w:t>
      </w:r>
      <w:r>
        <w:rPr>
          <w:spacing w:val="-7"/>
          <w:sz w:val="20"/>
        </w:rPr>
        <w:t> </w:t>
      </w:r>
      <w:r>
        <w:rPr>
          <w:sz w:val="20"/>
        </w:rPr>
        <w:t>al</w:t>
      </w:r>
      <w:r>
        <w:rPr>
          <w:spacing w:val="-12"/>
          <w:sz w:val="20"/>
        </w:rPr>
        <w:t> </w:t>
      </w:r>
      <w:r>
        <w:rPr>
          <w:sz w:val="20"/>
        </w:rPr>
        <w:t>trabajo)</w:t>
      </w:r>
      <w:r>
        <w:rPr>
          <w:position w:val="7"/>
          <w:sz w:val="13"/>
        </w:rPr>
        <w:t>127</w:t>
      </w:r>
      <w:r>
        <w:rPr>
          <w:sz w:val="20"/>
        </w:rPr>
        <w:t>.</w:t>
      </w:r>
      <w:r>
        <w:rPr>
          <w:spacing w:val="-13"/>
          <w:sz w:val="20"/>
        </w:rPr>
        <w:t> </w:t>
      </w:r>
      <w:r>
        <w:rPr>
          <w:sz w:val="20"/>
        </w:rPr>
        <w:t>Esta apreciación constituye un reconocimiento respecto de la especificidad que gozan los derechos</w:t>
      </w:r>
      <w:r>
        <w:rPr>
          <w:spacing w:val="-18"/>
          <w:sz w:val="20"/>
        </w:rPr>
        <w:t> </w:t>
      </w:r>
      <w:r>
        <w:rPr>
          <w:sz w:val="20"/>
        </w:rPr>
        <w:t>políticos</w:t>
      </w:r>
      <w:r>
        <w:rPr>
          <w:spacing w:val="-14"/>
          <w:sz w:val="20"/>
        </w:rPr>
        <w:t> </w:t>
      </w:r>
      <w:r>
        <w:rPr>
          <w:sz w:val="20"/>
        </w:rPr>
        <w:t>como</w:t>
      </w:r>
      <w:r>
        <w:rPr>
          <w:spacing w:val="-15"/>
          <w:sz w:val="20"/>
        </w:rPr>
        <w:t> </w:t>
      </w:r>
      <w:r>
        <w:rPr>
          <w:sz w:val="20"/>
        </w:rPr>
        <w:t>los</w:t>
      </w:r>
      <w:r>
        <w:rPr>
          <w:spacing w:val="-18"/>
          <w:sz w:val="20"/>
        </w:rPr>
        <w:t> </w:t>
      </w:r>
      <w:r>
        <w:rPr>
          <w:sz w:val="20"/>
        </w:rPr>
        <w:t>derechos</w:t>
      </w:r>
      <w:r>
        <w:rPr>
          <w:spacing w:val="-17"/>
          <w:sz w:val="20"/>
        </w:rPr>
        <w:t> </w:t>
      </w:r>
      <w:r>
        <w:rPr>
          <w:sz w:val="20"/>
        </w:rPr>
        <w:t>laborales</w:t>
      </w:r>
      <w:r>
        <w:rPr>
          <w:spacing w:val="-18"/>
          <w:sz w:val="20"/>
        </w:rPr>
        <w:t> </w:t>
      </w:r>
      <w:r>
        <w:rPr>
          <w:sz w:val="20"/>
        </w:rPr>
        <w:t>para</w:t>
      </w:r>
      <w:r>
        <w:rPr>
          <w:spacing w:val="-16"/>
          <w:sz w:val="20"/>
        </w:rPr>
        <w:t> </w:t>
      </w:r>
      <w:r>
        <w:rPr>
          <w:sz w:val="20"/>
        </w:rPr>
        <w:t>los</w:t>
      </w:r>
      <w:r>
        <w:rPr>
          <w:spacing w:val="-18"/>
          <w:sz w:val="20"/>
        </w:rPr>
        <w:t> </w:t>
      </w:r>
      <w:r>
        <w:rPr>
          <w:sz w:val="20"/>
        </w:rPr>
        <w:t>funcionarios</w:t>
      </w:r>
      <w:r>
        <w:rPr>
          <w:spacing w:val="-17"/>
          <w:sz w:val="20"/>
        </w:rPr>
        <w:t> </w:t>
      </w:r>
      <w:r>
        <w:rPr>
          <w:sz w:val="20"/>
        </w:rPr>
        <w:t>públicos,</w:t>
      </w:r>
      <w:r>
        <w:rPr>
          <w:spacing w:val="-18"/>
          <w:sz w:val="20"/>
        </w:rPr>
        <w:t> </w:t>
      </w:r>
      <w:r>
        <w:rPr>
          <w:sz w:val="20"/>
        </w:rPr>
        <w:t>incluidos aquellos que ocupen altos cargos.</w:t>
      </w:r>
    </w:p>
    <w:p>
      <w:pPr>
        <w:pStyle w:val="BodyText"/>
      </w:pPr>
    </w:p>
    <w:p>
      <w:pPr>
        <w:pStyle w:val="ListParagraph"/>
        <w:numPr>
          <w:ilvl w:val="0"/>
          <w:numId w:val="21"/>
        </w:numPr>
        <w:tabs>
          <w:tab w:pos="821" w:val="left" w:leader="none"/>
        </w:tabs>
        <w:spacing w:line="240" w:lineRule="auto" w:before="1" w:after="0"/>
        <w:ind w:left="100" w:right="124" w:firstLine="0"/>
        <w:jc w:val="both"/>
        <w:rPr>
          <w:sz w:val="20"/>
        </w:rPr>
      </w:pPr>
      <w:r>
        <w:rPr>
          <w:sz w:val="20"/>
        </w:rPr>
        <w:t>De ahí que, siguiendo la línea jurisprudencial de la Corte IDH, en el presente caso</w:t>
      </w:r>
      <w:r>
        <w:rPr>
          <w:spacing w:val="-10"/>
          <w:sz w:val="20"/>
        </w:rPr>
        <w:t> </w:t>
      </w:r>
      <w:r>
        <w:rPr>
          <w:sz w:val="20"/>
        </w:rPr>
        <w:t>se</w:t>
      </w:r>
      <w:r>
        <w:rPr>
          <w:spacing w:val="-13"/>
          <w:sz w:val="20"/>
        </w:rPr>
        <w:t> </w:t>
      </w:r>
      <w:r>
        <w:rPr>
          <w:sz w:val="20"/>
        </w:rPr>
        <w:t>declara</w:t>
      </w:r>
      <w:r>
        <w:rPr>
          <w:spacing w:val="-11"/>
          <w:sz w:val="20"/>
        </w:rPr>
        <w:t> </w:t>
      </w:r>
      <w:r>
        <w:rPr>
          <w:sz w:val="20"/>
        </w:rPr>
        <w:t>la</w:t>
      </w:r>
      <w:r>
        <w:rPr>
          <w:spacing w:val="-8"/>
          <w:sz w:val="20"/>
        </w:rPr>
        <w:t> </w:t>
      </w:r>
      <w:r>
        <w:rPr>
          <w:sz w:val="20"/>
        </w:rPr>
        <w:t>violación</w:t>
      </w:r>
      <w:r>
        <w:rPr>
          <w:spacing w:val="-10"/>
          <w:sz w:val="20"/>
        </w:rPr>
        <w:t> </w:t>
      </w:r>
      <w:r>
        <w:rPr>
          <w:sz w:val="20"/>
        </w:rPr>
        <w:t>de</w:t>
      </w:r>
      <w:r>
        <w:rPr>
          <w:spacing w:val="-13"/>
          <w:sz w:val="20"/>
        </w:rPr>
        <w:t> </w:t>
      </w:r>
      <w:r>
        <w:rPr>
          <w:sz w:val="20"/>
        </w:rPr>
        <w:t>los</w:t>
      </w:r>
      <w:r>
        <w:rPr>
          <w:spacing w:val="-10"/>
          <w:sz w:val="20"/>
        </w:rPr>
        <w:t> </w:t>
      </w:r>
      <w:r>
        <w:rPr>
          <w:sz w:val="20"/>
        </w:rPr>
        <w:t>derechos</w:t>
      </w:r>
      <w:r>
        <w:rPr>
          <w:spacing w:val="-10"/>
          <w:sz w:val="20"/>
        </w:rPr>
        <w:t> </w:t>
      </w:r>
      <w:r>
        <w:rPr>
          <w:sz w:val="20"/>
        </w:rPr>
        <w:t>relativos</w:t>
      </w:r>
      <w:r>
        <w:rPr>
          <w:spacing w:val="-10"/>
          <w:sz w:val="20"/>
        </w:rPr>
        <w:t> </w:t>
      </w:r>
      <w:r>
        <w:rPr>
          <w:sz w:val="20"/>
        </w:rPr>
        <w:t>al</w:t>
      </w:r>
      <w:r>
        <w:rPr>
          <w:spacing w:val="-11"/>
          <w:sz w:val="20"/>
        </w:rPr>
        <w:t> </w:t>
      </w:r>
      <w:r>
        <w:rPr>
          <w:sz w:val="20"/>
        </w:rPr>
        <w:t>acceso</w:t>
      </w:r>
      <w:r>
        <w:rPr>
          <w:spacing w:val="-11"/>
          <w:sz w:val="20"/>
        </w:rPr>
        <w:t> </w:t>
      </w:r>
      <w:r>
        <w:rPr>
          <w:sz w:val="20"/>
        </w:rPr>
        <w:t>a</w:t>
      </w:r>
      <w:r>
        <w:rPr>
          <w:spacing w:val="-11"/>
          <w:sz w:val="20"/>
        </w:rPr>
        <w:t> </w:t>
      </w:r>
      <w:r>
        <w:rPr>
          <w:sz w:val="20"/>
        </w:rPr>
        <w:t>las</w:t>
      </w:r>
      <w:r>
        <w:rPr>
          <w:spacing w:val="-9"/>
          <w:sz w:val="20"/>
        </w:rPr>
        <w:t> </w:t>
      </w:r>
      <w:r>
        <w:rPr>
          <w:sz w:val="20"/>
        </w:rPr>
        <w:t>funciones</w:t>
      </w:r>
      <w:r>
        <w:rPr>
          <w:spacing w:val="-10"/>
          <w:sz w:val="20"/>
        </w:rPr>
        <w:t> </w:t>
      </w:r>
      <w:r>
        <w:rPr>
          <w:sz w:val="20"/>
        </w:rPr>
        <w:t>públicas en</w:t>
      </w:r>
      <w:r>
        <w:rPr>
          <w:spacing w:val="-7"/>
          <w:sz w:val="20"/>
        </w:rPr>
        <w:t> </w:t>
      </w:r>
      <w:r>
        <w:rPr>
          <w:sz w:val="20"/>
        </w:rPr>
        <w:t>condiciones</w:t>
      </w:r>
      <w:r>
        <w:rPr>
          <w:spacing w:val="-7"/>
          <w:sz w:val="20"/>
        </w:rPr>
        <w:t> </w:t>
      </w:r>
      <w:r>
        <w:rPr>
          <w:sz w:val="20"/>
        </w:rPr>
        <w:t>generales</w:t>
      </w:r>
      <w:r>
        <w:rPr>
          <w:spacing w:val="-7"/>
          <w:sz w:val="20"/>
        </w:rPr>
        <w:t> </w:t>
      </w:r>
      <w:r>
        <w:rPr>
          <w:sz w:val="20"/>
        </w:rPr>
        <w:t>de</w:t>
      </w:r>
      <w:r>
        <w:rPr>
          <w:spacing w:val="-8"/>
          <w:sz w:val="20"/>
        </w:rPr>
        <w:t> </w:t>
      </w:r>
      <w:r>
        <w:rPr>
          <w:sz w:val="20"/>
        </w:rPr>
        <w:t>igualdad,</w:t>
      </w:r>
      <w:r>
        <w:rPr>
          <w:spacing w:val="-7"/>
          <w:sz w:val="20"/>
        </w:rPr>
        <w:t> </w:t>
      </w:r>
      <w:r>
        <w:rPr>
          <w:sz w:val="20"/>
        </w:rPr>
        <w:t>previstos</w:t>
      </w:r>
      <w:r>
        <w:rPr>
          <w:spacing w:val="-6"/>
          <w:sz w:val="20"/>
        </w:rPr>
        <w:t> </w:t>
      </w:r>
      <w:r>
        <w:rPr>
          <w:sz w:val="20"/>
        </w:rPr>
        <w:t>en</w:t>
      </w:r>
      <w:r>
        <w:rPr>
          <w:spacing w:val="-7"/>
          <w:sz w:val="20"/>
        </w:rPr>
        <w:t> </w:t>
      </w:r>
      <w:r>
        <w:rPr>
          <w:sz w:val="20"/>
        </w:rPr>
        <w:t>el</w:t>
      </w:r>
      <w:r>
        <w:rPr>
          <w:spacing w:val="-7"/>
          <w:sz w:val="20"/>
        </w:rPr>
        <w:t> </w:t>
      </w:r>
      <w:r>
        <w:rPr>
          <w:sz w:val="20"/>
        </w:rPr>
        <w:t>artículo</w:t>
      </w:r>
      <w:r>
        <w:rPr>
          <w:spacing w:val="-8"/>
          <w:sz w:val="20"/>
        </w:rPr>
        <w:t> </w:t>
      </w:r>
      <w:r>
        <w:rPr>
          <w:sz w:val="20"/>
        </w:rPr>
        <w:t>23.1.c</w:t>
      </w:r>
      <w:r>
        <w:rPr>
          <w:spacing w:val="-7"/>
          <w:sz w:val="20"/>
        </w:rPr>
        <w:t> </w:t>
      </w:r>
      <w:r>
        <w:rPr>
          <w:sz w:val="20"/>
        </w:rPr>
        <w:t>de</w:t>
      </w:r>
      <w:r>
        <w:rPr>
          <w:spacing w:val="-8"/>
          <w:sz w:val="20"/>
        </w:rPr>
        <w:t> </w:t>
      </w:r>
      <w:r>
        <w:rPr>
          <w:sz w:val="20"/>
        </w:rPr>
        <w:t>la</w:t>
      </w:r>
      <w:r>
        <w:rPr>
          <w:spacing w:val="-7"/>
          <w:sz w:val="20"/>
        </w:rPr>
        <w:t> </w:t>
      </w:r>
      <w:r>
        <w:rPr>
          <w:sz w:val="20"/>
        </w:rPr>
        <w:t>Convención Americana (debido a que esta tiene su relación con la garantía de “estabilidad e inamovilidad del cargo”), así como de la “estabilidad laboral” como parte</w:t>
      </w:r>
      <w:r>
        <w:rPr>
          <w:spacing w:val="-1"/>
          <w:sz w:val="20"/>
        </w:rPr>
        <w:t> </w:t>
      </w:r>
      <w:r>
        <w:rPr>
          <w:sz w:val="20"/>
        </w:rPr>
        <w:t>del derecho al trabajo de los juzgadores, protegido por el 26 del propio Pacto de San José.</w:t>
      </w:r>
    </w:p>
    <w:p>
      <w:pPr>
        <w:pStyle w:val="BodyText"/>
      </w:pPr>
    </w:p>
    <w:p>
      <w:pPr>
        <w:pStyle w:val="Heading2"/>
        <w:numPr>
          <w:ilvl w:val="1"/>
          <w:numId w:val="20"/>
        </w:numPr>
        <w:tabs>
          <w:tab w:pos="501" w:val="left" w:leader="none"/>
        </w:tabs>
        <w:spacing w:line="240" w:lineRule="auto" w:before="0" w:after="0"/>
        <w:ind w:left="500" w:right="0" w:hanging="401"/>
        <w:jc w:val="both"/>
      </w:pPr>
      <w:r>
        <w:rPr>
          <w:spacing w:val="-2"/>
        </w:rPr>
        <w:t>Conclusión</w:t>
      </w:r>
    </w:p>
    <w:p>
      <w:pPr>
        <w:pStyle w:val="BodyText"/>
        <w:spacing w:before="1"/>
        <w:rPr>
          <w:b/>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El caso </w:t>
      </w:r>
      <w:r>
        <w:rPr>
          <w:i/>
          <w:sz w:val="20"/>
        </w:rPr>
        <w:t>Gutiérrez Navas y otros vs. Honduras </w:t>
      </w:r>
      <w:r>
        <w:rPr>
          <w:sz w:val="20"/>
        </w:rPr>
        <w:t>se suma a la cadena de precedentes de la Corte IDH en materia de garantía de independencia judicial y regulación procesal en el contexto de juicios políticos.</w:t>
      </w:r>
    </w:p>
    <w:p>
      <w:pPr>
        <w:pStyle w:val="BodyText"/>
      </w:pPr>
    </w:p>
    <w:p>
      <w:pPr>
        <w:pStyle w:val="ListParagraph"/>
        <w:numPr>
          <w:ilvl w:val="0"/>
          <w:numId w:val="21"/>
        </w:numPr>
        <w:tabs>
          <w:tab w:pos="821" w:val="left" w:leader="none"/>
        </w:tabs>
        <w:spacing w:line="240" w:lineRule="auto" w:before="0" w:after="0"/>
        <w:ind w:left="100" w:right="118" w:firstLine="0"/>
        <w:jc w:val="both"/>
        <w:rPr>
          <w:sz w:val="20"/>
        </w:rPr>
      </w:pPr>
      <w:r>
        <w:rPr>
          <w:sz w:val="20"/>
        </w:rPr>
        <w:t>Estas</w:t>
      </w:r>
      <w:r>
        <w:rPr>
          <w:spacing w:val="-4"/>
          <w:sz w:val="20"/>
        </w:rPr>
        <w:t> </w:t>
      </w:r>
      <w:r>
        <w:rPr>
          <w:sz w:val="20"/>
        </w:rPr>
        <w:t>reflexiones</w:t>
      </w:r>
      <w:r>
        <w:rPr>
          <w:spacing w:val="-7"/>
          <w:sz w:val="20"/>
        </w:rPr>
        <w:t> </w:t>
      </w:r>
      <w:r>
        <w:rPr>
          <w:sz w:val="20"/>
        </w:rPr>
        <w:t>pretenden</w:t>
      </w:r>
      <w:r>
        <w:rPr>
          <w:spacing w:val="-6"/>
          <w:sz w:val="20"/>
        </w:rPr>
        <w:t> </w:t>
      </w:r>
      <w:r>
        <w:rPr>
          <w:sz w:val="20"/>
        </w:rPr>
        <w:t>contribuir</w:t>
      </w:r>
      <w:r>
        <w:rPr>
          <w:spacing w:val="-5"/>
          <w:sz w:val="20"/>
        </w:rPr>
        <w:t> </w:t>
      </w:r>
      <w:r>
        <w:rPr>
          <w:sz w:val="20"/>
        </w:rPr>
        <w:t>a</w:t>
      </w:r>
      <w:r>
        <w:rPr>
          <w:spacing w:val="-6"/>
          <w:sz w:val="20"/>
        </w:rPr>
        <w:t> </w:t>
      </w:r>
      <w:r>
        <w:rPr>
          <w:sz w:val="20"/>
        </w:rPr>
        <w:t>una</w:t>
      </w:r>
      <w:r>
        <w:rPr>
          <w:spacing w:val="-4"/>
          <w:sz w:val="20"/>
        </w:rPr>
        <w:t> </w:t>
      </w:r>
      <w:r>
        <w:rPr>
          <w:sz w:val="20"/>
        </w:rPr>
        <w:t>comprensión</w:t>
      </w:r>
      <w:r>
        <w:rPr>
          <w:spacing w:val="-6"/>
          <w:sz w:val="20"/>
        </w:rPr>
        <w:t> </w:t>
      </w:r>
      <w:r>
        <w:rPr>
          <w:sz w:val="20"/>
        </w:rPr>
        <w:t>más</w:t>
      </w:r>
      <w:r>
        <w:rPr>
          <w:spacing w:val="-7"/>
          <w:sz w:val="20"/>
        </w:rPr>
        <w:t> </w:t>
      </w:r>
      <w:r>
        <w:rPr>
          <w:sz w:val="20"/>
        </w:rPr>
        <w:t>profunda</w:t>
      </w:r>
      <w:r>
        <w:rPr>
          <w:spacing w:val="-6"/>
          <w:sz w:val="20"/>
        </w:rPr>
        <w:t> </w:t>
      </w:r>
      <w:r>
        <w:rPr>
          <w:sz w:val="20"/>
        </w:rPr>
        <w:t>de</w:t>
      </w:r>
      <w:r>
        <w:rPr>
          <w:spacing w:val="-6"/>
          <w:sz w:val="20"/>
        </w:rPr>
        <w:t> </w:t>
      </w:r>
      <w:r>
        <w:rPr>
          <w:sz w:val="20"/>
        </w:rPr>
        <w:t>los principales puntos abordados por la sentencia. Como se afirma en la propia decisión, las interpretaciones realizadas por la Corte IDH son vinculantes para las autoridades nacionales y, en términos de juicio político, es esencial que observen el principio de legalidad, la garantía de independencia judicial, así como la estabilidad laboral, los derechos políticos, las garantías judiciales y la protección judicial de los </w:t>
      </w:r>
      <w:r>
        <w:rPr>
          <w:spacing w:val="-2"/>
          <w:sz w:val="20"/>
        </w:rPr>
        <w:t>magistrados</w:t>
      </w:r>
      <w:r>
        <w:rPr>
          <w:spacing w:val="-2"/>
          <w:position w:val="7"/>
          <w:sz w:val="13"/>
        </w:rPr>
        <w:t>128</w:t>
      </w:r>
      <w:r>
        <w:rPr>
          <w:spacing w:val="-2"/>
          <w:sz w:val="20"/>
        </w:rPr>
        <w:t>.</w:t>
      </w:r>
    </w:p>
    <w:p>
      <w:pPr>
        <w:pStyle w:val="BodyText"/>
      </w:pPr>
    </w:p>
    <w:p>
      <w:pPr>
        <w:pStyle w:val="BodyText"/>
      </w:pPr>
    </w:p>
    <w:p>
      <w:pPr>
        <w:pStyle w:val="BodyText"/>
      </w:pPr>
    </w:p>
    <w:p>
      <w:pPr>
        <w:pStyle w:val="BodyText"/>
      </w:pPr>
    </w:p>
    <w:p>
      <w:pPr>
        <w:pStyle w:val="BodyText"/>
        <w:spacing w:before="7"/>
        <w:rPr>
          <w:sz w:val="15"/>
        </w:rPr>
      </w:pPr>
      <w:r>
        <w:rPr/>
        <w:pict>
          <v:rect style="position:absolute;margin-left:90.024002pt;margin-top:10.688095pt;width:144.020pt;height:.60004pt;mso-position-horizontal-relative:page;mso-position-vertical-relative:paragraph;z-index:-15686144;mso-wrap-distance-left:0;mso-wrap-distance-right:0" id="docshape90" filled="true" fillcolor="#000000" stroked="false">
            <v:fill type="solid"/>
            <w10:wrap type="topAndBottom"/>
          </v:rect>
        </w:pict>
      </w:r>
    </w:p>
    <w:p>
      <w:pPr>
        <w:spacing w:before="98"/>
        <w:ind w:left="100" w:right="119" w:firstLine="0"/>
        <w:jc w:val="both"/>
        <w:rPr>
          <w:sz w:val="16"/>
        </w:rPr>
      </w:pPr>
      <w:r>
        <w:rPr>
          <w:sz w:val="16"/>
          <w:vertAlign w:val="superscript"/>
        </w:rPr>
        <w:t>125</w:t>
      </w:r>
      <w:r>
        <w:rPr>
          <w:spacing w:val="80"/>
          <w:sz w:val="16"/>
          <w:vertAlign w:val="baseline"/>
        </w:rPr>
        <w:t>  </w:t>
      </w:r>
      <w:r>
        <w:rPr>
          <w:sz w:val="16"/>
          <w:vertAlign w:val="baseline"/>
        </w:rPr>
        <w:t>Corte IDH.</w:t>
      </w:r>
      <w:r>
        <w:rPr>
          <w:spacing w:val="-3"/>
          <w:sz w:val="16"/>
          <w:vertAlign w:val="baseline"/>
        </w:rPr>
        <w:t> </w:t>
      </w:r>
      <w:r>
        <w:rPr>
          <w:i/>
          <w:sz w:val="16"/>
          <w:vertAlign w:val="baseline"/>
        </w:rPr>
        <w:t>Caso Benites</w:t>
      </w:r>
      <w:r>
        <w:rPr>
          <w:i/>
          <w:spacing w:val="-2"/>
          <w:sz w:val="16"/>
          <w:vertAlign w:val="baseline"/>
        </w:rPr>
        <w:t> </w:t>
      </w:r>
      <w:r>
        <w:rPr>
          <w:i/>
          <w:sz w:val="16"/>
          <w:vertAlign w:val="baseline"/>
        </w:rPr>
        <w:t>Cabrera</w:t>
      </w:r>
      <w:r>
        <w:rPr>
          <w:i/>
          <w:spacing w:val="-3"/>
          <w:sz w:val="16"/>
          <w:vertAlign w:val="baseline"/>
        </w:rPr>
        <w:t> </w:t>
      </w:r>
      <w:r>
        <w:rPr>
          <w:i/>
          <w:sz w:val="16"/>
          <w:vertAlign w:val="baseline"/>
        </w:rPr>
        <w:t>y</w:t>
      </w:r>
      <w:r>
        <w:rPr>
          <w:i/>
          <w:spacing w:val="-2"/>
          <w:sz w:val="16"/>
          <w:vertAlign w:val="baseline"/>
        </w:rPr>
        <w:t> </w:t>
      </w:r>
      <w:r>
        <w:rPr>
          <w:i/>
          <w:sz w:val="16"/>
          <w:vertAlign w:val="baseline"/>
        </w:rPr>
        <w:t>otros Vs.</w:t>
      </w:r>
      <w:r>
        <w:rPr>
          <w:i/>
          <w:spacing w:val="-1"/>
          <w:sz w:val="16"/>
          <w:vertAlign w:val="baseline"/>
        </w:rPr>
        <w:t> </w:t>
      </w:r>
      <w:r>
        <w:rPr>
          <w:i/>
          <w:sz w:val="16"/>
          <w:vertAlign w:val="baseline"/>
        </w:rPr>
        <w:t>Perú.</w:t>
      </w:r>
      <w:r>
        <w:rPr>
          <w:i/>
          <w:spacing w:val="-1"/>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z w:val="16"/>
          <w:vertAlign w:val="baseline"/>
        </w:rPr>
        <w:t> Costas.</w:t>
      </w:r>
      <w:r>
        <w:rPr>
          <w:i/>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4</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465.</w:t>
      </w:r>
      <w:r>
        <w:rPr>
          <w:spacing w:val="-6"/>
          <w:sz w:val="16"/>
          <w:vertAlign w:val="baseline"/>
        </w:rPr>
        <w:t> </w:t>
      </w:r>
      <w:r>
        <w:rPr>
          <w:sz w:val="16"/>
          <w:vertAlign w:val="baseline"/>
        </w:rPr>
        <w:t>Voto</w:t>
      </w:r>
      <w:r>
        <w:rPr>
          <w:spacing w:val="-7"/>
          <w:sz w:val="16"/>
          <w:vertAlign w:val="baseline"/>
        </w:rPr>
        <w:t> </w:t>
      </w:r>
      <w:r>
        <w:rPr>
          <w:sz w:val="16"/>
          <w:vertAlign w:val="baseline"/>
        </w:rPr>
        <w:t>razonado</w:t>
      </w:r>
      <w:r>
        <w:rPr>
          <w:spacing w:val="-7"/>
          <w:sz w:val="16"/>
          <w:vertAlign w:val="baseline"/>
        </w:rPr>
        <w:t> </w:t>
      </w:r>
      <w:r>
        <w:rPr>
          <w:sz w:val="16"/>
          <w:vertAlign w:val="baseline"/>
        </w:rPr>
        <w:t>conjunto</w:t>
      </w:r>
      <w:r>
        <w:rPr>
          <w:spacing w:val="-4"/>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jueces</w:t>
      </w:r>
      <w:r>
        <w:rPr>
          <w:spacing w:val="-7"/>
          <w:sz w:val="16"/>
          <w:vertAlign w:val="baseline"/>
        </w:rPr>
        <w:t> </w:t>
      </w:r>
      <w:r>
        <w:rPr>
          <w:sz w:val="16"/>
          <w:vertAlign w:val="baseline"/>
        </w:rPr>
        <w:t>Eduardo Ferrer Mac-Gregor Poisot y Rodrigo Mudrovitsch, párrs. 7 y 33.</w:t>
      </w:r>
    </w:p>
    <w:p>
      <w:pPr>
        <w:spacing w:before="0"/>
        <w:ind w:left="100" w:right="115" w:firstLine="0"/>
        <w:jc w:val="both"/>
        <w:rPr>
          <w:sz w:val="16"/>
        </w:rPr>
      </w:pPr>
      <w:r>
        <w:rPr>
          <w:sz w:val="16"/>
          <w:vertAlign w:val="superscript"/>
        </w:rPr>
        <w:t>126</w:t>
      </w:r>
      <w:r>
        <w:rPr>
          <w:spacing w:val="80"/>
          <w:w w:val="150"/>
          <w:sz w:val="16"/>
          <w:vertAlign w:val="baseline"/>
        </w:rPr>
        <w:t> </w:t>
      </w:r>
      <w:r>
        <w:rPr>
          <w:sz w:val="16"/>
          <w:vertAlign w:val="baseline"/>
        </w:rPr>
        <w:t>Voto concurrente y parcialmente disidente de los jueces Eduardo Ferrer Mac-Gregor y Rodrigo Mudrovitsch, en el caso Aguinaga Aillón Vs. Ecuador, </w:t>
      </w:r>
      <w:r>
        <w:rPr>
          <w:i/>
          <w:sz w:val="16"/>
          <w:vertAlign w:val="baseline"/>
        </w:rPr>
        <w:t>supra</w:t>
      </w:r>
      <w:r>
        <w:rPr>
          <w:sz w:val="16"/>
          <w:vertAlign w:val="baseline"/>
        </w:rPr>
        <w:t>.</w:t>
      </w:r>
    </w:p>
    <w:p>
      <w:pPr>
        <w:spacing w:before="0"/>
        <w:ind w:left="100" w:right="111" w:firstLine="0"/>
        <w:jc w:val="both"/>
        <w:rPr>
          <w:sz w:val="16"/>
        </w:rPr>
      </w:pPr>
      <w:r>
        <w:rPr>
          <w:sz w:val="16"/>
          <w:vertAlign w:val="superscript"/>
        </w:rPr>
        <w:t>127</w:t>
      </w:r>
      <w:r>
        <w:rPr>
          <w:spacing w:val="80"/>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sentencia</w:t>
      </w:r>
      <w:r>
        <w:rPr>
          <w:spacing w:val="-6"/>
          <w:sz w:val="16"/>
          <w:vertAlign w:val="baseline"/>
        </w:rPr>
        <w:t> </w:t>
      </w:r>
      <w:r>
        <w:rPr>
          <w:sz w:val="16"/>
          <w:vertAlign w:val="baseline"/>
        </w:rPr>
        <w:t>se</w:t>
      </w:r>
      <w:r>
        <w:rPr>
          <w:spacing w:val="-6"/>
          <w:sz w:val="16"/>
          <w:vertAlign w:val="baseline"/>
        </w:rPr>
        <w:t> </w:t>
      </w:r>
      <w:r>
        <w:rPr>
          <w:sz w:val="16"/>
          <w:vertAlign w:val="baseline"/>
        </w:rPr>
        <w:t>sigue</w:t>
      </w:r>
      <w:r>
        <w:rPr>
          <w:spacing w:val="-7"/>
          <w:sz w:val="16"/>
          <w:vertAlign w:val="baseline"/>
        </w:rPr>
        <w:t> </w:t>
      </w:r>
      <w:r>
        <w:rPr>
          <w:sz w:val="16"/>
          <w:vertAlign w:val="baseline"/>
        </w:rPr>
        <w:t>la</w:t>
      </w:r>
      <w:r>
        <w:rPr>
          <w:spacing w:val="-6"/>
          <w:sz w:val="16"/>
          <w:vertAlign w:val="baseline"/>
        </w:rPr>
        <w:t> </w:t>
      </w:r>
      <w:r>
        <w:rPr>
          <w:sz w:val="16"/>
          <w:vertAlign w:val="baseline"/>
        </w:rPr>
        <w:t>línea</w:t>
      </w:r>
      <w:r>
        <w:rPr>
          <w:spacing w:val="-5"/>
          <w:sz w:val="16"/>
          <w:vertAlign w:val="baseline"/>
        </w:rPr>
        <w:t> </w:t>
      </w:r>
      <w:r>
        <w:rPr>
          <w:sz w:val="16"/>
          <w:vertAlign w:val="baseline"/>
        </w:rPr>
        <w:t>jurisprudencial</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5"/>
          <w:sz w:val="16"/>
          <w:vertAlign w:val="baseline"/>
        </w:rPr>
        <w:t> </w:t>
      </w:r>
      <w:r>
        <w:rPr>
          <w:sz w:val="16"/>
          <w:vertAlign w:val="baseline"/>
        </w:rPr>
        <w:t>Corte</w:t>
      </w:r>
      <w:r>
        <w:rPr>
          <w:spacing w:val="-10"/>
          <w:sz w:val="16"/>
          <w:vertAlign w:val="baseline"/>
        </w:rPr>
        <w:t> </w:t>
      </w:r>
      <w:r>
        <w:rPr>
          <w:sz w:val="16"/>
          <w:vertAlign w:val="baseline"/>
        </w:rPr>
        <w:t>IDH</w:t>
      </w:r>
      <w:r>
        <w:rPr>
          <w:spacing w:val="-5"/>
          <w:sz w:val="16"/>
          <w:vertAlign w:val="baseline"/>
        </w:rPr>
        <w:t> </w:t>
      </w:r>
      <w:r>
        <w:rPr>
          <w:sz w:val="16"/>
          <w:vertAlign w:val="baseline"/>
        </w:rPr>
        <w:t>iniciada</w:t>
      </w:r>
      <w:r>
        <w:rPr>
          <w:spacing w:val="-6"/>
          <w:sz w:val="16"/>
          <w:vertAlign w:val="baseline"/>
        </w:rPr>
        <w:t> </w:t>
      </w:r>
      <w:r>
        <w:rPr>
          <w:sz w:val="16"/>
          <w:vertAlign w:val="baseline"/>
        </w:rPr>
        <w:t>en</w:t>
      </w:r>
      <w:r>
        <w:rPr>
          <w:spacing w:val="-8"/>
          <w:sz w:val="16"/>
          <w:vertAlign w:val="baseline"/>
        </w:rPr>
        <w:t> </w:t>
      </w:r>
      <w:r>
        <w:rPr>
          <w:sz w:val="16"/>
          <w:vertAlign w:val="baseline"/>
        </w:rPr>
        <w:t>2017,</w:t>
      </w:r>
      <w:r>
        <w:rPr>
          <w:spacing w:val="-8"/>
          <w:sz w:val="16"/>
          <w:vertAlign w:val="baseline"/>
        </w:rPr>
        <w:t> </w:t>
      </w:r>
      <w:r>
        <w:rPr>
          <w:sz w:val="16"/>
          <w:vertAlign w:val="baseline"/>
        </w:rPr>
        <w:t>relativa</w:t>
      </w:r>
      <w:r>
        <w:rPr>
          <w:spacing w:val="-8"/>
          <w:sz w:val="16"/>
          <w:vertAlign w:val="baseline"/>
        </w:rPr>
        <w:t> </w:t>
      </w:r>
      <w:r>
        <w:rPr>
          <w:sz w:val="16"/>
          <w:vertAlign w:val="baseline"/>
        </w:rPr>
        <w:t>a</w:t>
      </w:r>
      <w:r>
        <w:rPr>
          <w:spacing w:val="-5"/>
          <w:sz w:val="16"/>
          <w:vertAlign w:val="baseline"/>
        </w:rPr>
        <w:t> </w:t>
      </w:r>
      <w:r>
        <w:rPr>
          <w:sz w:val="16"/>
          <w:vertAlign w:val="baseline"/>
        </w:rPr>
        <w:t>sostener que</w:t>
      </w:r>
      <w:r>
        <w:rPr>
          <w:spacing w:val="-3"/>
          <w:sz w:val="16"/>
          <w:vertAlign w:val="baseline"/>
        </w:rPr>
        <w:t> </w:t>
      </w:r>
      <w:r>
        <w:rPr>
          <w:sz w:val="16"/>
          <w:vertAlign w:val="baseline"/>
        </w:rPr>
        <w:t>el</w:t>
      </w:r>
      <w:r>
        <w:rPr>
          <w:spacing w:val="-4"/>
          <w:sz w:val="16"/>
          <w:vertAlign w:val="baseline"/>
        </w:rPr>
        <w:t> </w:t>
      </w:r>
      <w:r>
        <w:rPr>
          <w:sz w:val="16"/>
          <w:vertAlign w:val="baseline"/>
        </w:rPr>
        <w:t>derecho</w:t>
      </w:r>
      <w:r>
        <w:rPr>
          <w:spacing w:val="-3"/>
          <w:sz w:val="16"/>
          <w:vertAlign w:val="baseline"/>
        </w:rPr>
        <w:t> </w:t>
      </w:r>
      <w:r>
        <w:rPr>
          <w:sz w:val="16"/>
          <w:vertAlign w:val="baseline"/>
        </w:rPr>
        <w:t>al</w:t>
      </w:r>
      <w:r>
        <w:rPr>
          <w:spacing w:val="-4"/>
          <w:sz w:val="16"/>
          <w:vertAlign w:val="baseline"/>
        </w:rPr>
        <w:t> </w:t>
      </w:r>
      <w:r>
        <w:rPr>
          <w:sz w:val="16"/>
          <w:vertAlign w:val="baseline"/>
        </w:rPr>
        <w:t>trabajo</w:t>
      </w:r>
      <w:r>
        <w:rPr>
          <w:spacing w:val="-6"/>
          <w:sz w:val="16"/>
          <w:vertAlign w:val="baseline"/>
        </w:rPr>
        <w:t> </w:t>
      </w:r>
      <w:r>
        <w:rPr>
          <w:sz w:val="16"/>
          <w:vertAlign w:val="baseline"/>
        </w:rPr>
        <w:t>está</w:t>
      </w:r>
      <w:r>
        <w:rPr>
          <w:spacing w:val="-7"/>
          <w:sz w:val="16"/>
          <w:vertAlign w:val="baseline"/>
        </w:rPr>
        <w:t> </w:t>
      </w:r>
      <w:r>
        <w:rPr>
          <w:sz w:val="16"/>
          <w:vertAlign w:val="baseline"/>
        </w:rPr>
        <w:t>protegido</w:t>
      </w:r>
      <w:r>
        <w:rPr>
          <w:spacing w:val="-5"/>
          <w:sz w:val="16"/>
          <w:vertAlign w:val="baseline"/>
        </w:rPr>
        <w:t> </w:t>
      </w:r>
      <w:r>
        <w:rPr>
          <w:sz w:val="16"/>
          <w:vertAlign w:val="baseline"/>
        </w:rPr>
        <w:t>por</w:t>
      </w:r>
      <w:r>
        <w:rPr>
          <w:spacing w:val="-3"/>
          <w:sz w:val="16"/>
          <w:vertAlign w:val="baseline"/>
        </w:rPr>
        <w:t> </w:t>
      </w:r>
      <w:r>
        <w:rPr>
          <w:sz w:val="16"/>
          <w:vertAlign w:val="baseline"/>
        </w:rPr>
        <w:t>el</w:t>
      </w:r>
      <w:r>
        <w:rPr>
          <w:spacing w:val="-4"/>
          <w:sz w:val="16"/>
          <w:vertAlign w:val="baseline"/>
        </w:rPr>
        <w:t> </w:t>
      </w:r>
      <w:r>
        <w:rPr>
          <w:sz w:val="16"/>
          <w:vertAlign w:val="baseline"/>
        </w:rPr>
        <w:t>artículo</w:t>
      </w:r>
      <w:r>
        <w:rPr>
          <w:spacing w:val="-5"/>
          <w:sz w:val="16"/>
          <w:vertAlign w:val="baseline"/>
        </w:rPr>
        <w:t> </w:t>
      </w:r>
      <w:r>
        <w:rPr>
          <w:sz w:val="16"/>
          <w:vertAlign w:val="baseline"/>
        </w:rPr>
        <w:t>26</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Convención</w:t>
      </w:r>
      <w:r>
        <w:rPr>
          <w:spacing w:val="-6"/>
          <w:sz w:val="16"/>
          <w:vertAlign w:val="baseline"/>
        </w:rPr>
        <w:t> </w:t>
      </w:r>
      <w:r>
        <w:rPr>
          <w:sz w:val="16"/>
          <w:vertAlign w:val="baseline"/>
        </w:rPr>
        <w:t>Americana. </w:t>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Lagos</w:t>
      </w:r>
      <w:r>
        <w:rPr>
          <w:i/>
          <w:spacing w:val="-3"/>
          <w:sz w:val="16"/>
          <w:vertAlign w:val="baseline"/>
        </w:rPr>
        <w:t> </w:t>
      </w:r>
      <w:r>
        <w:rPr>
          <w:i/>
          <w:sz w:val="16"/>
          <w:vertAlign w:val="baseline"/>
        </w:rPr>
        <w:t>del</w:t>
      </w:r>
      <w:r>
        <w:rPr>
          <w:i/>
          <w:sz w:val="16"/>
          <w:vertAlign w:val="baseline"/>
        </w:rPr>
        <w:t> Campo vs. Perú, supra</w:t>
      </w:r>
      <w:r>
        <w:rPr>
          <w:sz w:val="16"/>
          <w:vertAlign w:val="baseline"/>
        </w:rPr>
        <w:t>, párrs. 142 y 145; </w:t>
      </w:r>
      <w:r>
        <w:rPr>
          <w:i/>
          <w:sz w:val="16"/>
          <w:vertAlign w:val="baseline"/>
        </w:rPr>
        <w:t>Caso Trabajadores Cesados de Petroperú y otros vs. Perú,</w:t>
      </w:r>
      <w:r>
        <w:rPr>
          <w:i/>
          <w:sz w:val="16"/>
          <w:vertAlign w:val="baseline"/>
        </w:rPr>
        <w:t> </w:t>
      </w:r>
      <w:r>
        <w:rPr>
          <w:sz w:val="16"/>
          <w:vertAlign w:val="baseline"/>
        </w:rPr>
        <w:t>Excepciones Preliminares, Fondo, Reparaciones y Costas</w:t>
      </w:r>
      <w:r>
        <w:rPr>
          <w:i/>
          <w:sz w:val="16"/>
          <w:vertAlign w:val="baseline"/>
        </w:rPr>
        <w:t>, </w:t>
      </w:r>
      <w:r>
        <w:rPr>
          <w:sz w:val="16"/>
          <w:vertAlign w:val="baseline"/>
        </w:rPr>
        <w:t>Sentencia de 23 de noviembre de 2017, Serie C No. 344, párr. 192; </w:t>
      </w:r>
      <w:r>
        <w:rPr>
          <w:i/>
          <w:sz w:val="16"/>
          <w:vertAlign w:val="baseline"/>
        </w:rPr>
        <w:t>Caso San Miguel Sosa y otras vs. Venezuela, supra, </w:t>
      </w:r>
      <w:r>
        <w:rPr>
          <w:sz w:val="16"/>
          <w:vertAlign w:val="baseline"/>
        </w:rPr>
        <w:t>párr. 220; y </w:t>
      </w:r>
      <w:r>
        <w:rPr>
          <w:i/>
          <w:sz w:val="16"/>
          <w:vertAlign w:val="baseline"/>
        </w:rPr>
        <w:t>Caso Casa Nina vs.</w:t>
      </w:r>
      <w:r>
        <w:rPr>
          <w:i/>
          <w:sz w:val="16"/>
          <w:vertAlign w:val="baseline"/>
        </w:rPr>
        <w:t> Perú, supra</w:t>
      </w:r>
      <w:r>
        <w:rPr>
          <w:sz w:val="16"/>
          <w:vertAlign w:val="baseline"/>
        </w:rPr>
        <w:t>, párrs. 103-110; Caso </w:t>
      </w:r>
      <w:r>
        <w:rPr>
          <w:i/>
          <w:sz w:val="16"/>
          <w:vertAlign w:val="baseline"/>
        </w:rPr>
        <w:t>Palacio Urrutia y otros Vs. Ecuador</w:t>
      </w:r>
      <w:r>
        <w:rPr>
          <w:sz w:val="16"/>
          <w:vertAlign w:val="baseline"/>
        </w:rPr>
        <w:t>, </w:t>
      </w:r>
      <w:r>
        <w:rPr>
          <w:i/>
          <w:sz w:val="16"/>
          <w:vertAlign w:val="baseline"/>
        </w:rPr>
        <w:t>supra</w:t>
      </w:r>
      <w:r>
        <w:rPr>
          <w:sz w:val="16"/>
          <w:vertAlign w:val="baseline"/>
        </w:rPr>
        <w:t>, párrs. 153-160; </w:t>
      </w:r>
      <w:r>
        <w:rPr>
          <w:i/>
          <w:sz w:val="16"/>
          <w:vertAlign w:val="baseline"/>
        </w:rPr>
        <w:t>Caso</w:t>
      </w:r>
      <w:r>
        <w:rPr>
          <w:i/>
          <w:sz w:val="16"/>
          <w:vertAlign w:val="baseline"/>
        </w:rPr>
        <w:t> Federación</w:t>
      </w:r>
      <w:r>
        <w:rPr>
          <w:i/>
          <w:spacing w:val="-10"/>
          <w:sz w:val="16"/>
          <w:vertAlign w:val="baseline"/>
        </w:rPr>
        <w:t> </w:t>
      </w:r>
      <w:r>
        <w:rPr>
          <w:i/>
          <w:sz w:val="16"/>
          <w:vertAlign w:val="baseline"/>
        </w:rPr>
        <w:t>Nacional</w:t>
      </w:r>
      <w:r>
        <w:rPr>
          <w:i/>
          <w:spacing w:val="-10"/>
          <w:sz w:val="16"/>
          <w:vertAlign w:val="baseline"/>
        </w:rPr>
        <w:t> </w:t>
      </w:r>
      <w:r>
        <w:rPr>
          <w:i/>
          <w:sz w:val="16"/>
          <w:vertAlign w:val="baseline"/>
        </w:rPr>
        <w:t>de</w:t>
      </w:r>
      <w:r>
        <w:rPr>
          <w:i/>
          <w:spacing w:val="-12"/>
          <w:sz w:val="16"/>
          <w:vertAlign w:val="baseline"/>
        </w:rPr>
        <w:t> </w:t>
      </w:r>
      <w:r>
        <w:rPr>
          <w:i/>
          <w:sz w:val="16"/>
          <w:vertAlign w:val="baseline"/>
        </w:rPr>
        <w:t>Trabajadores</w:t>
      </w:r>
      <w:r>
        <w:rPr>
          <w:i/>
          <w:spacing w:val="-11"/>
          <w:sz w:val="16"/>
          <w:vertAlign w:val="baseline"/>
        </w:rPr>
        <w:t> </w:t>
      </w:r>
      <w:r>
        <w:rPr>
          <w:i/>
          <w:sz w:val="16"/>
          <w:vertAlign w:val="baseline"/>
        </w:rPr>
        <w:t>Marítimos</w:t>
      </w:r>
      <w:r>
        <w:rPr>
          <w:i/>
          <w:spacing w:val="-11"/>
          <w:sz w:val="16"/>
          <w:vertAlign w:val="baseline"/>
        </w:rPr>
        <w:t> </w:t>
      </w:r>
      <w:r>
        <w:rPr>
          <w:i/>
          <w:sz w:val="16"/>
          <w:vertAlign w:val="baseline"/>
        </w:rPr>
        <w:t>y</w:t>
      </w:r>
      <w:r>
        <w:rPr>
          <w:i/>
          <w:spacing w:val="-9"/>
          <w:sz w:val="16"/>
          <w:vertAlign w:val="baseline"/>
        </w:rPr>
        <w:t> </w:t>
      </w:r>
      <w:r>
        <w:rPr>
          <w:i/>
          <w:sz w:val="16"/>
          <w:vertAlign w:val="baseline"/>
        </w:rPr>
        <w:t>Portuarios</w:t>
      </w:r>
      <w:r>
        <w:rPr>
          <w:i/>
          <w:spacing w:val="-11"/>
          <w:sz w:val="16"/>
          <w:vertAlign w:val="baseline"/>
        </w:rPr>
        <w:t> </w:t>
      </w:r>
      <w:r>
        <w:rPr>
          <w:i/>
          <w:sz w:val="16"/>
          <w:vertAlign w:val="baseline"/>
        </w:rPr>
        <w:t>(FEMAPOR)</w:t>
      </w:r>
      <w:r>
        <w:rPr>
          <w:i/>
          <w:spacing w:val="-10"/>
          <w:sz w:val="16"/>
          <w:vertAlign w:val="baseline"/>
        </w:rPr>
        <w:t> </w:t>
      </w:r>
      <w:r>
        <w:rPr>
          <w:i/>
          <w:sz w:val="16"/>
          <w:vertAlign w:val="baseline"/>
        </w:rPr>
        <w:t>vs.</w:t>
      </w:r>
      <w:r>
        <w:rPr>
          <w:i/>
          <w:spacing w:val="-10"/>
          <w:sz w:val="16"/>
          <w:vertAlign w:val="baseline"/>
        </w:rPr>
        <w:t> </w:t>
      </w:r>
      <w:r>
        <w:rPr>
          <w:i/>
          <w:sz w:val="16"/>
          <w:vertAlign w:val="baseline"/>
        </w:rPr>
        <w:t>Perú</w:t>
      </w:r>
      <w:r>
        <w:rPr>
          <w:sz w:val="16"/>
          <w:vertAlign w:val="baseline"/>
        </w:rPr>
        <w:t>.</w:t>
      </w:r>
      <w:r>
        <w:rPr>
          <w:spacing w:val="-10"/>
          <w:sz w:val="16"/>
          <w:vertAlign w:val="baseline"/>
        </w:rPr>
        <w:t> </w:t>
      </w:r>
      <w:r>
        <w:rPr>
          <w:sz w:val="16"/>
          <w:vertAlign w:val="baseline"/>
        </w:rPr>
        <w:t>Excepciones</w:t>
      </w:r>
      <w:r>
        <w:rPr>
          <w:spacing w:val="-9"/>
          <w:sz w:val="16"/>
          <w:vertAlign w:val="baseline"/>
        </w:rPr>
        <w:t> </w:t>
      </w:r>
      <w:r>
        <w:rPr>
          <w:sz w:val="16"/>
          <w:vertAlign w:val="baseline"/>
        </w:rPr>
        <w:t>Preliminares, Fondo y Reparaciones. Sentencia de 1 de febrero de 2022. Serie C No. 448, párrs. 107-111; </w:t>
      </w:r>
      <w:r>
        <w:rPr>
          <w:i/>
          <w:sz w:val="16"/>
          <w:vertAlign w:val="baseline"/>
        </w:rPr>
        <w:t>Caso Pavez</w:t>
      </w:r>
      <w:r>
        <w:rPr>
          <w:i/>
          <w:sz w:val="16"/>
          <w:vertAlign w:val="baseline"/>
        </w:rPr>
        <w:t> Pavez vs.</w:t>
      </w:r>
      <w:r>
        <w:rPr>
          <w:i/>
          <w:spacing w:val="-1"/>
          <w:sz w:val="16"/>
          <w:vertAlign w:val="baseline"/>
        </w:rPr>
        <w:t> </w:t>
      </w:r>
      <w:r>
        <w:rPr>
          <w:i/>
          <w:sz w:val="16"/>
          <w:vertAlign w:val="baseline"/>
        </w:rPr>
        <w:t>Chile</w:t>
      </w:r>
      <w:r>
        <w:rPr>
          <w:sz w:val="16"/>
          <w:vertAlign w:val="baseline"/>
        </w:rPr>
        <w:t>.</w:t>
      </w:r>
      <w:r>
        <w:rPr>
          <w:spacing w:val="-1"/>
          <w:sz w:val="16"/>
          <w:vertAlign w:val="baseline"/>
        </w:rPr>
        <w:t> </w:t>
      </w:r>
      <w:r>
        <w:rPr>
          <w:sz w:val="16"/>
          <w:vertAlign w:val="baseline"/>
        </w:rPr>
        <w:t>Fondo,</w:t>
      </w:r>
      <w:r>
        <w:rPr>
          <w:spacing w:val="-4"/>
          <w:sz w:val="16"/>
          <w:vertAlign w:val="baseline"/>
        </w:rPr>
        <w:t> </w:t>
      </w:r>
      <w:r>
        <w:rPr>
          <w:sz w:val="16"/>
          <w:vertAlign w:val="baseline"/>
        </w:rPr>
        <w:t>Reparaciones</w:t>
      </w:r>
      <w:r>
        <w:rPr>
          <w:spacing w:val="-2"/>
          <w:sz w:val="16"/>
          <w:vertAlign w:val="baseline"/>
        </w:rPr>
        <w:t> </w:t>
      </w:r>
      <w:r>
        <w:rPr>
          <w:sz w:val="16"/>
          <w:vertAlign w:val="baseline"/>
        </w:rPr>
        <w:t>y Costas.</w:t>
      </w:r>
      <w:r>
        <w:rPr>
          <w:spacing w:val="-1"/>
          <w:sz w:val="16"/>
          <w:vertAlign w:val="baseline"/>
        </w:rPr>
        <w:t> </w:t>
      </w:r>
      <w:r>
        <w:rPr>
          <w:sz w:val="16"/>
          <w:vertAlign w:val="baseline"/>
        </w:rPr>
        <w:t>Sentencia</w:t>
      </w:r>
      <w:r>
        <w:rPr>
          <w:spacing w:val="-3"/>
          <w:sz w:val="16"/>
          <w:vertAlign w:val="baseline"/>
        </w:rPr>
        <w:t> </w:t>
      </w:r>
      <w:r>
        <w:rPr>
          <w:sz w:val="16"/>
          <w:vertAlign w:val="baseline"/>
        </w:rPr>
        <w:t>de 4</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2"/>
          <w:sz w:val="16"/>
          <w:vertAlign w:val="baseline"/>
        </w:rPr>
        <w:t> </w:t>
      </w:r>
      <w:r>
        <w:rPr>
          <w:sz w:val="16"/>
          <w:vertAlign w:val="baseline"/>
        </w:rPr>
        <w:t>de</w:t>
      </w:r>
      <w:r>
        <w:rPr>
          <w:spacing w:val="-2"/>
          <w:sz w:val="16"/>
          <w:vertAlign w:val="baseline"/>
        </w:rPr>
        <w:t> </w:t>
      </w:r>
      <w:r>
        <w:rPr>
          <w:sz w:val="16"/>
          <w:vertAlign w:val="baseline"/>
        </w:rPr>
        <w:t>2022.</w:t>
      </w:r>
      <w:r>
        <w:rPr>
          <w:spacing w:val="-1"/>
          <w:sz w:val="16"/>
          <w:vertAlign w:val="baseline"/>
        </w:rPr>
        <w:t> </w:t>
      </w:r>
      <w:r>
        <w:rPr>
          <w:sz w:val="16"/>
          <w:vertAlign w:val="baseline"/>
        </w:rPr>
        <w:t>Serie C</w:t>
      </w:r>
      <w:r>
        <w:rPr>
          <w:spacing w:val="-4"/>
          <w:sz w:val="16"/>
          <w:vertAlign w:val="baseline"/>
        </w:rPr>
        <w:t> </w:t>
      </w:r>
      <w:r>
        <w:rPr>
          <w:sz w:val="16"/>
          <w:vertAlign w:val="baseline"/>
        </w:rPr>
        <w:t>No.</w:t>
      </w:r>
      <w:r>
        <w:rPr>
          <w:spacing w:val="-1"/>
          <w:sz w:val="16"/>
          <w:vertAlign w:val="baseline"/>
        </w:rPr>
        <w:t> </w:t>
      </w:r>
      <w:r>
        <w:rPr>
          <w:sz w:val="16"/>
          <w:vertAlign w:val="baseline"/>
        </w:rPr>
        <w:t>449,</w:t>
      </w:r>
      <w:r>
        <w:rPr>
          <w:spacing w:val="-4"/>
          <w:sz w:val="16"/>
          <w:vertAlign w:val="baseline"/>
        </w:rPr>
        <w:t> </w:t>
      </w:r>
      <w:r>
        <w:rPr>
          <w:sz w:val="16"/>
          <w:vertAlign w:val="baseline"/>
        </w:rPr>
        <w:t>párrs. 88-90;</w:t>
      </w:r>
      <w:r>
        <w:rPr>
          <w:spacing w:val="-7"/>
          <w:sz w:val="16"/>
          <w:vertAlign w:val="baseline"/>
        </w:rPr>
        <w:t> </w:t>
      </w:r>
      <w:r>
        <w:rPr>
          <w:sz w:val="16"/>
          <w:vertAlign w:val="baseline"/>
        </w:rPr>
        <w:t>Caso</w:t>
      </w:r>
      <w:r>
        <w:rPr>
          <w:spacing w:val="-5"/>
          <w:sz w:val="16"/>
          <w:vertAlign w:val="baseline"/>
        </w:rPr>
        <w:t> </w:t>
      </w:r>
      <w:r>
        <w:rPr>
          <w:i/>
          <w:sz w:val="16"/>
          <w:vertAlign w:val="baseline"/>
        </w:rPr>
        <w:t>Guevara</w:t>
      </w:r>
      <w:r>
        <w:rPr>
          <w:i/>
          <w:spacing w:val="-4"/>
          <w:sz w:val="16"/>
          <w:vertAlign w:val="baseline"/>
        </w:rPr>
        <w:t> </w:t>
      </w:r>
      <w:r>
        <w:rPr>
          <w:i/>
          <w:sz w:val="16"/>
          <w:vertAlign w:val="baseline"/>
        </w:rPr>
        <w:t>Díaz</w:t>
      </w:r>
      <w:r>
        <w:rPr>
          <w:i/>
          <w:spacing w:val="-6"/>
          <w:sz w:val="16"/>
          <w:vertAlign w:val="baseline"/>
        </w:rPr>
        <w:t> </w:t>
      </w:r>
      <w:r>
        <w:rPr>
          <w:i/>
          <w:sz w:val="16"/>
          <w:vertAlign w:val="baseline"/>
        </w:rPr>
        <w:t>Vs.</w:t>
      </w:r>
      <w:r>
        <w:rPr>
          <w:i/>
          <w:spacing w:val="-7"/>
          <w:sz w:val="16"/>
          <w:vertAlign w:val="baseline"/>
        </w:rPr>
        <w:t> </w:t>
      </w:r>
      <w:r>
        <w:rPr>
          <w:i/>
          <w:sz w:val="16"/>
          <w:vertAlign w:val="baseline"/>
        </w:rPr>
        <w:t>Costa</w:t>
      </w:r>
      <w:r>
        <w:rPr>
          <w:i/>
          <w:spacing w:val="-4"/>
          <w:sz w:val="16"/>
          <w:vertAlign w:val="baseline"/>
        </w:rPr>
        <w:t> </w:t>
      </w:r>
      <w:r>
        <w:rPr>
          <w:i/>
          <w:sz w:val="16"/>
          <w:vertAlign w:val="baseline"/>
        </w:rPr>
        <w:t>Rica</w:t>
      </w:r>
      <w:r>
        <w:rPr>
          <w:sz w:val="16"/>
          <w:vertAlign w:val="baseline"/>
        </w:rPr>
        <w:t>,</w:t>
      </w:r>
      <w:r>
        <w:rPr>
          <w:spacing w:val="-7"/>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párrs.</w:t>
      </w:r>
      <w:r>
        <w:rPr>
          <w:spacing w:val="-4"/>
          <w:sz w:val="16"/>
          <w:vertAlign w:val="baseline"/>
        </w:rPr>
        <w:t> </w:t>
      </w:r>
      <w:r>
        <w:rPr>
          <w:sz w:val="16"/>
          <w:vertAlign w:val="baseline"/>
        </w:rPr>
        <w:t>55-74;</w:t>
      </w:r>
      <w:r>
        <w:rPr>
          <w:spacing w:val="-7"/>
          <w:sz w:val="16"/>
          <w:vertAlign w:val="baseline"/>
        </w:rPr>
        <w:t> </w:t>
      </w:r>
      <w:r>
        <w:rPr>
          <w:i/>
          <w:sz w:val="16"/>
          <w:vertAlign w:val="baseline"/>
        </w:rPr>
        <w:t>Caso</w:t>
      </w:r>
      <w:r>
        <w:rPr>
          <w:i/>
          <w:spacing w:val="-3"/>
          <w:sz w:val="16"/>
          <w:vertAlign w:val="baseline"/>
        </w:rPr>
        <w:t> </w:t>
      </w:r>
      <w:r>
        <w:rPr>
          <w:i/>
          <w:sz w:val="16"/>
          <w:vertAlign w:val="baseline"/>
        </w:rPr>
        <w:t>Extrabajadores</w:t>
      </w:r>
      <w:r>
        <w:rPr>
          <w:i/>
          <w:spacing w:val="-6"/>
          <w:sz w:val="16"/>
          <w:vertAlign w:val="baseline"/>
        </w:rPr>
        <w:t> </w:t>
      </w:r>
      <w:r>
        <w:rPr>
          <w:i/>
          <w:sz w:val="16"/>
          <w:vertAlign w:val="baseline"/>
        </w:rPr>
        <w:t>del</w:t>
      </w:r>
      <w:r>
        <w:rPr>
          <w:i/>
          <w:spacing w:val="-9"/>
          <w:sz w:val="16"/>
          <w:vertAlign w:val="baseline"/>
        </w:rPr>
        <w:t> </w:t>
      </w:r>
      <w:r>
        <w:rPr>
          <w:i/>
          <w:sz w:val="16"/>
          <w:vertAlign w:val="baseline"/>
        </w:rPr>
        <w:t>Organismo</w:t>
      </w:r>
      <w:r>
        <w:rPr>
          <w:i/>
          <w:spacing w:val="-3"/>
          <w:sz w:val="16"/>
          <w:vertAlign w:val="baseline"/>
        </w:rPr>
        <w:t> </w:t>
      </w:r>
      <w:r>
        <w:rPr>
          <w:i/>
          <w:sz w:val="16"/>
          <w:vertAlign w:val="baseline"/>
        </w:rPr>
        <w:t>Judicial</w:t>
      </w:r>
      <w:r>
        <w:rPr>
          <w:i/>
          <w:sz w:val="16"/>
          <w:vertAlign w:val="baseline"/>
        </w:rPr>
        <w:t> Vs</w:t>
      </w:r>
      <w:r>
        <w:rPr>
          <w:sz w:val="16"/>
          <w:vertAlign w:val="baseline"/>
        </w:rPr>
        <w:t>. </w:t>
      </w:r>
      <w:r>
        <w:rPr>
          <w:i/>
          <w:sz w:val="16"/>
          <w:vertAlign w:val="baseline"/>
        </w:rPr>
        <w:t>Guatemala</w:t>
      </w:r>
      <w:r>
        <w:rPr>
          <w:sz w:val="16"/>
          <w:vertAlign w:val="baseline"/>
        </w:rPr>
        <w:t>. Excepciones Preliminares, Fondo y Reparaciones. Sentencia de 17 de noviembre de 2021. Serie C No. 445, párrs. 128-133; </w:t>
      </w:r>
      <w:r>
        <w:rPr>
          <w:i/>
          <w:sz w:val="16"/>
          <w:vertAlign w:val="baseline"/>
        </w:rPr>
        <w:t>Caso Nissen Pessolani Vs. Paraguay, supra</w:t>
      </w:r>
      <w:r>
        <w:rPr>
          <w:sz w:val="16"/>
          <w:vertAlign w:val="baseline"/>
        </w:rPr>
        <w:t>, párr. 101, y </w:t>
      </w:r>
      <w:r>
        <w:rPr>
          <w:i/>
          <w:sz w:val="16"/>
          <w:vertAlign w:val="baseline"/>
        </w:rPr>
        <w:t>Caso Aguinaga</w:t>
      </w:r>
      <w:r>
        <w:rPr>
          <w:i/>
          <w:sz w:val="16"/>
          <w:vertAlign w:val="baseline"/>
        </w:rPr>
        <w:t> Aillón Vs. Ecuador, supra, </w:t>
      </w:r>
      <w:r>
        <w:rPr>
          <w:sz w:val="16"/>
          <w:vertAlign w:val="baseline"/>
        </w:rPr>
        <w:t>párr. 97.</w:t>
      </w:r>
    </w:p>
    <w:p>
      <w:pPr>
        <w:spacing w:before="0"/>
        <w:ind w:left="100" w:right="111" w:firstLine="0"/>
        <w:jc w:val="both"/>
        <w:rPr>
          <w:sz w:val="16"/>
        </w:rPr>
      </w:pPr>
      <w:r>
        <w:rPr>
          <w:sz w:val="16"/>
          <w:vertAlign w:val="superscript"/>
        </w:rPr>
        <w:t>128</w:t>
      </w:r>
      <w:r>
        <w:rPr>
          <w:spacing w:val="80"/>
          <w:w w:val="150"/>
          <w:sz w:val="16"/>
          <w:vertAlign w:val="baseline"/>
        </w:rPr>
        <w:t>  </w:t>
      </w:r>
      <w:r>
        <w:rPr>
          <w:sz w:val="16"/>
          <w:vertAlign w:val="baseline"/>
        </w:rPr>
        <w:t>Corte</w:t>
      </w:r>
      <w:r>
        <w:rPr>
          <w:spacing w:val="-7"/>
          <w:sz w:val="16"/>
          <w:vertAlign w:val="baseline"/>
        </w:rPr>
        <w:t> </w:t>
      </w:r>
      <w:r>
        <w:rPr>
          <w:sz w:val="16"/>
          <w:vertAlign w:val="baseline"/>
        </w:rPr>
        <w:t>IDH.</w:t>
      </w:r>
      <w:r>
        <w:rPr>
          <w:spacing w:val="-5"/>
          <w:sz w:val="16"/>
          <w:vertAlign w:val="baseline"/>
        </w:rPr>
        <w:t> </w:t>
      </w:r>
      <w:r>
        <w:rPr>
          <w:i/>
          <w:sz w:val="16"/>
          <w:vertAlign w:val="baseline"/>
        </w:rPr>
        <w:t>Caso</w:t>
      </w:r>
      <w:r>
        <w:rPr>
          <w:i/>
          <w:spacing w:val="-4"/>
          <w:sz w:val="16"/>
          <w:vertAlign w:val="baseline"/>
        </w:rPr>
        <w:t> </w:t>
      </w:r>
      <w:r>
        <w:rPr>
          <w:i/>
          <w:sz w:val="16"/>
          <w:vertAlign w:val="baseline"/>
        </w:rPr>
        <w:t>Gutiérrez</w:t>
      </w:r>
      <w:r>
        <w:rPr>
          <w:i/>
          <w:spacing w:val="-5"/>
          <w:sz w:val="16"/>
          <w:vertAlign w:val="baseline"/>
        </w:rPr>
        <w:t> </w:t>
      </w:r>
      <w:r>
        <w:rPr>
          <w:i/>
          <w:sz w:val="16"/>
          <w:vertAlign w:val="baseline"/>
        </w:rPr>
        <w:t>Navas</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Honduras.</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1"/>
          <w:sz w:val="16"/>
          <w:vertAlign w:val="baseline"/>
        </w:rPr>
        <w:t> </w:t>
      </w:r>
      <w:r>
        <w:rPr>
          <w:sz w:val="16"/>
          <w:vertAlign w:val="baseline"/>
        </w:rPr>
        <w:t>Sentencia</w:t>
      </w:r>
      <w:r>
        <w:rPr>
          <w:spacing w:val="-6"/>
          <w:sz w:val="16"/>
          <w:vertAlign w:val="baseline"/>
        </w:rPr>
        <w:t> </w:t>
      </w:r>
      <w:r>
        <w:rPr>
          <w:sz w:val="16"/>
          <w:vertAlign w:val="baseline"/>
        </w:rPr>
        <w:t>de 29 de noviembre de 2023. Serie C No. 514, párr. 192.</w:t>
      </w:r>
    </w:p>
    <w:p>
      <w:pPr>
        <w:spacing w:after="0"/>
        <w:jc w:val="both"/>
        <w:rPr>
          <w:sz w:val="16"/>
        </w:rPr>
        <w:sectPr>
          <w:pgSz w:w="12240" w:h="15840"/>
          <w:pgMar w:header="0" w:footer="1004" w:top="1360" w:bottom="1200" w:left="1700" w:right="1680"/>
        </w:sectPr>
      </w:pPr>
    </w:p>
    <w:p>
      <w:pPr>
        <w:pStyle w:val="ListParagraph"/>
        <w:numPr>
          <w:ilvl w:val="0"/>
          <w:numId w:val="21"/>
        </w:numPr>
        <w:tabs>
          <w:tab w:pos="821" w:val="left" w:leader="none"/>
        </w:tabs>
        <w:spacing w:line="240" w:lineRule="auto" w:before="81" w:after="0"/>
        <w:ind w:left="100" w:right="120" w:firstLine="0"/>
        <w:jc w:val="both"/>
        <w:rPr>
          <w:sz w:val="20"/>
        </w:rPr>
      </w:pPr>
      <w:r>
        <w:rPr>
          <w:sz w:val="20"/>
        </w:rPr>
        <w:t>En una región en la que, históricamente, estos procesos se han utilizado para debilitar la independencia judicial</w:t>
      </w:r>
      <w:r>
        <w:rPr>
          <w:position w:val="7"/>
          <w:sz w:val="13"/>
        </w:rPr>
        <w:t>129</w:t>
      </w:r>
      <w:r>
        <w:rPr>
          <w:sz w:val="20"/>
        </w:rPr>
        <w:t>, parece especialmente importante aclarar los parámetros normativos que definen la inconvencionalidad de utilizar el juicio político como subterfugio para socavar el Estado democrático de derecho.</w:t>
      </w:r>
    </w:p>
    <w:p>
      <w:pPr>
        <w:pStyle w:val="BodyText"/>
        <w:spacing w:before="11"/>
        <w:rPr>
          <w:sz w:val="19"/>
        </w:rPr>
      </w:pPr>
    </w:p>
    <w:p>
      <w:pPr>
        <w:pStyle w:val="ListParagraph"/>
        <w:numPr>
          <w:ilvl w:val="0"/>
          <w:numId w:val="21"/>
        </w:numPr>
        <w:tabs>
          <w:tab w:pos="821" w:val="left" w:leader="none"/>
        </w:tabs>
        <w:spacing w:line="240" w:lineRule="auto" w:before="0" w:after="0"/>
        <w:ind w:left="100" w:right="118" w:firstLine="0"/>
        <w:jc w:val="both"/>
        <w:rPr>
          <w:sz w:val="20"/>
        </w:rPr>
      </w:pPr>
      <w:r>
        <w:rPr>
          <w:sz w:val="20"/>
        </w:rPr>
        <w:t>La</w:t>
      </w:r>
      <w:r>
        <w:rPr>
          <w:spacing w:val="-18"/>
          <w:sz w:val="20"/>
        </w:rPr>
        <w:t> </w:t>
      </w:r>
      <w:r>
        <w:rPr>
          <w:sz w:val="20"/>
        </w:rPr>
        <w:t>reconstrucción</w:t>
      </w:r>
      <w:r>
        <w:rPr>
          <w:spacing w:val="-18"/>
          <w:sz w:val="20"/>
        </w:rPr>
        <w:t> </w:t>
      </w:r>
      <w:r>
        <w:rPr>
          <w:sz w:val="20"/>
        </w:rPr>
        <w:t>de</w:t>
      </w:r>
      <w:r>
        <w:rPr>
          <w:spacing w:val="-17"/>
          <w:sz w:val="20"/>
        </w:rPr>
        <w:t> </w:t>
      </w:r>
      <w:r>
        <w:rPr>
          <w:sz w:val="20"/>
        </w:rPr>
        <w:t>la</w:t>
      </w:r>
      <w:r>
        <w:rPr>
          <w:spacing w:val="-18"/>
          <w:sz w:val="20"/>
        </w:rPr>
        <w:t> </w:t>
      </w:r>
      <w:r>
        <w:rPr>
          <w:sz w:val="20"/>
        </w:rPr>
        <w:t>jurisprudencia</w:t>
      </w:r>
      <w:r>
        <w:rPr>
          <w:spacing w:val="-17"/>
          <w:sz w:val="20"/>
        </w:rPr>
        <w:t> </w:t>
      </w:r>
      <w:r>
        <w:rPr>
          <w:sz w:val="20"/>
        </w:rPr>
        <w:t>interamericana</w:t>
      </w:r>
      <w:r>
        <w:rPr>
          <w:spacing w:val="-18"/>
          <w:sz w:val="20"/>
        </w:rPr>
        <w:t> </w:t>
      </w:r>
      <w:r>
        <w:rPr>
          <w:sz w:val="20"/>
        </w:rPr>
        <w:t>en</w:t>
      </w:r>
      <w:r>
        <w:rPr>
          <w:spacing w:val="-18"/>
          <w:sz w:val="20"/>
        </w:rPr>
        <w:t> </w:t>
      </w:r>
      <w:r>
        <w:rPr>
          <w:sz w:val="20"/>
        </w:rPr>
        <w:t>la</w:t>
      </w:r>
      <w:r>
        <w:rPr>
          <w:spacing w:val="-17"/>
          <w:sz w:val="20"/>
        </w:rPr>
        <w:t> </w:t>
      </w:r>
      <w:r>
        <w:rPr>
          <w:sz w:val="20"/>
        </w:rPr>
        <w:t>materia</w:t>
      </w:r>
      <w:r>
        <w:rPr>
          <w:spacing w:val="-18"/>
          <w:sz w:val="20"/>
        </w:rPr>
        <w:t> </w:t>
      </w:r>
      <w:r>
        <w:rPr>
          <w:sz w:val="20"/>
        </w:rPr>
        <w:t>ha</w:t>
      </w:r>
      <w:r>
        <w:rPr>
          <w:spacing w:val="-16"/>
          <w:sz w:val="20"/>
        </w:rPr>
        <w:t> </w:t>
      </w:r>
      <w:r>
        <w:rPr>
          <w:sz w:val="20"/>
        </w:rPr>
        <w:t>revelado un patrón de conducta estatal caracterizado por el uso del juicio político contra los jueces</w:t>
      </w:r>
      <w:r>
        <w:rPr>
          <w:spacing w:val="-18"/>
          <w:sz w:val="20"/>
        </w:rPr>
        <w:t> </w:t>
      </w:r>
      <w:r>
        <w:rPr>
          <w:sz w:val="20"/>
        </w:rPr>
        <w:t>de</w:t>
      </w:r>
      <w:r>
        <w:rPr>
          <w:spacing w:val="-17"/>
          <w:sz w:val="20"/>
        </w:rPr>
        <w:t> </w:t>
      </w:r>
      <w:r>
        <w:rPr>
          <w:sz w:val="20"/>
        </w:rPr>
        <w:t>los</w:t>
      </w:r>
      <w:r>
        <w:rPr>
          <w:spacing w:val="-18"/>
          <w:sz w:val="20"/>
        </w:rPr>
        <w:t> </w:t>
      </w:r>
      <w:r>
        <w:rPr>
          <w:sz w:val="20"/>
        </w:rPr>
        <w:t>tribunales</w:t>
      </w:r>
      <w:r>
        <w:rPr>
          <w:spacing w:val="-15"/>
          <w:sz w:val="20"/>
        </w:rPr>
        <w:t> </w:t>
      </w:r>
      <w:r>
        <w:rPr>
          <w:sz w:val="20"/>
        </w:rPr>
        <w:t>superiores,</w:t>
      </w:r>
      <w:r>
        <w:rPr>
          <w:spacing w:val="-18"/>
          <w:sz w:val="20"/>
        </w:rPr>
        <w:t> </w:t>
      </w:r>
      <w:r>
        <w:rPr>
          <w:sz w:val="20"/>
        </w:rPr>
        <w:t>generalmente</w:t>
      </w:r>
      <w:r>
        <w:rPr>
          <w:spacing w:val="-17"/>
          <w:sz w:val="20"/>
        </w:rPr>
        <w:t> </w:t>
      </w:r>
      <w:r>
        <w:rPr>
          <w:sz w:val="20"/>
        </w:rPr>
        <w:t>de</w:t>
      </w:r>
      <w:r>
        <w:rPr>
          <w:spacing w:val="-18"/>
          <w:sz w:val="20"/>
        </w:rPr>
        <w:t> </w:t>
      </w:r>
      <w:r>
        <w:rPr>
          <w:sz w:val="20"/>
        </w:rPr>
        <w:t>manera</w:t>
      </w:r>
      <w:r>
        <w:rPr>
          <w:spacing w:val="-16"/>
          <w:sz w:val="20"/>
        </w:rPr>
        <w:t> </w:t>
      </w:r>
      <w:r>
        <w:rPr>
          <w:sz w:val="20"/>
        </w:rPr>
        <w:t>colectiva,</w:t>
      </w:r>
      <w:r>
        <w:rPr>
          <w:spacing w:val="-15"/>
          <w:sz w:val="20"/>
        </w:rPr>
        <w:t> </w:t>
      </w:r>
      <w:r>
        <w:rPr>
          <w:sz w:val="20"/>
        </w:rPr>
        <w:t>y</w:t>
      </w:r>
      <w:r>
        <w:rPr>
          <w:spacing w:val="-15"/>
          <w:sz w:val="20"/>
        </w:rPr>
        <w:t> </w:t>
      </w:r>
      <w:r>
        <w:rPr>
          <w:sz w:val="20"/>
        </w:rPr>
        <w:t>motivado</w:t>
      </w:r>
      <w:r>
        <w:rPr>
          <w:spacing w:val="-18"/>
          <w:sz w:val="20"/>
        </w:rPr>
        <w:t> </w:t>
      </w:r>
      <w:r>
        <w:rPr>
          <w:sz w:val="20"/>
        </w:rPr>
        <w:t>por el desacuerdo con el contenido de las decisiones que han dictado, con el fin de neutralizar los obstáculos a los intereses políticos de los Poderes Ejecutivo y </w:t>
      </w:r>
      <w:r>
        <w:rPr>
          <w:spacing w:val="-2"/>
          <w:sz w:val="20"/>
        </w:rPr>
        <w:t>Legislativo.</w:t>
      </w:r>
    </w:p>
    <w:p>
      <w:pPr>
        <w:pStyle w:val="BodyText"/>
      </w:pPr>
    </w:p>
    <w:p>
      <w:pPr>
        <w:pStyle w:val="ListParagraph"/>
        <w:numPr>
          <w:ilvl w:val="0"/>
          <w:numId w:val="21"/>
        </w:numPr>
        <w:tabs>
          <w:tab w:pos="821" w:val="left" w:leader="none"/>
        </w:tabs>
        <w:spacing w:line="240" w:lineRule="auto" w:before="0" w:after="0"/>
        <w:ind w:left="100" w:right="120" w:firstLine="0"/>
        <w:jc w:val="both"/>
        <w:rPr>
          <w:sz w:val="20"/>
        </w:rPr>
      </w:pPr>
      <w:r>
        <w:rPr>
          <w:sz w:val="20"/>
        </w:rPr>
        <w:t>Este escenario recurrente al que se ha enfrentado la Corte IDH desde el caso </w:t>
      </w:r>
      <w:r>
        <w:rPr>
          <w:i/>
          <w:sz w:val="20"/>
        </w:rPr>
        <w:t>Tribunal Constitucional vs. Perú </w:t>
      </w:r>
      <w:r>
        <w:rPr>
          <w:sz w:val="20"/>
        </w:rPr>
        <w:t>ha permitido al Tribunal consolidar </w:t>
      </w:r>
      <w:r>
        <w:rPr>
          <w:i/>
          <w:sz w:val="20"/>
        </w:rPr>
        <w:t>estándares</w:t>
      </w:r>
      <w:r>
        <w:rPr>
          <w:i/>
          <w:sz w:val="20"/>
        </w:rPr>
        <w:t> </w:t>
      </w:r>
      <w:r>
        <w:rPr>
          <w:sz w:val="20"/>
        </w:rPr>
        <w:t>fundamentales</w:t>
      </w:r>
      <w:r>
        <w:rPr>
          <w:spacing w:val="-10"/>
          <w:sz w:val="20"/>
        </w:rPr>
        <w:t> </w:t>
      </w:r>
      <w:r>
        <w:rPr>
          <w:sz w:val="20"/>
        </w:rPr>
        <w:t>que</w:t>
      </w:r>
      <w:r>
        <w:rPr>
          <w:spacing w:val="-10"/>
          <w:sz w:val="20"/>
        </w:rPr>
        <w:t> </w:t>
      </w:r>
      <w:r>
        <w:rPr>
          <w:sz w:val="20"/>
        </w:rPr>
        <w:t>deben</w:t>
      </w:r>
      <w:r>
        <w:rPr>
          <w:spacing w:val="-8"/>
          <w:sz w:val="20"/>
        </w:rPr>
        <w:t> </w:t>
      </w:r>
      <w:r>
        <w:rPr>
          <w:sz w:val="20"/>
        </w:rPr>
        <w:t>ser</w:t>
      </w:r>
      <w:r>
        <w:rPr>
          <w:spacing w:val="-8"/>
          <w:sz w:val="20"/>
        </w:rPr>
        <w:t> </w:t>
      </w:r>
      <w:r>
        <w:rPr>
          <w:sz w:val="20"/>
        </w:rPr>
        <w:t>observados</w:t>
      </w:r>
      <w:r>
        <w:rPr>
          <w:spacing w:val="-10"/>
          <w:sz w:val="20"/>
        </w:rPr>
        <w:t> </w:t>
      </w:r>
      <w:r>
        <w:rPr>
          <w:sz w:val="20"/>
        </w:rPr>
        <w:t>por</w:t>
      </w:r>
      <w:r>
        <w:rPr>
          <w:spacing w:val="-10"/>
          <w:sz w:val="20"/>
        </w:rPr>
        <w:t> </w:t>
      </w:r>
      <w:r>
        <w:rPr>
          <w:sz w:val="20"/>
        </w:rPr>
        <w:t>los</w:t>
      </w:r>
      <w:r>
        <w:rPr>
          <w:spacing w:val="-10"/>
          <w:sz w:val="20"/>
        </w:rPr>
        <w:t> </w:t>
      </w:r>
      <w:r>
        <w:rPr>
          <w:sz w:val="20"/>
        </w:rPr>
        <w:t>Estados</w:t>
      </w:r>
      <w:r>
        <w:rPr>
          <w:spacing w:val="-7"/>
          <w:sz w:val="20"/>
        </w:rPr>
        <w:t> </w:t>
      </w:r>
      <w:r>
        <w:rPr>
          <w:sz w:val="20"/>
        </w:rPr>
        <w:t>en</w:t>
      </w:r>
      <w:r>
        <w:rPr>
          <w:spacing w:val="-8"/>
          <w:sz w:val="20"/>
        </w:rPr>
        <w:t> </w:t>
      </w:r>
      <w:r>
        <w:rPr>
          <w:sz w:val="20"/>
        </w:rPr>
        <w:t>materia</w:t>
      </w:r>
      <w:r>
        <w:rPr>
          <w:spacing w:val="-8"/>
          <w:sz w:val="20"/>
        </w:rPr>
        <w:t> </w:t>
      </w:r>
      <w:r>
        <w:rPr>
          <w:sz w:val="20"/>
        </w:rPr>
        <w:t>de</w:t>
      </w:r>
      <w:r>
        <w:rPr>
          <w:spacing w:val="-10"/>
          <w:sz w:val="20"/>
        </w:rPr>
        <w:t> </w:t>
      </w:r>
      <w:r>
        <w:rPr>
          <w:sz w:val="20"/>
        </w:rPr>
        <w:t>regulación</w:t>
      </w:r>
      <w:r>
        <w:rPr>
          <w:spacing w:val="-8"/>
          <w:sz w:val="20"/>
        </w:rPr>
        <w:t> </w:t>
      </w:r>
      <w:r>
        <w:rPr>
          <w:sz w:val="20"/>
        </w:rPr>
        <w:t>de los juicios políticos y protección de la independencia judicial, especialmente en su dimensión institucional.</w:t>
      </w:r>
    </w:p>
    <w:p>
      <w:pPr>
        <w:pStyle w:val="BodyText"/>
        <w:spacing w:before="1"/>
      </w:pPr>
    </w:p>
    <w:p>
      <w:pPr>
        <w:pStyle w:val="ListParagraph"/>
        <w:numPr>
          <w:ilvl w:val="0"/>
          <w:numId w:val="21"/>
        </w:numPr>
        <w:tabs>
          <w:tab w:pos="821" w:val="left" w:leader="none"/>
        </w:tabs>
        <w:spacing w:line="240" w:lineRule="auto" w:before="0" w:after="0"/>
        <w:ind w:left="100" w:right="116" w:firstLine="0"/>
        <w:jc w:val="both"/>
        <w:rPr>
          <w:sz w:val="20"/>
        </w:rPr>
      </w:pPr>
      <w:r>
        <w:rPr>
          <w:sz w:val="20"/>
        </w:rPr>
        <w:t>De</w:t>
      </w:r>
      <w:r>
        <w:rPr>
          <w:spacing w:val="-18"/>
          <w:sz w:val="20"/>
        </w:rPr>
        <w:t> </w:t>
      </w:r>
      <w:r>
        <w:rPr>
          <w:sz w:val="20"/>
        </w:rPr>
        <w:t>ello</w:t>
      </w:r>
      <w:r>
        <w:rPr>
          <w:spacing w:val="-18"/>
          <w:sz w:val="20"/>
        </w:rPr>
        <w:t> </w:t>
      </w:r>
      <w:r>
        <w:rPr>
          <w:sz w:val="20"/>
        </w:rPr>
        <w:t>se</w:t>
      </w:r>
      <w:r>
        <w:rPr>
          <w:spacing w:val="-17"/>
          <w:sz w:val="20"/>
        </w:rPr>
        <w:t> </w:t>
      </w:r>
      <w:r>
        <w:rPr>
          <w:sz w:val="20"/>
        </w:rPr>
        <w:t>derivan</w:t>
      </w:r>
      <w:r>
        <w:rPr>
          <w:spacing w:val="-18"/>
          <w:sz w:val="20"/>
        </w:rPr>
        <w:t> </w:t>
      </w:r>
      <w:r>
        <w:rPr>
          <w:sz w:val="20"/>
        </w:rPr>
        <w:t>las</w:t>
      </w:r>
      <w:r>
        <w:rPr>
          <w:spacing w:val="-14"/>
          <w:sz w:val="20"/>
        </w:rPr>
        <w:t> </w:t>
      </w:r>
      <w:r>
        <w:rPr>
          <w:sz w:val="20"/>
        </w:rPr>
        <w:t>obligaciones</w:t>
      </w:r>
      <w:r>
        <w:rPr>
          <w:spacing w:val="-16"/>
          <w:sz w:val="20"/>
        </w:rPr>
        <w:t> </w:t>
      </w:r>
      <w:r>
        <w:rPr>
          <w:sz w:val="20"/>
        </w:rPr>
        <w:t>estatales</w:t>
      </w:r>
      <w:r>
        <w:rPr>
          <w:spacing w:val="-18"/>
          <w:sz w:val="20"/>
        </w:rPr>
        <w:t> </w:t>
      </w:r>
      <w:r>
        <w:rPr>
          <w:sz w:val="20"/>
        </w:rPr>
        <w:t>de</w:t>
      </w:r>
      <w:r>
        <w:rPr>
          <w:spacing w:val="-18"/>
          <w:sz w:val="20"/>
        </w:rPr>
        <w:t> </w:t>
      </w:r>
      <w:r>
        <w:rPr>
          <w:sz w:val="20"/>
        </w:rPr>
        <w:t>promover</w:t>
      </w:r>
      <w:r>
        <w:rPr>
          <w:spacing w:val="-15"/>
          <w:sz w:val="20"/>
        </w:rPr>
        <w:t> </w:t>
      </w:r>
      <w:r>
        <w:rPr>
          <w:sz w:val="20"/>
        </w:rPr>
        <w:t>el</w:t>
      </w:r>
      <w:r>
        <w:rPr>
          <w:spacing w:val="-18"/>
          <w:sz w:val="20"/>
        </w:rPr>
        <w:t> </w:t>
      </w:r>
      <w:r>
        <w:rPr>
          <w:sz w:val="20"/>
        </w:rPr>
        <w:t>pleno</w:t>
      </w:r>
      <w:r>
        <w:rPr>
          <w:spacing w:val="-17"/>
          <w:sz w:val="20"/>
        </w:rPr>
        <w:t> </w:t>
      </w:r>
      <w:r>
        <w:rPr>
          <w:sz w:val="20"/>
        </w:rPr>
        <w:t>cumplimiento de las garantías judiciales previstas en los artículos 8.1 y 8.2 de la Convención en el curso</w:t>
      </w:r>
      <w:r>
        <w:rPr>
          <w:spacing w:val="-8"/>
          <w:sz w:val="20"/>
        </w:rPr>
        <w:t> </w:t>
      </w:r>
      <w:r>
        <w:rPr>
          <w:sz w:val="20"/>
        </w:rPr>
        <w:t>de</w:t>
      </w:r>
      <w:r>
        <w:rPr>
          <w:spacing w:val="-8"/>
          <w:sz w:val="20"/>
        </w:rPr>
        <w:t> </w:t>
      </w:r>
      <w:r>
        <w:rPr>
          <w:sz w:val="20"/>
        </w:rPr>
        <w:t>los</w:t>
      </w:r>
      <w:r>
        <w:rPr>
          <w:spacing w:val="-7"/>
          <w:sz w:val="20"/>
        </w:rPr>
        <w:t> </w:t>
      </w:r>
      <w:r>
        <w:rPr>
          <w:sz w:val="20"/>
        </w:rPr>
        <w:t>juicios</w:t>
      </w:r>
      <w:r>
        <w:rPr>
          <w:spacing w:val="-8"/>
          <w:sz w:val="20"/>
        </w:rPr>
        <w:t> </w:t>
      </w:r>
      <w:r>
        <w:rPr>
          <w:sz w:val="20"/>
        </w:rPr>
        <w:t>políticos;</w:t>
      </w:r>
      <w:r>
        <w:rPr>
          <w:spacing w:val="-6"/>
          <w:sz w:val="20"/>
        </w:rPr>
        <w:t> </w:t>
      </w:r>
      <w:r>
        <w:rPr>
          <w:sz w:val="20"/>
        </w:rPr>
        <w:t>asegurar</w:t>
      </w:r>
      <w:r>
        <w:rPr>
          <w:spacing w:val="-8"/>
          <w:sz w:val="20"/>
        </w:rPr>
        <w:t> </w:t>
      </w:r>
      <w:r>
        <w:rPr>
          <w:sz w:val="20"/>
        </w:rPr>
        <w:t>a</w:t>
      </w:r>
      <w:r>
        <w:rPr>
          <w:spacing w:val="-6"/>
          <w:sz w:val="20"/>
        </w:rPr>
        <w:t> </w:t>
      </w:r>
      <w:r>
        <w:rPr>
          <w:sz w:val="20"/>
        </w:rPr>
        <w:t>los</w:t>
      </w:r>
      <w:r>
        <w:rPr>
          <w:spacing w:val="-7"/>
          <w:sz w:val="20"/>
        </w:rPr>
        <w:t> </w:t>
      </w:r>
      <w:r>
        <w:rPr>
          <w:sz w:val="20"/>
        </w:rPr>
        <w:t>acusados</w:t>
      </w:r>
      <w:r>
        <w:rPr>
          <w:spacing w:val="-5"/>
          <w:sz w:val="20"/>
        </w:rPr>
        <w:t> </w:t>
      </w:r>
      <w:r>
        <w:rPr>
          <w:sz w:val="20"/>
        </w:rPr>
        <w:t>el</w:t>
      </w:r>
      <w:r>
        <w:rPr>
          <w:spacing w:val="-6"/>
          <w:sz w:val="20"/>
        </w:rPr>
        <w:t> </w:t>
      </w:r>
      <w:r>
        <w:rPr>
          <w:sz w:val="20"/>
        </w:rPr>
        <w:t>derecho</w:t>
      </w:r>
      <w:r>
        <w:rPr>
          <w:spacing w:val="-7"/>
          <w:sz w:val="20"/>
        </w:rPr>
        <w:t> </w:t>
      </w:r>
      <w:r>
        <w:rPr>
          <w:sz w:val="20"/>
        </w:rPr>
        <w:t>a</w:t>
      </w:r>
      <w:r>
        <w:rPr>
          <w:spacing w:val="-6"/>
          <w:sz w:val="20"/>
        </w:rPr>
        <w:t> </w:t>
      </w:r>
      <w:r>
        <w:rPr>
          <w:sz w:val="20"/>
        </w:rPr>
        <w:t>un</w:t>
      </w:r>
      <w:r>
        <w:rPr>
          <w:spacing w:val="-6"/>
          <w:sz w:val="20"/>
        </w:rPr>
        <w:t> </w:t>
      </w:r>
      <w:r>
        <w:rPr>
          <w:sz w:val="20"/>
        </w:rPr>
        <w:t>recurso</w:t>
      </w:r>
      <w:r>
        <w:rPr>
          <w:spacing w:val="-5"/>
          <w:sz w:val="20"/>
        </w:rPr>
        <w:t> </w:t>
      </w:r>
      <w:r>
        <w:rPr>
          <w:sz w:val="20"/>
        </w:rPr>
        <w:t>efectivo contra las violaciones al debido proceso legal, en los términos del artículo 25.1 de la </w:t>
      </w:r>
      <w:r>
        <w:rPr>
          <w:w w:val="95"/>
          <w:sz w:val="20"/>
        </w:rPr>
        <w:t>Convención;</w:t>
      </w:r>
      <w:r>
        <w:rPr>
          <w:sz w:val="20"/>
        </w:rPr>
        <w:t> </w:t>
      </w:r>
      <w:r>
        <w:rPr>
          <w:w w:val="95"/>
          <w:sz w:val="20"/>
        </w:rPr>
        <w:t>garantizar</w:t>
      </w:r>
      <w:r>
        <w:rPr>
          <w:spacing w:val="15"/>
          <w:sz w:val="20"/>
        </w:rPr>
        <w:t> </w:t>
      </w:r>
      <w:r>
        <w:rPr>
          <w:w w:val="95"/>
          <w:sz w:val="20"/>
        </w:rPr>
        <w:t>el</w:t>
      </w:r>
      <w:r>
        <w:rPr>
          <w:sz w:val="20"/>
        </w:rPr>
        <w:t> </w:t>
      </w:r>
      <w:r>
        <w:rPr>
          <w:w w:val="95"/>
          <w:sz w:val="20"/>
        </w:rPr>
        <w:t>derecho</w:t>
      </w:r>
      <w:r>
        <w:rPr>
          <w:sz w:val="20"/>
        </w:rPr>
        <w:t> </w:t>
      </w:r>
      <w:r>
        <w:rPr>
          <w:w w:val="95"/>
          <w:sz w:val="20"/>
        </w:rPr>
        <w:t>de</w:t>
      </w:r>
      <w:r>
        <w:rPr>
          <w:sz w:val="20"/>
        </w:rPr>
        <w:t> </w:t>
      </w:r>
      <w:r>
        <w:rPr>
          <w:w w:val="95"/>
          <w:sz w:val="20"/>
        </w:rPr>
        <w:t>los</w:t>
      </w:r>
      <w:r>
        <w:rPr>
          <w:sz w:val="20"/>
        </w:rPr>
        <w:t> </w:t>
      </w:r>
      <w:r>
        <w:rPr>
          <w:w w:val="95"/>
          <w:sz w:val="20"/>
        </w:rPr>
        <w:t>magistrados</w:t>
      </w:r>
      <w:r>
        <w:rPr>
          <w:sz w:val="20"/>
        </w:rPr>
        <w:t> </w:t>
      </w:r>
      <w:r>
        <w:rPr>
          <w:w w:val="95"/>
          <w:sz w:val="20"/>
        </w:rPr>
        <w:t>a</w:t>
      </w:r>
      <w:r>
        <w:rPr>
          <w:sz w:val="20"/>
        </w:rPr>
        <w:t> </w:t>
      </w:r>
      <w:r>
        <w:rPr>
          <w:w w:val="95"/>
          <w:sz w:val="20"/>
        </w:rPr>
        <w:t>permanecer</w:t>
      </w:r>
      <w:r>
        <w:rPr>
          <w:sz w:val="20"/>
        </w:rPr>
        <w:t> </w:t>
      </w:r>
      <w:r>
        <w:rPr>
          <w:w w:val="95"/>
          <w:sz w:val="20"/>
        </w:rPr>
        <w:t>en</w:t>
      </w:r>
      <w:r>
        <w:rPr>
          <w:spacing w:val="17"/>
          <w:sz w:val="20"/>
        </w:rPr>
        <w:t> </w:t>
      </w:r>
      <w:r>
        <w:rPr>
          <w:w w:val="95"/>
          <w:sz w:val="20"/>
        </w:rPr>
        <w:t>el</w:t>
      </w:r>
      <w:r>
        <w:rPr>
          <w:sz w:val="20"/>
        </w:rPr>
        <w:t> </w:t>
      </w:r>
      <w:r>
        <w:rPr>
          <w:w w:val="95"/>
          <w:sz w:val="20"/>
        </w:rPr>
        <w:t>cargo</w:t>
      </w:r>
      <w:r>
        <w:rPr>
          <w:sz w:val="20"/>
        </w:rPr>
        <w:t> </w:t>
      </w:r>
      <w:r>
        <w:rPr>
          <w:w w:val="95"/>
          <w:sz w:val="20"/>
        </w:rPr>
        <w:t>público</w:t>
      </w:r>
      <w:r>
        <w:rPr>
          <w:spacing w:val="40"/>
          <w:sz w:val="20"/>
        </w:rPr>
        <w:t> </w:t>
      </w:r>
      <w:r>
        <w:rPr>
          <w:sz w:val="20"/>
        </w:rPr>
        <w:t>y a la estabilidad laboral, en línea con los artículos 23.1.c y 26 de la Convención; y, como se reconoce de manera innovadora; asegurar que los procedimientos que integran el juicio político, así como la conducta que lo autoriza, estén claramente </w:t>
      </w:r>
      <w:r>
        <w:rPr>
          <w:spacing w:val="-2"/>
          <w:sz w:val="20"/>
        </w:rPr>
        <w:t>establecidos</w:t>
      </w:r>
      <w:r>
        <w:rPr>
          <w:spacing w:val="-10"/>
          <w:sz w:val="20"/>
        </w:rPr>
        <w:t> </w:t>
      </w:r>
      <w:r>
        <w:rPr>
          <w:spacing w:val="-2"/>
          <w:sz w:val="20"/>
        </w:rPr>
        <w:t>en</w:t>
      </w:r>
      <w:r>
        <w:rPr>
          <w:spacing w:val="-8"/>
          <w:sz w:val="20"/>
        </w:rPr>
        <w:t> </w:t>
      </w:r>
      <w:r>
        <w:rPr>
          <w:spacing w:val="-2"/>
          <w:sz w:val="20"/>
        </w:rPr>
        <w:t>la</w:t>
      </w:r>
      <w:r>
        <w:rPr>
          <w:spacing w:val="-9"/>
          <w:sz w:val="20"/>
        </w:rPr>
        <w:t> </w:t>
      </w:r>
      <w:r>
        <w:rPr>
          <w:spacing w:val="-2"/>
          <w:sz w:val="20"/>
        </w:rPr>
        <w:t>ley,</w:t>
      </w:r>
      <w:r>
        <w:rPr>
          <w:spacing w:val="-7"/>
          <w:sz w:val="20"/>
        </w:rPr>
        <w:t> </w:t>
      </w:r>
      <w:r>
        <w:rPr>
          <w:spacing w:val="-2"/>
          <w:sz w:val="20"/>
        </w:rPr>
        <w:t>en</w:t>
      </w:r>
      <w:r>
        <w:rPr>
          <w:spacing w:val="-8"/>
          <w:sz w:val="20"/>
        </w:rPr>
        <w:t> </w:t>
      </w:r>
      <w:r>
        <w:rPr>
          <w:spacing w:val="-2"/>
          <w:sz w:val="20"/>
        </w:rPr>
        <w:t>cumplimiento</w:t>
      </w:r>
      <w:r>
        <w:rPr>
          <w:spacing w:val="-10"/>
          <w:sz w:val="20"/>
        </w:rPr>
        <w:t> </w:t>
      </w:r>
      <w:r>
        <w:rPr>
          <w:spacing w:val="-2"/>
          <w:sz w:val="20"/>
        </w:rPr>
        <w:t>del</w:t>
      </w:r>
      <w:r>
        <w:rPr>
          <w:spacing w:val="-9"/>
          <w:sz w:val="20"/>
        </w:rPr>
        <w:t> </w:t>
      </w:r>
      <w:r>
        <w:rPr>
          <w:spacing w:val="-2"/>
          <w:sz w:val="20"/>
        </w:rPr>
        <w:t>principio</w:t>
      </w:r>
      <w:r>
        <w:rPr>
          <w:spacing w:val="-10"/>
          <w:sz w:val="20"/>
        </w:rPr>
        <w:t> </w:t>
      </w:r>
      <w:r>
        <w:rPr>
          <w:spacing w:val="-2"/>
          <w:sz w:val="20"/>
        </w:rPr>
        <w:t>de</w:t>
      </w:r>
      <w:r>
        <w:rPr>
          <w:spacing w:val="-10"/>
          <w:sz w:val="20"/>
        </w:rPr>
        <w:t> </w:t>
      </w:r>
      <w:r>
        <w:rPr>
          <w:spacing w:val="-2"/>
          <w:sz w:val="20"/>
        </w:rPr>
        <w:t>legalidad</w:t>
      </w:r>
      <w:r>
        <w:rPr>
          <w:spacing w:val="-8"/>
          <w:sz w:val="20"/>
        </w:rPr>
        <w:t> </w:t>
      </w:r>
      <w:r>
        <w:rPr>
          <w:spacing w:val="-2"/>
          <w:sz w:val="20"/>
        </w:rPr>
        <w:t>prescrito</w:t>
      </w:r>
      <w:r>
        <w:rPr>
          <w:spacing w:val="-10"/>
          <w:sz w:val="20"/>
        </w:rPr>
        <w:t> </w:t>
      </w:r>
      <w:r>
        <w:rPr>
          <w:spacing w:val="-2"/>
          <w:sz w:val="20"/>
        </w:rPr>
        <w:t>en</w:t>
      </w:r>
      <w:r>
        <w:rPr>
          <w:spacing w:val="-5"/>
          <w:sz w:val="20"/>
        </w:rPr>
        <w:t> </w:t>
      </w:r>
      <w:r>
        <w:rPr>
          <w:spacing w:val="-2"/>
          <w:sz w:val="20"/>
        </w:rPr>
        <w:t>el</w:t>
      </w:r>
      <w:r>
        <w:rPr>
          <w:spacing w:val="-9"/>
          <w:sz w:val="20"/>
        </w:rPr>
        <w:t> </w:t>
      </w:r>
      <w:r>
        <w:rPr>
          <w:spacing w:val="-2"/>
          <w:sz w:val="20"/>
        </w:rPr>
        <w:t>artículo </w:t>
      </w:r>
      <w:r>
        <w:rPr>
          <w:sz w:val="20"/>
        </w:rPr>
        <w:t>9 de la Convención.</w:t>
      </w:r>
    </w:p>
    <w:p>
      <w:pPr>
        <w:pStyle w:val="BodyText"/>
      </w:pPr>
    </w:p>
    <w:p>
      <w:pPr>
        <w:pStyle w:val="ListParagraph"/>
        <w:numPr>
          <w:ilvl w:val="0"/>
          <w:numId w:val="21"/>
        </w:numPr>
        <w:tabs>
          <w:tab w:pos="821" w:val="left" w:leader="none"/>
        </w:tabs>
        <w:spacing w:line="240" w:lineRule="auto" w:before="1" w:after="0"/>
        <w:ind w:left="100" w:right="116" w:firstLine="0"/>
        <w:jc w:val="both"/>
        <w:rPr>
          <w:sz w:val="20"/>
        </w:rPr>
      </w:pPr>
      <w:r>
        <w:rPr>
          <w:sz w:val="20"/>
        </w:rPr>
        <w:t>La sentencia dictada por la Corte IDH destacó, sobre todo, por utilizar estos </w:t>
      </w:r>
      <w:r>
        <w:rPr>
          <w:i/>
          <w:sz w:val="20"/>
        </w:rPr>
        <w:t>estándares en su </w:t>
      </w:r>
      <w:r>
        <w:rPr>
          <w:sz w:val="20"/>
        </w:rPr>
        <w:t>examen de la </w:t>
      </w:r>
      <w:r>
        <w:rPr>
          <w:i/>
          <w:sz w:val="20"/>
        </w:rPr>
        <w:t>Ley Especial de Juicio Político, </w:t>
      </w:r>
      <w:r>
        <w:rPr>
          <w:sz w:val="20"/>
        </w:rPr>
        <w:t>materializándolos en forma de garantías de no repetición dirigidas a reformar el marco normativo- institucional que rige los procesos de juicio político en Honduras. Con ello, la Corte sentó las bases para adecuar el ordenamiento jurídico hondureño con el fin de llenar las</w:t>
      </w:r>
      <w:r>
        <w:rPr>
          <w:spacing w:val="-6"/>
          <w:sz w:val="20"/>
        </w:rPr>
        <w:t> </w:t>
      </w:r>
      <w:r>
        <w:rPr>
          <w:sz w:val="20"/>
        </w:rPr>
        <w:t>lagunas</w:t>
      </w:r>
      <w:r>
        <w:rPr>
          <w:spacing w:val="-3"/>
          <w:sz w:val="20"/>
        </w:rPr>
        <w:t> </w:t>
      </w:r>
      <w:r>
        <w:rPr>
          <w:sz w:val="20"/>
        </w:rPr>
        <w:t>en</w:t>
      </w:r>
      <w:r>
        <w:rPr>
          <w:spacing w:val="-2"/>
          <w:sz w:val="20"/>
        </w:rPr>
        <w:t> </w:t>
      </w:r>
      <w:r>
        <w:rPr>
          <w:sz w:val="20"/>
        </w:rPr>
        <w:t>la</w:t>
      </w:r>
      <w:r>
        <w:rPr>
          <w:spacing w:val="-5"/>
          <w:sz w:val="20"/>
        </w:rPr>
        <w:t> </w:t>
      </w:r>
      <w:r>
        <w:rPr>
          <w:sz w:val="20"/>
        </w:rPr>
        <w:t>protección</w:t>
      </w:r>
      <w:r>
        <w:rPr>
          <w:spacing w:val="-5"/>
          <w:sz w:val="20"/>
        </w:rPr>
        <w:t> </w:t>
      </w:r>
      <w:r>
        <w:rPr>
          <w:sz w:val="20"/>
        </w:rPr>
        <w:t>de</w:t>
      </w:r>
      <w:r>
        <w:rPr>
          <w:spacing w:val="-5"/>
          <w:sz w:val="20"/>
        </w:rPr>
        <w:t> </w:t>
      </w:r>
      <w:r>
        <w:rPr>
          <w:sz w:val="20"/>
        </w:rPr>
        <w:t>la</w:t>
      </w:r>
      <w:r>
        <w:rPr>
          <w:spacing w:val="-5"/>
          <w:sz w:val="20"/>
        </w:rPr>
        <w:t> </w:t>
      </w:r>
      <w:r>
        <w:rPr>
          <w:sz w:val="20"/>
        </w:rPr>
        <w:t>independencia</w:t>
      </w:r>
      <w:r>
        <w:rPr>
          <w:spacing w:val="-5"/>
          <w:sz w:val="20"/>
        </w:rPr>
        <w:t> </w:t>
      </w:r>
      <w:r>
        <w:rPr>
          <w:sz w:val="20"/>
        </w:rPr>
        <w:t>judicial</w:t>
      </w:r>
      <w:r>
        <w:rPr>
          <w:spacing w:val="-5"/>
          <w:sz w:val="20"/>
        </w:rPr>
        <w:t> </w:t>
      </w:r>
      <w:r>
        <w:rPr>
          <w:sz w:val="20"/>
        </w:rPr>
        <w:t>y de</w:t>
      </w:r>
      <w:r>
        <w:rPr>
          <w:spacing w:val="-4"/>
          <w:sz w:val="20"/>
        </w:rPr>
        <w:t> </w:t>
      </w:r>
      <w:r>
        <w:rPr>
          <w:sz w:val="20"/>
        </w:rPr>
        <w:t>los</w:t>
      </w:r>
      <w:r>
        <w:rPr>
          <w:spacing w:val="-4"/>
          <w:sz w:val="20"/>
        </w:rPr>
        <w:t> </w:t>
      </w:r>
      <w:r>
        <w:rPr>
          <w:sz w:val="20"/>
        </w:rPr>
        <w:t>derechos</w:t>
      </w:r>
      <w:r>
        <w:rPr>
          <w:spacing w:val="-6"/>
          <w:sz w:val="20"/>
        </w:rPr>
        <w:t> </w:t>
      </w:r>
      <w:r>
        <w:rPr>
          <w:sz w:val="20"/>
        </w:rPr>
        <w:t>humanos</w:t>
      </w:r>
      <w:r>
        <w:rPr>
          <w:spacing w:val="-4"/>
          <w:sz w:val="20"/>
        </w:rPr>
        <w:t> </w:t>
      </w:r>
      <w:r>
        <w:rPr>
          <w:sz w:val="20"/>
        </w:rPr>
        <w:t>y evitar que violaciones como las identificadas en este caso vuelvan a ocurrir. Lo cual, en definitiva, fortalece la vigencia del Estado de derecho y la democracia </w:t>
      </w:r>
      <w:r>
        <w:rPr>
          <w:spacing w:val="-2"/>
          <w:sz w:val="20"/>
        </w:rPr>
        <w:t>constitucional.</w:t>
      </w:r>
    </w:p>
    <w:p>
      <w:pPr>
        <w:pStyle w:val="BodyText"/>
        <w:rPr>
          <w:sz w:val="24"/>
        </w:rPr>
      </w:pPr>
    </w:p>
    <w:p>
      <w:pPr>
        <w:pStyle w:val="BodyText"/>
        <w:rPr>
          <w:sz w:val="24"/>
        </w:rPr>
      </w:pPr>
    </w:p>
    <w:p>
      <w:pPr>
        <w:pStyle w:val="BodyText"/>
        <w:rPr>
          <w:sz w:val="32"/>
        </w:rPr>
      </w:pPr>
    </w:p>
    <w:p>
      <w:pPr>
        <w:pStyle w:val="BodyText"/>
        <w:tabs>
          <w:tab w:pos="6552" w:val="left" w:leader="none"/>
          <w:tab w:pos="7282" w:val="left" w:leader="none"/>
        </w:tabs>
        <w:spacing w:before="1"/>
        <w:ind w:left="2225" w:right="251" w:hanging="1417"/>
      </w:pPr>
      <w:r>
        <w:rPr/>
        <w:t>Eduardo Ferrer Mac-Gregor Poisot</w:t>
        <w:tab/>
        <w:t>Rodrigo</w:t>
      </w:r>
      <w:r>
        <w:rPr>
          <w:spacing w:val="-18"/>
        </w:rPr>
        <w:t> </w:t>
      </w:r>
      <w:r>
        <w:rPr/>
        <w:t>Mudrovitsch </w:t>
      </w:r>
      <w:r>
        <w:rPr>
          <w:spacing w:val="-4"/>
        </w:rPr>
        <w:t>Juez</w:t>
      </w:r>
      <w:r>
        <w:rPr/>
        <w:tab/>
        <w:tab/>
      </w:r>
      <w:r>
        <w:rPr>
          <w:spacing w:val="-4"/>
        </w:rPr>
        <w:t>Juez</w:t>
      </w:r>
    </w:p>
    <w:p>
      <w:pPr>
        <w:pStyle w:val="BodyText"/>
      </w:pPr>
    </w:p>
    <w:p>
      <w:pPr>
        <w:pStyle w:val="BodyText"/>
      </w:pPr>
    </w:p>
    <w:p>
      <w:pPr>
        <w:pStyle w:val="BodyText"/>
        <w:spacing w:before="5"/>
        <w:rPr>
          <w:sz w:val="23"/>
        </w:rPr>
      </w:pPr>
      <w:r>
        <w:rPr/>
        <w:pict>
          <v:rect style="position:absolute;margin-left:90.024002pt;margin-top:15.464952pt;width:144.020pt;height:.599980pt;mso-position-horizontal-relative:page;mso-position-vertical-relative:paragraph;z-index:-15685632;mso-wrap-distance-left:0;mso-wrap-distance-right:0" id="docshape91" filled="true" fillcolor="#000000" stroked="false">
            <v:fill type="solid"/>
            <w10:wrap type="topAndBottom"/>
          </v:rect>
        </w:pict>
      </w:r>
    </w:p>
    <w:p>
      <w:pPr>
        <w:spacing w:before="96"/>
        <w:ind w:left="100" w:right="114" w:firstLine="0"/>
        <w:jc w:val="both"/>
        <w:rPr>
          <w:sz w:val="16"/>
        </w:rPr>
      </w:pPr>
      <w:r>
        <w:rPr>
          <w:sz w:val="16"/>
          <w:vertAlign w:val="superscript"/>
        </w:rPr>
        <w:t>129</w:t>
      </w:r>
      <w:r>
        <w:rPr>
          <w:spacing w:val="80"/>
          <w:sz w:val="16"/>
          <w:vertAlign w:val="baseline"/>
        </w:rPr>
        <w:t>  </w:t>
      </w:r>
      <w:r>
        <w:rPr>
          <w:sz w:val="16"/>
          <w:vertAlign w:val="baseline"/>
        </w:rPr>
        <w:t>Ver RÍOS-FIGUEROA, Julio, </w:t>
      </w:r>
      <w:r>
        <w:rPr>
          <w:i/>
          <w:sz w:val="16"/>
          <w:vertAlign w:val="baseline"/>
        </w:rPr>
        <w:t>Judicial independence: definition, measurement, and its effects on</w:t>
      </w:r>
      <w:r>
        <w:rPr>
          <w:i/>
          <w:sz w:val="16"/>
          <w:vertAlign w:val="baseline"/>
        </w:rPr>
        <w:t> corruption. An analysis of Latin America</w:t>
      </w:r>
      <w:r>
        <w:rPr>
          <w:sz w:val="16"/>
          <w:vertAlign w:val="baseline"/>
        </w:rPr>
        <w:t>. Tesis doctoral, Universidad de Nueva York, Nueva York, 2006. Aunque en los últimos años se han producido avances en la independencia judicial en la región, existe la necesidad de mejoras institucionales en diversos aspectos, como se pone de manifiesto en el estudio comparado</w:t>
      </w:r>
      <w:r>
        <w:rPr>
          <w:spacing w:val="-15"/>
          <w:sz w:val="16"/>
          <w:vertAlign w:val="baseline"/>
        </w:rPr>
        <w:t> </w:t>
      </w:r>
      <w:r>
        <w:rPr>
          <w:sz w:val="16"/>
          <w:vertAlign w:val="baseline"/>
        </w:rPr>
        <w:t>de</w:t>
      </w:r>
      <w:r>
        <w:rPr>
          <w:spacing w:val="-14"/>
          <w:sz w:val="16"/>
          <w:vertAlign w:val="baseline"/>
        </w:rPr>
        <w:t> </w:t>
      </w:r>
      <w:r>
        <w:rPr>
          <w:sz w:val="16"/>
          <w:vertAlign w:val="baseline"/>
        </w:rPr>
        <w:t>de</w:t>
      </w:r>
      <w:r>
        <w:rPr>
          <w:spacing w:val="-14"/>
          <w:sz w:val="16"/>
          <w:vertAlign w:val="baseline"/>
        </w:rPr>
        <w:t> </w:t>
      </w:r>
      <w:r>
        <w:rPr>
          <w:sz w:val="16"/>
          <w:vertAlign w:val="baseline"/>
        </w:rPr>
        <w:t>RIÓS-FIGUEROA,</w:t>
      </w:r>
      <w:r>
        <w:rPr>
          <w:spacing w:val="-14"/>
          <w:sz w:val="16"/>
          <w:vertAlign w:val="baseline"/>
        </w:rPr>
        <w:t> </w:t>
      </w:r>
      <w:r>
        <w:rPr>
          <w:sz w:val="16"/>
          <w:vertAlign w:val="baseline"/>
        </w:rPr>
        <w:t>Julio.</w:t>
      </w:r>
      <w:r>
        <w:rPr>
          <w:spacing w:val="-14"/>
          <w:sz w:val="16"/>
          <w:vertAlign w:val="baseline"/>
        </w:rPr>
        <w:t> </w:t>
      </w:r>
      <w:r>
        <w:rPr>
          <w:sz w:val="16"/>
          <w:vertAlign w:val="baseline"/>
        </w:rPr>
        <w:t>Institutions</w:t>
      </w:r>
      <w:r>
        <w:rPr>
          <w:spacing w:val="-14"/>
          <w:sz w:val="16"/>
          <w:vertAlign w:val="baseline"/>
        </w:rPr>
        <w:t> </w:t>
      </w:r>
      <w:r>
        <w:rPr>
          <w:sz w:val="16"/>
          <w:vertAlign w:val="baseline"/>
        </w:rPr>
        <w:t>for</w:t>
      </w:r>
      <w:r>
        <w:rPr>
          <w:spacing w:val="-14"/>
          <w:sz w:val="16"/>
          <w:vertAlign w:val="baseline"/>
        </w:rPr>
        <w:t> </w:t>
      </w:r>
      <w:r>
        <w:rPr>
          <w:sz w:val="16"/>
          <w:vertAlign w:val="baseline"/>
        </w:rPr>
        <w:t>Constitutional</w:t>
      </w:r>
      <w:r>
        <w:rPr>
          <w:spacing w:val="-14"/>
          <w:sz w:val="16"/>
          <w:vertAlign w:val="baseline"/>
        </w:rPr>
        <w:t> </w:t>
      </w:r>
      <w:r>
        <w:rPr>
          <w:sz w:val="16"/>
          <w:vertAlign w:val="baseline"/>
        </w:rPr>
        <w:t>Justice</w:t>
      </w:r>
      <w:r>
        <w:rPr>
          <w:spacing w:val="-14"/>
          <w:sz w:val="16"/>
          <w:vertAlign w:val="baseline"/>
        </w:rPr>
        <w:t> </w:t>
      </w:r>
      <w:r>
        <w:rPr>
          <w:sz w:val="16"/>
          <w:vertAlign w:val="baseline"/>
        </w:rPr>
        <w:t>in</w:t>
      </w:r>
      <w:r>
        <w:rPr>
          <w:spacing w:val="-14"/>
          <w:sz w:val="16"/>
          <w:vertAlign w:val="baseline"/>
        </w:rPr>
        <w:t> </w:t>
      </w:r>
      <w:r>
        <w:rPr>
          <w:sz w:val="16"/>
          <w:vertAlign w:val="baseline"/>
        </w:rPr>
        <w:t>Latin</w:t>
      </w:r>
      <w:r>
        <w:rPr>
          <w:spacing w:val="-14"/>
          <w:sz w:val="16"/>
          <w:vertAlign w:val="baseline"/>
        </w:rPr>
        <w:t> </w:t>
      </w:r>
      <w:r>
        <w:rPr>
          <w:sz w:val="16"/>
          <w:vertAlign w:val="baseline"/>
        </w:rPr>
        <w:t>America.</w:t>
      </w:r>
      <w:r>
        <w:rPr>
          <w:spacing w:val="-14"/>
          <w:sz w:val="16"/>
          <w:vertAlign w:val="baseline"/>
        </w:rPr>
        <w:t> </w:t>
      </w:r>
      <w:r>
        <w:rPr>
          <w:sz w:val="16"/>
          <w:vertAlign w:val="baseline"/>
        </w:rPr>
        <w:t>In:</w:t>
      </w:r>
      <w:r>
        <w:rPr>
          <w:spacing w:val="-14"/>
          <w:sz w:val="16"/>
          <w:vertAlign w:val="baseline"/>
        </w:rPr>
        <w:t> </w:t>
      </w:r>
      <w:r>
        <w:rPr>
          <w:sz w:val="16"/>
          <w:vertAlign w:val="baseline"/>
        </w:rPr>
        <w:t>HELMKE, Gretchen;</w:t>
      </w:r>
      <w:r>
        <w:rPr>
          <w:spacing w:val="-10"/>
          <w:sz w:val="16"/>
          <w:vertAlign w:val="baseline"/>
        </w:rPr>
        <w:t> </w:t>
      </w:r>
      <w:r>
        <w:rPr>
          <w:sz w:val="16"/>
          <w:vertAlign w:val="baseline"/>
        </w:rPr>
        <w:t>RÍOS-FIGUEROA,</w:t>
      </w:r>
      <w:r>
        <w:rPr>
          <w:spacing w:val="-7"/>
          <w:sz w:val="16"/>
          <w:vertAlign w:val="baseline"/>
        </w:rPr>
        <w:t> </w:t>
      </w:r>
      <w:r>
        <w:rPr>
          <w:sz w:val="16"/>
          <w:vertAlign w:val="baseline"/>
        </w:rPr>
        <w:t>Julio</w:t>
      </w:r>
      <w:r>
        <w:rPr>
          <w:spacing w:val="-6"/>
          <w:sz w:val="16"/>
          <w:vertAlign w:val="baseline"/>
        </w:rPr>
        <w:t> </w:t>
      </w:r>
      <w:r>
        <w:rPr>
          <w:sz w:val="16"/>
          <w:vertAlign w:val="baseline"/>
        </w:rPr>
        <w:t>(Orgs.).</w:t>
      </w:r>
      <w:r>
        <w:rPr>
          <w:spacing w:val="-7"/>
          <w:sz w:val="16"/>
          <w:vertAlign w:val="baseline"/>
        </w:rPr>
        <w:t> </w:t>
      </w:r>
      <w:r>
        <w:rPr>
          <w:i/>
          <w:sz w:val="16"/>
          <w:vertAlign w:val="baseline"/>
        </w:rPr>
        <w:t>Courts</w:t>
      </w:r>
      <w:r>
        <w:rPr>
          <w:i/>
          <w:spacing w:val="-7"/>
          <w:sz w:val="16"/>
          <w:vertAlign w:val="baseline"/>
        </w:rPr>
        <w:t> </w:t>
      </w:r>
      <w:r>
        <w:rPr>
          <w:i/>
          <w:sz w:val="16"/>
          <w:vertAlign w:val="baseline"/>
        </w:rPr>
        <w:t>in</w:t>
      </w:r>
      <w:r>
        <w:rPr>
          <w:i/>
          <w:spacing w:val="-8"/>
          <w:sz w:val="16"/>
          <w:vertAlign w:val="baseline"/>
        </w:rPr>
        <w:t> </w:t>
      </w:r>
      <w:r>
        <w:rPr>
          <w:i/>
          <w:sz w:val="16"/>
          <w:vertAlign w:val="baseline"/>
        </w:rPr>
        <w:t>Latin</w:t>
      </w:r>
      <w:r>
        <w:rPr>
          <w:i/>
          <w:spacing w:val="-8"/>
          <w:sz w:val="16"/>
          <w:vertAlign w:val="baseline"/>
        </w:rPr>
        <w:t> </w:t>
      </w:r>
      <w:r>
        <w:rPr>
          <w:i/>
          <w:sz w:val="16"/>
          <w:vertAlign w:val="baseline"/>
        </w:rPr>
        <w:t>America</w:t>
      </w:r>
      <w:r>
        <w:rPr>
          <w:sz w:val="16"/>
          <w:vertAlign w:val="baseline"/>
        </w:rPr>
        <w:t>.</w:t>
      </w:r>
      <w:r>
        <w:rPr>
          <w:spacing w:val="-10"/>
          <w:sz w:val="16"/>
          <w:vertAlign w:val="baseline"/>
        </w:rPr>
        <w:t> </w:t>
      </w:r>
      <w:r>
        <w:rPr>
          <w:sz w:val="16"/>
          <w:vertAlign w:val="baseline"/>
        </w:rPr>
        <w:t>Cambridge:</w:t>
      </w:r>
      <w:r>
        <w:rPr>
          <w:spacing w:val="-8"/>
          <w:sz w:val="16"/>
          <w:vertAlign w:val="baseline"/>
        </w:rPr>
        <w:t> </w:t>
      </w:r>
      <w:r>
        <w:rPr>
          <w:sz w:val="16"/>
          <w:vertAlign w:val="baseline"/>
        </w:rPr>
        <w:t>Cambridge</w:t>
      </w:r>
      <w:r>
        <w:rPr>
          <w:spacing w:val="-7"/>
          <w:sz w:val="16"/>
          <w:vertAlign w:val="baseline"/>
        </w:rPr>
        <w:t> </w:t>
      </w:r>
      <w:r>
        <w:rPr>
          <w:sz w:val="16"/>
          <w:vertAlign w:val="baseline"/>
        </w:rPr>
        <w:t>University</w:t>
      </w:r>
      <w:r>
        <w:rPr>
          <w:spacing w:val="-9"/>
          <w:sz w:val="16"/>
          <w:vertAlign w:val="baseline"/>
        </w:rPr>
        <w:t> </w:t>
      </w:r>
      <w:r>
        <w:rPr>
          <w:sz w:val="16"/>
          <w:vertAlign w:val="baseline"/>
        </w:rPr>
        <w:t>Press, 2011, p. 27–54.</w:t>
      </w:r>
    </w:p>
    <w:p>
      <w:pPr>
        <w:spacing w:after="0"/>
        <w:jc w:val="both"/>
        <w:rPr>
          <w:sz w:val="16"/>
        </w:rPr>
        <w:sectPr>
          <w:pgSz w:w="12240" w:h="15840"/>
          <w:pgMar w:header="0" w:footer="1004" w:top="1360" w:bottom="1200" w:left="1700" w:right="1680"/>
        </w:sectPr>
      </w:pPr>
    </w:p>
    <w:p>
      <w:pPr>
        <w:pStyle w:val="BodyText"/>
      </w:pPr>
    </w:p>
    <w:p>
      <w:pPr>
        <w:pStyle w:val="BodyText"/>
      </w:pPr>
    </w:p>
    <w:p>
      <w:pPr>
        <w:pStyle w:val="BodyText"/>
      </w:pPr>
    </w:p>
    <w:p>
      <w:pPr>
        <w:pStyle w:val="BodyText"/>
        <w:spacing w:before="8"/>
      </w:pPr>
    </w:p>
    <w:p>
      <w:pPr>
        <w:pStyle w:val="BodyText"/>
        <w:spacing w:before="100"/>
        <w:ind w:left="1168" w:right="4733" w:hanging="648"/>
      </w:pPr>
      <w:r>
        <w:rPr/>
        <w:t>Pablo</w:t>
      </w:r>
      <w:r>
        <w:rPr>
          <w:spacing w:val="-18"/>
        </w:rPr>
        <w:t> </w:t>
      </w:r>
      <w:r>
        <w:rPr/>
        <w:t>Saavedra</w:t>
      </w:r>
      <w:r>
        <w:rPr>
          <w:spacing w:val="-18"/>
        </w:rPr>
        <w:t> </w:t>
      </w:r>
      <w:r>
        <w:rPr/>
        <w:t>Alessandri </w:t>
      </w:r>
      <w:r>
        <w:rPr>
          <w:spacing w:val="-2"/>
        </w:rPr>
        <w:t>Secretario</w:t>
      </w:r>
    </w:p>
    <w:sectPr>
      <w:pgSz w:w="12240" w:h="15840"/>
      <w:pgMar w:header="0" w:footer="1004" w:top="1820" w:bottom="1200" w:left="1700" w:right="16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85.609985pt;margin-top:719.532837pt;width:19.6pt;height:11.8pt;mso-position-horizontal-relative:page;mso-position-vertical-relative:page;z-index:-16972288" type="#_x0000_t202" id="docshape1" filled="false" stroked="false">
          <v:textbox inset="0,0,0,0">
            <w:txbxContent>
              <w:p>
                <w:pPr>
                  <w:spacing w:before="21"/>
                  <w:ind w:left="20" w:right="0" w:firstLine="0"/>
                  <w:jc w:val="left"/>
                  <w:rPr>
                    <w:sz w:val="16"/>
                  </w:rPr>
                </w:pPr>
                <w:r>
                  <w:rPr>
                    <w:spacing w:val="-2"/>
                    <w:sz w:val="16"/>
                  </w:rPr>
                  <w:t>-</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r>
                  <w:rPr>
                    <w:spacing w:val="-5"/>
                    <w:sz w:val="16"/>
                  </w:rPr>
                  <w: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1.700012pt;margin-top:794.335999pt;width:12.6pt;height:13.05pt;mso-position-horizontal-relative:page;mso-position-vertical-relative:page;z-index:-16971776" type="#_x0000_t202" id="docshape48" filled="false" stroked="false">
          <v:textbox inset="0,0,0,0">
            <w:txbxContent>
              <w:p>
                <w:pPr>
                  <w:spacing w:line="245" w:lineRule="exact" w:before="0"/>
                  <w:ind w:left="60" w:right="0" w:firstLine="0"/>
                  <w:jc w:val="left"/>
                  <w:rPr>
                    <w:rFonts w:ascii="Calibri"/>
                    <w:sz w:val="22"/>
                  </w:rPr>
                </w:pPr>
                <w:r>
                  <w:rPr>
                    <w:rFonts w:ascii="Calibri"/>
                    <w:w w:val="100"/>
                    <w:sz w:val="22"/>
                  </w:rPr>
                  <w:fldChar w:fldCharType="begin"/>
                </w:r>
                <w:r>
                  <w:rPr>
                    <w:rFonts w:ascii="Calibri"/>
                    <w:w w:val="100"/>
                    <w:sz w:val="22"/>
                  </w:rPr>
                  <w:instrText> PAGE </w:instrText>
                </w:r>
                <w:r>
                  <w:rPr>
                    <w:rFonts w:ascii="Calibri"/>
                    <w:w w:val="100"/>
                    <w:sz w:val="22"/>
                  </w:rPr>
                  <w:fldChar w:fldCharType="separate"/>
                </w:r>
                <w:r>
                  <w:rPr>
                    <w:rFonts w:ascii="Calibri"/>
                    <w:w w:val="100"/>
                    <w:sz w:val="22"/>
                  </w:rPr>
                  <w:t>1</w:t>
                </w:r>
                <w:r>
                  <w:rPr>
                    <w:rFonts w:ascii="Calibri"/>
                    <w:w w:val="100"/>
                    <w:sz w:val="22"/>
                  </w:rPr>
                  <w:fldChar w:fldCharType="end"/>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6.380005pt;margin-top:730.80249pt;width:19.75pt;height:14.15pt;mso-position-horizontal-relative:page;mso-position-vertical-relative:page;z-index:-16971264" type="#_x0000_t202" id="docshape55"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9.024002pt;margin-top:709.332825pt;width:234.2pt;height:11.8pt;mso-position-horizontal-relative:page;mso-position-vertical-relative:page;z-index:-16970752" type="#_x0000_t202" id="docshape75" filled="false" stroked="false">
          <v:textbox inset="0,0,0,0">
            <w:txbxContent>
              <w:p>
                <w:pPr>
                  <w:spacing w:before="21"/>
                  <w:ind w:left="20" w:right="0" w:firstLine="0"/>
                  <w:jc w:val="left"/>
                  <w:rPr>
                    <w:sz w:val="16"/>
                  </w:rPr>
                </w:pPr>
                <w:r>
                  <w:rPr>
                    <w:sz w:val="16"/>
                  </w:rPr>
                  <w:t>de</w:t>
                </w:r>
                <w:r>
                  <w:rPr>
                    <w:spacing w:val="-4"/>
                    <w:sz w:val="16"/>
                  </w:rPr>
                  <w:t> </w:t>
                </w:r>
                <w:r>
                  <w:rPr>
                    <w:sz w:val="16"/>
                  </w:rPr>
                  <w:t>29</w:t>
                </w:r>
                <w:r>
                  <w:rPr>
                    <w:spacing w:val="-3"/>
                    <w:sz w:val="16"/>
                  </w:rPr>
                  <w:t> </w:t>
                </w:r>
                <w:r>
                  <w:rPr>
                    <w:sz w:val="16"/>
                  </w:rPr>
                  <w:t>de</w:t>
                </w:r>
                <w:r>
                  <w:rPr>
                    <w:spacing w:val="-1"/>
                    <w:sz w:val="16"/>
                  </w:rPr>
                  <w:t> </w:t>
                </w:r>
                <w:r>
                  <w:rPr>
                    <w:sz w:val="16"/>
                  </w:rPr>
                  <w:t>noviembre</w:t>
                </w:r>
                <w:r>
                  <w:rPr>
                    <w:spacing w:val="-3"/>
                    <w:sz w:val="16"/>
                  </w:rPr>
                  <w:t> </w:t>
                </w:r>
                <w:r>
                  <w:rPr>
                    <w:sz w:val="16"/>
                  </w:rPr>
                  <w:t>de</w:t>
                </w:r>
                <w:r>
                  <w:rPr>
                    <w:spacing w:val="-4"/>
                    <w:sz w:val="16"/>
                  </w:rPr>
                  <w:t> </w:t>
                </w:r>
                <w:r>
                  <w:rPr>
                    <w:sz w:val="16"/>
                  </w:rPr>
                  <w:t>2023.</w:t>
                </w:r>
                <w:r>
                  <w:rPr>
                    <w:spacing w:val="-6"/>
                    <w:sz w:val="16"/>
                  </w:rPr>
                  <w:t> </w:t>
                </w:r>
                <w:r>
                  <w:rPr>
                    <w:sz w:val="16"/>
                  </w:rPr>
                  <w:t>Serie</w:t>
                </w:r>
                <w:r>
                  <w:rPr>
                    <w:spacing w:val="-4"/>
                    <w:sz w:val="16"/>
                  </w:rPr>
                  <w:t> </w:t>
                </w:r>
                <w:r>
                  <w:rPr>
                    <w:sz w:val="16"/>
                  </w:rPr>
                  <w:t>C</w:t>
                </w:r>
                <w:r>
                  <w:rPr>
                    <w:spacing w:val="-3"/>
                    <w:sz w:val="16"/>
                  </w:rPr>
                  <w:t> </w:t>
                </w:r>
                <w:r>
                  <w:rPr>
                    <w:sz w:val="16"/>
                  </w:rPr>
                  <w:t>No.</w:t>
                </w:r>
                <w:r>
                  <w:rPr>
                    <w:spacing w:val="-5"/>
                    <w:sz w:val="16"/>
                  </w:rPr>
                  <w:t> </w:t>
                </w:r>
                <w:r>
                  <w:rPr>
                    <w:sz w:val="16"/>
                  </w:rPr>
                  <w:t>514,</w:t>
                </w:r>
                <w:r>
                  <w:rPr>
                    <w:spacing w:val="1"/>
                    <w:sz w:val="16"/>
                  </w:rPr>
                  <w:t> </w:t>
                </w:r>
                <w:r>
                  <w:rPr>
                    <w:sz w:val="16"/>
                  </w:rPr>
                  <w:t>párr.</w:t>
                </w:r>
                <w:r>
                  <w:rPr>
                    <w:spacing w:val="-5"/>
                    <w:sz w:val="16"/>
                  </w:rPr>
                  <w:t> </w:t>
                </w:r>
                <w:r>
                  <w:rPr>
                    <w:spacing w:val="-4"/>
                    <w:sz w:val="16"/>
                  </w:rPr>
                  <w:t>114.</w:t>
                </w:r>
              </w:p>
            </w:txbxContent>
          </v:textbox>
          <w10:wrap type="none"/>
        </v:shape>
      </w:pict>
    </w:r>
    <w:r>
      <w:rPr/>
      <w:pict>
        <v:shape style="position:absolute;margin-left:506.380005pt;margin-top:730.80249pt;width:19.75pt;height:14.15pt;mso-position-horizontal-relative:page;mso-position-vertical-relative:page;z-index:-16970240" type="#_x0000_t202" id="docshape76"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6.380005pt;margin-top:730.80249pt;width:19.75pt;height:14.15pt;mso-position-horizontal-relative:page;mso-position-vertical-relative:page;z-index:-16969728" type="#_x0000_t202" id="docshape79" filled="false" stroked="false">
          <v:textbox inset="0,0,0,0">
            <w:txbxContent>
              <w:p>
                <w:pPr>
                  <w:pStyle w:val="BodyText"/>
                  <w:spacing w:before="19"/>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111" w:hanging="709"/>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824" w:hanging="356"/>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846" w:hanging="356"/>
      </w:pPr>
      <w:rPr>
        <w:rFonts w:hint="default"/>
        <w:lang w:val="es-ES" w:eastAsia="en-US" w:bidi="ar-SA"/>
      </w:rPr>
    </w:lvl>
    <w:lvl w:ilvl="3">
      <w:start w:val="0"/>
      <w:numFmt w:val="bullet"/>
      <w:lvlText w:val="•"/>
      <w:lvlJc w:val="left"/>
      <w:pPr>
        <w:ind w:left="2873" w:hanging="356"/>
      </w:pPr>
      <w:rPr>
        <w:rFonts w:hint="default"/>
        <w:lang w:val="es-ES" w:eastAsia="en-US" w:bidi="ar-SA"/>
      </w:rPr>
    </w:lvl>
    <w:lvl w:ilvl="4">
      <w:start w:val="0"/>
      <w:numFmt w:val="bullet"/>
      <w:lvlText w:val="•"/>
      <w:lvlJc w:val="left"/>
      <w:pPr>
        <w:ind w:left="3900" w:hanging="356"/>
      </w:pPr>
      <w:rPr>
        <w:rFonts w:hint="default"/>
        <w:lang w:val="es-ES" w:eastAsia="en-US" w:bidi="ar-SA"/>
      </w:rPr>
    </w:lvl>
    <w:lvl w:ilvl="5">
      <w:start w:val="0"/>
      <w:numFmt w:val="bullet"/>
      <w:lvlText w:val="•"/>
      <w:lvlJc w:val="left"/>
      <w:pPr>
        <w:ind w:left="4926" w:hanging="356"/>
      </w:pPr>
      <w:rPr>
        <w:rFonts w:hint="default"/>
        <w:lang w:val="es-ES" w:eastAsia="en-US" w:bidi="ar-SA"/>
      </w:rPr>
    </w:lvl>
    <w:lvl w:ilvl="6">
      <w:start w:val="0"/>
      <w:numFmt w:val="bullet"/>
      <w:lvlText w:val="•"/>
      <w:lvlJc w:val="left"/>
      <w:pPr>
        <w:ind w:left="5953" w:hanging="356"/>
      </w:pPr>
      <w:rPr>
        <w:rFonts w:hint="default"/>
        <w:lang w:val="es-ES" w:eastAsia="en-US" w:bidi="ar-SA"/>
      </w:rPr>
    </w:lvl>
    <w:lvl w:ilvl="7">
      <w:start w:val="0"/>
      <w:numFmt w:val="bullet"/>
      <w:lvlText w:val="•"/>
      <w:lvlJc w:val="left"/>
      <w:pPr>
        <w:ind w:left="6980" w:hanging="356"/>
      </w:pPr>
      <w:rPr>
        <w:rFonts w:hint="default"/>
        <w:lang w:val="es-ES" w:eastAsia="en-US" w:bidi="ar-SA"/>
      </w:rPr>
    </w:lvl>
    <w:lvl w:ilvl="8">
      <w:start w:val="0"/>
      <w:numFmt w:val="bullet"/>
      <w:lvlText w:val="•"/>
      <w:lvlJc w:val="left"/>
      <w:pPr>
        <w:ind w:left="8006" w:hanging="356"/>
      </w:pPr>
      <w:rPr>
        <w:rFonts w:hint="default"/>
        <w:lang w:val="es-ES" w:eastAsia="en-US" w:bidi="ar-SA"/>
      </w:rPr>
    </w:lvl>
  </w:abstractNum>
  <w:abstractNum w:abstractNumId="26">
    <w:multiLevelType w:val="hybridMultilevel"/>
    <w:lvl w:ilvl="0">
      <w:start w:val="1"/>
      <w:numFmt w:val="decimal"/>
      <w:lvlText w:val="%1)"/>
      <w:lvlJc w:val="left"/>
      <w:pPr>
        <w:ind w:left="1233" w:hanging="286"/>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2002" w:hanging="286"/>
      </w:pPr>
      <w:rPr>
        <w:rFonts w:hint="default"/>
        <w:lang w:val="es-ES" w:eastAsia="en-US" w:bidi="ar-SA"/>
      </w:rPr>
    </w:lvl>
    <w:lvl w:ilvl="2">
      <w:start w:val="0"/>
      <w:numFmt w:val="bullet"/>
      <w:lvlText w:val="•"/>
      <w:lvlJc w:val="left"/>
      <w:pPr>
        <w:ind w:left="2764" w:hanging="286"/>
      </w:pPr>
      <w:rPr>
        <w:rFonts w:hint="default"/>
        <w:lang w:val="es-ES" w:eastAsia="en-US" w:bidi="ar-SA"/>
      </w:rPr>
    </w:lvl>
    <w:lvl w:ilvl="3">
      <w:start w:val="0"/>
      <w:numFmt w:val="bullet"/>
      <w:lvlText w:val="•"/>
      <w:lvlJc w:val="left"/>
      <w:pPr>
        <w:ind w:left="3526" w:hanging="286"/>
      </w:pPr>
      <w:rPr>
        <w:rFonts w:hint="default"/>
        <w:lang w:val="es-ES" w:eastAsia="en-US" w:bidi="ar-SA"/>
      </w:rPr>
    </w:lvl>
    <w:lvl w:ilvl="4">
      <w:start w:val="0"/>
      <w:numFmt w:val="bullet"/>
      <w:lvlText w:val="•"/>
      <w:lvlJc w:val="left"/>
      <w:pPr>
        <w:ind w:left="4288" w:hanging="286"/>
      </w:pPr>
      <w:rPr>
        <w:rFonts w:hint="default"/>
        <w:lang w:val="es-ES" w:eastAsia="en-US" w:bidi="ar-SA"/>
      </w:rPr>
    </w:lvl>
    <w:lvl w:ilvl="5">
      <w:start w:val="0"/>
      <w:numFmt w:val="bullet"/>
      <w:lvlText w:val="•"/>
      <w:lvlJc w:val="left"/>
      <w:pPr>
        <w:ind w:left="5050" w:hanging="286"/>
      </w:pPr>
      <w:rPr>
        <w:rFonts w:hint="default"/>
        <w:lang w:val="es-ES" w:eastAsia="en-US" w:bidi="ar-SA"/>
      </w:rPr>
    </w:lvl>
    <w:lvl w:ilvl="6">
      <w:start w:val="0"/>
      <w:numFmt w:val="bullet"/>
      <w:lvlText w:val="•"/>
      <w:lvlJc w:val="left"/>
      <w:pPr>
        <w:ind w:left="5812" w:hanging="286"/>
      </w:pPr>
      <w:rPr>
        <w:rFonts w:hint="default"/>
        <w:lang w:val="es-ES" w:eastAsia="en-US" w:bidi="ar-SA"/>
      </w:rPr>
    </w:lvl>
    <w:lvl w:ilvl="7">
      <w:start w:val="0"/>
      <w:numFmt w:val="bullet"/>
      <w:lvlText w:val="•"/>
      <w:lvlJc w:val="left"/>
      <w:pPr>
        <w:ind w:left="6574" w:hanging="286"/>
      </w:pPr>
      <w:rPr>
        <w:rFonts w:hint="default"/>
        <w:lang w:val="es-ES" w:eastAsia="en-US" w:bidi="ar-SA"/>
      </w:rPr>
    </w:lvl>
    <w:lvl w:ilvl="8">
      <w:start w:val="0"/>
      <w:numFmt w:val="bullet"/>
      <w:lvlText w:val="•"/>
      <w:lvlJc w:val="left"/>
      <w:pPr>
        <w:ind w:left="7336" w:hanging="286"/>
      </w:pPr>
      <w:rPr>
        <w:rFonts w:hint="default"/>
        <w:lang w:val="es-ES" w:eastAsia="en-US" w:bidi="ar-SA"/>
      </w:rPr>
    </w:lvl>
  </w:abstractNum>
  <w:abstractNum w:abstractNumId="25">
    <w:multiLevelType w:val="hybridMultilevel"/>
    <w:lvl w:ilvl="0">
      <w:start w:val="28"/>
      <w:numFmt w:val="decimal"/>
      <w:lvlText w:val="%1."/>
      <w:lvlJc w:val="left"/>
      <w:pPr>
        <w:ind w:left="808" w:hanging="732"/>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606" w:hanging="732"/>
      </w:pPr>
      <w:rPr>
        <w:rFonts w:hint="default"/>
        <w:lang w:val="es-ES" w:eastAsia="en-US" w:bidi="ar-SA"/>
      </w:rPr>
    </w:lvl>
    <w:lvl w:ilvl="2">
      <w:start w:val="0"/>
      <w:numFmt w:val="bullet"/>
      <w:lvlText w:val="•"/>
      <w:lvlJc w:val="left"/>
      <w:pPr>
        <w:ind w:left="2412" w:hanging="732"/>
      </w:pPr>
      <w:rPr>
        <w:rFonts w:hint="default"/>
        <w:lang w:val="es-ES" w:eastAsia="en-US" w:bidi="ar-SA"/>
      </w:rPr>
    </w:lvl>
    <w:lvl w:ilvl="3">
      <w:start w:val="0"/>
      <w:numFmt w:val="bullet"/>
      <w:lvlText w:val="•"/>
      <w:lvlJc w:val="left"/>
      <w:pPr>
        <w:ind w:left="3218" w:hanging="732"/>
      </w:pPr>
      <w:rPr>
        <w:rFonts w:hint="default"/>
        <w:lang w:val="es-ES" w:eastAsia="en-US" w:bidi="ar-SA"/>
      </w:rPr>
    </w:lvl>
    <w:lvl w:ilvl="4">
      <w:start w:val="0"/>
      <w:numFmt w:val="bullet"/>
      <w:lvlText w:val="•"/>
      <w:lvlJc w:val="left"/>
      <w:pPr>
        <w:ind w:left="4024" w:hanging="732"/>
      </w:pPr>
      <w:rPr>
        <w:rFonts w:hint="default"/>
        <w:lang w:val="es-ES" w:eastAsia="en-US" w:bidi="ar-SA"/>
      </w:rPr>
    </w:lvl>
    <w:lvl w:ilvl="5">
      <w:start w:val="0"/>
      <w:numFmt w:val="bullet"/>
      <w:lvlText w:val="•"/>
      <w:lvlJc w:val="left"/>
      <w:pPr>
        <w:ind w:left="4830" w:hanging="732"/>
      </w:pPr>
      <w:rPr>
        <w:rFonts w:hint="default"/>
        <w:lang w:val="es-ES" w:eastAsia="en-US" w:bidi="ar-SA"/>
      </w:rPr>
    </w:lvl>
    <w:lvl w:ilvl="6">
      <w:start w:val="0"/>
      <w:numFmt w:val="bullet"/>
      <w:lvlText w:val="•"/>
      <w:lvlJc w:val="left"/>
      <w:pPr>
        <w:ind w:left="5636" w:hanging="732"/>
      </w:pPr>
      <w:rPr>
        <w:rFonts w:hint="default"/>
        <w:lang w:val="es-ES" w:eastAsia="en-US" w:bidi="ar-SA"/>
      </w:rPr>
    </w:lvl>
    <w:lvl w:ilvl="7">
      <w:start w:val="0"/>
      <w:numFmt w:val="bullet"/>
      <w:lvlText w:val="•"/>
      <w:lvlJc w:val="left"/>
      <w:pPr>
        <w:ind w:left="6442" w:hanging="732"/>
      </w:pPr>
      <w:rPr>
        <w:rFonts w:hint="default"/>
        <w:lang w:val="es-ES" w:eastAsia="en-US" w:bidi="ar-SA"/>
      </w:rPr>
    </w:lvl>
    <w:lvl w:ilvl="8">
      <w:start w:val="0"/>
      <w:numFmt w:val="bullet"/>
      <w:lvlText w:val="•"/>
      <w:lvlJc w:val="left"/>
      <w:pPr>
        <w:ind w:left="7248" w:hanging="732"/>
      </w:pPr>
      <w:rPr>
        <w:rFonts w:hint="default"/>
        <w:lang w:val="es-ES" w:eastAsia="en-US" w:bidi="ar-SA"/>
      </w:rPr>
    </w:lvl>
  </w:abstractNum>
  <w:abstractNum w:abstractNumId="24">
    <w:multiLevelType w:val="hybridMultilevel"/>
    <w:lvl w:ilvl="0">
      <w:start w:val="125"/>
      <w:numFmt w:val="decimal"/>
      <w:lvlText w:val="%1."/>
      <w:lvlJc w:val="left"/>
      <w:pPr>
        <w:ind w:left="808" w:hanging="732"/>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606" w:hanging="732"/>
      </w:pPr>
      <w:rPr>
        <w:rFonts w:hint="default"/>
        <w:lang w:val="es-ES" w:eastAsia="en-US" w:bidi="ar-SA"/>
      </w:rPr>
    </w:lvl>
    <w:lvl w:ilvl="2">
      <w:start w:val="0"/>
      <w:numFmt w:val="bullet"/>
      <w:lvlText w:val="•"/>
      <w:lvlJc w:val="left"/>
      <w:pPr>
        <w:ind w:left="2412" w:hanging="732"/>
      </w:pPr>
      <w:rPr>
        <w:rFonts w:hint="default"/>
        <w:lang w:val="es-ES" w:eastAsia="en-US" w:bidi="ar-SA"/>
      </w:rPr>
    </w:lvl>
    <w:lvl w:ilvl="3">
      <w:start w:val="0"/>
      <w:numFmt w:val="bullet"/>
      <w:lvlText w:val="•"/>
      <w:lvlJc w:val="left"/>
      <w:pPr>
        <w:ind w:left="3218" w:hanging="732"/>
      </w:pPr>
      <w:rPr>
        <w:rFonts w:hint="default"/>
        <w:lang w:val="es-ES" w:eastAsia="en-US" w:bidi="ar-SA"/>
      </w:rPr>
    </w:lvl>
    <w:lvl w:ilvl="4">
      <w:start w:val="0"/>
      <w:numFmt w:val="bullet"/>
      <w:lvlText w:val="•"/>
      <w:lvlJc w:val="left"/>
      <w:pPr>
        <w:ind w:left="4024" w:hanging="732"/>
      </w:pPr>
      <w:rPr>
        <w:rFonts w:hint="default"/>
        <w:lang w:val="es-ES" w:eastAsia="en-US" w:bidi="ar-SA"/>
      </w:rPr>
    </w:lvl>
    <w:lvl w:ilvl="5">
      <w:start w:val="0"/>
      <w:numFmt w:val="bullet"/>
      <w:lvlText w:val="•"/>
      <w:lvlJc w:val="left"/>
      <w:pPr>
        <w:ind w:left="4830" w:hanging="732"/>
      </w:pPr>
      <w:rPr>
        <w:rFonts w:hint="default"/>
        <w:lang w:val="es-ES" w:eastAsia="en-US" w:bidi="ar-SA"/>
      </w:rPr>
    </w:lvl>
    <w:lvl w:ilvl="6">
      <w:start w:val="0"/>
      <w:numFmt w:val="bullet"/>
      <w:lvlText w:val="•"/>
      <w:lvlJc w:val="left"/>
      <w:pPr>
        <w:ind w:left="5636" w:hanging="732"/>
      </w:pPr>
      <w:rPr>
        <w:rFonts w:hint="default"/>
        <w:lang w:val="es-ES" w:eastAsia="en-US" w:bidi="ar-SA"/>
      </w:rPr>
    </w:lvl>
    <w:lvl w:ilvl="7">
      <w:start w:val="0"/>
      <w:numFmt w:val="bullet"/>
      <w:lvlText w:val="•"/>
      <w:lvlJc w:val="left"/>
      <w:pPr>
        <w:ind w:left="6442" w:hanging="732"/>
      </w:pPr>
      <w:rPr>
        <w:rFonts w:hint="default"/>
        <w:lang w:val="es-ES" w:eastAsia="en-US" w:bidi="ar-SA"/>
      </w:rPr>
    </w:lvl>
    <w:lvl w:ilvl="8">
      <w:start w:val="0"/>
      <w:numFmt w:val="bullet"/>
      <w:lvlText w:val="•"/>
      <w:lvlJc w:val="left"/>
      <w:pPr>
        <w:ind w:left="7248" w:hanging="732"/>
      </w:pPr>
      <w:rPr>
        <w:rFonts w:hint="default"/>
        <w:lang w:val="es-ES" w:eastAsia="en-US" w:bidi="ar-SA"/>
      </w:rPr>
    </w:lvl>
  </w:abstractNum>
  <w:abstractNum w:abstractNumId="23">
    <w:multiLevelType w:val="hybridMultilevel"/>
    <w:lvl w:ilvl="0">
      <w:start w:val="68"/>
      <w:numFmt w:val="decimal"/>
      <w:lvlText w:val="%1."/>
      <w:lvlJc w:val="left"/>
      <w:pPr>
        <w:ind w:left="808" w:hanging="732"/>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606" w:hanging="732"/>
      </w:pPr>
      <w:rPr>
        <w:rFonts w:hint="default"/>
        <w:lang w:val="es-ES" w:eastAsia="en-US" w:bidi="ar-SA"/>
      </w:rPr>
    </w:lvl>
    <w:lvl w:ilvl="2">
      <w:start w:val="0"/>
      <w:numFmt w:val="bullet"/>
      <w:lvlText w:val="•"/>
      <w:lvlJc w:val="left"/>
      <w:pPr>
        <w:ind w:left="2412" w:hanging="732"/>
      </w:pPr>
      <w:rPr>
        <w:rFonts w:hint="default"/>
        <w:lang w:val="es-ES" w:eastAsia="en-US" w:bidi="ar-SA"/>
      </w:rPr>
    </w:lvl>
    <w:lvl w:ilvl="3">
      <w:start w:val="0"/>
      <w:numFmt w:val="bullet"/>
      <w:lvlText w:val="•"/>
      <w:lvlJc w:val="left"/>
      <w:pPr>
        <w:ind w:left="3218" w:hanging="732"/>
      </w:pPr>
      <w:rPr>
        <w:rFonts w:hint="default"/>
        <w:lang w:val="es-ES" w:eastAsia="en-US" w:bidi="ar-SA"/>
      </w:rPr>
    </w:lvl>
    <w:lvl w:ilvl="4">
      <w:start w:val="0"/>
      <w:numFmt w:val="bullet"/>
      <w:lvlText w:val="•"/>
      <w:lvlJc w:val="left"/>
      <w:pPr>
        <w:ind w:left="4024" w:hanging="732"/>
      </w:pPr>
      <w:rPr>
        <w:rFonts w:hint="default"/>
        <w:lang w:val="es-ES" w:eastAsia="en-US" w:bidi="ar-SA"/>
      </w:rPr>
    </w:lvl>
    <w:lvl w:ilvl="5">
      <w:start w:val="0"/>
      <w:numFmt w:val="bullet"/>
      <w:lvlText w:val="•"/>
      <w:lvlJc w:val="left"/>
      <w:pPr>
        <w:ind w:left="4830" w:hanging="732"/>
      </w:pPr>
      <w:rPr>
        <w:rFonts w:hint="default"/>
        <w:lang w:val="es-ES" w:eastAsia="en-US" w:bidi="ar-SA"/>
      </w:rPr>
    </w:lvl>
    <w:lvl w:ilvl="6">
      <w:start w:val="0"/>
      <w:numFmt w:val="bullet"/>
      <w:lvlText w:val="•"/>
      <w:lvlJc w:val="left"/>
      <w:pPr>
        <w:ind w:left="5636" w:hanging="732"/>
      </w:pPr>
      <w:rPr>
        <w:rFonts w:hint="default"/>
        <w:lang w:val="es-ES" w:eastAsia="en-US" w:bidi="ar-SA"/>
      </w:rPr>
    </w:lvl>
    <w:lvl w:ilvl="7">
      <w:start w:val="0"/>
      <w:numFmt w:val="bullet"/>
      <w:lvlText w:val="•"/>
      <w:lvlJc w:val="left"/>
      <w:pPr>
        <w:ind w:left="6442" w:hanging="732"/>
      </w:pPr>
      <w:rPr>
        <w:rFonts w:hint="default"/>
        <w:lang w:val="es-ES" w:eastAsia="en-US" w:bidi="ar-SA"/>
      </w:rPr>
    </w:lvl>
    <w:lvl w:ilvl="8">
      <w:start w:val="0"/>
      <w:numFmt w:val="bullet"/>
      <w:lvlText w:val="•"/>
      <w:lvlJc w:val="left"/>
      <w:pPr>
        <w:ind w:left="7248" w:hanging="732"/>
      </w:pPr>
      <w:rPr>
        <w:rFonts w:hint="default"/>
        <w:lang w:val="es-ES" w:eastAsia="en-US" w:bidi="ar-SA"/>
      </w:rPr>
    </w:lvl>
  </w:abstractNum>
  <w:abstractNum w:abstractNumId="22">
    <w:multiLevelType w:val="hybridMultilevel"/>
    <w:lvl w:ilvl="0">
      <w:start w:val="1"/>
      <w:numFmt w:val="lowerLetter"/>
      <w:lvlText w:val="%1."/>
      <w:lvlJc w:val="left"/>
      <w:pPr>
        <w:ind w:left="1533" w:hanging="356"/>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272" w:hanging="356"/>
      </w:pPr>
      <w:rPr>
        <w:rFonts w:hint="default"/>
        <w:lang w:val="es-ES" w:eastAsia="en-US" w:bidi="ar-SA"/>
      </w:rPr>
    </w:lvl>
    <w:lvl w:ilvl="2">
      <w:start w:val="0"/>
      <w:numFmt w:val="bullet"/>
      <w:lvlText w:val="•"/>
      <w:lvlJc w:val="left"/>
      <w:pPr>
        <w:ind w:left="3004" w:hanging="356"/>
      </w:pPr>
      <w:rPr>
        <w:rFonts w:hint="default"/>
        <w:lang w:val="es-ES" w:eastAsia="en-US" w:bidi="ar-SA"/>
      </w:rPr>
    </w:lvl>
    <w:lvl w:ilvl="3">
      <w:start w:val="0"/>
      <w:numFmt w:val="bullet"/>
      <w:lvlText w:val="•"/>
      <w:lvlJc w:val="left"/>
      <w:pPr>
        <w:ind w:left="3736" w:hanging="356"/>
      </w:pPr>
      <w:rPr>
        <w:rFonts w:hint="default"/>
        <w:lang w:val="es-ES" w:eastAsia="en-US" w:bidi="ar-SA"/>
      </w:rPr>
    </w:lvl>
    <w:lvl w:ilvl="4">
      <w:start w:val="0"/>
      <w:numFmt w:val="bullet"/>
      <w:lvlText w:val="•"/>
      <w:lvlJc w:val="left"/>
      <w:pPr>
        <w:ind w:left="4468" w:hanging="356"/>
      </w:pPr>
      <w:rPr>
        <w:rFonts w:hint="default"/>
        <w:lang w:val="es-ES" w:eastAsia="en-US" w:bidi="ar-SA"/>
      </w:rPr>
    </w:lvl>
    <w:lvl w:ilvl="5">
      <w:start w:val="0"/>
      <w:numFmt w:val="bullet"/>
      <w:lvlText w:val="•"/>
      <w:lvlJc w:val="left"/>
      <w:pPr>
        <w:ind w:left="5200" w:hanging="356"/>
      </w:pPr>
      <w:rPr>
        <w:rFonts w:hint="default"/>
        <w:lang w:val="es-ES" w:eastAsia="en-US" w:bidi="ar-SA"/>
      </w:rPr>
    </w:lvl>
    <w:lvl w:ilvl="6">
      <w:start w:val="0"/>
      <w:numFmt w:val="bullet"/>
      <w:lvlText w:val="•"/>
      <w:lvlJc w:val="left"/>
      <w:pPr>
        <w:ind w:left="5932" w:hanging="356"/>
      </w:pPr>
      <w:rPr>
        <w:rFonts w:hint="default"/>
        <w:lang w:val="es-ES" w:eastAsia="en-US" w:bidi="ar-SA"/>
      </w:rPr>
    </w:lvl>
    <w:lvl w:ilvl="7">
      <w:start w:val="0"/>
      <w:numFmt w:val="bullet"/>
      <w:lvlText w:val="•"/>
      <w:lvlJc w:val="left"/>
      <w:pPr>
        <w:ind w:left="6664" w:hanging="356"/>
      </w:pPr>
      <w:rPr>
        <w:rFonts w:hint="default"/>
        <w:lang w:val="es-ES" w:eastAsia="en-US" w:bidi="ar-SA"/>
      </w:rPr>
    </w:lvl>
    <w:lvl w:ilvl="8">
      <w:start w:val="0"/>
      <w:numFmt w:val="bullet"/>
      <w:lvlText w:val="•"/>
      <w:lvlJc w:val="left"/>
      <w:pPr>
        <w:ind w:left="7396" w:hanging="356"/>
      </w:pPr>
      <w:rPr>
        <w:rFonts w:hint="default"/>
        <w:lang w:val="es-ES" w:eastAsia="en-US" w:bidi="ar-SA"/>
      </w:rPr>
    </w:lvl>
  </w:abstractNum>
  <w:abstractNum w:abstractNumId="21">
    <w:multiLevelType w:val="hybridMultilevel"/>
    <w:lvl w:ilvl="0">
      <w:start w:val="77"/>
      <w:numFmt w:val="decimal"/>
      <w:lvlText w:val="%1."/>
      <w:lvlJc w:val="left"/>
      <w:pPr>
        <w:ind w:left="1233" w:hanging="1028"/>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2002" w:hanging="1028"/>
      </w:pPr>
      <w:rPr>
        <w:rFonts w:hint="default"/>
        <w:lang w:val="es-ES" w:eastAsia="en-US" w:bidi="ar-SA"/>
      </w:rPr>
    </w:lvl>
    <w:lvl w:ilvl="2">
      <w:start w:val="0"/>
      <w:numFmt w:val="bullet"/>
      <w:lvlText w:val="•"/>
      <w:lvlJc w:val="left"/>
      <w:pPr>
        <w:ind w:left="2764" w:hanging="1028"/>
      </w:pPr>
      <w:rPr>
        <w:rFonts w:hint="default"/>
        <w:lang w:val="es-ES" w:eastAsia="en-US" w:bidi="ar-SA"/>
      </w:rPr>
    </w:lvl>
    <w:lvl w:ilvl="3">
      <w:start w:val="0"/>
      <w:numFmt w:val="bullet"/>
      <w:lvlText w:val="•"/>
      <w:lvlJc w:val="left"/>
      <w:pPr>
        <w:ind w:left="3526" w:hanging="1028"/>
      </w:pPr>
      <w:rPr>
        <w:rFonts w:hint="default"/>
        <w:lang w:val="es-ES" w:eastAsia="en-US" w:bidi="ar-SA"/>
      </w:rPr>
    </w:lvl>
    <w:lvl w:ilvl="4">
      <w:start w:val="0"/>
      <w:numFmt w:val="bullet"/>
      <w:lvlText w:val="•"/>
      <w:lvlJc w:val="left"/>
      <w:pPr>
        <w:ind w:left="4288" w:hanging="1028"/>
      </w:pPr>
      <w:rPr>
        <w:rFonts w:hint="default"/>
        <w:lang w:val="es-ES" w:eastAsia="en-US" w:bidi="ar-SA"/>
      </w:rPr>
    </w:lvl>
    <w:lvl w:ilvl="5">
      <w:start w:val="0"/>
      <w:numFmt w:val="bullet"/>
      <w:lvlText w:val="•"/>
      <w:lvlJc w:val="left"/>
      <w:pPr>
        <w:ind w:left="5050" w:hanging="1028"/>
      </w:pPr>
      <w:rPr>
        <w:rFonts w:hint="default"/>
        <w:lang w:val="es-ES" w:eastAsia="en-US" w:bidi="ar-SA"/>
      </w:rPr>
    </w:lvl>
    <w:lvl w:ilvl="6">
      <w:start w:val="0"/>
      <w:numFmt w:val="bullet"/>
      <w:lvlText w:val="•"/>
      <w:lvlJc w:val="left"/>
      <w:pPr>
        <w:ind w:left="5812" w:hanging="1028"/>
      </w:pPr>
      <w:rPr>
        <w:rFonts w:hint="default"/>
        <w:lang w:val="es-ES" w:eastAsia="en-US" w:bidi="ar-SA"/>
      </w:rPr>
    </w:lvl>
    <w:lvl w:ilvl="7">
      <w:start w:val="0"/>
      <w:numFmt w:val="bullet"/>
      <w:lvlText w:val="•"/>
      <w:lvlJc w:val="left"/>
      <w:pPr>
        <w:ind w:left="6574" w:hanging="1028"/>
      </w:pPr>
      <w:rPr>
        <w:rFonts w:hint="default"/>
        <w:lang w:val="es-ES" w:eastAsia="en-US" w:bidi="ar-SA"/>
      </w:rPr>
    </w:lvl>
    <w:lvl w:ilvl="8">
      <w:start w:val="0"/>
      <w:numFmt w:val="bullet"/>
      <w:lvlText w:val="•"/>
      <w:lvlJc w:val="left"/>
      <w:pPr>
        <w:ind w:left="7336" w:hanging="1028"/>
      </w:pPr>
      <w:rPr>
        <w:rFonts w:hint="default"/>
        <w:lang w:val="es-ES" w:eastAsia="en-US" w:bidi="ar-SA"/>
      </w:rPr>
    </w:lvl>
  </w:abstractNum>
  <w:abstractNum w:abstractNumId="20">
    <w:multiLevelType w:val="hybridMultilevel"/>
    <w:lvl w:ilvl="0">
      <w:start w:val="1"/>
      <w:numFmt w:val="decimal"/>
      <w:lvlText w:val="%1."/>
      <w:lvlJc w:val="left"/>
      <w:pPr>
        <w:ind w:left="100" w:hanging="720"/>
        <w:jc w:val="left"/>
      </w:pPr>
      <w:rPr>
        <w:rFonts w:hint="default" w:ascii="Verdana" w:hAnsi="Verdana" w:eastAsia="Verdana" w:cs="Verdana"/>
        <w:b w:val="0"/>
        <w:bCs w:val="0"/>
        <w:i w:val="0"/>
        <w:iCs w:val="0"/>
        <w:w w:val="99"/>
        <w:sz w:val="20"/>
        <w:szCs w:val="20"/>
        <w:lang w:val="es-ES" w:eastAsia="en-US" w:bidi="ar-SA"/>
      </w:rPr>
    </w:lvl>
    <w:lvl w:ilvl="1">
      <w:start w:val="72"/>
      <w:numFmt w:val="decimal"/>
      <w:lvlText w:val="%2."/>
      <w:lvlJc w:val="left"/>
      <w:pPr>
        <w:ind w:left="1233" w:hanging="1028"/>
        <w:jc w:val="left"/>
      </w:pPr>
      <w:rPr>
        <w:rFonts w:hint="default" w:ascii="Verdana" w:hAnsi="Verdana" w:eastAsia="Verdana" w:cs="Verdana"/>
        <w:b w:val="0"/>
        <w:bCs w:val="0"/>
        <w:i w:val="0"/>
        <w:iCs w:val="0"/>
        <w:w w:val="100"/>
        <w:sz w:val="18"/>
        <w:szCs w:val="18"/>
        <w:lang w:val="es-ES" w:eastAsia="en-US" w:bidi="ar-SA"/>
      </w:rPr>
    </w:lvl>
    <w:lvl w:ilvl="2">
      <w:start w:val="0"/>
      <w:numFmt w:val="bullet"/>
      <w:lvlText w:val="•"/>
      <w:lvlJc w:val="left"/>
      <w:pPr>
        <w:ind w:left="2086" w:hanging="1028"/>
      </w:pPr>
      <w:rPr>
        <w:rFonts w:hint="default"/>
        <w:lang w:val="es-ES" w:eastAsia="en-US" w:bidi="ar-SA"/>
      </w:rPr>
    </w:lvl>
    <w:lvl w:ilvl="3">
      <w:start w:val="0"/>
      <w:numFmt w:val="bullet"/>
      <w:lvlText w:val="•"/>
      <w:lvlJc w:val="left"/>
      <w:pPr>
        <w:ind w:left="2933" w:hanging="1028"/>
      </w:pPr>
      <w:rPr>
        <w:rFonts w:hint="default"/>
        <w:lang w:val="es-ES" w:eastAsia="en-US" w:bidi="ar-SA"/>
      </w:rPr>
    </w:lvl>
    <w:lvl w:ilvl="4">
      <w:start w:val="0"/>
      <w:numFmt w:val="bullet"/>
      <w:lvlText w:val="•"/>
      <w:lvlJc w:val="left"/>
      <w:pPr>
        <w:ind w:left="3780" w:hanging="1028"/>
      </w:pPr>
      <w:rPr>
        <w:rFonts w:hint="default"/>
        <w:lang w:val="es-ES" w:eastAsia="en-US" w:bidi="ar-SA"/>
      </w:rPr>
    </w:lvl>
    <w:lvl w:ilvl="5">
      <w:start w:val="0"/>
      <w:numFmt w:val="bullet"/>
      <w:lvlText w:val="•"/>
      <w:lvlJc w:val="left"/>
      <w:pPr>
        <w:ind w:left="4626" w:hanging="1028"/>
      </w:pPr>
      <w:rPr>
        <w:rFonts w:hint="default"/>
        <w:lang w:val="es-ES" w:eastAsia="en-US" w:bidi="ar-SA"/>
      </w:rPr>
    </w:lvl>
    <w:lvl w:ilvl="6">
      <w:start w:val="0"/>
      <w:numFmt w:val="bullet"/>
      <w:lvlText w:val="•"/>
      <w:lvlJc w:val="left"/>
      <w:pPr>
        <w:ind w:left="5473" w:hanging="1028"/>
      </w:pPr>
      <w:rPr>
        <w:rFonts w:hint="default"/>
        <w:lang w:val="es-ES" w:eastAsia="en-US" w:bidi="ar-SA"/>
      </w:rPr>
    </w:lvl>
    <w:lvl w:ilvl="7">
      <w:start w:val="0"/>
      <w:numFmt w:val="bullet"/>
      <w:lvlText w:val="•"/>
      <w:lvlJc w:val="left"/>
      <w:pPr>
        <w:ind w:left="6320" w:hanging="1028"/>
      </w:pPr>
      <w:rPr>
        <w:rFonts w:hint="default"/>
        <w:lang w:val="es-ES" w:eastAsia="en-US" w:bidi="ar-SA"/>
      </w:rPr>
    </w:lvl>
    <w:lvl w:ilvl="8">
      <w:start w:val="0"/>
      <w:numFmt w:val="bullet"/>
      <w:lvlText w:val="•"/>
      <w:lvlJc w:val="left"/>
      <w:pPr>
        <w:ind w:left="7166" w:hanging="1028"/>
      </w:pPr>
      <w:rPr>
        <w:rFonts w:hint="default"/>
        <w:lang w:val="es-ES" w:eastAsia="en-US" w:bidi="ar-SA"/>
      </w:rPr>
    </w:lvl>
  </w:abstractNum>
  <w:abstractNum w:abstractNumId="19">
    <w:multiLevelType w:val="hybridMultilevel"/>
    <w:lvl w:ilvl="0">
      <w:start w:val="1"/>
      <w:numFmt w:val="decimal"/>
      <w:lvlText w:val="%1."/>
      <w:lvlJc w:val="left"/>
      <w:pPr>
        <w:ind w:left="102" w:hanging="636"/>
        <w:jc w:val="left"/>
      </w:pPr>
      <w:rPr>
        <w:rFonts w:hint="default" w:ascii="Verdana" w:hAnsi="Verdana" w:eastAsia="Verdana" w:cs="Verdana"/>
        <w:b w:val="0"/>
        <w:bCs w:val="0"/>
        <w:i w:val="0"/>
        <w:iCs w:val="0"/>
        <w:w w:val="99"/>
        <w:sz w:val="20"/>
        <w:szCs w:val="20"/>
        <w:lang w:val="es-ES" w:eastAsia="en-US" w:bidi="ar-SA"/>
      </w:rPr>
    </w:lvl>
    <w:lvl w:ilvl="1">
      <w:start w:val="1"/>
      <w:numFmt w:val="upperRoman"/>
      <w:lvlText w:val="%2."/>
      <w:lvlJc w:val="left"/>
      <w:pPr>
        <w:ind w:left="818" w:hanging="444"/>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1687" w:hanging="444"/>
      </w:pPr>
      <w:rPr>
        <w:rFonts w:hint="default"/>
        <w:lang w:val="es-ES" w:eastAsia="en-US" w:bidi="ar-SA"/>
      </w:rPr>
    </w:lvl>
    <w:lvl w:ilvl="3">
      <w:start w:val="0"/>
      <w:numFmt w:val="bullet"/>
      <w:lvlText w:val="•"/>
      <w:lvlJc w:val="left"/>
      <w:pPr>
        <w:ind w:left="2554" w:hanging="444"/>
      </w:pPr>
      <w:rPr>
        <w:rFonts w:hint="default"/>
        <w:lang w:val="es-ES" w:eastAsia="en-US" w:bidi="ar-SA"/>
      </w:rPr>
    </w:lvl>
    <w:lvl w:ilvl="4">
      <w:start w:val="0"/>
      <w:numFmt w:val="bullet"/>
      <w:lvlText w:val="•"/>
      <w:lvlJc w:val="left"/>
      <w:pPr>
        <w:ind w:left="3422" w:hanging="444"/>
      </w:pPr>
      <w:rPr>
        <w:rFonts w:hint="default"/>
        <w:lang w:val="es-ES" w:eastAsia="en-US" w:bidi="ar-SA"/>
      </w:rPr>
    </w:lvl>
    <w:lvl w:ilvl="5">
      <w:start w:val="0"/>
      <w:numFmt w:val="bullet"/>
      <w:lvlText w:val="•"/>
      <w:lvlJc w:val="left"/>
      <w:pPr>
        <w:ind w:left="4289" w:hanging="444"/>
      </w:pPr>
      <w:rPr>
        <w:rFonts w:hint="default"/>
        <w:lang w:val="es-ES" w:eastAsia="en-US" w:bidi="ar-SA"/>
      </w:rPr>
    </w:lvl>
    <w:lvl w:ilvl="6">
      <w:start w:val="0"/>
      <w:numFmt w:val="bullet"/>
      <w:lvlText w:val="•"/>
      <w:lvlJc w:val="left"/>
      <w:pPr>
        <w:ind w:left="5156" w:hanging="444"/>
      </w:pPr>
      <w:rPr>
        <w:rFonts w:hint="default"/>
        <w:lang w:val="es-ES" w:eastAsia="en-US" w:bidi="ar-SA"/>
      </w:rPr>
    </w:lvl>
    <w:lvl w:ilvl="7">
      <w:start w:val="0"/>
      <w:numFmt w:val="bullet"/>
      <w:lvlText w:val="•"/>
      <w:lvlJc w:val="left"/>
      <w:pPr>
        <w:ind w:left="6024" w:hanging="444"/>
      </w:pPr>
      <w:rPr>
        <w:rFonts w:hint="default"/>
        <w:lang w:val="es-ES" w:eastAsia="en-US" w:bidi="ar-SA"/>
      </w:rPr>
    </w:lvl>
    <w:lvl w:ilvl="8">
      <w:start w:val="0"/>
      <w:numFmt w:val="bullet"/>
      <w:lvlText w:val="•"/>
      <w:lvlJc w:val="left"/>
      <w:pPr>
        <w:ind w:left="6891" w:hanging="444"/>
      </w:pPr>
      <w:rPr>
        <w:rFonts w:hint="default"/>
        <w:lang w:val="es-ES" w:eastAsia="en-US" w:bidi="ar-SA"/>
      </w:rPr>
    </w:lvl>
  </w:abstractNum>
  <w:abstractNum w:abstractNumId="18">
    <w:multiLevelType w:val="hybridMultilevel"/>
    <w:lvl w:ilvl="0">
      <w:start w:val="1"/>
      <w:numFmt w:val="decimal"/>
      <w:lvlText w:val="%1."/>
      <w:lvlJc w:val="left"/>
      <w:pPr>
        <w:ind w:left="822"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44" w:hanging="708"/>
      </w:pPr>
      <w:rPr>
        <w:rFonts w:hint="default"/>
        <w:lang w:val="es-ES" w:eastAsia="en-US" w:bidi="ar-SA"/>
      </w:rPr>
    </w:lvl>
    <w:lvl w:ilvl="2">
      <w:start w:val="0"/>
      <w:numFmt w:val="bullet"/>
      <w:lvlText w:val="•"/>
      <w:lvlJc w:val="left"/>
      <w:pPr>
        <w:ind w:left="2668" w:hanging="708"/>
      </w:pPr>
      <w:rPr>
        <w:rFonts w:hint="default"/>
        <w:lang w:val="es-ES" w:eastAsia="en-US" w:bidi="ar-SA"/>
      </w:rPr>
    </w:lvl>
    <w:lvl w:ilvl="3">
      <w:start w:val="0"/>
      <w:numFmt w:val="bullet"/>
      <w:lvlText w:val="•"/>
      <w:lvlJc w:val="left"/>
      <w:pPr>
        <w:ind w:left="3592" w:hanging="708"/>
      </w:pPr>
      <w:rPr>
        <w:rFonts w:hint="default"/>
        <w:lang w:val="es-ES" w:eastAsia="en-US" w:bidi="ar-SA"/>
      </w:rPr>
    </w:lvl>
    <w:lvl w:ilvl="4">
      <w:start w:val="0"/>
      <w:numFmt w:val="bullet"/>
      <w:lvlText w:val="•"/>
      <w:lvlJc w:val="left"/>
      <w:pPr>
        <w:ind w:left="4516" w:hanging="708"/>
      </w:pPr>
      <w:rPr>
        <w:rFonts w:hint="default"/>
        <w:lang w:val="es-ES" w:eastAsia="en-US" w:bidi="ar-SA"/>
      </w:rPr>
    </w:lvl>
    <w:lvl w:ilvl="5">
      <w:start w:val="0"/>
      <w:numFmt w:val="bullet"/>
      <w:lvlText w:val="•"/>
      <w:lvlJc w:val="left"/>
      <w:pPr>
        <w:ind w:left="5440" w:hanging="708"/>
      </w:pPr>
      <w:rPr>
        <w:rFonts w:hint="default"/>
        <w:lang w:val="es-ES" w:eastAsia="en-US" w:bidi="ar-SA"/>
      </w:rPr>
    </w:lvl>
    <w:lvl w:ilvl="6">
      <w:start w:val="0"/>
      <w:numFmt w:val="bullet"/>
      <w:lvlText w:val="•"/>
      <w:lvlJc w:val="left"/>
      <w:pPr>
        <w:ind w:left="6364" w:hanging="708"/>
      </w:pPr>
      <w:rPr>
        <w:rFonts w:hint="default"/>
        <w:lang w:val="es-ES" w:eastAsia="en-US" w:bidi="ar-SA"/>
      </w:rPr>
    </w:lvl>
    <w:lvl w:ilvl="7">
      <w:start w:val="0"/>
      <w:numFmt w:val="bullet"/>
      <w:lvlText w:val="•"/>
      <w:lvlJc w:val="left"/>
      <w:pPr>
        <w:ind w:left="7288" w:hanging="708"/>
      </w:pPr>
      <w:rPr>
        <w:rFonts w:hint="default"/>
        <w:lang w:val="es-ES" w:eastAsia="en-US" w:bidi="ar-SA"/>
      </w:rPr>
    </w:lvl>
    <w:lvl w:ilvl="8">
      <w:start w:val="0"/>
      <w:numFmt w:val="bullet"/>
      <w:lvlText w:val="•"/>
      <w:lvlJc w:val="left"/>
      <w:pPr>
        <w:ind w:left="8212" w:hanging="708"/>
      </w:pPr>
      <w:rPr>
        <w:rFonts w:hint="default"/>
        <w:lang w:val="es-ES" w:eastAsia="en-US" w:bidi="ar-SA"/>
      </w:rPr>
    </w:lvl>
  </w:abstractNum>
  <w:abstractNum w:abstractNumId="17">
    <w:multiLevelType w:val="hybridMultilevel"/>
    <w:lvl w:ilvl="0">
      <w:start w:val="1"/>
      <w:numFmt w:val="decimal"/>
      <w:lvlText w:val="%1."/>
      <w:lvlJc w:val="left"/>
      <w:pPr>
        <w:ind w:left="111" w:hanging="709"/>
        <w:jc w:val="left"/>
      </w:pPr>
      <w:rPr>
        <w:rFonts w:hint="default" w:ascii="Verdana" w:hAnsi="Verdana" w:eastAsia="Verdana" w:cs="Verdana"/>
        <w:b w:val="0"/>
        <w:bCs w:val="0"/>
        <w:i w:val="0"/>
        <w:iCs w:val="0"/>
        <w:w w:val="99"/>
        <w:sz w:val="20"/>
        <w:szCs w:val="20"/>
        <w:lang w:val="es-ES" w:eastAsia="en-US" w:bidi="ar-SA"/>
      </w:rPr>
    </w:lvl>
    <w:lvl w:ilvl="1">
      <w:start w:val="1"/>
      <w:numFmt w:val="upperRoman"/>
      <w:lvlText w:val="%2."/>
      <w:lvlJc w:val="left"/>
      <w:pPr>
        <w:ind w:left="1028" w:hanging="543"/>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1876" w:hanging="543"/>
      </w:pPr>
      <w:rPr>
        <w:rFonts w:hint="default"/>
        <w:lang w:val="es-ES" w:eastAsia="en-US" w:bidi="ar-SA"/>
      </w:rPr>
    </w:lvl>
    <w:lvl w:ilvl="3">
      <w:start w:val="0"/>
      <w:numFmt w:val="bullet"/>
      <w:lvlText w:val="•"/>
      <w:lvlJc w:val="left"/>
      <w:pPr>
        <w:ind w:left="2732" w:hanging="543"/>
      </w:pPr>
      <w:rPr>
        <w:rFonts w:hint="default"/>
        <w:lang w:val="es-ES" w:eastAsia="en-US" w:bidi="ar-SA"/>
      </w:rPr>
    </w:lvl>
    <w:lvl w:ilvl="4">
      <w:start w:val="0"/>
      <w:numFmt w:val="bullet"/>
      <w:lvlText w:val="•"/>
      <w:lvlJc w:val="left"/>
      <w:pPr>
        <w:ind w:left="3588" w:hanging="543"/>
      </w:pPr>
      <w:rPr>
        <w:rFonts w:hint="default"/>
        <w:lang w:val="es-ES" w:eastAsia="en-US" w:bidi="ar-SA"/>
      </w:rPr>
    </w:lvl>
    <w:lvl w:ilvl="5">
      <w:start w:val="0"/>
      <w:numFmt w:val="bullet"/>
      <w:lvlText w:val="•"/>
      <w:lvlJc w:val="left"/>
      <w:pPr>
        <w:ind w:left="4445" w:hanging="543"/>
      </w:pPr>
      <w:rPr>
        <w:rFonts w:hint="default"/>
        <w:lang w:val="es-ES" w:eastAsia="en-US" w:bidi="ar-SA"/>
      </w:rPr>
    </w:lvl>
    <w:lvl w:ilvl="6">
      <w:start w:val="0"/>
      <w:numFmt w:val="bullet"/>
      <w:lvlText w:val="•"/>
      <w:lvlJc w:val="left"/>
      <w:pPr>
        <w:ind w:left="5301" w:hanging="543"/>
      </w:pPr>
      <w:rPr>
        <w:rFonts w:hint="default"/>
        <w:lang w:val="es-ES" w:eastAsia="en-US" w:bidi="ar-SA"/>
      </w:rPr>
    </w:lvl>
    <w:lvl w:ilvl="7">
      <w:start w:val="0"/>
      <w:numFmt w:val="bullet"/>
      <w:lvlText w:val="•"/>
      <w:lvlJc w:val="left"/>
      <w:pPr>
        <w:ind w:left="6157" w:hanging="543"/>
      </w:pPr>
      <w:rPr>
        <w:rFonts w:hint="default"/>
        <w:lang w:val="es-ES" w:eastAsia="en-US" w:bidi="ar-SA"/>
      </w:rPr>
    </w:lvl>
    <w:lvl w:ilvl="8">
      <w:start w:val="0"/>
      <w:numFmt w:val="bullet"/>
      <w:lvlText w:val="•"/>
      <w:lvlJc w:val="left"/>
      <w:pPr>
        <w:ind w:left="7013" w:hanging="543"/>
      </w:pPr>
      <w:rPr>
        <w:rFonts w:hint="default"/>
        <w:lang w:val="es-ES" w:eastAsia="en-US" w:bidi="ar-SA"/>
      </w:rPr>
    </w:lvl>
  </w:abstractNum>
  <w:abstractNum w:abstractNumId="16">
    <w:multiLevelType w:val="hybridMultilevel"/>
    <w:lvl w:ilvl="0">
      <w:start w:val="1"/>
      <w:numFmt w:val="decimal"/>
      <w:lvlText w:val="%1."/>
      <w:lvlJc w:val="left"/>
      <w:pPr>
        <w:ind w:left="111" w:hanging="27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114" w:hanging="274"/>
      </w:pPr>
      <w:rPr>
        <w:rFonts w:hint="default"/>
        <w:lang w:val="es-ES" w:eastAsia="en-US" w:bidi="ar-SA"/>
      </w:rPr>
    </w:lvl>
    <w:lvl w:ilvl="2">
      <w:start w:val="0"/>
      <w:numFmt w:val="bullet"/>
      <w:lvlText w:val="•"/>
      <w:lvlJc w:val="left"/>
      <w:pPr>
        <w:ind w:left="2108" w:hanging="274"/>
      </w:pPr>
      <w:rPr>
        <w:rFonts w:hint="default"/>
        <w:lang w:val="es-ES" w:eastAsia="en-US" w:bidi="ar-SA"/>
      </w:rPr>
    </w:lvl>
    <w:lvl w:ilvl="3">
      <w:start w:val="0"/>
      <w:numFmt w:val="bullet"/>
      <w:lvlText w:val="•"/>
      <w:lvlJc w:val="left"/>
      <w:pPr>
        <w:ind w:left="3102" w:hanging="274"/>
      </w:pPr>
      <w:rPr>
        <w:rFonts w:hint="default"/>
        <w:lang w:val="es-ES" w:eastAsia="en-US" w:bidi="ar-SA"/>
      </w:rPr>
    </w:lvl>
    <w:lvl w:ilvl="4">
      <w:start w:val="0"/>
      <w:numFmt w:val="bullet"/>
      <w:lvlText w:val="•"/>
      <w:lvlJc w:val="left"/>
      <w:pPr>
        <w:ind w:left="4096" w:hanging="274"/>
      </w:pPr>
      <w:rPr>
        <w:rFonts w:hint="default"/>
        <w:lang w:val="es-ES" w:eastAsia="en-US" w:bidi="ar-SA"/>
      </w:rPr>
    </w:lvl>
    <w:lvl w:ilvl="5">
      <w:start w:val="0"/>
      <w:numFmt w:val="bullet"/>
      <w:lvlText w:val="•"/>
      <w:lvlJc w:val="left"/>
      <w:pPr>
        <w:ind w:left="5090" w:hanging="274"/>
      </w:pPr>
      <w:rPr>
        <w:rFonts w:hint="default"/>
        <w:lang w:val="es-ES" w:eastAsia="en-US" w:bidi="ar-SA"/>
      </w:rPr>
    </w:lvl>
    <w:lvl w:ilvl="6">
      <w:start w:val="0"/>
      <w:numFmt w:val="bullet"/>
      <w:lvlText w:val="•"/>
      <w:lvlJc w:val="left"/>
      <w:pPr>
        <w:ind w:left="6084" w:hanging="274"/>
      </w:pPr>
      <w:rPr>
        <w:rFonts w:hint="default"/>
        <w:lang w:val="es-ES" w:eastAsia="en-US" w:bidi="ar-SA"/>
      </w:rPr>
    </w:lvl>
    <w:lvl w:ilvl="7">
      <w:start w:val="0"/>
      <w:numFmt w:val="bullet"/>
      <w:lvlText w:val="•"/>
      <w:lvlJc w:val="left"/>
      <w:pPr>
        <w:ind w:left="7078" w:hanging="274"/>
      </w:pPr>
      <w:rPr>
        <w:rFonts w:hint="default"/>
        <w:lang w:val="es-ES" w:eastAsia="en-US" w:bidi="ar-SA"/>
      </w:rPr>
    </w:lvl>
    <w:lvl w:ilvl="8">
      <w:start w:val="0"/>
      <w:numFmt w:val="bullet"/>
      <w:lvlText w:val="•"/>
      <w:lvlJc w:val="left"/>
      <w:pPr>
        <w:ind w:left="8072" w:hanging="274"/>
      </w:pPr>
      <w:rPr>
        <w:rFonts w:hint="default"/>
        <w:lang w:val="es-ES" w:eastAsia="en-US" w:bidi="ar-SA"/>
      </w:rPr>
    </w:lvl>
  </w:abstractNum>
  <w:abstractNum w:abstractNumId="15">
    <w:multiLevelType w:val="hybridMultilevel"/>
    <w:lvl w:ilvl="0">
      <w:start w:val="3"/>
      <w:numFmt w:val="upperLetter"/>
      <w:lvlText w:val="%1"/>
      <w:lvlJc w:val="left"/>
      <w:pPr>
        <w:ind w:left="535" w:hanging="425"/>
        <w:jc w:val="left"/>
      </w:pPr>
      <w:rPr>
        <w:rFonts w:hint="default"/>
        <w:lang w:val="es-ES" w:eastAsia="en-US" w:bidi="ar-SA"/>
      </w:rPr>
    </w:lvl>
    <w:lvl w:ilvl="1">
      <w:start w:val="1"/>
      <w:numFmt w:val="decimal"/>
      <w:lvlText w:val="%1.%2"/>
      <w:lvlJc w:val="left"/>
      <w:pPr>
        <w:ind w:left="535" w:hanging="425"/>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444" w:hanging="425"/>
      </w:pPr>
      <w:rPr>
        <w:rFonts w:hint="default"/>
        <w:lang w:val="es-ES" w:eastAsia="en-US" w:bidi="ar-SA"/>
      </w:rPr>
    </w:lvl>
    <w:lvl w:ilvl="3">
      <w:start w:val="0"/>
      <w:numFmt w:val="bullet"/>
      <w:lvlText w:val="•"/>
      <w:lvlJc w:val="left"/>
      <w:pPr>
        <w:ind w:left="3396" w:hanging="425"/>
      </w:pPr>
      <w:rPr>
        <w:rFonts w:hint="default"/>
        <w:lang w:val="es-ES" w:eastAsia="en-US" w:bidi="ar-SA"/>
      </w:rPr>
    </w:lvl>
    <w:lvl w:ilvl="4">
      <w:start w:val="0"/>
      <w:numFmt w:val="bullet"/>
      <w:lvlText w:val="•"/>
      <w:lvlJc w:val="left"/>
      <w:pPr>
        <w:ind w:left="4348" w:hanging="425"/>
      </w:pPr>
      <w:rPr>
        <w:rFonts w:hint="default"/>
        <w:lang w:val="es-ES" w:eastAsia="en-US" w:bidi="ar-SA"/>
      </w:rPr>
    </w:lvl>
    <w:lvl w:ilvl="5">
      <w:start w:val="0"/>
      <w:numFmt w:val="bullet"/>
      <w:lvlText w:val="•"/>
      <w:lvlJc w:val="left"/>
      <w:pPr>
        <w:ind w:left="5300" w:hanging="425"/>
      </w:pPr>
      <w:rPr>
        <w:rFonts w:hint="default"/>
        <w:lang w:val="es-ES" w:eastAsia="en-US" w:bidi="ar-SA"/>
      </w:rPr>
    </w:lvl>
    <w:lvl w:ilvl="6">
      <w:start w:val="0"/>
      <w:numFmt w:val="bullet"/>
      <w:lvlText w:val="•"/>
      <w:lvlJc w:val="left"/>
      <w:pPr>
        <w:ind w:left="6252" w:hanging="425"/>
      </w:pPr>
      <w:rPr>
        <w:rFonts w:hint="default"/>
        <w:lang w:val="es-ES" w:eastAsia="en-US" w:bidi="ar-SA"/>
      </w:rPr>
    </w:lvl>
    <w:lvl w:ilvl="7">
      <w:start w:val="0"/>
      <w:numFmt w:val="bullet"/>
      <w:lvlText w:val="•"/>
      <w:lvlJc w:val="left"/>
      <w:pPr>
        <w:ind w:left="7204" w:hanging="425"/>
      </w:pPr>
      <w:rPr>
        <w:rFonts w:hint="default"/>
        <w:lang w:val="es-ES" w:eastAsia="en-US" w:bidi="ar-SA"/>
      </w:rPr>
    </w:lvl>
    <w:lvl w:ilvl="8">
      <w:start w:val="0"/>
      <w:numFmt w:val="bullet"/>
      <w:lvlText w:val="•"/>
      <w:lvlJc w:val="left"/>
      <w:pPr>
        <w:ind w:left="8156" w:hanging="425"/>
      </w:pPr>
      <w:rPr>
        <w:rFonts w:hint="default"/>
        <w:lang w:val="es-ES" w:eastAsia="en-US" w:bidi="ar-SA"/>
      </w:rPr>
    </w:lvl>
  </w:abstractNum>
  <w:abstractNum w:abstractNumId="14">
    <w:multiLevelType w:val="hybridMultilevel"/>
    <w:lvl w:ilvl="0">
      <w:start w:val="1"/>
      <w:numFmt w:val="upperLetter"/>
      <w:lvlText w:val="%1."/>
      <w:lvlJc w:val="left"/>
      <w:pPr>
        <w:ind w:left="1244" w:hanging="567"/>
        <w:jc w:val="righ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615" w:hanging="505"/>
        <w:jc w:val="left"/>
      </w:pPr>
      <w:rPr>
        <w:rFonts w:hint="default" w:ascii="Verdana" w:hAnsi="Verdana" w:eastAsia="Verdana" w:cs="Verdana"/>
        <w:b/>
        <w:bCs/>
        <w:i w:val="0"/>
        <w:iCs w:val="0"/>
        <w:spacing w:val="-1"/>
        <w:w w:val="99"/>
        <w:sz w:val="20"/>
        <w:szCs w:val="20"/>
        <w:lang w:val="es-ES" w:eastAsia="en-US" w:bidi="ar-SA"/>
      </w:rPr>
    </w:lvl>
    <w:lvl w:ilvl="2">
      <w:start w:val="1"/>
      <w:numFmt w:val="decimal"/>
      <w:lvlText w:val="%3."/>
      <w:lvlJc w:val="left"/>
      <w:pPr>
        <w:ind w:left="1089" w:hanging="270"/>
        <w:jc w:val="left"/>
      </w:pPr>
      <w:rPr>
        <w:rFonts w:hint="default" w:ascii="Verdana" w:hAnsi="Verdana" w:eastAsia="Verdana" w:cs="Verdana"/>
        <w:b w:val="0"/>
        <w:bCs w:val="0"/>
        <w:i/>
        <w:iCs/>
        <w:w w:val="99"/>
        <w:sz w:val="20"/>
        <w:szCs w:val="20"/>
        <w:lang w:val="es-ES" w:eastAsia="en-US" w:bidi="ar-SA"/>
      </w:rPr>
    </w:lvl>
    <w:lvl w:ilvl="3">
      <w:start w:val="0"/>
      <w:numFmt w:val="bullet"/>
      <w:lvlText w:val="•"/>
      <w:lvlJc w:val="left"/>
      <w:pPr>
        <w:ind w:left="2342" w:hanging="270"/>
      </w:pPr>
      <w:rPr>
        <w:rFonts w:hint="default"/>
        <w:lang w:val="es-ES" w:eastAsia="en-US" w:bidi="ar-SA"/>
      </w:rPr>
    </w:lvl>
    <w:lvl w:ilvl="4">
      <w:start w:val="0"/>
      <w:numFmt w:val="bullet"/>
      <w:lvlText w:val="•"/>
      <w:lvlJc w:val="left"/>
      <w:pPr>
        <w:ind w:left="3445" w:hanging="270"/>
      </w:pPr>
      <w:rPr>
        <w:rFonts w:hint="default"/>
        <w:lang w:val="es-ES" w:eastAsia="en-US" w:bidi="ar-SA"/>
      </w:rPr>
    </w:lvl>
    <w:lvl w:ilvl="5">
      <w:start w:val="0"/>
      <w:numFmt w:val="bullet"/>
      <w:lvlText w:val="•"/>
      <w:lvlJc w:val="left"/>
      <w:pPr>
        <w:ind w:left="4547" w:hanging="270"/>
      </w:pPr>
      <w:rPr>
        <w:rFonts w:hint="default"/>
        <w:lang w:val="es-ES" w:eastAsia="en-US" w:bidi="ar-SA"/>
      </w:rPr>
    </w:lvl>
    <w:lvl w:ilvl="6">
      <w:start w:val="0"/>
      <w:numFmt w:val="bullet"/>
      <w:lvlText w:val="•"/>
      <w:lvlJc w:val="left"/>
      <w:pPr>
        <w:ind w:left="5650" w:hanging="270"/>
      </w:pPr>
      <w:rPr>
        <w:rFonts w:hint="default"/>
        <w:lang w:val="es-ES" w:eastAsia="en-US" w:bidi="ar-SA"/>
      </w:rPr>
    </w:lvl>
    <w:lvl w:ilvl="7">
      <w:start w:val="0"/>
      <w:numFmt w:val="bullet"/>
      <w:lvlText w:val="•"/>
      <w:lvlJc w:val="left"/>
      <w:pPr>
        <w:ind w:left="6752" w:hanging="270"/>
      </w:pPr>
      <w:rPr>
        <w:rFonts w:hint="default"/>
        <w:lang w:val="es-ES" w:eastAsia="en-US" w:bidi="ar-SA"/>
      </w:rPr>
    </w:lvl>
    <w:lvl w:ilvl="8">
      <w:start w:val="0"/>
      <w:numFmt w:val="bullet"/>
      <w:lvlText w:val="•"/>
      <w:lvlJc w:val="left"/>
      <w:pPr>
        <w:ind w:left="7855" w:hanging="270"/>
      </w:pPr>
      <w:rPr>
        <w:rFonts w:hint="default"/>
        <w:lang w:val="es-ES" w:eastAsia="en-US" w:bidi="ar-SA"/>
      </w:rPr>
    </w:lvl>
  </w:abstractNum>
  <w:abstractNum w:abstractNumId="13">
    <w:multiLevelType w:val="hybridMultilevel"/>
    <w:lvl w:ilvl="0">
      <w:start w:val="1"/>
      <w:numFmt w:val="upperLetter"/>
      <w:lvlText w:val="%1."/>
      <w:lvlJc w:val="left"/>
      <w:pPr>
        <w:ind w:left="766" w:hanging="296"/>
        <w:jc w:val="righ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690" w:hanging="296"/>
      </w:pPr>
      <w:rPr>
        <w:rFonts w:hint="default"/>
        <w:lang w:val="es-ES" w:eastAsia="en-US" w:bidi="ar-SA"/>
      </w:rPr>
    </w:lvl>
    <w:lvl w:ilvl="2">
      <w:start w:val="0"/>
      <w:numFmt w:val="bullet"/>
      <w:lvlText w:val="•"/>
      <w:lvlJc w:val="left"/>
      <w:pPr>
        <w:ind w:left="2620" w:hanging="296"/>
      </w:pPr>
      <w:rPr>
        <w:rFonts w:hint="default"/>
        <w:lang w:val="es-ES" w:eastAsia="en-US" w:bidi="ar-SA"/>
      </w:rPr>
    </w:lvl>
    <w:lvl w:ilvl="3">
      <w:start w:val="0"/>
      <w:numFmt w:val="bullet"/>
      <w:lvlText w:val="•"/>
      <w:lvlJc w:val="left"/>
      <w:pPr>
        <w:ind w:left="3550" w:hanging="296"/>
      </w:pPr>
      <w:rPr>
        <w:rFonts w:hint="default"/>
        <w:lang w:val="es-ES" w:eastAsia="en-US" w:bidi="ar-SA"/>
      </w:rPr>
    </w:lvl>
    <w:lvl w:ilvl="4">
      <w:start w:val="0"/>
      <w:numFmt w:val="bullet"/>
      <w:lvlText w:val="•"/>
      <w:lvlJc w:val="left"/>
      <w:pPr>
        <w:ind w:left="4480" w:hanging="296"/>
      </w:pPr>
      <w:rPr>
        <w:rFonts w:hint="default"/>
        <w:lang w:val="es-ES" w:eastAsia="en-US" w:bidi="ar-SA"/>
      </w:rPr>
    </w:lvl>
    <w:lvl w:ilvl="5">
      <w:start w:val="0"/>
      <w:numFmt w:val="bullet"/>
      <w:lvlText w:val="•"/>
      <w:lvlJc w:val="left"/>
      <w:pPr>
        <w:ind w:left="5410" w:hanging="296"/>
      </w:pPr>
      <w:rPr>
        <w:rFonts w:hint="default"/>
        <w:lang w:val="es-ES" w:eastAsia="en-US" w:bidi="ar-SA"/>
      </w:rPr>
    </w:lvl>
    <w:lvl w:ilvl="6">
      <w:start w:val="0"/>
      <w:numFmt w:val="bullet"/>
      <w:lvlText w:val="•"/>
      <w:lvlJc w:val="left"/>
      <w:pPr>
        <w:ind w:left="6340" w:hanging="296"/>
      </w:pPr>
      <w:rPr>
        <w:rFonts w:hint="default"/>
        <w:lang w:val="es-ES" w:eastAsia="en-US" w:bidi="ar-SA"/>
      </w:rPr>
    </w:lvl>
    <w:lvl w:ilvl="7">
      <w:start w:val="0"/>
      <w:numFmt w:val="bullet"/>
      <w:lvlText w:val="•"/>
      <w:lvlJc w:val="left"/>
      <w:pPr>
        <w:ind w:left="7270" w:hanging="296"/>
      </w:pPr>
      <w:rPr>
        <w:rFonts w:hint="default"/>
        <w:lang w:val="es-ES" w:eastAsia="en-US" w:bidi="ar-SA"/>
      </w:rPr>
    </w:lvl>
    <w:lvl w:ilvl="8">
      <w:start w:val="0"/>
      <w:numFmt w:val="bullet"/>
      <w:lvlText w:val="•"/>
      <w:lvlJc w:val="left"/>
      <w:pPr>
        <w:ind w:left="8200" w:hanging="296"/>
      </w:pPr>
      <w:rPr>
        <w:rFonts w:hint="default"/>
        <w:lang w:val="es-ES" w:eastAsia="en-US" w:bidi="ar-SA"/>
      </w:rPr>
    </w:lvl>
  </w:abstractNum>
  <w:abstractNum w:abstractNumId="12">
    <w:multiLevelType w:val="hybridMultilevel"/>
    <w:lvl w:ilvl="0">
      <w:start w:val="1"/>
      <w:numFmt w:val="decimal"/>
      <w:lvlText w:val="%1."/>
      <w:lvlJc w:val="left"/>
      <w:pPr>
        <w:ind w:left="1089" w:hanging="270"/>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1978" w:hanging="270"/>
      </w:pPr>
      <w:rPr>
        <w:rFonts w:hint="default"/>
        <w:lang w:val="es-ES" w:eastAsia="en-US" w:bidi="ar-SA"/>
      </w:rPr>
    </w:lvl>
    <w:lvl w:ilvl="2">
      <w:start w:val="0"/>
      <w:numFmt w:val="bullet"/>
      <w:lvlText w:val="•"/>
      <w:lvlJc w:val="left"/>
      <w:pPr>
        <w:ind w:left="2876" w:hanging="270"/>
      </w:pPr>
      <w:rPr>
        <w:rFonts w:hint="default"/>
        <w:lang w:val="es-ES" w:eastAsia="en-US" w:bidi="ar-SA"/>
      </w:rPr>
    </w:lvl>
    <w:lvl w:ilvl="3">
      <w:start w:val="0"/>
      <w:numFmt w:val="bullet"/>
      <w:lvlText w:val="•"/>
      <w:lvlJc w:val="left"/>
      <w:pPr>
        <w:ind w:left="3774" w:hanging="270"/>
      </w:pPr>
      <w:rPr>
        <w:rFonts w:hint="default"/>
        <w:lang w:val="es-ES" w:eastAsia="en-US" w:bidi="ar-SA"/>
      </w:rPr>
    </w:lvl>
    <w:lvl w:ilvl="4">
      <w:start w:val="0"/>
      <w:numFmt w:val="bullet"/>
      <w:lvlText w:val="•"/>
      <w:lvlJc w:val="left"/>
      <w:pPr>
        <w:ind w:left="4672" w:hanging="270"/>
      </w:pPr>
      <w:rPr>
        <w:rFonts w:hint="default"/>
        <w:lang w:val="es-ES" w:eastAsia="en-US" w:bidi="ar-SA"/>
      </w:rPr>
    </w:lvl>
    <w:lvl w:ilvl="5">
      <w:start w:val="0"/>
      <w:numFmt w:val="bullet"/>
      <w:lvlText w:val="•"/>
      <w:lvlJc w:val="left"/>
      <w:pPr>
        <w:ind w:left="5570" w:hanging="270"/>
      </w:pPr>
      <w:rPr>
        <w:rFonts w:hint="default"/>
        <w:lang w:val="es-ES" w:eastAsia="en-US" w:bidi="ar-SA"/>
      </w:rPr>
    </w:lvl>
    <w:lvl w:ilvl="6">
      <w:start w:val="0"/>
      <w:numFmt w:val="bullet"/>
      <w:lvlText w:val="•"/>
      <w:lvlJc w:val="left"/>
      <w:pPr>
        <w:ind w:left="6468" w:hanging="270"/>
      </w:pPr>
      <w:rPr>
        <w:rFonts w:hint="default"/>
        <w:lang w:val="es-ES" w:eastAsia="en-US" w:bidi="ar-SA"/>
      </w:rPr>
    </w:lvl>
    <w:lvl w:ilvl="7">
      <w:start w:val="0"/>
      <w:numFmt w:val="bullet"/>
      <w:lvlText w:val="•"/>
      <w:lvlJc w:val="left"/>
      <w:pPr>
        <w:ind w:left="7366" w:hanging="270"/>
      </w:pPr>
      <w:rPr>
        <w:rFonts w:hint="default"/>
        <w:lang w:val="es-ES" w:eastAsia="en-US" w:bidi="ar-SA"/>
      </w:rPr>
    </w:lvl>
    <w:lvl w:ilvl="8">
      <w:start w:val="0"/>
      <w:numFmt w:val="bullet"/>
      <w:lvlText w:val="•"/>
      <w:lvlJc w:val="left"/>
      <w:pPr>
        <w:ind w:left="8264" w:hanging="270"/>
      </w:pPr>
      <w:rPr>
        <w:rFonts w:hint="default"/>
        <w:lang w:val="es-ES" w:eastAsia="en-US" w:bidi="ar-SA"/>
      </w:rPr>
    </w:lvl>
  </w:abstractNum>
  <w:abstractNum w:abstractNumId="11">
    <w:multiLevelType w:val="hybridMultilevel"/>
    <w:lvl w:ilvl="0">
      <w:start w:val="1"/>
      <w:numFmt w:val="upperLetter"/>
      <w:lvlText w:val="%1."/>
      <w:lvlJc w:val="left"/>
      <w:pPr>
        <w:ind w:left="389" w:hanging="279"/>
        <w:jc w:val="left"/>
      </w:pPr>
      <w:rPr>
        <w:rFonts w:hint="default" w:ascii="Verdana" w:hAnsi="Verdana" w:eastAsia="Verdana" w:cs="Verdana"/>
        <w:b w:val="0"/>
        <w:bCs w:val="0"/>
        <w:i/>
        <w:iCs/>
        <w:w w:val="99"/>
        <w:sz w:val="20"/>
        <w:szCs w:val="20"/>
        <w:u w:val="single" w:color="000000"/>
        <w:lang w:val="es-ES" w:eastAsia="en-US" w:bidi="ar-SA"/>
      </w:rPr>
    </w:lvl>
    <w:lvl w:ilvl="1">
      <w:start w:val="0"/>
      <w:numFmt w:val="bullet"/>
      <w:lvlText w:val="•"/>
      <w:lvlJc w:val="left"/>
      <w:pPr>
        <w:ind w:left="1348" w:hanging="279"/>
      </w:pPr>
      <w:rPr>
        <w:rFonts w:hint="default"/>
        <w:lang w:val="es-ES" w:eastAsia="en-US" w:bidi="ar-SA"/>
      </w:rPr>
    </w:lvl>
    <w:lvl w:ilvl="2">
      <w:start w:val="0"/>
      <w:numFmt w:val="bullet"/>
      <w:lvlText w:val="•"/>
      <w:lvlJc w:val="left"/>
      <w:pPr>
        <w:ind w:left="2316" w:hanging="279"/>
      </w:pPr>
      <w:rPr>
        <w:rFonts w:hint="default"/>
        <w:lang w:val="es-ES" w:eastAsia="en-US" w:bidi="ar-SA"/>
      </w:rPr>
    </w:lvl>
    <w:lvl w:ilvl="3">
      <w:start w:val="0"/>
      <w:numFmt w:val="bullet"/>
      <w:lvlText w:val="•"/>
      <w:lvlJc w:val="left"/>
      <w:pPr>
        <w:ind w:left="3284" w:hanging="279"/>
      </w:pPr>
      <w:rPr>
        <w:rFonts w:hint="default"/>
        <w:lang w:val="es-ES" w:eastAsia="en-US" w:bidi="ar-SA"/>
      </w:rPr>
    </w:lvl>
    <w:lvl w:ilvl="4">
      <w:start w:val="0"/>
      <w:numFmt w:val="bullet"/>
      <w:lvlText w:val="•"/>
      <w:lvlJc w:val="left"/>
      <w:pPr>
        <w:ind w:left="4252" w:hanging="279"/>
      </w:pPr>
      <w:rPr>
        <w:rFonts w:hint="default"/>
        <w:lang w:val="es-ES" w:eastAsia="en-US" w:bidi="ar-SA"/>
      </w:rPr>
    </w:lvl>
    <w:lvl w:ilvl="5">
      <w:start w:val="0"/>
      <w:numFmt w:val="bullet"/>
      <w:lvlText w:val="•"/>
      <w:lvlJc w:val="left"/>
      <w:pPr>
        <w:ind w:left="5220" w:hanging="279"/>
      </w:pPr>
      <w:rPr>
        <w:rFonts w:hint="default"/>
        <w:lang w:val="es-ES" w:eastAsia="en-US" w:bidi="ar-SA"/>
      </w:rPr>
    </w:lvl>
    <w:lvl w:ilvl="6">
      <w:start w:val="0"/>
      <w:numFmt w:val="bullet"/>
      <w:lvlText w:val="•"/>
      <w:lvlJc w:val="left"/>
      <w:pPr>
        <w:ind w:left="6188" w:hanging="279"/>
      </w:pPr>
      <w:rPr>
        <w:rFonts w:hint="default"/>
        <w:lang w:val="es-ES" w:eastAsia="en-US" w:bidi="ar-SA"/>
      </w:rPr>
    </w:lvl>
    <w:lvl w:ilvl="7">
      <w:start w:val="0"/>
      <w:numFmt w:val="bullet"/>
      <w:lvlText w:val="•"/>
      <w:lvlJc w:val="left"/>
      <w:pPr>
        <w:ind w:left="7156" w:hanging="279"/>
      </w:pPr>
      <w:rPr>
        <w:rFonts w:hint="default"/>
        <w:lang w:val="es-ES" w:eastAsia="en-US" w:bidi="ar-SA"/>
      </w:rPr>
    </w:lvl>
    <w:lvl w:ilvl="8">
      <w:start w:val="0"/>
      <w:numFmt w:val="bullet"/>
      <w:lvlText w:val="•"/>
      <w:lvlJc w:val="left"/>
      <w:pPr>
        <w:ind w:left="8124" w:hanging="279"/>
      </w:pPr>
      <w:rPr>
        <w:rFonts w:hint="default"/>
        <w:lang w:val="es-ES" w:eastAsia="en-US" w:bidi="ar-SA"/>
      </w:rPr>
    </w:lvl>
  </w:abstractNum>
  <w:abstractNum w:abstractNumId="10">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9">
    <w:multiLevelType w:val="hybridMultilevel"/>
    <w:lvl w:ilvl="0">
      <w:start w:val="1"/>
      <w:numFmt w:val="decimal"/>
      <w:lvlText w:val="%1."/>
      <w:lvlJc w:val="left"/>
      <w:pPr>
        <w:ind w:left="678" w:hanging="226"/>
        <w:jc w:val="left"/>
      </w:pPr>
      <w:rPr>
        <w:rFonts w:hint="default" w:ascii="Verdana" w:hAnsi="Verdana" w:eastAsia="Verdana" w:cs="Verdana"/>
        <w:b w:val="0"/>
        <w:bCs w:val="0"/>
        <w:i w:val="0"/>
        <w:iCs w:val="0"/>
        <w:w w:val="100"/>
        <w:sz w:val="16"/>
        <w:szCs w:val="16"/>
        <w:lang w:val="es-ES" w:eastAsia="en-US" w:bidi="ar-SA"/>
      </w:rPr>
    </w:lvl>
    <w:lvl w:ilvl="1">
      <w:start w:val="0"/>
      <w:numFmt w:val="bullet"/>
      <w:lvlText w:val="•"/>
      <w:lvlJc w:val="left"/>
      <w:pPr>
        <w:ind w:left="1618" w:hanging="226"/>
      </w:pPr>
      <w:rPr>
        <w:rFonts w:hint="default"/>
        <w:lang w:val="es-ES" w:eastAsia="en-US" w:bidi="ar-SA"/>
      </w:rPr>
    </w:lvl>
    <w:lvl w:ilvl="2">
      <w:start w:val="0"/>
      <w:numFmt w:val="bullet"/>
      <w:lvlText w:val="•"/>
      <w:lvlJc w:val="left"/>
      <w:pPr>
        <w:ind w:left="2556" w:hanging="226"/>
      </w:pPr>
      <w:rPr>
        <w:rFonts w:hint="default"/>
        <w:lang w:val="es-ES" w:eastAsia="en-US" w:bidi="ar-SA"/>
      </w:rPr>
    </w:lvl>
    <w:lvl w:ilvl="3">
      <w:start w:val="0"/>
      <w:numFmt w:val="bullet"/>
      <w:lvlText w:val="•"/>
      <w:lvlJc w:val="left"/>
      <w:pPr>
        <w:ind w:left="3494" w:hanging="226"/>
      </w:pPr>
      <w:rPr>
        <w:rFonts w:hint="default"/>
        <w:lang w:val="es-ES" w:eastAsia="en-US" w:bidi="ar-SA"/>
      </w:rPr>
    </w:lvl>
    <w:lvl w:ilvl="4">
      <w:start w:val="0"/>
      <w:numFmt w:val="bullet"/>
      <w:lvlText w:val="•"/>
      <w:lvlJc w:val="left"/>
      <w:pPr>
        <w:ind w:left="4432" w:hanging="226"/>
      </w:pPr>
      <w:rPr>
        <w:rFonts w:hint="default"/>
        <w:lang w:val="es-ES" w:eastAsia="en-US" w:bidi="ar-SA"/>
      </w:rPr>
    </w:lvl>
    <w:lvl w:ilvl="5">
      <w:start w:val="0"/>
      <w:numFmt w:val="bullet"/>
      <w:lvlText w:val="•"/>
      <w:lvlJc w:val="left"/>
      <w:pPr>
        <w:ind w:left="5370" w:hanging="226"/>
      </w:pPr>
      <w:rPr>
        <w:rFonts w:hint="default"/>
        <w:lang w:val="es-ES" w:eastAsia="en-US" w:bidi="ar-SA"/>
      </w:rPr>
    </w:lvl>
    <w:lvl w:ilvl="6">
      <w:start w:val="0"/>
      <w:numFmt w:val="bullet"/>
      <w:lvlText w:val="•"/>
      <w:lvlJc w:val="left"/>
      <w:pPr>
        <w:ind w:left="6308" w:hanging="226"/>
      </w:pPr>
      <w:rPr>
        <w:rFonts w:hint="default"/>
        <w:lang w:val="es-ES" w:eastAsia="en-US" w:bidi="ar-SA"/>
      </w:rPr>
    </w:lvl>
    <w:lvl w:ilvl="7">
      <w:start w:val="0"/>
      <w:numFmt w:val="bullet"/>
      <w:lvlText w:val="•"/>
      <w:lvlJc w:val="left"/>
      <w:pPr>
        <w:ind w:left="7246" w:hanging="226"/>
      </w:pPr>
      <w:rPr>
        <w:rFonts w:hint="default"/>
        <w:lang w:val="es-ES" w:eastAsia="en-US" w:bidi="ar-SA"/>
      </w:rPr>
    </w:lvl>
    <w:lvl w:ilvl="8">
      <w:start w:val="0"/>
      <w:numFmt w:val="bullet"/>
      <w:lvlText w:val="•"/>
      <w:lvlJc w:val="left"/>
      <w:pPr>
        <w:ind w:left="8184" w:hanging="226"/>
      </w:pPr>
      <w:rPr>
        <w:rFonts w:hint="default"/>
        <w:lang w:val="es-ES" w:eastAsia="en-US" w:bidi="ar-SA"/>
      </w:rPr>
    </w:lvl>
  </w:abstractNum>
  <w:abstractNum w:abstractNumId="8">
    <w:multiLevelType w:val="hybridMultilevel"/>
    <w:lvl w:ilvl="0">
      <w:start w:val="1"/>
      <w:numFmt w:val="upperLetter"/>
      <w:lvlText w:val="%1."/>
      <w:lvlJc w:val="left"/>
      <w:pPr>
        <w:ind w:left="831" w:hanging="360"/>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762" w:hanging="360"/>
      </w:pPr>
      <w:rPr>
        <w:rFonts w:hint="default"/>
        <w:lang w:val="es-ES" w:eastAsia="en-US" w:bidi="ar-SA"/>
      </w:rPr>
    </w:lvl>
    <w:lvl w:ilvl="2">
      <w:start w:val="0"/>
      <w:numFmt w:val="bullet"/>
      <w:lvlText w:val="•"/>
      <w:lvlJc w:val="left"/>
      <w:pPr>
        <w:ind w:left="2684" w:hanging="360"/>
      </w:pPr>
      <w:rPr>
        <w:rFonts w:hint="default"/>
        <w:lang w:val="es-ES" w:eastAsia="en-US" w:bidi="ar-SA"/>
      </w:rPr>
    </w:lvl>
    <w:lvl w:ilvl="3">
      <w:start w:val="0"/>
      <w:numFmt w:val="bullet"/>
      <w:lvlText w:val="•"/>
      <w:lvlJc w:val="left"/>
      <w:pPr>
        <w:ind w:left="3606" w:hanging="360"/>
      </w:pPr>
      <w:rPr>
        <w:rFonts w:hint="default"/>
        <w:lang w:val="es-ES" w:eastAsia="en-US" w:bidi="ar-SA"/>
      </w:rPr>
    </w:lvl>
    <w:lvl w:ilvl="4">
      <w:start w:val="0"/>
      <w:numFmt w:val="bullet"/>
      <w:lvlText w:val="•"/>
      <w:lvlJc w:val="left"/>
      <w:pPr>
        <w:ind w:left="4528" w:hanging="360"/>
      </w:pPr>
      <w:rPr>
        <w:rFonts w:hint="default"/>
        <w:lang w:val="es-ES" w:eastAsia="en-US" w:bidi="ar-SA"/>
      </w:rPr>
    </w:lvl>
    <w:lvl w:ilvl="5">
      <w:start w:val="0"/>
      <w:numFmt w:val="bullet"/>
      <w:lvlText w:val="•"/>
      <w:lvlJc w:val="left"/>
      <w:pPr>
        <w:ind w:left="5450" w:hanging="360"/>
      </w:pPr>
      <w:rPr>
        <w:rFonts w:hint="default"/>
        <w:lang w:val="es-ES" w:eastAsia="en-US" w:bidi="ar-SA"/>
      </w:rPr>
    </w:lvl>
    <w:lvl w:ilvl="6">
      <w:start w:val="0"/>
      <w:numFmt w:val="bullet"/>
      <w:lvlText w:val="•"/>
      <w:lvlJc w:val="left"/>
      <w:pPr>
        <w:ind w:left="6372" w:hanging="360"/>
      </w:pPr>
      <w:rPr>
        <w:rFonts w:hint="default"/>
        <w:lang w:val="es-ES" w:eastAsia="en-US" w:bidi="ar-SA"/>
      </w:rPr>
    </w:lvl>
    <w:lvl w:ilvl="7">
      <w:start w:val="0"/>
      <w:numFmt w:val="bullet"/>
      <w:lvlText w:val="•"/>
      <w:lvlJc w:val="left"/>
      <w:pPr>
        <w:ind w:left="7294" w:hanging="360"/>
      </w:pPr>
      <w:rPr>
        <w:rFonts w:hint="default"/>
        <w:lang w:val="es-ES" w:eastAsia="en-US" w:bidi="ar-SA"/>
      </w:rPr>
    </w:lvl>
    <w:lvl w:ilvl="8">
      <w:start w:val="0"/>
      <w:numFmt w:val="bullet"/>
      <w:lvlText w:val="•"/>
      <w:lvlJc w:val="left"/>
      <w:pPr>
        <w:ind w:left="8216" w:hanging="360"/>
      </w:pPr>
      <w:rPr>
        <w:rFonts w:hint="default"/>
        <w:lang w:val="es-ES" w:eastAsia="en-US" w:bidi="ar-SA"/>
      </w:rPr>
    </w:lvl>
  </w:abstractNum>
  <w:abstractNum w:abstractNumId="7">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6">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26" w:hanging="407"/>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220" w:hanging="407"/>
      </w:pPr>
      <w:rPr>
        <w:rFonts w:hint="default"/>
        <w:lang w:val="es-ES" w:eastAsia="en-US" w:bidi="ar-SA"/>
      </w:rPr>
    </w:lvl>
    <w:lvl w:ilvl="3">
      <w:start w:val="0"/>
      <w:numFmt w:val="bullet"/>
      <w:lvlText w:val="•"/>
      <w:lvlJc w:val="left"/>
      <w:pPr>
        <w:ind w:left="3200" w:hanging="407"/>
      </w:pPr>
      <w:rPr>
        <w:rFonts w:hint="default"/>
        <w:lang w:val="es-ES" w:eastAsia="en-US" w:bidi="ar-SA"/>
      </w:rPr>
    </w:lvl>
    <w:lvl w:ilvl="4">
      <w:start w:val="0"/>
      <w:numFmt w:val="bullet"/>
      <w:lvlText w:val="•"/>
      <w:lvlJc w:val="left"/>
      <w:pPr>
        <w:ind w:left="4180" w:hanging="407"/>
      </w:pPr>
      <w:rPr>
        <w:rFonts w:hint="default"/>
        <w:lang w:val="es-ES" w:eastAsia="en-US" w:bidi="ar-SA"/>
      </w:rPr>
    </w:lvl>
    <w:lvl w:ilvl="5">
      <w:start w:val="0"/>
      <w:numFmt w:val="bullet"/>
      <w:lvlText w:val="•"/>
      <w:lvlJc w:val="left"/>
      <w:pPr>
        <w:ind w:left="5160" w:hanging="407"/>
      </w:pPr>
      <w:rPr>
        <w:rFonts w:hint="default"/>
        <w:lang w:val="es-ES" w:eastAsia="en-US" w:bidi="ar-SA"/>
      </w:rPr>
    </w:lvl>
    <w:lvl w:ilvl="6">
      <w:start w:val="0"/>
      <w:numFmt w:val="bullet"/>
      <w:lvlText w:val="•"/>
      <w:lvlJc w:val="left"/>
      <w:pPr>
        <w:ind w:left="6140" w:hanging="407"/>
      </w:pPr>
      <w:rPr>
        <w:rFonts w:hint="default"/>
        <w:lang w:val="es-ES" w:eastAsia="en-US" w:bidi="ar-SA"/>
      </w:rPr>
    </w:lvl>
    <w:lvl w:ilvl="7">
      <w:start w:val="0"/>
      <w:numFmt w:val="bullet"/>
      <w:lvlText w:val="•"/>
      <w:lvlJc w:val="left"/>
      <w:pPr>
        <w:ind w:left="7120" w:hanging="407"/>
      </w:pPr>
      <w:rPr>
        <w:rFonts w:hint="default"/>
        <w:lang w:val="es-ES" w:eastAsia="en-US" w:bidi="ar-SA"/>
      </w:rPr>
    </w:lvl>
    <w:lvl w:ilvl="8">
      <w:start w:val="0"/>
      <w:numFmt w:val="bullet"/>
      <w:lvlText w:val="•"/>
      <w:lvlJc w:val="left"/>
      <w:pPr>
        <w:ind w:left="8100" w:hanging="407"/>
      </w:pPr>
      <w:rPr>
        <w:rFonts w:hint="default"/>
        <w:lang w:val="es-ES" w:eastAsia="en-US" w:bidi="ar-SA"/>
      </w:rPr>
    </w:lvl>
  </w:abstractNum>
  <w:abstractNum w:abstractNumId="4">
    <w:multiLevelType w:val="hybridMultilevel"/>
    <w:lvl w:ilvl="0">
      <w:start w:val="1"/>
      <w:numFmt w:val="upperLetter"/>
      <w:lvlText w:val="%1."/>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08" w:hanging="464"/>
      </w:pPr>
      <w:rPr>
        <w:rFonts w:hint="default"/>
        <w:lang w:val="es-ES" w:eastAsia="en-US" w:bidi="ar-SA"/>
      </w:rPr>
    </w:lvl>
    <w:lvl w:ilvl="2">
      <w:start w:val="0"/>
      <w:numFmt w:val="bullet"/>
      <w:lvlText w:val="•"/>
      <w:lvlJc w:val="left"/>
      <w:pPr>
        <w:ind w:left="2636" w:hanging="464"/>
      </w:pPr>
      <w:rPr>
        <w:rFonts w:hint="default"/>
        <w:lang w:val="es-ES" w:eastAsia="en-US" w:bidi="ar-SA"/>
      </w:rPr>
    </w:lvl>
    <w:lvl w:ilvl="3">
      <w:start w:val="0"/>
      <w:numFmt w:val="bullet"/>
      <w:lvlText w:val="•"/>
      <w:lvlJc w:val="left"/>
      <w:pPr>
        <w:ind w:left="3564" w:hanging="464"/>
      </w:pPr>
      <w:rPr>
        <w:rFonts w:hint="default"/>
        <w:lang w:val="es-ES" w:eastAsia="en-US" w:bidi="ar-SA"/>
      </w:rPr>
    </w:lvl>
    <w:lvl w:ilvl="4">
      <w:start w:val="0"/>
      <w:numFmt w:val="bullet"/>
      <w:lvlText w:val="•"/>
      <w:lvlJc w:val="left"/>
      <w:pPr>
        <w:ind w:left="4492" w:hanging="464"/>
      </w:pPr>
      <w:rPr>
        <w:rFonts w:hint="default"/>
        <w:lang w:val="es-ES" w:eastAsia="en-US" w:bidi="ar-SA"/>
      </w:rPr>
    </w:lvl>
    <w:lvl w:ilvl="5">
      <w:start w:val="0"/>
      <w:numFmt w:val="bullet"/>
      <w:lvlText w:val="•"/>
      <w:lvlJc w:val="left"/>
      <w:pPr>
        <w:ind w:left="5420" w:hanging="464"/>
      </w:pPr>
      <w:rPr>
        <w:rFonts w:hint="default"/>
        <w:lang w:val="es-ES" w:eastAsia="en-US" w:bidi="ar-SA"/>
      </w:rPr>
    </w:lvl>
    <w:lvl w:ilvl="6">
      <w:start w:val="0"/>
      <w:numFmt w:val="bullet"/>
      <w:lvlText w:val="•"/>
      <w:lvlJc w:val="left"/>
      <w:pPr>
        <w:ind w:left="6348" w:hanging="464"/>
      </w:pPr>
      <w:rPr>
        <w:rFonts w:hint="default"/>
        <w:lang w:val="es-ES" w:eastAsia="en-US" w:bidi="ar-SA"/>
      </w:rPr>
    </w:lvl>
    <w:lvl w:ilvl="7">
      <w:start w:val="0"/>
      <w:numFmt w:val="bullet"/>
      <w:lvlText w:val="•"/>
      <w:lvlJc w:val="left"/>
      <w:pPr>
        <w:ind w:left="7276" w:hanging="464"/>
      </w:pPr>
      <w:rPr>
        <w:rFonts w:hint="default"/>
        <w:lang w:val="es-ES" w:eastAsia="en-US" w:bidi="ar-SA"/>
      </w:rPr>
    </w:lvl>
    <w:lvl w:ilvl="8">
      <w:start w:val="0"/>
      <w:numFmt w:val="bullet"/>
      <w:lvlText w:val="•"/>
      <w:lvlJc w:val="left"/>
      <w:pPr>
        <w:ind w:left="8204" w:hanging="464"/>
      </w:pPr>
      <w:rPr>
        <w:rFonts w:hint="default"/>
        <w:lang w:val="es-ES" w:eastAsia="en-US" w:bidi="ar-SA"/>
      </w:rPr>
    </w:lvl>
  </w:abstractNum>
  <w:abstractNum w:abstractNumId="1">
    <w:multiLevelType w:val="hybridMultilevel"/>
    <w:lvl w:ilvl="0">
      <w:start w:val="1"/>
      <w:numFmt w:val="upperLetter"/>
      <w:lvlText w:val="%1."/>
      <w:lvlJc w:val="left"/>
      <w:pPr>
        <w:ind w:left="308" w:hanging="46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276" w:hanging="464"/>
      </w:pPr>
      <w:rPr>
        <w:rFonts w:hint="default"/>
        <w:lang w:val="es-ES" w:eastAsia="en-US" w:bidi="ar-SA"/>
      </w:rPr>
    </w:lvl>
    <w:lvl w:ilvl="2">
      <w:start w:val="0"/>
      <w:numFmt w:val="bullet"/>
      <w:lvlText w:val="•"/>
      <w:lvlJc w:val="left"/>
      <w:pPr>
        <w:ind w:left="2252" w:hanging="464"/>
      </w:pPr>
      <w:rPr>
        <w:rFonts w:hint="default"/>
        <w:lang w:val="es-ES" w:eastAsia="en-US" w:bidi="ar-SA"/>
      </w:rPr>
    </w:lvl>
    <w:lvl w:ilvl="3">
      <w:start w:val="0"/>
      <w:numFmt w:val="bullet"/>
      <w:lvlText w:val="•"/>
      <w:lvlJc w:val="left"/>
      <w:pPr>
        <w:ind w:left="3228" w:hanging="464"/>
      </w:pPr>
      <w:rPr>
        <w:rFonts w:hint="default"/>
        <w:lang w:val="es-ES" w:eastAsia="en-US" w:bidi="ar-SA"/>
      </w:rPr>
    </w:lvl>
    <w:lvl w:ilvl="4">
      <w:start w:val="0"/>
      <w:numFmt w:val="bullet"/>
      <w:lvlText w:val="•"/>
      <w:lvlJc w:val="left"/>
      <w:pPr>
        <w:ind w:left="4204" w:hanging="464"/>
      </w:pPr>
      <w:rPr>
        <w:rFonts w:hint="default"/>
        <w:lang w:val="es-ES" w:eastAsia="en-US" w:bidi="ar-SA"/>
      </w:rPr>
    </w:lvl>
    <w:lvl w:ilvl="5">
      <w:start w:val="0"/>
      <w:numFmt w:val="bullet"/>
      <w:lvlText w:val="•"/>
      <w:lvlJc w:val="left"/>
      <w:pPr>
        <w:ind w:left="5180" w:hanging="464"/>
      </w:pPr>
      <w:rPr>
        <w:rFonts w:hint="default"/>
        <w:lang w:val="es-ES" w:eastAsia="en-US" w:bidi="ar-SA"/>
      </w:rPr>
    </w:lvl>
    <w:lvl w:ilvl="6">
      <w:start w:val="0"/>
      <w:numFmt w:val="bullet"/>
      <w:lvlText w:val="•"/>
      <w:lvlJc w:val="left"/>
      <w:pPr>
        <w:ind w:left="6156" w:hanging="464"/>
      </w:pPr>
      <w:rPr>
        <w:rFonts w:hint="default"/>
        <w:lang w:val="es-ES" w:eastAsia="en-US" w:bidi="ar-SA"/>
      </w:rPr>
    </w:lvl>
    <w:lvl w:ilvl="7">
      <w:start w:val="0"/>
      <w:numFmt w:val="bullet"/>
      <w:lvlText w:val="•"/>
      <w:lvlJc w:val="left"/>
      <w:pPr>
        <w:ind w:left="7132" w:hanging="464"/>
      </w:pPr>
      <w:rPr>
        <w:rFonts w:hint="default"/>
        <w:lang w:val="es-ES" w:eastAsia="en-US" w:bidi="ar-SA"/>
      </w:rPr>
    </w:lvl>
    <w:lvl w:ilvl="8">
      <w:start w:val="0"/>
      <w:numFmt w:val="bullet"/>
      <w:lvlText w:val="•"/>
      <w:lvlJc w:val="left"/>
      <w:pPr>
        <w:ind w:left="8108" w:hanging="464"/>
      </w:pPr>
      <w:rPr>
        <w:rFonts w:hint="default"/>
        <w:lang w:val="es-ES" w:eastAsia="en-US" w:bidi="ar-SA"/>
      </w:rPr>
    </w:lvl>
  </w:abstractNum>
  <w:abstractNum w:abstractNumId="2">
    <w:multiLevelType w:val="hybridMultilevel"/>
    <w:lvl w:ilvl="0">
      <w:start w:val="1"/>
      <w:numFmt w:val="upperLetter"/>
      <w:lvlText w:val="%1."/>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08" w:hanging="464"/>
      </w:pPr>
      <w:rPr>
        <w:rFonts w:hint="default"/>
        <w:lang w:val="es-ES" w:eastAsia="en-US" w:bidi="ar-SA"/>
      </w:rPr>
    </w:lvl>
    <w:lvl w:ilvl="2">
      <w:start w:val="0"/>
      <w:numFmt w:val="bullet"/>
      <w:lvlText w:val="•"/>
      <w:lvlJc w:val="left"/>
      <w:pPr>
        <w:ind w:left="2636" w:hanging="464"/>
      </w:pPr>
      <w:rPr>
        <w:rFonts w:hint="default"/>
        <w:lang w:val="es-ES" w:eastAsia="en-US" w:bidi="ar-SA"/>
      </w:rPr>
    </w:lvl>
    <w:lvl w:ilvl="3">
      <w:start w:val="0"/>
      <w:numFmt w:val="bullet"/>
      <w:lvlText w:val="•"/>
      <w:lvlJc w:val="left"/>
      <w:pPr>
        <w:ind w:left="3564" w:hanging="464"/>
      </w:pPr>
      <w:rPr>
        <w:rFonts w:hint="default"/>
        <w:lang w:val="es-ES" w:eastAsia="en-US" w:bidi="ar-SA"/>
      </w:rPr>
    </w:lvl>
    <w:lvl w:ilvl="4">
      <w:start w:val="0"/>
      <w:numFmt w:val="bullet"/>
      <w:lvlText w:val="•"/>
      <w:lvlJc w:val="left"/>
      <w:pPr>
        <w:ind w:left="4492" w:hanging="464"/>
      </w:pPr>
      <w:rPr>
        <w:rFonts w:hint="default"/>
        <w:lang w:val="es-ES" w:eastAsia="en-US" w:bidi="ar-SA"/>
      </w:rPr>
    </w:lvl>
    <w:lvl w:ilvl="5">
      <w:start w:val="0"/>
      <w:numFmt w:val="bullet"/>
      <w:lvlText w:val="•"/>
      <w:lvlJc w:val="left"/>
      <w:pPr>
        <w:ind w:left="5420" w:hanging="464"/>
      </w:pPr>
      <w:rPr>
        <w:rFonts w:hint="default"/>
        <w:lang w:val="es-ES" w:eastAsia="en-US" w:bidi="ar-SA"/>
      </w:rPr>
    </w:lvl>
    <w:lvl w:ilvl="6">
      <w:start w:val="0"/>
      <w:numFmt w:val="bullet"/>
      <w:lvlText w:val="•"/>
      <w:lvlJc w:val="left"/>
      <w:pPr>
        <w:ind w:left="6348" w:hanging="464"/>
      </w:pPr>
      <w:rPr>
        <w:rFonts w:hint="default"/>
        <w:lang w:val="es-ES" w:eastAsia="en-US" w:bidi="ar-SA"/>
      </w:rPr>
    </w:lvl>
    <w:lvl w:ilvl="7">
      <w:start w:val="0"/>
      <w:numFmt w:val="bullet"/>
      <w:lvlText w:val="•"/>
      <w:lvlJc w:val="left"/>
      <w:pPr>
        <w:ind w:left="7276" w:hanging="464"/>
      </w:pPr>
      <w:rPr>
        <w:rFonts w:hint="default"/>
        <w:lang w:val="es-ES" w:eastAsia="en-US" w:bidi="ar-SA"/>
      </w:rPr>
    </w:lvl>
    <w:lvl w:ilvl="8">
      <w:start w:val="0"/>
      <w:numFmt w:val="bullet"/>
      <w:lvlText w:val="•"/>
      <w:lvlJc w:val="left"/>
      <w:pPr>
        <w:ind w:left="8204" w:hanging="464"/>
      </w:pPr>
      <w:rPr>
        <w:rFonts w:hint="default"/>
        <w:lang w:val="es-ES" w:eastAsia="en-US" w:bidi="ar-SA"/>
      </w:rPr>
    </w:lvl>
  </w:abstractNum>
  <w:abstractNum w:abstractNumId="3">
    <w:multiLevelType w:val="hybridMultilevel"/>
    <w:lvl w:ilvl="0">
      <w:start w:val="1"/>
      <w:numFmt w:val="upperLetter"/>
      <w:lvlText w:val="%1."/>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08" w:hanging="464"/>
      </w:pPr>
      <w:rPr>
        <w:rFonts w:hint="default"/>
        <w:lang w:val="es-ES" w:eastAsia="en-US" w:bidi="ar-SA"/>
      </w:rPr>
    </w:lvl>
    <w:lvl w:ilvl="2">
      <w:start w:val="0"/>
      <w:numFmt w:val="bullet"/>
      <w:lvlText w:val="•"/>
      <w:lvlJc w:val="left"/>
      <w:pPr>
        <w:ind w:left="2636" w:hanging="464"/>
      </w:pPr>
      <w:rPr>
        <w:rFonts w:hint="default"/>
        <w:lang w:val="es-ES" w:eastAsia="en-US" w:bidi="ar-SA"/>
      </w:rPr>
    </w:lvl>
    <w:lvl w:ilvl="3">
      <w:start w:val="0"/>
      <w:numFmt w:val="bullet"/>
      <w:lvlText w:val="•"/>
      <w:lvlJc w:val="left"/>
      <w:pPr>
        <w:ind w:left="3564" w:hanging="464"/>
      </w:pPr>
      <w:rPr>
        <w:rFonts w:hint="default"/>
        <w:lang w:val="es-ES" w:eastAsia="en-US" w:bidi="ar-SA"/>
      </w:rPr>
    </w:lvl>
    <w:lvl w:ilvl="4">
      <w:start w:val="0"/>
      <w:numFmt w:val="bullet"/>
      <w:lvlText w:val="•"/>
      <w:lvlJc w:val="left"/>
      <w:pPr>
        <w:ind w:left="4492" w:hanging="464"/>
      </w:pPr>
      <w:rPr>
        <w:rFonts w:hint="default"/>
        <w:lang w:val="es-ES" w:eastAsia="en-US" w:bidi="ar-SA"/>
      </w:rPr>
    </w:lvl>
    <w:lvl w:ilvl="5">
      <w:start w:val="0"/>
      <w:numFmt w:val="bullet"/>
      <w:lvlText w:val="•"/>
      <w:lvlJc w:val="left"/>
      <w:pPr>
        <w:ind w:left="5420" w:hanging="464"/>
      </w:pPr>
      <w:rPr>
        <w:rFonts w:hint="default"/>
        <w:lang w:val="es-ES" w:eastAsia="en-US" w:bidi="ar-SA"/>
      </w:rPr>
    </w:lvl>
    <w:lvl w:ilvl="6">
      <w:start w:val="0"/>
      <w:numFmt w:val="bullet"/>
      <w:lvlText w:val="•"/>
      <w:lvlJc w:val="left"/>
      <w:pPr>
        <w:ind w:left="6348" w:hanging="464"/>
      </w:pPr>
      <w:rPr>
        <w:rFonts w:hint="default"/>
        <w:lang w:val="es-ES" w:eastAsia="en-US" w:bidi="ar-SA"/>
      </w:rPr>
    </w:lvl>
    <w:lvl w:ilvl="7">
      <w:start w:val="0"/>
      <w:numFmt w:val="bullet"/>
      <w:lvlText w:val="•"/>
      <w:lvlJc w:val="left"/>
      <w:pPr>
        <w:ind w:left="7276" w:hanging="464"/>
      </w:pPr>
      <w:rPr>
        <w:rFonts w:hint="default"/>
        <w:lang w:val="es-ES" w:eastAsia="en-US" w:bidi="ar-SA"/>
      </w:rPr>
    </w:lvl>
    <w:lvl w:ilvl="8">
      <w:start w:val="0"/>
      <w:numFmt w:val="bullet"/>
      <w:lvlText w:val="•"/>
      <w:lvlJc w:val="left"/>
      <w:pPr>
        <w:ind w:left="8204" w:hanging="464"/>
      </w:pPr>
      <w:rPr>
        <w:rFonts w:hint="default"/>
        <w:lang w:val="es-ES" w:eastAsia="en-US" w:bidi="ar-SA"/>
      </w:rPr>
    </w:lvl>
  </w:abstractNum>
  <w:abstractNum w:abstractNumId="0">
    <w:multiLevelType w:val="hybridMultilevel"/>
    <w:lvl w:ilvl="0">
      <w:start w:val="1"/>
      <w:numFmt w:val="upperRoman"/>
      <w:lvlText w:val="%1."/>
      <w:lvlJc w:val="left"/>
      <w:pPr>
        <w:ind w:left="360" w:hanging="250"/>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11" w:hanging="709"/>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3">
      <w:start w:val="0"/>
      <w:numFmt w:val="bullet"/>
      <w:lvlText w:val="•"/>
      <w:lvlJc w:val="left"/>
      <w:pPr>
        <w:ind w:left="1940" w:hanging="464"/>
      </w:pPr>
      <w:rPr>
        <w:rFonts w:hint="default"/>
        <w:lang w:val="es-ES" w:eastAsia="en-US" w:bidi="ar-SA"/>
      </w:rPr>
    </w:lvl>
    <w:lvl w:ilvl="4">
      <w:start w:val="0"/>
      <w:numFmt w:val="bullet"/>
      <w:lvlText w:val="•"/>
      <w:lvlJc w:val="left"/>
      <w:pPr>
        <w:ind w:left="3100" w:hanging="464"/>
      </w:pPr>
      <w:rPr>
        <w:rFonts w:hint="default"/>
        <w:lang w:val="es-ES" w:eastAsia="en-US" w:bidi="ar-SA"/>
      </w:rPr>
    </w:lvl>
    <w:lvl w:ilvl="5">
      <w:start w:val="0"/>
      <w:numFmt w:val="bullet"/>
      <w:lvlText w:val="•"/>
      <w:lvlJc w:val="left"/>
      <w:pPr>
        <w:ind w:left="4260" w:hanging="464"/>
      </w:pPr>
      <w:rPr>
        <w:rFonts w:hint="default"/>
        <w:lang w:val="es-ES" w:eastAsia="en-US" w:bidi="ar-SA"/>
      </w:rPr>
    </w:lvl>
    <w:lvl w:ilvl="6">
      <w:start w:val="0"/>
      <w:numFmt w:val="bullet"/>
      <w:lvlText w:val="•"/>
      <w:lvlJc w:val="left"/>
      <w:pPr>
        <w:ind w:left="5420" w:hanging="464"/>
      </w:pPr>
      <w:rPr>
        <w:rFonts w:hint="default"/>
        <w:lang w:val="es-ES" w:eastAsia="en-US" w:bidi="ar-SA"/>
      </w:rPr>
    </w:lvl>
    <w:lvl w:ilvl="7">
      <w:start w:val="0"/>
      <w:numFmt w:val="bullet"/>
      <w:lvlText w:val="•"/>
      <w:lvlJc w:val="left"/>
      <w:pPr>
        <w:ind w:left="6580" w:hanging="464"/>
      </w:pPr>
      <w:rPr>
        <w:rFonts w:hint="default"/>
        <w:lang w:val="es-ES" w:eastAsia="en-US" w:bidi="ar-SA"/>
      </w:rPr>
    </w:lvl>
    <w:lvl w:ilvl="8">
      <w:start w:val="0"/>
      <w:numFmt w:val="bullet"/>
      <w:lvlText w:val="•"/>
      <w:lvlJc w:val="left"/>
      <w:pPr>
        <w:ind w:left="7740" w:hanging="464"/>
      </w:pPr>
      <w:rPr>
        <w:rFonts w:hint="default"/>
        <w:lang w:val="es-ES" w:eastAsia="en-US" w:bidi="ar-SA"/>
      </w:rPr>
    </w:lvl>
  </w:abstractNum>
  <w:num w:numId="6">
    <w:abstractNumId w:val="5"/>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ind w:left="111"/>
    </w:pPr>
    <w:rPr>
      <w:rFonts w:ascii="Verdana" w:hAnsi="Verdana" w:eastAsia="Verdana" w:cs="Verdana"/>
      <w:b/>
      <w:bCs/>
      <w:sz w:val="20"/>
      <w:szCs w:val="20"/>
      <w:lang w:val="es-ES" w:eastAsia="en-US" w:bidi="ar-SA"/>
    </w:rPr>
  </w:style>
  <w:style w:styleId="TOC2" w:type="paragraph">
    <w:name w:val="TOC 2"/>
    <w:basedOn w:val="Normal"/>
    <w:uiPriority w:val="1"/>
    <w:qFormat/>
    <w:pPr>
      <w:ind w:left="771" w:hanging="465"/>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11" w:right="276"/>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1244" w:hanging="567"/>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jc w:val="center"/>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11"/>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gutierrez_navas_y_otros_14_12_2022.pdf" TargetMode="External"/><Relationship Id="rId7" Type="http://schemas.openxmlformats.org/officeDocument/2006/relationships/hyperlink" Target="https://www.oas.org/dil/esp/constitucion_de_honduras.pdf" TargetMode="External"/><Relationship Id="rId8" Type="http://schemas.openxmlformats.org/officeDocument/2006/relationships/hyperlink" Target="https://www.tsc.gob.hn/web/leyes/Decreto-74-2022.pdf" TargetMode="Externa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2024-03-22T20:18:56Z</dcterms:created>
  <dcterms:modified xsi:type="dcterms:W3CDTF">2024-03-22T20:18:56Z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2024-03-22T00:00:00Z</vt:filetime>
  </property>
  <property fmtid="{D5CDD505-2E9C-101B-9397-08002B2CF9AE}" pid="3" name="Creator">
    <vt:lpwstr>Microsoft® Word para Microsoft 365</vt:lpwstr>
  </property>
  <property fmtid="{D5CDD505-2E9C-101B-9397-08002B2CF9AE}" pid="4" name="LastSaved">
    <vt:filetime>2024-03-22T00:00:00Z</vt:filetime>
  </property>
  <property fmtid="{D5CDD505-2E9C-101B-9397-08002B2CF9AE}" pid="5" name="Producer">
    <vt:lpwstr>Microsoft® Word para Microsoft 365</vt:lpwstr>
  </property>
</Properties>
</file>