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8AC5BE4" w14:textId="77777777" w:rsidR="00326C79" w:rsidRPr="00FF553B" w:rsidRDefault="00326C79" w:rsidP="00375A21">
      <w:pPr>
        <w:spacing w:after="0" w:line="240" w:lineRule="auto"/>
        <w:rPr>
          <w:rFonts w:ascii="Verdana" w:hAnsi="Verdana"/>
          <w:b/>
          <w:color w:val="000000" w:themeColor="text1"/>
          <w:sz w:val="20"/>
          <w:szCs w:val="20"/>
        </w:rPr>
      </w:pPr>
    </w:p>
    <w:p w14:paraId="574DFBFD" w14:textId="77777777" w:rsidR="00D91AF5" w:rsidRPr="00FF553B" w:rsidRDefault="00D91AF5" w:rsidP="00D91AF5">
      <w:pPr>
        <w:spacing w:after="0" w:line="240" w:lineRule="auto"/>
        <w:jc w:val="center"/>
        <w:rPr>
          <w:rFonts w:ascii="Verdana" w:hAnsi="Verdana"/>
          <w:b/>
          <w:color w:val="000000" w:themeColor="text1"/>
          <w:sz w:val="20"/>
          <w:szCs w:val="20"/>
        </w:rPr>
      </w:pPr>
    </w:p>
    <w:p w14:paraId="65C901A8" w14:textId="37D13387" w:rsidR="00FF5E48" w:rsidRPr="00E50A7F" w:rsidRDefault="00D91AF5" w:rsidP="00D91AF5">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CORTE INTERAMERICANA DE DERECHOS HUMANOS</w:t>
      </w:r>
    </w:p>
    <w:p w14:paraId="6B5187AF" w14:textId="77777777" w:rsidR="00D91AF5" w:rsidRPr="00E50A7F" w:rsidRDefault="00D91AF5" w:rsidP="00D91AF5">
      <w:pPr>
        <w:spacing w:after="0" w:line="240" w:lineRule="auto"/>
        <w:jc w:val="center"/>
        <w:rPr>
          <w:rFonts w:ascii="Verdana" w:hAnsi="Verdana"/>
          <w:b/>
          <w:color w:val="000000" w:themeColor="text1"/>
          <w:sz w:val="20"/>
          <w:szCs w:val="20"/>
        </w:rPr>
      </w:pPr>
    </w:p>
    <w:p w14:paraId="31CF35DE" w14:textId="0B30BE20" w:rsidR="00D91AF5" w:rsidRPr="00A53195" w:rsidRDefault="00D91AF5" w:rsidP="00D91AF5">
      <w:pPr>
        <w:spacing w:after="0" w:line="240" w:lineRule="auto"/>
        <w:jc w:val="center"/>
        <w:rPr>
          <w:rFonts w:ascii="Verdana" w:hAnsi="Verdana"/>
          <w:b/>
          <w:i/>
          <w:iCs/>
          <w:color w:val="000000" w:themeColor="text1"/>
          <w:sz w:val="20"/>
          <w:szCs w:val="20"/>
        </w:rPr>
      </w:pPr>
      <w:r w:rsidRPr="00A53195">
        <w:rPr>
          <w:rFonts w:ascii="Verdana" w:hAnsi="Verdana"/>
          <w:b/>
          <w:i/>
          <w:iCs/>
          <w:color w:val="000000" w:themeColor="text1"/>
          <w:sz w:val="20"/>
          <w:szCs w:val="20"/>
        </w:rPr>
        <w:t xml:space="preserve">CASO </w:t>
      </w:r>
      <w:r w:rsidR="00691C15" w:rsidRPr="00A53195">
        <w:rPr>
          <w:rFonts w:ascii="Verdana" w:hAnsi="Verdana"/>
          <w:b/>
          <w:i/>
          <w:iCs/>
          <w:color w:val="000000" w:themeColor="text1"/>
          <w:sz w:val="20"/>
          <w:szCs w:val="20"/>
        </w:rPr>
        <w:t>INTEGRANTES Y MILITANTES DE LA UNIÓN PATRIÓTICA</w:t>
      </w:r>
      <w:r w:rsidR="00A57FD4" w:rsidRPr="00A53195">
        <w:rPr>
          <w:rFonts w:ascii="Verdana" w:hAnsi="Verdana"/>
          <w:b/>
          <w:i/>
          <w:iCs/>
          <w:color w:val="000000" w:themeColor="text1"/>
          <w:sz w:val="20"/>
          <w:szCs w:val="20"/>
        </w:rPr>
        <w:t xml:space="preserve"> VS. </w:t>
      </w:r>
      <w:r w:rsidR="00691C15" w:rsidRPr="00A53195">
        <w:rPr>
          <w:rFonts w:ascii="Verdana" w:hAnsi="Verdana"/>
          <w:b/>
          <w:i/>
          <w:iCs/>
          <w:color w:val="000000" w:themeColor="text1"/>
          <w:sz w:val="20"/>
          <w:szCs w:val="20"/>
        </w:rPr>
        <w:t>COLOMBIA</w:t>
      </w:r>
    </w:p>
    <w:p w14:paraId="755251B3" w14:textId="77777777" w:rsidR="00D91AF5" w:rsidRPr="00E50A7F" w:rsidRDefault="00D91AF5" w:rsidP="00D91AF5">
      <w:pPr>
        <w:spacing w:after="0" w:line="240" w:lineRule="auto"/>
        <w:jc w:val="center"/>
        <w:rPr>
          <w:rFonts w:ascii="Verdana" w:hAnsi="Verdana"/>
          <w:b/>
          <w:color w:val="000000" w:themeColor="text1"/>
          <w:sz w:val="20"/>
          <w:szCs w:val="20"/>
        </w:rPr>
      </w:pPr>
    </w:p>
    <w:p w14:paraId="721527E0" w14:textId="54422AAE" w:rsidR="00D91AF5" w:rsidRPr="00E50A7F" w:rsidRDefault="00D91AF5" w:rsidP="00D91AF5">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 xml:space="preserve">SENTENCIA DE </w:t>
      </w:r>
      <w:r w:rsidR="00BD177F">
        <w:rPr>
          <w:rFonts w:ascii="Verdana" w:hAnsi="Verdana"/>
          <w:b/>
          <w:color w:val="000000" w:themeColor="text1"/>
          <w:sz w:val="20"/>
          <w:szCs w:val="20"/>
        </w:rPr>
        <w:t>24</w:t>
      </w:r>
      <w:r w:rsidR="009D0958" w:rsidRPr="00E50A7F">
        <w:rPr>
          <w:rFonts w:ascii="Verdana" w:hAnsi="Verdana"/>
          <w:b/>
          <w:color w:val="000000" w:themeColor="text1"/>
          <w:sz w:val="20"/>
          <w:szCs w:val="20"/>
        </w:rPr>
        <w:t xml:space="preserve"> DE </w:t>
      </w:r>
      <w:r w:rsidR="00BD177F">
        <w:rPr>
          <w:rFonts w:ascii="Verdana" w:hAnsi="Verdana"/>
          <w:b/>
          <w:color w:val="000000" w:themeColor="text1"/>
          <w:sz w:val="20"/>
          <w:szCs w:val="20"/>
        </w:rPr>
        <w:t>ENERO</w:t>
      </w:r>
      <w:r w:rsidR="008C5F26" w:rsidRPr="00E50A7F">
        <w:rPr>
          <w:rFonts w:ascii="Verdana" w:hAnsi="Verdana"/>
          <w:b/>
          <w:color w:val="000000" w:themeColor="text1"/>
          <w:sz w:val="20"/>
          <w:szCs w:val="20"/>
        </w:rPr>
        <w:t xml:space="preserve"> </w:t>
      </w:r>
      <w:r w:rsidR="009D0958" w:rsidRPr="00E50A7F">
        <w:rPr>
          <w:rFonts w:ascii="Verdana" w:hAnsi="Verdana"/>
          <w:b/>
          <w:color w:val="000000" w:themeColor="text1"/>
          <w:sz w:val="20"/>
          <w:szCs w:val="20"/>
        </w:rPr>
        <w:t xml:space="preserve">DE </w:t>
      </w:r>
      <w:r w:rsidR="00EB7379" w:rsidRPr="00E50A7F">
        <w:rPr>
          <w:rFonts w:ascii="Verdana" w:hAnsi="Verdana"/>
          <w:b/>
          <w:color w:val="000000" w:themeColor="text1"/>
          <w:sz w:val="20"/>
          <w:szCs w:val="20"/>
        </w:rPr>
        <w:t>202</w:t>
      </w:r>
      <w:r w:rsidR="00BD177F">
        <w:rPr>
          <w:rFonts w:ascii="Verdana" w:hAnsi="Verdana"/>
          <w:b/>
          <w:color w:val="000000" w:themeColor="text1"/>
          <w:sz w:val="20"/>
          <w:szCs w:val="20"/>
        </w:rPr>
        <w:t>4</w:t>
      </w:r>
    </w:p>
    <w:p w14:paraId="30A7B34A" w14:textId="77777777" w:rsidR="00D91AF5" w:rsidRPr="00E50A7F" w:rsidRDefault="00D91AF5" w:rsidP="00D91AF5">
      <w:pPr>
        <w:spacing w:after="0" w:line="240" w:lineRule="auto"/>
        <w:jc w:val="center"/>
        <w:rPr>
          <w:rFonts w:ascii="Verdana" w:hAnsi="Verdana"/>
          <w:b/>
          <w:color w:val="000000" w:themeColor="text1"/>
          <w:sz w:val="20"/>
          <w:szCs w:val="20"/>
        </w:rPr>
      </w:pPr>
    </w:p>
    <w:p w14:paraId="2C95DB8D" w14:textId="2E1C1A21" w:rsidR="00D91AF5" w:rsidRPr="00E50A7F" w:rsidRDefault="00D91AF5" w:rsidP="00D91AF5">
      <w:pPr>
        <w:spacing w:after="0" w:line="240" w:lineRule="auto"/>
        <w:jc w:val="center"/>
        <w:rPr>
          <w:rFonts w:ascii="Verdana" w:hAnsi="Verdana"/>
          <w:b/>
          <w:color w:val="000000" w:themeColor="text1"/>
          <w:sz w:val="20"/>
          <w:szCs w:val="20"/>
        </w:rPr>
      </w:pPr>
      <w:r w:rsidRPr="00E50A7F">
        <w:rPr>
          <w:rFonts w:ascii="Verdana" w:hAnsi="Verdana"/>
          <w:b/>
          <w:color w:val="000000" w:themeColor="text1"/>
          <w:sz w:val="20"/>
          <w:szCs w:val="20"/>
        </w:rPr>
        <w:t>(</w:t>
      </w:r>
      <w:r w:rsidRPr="00E50A7F">
        <w:rPr>
          <w:rFonts w:ascii="Verdana" w:hAnsi="Verdana"/>
          <w:b/>
          <w:i/>
          <w:color w:val="000000" w:themeColor="text1"/>
          <w:sz w:val="20"/>
          <w:szCs w:val="20"/>
        </w:rPr>
        <w:t>Interpretación de la Sentencia de</w:t>
      </w:r>
      <w:r w:rsidR="00A57FD4" w:rsidRPr="00E50A7F">
        <w:rPr>
          <w:rFonts w:ascii="Verdana" w:hAnsi="Verdana"/>
          <w:b/>
          <w:i/>
          <w:color w:val="000000" w:themeColor="text1"/>
          <w:sz w:val="20"/>
          <w:szCs w:val="20"/>
        </w:rPr>
        <w:t xml:space="preserve"> Excepci</w:t>
      </w:r>
      <w:r w:rsidR="00691C15">
        <w:rPr>
          <w:rFonts w:ascii="Verdana" w:hAnsi="Verdana"/>
          <w:b/>
          <w:i/>
          <w:color w:val="000000" w:themeColor="text1"/>
          <w:sz w:val="20"/>
          <w:szCs w:val="20"/>
        </w:rPr>
        <w:t xml:space="preserve">ones </w:t>
      </w:r>
      <w:r w:rsidR="00A57FD4" w:rsidRPr="00E50A7F">
        <w:rPr>
          <w:rFonts w:ascii="Verdana" w:hAnsi="Verdana"/>
          <w:b/>
          <w:i/>
          <w:color w:val="000000" w:themeColor="text1"/>
          <w:sz w:val="20"/>
          <w:szCs w:val="20"/>
        </w:rPr>
        <w:t>Preliminar</w:t>
      </w:r>
      <w:r w:rsidR="00691C15">
        <w:rPr>
          <w:rFonts w:ascii="Verdana" w:hAnsi="Verdana"/>
          <w:b/>
          <w:i/>
          <w:color w:val="000000" w:themeColor="text1"/>
          <w:sz w:val="20"/>
          <w:szCs w:val="20"/>
        </w:rPr>
        <w:t>es</w:t>
      </w:r>
      <w:r w:rsidR="00A57FD4" w:rsidRPr="00E50A7F">
        <w:rPr>
          <w:rFonts w:ascii="Verdana" w:hAnsi="Verdana"/>
          <w:b/>
          <w:i/>
          <w:color w:val="000000" w:themeColor="text1"/>
          <w:sz w:val="20"/>
          <w:szCs w:val="20"/>
        </w:rPr>
        <w:t>,</w:t>
      </w:r>
      <w:r w:rsidRPr="00E50A7F">
        <w:rPr>
          <w:rFonts w:ascii="Verdana" w:hAnsi="Verdana"/>
          <w:b/>
          <w:i/>
          <w:color w:val="000000" w:themeColor="text1"/>
          <w:sz w:val="20"/>
          <w:szCs w:val="20"/>
        </w:rPr>
        <w:t xml:space="preserve"> Fondo</w:t>
      </w:r>
      <w:r w:rsidR="00A57FD4" w:rsidRPr="00E50A7F">
        <w:rPr>
          <w:rFonts w:ascii="Verdana" w:hAnsi="Verdana"/>
          <w:b/>
          <w:i/>
          <w:color w:val="000000" w:themeColor="text1"/>
          <w:sz w:val="20"/>
          <w:szCs w:val="20"/>
        </w:rPr>
        <w:t>, Reparaciones y Costas</w:t>
      </w:r>
      <w:r w:rsidRPr="00E50A7F">
        <w:rPr>
          <w:rFonts w:ascii="Verdana" w:hAnsi="Verdana"/>
          <w:b/>
          <w:color w:val="000000" w:themeColor="text1"/>
          <w:sz w:val="20"/>
          <w:szCs w:val="20"/>
        </w:rPr>
        <w:t>)</w:t>
      </w:r>
    </w:p>
    <w:p w14:paraId="08131B3E" w14:textId="77777777" w:rsidR="00D91AF5" w:rsidRPr="00E50A7F" w:rsidRDefault="00D91AF5" w:rsidP="00D91AF5">
      <w:pPr>
        <w:spacing w:after="0" w:line="240" w:lineRule="auto"/>
        <w:rPr>
          <w:rFonts w:ascii="Verdana" w:hAnsi="Verdana"/>
          <w:b/>
          <w:color w:val="000000" w:themeColor="text1"/>
          <w:sz w:val="20"/>
          <w:szCs w:val="20"/>
        </w:rPr>
      </w:pPr>
    </w:p>
    <w:p w14:paraId="6008CDF9" w14:textId="77777777" w:rsidR="00D91AF5" w:rsidRPr="00E50A7F" w:rsidRDefault="00D91AF5" w:rsidP="00D91AF5">
      <w:pPr>
        <w:spacing w:after="0" w:line="240" w:lineRule="auto"/>
        <w:rPr>
          <w:rFonts w:ascii="Verdana" w:hAnsi="Verdana"/>
          <w:b/>
          <w:color w:val="000000" w:themeColor="text1"/>
          <w:sz w:val="20"/>
          <w:szCs w:val="20"/>
        </w:rPr>
      </w:pPr>
    </w:p>
    <w:p w14:paraId="4CD2A8FD" w14:textId="12373AC6" w:rsidR="00D91AF5" w:rsidRPr="00E50A7F" w:rsidRDefault="00D91AF5"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 xml:space="preserve">En el caso </w:t>
      </w:r>
      <w:r w:rsidR="00691C15">
        <w:rPr>
          <w:rFonts w:ascii="Verdana" w:hAnsi="Verdana"/>
          <w:i/>
          <w:color w:val="000000" w:themeColor="text1"/>
          <w:sz w:val="20"/>
          <w:szCs w:val="20"/>
        </w:rPr>
        <w:t>Integrantes y Militantes de la Unión Patriótica Vs. Colombia</w:t>
      </w:r>
      <w:r w:rsidRPr="00E50A7F">
        <w:rPr>
          <w:rFonts w:ascii="Verdana" w:hAnsi="Verdana"/>
          <w:color w:val="000000" w:themeColor="text1"/>
          <w:sz w:val="20"/>
          <w:szCs w:val="20"/>
        </w:rPr>
        <w:t>,</w:t>
      </w:r>
    </w:p>
    <w:p w14:paraId="48A9E274" w14:textId="77777777" w:rsidR="00D91AF5" w:rsidRPr="00E50A7F" w:rsidRDefault="00D91AF5" w:rsidP="00D91AF5">
      <w:pPr>
        <w:spacing w:after="0" w:line="240" w:lineRule="auto"/>
        <w:rPr>
          <w:rFonts w:ascii="Verdana" w:hAnsi="Verdana"/>
          <w:color w:val="000000" w:themeColor="text1"/>
          <w:sz w:val="20"/>
          <w:szCs w:val="20"/>
        </w:rPr>
      </w:pPr>
    </w:p>
    <w:p w14:paraId="38614F3D" w14:textId="0AB84194" w:rsidR="00D91AF5" w:rsidRPr="00E50A7F" w:rsidRDefault="00D91AF5" w:rsidP="00965CDE">
      <w:pPr>
        <w:spacing w:after="0" w:line="240" w:lineRule="auto"/>
        <w:jc w:val="both"/>
        <w:rPr>
          <w:rFonts w:ascii="Verdana" w:hAnsi="Verdana"/>
          <w:color w:val="000000" w:themeColor="text1"/>
          <w:sz w:val="20"/>
          <w:szCs w:val="20"/>
        </w:rPr>
      </w:pPr>
      <w:r w:rsidRPr="00E50A7F">
        <w:rPr>
          <w:rFonts w:ascii="Verdana" w:hAnsi="Verdana"/>
          <w:color w:val="000000" w:themeColor="text1"/>
          <w:sz w:val="20"/>
          <w:szCs w:val="20"/>
        </w:rPr>
        <w:t>la Corte Interamericana de Derechos Humanos (en adelante “la Corte Interamericana”, “la Corte” o “</w:t>
      </w:r>
      <w:r w:rsidR="00AA67ED" w:rsidRPr="00E50A7F">
        <w:rPr>
          <w:rFonts w:ascii="Verdana" w:hAnsi="Verdana"/>
          <w:color w:val="000000" w:themeColor="text1"/>
          <w:sz w:val="20"/>
          <w:szCs w:val="20"/>
        </w:rPr>
        <w:t>el</w:t>
      </w:r>
      <w:r w:rsidRPr="00E50A7F">
        <w:rPr>
          <w:rFonts w:ascii="Verdana" w:hAnsi="Verdana"/>
          <w:color w:val="000000" w:themeColor="text1"/>
          <w:sz w:val="20"/>
          <w:szCs w:val="20"/>
        </w:rPr>
        <w:t xml:space="preserve"> Tribunal”)</w:t>
      </w:r>
      <w:r w:rsidR="00EB7379" w:rsidRPr="00E50A7F">
        <w:rPr>
          <w:rFonts w:ascii="Verdana" w:hAnsi="Verdana"/>
          <w:color w:val="000000" w:themeColor="text1"/>
          <w:sz w:val="20"/>
          <w:szCs w:val="20"/>
        </w:rPr>
        <w:t>, integrada por los siguientes J</w:t>
      </w:r>
      <w:r w:rsidRPr="00E50A7F">
        <w:rPr>
          <w:rFonts w:ascii="Verdana" w:hAnsi="Verdana"/>
          <w:color w:val="000000" w:themeColor="text1"/>
          <w:sz w:val="20"/>
          <w:szCs w:val="20"/>
        </w:rPr>
        <w:t>ueces</w:t>
      </w:r>
      <w:r w:rsidR="003B4CD5" w:rsidRPr="007219A3">
        <w:rPr>
          <w:rStyle w:val="Refdenotaalpie"/>
          <w:rFonts w:ascii="Verdana" w:hAnsi="Verdana"/>
          <w:szCs w:val="15"/>
        </w:rPr>
        <w:footnoteReference w:customMarkFollows="1" w:id="2"/>
        <w:t>*</w:t>
      </w:r>
      <w:r w:rsidRPr="00E50A7F">
        <w:rPr>
          <w:rFonts w:ascii="Verdana" w:hAnsi="Verdana"/>
          <w:color w:val="000000" w:themeColor="text1"/>
          <w:sz w:val="20"/>
          <w:szCs w:val="20"/>
        </w:rPr>
        <w:t>:</w:t>
      </w:r>
    </w:p>
    <w:p w14:paraId="08299B80" w14:textId="77777777" w:rsidR="00D91AF5" w:rsidRPr="00E50A7F" w:rsidRDefault="00D91AF5" w:rsidP="00D91AF5">
      <w:pPr>
        <w:spacing w:after="0" w:line="240" w:lineRule="auto"/>
        <w:rPr>
          <w:rFonts w:ascii="Verdana" w:hAnsi="Verdana"/>
          <w:color w:val="000000" w:themeColor="text1"/>
          <w:sz w:val="20"/>
          <w:szCs w:val="20"/>
        </w:rPr>
      </w:pPr>
    </w:p>
    <w:p w14:paraId="04A241B6" w14:textId="77777777" w:rsidR="00EB6C4D" w:rsidRPr="008C5F26" w:rsidRDefault="00EB6C4D" w:rsidP="00EB6C4D">
      <w:pPr>
        <w:spacing w:after="0" w:line="240" w:lineRule="auto"/>
        <w:rPr>
          <w:rFonts w:ascii="Verdana" w:hAnsi="Verdana"/>
          <w:color w:val="000000" w:themeColor="text1"/>
          <w:sz w:val="20"/>
          <w:szCs w:val="20"/>
        </w:rPr>
      </w:pPr>
      <w:r w:rsidRPr="008C5F26">
        <w:rPr>
          <w:rFonts w:ascii="Verdana" w:hAnsi="Verdana"/>
          <w:color w:val="000000" w:themeColor="text1"/>
          <w:sz w:val="20"/>
          <w:szCs w:val="20"/>
        </w:rPr>
        <w:t>Elizabeth Odio Benito, Presidenta;</w:t>
      </w:r>
    </w:p>
    <w:p w14:paraId="5FBF8B47" w14:textId="77777777" w:rsidR="00EB6C4D" w:rsidRPr="008C5F26" w:rsidRDefault="00EB6C4D" w:rsidP="00EB6C4D">
      <w:pPr>
        <w:spacing w:after="0" w:line="240" w:lineRule="auto"/>
        <w:rPr>
          <w:rFonts w:ascii="Verdana" w:hAnsi="Verdana"/>
          <w:color w:val="000000" w:themeColor="text1"/>
          <w:sz w:val="20"/>
          <w:szCs w:val="20"/>
        </w:rPr>
      </w:pPr>
      <w:r w:rsidRPr="008C5F26">
        <w:rPr>
          <w:rFonts w:ascii="Verdana" w:hAnsi="Verdana"/>
          <w:color w:val="000000" w:themeColor="text1"/>
          <w:sz w:val="20"/>
          <w:szCs w:val="20"/>
        </w:rPr>
        <w:t xml:space="preserve">L. Patricio Pazmiño Freire, Vicepresidente; </w:t>
      </w:r>
    </w:p>
    <w:p w14:paraId="35ED92AC" w14:textId="77777777" w:rsidR="009D1CCB" w:rsidRPr="008C5F26" w:rsidRDefault="00EB6C4D" w:rsidP="00EB6C4D">
      <w:pPr>
        <w:spacing w:after="0" w:line="240" w:lineRule="auto"/>
        <w:rPr>
          <w:rFonts w:ascii="Verdana" w:hAnsi="Verdana"/>
          <w:color w:val="000000" w:themeColor="text1"/>
          <w:sz w:val="20"/>
          <w:szCs w:val="20"/>
        </w:rPr>
      </w:pPr>
      <w:r w:rsidRPr="008C5F26">
        <w:rPr>
          <w:rFonts w:ascii="Verdana" w:hAnsi="Verdana"/>
          <w:color w:val="000000" w:themeColor="text1"/>
          <w:sz w:val="20"/>
          <w:szCs w:val="20"/>
        </w:rPr>
        <w:t xml:space="preserve">Eduardo Ferrer Mac Gregor Poisot, Juez; </w:t>
      </w:r>
    </w:p>
    <w:p w14:paraId="07CA0F74" w14:textId="626F8678" w:rsidR="009D1CCB" w:rsidRDefault="0062209E" w:rsidP="00EB6C4D">
      <w:pPr>
        <w:spacing w:after="0" w:line="240" w:lineRule="auto"/>
        <w:rPr>
          <w:rFonts w:ascii="Verdana" w:hAnsi="Verdana"/>
          <w:color w:val="000000" w:themeColor="text1"/>
          <w:sz w:val="20"/>
          <w:szCs w:val="20"/>
        </w:rPr>
      </w:pPr>
      <w:r>
        <w:rPr>
          <w:rFonts w:ascii="Verdana" w:hAnsi="Verdana"/>
          <w:color w:val="000000" w:themeColor="text1"/>
          <w:sz w:val="20"/>
          <w:szCs w:val="20"/>
        </w:rPr>
        <w:t>Eugenio Raúl Zaffaroni</w:t>
      </w:r>
      <w:r w:rsidR="00EB6C4D" w:rsidRPr="007607F4">
        <w:rPr>
          <w:rFonts w:ascii="Verdana" w:hAnsi="Verdana"/>
          <w:color w:val="000000" w:themeColor="text1"/>
          <w:sz w:val="20"/>
          <w:szCs w:val="20"/>
        </w:rPr>
        <w:t>, Juez</w:t>
      </w:r>
      <w:r w:rsidR="00BE0DFA">
        <w:rPr>
          <w:rFonts w:ascii="Verdana" w:hAnsi="Verdana"/>
          <w:color w:val="000000" w:themeColor="text1"/>
          <w:sz w:val="20"/>
          <w:szCs w:val="20"/>
        </w:rPr>
        <w:t xml:space="preserve">, </w:t>
      </w:r>
      <w:r w:rsidR="002D51D6">
        <w:rPr>
          <w:rFonts w:ascii="Verdana" w:hAnsi="Verdana"/>
          <w:color w:val="000000" w:themeColor="text1"/>
          <w:sz w:val="20"/>
          <w:szCs w:val="20"/>
        </w:rPr>
        <w:t>y</w:t>
      </w:r>
    </w:p>
    <w:p w14:paraId="3D4F8CBA" w14:textId="09A4D297" w:rsidR="00EB6C4D" w:rsidRPr="007607F4" w:rsidRDefault="009D1CCB" w:rsidP="00EB6C4D">
      <w:pPr>
        <w:spacing w:after="0" w:line="240" w:lineRule="auto"/>
        <w:rPr>
          <w:rFonts w:ascii="Verdana" w:hAnsi="Verdana"/>
          <w:color w:val="000000" w:themeColor="text1"/>
          <w:sz w:val="20"/>
          <w:szCs w:val="20"/>
        </w:rPr>
      </w:pPr>
      <w:r w:rsidRPr="009D1CCB">
        <w:rPr>
          <w:rFonts w:ascii="Verdana" w:hAnsi="Verdana"/>
          <w:color w:val="000000" w:themeColor="text1"/>
          <w:sz w:val="20"/>
          <w:szCs w:val="20"/>
        </w:rPr>
        <w:t>Ricardo C. Pérez Manrique, Juez</w:t>
      </w:r>
      <w:r w:rsidR="00BE0DFA">
        <w:rPr>
          <w:rFonts w:ascii="Verdana" w:hAnsi="Verdana"/>
          <w:color w:val="000000" w:themeColor="text1"/>
          <w:sz w:val="20"/>
          <w:szCs w:val="20"/>
        </w:rPr>
        <w:t>;</w:t>
      </w:r>
      <w:r w:rsidR="00EB6C4D" w:rsidRPr="007607F4">
        <w:rPr>
          <w:rFonts w:ascii="Verdana" w:hAnsi="Verdana"/>
          <w:color w:val="000000" w:themeColor="text1"/>
          <w:sz w:val="20"/>
          <w:szCs w:val="20"/>
        </w:rPr>
        <w:t xml:space="preserve">      </w:t>
      </w:r>
    </w:p>
    <w:p w14:paraId="79E01660" w14:textId="77777777" w:rsidR="00641ABB" w:rsidRDefault="00641ABB" w:rsidP="00D91AF5">
      <w:pPr>
        <w:spacing w:after="0" w:line="240" w:lineRule="auto"/>
        <w:rPr>
          <w:rFonts w:ascii="Verdana" w:hAnsi="Verdana"/>
          <w:color w:val="000000" w:themeColor="text1"/>
          <w:sz w:val="20"/>
          <w:szCs w:val="20"/>
        </w:rPr>
      </w:pPr>
    </w:p>
    <w:p w14:paraId="5B8DC823" w14:textId="4DFCE4BD" w:rsidR="00BD5ECF" w:rsidRPr="00E50A7F" w:rsidRDefault="00BD5ECF"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presente</w:t>
      </w:r>
      <w:r w:rsidR="00EB7379" w:rsidRPr="00E50A7F">
        <w:rPr>
          <w:rFonts w:ascii="Verdana" w:hAnsi="Verdana"/>
          <w:color w:val="000000" w:themeColor="text1"/>
          <w:sz w:val="20"/>
          <w:szCs w:val="20"/>
        </w:rPr>
        <w:t>s</w:t>
      </w:r>
      <w:r w:rsidRPr="00E50A7F">
        <w:rPr>
          <w:rFonts w:ascii="Verdana" w:hAnsi="Verdana"/>
          <w:color w:val="000000" w:themeColor="text1"/>
          <w:sz w:val="20"/>
          <w:szCs w:val="20"/>
        </w:rPr>
        <w:t xml:space="preserve">, además, </w:t>
      </w:r>
    </w:p>
    <w:p w14:paraId="6943DB3A" w14:textId="77777777" w:rsidR="00BD5ECF" w:rsidRPr="00E50A7F" w:rsidRDefault="00BD5ECF" w:rsidP="00D91AF5">
      <w:pPr>
        <w:spacing w:after="0" w:line="240" w:lineRule="auto"/>
        <w:rPr>
          <w:rFonts w:ascii="Verdana" w:hAnsi="Verdana"/>
          <w:color w:val="000000" w:themeColor="text1"/>
          <w:sz w:val="20"/>
          <w:szCs w:val="20"/>
        </w:rPr>
      </w:pPr>
    </w:p>
    <w:p w14:paraId="6B3E2B37" w14:textId="77777777" w:rsidR="00BD5ECF" w:rsidRPr="00E50A7F" w:rsidRDefault="00BD5ECF" w:rsidP="00A03487">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 xml:space="preserve">Pablo Saavedra Alessandri, Secretario, </w:t>
      </w:r>
    </w:p>
    <w:p w14:paraId="4B0CD371" w14:textId="77777777" w:rsidR="00BD5ECF" w:rsidRDefault="00EB7379" w:rsidP="00D91AF5">
      <w:pPr>
        <w:spacing w:after="0" w:line="240" w:lineRule="auto"/>
        <w:rPr>
          <w:rFonts w:ascii="Verdana" w:hAnsi="Verdana"/>
          <w:color w:val="000000" w:themeColor="text1"/>
          <w:sz w:val="20"/>
          <w:szCs w:val="20"/>
        </w:rPr>
      </w:pPr>
      <w:r w:rsidRPr="00E50A7F">
        <w:rPr>
          <w:rFonts w:ascii="Verdana" w:hAnsi="Verdana"/>
          <w:color w:val="000000" w:themeColor="text1"/>
          <w:sz w:val="20"/>
          <w:szCs w:val="20"/>
        </w:rPr>
        <w:t>Romina I. Sijniensky, Secretaria Adjunta,</w:t>
      </w:r>
    </w:p>
    <w:p w14:paraId="461876A2" w14:textId="77777777" w:rsidR="00EB7379" w:rsidRPr="00E50A7F" w:rsidRDefault="00EB7379" w:rsidP="00D91AF5">
      <w:pPr>
        <w:spacing w:after="0" w:line="240" w:lineRule="auto"/>
        <w:rPr>
          <w:rFonts w:ascii="Verdana" w:hAnsi="Verdana"/>
          <w:color w:val="000000" w:themeColor="text1"/>
          <w:sz w:val="20"/>
          <w:szCs w:val="20"/>
        </w:rPr>
      </w:pPr>
    </w:p>
    <w:p w14:paraId="338C03DD" w14:textId="7EEC4889" w:rsidR="00287CF5" w:rsidRDefault="00BD5ECF" w:rsidP="00BD5ECF">
      <w:pPr>
        <w:spacing w:after="0" w:line="240" w:lineRule="auto"/>
        <w:jc w:val="both"/>
        <w:rPr>
          <w:rFonts w:ascii="Verdana" w:hAnsi="Verdana"/>
          <w:color w:val="000000" w:themeColor="text1"/>
          <w:sz w:val="20"/>
          <w:szCs w:val="20"/>
        </w:rPr>
      </w:pPr>
      <w:r w:rsidRPr="00E50A7F">
        <w:rPr>
          <w:rFonts w:ascii="Verdana" w:hAnsi="Verdana"/>
          <w:color w:val="000000" w:themeColor="text1"/>
          <w:sz w:val="20"/>
          <w:szCs w:val="20"/>
        </w:rPr>
        <w:t xml:space="preserve">de conformidad con el artículo 67 de la Convención Americana sobre Derechos Humanos (en adelante </w:t>
      </w:r>
      <w:r w:rsidR="00726F1E" w:rsidRPr="00E50A7F">
        <w:rPr>
          <w:rFonts w:ascii="Verdana" w:hAnsi="Verdana"/>
          <w:color w:val="000000" w:themeColor="text1"/>
          <w:sz w:val="20"/>
          <w:szCs w:val="20"/>
        </w:rPr>
        <w:t xml:space="preserve">también </w:t>
      </w:r>
      <w:r w:rsidRPr="00E50A7F">
        <w:rPr>
          <w:rFonts w:ascii="Verdana" w:hAnsi="Verdana"/>
          <w:color w:val="000000" w:themeColor="text1"/>
          <w:sz w:val="20"/>
          <w:szCs w:val="20"/>
        </w:rPr>
        <w:t>“la Convención</w:t>
      </w:r>
      <w:r w:rsidR="00726F1E" w:rsidRPr="00E50A7F">
        <w:rPr>
          <w:rFonts w:ascii="Verdana" w:hAnsi="Verdana"/>
          <w:color w:val="000000" w:themeColor="text1"/>
          <w:sz w:val="20"/>
          <w:szCs w:val="20"/>
        </w:rPr>
        <w:t xml:space="preserve"> Americana</w:t>
      </w:r>
      <w:r w:rsidRPr="00E50A7F">
        <w:rPr>
          <w:rFonts w:ascii="Verdana" w:hAnsi="Verdana"/>
          <w:color w:val="000000" w:themeColor="text1"/>
          <w:sz w:val="20"/>
          <w:szCs w:val="20"/>
        </w:rPr>
        <w:t>”</w:t>
      </w:r>
      <w:r w:rsidR="00726F1E" w:rsidRPr="00E50A7F">
        <w:rPr>
          <w:rFonts w:ascii="Verdana" w:hAnsi="Verdana"/>
          <w:color w:val="000000" w:themeColor="text1"/>
          <w:sz w:val="20"/>
          <w:szCs w:val="20"/>
        </w:rPr>
        <w:t xml:space="preserve"> o “la Convención”</w:t>
      </w:r>
      <w:r w:rsidRPr="00E50A7F">
        <w:rPr>
          <w:rFonts w:ascii="Verdana" w:hAnsi="Verdana"/>
          <w:color w:val="000000" w:themeColor="text1"/>
          <w:sz w:val="20"/>
          <w:szCs w:val="20"/>
        </w:rPr>
        <w:t>) y el artículo 68 del Reglamento de la Corte (en adelante “el Reglamento”), resuelve la</w:t>
      </w:r>
      <w:r w:rsidR="00EB7379" w:rsidRPr="00E50A7F">
        <w:rPr>
          <w:rFonts w:ascii="Verdana" w:hAnsi="Verdana"/>
          <w:color w:val="000000" w:themeColor="text1"/>
          <w:sz w:val="20"/>
          <w:szCs w:val="20"/>
        </w:rPr>
        <w:t>s</w:t>
      </w:r>
      <w:r w:rsidRPr="00E50A7F">
        <w:rPr>
          <w:rFonts w:ascii="Verdana" w:hAnsi="Verdana"/>
          <w:color w:val="000000" w:themeColor="text1"/>
          <w:sz w:val="20"/>
          <w:szCs w:val="20"/>
        </w:rPr>
        <w:t xml:space="preserve"> solicitud</w:t>
      </w:r>
      <w:r w:rsidR="00EB7379" w:rsidRPr="00E50A7F">
        <w:rPr>
          <w:rFonts w:ascii="Verdana" w:hAnsi="Verdana"/>
          <w:color w:val="000000" w:themeColor="text1"/>
          <w:sz w:val="20"/>
          <w:szCs w:val="20"/>
        </w:rPr>
        <w:t>es</w:t>
      </w:r>
      <w:r w:rsidRPr="00E50A7F">
        <w:rPr>
          <w:rFonts w:ascii="Verdana" w:hAnsi="Verdana"/>
          <w:color w:val="000000" w:themeColor="text1"/>
          <w:sz w:val="20"/>
          <w:szCs w:val="20"/>
        </w:rPr>
        <w:t xml:space="preserve"> de interpretación de la Sentencia de </w:t>
      </w:r>
      <w:r w:rsidR="00A57FD4" w:rsidRPr="00E50A7F">
        <w:rPr>
          <w:rFonts w:ascii="Verdana" w:hAnsi="Verdana"/>
          <w:color w:val="000000" w:themeColor="text1"/>
          <w:sz w:val="20"/>
          <w:szCs w:val="20"/>
        </w:rPr>
        <w:t>Excepci</w:t>
      </w:r>
      <w:r w:rsidR="00691C15">
        <w:rPr>
          <w:rFonts w:ascii="Verdana" w:hAnsi="Verdana"/>
          <w:color w:val="000000" w:themeColor="text1"/>
          <w:sz w:val="20"/>
          <w:szCs w:val="20"/>
        </w:rPr>
        <w:t>ones</w:t>
      </w:r>
      <w:r w:rsidR="00A57FD4" w:rsidRPr="00E50A7F">
        <w:rPr>
          <w:rFonts w:ascii="Verdana" w:hAnsi="Verdana"/>
          <w:color w:val="000000" w:themeColor="text1"/>
          <w:sz w:val="20"/>
          <w:szCs w:val="20"/>
        </w:rPr>
        <w:t xml:space="preserve"> Preliminar</w:t>
      </w:r>
      <w:r w:rsidR="00691C15">
        <w:rPr>
          <w:rFonts w:ascii="Verdana" w:hAnsi="Verdana"/>
          <w:color w:val="000000" w:themeColor="text1"/>
          <w:sz w:val="20"/>
          <w:szCs w:val="20"/>
        </w:rPr>
        <w:t>es</w:t>
      </w:r>
      <w:r w:rsidR="00A57FD4" w:rsidRPr="00E50A7F">
        <w:rPr>
          <w:rFonts w:ascii="Verdana" w:hAnsi="Verdana"/>
          <w:color w:val="000000" w:themeColor="text1"/>
          <w:sz w:val="20"/>
          <w:szCs w:val="20"/>
        </w:rPr>
        <w:t xml:space="preserve">, </w:t>
      </w:r>
      <w:r w:rsidR="00726F1E" w:rsidRPr="00E50A7F">
        <w:rPr>
          <w:rFonts w:ascii="Verdana" w:hAnsi="Verdana"/>
          <w:color w:val="000000" w:themeColor="text1"/>
          <w:sz w:val="20"/>
          <w:szCs w:val="20"/>
        </w:rPr>
        <w:t>F</w:t>
      </w:r>
      <w:r w:rsidR="00EB7379" w:rsidRPr="00E50A7F">
        <w:rPr>
          <w:rFonts w:ascii="Verdana" w:hAnsi="Verdana"/>
          <w:color w:val="000000" w:themeColor="text1"/>
          <w:sz w:val="20"/>
          <w:szCs w:val="20"/>
        </w:rPr>
        <w:t>ondo</w:t>
      </w:r>
      <w:r w:rsidR="00A57FD4" w:rsidRPr="00E50A7F">
        <w:rPr>
          <w:rFonts w:ascii="Verdana" w:hAnsi="Verdana"/>
          <w:color w:val="000000" w:themeColor="text1"/>
          <w:sz w:val="20"/>
          <w:szCs w:val="20"/>
        </w:rPr>
        <w:t xml:space="preserve">, </w:t>
      </w:r>
      <w:r w:rsidR="00726F1E" w:rsidRPr="00E50A7F">
        <w:rPr>
          <w:rFonts w:ascii="Verdana" w:hAnsi="Verdana"/>
          <w:color w:val="000000" w:themeColor="text1"/>
          <w:sz w:val="20"/>
          <w:szCs w:val="20"/>
        </w:rPr>
        <w:t>Reparaciones</w:t>
      </w:r>
      <w:r w:rsidR="00A57FD4" w:rsidRPr="00E50A7F">
        <w:rPr>
          <w:rFonts w:ascii="Verdana" w:hAnsi="Verdana"/>
          <w:color w:val="000000" w:themeColor="text1"/>
          <w:sz w:val="20"/>
          <w:szCs w:val="20"/>
        </w:rPr>
        <w:t xml:space="preserve"> y Costas</w:t>
      </w:r>
      <w:r w:rsidR="00726F1E" w:rsidRPr="00E50A7F">
        <w:rPr>
          <w:rFonts w:ascii="Verdana" w:hAnsi="Verdana"/>
          <w:color w:val="000000" w:themeColor="text1"/>
          <w:sz w:val="20"/>
          <w:szCs w:val="20"/>
        </w:rPr>
        <w:t xml:space="preserve"> </w:t>
      </w:r>
      <w:r w:rsidR="004A56D9" w:rsidRPr="00E50A7F">
        <w:rPr>
          <w:rFonts w:ascii="Verdana" w:hAnsi="Verdana"/>
          <w:color w:val="000000" w:themeColor="text1"/>
          <w:sz w:val="20"/>
          <w:szCs w:val="20"/>
        </w:rPr>
        <w:t xml:space="preserve">emitida </w:t>
      </w:r>
      <w:r w:rsidRPr="00E50A7F">
        <w:rPr>
          <w:rFonts w:ascii="Verdana" w:hAnsi="Verdana"/>
          <w:color w:val="000000" w:themeColor="text1"/>
          <w:sz w:val="20"/>
          <w:szCs w:val="20"/>
        </w:rPr>
        <w:t xml:space="preserve">por este Tribunal el </w:t>
      </w:r>
      <w:r w:rsidR="009046FB">
        <w:rPr>
          <w:rFonts w:ascii="Verdana" w:hAnsi="Verdana"/>
          <w:color w:val="000000" w:themeColor="text1"/>
          <w:sz w:val="20"/>
          <w:szCs w:val="20"/>
        </w:rPr>
        <w:t>27</w:t>
      </w:r>
      <w:r w:rsidR="00691C15">
        <w:rPr>
          <w:rFonts w:ascii="Verdana" w:hAnsi="Verdana"/>
          <w:color w:val="000000" w:themeColor="text1"/>
          <w:sz w:val="20"/>
          <w:szCs w:val="20"/>
        </w:rPr>
        <w:t xml:space="preserve"> de </w:t>
      </w:r>
      <w:r w:rsidR="009046FB">
        <w:rPr>
          <w:rFonts w:ascii="Verdana" w:hAnsi="Verdana"/>
          <w:color w:val="000000" w:themeColor="text1"/>
          <w:sz w:val="20"/>
          <w:szCs w:val="20"/>
        </w:rPr>
        <w:t>julio</w:t>
      </w:r>
      <w:r w:rsidR="00691C15">
        <w:rPr>
          <w:rFonts w:ascii="Verdana" w:hAnsi="Verdana"/>
          <w:color w:val="000000" w:themeColor="text1"/>
          <w:sz w:val="20"/>
          <w:szCs w:val="20"/>
        </w:rPr>
        <w:t xml:space="preserve"> de 202</w:t>
      </w:r>
      <w:r w:rsidR="009046FB">
        <w:rPr>
          <w:rFonts w:ascii="Verdana" w:hAnsi="Verdana"/>
          <w:color w:val="000000" w:themeColor="text1"/>
          <w:sz w:val="20"/>
          <w:szCs w:val="20"/>
        </w:rPr>
        <w:t>2</w:t>
      </w:r>
      <w:r w:rsidRPr="00E50A7F">
        <w:rPr>
          <w:rFonts w:ascii="Verdana" w:hAnsi="Verdana"/>
          <w:color w:val="000000" w:themeColor="text1"/>
          <w:sz w:val="20"/>
          <w:szCs w:val="20"/>
        </w:rPr>
        <w:t xml:space="preserve"> en </w:t>
      </w:r>
      <w:r w:rsidRPr="00F97312">
        <w:rPr>
          <w:rFonts w:ascii="Verdana" w:hAnsi="Verdana"/>
          <w:color w:val="000000" w:themeColor="text1"/>
          <w:sz w:val="20"/>
          <w:szCs w:val="20"/>
        </w:rPr>
        <w:t>el presente caso (en adelante también “la Sentencia”), interpuesta</w:t>
      </w:r>
      <w:r w:rsidR="00EB7379" w:rsidRPr="00F97312">
        <w:rPr>
          <w:rFonts w:ascii="Verdana" w:hAnsi="Verdana"/>
          <w:color w:val="000000" w:themeColor="text1"/>
          <w:sz w:val="20"/>
          <w:szCs w:val="20"/>
        </w:rPr>
        <w:t>s</w:t>
      </w:r>
      <w:r w:rsidR="00CC22B5" w:rsidRPr="00F97312">
        <w:rPr>
          <w:rFonts w:ascii="Verdana" w:hAnsi="Verdana"/>
          <w:color w:val="000000" w:themeColor="text1"/>
          <w:sz w:val="20"/>
          <w:szCs w:val="20"/>
        </w:rPr>
        <w:t xml:space="preserve"> </w:t>
      </w:r>
      <w:r w:rsidR="00F97312" w:rsidRPr="007607F4">
        <w:rPr>
          <w:rFonts w:ascii="Verdana" w:hAnsi="Verdana"/>
          <w:color w:val="000000" w:themeColor="text1"/>
          <w:sz w:val="20"/>
          <w:szCs w:val="20"/>
        </w:rPr>
        <w:t>por</w:t>
      </w:r>
      <w:r w:rsidR="00EB7379" w:rsidRPr="007607F4">
        <w:rPr>
          <w:rFonts w:ascii="Verdana" w:hAnsi="Verdana"/>
          <w:color w:val="000000" w:themeColor="text1"/>
          <w:sz w:val="20"/>
          <w:szCs w:val="20"/>
        </w:rPr>
        <w:t xml:space="preserve"> </w:t>
      </w:r>
      <w:r w:rsidR="00F97312" w:rsidRPr="00F97312">
        <w:rPr>
          <w:rFonts w:ascii="Verdana" w:hAnsi="Verdana"/>
          <w:color w:val="000000" w:themeColor="text1"/>
          <w:sz w:val="20"/>
          <w:szCs w:val="20"/>
        </w:rPr>
        <w:t xml:space="preserve">los intervinientes </w:t>
      </w:r>
      <w:r w:rsidR="007E54DA">
        <w:rPr>
          <w:rFonts w:ascii="Verdana" w:hAnsi="Verdana"/>
          <w:color w:val="000000" w:themeColor="text1"/>
          <w:sz w:val="20"/>
          <w:szCs w:val="20"/>
        </w:rPr>
        <w:t>c</w:t>
      </w:r>
      <w:r w:rsidR="00F97312" w:rsidRPr="00F97312">
        <w:rPr>
          <w:rFonts w:ascii="Verdana" w:hAnsi="Verdana"/>
          <w:color w:val="000000" w:themeColor="text1"/>
          <w:sz w:val="20"/>
          <w:szCs w:val="20"/>
        </w:rPr>
        <w:t xml:space="preserve">omunes de Derechos Con Dignidad y el Centro Jurídico de Derechos Humanos, los intervinientes </w:t>
      </w:r>
      <w:r w:rsidR="007E54DA">
        <w:rPr>
          <w:rFonts w:ascii="Verdana" w:hAnsi="Verdana"/>
          <w:color w:val="000000" w:themeColor="text1"/>
          <w:sz w:val="20"/>
          <w:szCs w:val="20"/>
        </w:rPr>
        <w:t>c</w:t>
      </w:r>
      <w:r w:rsidR="007E54DA" w:rsidRPr="00F97312">
        <w:rPr>
          <w:rFonts w:ascii="Verdana" w:hAnsi="Verdana"/>
          <w:color w:val="000000" w:themeColor="text1"/>
          <w:sz w:val="20"/>
          <w:szCs w:val="20"/>
        </w:rPr>
        <w:t xml:space="preserve">omunes </w:t>
      </w:r>
      <w:r w:rsidR="00F97312" w:rsidRPr="00F97312">
        <w:rPr>
          <w:rFonts w:ascii="Verdana" w:hAnsi="Verdana"/>
          <w:color w:val="000000" w:themeColor="text1"/>
          <w:sz w:val="20"/>
          <w:szCs w:val="20"/>
        </w:rPr>
        <w:t xml:space="preserve">de la Corporación Reiniciar, los intervinientes </w:t>
      </w:r>
      <w:r w:rsidR="007E54DA">
        <w:rPr>
          <w:rFonts w:ascii="Verdana" w:hAnsi="Verdana"/>
          <w:color w:val="000000" w:themeColor="text1"/>
          <w:sz w:val="20"/>
          <w:szCs w:val="20"/>
        </w:rPr>
        <w:t>c</w:t>
      </w:r>
      <w:r w:rsidR="007E54DA" w:rsidRPr="00F97312">
        <w:rPr>
          <w:rFonts w:ascii="Verdana" w:hAnsi="Verdana"/>
          <w:color w:val="000000" w:themeColor="text1"/>
          <w:sz w:val="20"/>
          <w:szCs w:val="20"/>
        </w:rPr>
        <w:t xml:space="preserve">omunes </w:t>
      </w:r>
      <w:r w:rsidR="00F97312" w:rsidRPr="00F97312">
        <w:rPr>
          <w:rFonts w:ascii="Verdana" w:hAnsi="Verdana"/>
          <w:color w:val="000000" w:themeColor="text1"/>
          <w:sz w:val="20"/>
          <w:szCs w:val="20"/>
        </w:rPr>
        <w:t>de la Familia Díaz Mansilla, y</w:t>
      </w:r>
      <w:r w:rsidR="00EB7379" w:rsidRPr="007607F4">
        <w:rPr>
          <w:rFonts w:ascii="Verdana" w:hAnsi="Verdana"/>
          <w:color w:val="000000" w:themeColor="text1"/>
          <w:sz w:val="20"/>
          <w:szCs w:val="20"/>
        </w:rPr>
        <w:t xml:space="preserve"> por </w:t>
      </w:r>
      <w:r w:rsidR="007E54DA">
        <w:rPr>
          <w:rFonts w:ascii="Verdana" w:hAnsi="Verdana"/>
          <w:color w:val="000000" w:themeColor="text1"/>
          <w:sz w:val="20"/>
          <w:szCs w:val="20"/>
        </w:rPr>
        <w:t>la República de</w:t>
      </w:r>
      <w:r w:rsidR="00A57FD4" w:rsidRPr="007607F4">
        <w:rPr>
          <w:rFonts w:ascii="Verdana" w:hAnsi="Verdana"/>
          <w:color w:val="000000" w:themeColor="text1"/>
          <w:sz w:val="20"/>
          <w:szCs w:val="20"/>
        </w:rPr>
        <w:t xml:space="preserve"> </w:t>
      </w:r>
      <w:r w:rsidR="00691C15" w:rsidRPr="007607F4">
        <w:rPr>
          <w:rFonts w:ascii="Verdana" w:hAnsi="Verdana"/>
          <w:color w:val="000000" w:themeColor="text1"/>
          <w:sz w:val="20"/>
          <w:szCs w:val="20"/>
        </w:rPr>
        <w:t>Colombia</w:t>
      </w:r>
      <w:r w:rsidR="00A57FD4" w:rsidRPr="007607F4">
        <w:rPr>
          <w:rFonts w:ascii="Verdana" w:hAnsi="Verdana"/>
          <w:color w:val="000000" w:themeColor="text1"/>
          <w:sz w:val="20"/>
          <w:szCs w:val="20"/>
        </w:rPr>
        <w:t xml:space="preserve"> (en adelante “el Estado” o “</w:t>
      </w:r>
      <w:r w:rsidR="00EB6C4D" w:rsidRPr="007607F4">
        <w:rPr>
          <w:rFonts w:ascii="Verdana" w:hAnsi="Verdana"/>
          <w:color w:val="000000" w:themeColor="text1"/>
          <w:sz w:val="20"/>
          <w:szCs w:val="20"/>
        </w:rPr>
        <w:t>Colombia</w:t>
      </w:r>
      <w:r w:rsidR="00A57FD4" w:rsidRPr="007607F4">
        <w:rPr>
          <w:rFonts w:ascii="Verdana" w:hAnsi="Verdana"/>
          <w:color w:val="000000" w:themeColor="text1"/>
          <w:sz w:val="20"/>
          <w:szCs w:val="20"/>
        </w:rPr>
        <w:t>”).</w:t>
      </w:r>
      <w:r w:rsidRPr="00E50A7F">
        <w:rPr>
          <w:rFonts w:ascii="Verdana" w:hAnsi="Verdana"/>
          <w:color w:val="000000" w:themeColor="text1"/>
          <w:sz w:val="20"/>
          <w:szCs w:val="20"/>
        </w:rPr>
        <w:t xml:space="preserve"> </w:t>
      </w:r>
    </w:p>
    <w:p w14:paraId="0B71116A" w14:textId="77777777" w:rsidR="00287CF5" w:rsidRDefault="00287CF5">
      <w:pPr>
        <w:rPr>
          <w:rFonts w:ascii="Verdana" w:hAnsi="Verdana"/>
          <w:color w:val="000000" w:themeColor="text1"/>
          <w:sz w:val="20"/>
          <w:szCs w:val="20"/>
        </w:rPr>
      </w:pPr>
      <w:r>
        <w:rPr>
          <w:rFonts w:ascii="Verdana" w:hAnsi="Verdana"/>
          <w:color w:val="000000" w:themeColor="text1"/>
          <w:sz w:val="20"/>
          <w:szCs w:val="20"/>
        </w:rPr>
        <w:br w:type="page"/>
      </w:r>
    </w:p>
    <w:p w14:paraId="76B7FD88" w14:textId="7AA89CEB" w:rsidR="00287CF5" w:rsidRDefault="00287CF5" w:rsidP="00287CF5">
      <w:pPr>
        <w:spacing w:after="0" w:line="240" w:lineRule="auto"/>
        <w:jc w:val="center"/>
        <w:rPr>
          <w:rFonts w:ascii="Verdana" w:hAnsi="Verdana"/>
          <w:b/>
          <w:bCs/>
          <w:color w:val="000000" w:themeColor="text1"/>
          <w:sz w:val="20"/>
          <w:szCs w:val="20"/>
        </w:rPr>
      </w:pPr>
      <w:r w:rsidRPr="00E50A7F">
        <w:rPr>
          <w:rFonts w:ascii="Verdana" w:hAnsi="Verdana"/>
          <w:b/>
          <w:color w:val="000000" w:themeColor="text1"/>
          <w:sz w:val="20"/>
          <w:szCs w:val="20"/>
        </w:rPr>
        <w:lastRenderedPageBreak/>
        <w:t xml:space="preserve">CASO </w:t>
      </w:r>
      <w:r>
        <w:rPr>
          <w:rFonts w:ascii="Verdana" w:hAnsi="Verdana"/>
          <w:b/>
          <w:color w:val="000000" w:themeColor="text1"/>
          <w:sz w:val="20"/>
          <w:szCs w:val="20"/>
        </w:rPr>
        <w:t>INTEGRANTES Y MILITANTES DE LA UNIÓN PATRIÓTICA</w:t>
      </w:r>
      <w:r w:rsidRPr="00E50A7F">
        <w:rPr>
          <w:rFonts w:ascii="Verdana" w:hAnsi="Verdana"/>
          <w:b/>
          <w:color w:val="000000" w:themeColor="text1"/>
          <w:sz w:val="20"/>
          <w:szCs w:val="20"/>
        </w:rPr>
        <w:t xml:space="preserve"> VS. </w:t>
      </w:r>
      <w:r>
        <w:rPr>
          <w:rFonts w:ascii="Verdana" w:hAnsi="Verdana"/>
          <w:b/>
          <w:color w:val="000000" w:themeColor="text1"/>
          <w:sz w:val="20"/>
          <w:szCs w:val="20"/>
        </w:rPr>
        <w:t>COLOMBIA</w:t>
      </w:r>
    </w:p>
    <w:p w14:paraId="3AC38A97" w14:textId="77777777" w:rsidR="00287CF5" w:rsidRDefault="00287CF5" w:rsidP="00287CF5">
      <w:pPr>
        <w:spacing w:after="0" w:line="240" w:lineRule="auto"/>
        <w:jc w:val="center"/>
        <w:rPr>
          <w:rFonts w:ascii="Verdana" w:hAnsi="Verdana"/>
          <w:b/>
          <w:bCs/>
          <w:color w:val="000000" w:themeColor="text1"/>
          <w:sz w:val="20"/>
          <w:szCs w:val="20"/>
        </w:rPr>
      </w:pPr>
    </w:p>
    <w:p w14:paraId="4D883C61" w14:textId="77777777" w:rsidR="00287CF5" w:rsidRDefault="00287CF5" w:rsidP="00287CF5">
      <w:pPr>
        <w:spacing w:after="0" w:line="240" w:lineRule="auto"/>
        <w:jc w:val="center"/>
        <w:rPr>
          <w:rFonts w:ascii="Verdana" w:hAnsi="Verdana"/>
          <w:b/>
          <w:bCs/>
          <w:color w:val="000000" w:themeColor="text1"/>
          <w:sz w:val="20"/>
          <w:szCs w:val="20"/>
        </w:rPr>
      </w:pPr>
    </w:p>
    <w:p w14:paraId="73520DD1" w14:textId="1DE7D50C" w:rsidR="00B146D6" w:rsidRDefault="00287CF5" w:rsidP="00287CF5">
      <w:pPr>
        <w:spacing w:after="0" w:line="240" w:lineRule="auto"/>
        <w:jc w:val="center"/>
        <w:rPr>
          <w:rFonts w:ascii="Verdana" w:hAnsi="Verdana"/>
          <w:b/>
          <w:bCs/>
          <w:color w:val="000000" w:themeColor="text1"/>
          <w:sz w:val="20"/>
          <w:szCs w:val="20"/>
        </w:rPr>
      </w:pPr>
      <w:r w:rsidRPr="00287CF5">
        <w:rPr>
          <w:rFonts w:ascii="Verdana" w:hAnsi="Verdana"/>
          <w:b/>
          <w:bCs/>
          <w:color w:val="000000" w:themeColor="text1"/>
          <w:sz w:val="20"/>
          <w:szCs w:val="20"/>
        </w:rPr>
        <w:t>Tabla de Contenido</w:t>
      </w:r>
    </w:p>
    <w:p w14:paraId="61E4F4B0" w14:textId="77777777" w:rsidR="00564A67" w:rsidRDefault="00564A67" w:rsidP="00287CF5">
      <w:pPr>
        <w:spacing w:after="0" w:line="240" w:lineRule="auto"/>
        <w:jc w:val="center"/>
        <w:rPr>
          <w:rFonts w:ascii="Verdana" w:hAnsi="Verdana"/>
          <w:b/>
          <w:bCs/>
          <w:color w:val="000000" w:themeColor="text1"/>
          <w:sz w:val="20"/>
          <w:szCs w:val="20"/>
        </w:rPr>
      </w:pPr>
    </w:p>
    <w:p w14:paraId="4FC8547B" w14:textId="77777777" w:rsidR="001A5600" w:rsidRPr="00287CF5" w:rsidRDefault="001A5600" w:rsidP="00287CF5">
      <w:pPr>
        <w:spacing w:after="0" w:line="240" w:lineRule="auto"/>
        <w:jc w:val="center"/>
        <w:rPr>
          <w:rFonts w:ascii="Verdana" w:hAnsi="Verdana"/>
          <w:b/>
          <w:bCs/>
          <w:color w:val="000000" w:themeColor="text1"/>
          <w:sz w:val="20"/>
          <w:szCs w:val="20"/>
        </w:rPr>
      </w:pPr>
    </w:p>
    <w:sdt>
      <w:sdtPr>
        <w:rPr>
          <w:b/>
          <w:bCs/>
          <w:lang w:val="es-ES"/>
        </w:rPr>
        <w:id w:val="-1859656174"/>
        <w:docPartObj>
          <w:docPartGallery w:val="Table of Contents"/>
          <w:docPartUnique/>
        </w:docPartObj>
      </w:sdtPr>
      <w:sdtEndPr>
        <w:rPr>
          <w:b w:val="0"/>
          <w:bCs w:val="0"/>
        </w:rPr>
      </w:sdtEndPr>
      <w:sdtContent>
        <w:p w14:paraId="105E7758" w14:textId="66FA0DCB" w:rsidR="006E5503" w:rsidRPr="00564A67" w:rsidRDefault="00B146D6" w:rsidP="001A5600">
          <w:pPr>
            <w:pStyle w:val="TDC1"/>
            <w:tabs>
              <w:tab w:val="right" w:leader="dot" w:pos="9736"/>
            </w:tabs>
            <w:spacing w:after="0"/>
            <w:rPr>
              <w:rFonts w:ascii="Verdana" w:eastAsiaTheme="minorEastAsia" w:hAnsi="Verdana"/>
              <w:noProof/>
              <w:sz w:val="20"/>
              <w:szCs w:val="20"/>
              <w:lang w:eastAsia="es-MX"/>
            </w:rPr>
          </w:pPr>
          <w:r w:rsidRPr="00564A67">
            <w:rPr>
              <w:rFonts w:ascii="Verdana" w:eastAsiaTheme="majorEastAsia" w:hAnsi="Verdana" w:cstheme="majorBidi"/>
              <w:sz w:val="20"/>
              <w:szCs w:val="20"/>
              <w:lang w:val="en-US" w:eastAsia="ja-JP"/>
            </w:rPr>
            <w:fldChar w:fldCharType="begin"/>
          </w:r>
          <w:r w:rsidRPr="00564A67">
            <w:rPr>
              <w:rFonts w:ascii="Verdana" w:hAnsi="Verdana"/>
              <w:sz w:val="20"/>
              <w:szCs w:val="20"/>
            </w:rPr>
            <w:instrText xml:space="preserve"> TOC \o "1-3" \h \z \u </w:instrText>
          </w:r>
          <w:r w:rsidRPr="00564A67">
            <w:rPr>
              <w:rFonts w:ascii="Verdana" w:eastAsiaTheme="majorEastAsia" w:hAnsi="Verdana" w:cstheme="majorBidi"/>
              <w:sz w:val="20"/>
              <w:szCs w:val="20"/>
              <w:lang w:val="en-US" w:eastAsia="ja-JP"/>
            </w:rPr>
            <w:fldChar w:fldCharType="separate"/>
          </w:r>
          <w:hyperlink w:anchor="_Toc150065564" w:history="1">
            <w:r w:rsidR="006E5503" w:rsidRPr="00564A67">
              <w:rPr>
                <w:rStyle w:val="Hipervnculo"/>
                <w:rFonts w:ascii="Verdana" w:hAnsi="Verdana"/>
                <w:b/>
                <w:bCs/>
                <w:noProof/>
                <w:sz w:val="20"/>
                <w:szCs w:val="20"/>
                <w:lang w:val="es-ES_tradnl"/>
              </w:rPr>
              <w:t>I. SOLICITUDES DE INTERPRETACIÓN Y PROCEDIMIENTO ANTE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_Toc150065564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2</w:t>
            </w:r>
            <w:r w:rsidR="006E5503" w:rsidRPr="00564A67">
              <w:rPr>
                <w:rFonts w:ascii="Verdana" w:hAnsi="Verdana"/>
                <w:noProof/>
                <w:webHidden/>
                <w:sz w:val="20"/>
                <w:szCs w:val="20"/>
              </w:rPr>
              <w:fldChar w:fldCharType="end"/>
            </w:r>
          </w:hyperlink>
        </w:p>
        <w:p w14:paraId="13151A2D" w14:textId="2DFA6A76" w:rsidR="006E5503" w:rsidRPr="00564A67" w:rsidRDefault="00000000" w:rsidP="001A5600">
          <w:pPr>
            <w:pStyle w:val="TDC1"/>
            <w:tabs>
              <w:tab w:val="right" w:leader="dot" w:pos="9736"/>
            </w:tabs>
            <w:spacing w:after="0"/>
            <w:rPr>
              <w:rFonts w:ascii="Verdana" w:eastAsiaTheme="minorEastAsia" w:hAnsi="Verdana"/>
              <w:noProof/>
              <w:sz w:val="20"/>
              <w:szCs w:val="20"/>
              <w:lang w:eastAsia="es-MX"/>
            </w:rPr>
          </w:pPr>
          <w:hyperlink w:anchor="_Toc150065565" w:history="1">
            <w:r w:rsidR="006E5503" w:rsidRPr="00564A67">
              <w:rPr>
                <w:rStyle w:val="Hipervnculo"/>
                <w:rFonts w:ascii="Verdana" w:hAnsi="Verdana"/>
                <w:b/>
                <w:bCs/>
                <w:noProof/>
                <w:sz w:val="20"/>
                <w:szCs w:val="20"/>
                <w:lang w:val="es-ES_tradnl"/>
              </w:rPr>
              <w:t>III. COMPETENCIA</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_Toc150065565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4</w:t>
            </w:r>
            <w:r w:rsidR="006E5503" w:rsidRPr="00564A67">
              <w:rPr>
                <w:rFonts w:ascii="Verdana" w:hAnsi="Verdana"/>
                <w:noProof/>
                <w:webHidden/>
                <w:sz w:val="20"/>
                <w:szCs w:val="20"/>
              </w:rPr>
              <w:fldChar w:fldCharType="end"/>
            </w:r>
          </w:hyperlink>
        </w:p>
        <w:p w14:paraId="2B99F476" w14:textId="08D0C729" w:rsidR="006E5503" w:rsidRPr="00564A67" w:rsidRDefault="00000000" w:rsidP="001A5600">
          <w:pPr>
            <w:pStyle w:val="TDC1"/>
            <w:tabs>
              <w:tab w:val="right" w:leader="dot" w:pos="9736"/>
            </w:tabs>
            <w:spacing w:after="0"/>
            <w:rPr>
              <w:rFonts w:ascii="Verdana" w:eastAsiaTheme="minorEastAsia" w:hAnsi="Verdana"/>
              <w:noProof/>
              <w:sz w:val="20"/>
              <w:szCs w:val="20"/>
              <w:lang w:eastAsia="es-MX"/>
            </w:rPr>
          </w:pPr>
          <w:hyperlink w:anchor="_Toc150065566" w:history="1">
            <w:r w:rsidR="006E5503" w:rsidRPr="00564A67">
              <w:rPr>
                <w:rStyle w:val="Hipervnculo"/>
                <w:rFonts w:ascii="Verdana" w:hAnsi="Verdana"/>
                <w:b/>
                <w:bCs/>
                <w:noProof/>
                <w:sz w:val="20"/>
                <w:szCs w:val="20"/>
                <w:lang w:val="es-ES_tradnl"/>
              </w:rPr>
              <w:t>III. ADMISIBILIDAD</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_Toc150065566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4</w:t>
            </w:r>
            <w:r w:rsidR="006E5503" w:rsidRPr="00564A67">
              <w:rPr>
                <w:rFonts w:ascii="Verdana" w:hAnsi="Verdana"/>
                <w:noProof/>
                <w:webHidden/>
                <w:sz w:val="20"/>
                <w:szCs w:val="20"/>
              </w:rPr>
              <w:fldChar w:fldCharType="end"/>
            </w:r>
          </w:hyperlink>
        </w:p>
        <w:p w14:paraId="4C440A9D" w14:textId="44A147C5" w:rsidR="006E5503" w:rsidRPr="00564A67" w:rsidRDefault="00000000" w:rsidP="001A5600">
          <w:pPr>
            <w:pStyle w:val="TDC1"/>
            <w:tabs>
              <w:tab w:val="right" w:leader="dot" w:pos="9736"/>
            </w:tabs>
            <w:spacing w:after="0"/>
            <w:rPr>
              <w:rFonts w:ascii="Verdana" w:eastAsiaTheme="minorEastAsia" w:hAnsi="Verdana"/>
              <w:noProof/>
              <w:sz w:val="20"/>
              <w:szCs w:val="20"/>
              <w:lang w:eastAsia="es-MX"/>
            </w:rPr>
          </w:pPr>
          <w:hyperlink w:anchor="_Toc150065567" w:history="1">
            <w:r w:rsidR="006E5503" w:rsidRPr="00564A67">
              <w:rPr>
                <w:rStyle w:val="Hipervnculo"/>
                <w:rFonts w:ascii="Verdana" w:hAnsi="Verdana"/>
                <w:b/>
                <w:bCs/>
                <w:noProof/>
                <w:sz w:val="20"/>
                <w:szCs w:val="20"/>
                <w:lang w:val="es-ES_tradnl"/>
              </w:rPr>
              <w:t>IV. ANÁLISIS DE LA PROCEDENCIA DE LAS SOLICITUDES DE INTERPRETACIÓN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_Toc150065567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5</w:t>
            </w:r>
            <w:r w:rsidR="006E5503" w:rsidRPr="00564A67">
              <w:rPr>
                <w:rFonts w:ascii="Verdana" w:hAnsi="Verdana"/>
                <w:noProof/>
                <w:webHidden/>
                <w:sz w:val="20"/>
                <w:szCs w:val="20"/>
              </w:rPr>
              <w:fldChar w:fldCharType="end"/>
            </w:r>
          </w:hyperlink>
        </w:p>
        <w:p w14:paraId="69580844" w14:textId="316FE067" w:rsidR="006E5503" w:rsidRPr="00564A67" w:rsidRDefault="00000000" w:rsidP="001A5600">
          <w:pPr>
            <w:pStyle w:val="TDC2"/>
            <w:tabs>
              <w:tab w:val="left" w:pos="720"/>
              <w:tab w:val="right" w:leader="dot" w:pos="9736"/>
            </w:tabs>
            <w:spacing w:after="0"/>
            <w:rPr>
              <w:rFonts w:ascii="Verdana" w:eastAsiaTheme="minorEastAsia" w:hAnsi="Verdana"/>
              <w:noProof/>
              <w:sz w:val="20"/>
              <w:szCs w:val="20"/>
              <w:lang w:eastAsia="es-MX"/>
            </w:rPr>
          </w:pPr>
          <w:hyperlink w:anchor="_Toc150065568" w:history="1">
            <w:r w:rsidR="006E5503" w:rsidRPr="00564A67">
              <w:rPr>
                <w:rStyle w:val="Hipervnculo"/>
                <w:rFonts w:ascii="Verdana" w:hAnsi="Verdana"/>
                <w:b/>
                <w:i/>
                <w:iCs/>
                <w:noProof/>
                <w:sz w:val="20"/>
                <w:szCs w:val="20"/>
              </w:rPr>
              <w:t>A.</w:t>
            </w:r>
            <w:r w:rsidR="006E5503" w:rsidRPr="00564A67">
              <w:rPr>
                <w:rFonts w:ascii="Verdana" w:eastAsiaTheme="minorEastAsia" w:hAnsi="Verdana"/>
                <w:noProof/>
                <w:sz w:val="20"/>
                <w:szCs w:val="20"/>
                <w:lang w:eastAsia="es-MX"/>
              </w:rPr>
              <w:tab/>
            </w:r>
            <w:r w:rsidR="006E5503" w:rsidRPr="00564A67">
              <w:rPr>
                <w:rStyle w:val="Hipervnculo"/>
                <w:rFonts w:ascii="Verdana" w:hAnsi="Verdana"/>
                <w:b/>
                <w:i/>
                <w:iCs/>
                <w:noProof/>
                <w:sz w:val="20"/>
                <w:szCs w:val="20"/>
              </w:rPr>
              <w:t>Sobre las víctimas que se encuentran incluidas u omitidas en los Anexos I y III de la Sentencia</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_Toc150065568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6</w:t>
            </w:r>
            <w:r w:rsidR="006E5503" w:rsidRPr="00564A67">
              <w:rPr>
                <w:rFonts w:ascii="Verdana" w:hAnsi="Verdana"/>
                <w:noProof/>
                <w:webHidden/>
                <w:sz w:val="20"/>
                <w:szCs w:val="20"/>
              </w:rPr>
              <w:fldChar w:fldCharType="end"/>
            </w:r>
          </w:hyperlink>
        </w:p>
        <w:p w14:paraId="714213BC" w14:textId="2D5C3DD4"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69" w:history="1">
            <w:r w:rsidR="006E5503" w:rsidRPr="00564A67">
              <w:rPr>
                <w:rStyle w:val="Hipervnculo"/>
                <w:rFonts w:ascii="Verdana" w:hAnsi="Verdana"/>
                <w:i/>
                <w:noProof/>
                <w:sz w:val="20"/>
                <w:szCs w:val="20"/>
              </w:rPr>
              <w:t>A.1. Argumentos de las partes y de la Comisión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_Toc150065569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6</w:t>
            </w:r>
            <w:r w:rsidR="006E5503" w:rsidRPr="00564A67">
              <w:rPr>
                <w:rFonts w:ascii="Verdana" w:hAnsi="Verdana"/>
                <w:noProof/>
                <w:webHidden/>
                <w:sz w:val="20"/>
                <w:szCs w:val="20"/>
              </w:rPr>
              <w:fldChar w:fldCharType="end"/>
            </w:r>
          </w:hyperlink>
        </w:p>
        <w:p w14:paraId="0EFBF6E1" w14:textId="4EBCE2BC"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70" w:history="1">
            <w:r w:rsidR="006E5503" w:rsidRPr="00564A67">
              <w:rPr>
                <w:rStyle w:val="Hipervnculo"/>
                <w:rFonts w:ascii="Verdana" w:hAnsi="Verdana"/>
                <w:i/>
                <w:noProof/>
                <w:sz w:val="20"/>
                <w:szCs w:val="20"/>
              </w:rPr>
              <w:t>A.2. Consideraciones de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_Toc150065570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7</w:t>
            </w:r>
            <w:r w:rsidR="006E5503" w:rsidRPr="00564A67">
              <w:rPr>
                <w:rFonts w:ascii="Verdana" w:hAnsi="Verdana"/>
                <w:noProof/>
                <w:webHidden/>
                <w:sz w:val="20"/>
                <w:szCs w:val="20"/>
              </w:rPr>
              <w:fldChar w:fldCharType="end"/>
            </w:r>
          </w:hyperlink>
        </w:p>
        <w:p w14:paraId="733AD8A5" w14:textId="767A088D" w:rsidR="006E5503" w:rsidRPr="00564A67" w:rsidRDefault="00000000" w:rsidP="001A5600">
          <w:pPr>
            <w:pStyle w:val="TDC2"/>
            <w:tabs>
              <w:tab w:val="left" w:pos="720"/>
              <w:tab w:val="right" w:leader="dot" w:pos="9736"/>
            </w:tabs>
            <w:spacing w:after="0"/>
            <w:rPr>
              <w:rFonts w:ascii="Verdana" w:eastAsiaTheme="minorEastAsia" w:hAnsi="Verdana"/>
              <w:noProof/>
              <w:sz w:val="20"/>
              <w:szCs w:val="20"/>
              <w:lang w:eastAsia="es-MX"/>
            </w:rPr>
          </w:pPr>
          <w:hyperlink w:anchor="_Toc150065571" w:history="1">
            <w:r w:rsidR="006E5503" w:rsidRPr="00564A67">
              <w:rPr>
                <w:rStyle w:val="Hipervnculo"/>
                <w:rFonts w:ascii="Verdana" w:hAnsi="Verdana"/>
                <w:b/>
                <w:i/>
                <w:iCs/>
                <w:noProof/>
                <w:sz w:val="20"/>
                <w:szCs w:val="20"/>
              </w:rPr>
              <w:t>B.</w:t>
            </w:r>
            <w:r w:rsidR="006E5503" w:rsidRPr="00564A67">
              <w:rPr>
                <w:rFonts w:ascii="Verdana" w:eastAsiaTheme="minorEastAsia" w:hAnsi="Verdana"/>
                <w:noProof/>
                <w:sz w:val="20"/>
                <w:szCs w:val="20"/>
                <w:lang w:eastAsia="es-MX"/>
              </w:rPr>
              <w:tab/>
            </w:r>
            <w:r w:rsidR="006E5503" w:rsidRPr="00564A67">
              <w:rPr>
                <w:rStyle w:val="Hipervnculo"/>
                <w:rFonts w:ascii="Verdana" w:eastAsia="Times" w:hAnsi="Verdana"/>
                <w:b/>
                <w:i/>
                <w:iCs/>
                <w:noProof/>
                <w:sz w:val="20"/>
                <w:szCs w:val="20"/>
              </w:rPr>
              <w:t>Sobre los familiares de las víctimas que se encuentran listadas en el Anexo II de la Sentencia</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_Toc150065571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14</w:t>
            </w:r>
            <w:r w:rsidR="006E5503" w:rsidRPr="00564A67">
              <w:rPr>
                <w:rFonts w:ascii="Verdana" w:hAnsi="Verdana"/>
                <w:noProof/>
                <w:webHidden/>
                <w:sz w:val="20"/>
                <w:szCs w:val="20"/>
              </w:rPr>
              <w:fldChar w:fldCharType="end"/>
            </w:r>
          </w:hyperlink>
        </w:p>
        <w:p w14:paraId="33963A03" w14:textId="1C91B2D0"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72" w:history="1">
            <w:r w:rsidR="006E5503" w:rsidRPr="00564A67">
              <w:rPr>
                <w:rStyle w:val="Hipervnculo"/>
                <w:rFonts w:ascii="Verdana" w:hAnsi="Verdana"/>
                <w:i/>
                <w:noProof/>
                <w:sz w:val="20"/>
                <w:szCs w:val="20"/>
              </w:rPr>
              <w:t>B.1. Argumentos de las partes y de la Comisión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_Toc150065572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14</w:t>
            </w:r>
            <w:r w:rsidR="006E5503" w:rsidRPr="00564A67">
              <w:rPr>
                <w:rFonts w:ascii="Verdana" w:hAnsi="Verdana"/>
                <w:noProof/>
                <w:webHidden/>
                <w:sz w:val="20"/>
                <w:szCs w:val="20"/>
              </w:rPr>
              <w:fldChar w:fldCharType="end"/>
            </w:r>
          </w:hyperlink>
        </w:p>
        <w:p w14:paraId="253C5989" w14:textId="4D03527B"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73" w:history="1">
            <w:r w:rsidR="006E5503" w:rsidRPr="00564A67">
              <w:rPr>
                <w:rStyle w:val="Hipervnculo"/>
                <w:rFonts w:ascii="Verdana" w:hAnsi="Verdana"/>
                <w:i/>
                <w:noProof/>
                <w:sz w:val="20"/>
                <w:szCs w:val="20"/>
              </w:rPr>
              <w:t>B.2. Consideraciones de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_Toc150065573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15</w:t>
            </w:r>
            <w:r w:rsidR="006E5503" w:rsidRPr="00564A67">
              <w:rPr>
                <w:rFonts w:ascii="Verdana" w:hAnsi="Verdana"/>
                <w:noProof/>
                <w:webHidden/>
                <w:sz w:val="20"/>
                <w:szCs w:val="20"/>
              </w:rPr>
              <w:fldChar w:fldCharType="end"/>
            </w:r>
          </w:hyperlink>
        </w:p>
        <w:p w14:paraId="1743AB72" w14:textId="34A980F6" w:rsidR="006E5503" w:rsidRPr="00564A67" w:rsidRDefault="00000000" w:rsidP="001A5600">
          <w:pPr>
            <w:pStyle w:val="TDC2"/>
            <w:tabs>
              <w:tab w:val="left" w:pos="720"/>
              <w:tab w:val="right" w:leader="dot" w:pos="9736"/>
            </w:tabs>
            <w:spacing w:after="0"/>
            <w:rPr>
              <w:rFonts w:ascii="Verdana" w:eastAsiaTheme="minorEastAsia" w:hAnsi="Verdana"/>
              <w:noProof/>
              <w:sz w:val="20"/>
              <w:szCs w:val="20"/>
              <w:lang w:eastAsia="es-MX"/>
            </w:rPr>
          </w:pPr>
          <w:hyperlink w:anchor="_Toc150065574" w:history="1">
            <w:r w:rsidR="006E5503" w:rsidRPr="00564A67">
              <w:rPr>
                <w:rStyle w:val="Hipervnculo"/>
                <w:rFonts w:ascii="Verdana" w:hAnsi="Verdana"/>
                <w:b/>
                <w:i/>
                <w:iCs/>
                <w:noProof/>
                <w:sz w:val="20"/>
                <w:szCs w:val="20"/>
              </w:rPr>
              <w:t>C.</w:t>
            </w:r>
            <w:r w:rsidR="006E5503" w:rsidRPr="00564A67">
              <w:rPr>
                <w:rFonts w:ascii="Verdana" w:eastAsiaTheme="minorEastAsia" w:hAnsi="Verdana"/>
                <w:noProof/>
                <w:sz w:val="20"/>
                <w:szCs w:val="20"/>
                <w:lang w:eastAsia="es-MX"/>
              </w:rPr>
              <w:tab/>
            </w:r>
            <w:r w:rsidR="006E5503" w:rsidRPr="00564A67">
              <w:rPr>
                <w:rStyle w:val="Hipervnculo"/>
                <w:rFonts w:ascii="Verdana" w:hAnsi="Verdana"/>
                <w:b/>
                <w:i/>
                <w:iCs/>
                <w:noProof/>
                <w:sz w:val="20"/>
                <w:szCs w:val="20"/>
              </w:rPr>
              <w:t>Sobre la Cosa Juzgada internacional</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_Toc150065574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18</w:t>
            </w:r>
            <w:r w:rsidR="006E5503" w:rsidRPr="00564A67">
              <w:rPr>
                <w:rFonts w:ascii="Verdana" w:hAnsi="Verdana"/>
                <w:noProof/>
                <w:webHidden/>
                <w:sz w:val="20"/>
                <w:szCs w:val="20"/>
              </w:rPr>
              <w:fldChar w:fldCharType="end"/>
            </w:r>
          </w:hyperlink>
        </w:p>
        <w:p w14:paraId="1A15039E" w14:textId="5B119058"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75" w:history="1">
            <w:r w:rsidR="006E5503" w:rsidRPr="00564A67">
              <w:rPr>
                <w:rStyle w:val="Hipervnculo"/>
                <w:rFonts w:ascii="Verdana" w:hAnsi="Verdana"/>
                <w:i/>
                <w:noProof/>
                <w:sz w:val="20"/>
                <w:szCs w:val="20"/>
              </w:rPr>
              <w:t>C.1. Argumentos de las partes y de la Comisión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_Toc150065575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18</w:t>
            </w:r>
            <w:r w:rsidR="006E5503" w:rsidRPr="00564A67">
              <w:rPr>
                <w:rFonts w:ascii="Verdana" w:hAnsi="Verdana"/>
                <w:noProof/>
                <w:webHidden/>
                <w:sz w:val="20"/>
                <w:szCs w:val="20"/>
              </w:rPr>
              <w:fldChar w:fldCharType="end"/>
            </w:r>
          </w:hyperlink>
        </w:p>
        <w:p w14:paraId="333877A7" w14:textId="3D249CED"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76" w:history="1">
            <w:r w:rsidR="006E5503" w:rsidRPr="00564A67">
              <w:rPr>
                <w:rStyle w:val="Hipervnculo"/>
                <w:rFonts w:ascii="Verdana" w:hAnsi="Verdana"/>
                <w:i/>
                <w:iCs/>
                <w:noProof/>
                <w:sz w:val="20"/>
                <w:szCs w:val="20"/>
              </w:rPr>
              <w:t>C.2. Consideraciones de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_Toc150065576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19</w:t>
            </w:r>
            <w:r w:rsidR="006E5503" w:rsidRPr="00564A67">
              <w:rPr>
                <w:rFonts w:ascii="Verdana" w:hAnsi="Verdana"/>
                <w:noProof/>
                <w:webHidden/>
                <w:sz w:val="20"/>
                <w:szCs w:val="20"/>
              </w:rPr>
              <w:fldChar w:fldCharType="end"/>
            </w:r>
          </w:hyperlink>
        </w:p>
        <w:p w14:paraId="1852FE70" w14:textId="16726E40" w:rsidR="006E5503" w:rsidRPr="00564A67" w:rsidRDefault="00000000" w:rsidP="001A5600">
          <w:pPr>
            <w:pStyle w:val="TDC2"/>
            <w:tabs>
              <w:tab w:val="left" w:pos="960"/>
              <w:tab w:val="right" w:leader="dot" w:pos="9736"/>
            </w:tabs>
            <w:spacing w:after="0"/>
            <w:rPr>
              <w:rFonts w:ascii="Verdana" w:eastAsiaTheme="minorEastAsia" w:hAnsi="Verdana"/>
              <w:noProof/>
              <w:sz w:val="20"/>
              <w:szCs w:val="20"/>
              <w:lang w:eastAsia="es-MX"/>
            </w:rPr>
          </w:pPr>
          <w:hyperlink w:anchor="_Toc150065577" w:history="1">
            <w:r w:rsidR="006E5503" w:rsidRPr="00564A67">
              <w:rPr>
                <w:rStyle w:val="Hipervnculo"/>
                <w:rFonts w:ascii="Verdana" w:hAnsi="Verdana"/>
                <w:b/>
                <w:i/>
                <w:iCs/>
                <w:noProof/>
                <w:sz w:val="20"/>
                <w:szCs w:val="20"/>
              </w:rPr>
              <w:t>D.</w:t>
            </w:r>
            <w:r w:rsidR="006E5503" w:rsidRPr="00564A67">
              <w:rPr>
                <w:rFonts w:ascii="Verdana" w:eastAsiaTheme="minorEastAsia" w:hAnsi="Verdana"/>
                <w:noProof/>
                <w:sz w:val="20"/>
                <w:szCs w:val="20"/>
                <w:lang w:eastAsia="es-MX"/>
              </w:rPr>
              <w:tab/>
            </w:r>
            <w:r w:rsidR="006E5503" w:rsidRPr="00564A67">
              <w:rPr>
                <w:rStyle w:val="Hipervnculo"/>
                <w:rFonts w:ascii="Verdana" w:hAnsi="Verdana"/>
                <w:b/>
                <w:i/>
                <w:iCs/>
                <w:noProof/>
                <w:sz w:val="20"/>
                <w:szCs w:val="20"/>
              </w:rPr>
              <w:t>Solicitudes de interpretación sobre los montos y las formas de pago de las reparaciones pecuniarias ordenadas por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_Toc150065577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20</w:t>
            </w:r>
            <w:r w:rsidR="006E5503" w:rsidRPr="00564A67">
              <w:rPr>
                <w:rFonts w:ascii="Verdana" w:hAnsi="Verdana"/>
                <w:noProof/>
                <w:webHidden/>
                <w:sz w:val="20"/>
                <w:szCs w:val="20"/>
              </w:rPr>
              <w:fldChar w:fldCharType="end"/>
            </w:r>
          </w:hyperlink>
        </w:p>
        <w:p w14:paraId="42F7CE14" w14:textId="7014FCAD"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78" w:history="1">
            <w:r w:rsidR="006E5503" w:rsidRPr="00564A67">
              <w:rPr>
                <w:rStyle w:val="Hipervnculo"/>
                <w:rFonts w:ascii="Verdana" w:hAnsi="Verdana"/>
                <w:i/>
                <w:noProof/>
                <w:sz w:val="20"/>
                <w:szCs w:val="20"/>
              </w:rPr>
              <w:t>D.1. Argumentos de las partes y de la Comisión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_Toc150065578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20</w:t>
            </w:r>
            <w:r w:rsidR="006E5503" w:rsidRPr="00564A67">
              <w:rPr>
                <w:rFonts w:ascii="Verdana" w:hAnsi="Verdana"/>
                <w:noProof/>
                <w:webHidden/>
                <w:sz w:val="20"/>
                <w:szCs w:val="20"/>
              </w:rPr>
              <w:fldChar w:fldCharType="end"/>
            </w:r>
          </w:hyperlink>
        </w:p>
        <w:p w14:paraId="37A9A25E" w14:textId="415F9F79"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79" w:history="1">
            <w:r w:rsidR="006E5503" w:rsidRPr="00564A67">
              <w:rPr>
                <w:rStyle w:val="Hipervnculo"/>
                <w:rFonts w:ascii="Verdana" w:hAnsi="Verdana"/>
                <w:i/>
                <w:noProof/>
                <w:sz w:val="20"/>
                <w:szCs w:val="20"/>
              </w:rPr>
              <w:t>D.2. Consideraciones de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_Toc150065579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21</w:t>
            </w:r>
            <w:r w:rsidR="006E5503" w:rsidRPr="00564A67">
              <w:rPr>
                <w:rFonts w:ascii="Verdana" w:hAnsi="Verdana"/>
                <w:noProof/>
                <w:webHidden/>
                <w:sz w:val="20"/>
                <w:szCs w:val="20"/>
              </w:rPr>
              <w:fldChar w:fldCharType="end"/>
            </w:r>
          </w:hyperlink>
        </w:p>
        <w:p w14:paraId="01C6C678" w14:textId="1C5EE732" w:rsidR="006E5503" w:rsidRPr="00564A67" w:rsidRDefault="00000000" w:rsidP="001A5600">
          <w:pPr>
            <w:pStyle w:val="TDC2"/>
            <w:tabs>
              <w:tab w:val="left" w:pos="720"/>
              <w:tab w:val="right" w:leader="dot" w:pos="9736"/>
            </w:tabs>
            <w:spacing w:after="0"/>
            <w:rPr>
              <w:rFonts w:ascii="Verdana" w:eastAsiaTheme="minorEastAsia" w:hAnsi="Verdana"/>
              <w:noProof/>
              <w:sz w:val="20"/>
              <w:szCs w:val="20"/>
              <w:lang w:eastAsia="es-MX"/>
            </w:rPr>
          </w:pPr>
          <w:hyperlink w:anchor="_Toc150065580" w:history="1">
            <w:r w:rsidR="006E5503" w:rsidRPr="00564A67">
              <w:rPr>
                <w:rStyle w:val="Hipervnculo"/>
                <w:rFonts w:ascii="Verdana" w:hAnsi="Verdana"/>
                <w:b/>
                <w:i/>
                <w:iCs/>
                <w:noProof/>
                <w:sz w:val="20"/>
                <w:szCs w:val="20"/>
              </w:rPr>
              <w:t>E.</w:t>
            </w:r>
            <w:r w:rsidR="006E5503" w:rsidRPr="00564A67">
              <w:rPr>
                <w:rFonts w:ascii="Verdana" w:eastAsiaTheme="minorEastAsia" w:hAnsi="Verdana"/>
                <w:noProof/>
                <w:sz w:val="20"/>
                <w:szCs w:val="20"/>
                <w:lang w:eastAsia="es-MX"/>
              </w:rPr>
              <w:tab/>
            </w:r>
            <w:r w:rsidR="006E5503" w:rsidRPr="00564A67">
              <w:rPr>
                <w:rStyle w:val="Hipervnculo"/>
                <w:rFonts w:ascii="Verdana" w:hAnsi="Verdana"/>
                <w:b/>
                <w:i/>
                <w:iCs/>
                <w:noProof/>
                <w:sz w:val="20"/>
                <w:szCs w:val="20"/>
              </w:rPr>
              <w:t>Sobre la comisión para la constatación de la identidad y/o parentesco</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_Toc150065580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26</w:t>
            </w:r>
            <w:r w:rsidR="006E5503" w:rsidRPr="00564A67">
              <w:rPr>
                <w:rFonts w:ascii="Verdana" w:hAnsi="Verdana"/>
                <w:noProof/>
                <w:webHidden/>
                <w:sz w:val="20"/>
                <w:szCs w:val="20"/>
              </w:rPr>
              <w:fldChar w:fldCharType="end"/>
            </w:r>
          </w:hyperlink>
        </w:p>
        <w:p w14:paraId="41B8A6A9" w14:textId="25A399A4"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81" w:history="1">
            <w:r w:rsidR="006E5503" w:rsidRPr="00564A67">
              <w:rPr>
                <w:rStyle w:val="Hipervnculo"/>
                <w:rFonts w:ascii="Verdana" w:hAnsi="Verdana"/>
                <w:i/>
                <w:noProof/>
                <w:sz w:val="20"/>
                <w:szCs w:val="20"/>
              </w:rPr>
              <w:t>E.1. Argumentos de las partes y de la Comisión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_Toc150065581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26</w:t>
            </w:r>
            <w:r w:rsidR="006E5503" w:rsidRPr="00564A67">
              <w:rPr>
                <w:rFonts w:ascii="Verdana" w:hAnsi="Verdana"/>
                <w:noProof/>
                <w:webHidden/>
                <w:sz w:val="20"/>
                <w:szCs w:val="20"/>
              </w:rPr>
              <w:fldChar w:fldCharType="end"/>
            </w:r>
          </w:hyperlink>
        </w:p>
        <w:p w14:paraId="63DE7CA8" w14:textId="0120A1FF"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82" w:history="1">
            <w:r w:rsidR="006E5503" w:rsidRPr="00564A67">
              <w:rPr>
                <w:rStyle w:val="Hipervnculo"/>
                <w:rFonts w:ascii="Verdana" w:hAnsi="Verdana"/>
                <w:i/>
                <w:noProof/>
                <w:sz w:val="20"/>
                <w:szCs w:val="20"/>
              </w:rPr>
              <w:t>E.2. Consideraciones de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_Toc150065582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27</w:t>
            </w:r>
            <w:r w:rsidR="006E5503" w:rsidRPr="00564A67">
              <w:rPr>
                <w:rFonts w:ascii="Verdana" w:hAnsi="Verdana"/>
                <w:noProof/>
                <w:webHidden/>
                <w:sz w:val="20"/>
                <w:szCs w:val="20"/>
              </w:rPr>
              <w:fldChar w:fldCharType="end"/>
            </w:r>
          </w:hyperlink>
        </w:p>
        <w:p w14:paraId="69613303" w14:textId="24B34A9B" w:rsidR="006E5503" w:rsidRPr="00564A67" w:rsidRDefault="00000000" w:rsidP="001A5600">
          <w:pPr>
            <w:pStyle w:val="TDC2"/>
            <w:tabs>
              <w:tab w:val="left" w:pos="720"/>
              <w:tab w:val="right" w:leader="dot" w:pos="9736"/>
            </w:tabs>
            <w:spacing w:after="0"/>
            <w:rPr>
              <w:rFonts w:ascii="Verdana" w:eastAsiaTheme="minorEastAsia" w:hAnsi="Verdana"/>
              <w:noProof/>
              <w:sz w:val="20"/>
              <w:szCs w:val="20"/>
              <w:lang w:eastAsia="es-MX"/>
            </w:rPr>
          </w:pPr>
          <w:hyperlink w:anchor="_Toc150065583" w:history="1">
            <w:r w:rsidR="006E5503" w:rsidRPr="00564A67">
              <w:rPr>
                <w:rStyle w:val="Hipervnculo"/>
                <w:rFonts w:ascii="Verdana" w:hAnsi="Verdana"/>
                <w:b/>
                <w:i/>
                <w:iCs/>
                <w:noProof/>
                <w:sz w:val="20"/>
                <w:szCs w:val="20"/>
              </w:rPr>
              <w:t>F.</w:t>
            </w:r>
            <w:r w:rsidR="006E5503" w:rsidRPr="00564A67">
              <w:rPr>
                <w:rFonts w:ascii="Verdana" w:eastAsiaTheme="minorEastAsia" w:hAnsi="Verdana"/>
                <w:noProof/>
                <w:sz w:val="20"/>
                <w:szCs w:val="20"/>
                <w:lang w:eastAsia="es-MX"/>
              </w:rPr>
              <w:tab/>
            </w:r>
            <w:r w:rsidR="006E5503" w:rsidRPr="00564A67">
              <w:rPr>
                <w:rStyle w:val="Hipervnculo"/>
                <w:rFonts w:ascii="Verdana" w:hAnsi="Verdana"/>
                <w:b/>
                <w:i/>
                <w:iCs/>
                <w:noProof/>
                <w:sz w:val="20"/>
                <w:szCs w:val="20"/>
              </w:rPr>
              <w:t>Otras solicitudes de interpretación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_Toc150065583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32</w:t>
            </w:r>
            <w:r w:rsidR="006E5503" w:rsidRPr="00564A67">
              <w:rPr>
                <w:rFonts w:ascii="Verdana" w:hAnsi="Verdana"/>
                <w:noProof/>
                <w:webHidden/>
                <w:sz w:val="20"/>
                <w:szCs w:val="20"/>
              </w:rPr>
              <w:fldChar w:fldCharType="end"/>
            </w:r>
          </w:hyperlink>
        </w:p>
        <w:p w14:paraId="50EEEF34" w14:textId="338D6402"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84" w:history="1">
            <w:r w:rsidR="006E5503" w:rsidRPr="00564A67">
              <w:rPr>
                <w:rStyle w:val="Hipervnculo"/>
                <w:rFonts w:ascii="Verdana" w:hAnsi="Verdana"/>
                <w:i/>
                <w:noProof/>
                <w:sz w:val="20"/>
                <w:szCs w:val="20"/>
              </w:rPr>
              <w:t>F.1. Argumentos de las partes y de la Comisión</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_Toc150065584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32</w:t>
            </w:r>
            <w:r w:rsidR="006E5503" w:rsidRPr="00564A67">
              <w:rPr>
                <w:rFonts w:ascii="Verdana" w:hAnsi="Verdana"/>
                <w:noProof/>
                <w:webHidden/>
                <w:sz w:val="20"/>
                <w:szCs w:val="20"/>
              </w:rPr>
              <w:fldChar w:fldCharType="end"/>
            </w:r>
          </w:hyperlink>
        </w:p>
        <w:p w14:paraId="795B740E" w14:textId="597F1434" w:rsidR="006E5503" w:rsidRPr="00564A67" w:rsidRDefault="00000000" w:rsidP="001A5600">
          <w:pPr>
            <w:pStyle w:val="TDC3"/>
            <w:tabs>
              <w:tab w:val="right" w:leader="dot" w:pos="9736"/>
            </w:tabs>
            <w:spacing w:after="0"/>
            <w:rPr>
              <w:rFonts w:ascii="Verdana" w:eastAsiaTheme="minorEastAsia" w:hAnsi="Verdana"/>
              <w:noProof/>
              <w:sz w:val="20"/>
              <w:szCs w:val="20"/>
              <w:lang w:eastAsia="es-MX"/>
            </w:rPr>
          </w:pPr>
          <w:hyperlink w:anchor="_Toc150065585" w:history="1">
            <w:r w:rsidR="006E5503" w:rsidRPr="00564A67">
              <w:rPr>
                <w:rStyle w:val="Hipervnculo"/>
                <w:rFonts w:ascii="Verdana" w:hAnsi="Verdana"/>
                <w:i/>
                <w:noProof/>
                <w:sz w:val="20"/>
                <w:szCs w:val="20"/>
              </w:rPr>
              <w:t>F.2. Consideraciones de la Corte</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_Toc150065585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33</w:t>
            </w:r>
            <w:r w:rsidR="006E5503" w:rsidRPr="00564A67">
              <w:rPr>
                <w:rFonts w:ascii="Verdana" w:hAnsi="Verdana"/>
                <w:noProof/>
                <w:webHidden/>
                <w:sz w:val="20"/>
                <w:szCs w:val="20"/>
              </w:rPr>
              <w:fldChar w:fldCharType="end"/>
            </w:r>
          </w:hyperlink>
        </w:p>
        <w:p w14:paraId="448038F1" w14:textId="055CF62B" w:rsidR="006E5503" w:rsidRPr="00564A67" w:rsidRDefault="00000000" w:rsidP="001A5600">
          <w:pPr>
            <w:pStyle w:val="TDC2"/>
            <w:tabs>
              <w:tab w:val="left" w:pos="720"/>
              <w:tab w:val="right" w:leader="dot" w:pos="9736"/>
            </w:tabs>
            <w:spacing w:after="0"/>
            <w:rPr>
              <w:rFonts w:ascii="Verdana" w:eastAsiaTheme="minorEastAsia" w:hAnsi="Verdana"/>
              <w:noProof/>
              <w:sz w:val="20"/>
              <w:szCs w:val="20"/>
              <w:lang w:eastAsia="es-MX"/>
            </w:rPr>
          </w:pPr>
          <w:hyperlink w:anchor="_Toc150065586" w:history="1">
            <w:r w:rsidR="006E5503" w:rsidRPr="00564A67">
              <w:rPr>
                <w:rStyle w:val="Hipervnculo"/>
                <w:rFonts w:ascii="Verdana" w:hAnsi="Verdana"/>
                <w:b/>
                <w:i/>
                <w:iCs/>
                <w:noProof/>
                <w:sz w:val="20"/>
                <w:szCs w:val="20"/>
              </w:rPr>
              <w:t>G.</w:t>
            </w:r>
            <w:r w:rsidR="006E5503" w:rsidRPr="00564A67">
              <w:rPr>
                <w:rFonts w:ascii="Verdana" w:eastAsiaTheme="minorEastAsia" w:hAnsi="Verdana"/>
                <w:noProof/>
                <w:sz w:val="20"/>
                <w:szCs w:val="20"/>
                <w:lang w:eastAsia="es-MX"/>
              </w:rPr>
              <w:tab/>
            </w:r>
            <w:r w:rsidR="006E5503" w:rsidRPr="00564A67">
              <w:rPr>
                <w:rStyle w:val="Hipervnculo"/>
                <w:rFonts w:ascii="Verdana" w:hAnsi="Verdana"/>
                <w:b/>
                <w:i/>
                <w:iCs/>
                <w:noProof/>
                <w:sz w:val="20"/>
                <w:szCs w:val="20"/>
              </w:rPr>
              <w:t>Sobre rectificaciones adicionales de la Sentencia</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_Toc150065586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34</w:t>
            </w:r>
            <w:r w:rsidR="006E5503" w:rsidRPr="00564A67">
              <w:rPr>
                <w:rFonts w:ascii="Verdana" w:hAnsi="Verdana"/>
                <w:noProof/>
                <w:webHidden/>
                <w:sz w:val="20"/>
                <w:szCs w:val="20"/>
              </w:rPr>
              <w:fldChar w:fldCharType="end"/>
            </w:r>
          </w:hyperlink>
        </w:p>
        <w:p w14:paraId="06155922" w14:textId="2AF89DED" w:rsidR="006E5503" w:rsidRPr="00564A67" w:rsidRDefault="00000000" w:rsidP="001A5600">
          <w:pPr>
            <w:pStyle w:val="TDC1"/>
            <w:tabs>
              <w:tab w:val="right" w:leader="dot" w:pos="9736"/>
            </w:tabs>
            <w:spacing w:after="0"/>
            <w:rPr>
              <w:rFonts w:ascii="Verdana" w:eastAsiaTheme="minorEastAsia" w:hAnsi="Verdana"/>
              <w:noProof/>
              <w:sz w:val="20"/>
              <w:szCs w:val="20"/>
              <w:lang w:eastAsia="es-MX"/>
            </w:rPr>
          </w:pPr>
          <w:hyperlink w:anchor="_Toc150065587" w:history="1">
            <w:r w:rsidR="006E5503" w:rsidRPr="00564A67">
              <w:rPr>
                <w:rStyle w:val="Hipervnculo"/>
                <w:rFonts w:ascii="Verdana" w:hAnsi="Verdana"/>
                <w:b/>
                <w:bCs/>
                <w:noProof/>
                <w:sz w:val="20"/>
                <w:szCs w:val="20"/>
                <w:lang w:val="es-ES_tradnl"/>
              </w:rPr>
              <w:t>V. PUNTOS RESOLUTIVOS</w:t>
            </w:r>
            <w:r w:rsidR="006E5503" w:rsidRPr="00564A67">
              <w:rPr>
                <w:rFonts w:ascii="Verdana" w:hAnsi="Verdana"/>
                <w:noProof/>
                <w:webHidden/>
                <w:sz w:val="20"/>
                <w:szCs w:val="20"/>
              </w:rPr>
              <w:tab/>
            </w:r>
            <w:r w:rsidR="006E5503" w:rsidRPr="00564A67">
              <w:rPr>
                <w:rFonts w:ascii="Verdana" w:hAnsi="Verdana"/>
                <w:noProof/>
                <w:webHidden/>
                <w:sz w:val="20"/>
                <w:szCs w:val="20"/>
              </w:rPr>
              <w:fldChar w:fldCharType="begin"/>
            </w:r>
            <w:r w:rsidR="006E5503" w:rsidRPr="00564A67">
              <w:rPr>
                <w:rFonts w:ascii="Verdana" w:hAnsi="Verdana"/>
                <w:noProof/>
                <w:webHidden/>
                <w:sz w:val="20"/>
                <w:szCs w:val="20"/>
              </w:rPr>
              <w:instrText xml:space="preserve"> PAGEREF _Toc150065587 \h </w:instrText>
            </w:r>
            <w:r w:rsidR="006E5503" w:rsidRPr="00564A67">
              <w:rPr>
                <w:rFonts w:ascii="Verdana" w:hAnsi="Verdana"/>
                <w:noProof/>
                <w:webHidden/>
                <w:sz w:val="20"/>
                <w:szCs w:val="20"/>
              </w:rPr>
            </w:r>
            <w:r w:rsidR="006E5503" w:rsidRPr="00564A67">
              <w:rPr>
                <w:rFonts w:ascii="Verdana" w:hAnsi="Verdana"/>
                <w:noProof/>
                <w:webHidden/>
                <w:sz w:val="20"/>
                <w:szCs w:val="20"/>
              </w:rPr>
              <w:fldChar w:fldCharType="separate"/>
            </w:r>
            <w:r w:rsidR="00B3470E">
              <w:rPr>
                <w:rFonts w:ascii="Verdana" w:hAnsi="Verdana"/>
                <w:noProof/>
                <w:webHidden/>
                <w:sz w:val="20"/>
                <w:szCs w:val="20"/>
              </w:rPr>
              <w:t>35</w:t>
            </w:r>
            <w:r w:rsidR="006E5503" w:rsidRPr="00564A67">
              <w:rPr>
                <w:rFonts w:ascii="Verdana" w:hAnsi="Verdana"/>
                <w:noProof/>
                <w:webHidden/>
                <w:sz w:val="20"/>
                <w:szCs w:val="20"/>
              </w:rPr>
              <w:fldChar w:fldCharType="end"/>
            </w:r>
          </w:hyperlink>
        </w:p>
        <w:p w14:paraId="43F42488" w14:textId="7C09302F" w:rsidR="00B146D6" w:rsidRDefault="00B146D6" w:rsidP="001A5600">
          <w:pPr>
            <w:spacing w:after="0"/>
          </w:pPr>
          <w:r w:rsidRPr="00564A67">
            <w:rPr>
              <w:rFonts w:ascii="Verdana" w:hAnsi="Verdana"/>
              <w:b/>
              <w:bCs/>
              <w:sz w:val="20"/>
              <w:szCs w:val="20"/>
              <w:lang w:val="es-ES"/>
            </w:rPr>
            <w:fldChar w:fldCharType="end"/>
          </w:r>
        </w:p>
      </w:sdtContent>
    </w:sdt>
    <w:p w14:paraId="2280A85D" w14:textId="713E7838" w:rsidR="00BE4206" w:rsidRDefault="00BE4206" w:rsidP="00915B3D">
      <w:pPr>
        <w:pStyle w:val="Ttulo1"/>
        <w:spacing w:before="360" w:after="360"/>
        <w:jc w:val="center"/>
        <w:rPr>
          <w:rFonts w:ascii="Verdana" w:hAnsi="Verdana"/>
          <w:b/>
          <w:bCs/>
          <w:color w:val="auto"/>
          <w:sz w:val="20"/>
          <w:szCs w:val="20"/>
          <w:lang w:val="es-ES_tradnl"/>
        </w:rPr>
      </w:pPr>
      <w:bookmarkStart w:id="0" w:name="_Toc150065564"/>
      <w:r>
        <w:rPr>
          <w:rFonts w:ascii="Verdana" w:hAnsi="Verdana"/>
          <w:b/>
          <w:bCs/>
          <w:color w:val="auto"/>
          <w:sz w:val="20"/>
          <w:szCs w:val="20"/>
          <w:lang w:val="es-ES_tradnl"/>
        </w:rPr>
        <w:br/>
      </w:r>
    </w:p>
    <w:p w14:paraId="3007C85F" w14:textId="77777777" w:rsidR="00BE4206" w:rsidRDefault="00BE4206" w:rsidP="00084839">
      <w:pPr>
        <w:pStyle w:val="Ttulo1"/>
        <w:spacing w:before="360" w:after="360"/>
        <w:jc w:val="center"/>
        <w:rPr>
          <w:rFonts w:ascii="Verdana" w:hAnsi="Verdana"/>
          <w:b/>
          <w:bCs/>
          <w:color w:val="auto"/>
          <w:sz w:val="20"/>
          <w:szCs w:val="20"/>
          <w:lang w:val="es-ES_tradnl"/>
        </w:rPr>
      </w:pPr>
    </w:p>
    <w:p w14:paraId="71020F38" w14:textId="7B74199E" w:rsidR="00915B3D" w:rsidRPr="006D5C66" w:rsidRDefault="00915B3D" w:rsidP="00915B3D">
      <w:pPr>
        <w:pStyle w:val="Ttulo1"/>
        <w:spacing w:before="360" w:after="360"/>
        <w:jc w:val="center"/>
        <w:rPr>
          <w:rFonts w:ascii="Verdana" w:hAnsi="Verdana"/>
          <w:b/>
          <w:bCs/>
          <w:caps/>
          <w:color w:val="auto"/>
          <w:sz w:val="20"/>
          <w:szCs w:val="20"/>
          <w:lang w:val="es-ES_tradnl"/>
        </w:rPr>
      </w:pPr>
      <w:r>
        <w:rPr>
          <w:rFonts w:ascii="Verdana" w:hAnsi="Verdana"/>
          <w:b/>
          <w:bCs/>
          <w:color w:val="auto"/>
          <w:sz w:val="20"/>
          <w:szCs w:val="20"/>
          <w:lang w:val="es-ES_tradnl"/>
        </w:rPr>
        <w:t>I</w:t>
      </w:r>
      <w:r w:rsidRPr="006D5C66">
        <w:rPr>
          <w:rFonts w:ascii="Verdana" w:hAnsi="Verdana"/>
          <w:b/>
          <w:bCs/>
          <w:color w:val="FDE9D9" w:themeColor="accent6" w:themeTint="33"/>
          <w:sz w:val="20"/>
          <w:szCs w:val="20"/>
          <w:lang w:val="es-ES_tradnl"/>
        </w:rPr>
        <w:t>.</w:t>
      </w:r>
      <w:r w:rsidRPr="006D5C66">
        <w:rPr>
          <w:rFonts w:ascii="Verdana" w:hAnsi="Verdana"/>
          <w:b/>
          <w:bCs/>
          <w:color w:val="auto"/>
          <w:sz w:val="20"/>
          <w:szCs w:val="20"/>
          <w:lang w:val="es-ES_tradnl"/>
        </w:rPr>
        <w:br/>
      </w:r>
      <w:r w:rsidRPr="00915B3D">
        <w:rPr>
          <w:rFonts w:ascii="Verdana" w:hAnsi="Verdana"/>
          <w:b/>
          <w:bCs/>
          <w:color w:val="auto"/>
          <w:sz w:val="20"/>
          <w:szCs w:val="20"/>
          <w:lang w:val="es-ES_tradnl"/>
        </w:rPr>
        <w:t>SOLICITUDES DE INTERPRETACIÓN Y PROCEDIMIENTO ANTE LA CORTE</w:t>
      </w:r>
      <w:bookmarkEnd w:id="0"/>
    </w:p>
    <w:p w14:paraId="7F40FE36" w14:textId="6BE6C26B" w:rsidR="009449DA" w:rsidRDefault="00CB2E7C"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sidR="009046FB">
        <w:rPr>
          <w:rFonts w:ascii="Verdana" w:hAnsi="Verdana"/>
          <w:color w:val="000000" w:themeColor="text1"/>
          <w:sz w:val="20"/>
          <w:szCs w:val="20"/>
        </w:rPr>
        <w:t>27</w:t>
      </w:r>
      <w:r w:rsidR="00A57FD4" w:rsidRPr="00E50A7F">
        <w:rPr>
          <w:rFonts w:ascii="Verdana" w:hAnsi="Verdana"/>
          <w:color w:val="000000" w:themeColor="text1"/>
          <w:sz w:val="20"/>
          <w:szCs w:val="20"/>
        </w:rPr>
        <w:t xml:space="preserve"> de </w:t>
      </w:r>
      <w:r w:rsidR="009046FB">
        <w:rPr>
          <w:rFonts w:ascii="Verdana" w:hAnsi="Verdana"/>
          <w:color w:val="000000" w:themeColor="text1"/>
          <w:sz w:val="20"/>
          <w:szCs w:val="20"/>
        </w:rPr>
        <w:t>julio</w:t>
      </w:r>
      <w:r w:rsidR="00A57FD4" w:rsidRPr="00E50A7F">
        <w:rPr>
          <w:rFonts w:ascii="Verdana" w:hAnsi="Verdana"/>
          <w:color w:val="000000" w:themeColor="text1"/>
          <w:sz w:val="20"/>
          <w:szCs w:val="20"/>
        </w:rPr>
        <w:t xml:space="preserve"> de 202</w:t>
      </w:r>
      <w:r w:rsidR="009046FB">
        <w:rPr>
          <w:rFonts w:ascii="Verdana" w:hAnsi="Verdana"/>
          <w:color w:val="000000" w:themeColor="text1"/>
          <w:sz w:val="20"/>
          <w:szCs w:val="20"/>
        </w:rPr>
        <w:t>2</w:t>
      </w:r>
      <w:r w:rsidR="00054783">
        <w:rPr>
          <w:rFonts w:ascii="Verdana" w:hAnsi="Verdana"/>
          <w:color w:val="000000" w:themeColor="text1"/>
          <w:sz w:val="20"/>
          <w:szCs w:val="20"/>
        </w:rPr>
        <w:t>,</w:t>
      </w:r>
      <w:r w:rsidR="009046FB">
        <w:rPr>
          <w:rFonts w:ascii="Verdana" w:hAnsi="Verdana"/>
          <w:color w:val="000000" w:themeColor="text1"/>
          <w:sz w:val="20"/>
          <w:szCs w:val="20"/>
        </w:rPr>
        <w:t xml:space="preserve"> </w:t>
      </w:r>
      <w:r w:rsidRPr="00E50A7F">
        <w:rPr>
          <w:rFonts w:ascii="Verdana" w:hAnsi="Verdana"/>
          <w:color w:val="000000" w:themeColor="text1"/>
          <w:sz w:val="20"/>
          <w:szCs w:val="20"/>
        </w:rPr>
        <w:t>la Corte Interamericana emitió la Sentencia</w:t>
      </w:r>
      <w:r w:rsidR="00185E1C" w:rsidRPr="00E50A7F">
        <w:rPr>
          <w:rFonts w:ascii="Verdana" w:hAnsi="Verdana"/>
          <w:color w:val="000000" w:themeColor="text1"/>
          <w:sz w:val="20"/>
          <w:szCs w:val="20"/>
        </w:rPr>
        <w:t xml:space="preserve"> en el presente caso</w:t>
      </w:r>
      <w:r w:rsidR="009A50AF">
        <w:rPr>
          <w:rFonts w:ascii="Verdana" w:hAnsi="Verdana"/>
          <w:color w:val="000000" w:themeColor="text1"/>
          <w:sz w:val="20"/>
          <w:szCs w:val="20"/>
        </w:rPr>
        <w:t xml:space="preserve"> (en adelante también “la Sentencia”)</w:t>
      </w:r>
      <w:r w:rsidRPr="00E50A7F">
        <w:rPr>
          <w:rFonts w:ascii="Verdana" w:hAnsi="Verdana"/>
          <w:color w:val="000000" w:themeColor="text1"/>
          <w:sz w:val="20"/>
          <w:szCs w:val="20"/>
        </w:rPr>
        <w:t xml:space="preserve">, la cual fue notificada a las partes y a la Comisión Interamericana de Derechos Humanos (en adelante “la Comisión Interamericana” o “la Comisión”) </w:t>
      </w:r>
      <w:r w:rsidRPr="00E50A7F">
        <w:rPr>
          <w:rFonts w:ascii="Verdana" w:hAnsi="Verdana"/>
          <w:color w:val="000000" w:themeColor="text1"/>
          <w:sz w:val="20"/>
          <w:szCs w:val="20"/>
        </w:rPr>
        <w:lastRenderedPageBreak/>
        <w:t xml:space="preserve">el </w:t>
      </w:r>
      <w:r w:rsidR="009046FB">
        <w:rPr>
          <w:rFonts w:ascii="Verdana" w:hAnsi="Verdana"/>
          <w:color w:val="000000" w:themeColor="text1"/>
          <w:sz w:val="20"/>
          <w:szCs w:val="20"/>
        </w:rPr>
        <w:t>30 de enero</w:t>
      </w:r>
      <w:r w:rsidRPr="00E50A7F">
        <w:rPr>
          <w:rFonts w:ascii="Verdana" w:hAnsi="Verdana"/>
          <w:color w:val="000000" w:themeColor="text1"/>
          <w:sz w:val="20"/>
          <w:szCs w:val="20"/>
        </w:rPr>
        <w:t xml:space="preserve"> d</w:t>
      </w:r>
      <w:r w:rsidR="009046FB">
        <w:rPr>
          <w:rFonts w:ascii="Verdana" w:hAnsi="Verdana"/>
          <w:color w:val="000000" w:themeColor="text1"/>
          <w:sz w:val="20"/>
          <w:szCs w:val="20"/>
        </w:rPr>
        <w:t>e 2023</w:t>
      </w:r>
      <w:r w:rsidRPr="00E50A7F">
        <w:rPr>
          <w:rFonts w:ascii="Verdana" w:hAnsi="Verdana"/>
          <w:color w:val="000000" w:themeColor="text1"/>
          <w:sz w:val="20"/>
          <w:szCs w:val="20"/>
        </w:rPr>
        <w:t>.</w:t>
      </w:r>
      <w:r w:rsidR="00A15CDA">
        <w:rPr>
          <w:rFonts w:ascii="Verdana" w:hAnsi="Verdana"/>
          <w:color w:val="000000" w:themeColor="text1"/>
          <w:sz w:val="20"/>
          <w:szCs w:val="20"/>
        </w:rPr>
        <w:t xml:space="preserve"> La Sentencia fue </w:t>
      </w:r>
      <w:r w:rsidR="000F7E75">
        <w:rPr>
          <w:rFonts w:ascii="Verdana" w:hAnsi="Verdana"/>
          <w:color w:val="000000" w:themeColor="text1"/>
          <w:sz w:val="20"/>
          <w:szCs w:val="20"/>
        </w:rPr>
        <w:t>notificada</w:t>
      </w:r>
      <w:r w:rsidR="00A15CDA">
        <w:rPr>
          <w:rFonts w:ascii="Verdana" w:hAnsi="Verdana"/>
          <w:color w:val="000000" w:themeColor="text1"/>
          <w:sz w:val="20"/>
          <w:szCs w:val="20"/>
        </w:rPr>
        <w:t xml:space="preserve"> en esa fecha junto con </w:t>
      </w:r>
      <w:r w:rsidR="004F79FB">
        <w:rPr>
          <w:rFonts w:ascii="Verdana" w:hAnsi="Verdana"/>
          <w:color w:val="000000" w:themeColor="text1"/>
          <w:sz w:val="20"/>
          <w:szCs w:val="20"/>
        </w:rPr>
        <w:t>cuatro Anexos que la acompañan</w:t>
      </w:r>
      <w:r w:rsidR="000F7E75">
        <w:rPr>
          <w:rFonts w:ascii="Verdana" w:hAnsi="Verdana"/>
          <w:color w:val="000000" w:themeColor="text1"/>
          <w:sz w:val="20"/>
          <w:szCs w:val="20"/>
        </w:rPr>
        <w:t xml:space="preserve"> y que forman parte íntegra de la misma</w:t>
      </w:r>
      <w:r w:rsidR="00A4147E">
        <w:rPr>
          <w:rStyle w:val="Refdenotaalpie"/>
          <w:rFonts w:ascii="Verdana" w:hAnsi="Verdana"/>
          <w:color w:val="000000" w:themeColor="text1"/>
          <w:sz w:val="20"/>
          <w:szCs w:val="20"/>
        </w:rPr>
        <w:footnoteReference w:id="3"/>
      </w:r>
      <w:r w:rsidR="004F79FB">
        <w:rPr>
          <w:rFonts w:ascii="Verdana" w:hAnsi="Verdana"/>
          <w:color w:val="000000" w:themeColor="text1"/>
          <w:sz w:val="20"/>
          <w:szCs w:val="20"/>
        </w:rPr>
        <w:t xml:space="preserve">. </w:t>
      </w:r>
    </w:p>
    <w:p w14:paraId="3F47DD5D" w14:textId="131D16AF" w:rsidR="009046FB" w:rsidRDefault="009046FB"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9046FB">
        <w:rPr>
          <w:rFonts w:ascii="Verdana" w:hAnsi="Verdana"/>
          <w:color w:val="000000" w:themeColor="text1"/>
          <w:sz w:val="20"/>
          <w:szCs w:val="20"/>
        </w:rPr>
        <w:t>El 6 de marzo de 2023</w:t>
      </w:r>
      <w:r w:rsidR="00054783">
        <w:rPr>
          <w:rFonts w:ascii="Verdana" w:hAnsi="Verdana"/>
          <w:color w:val="000000" w:themeColor="text1"/>
          <w:sz w:val="20"/>
          <w:szCs w:val="20"/>
        </w:rPr>
        <w:t>,</w:t>
      </w:r>
      <w:r w:rsidRPr="009046FB">
        <w:rPr>
          <w:rFonts w:ascii="Verdana" w:hAnsi="Verdana"/>
          <w:color w:val="000000" w:themeColor="text1"/>
          <w:sz w:val="20"/>
          <w:szCs w:val="20"/>
        </w:rPr>
        <w:t xml:space="preserve"> los intervinientes comunes de Derechos </w:t>
      </w:r>
      <w:r w:rsidR="00641ABB">
        <w:rPr>
          <w:rFonts w:ascii="Verdana" w:hAnsi="Verdana"/>
          <w:color w:val="000000" w:themeColor="text1"/>
          <w:sz w:val="20"/>
          <w:szCs w:val="20"/>
        </w:rPr>
        <w:t xml:space="preserve">con </w:t>
      </w:r>
      <w:r w:rsidRPr="009046FB">
        <w:rPr>
          <w:rFonts w:ascii="Verdana" w:hAnsi="Verdana"/>
          <w:color w:val="000000" w:themeColor="text1"/>
          <w:sz w:val="20"/>
          <w:szCs w:val="20"/>
        </w:rPr>
        <w:t xml:space="preserve">Dignidad presentaron </w:t>
      </w:r>
      <w:r w:rsidR="00054783">
        <w:rPr>
          <w:rFonts w:ascii="Verdana" w:hAnsi="Verdana"/>
          <w:color w:val="000000" w:themeColor="text1"/>
          <w:sz w:val="20"/>
          <w:szCs w:val="20"/>
        </w:rPr>
        <w:t>una solicitud de interpretación en relación</w:t>
      </w:r>
      <w:r w:rsidR="00AE33A6">
        <w:rPr>
          <w:rFonts w:ascii="Verdana" w:hAnsi="Verdana"/>
          <w:color w:val="000000" w:themeColor="text1"/>
          <w:sz w:val="20"/>
          <w:szCs w:val="20"/>
        </w:rPr>
        <w:t>:</w:t>
      </w:r>
      <w:r w:rsidR="00054783">
        <w:rPr>
          <w:rFonts w:ascii="Verdana" w:hAnsi="Verdana"/>
          <w:color w:val="000000" w:themeColor="text1"/>
          <w:sz w:val="20"/>
          <w:szCs w:val="20"/>
        </w:rPr>
        <w:t xml:space="preserve"> </w:t>
      </w:r>
      <w:r w:rsidR="00AE33A6" w:rsidRPr="0027178B">
        <w:rPr>
          <w:rFonts w:ascii="Verdana" w:hAnsi="Verdana"/>
          <w:color w:val="000000" w:themeColor="text1"/>
          <w:sz w:val="20"/>
          <w:szCs w:val="20"/>
        </w:rPr>
        <w:t xml:space="preserve">a) </w:t>
      </w:r>
      <w:r w:rsidR="00054783" w:rsidRPr="0027178B">
        <w:rPr>
          <w:rFonts w:ascii="Verdana" w:hAnsi="Verdana"/>
          <w:color w:val="000000" w:themeColor="text1"/>
          <w:sz w:val="20"/>
          <w:szCs w:val="20"/>
        </w:rPr>
        <w:t>con el</w:t>
      </w:r>
      <w:r w:rsidR="00054783" w:rsidRPr="0027178B">
        <w:rPr>
          <w:rFonts w:ascii="Verdana" w:hAnsi="Verdana"/>
          <w:sz w:val="20"/>
          <w:szCs w:val="20"/>
        </w:rPr>
        <w:t xml:space="preserve"> universo de víctimas y su determinación en los anexos</w:t>
      </w:r>
      <w:r w:rsidR="00F250B6" w:rsidRPr="007607F4">
        <w:rPr>
          <w:rFonts w:ascii="Verdana" w:hAnsi="Verdana"/>
          <w:sz w:val="20"/>
          <w:szCs w:val="20"/>
        </w:rPr>
        <w:t xml:space="preserve"> a la </w:t>
      </w:r>
      <w:r w:rsidR="004B5C1C" w:rsidRPr="004B5C1C">
        <w:rPr>
          <w:rFonts w:ascii="Verdana" w:hAnsi="Verdana"/>
          <w:sz w:val="20"/>
          <w:szCs w:val="20"/>
        </w:rPr>
        <w:t>Sentencia</w:t>
      </w:r>
      <w:r w:rsidR="00F250B6" w:rsidRPr="007607F4">
        <w:rPr>
          <w:rFonts w:ascii="Verdana" w:hAnsi="Verdana"/>
          <w:sz w:val="20"/>
          <w:szCs w:val="20"/>
        </w:rPr>
        <w:t xml:space="preserve"> de la Corte</w:t>
      </w:r>
      <w:r w:rsidR="002A38B8" w:rsidRPr="007607F4">
        <w:rPr>
          <w:rFonts w:ascii="Verdana" w:hAnsi="Verdana"/>
          <w:sz w:val="20"/>
          <w:szCs w:val="20"/>
        </w:rPr>
        <w:t xml:space="preserve">, y </w:t>
      </w:r>
      <w:r w:rsidR="007C3AC0" w:rsidRPr="007607F4">
        <w:rPr>
          <w:rFonts w:ascii="Verdana" w:hAnsi="Verdana"/>
          <w:sz w:val="20"/>
          <w:szCs w:val="20"/>
        </w:rPr>
        <w:t xml:space="preserve">b) </w:t>
      </w:r>
      <w:r w:rsidR="002A38B8" w:rsidRPr="007607F4">
        <w:rPr>
          <w:rFonts w:ascii="Verdana" w:hAnsi="Verdana"/>
          <w:sz w:val="20"/>
          <w:szCs w:val="20"/>
        </w:rPr>
        <w:t xml:space="preserve">con </w:t>
      </w:r>
      <w:r w:rsidR="00054783" w:rsidRPr="0027178B">
        <w:rPr>
          <w:rFonts w:ascii="Verdana" w:hAnsi="Verdana"/>
          <w:sz w:val="20"/>
          <w:szCs w:val="20"/>
        </w:rPr>
        <w:t>la garantía de acceso a la justicia de las víctimas no incluidas en los referidos</w:t>
      </w:r>
      <w:r w:rsidR="0057062D" w:rsidRPr="007607F4">
        <w:rPr>
          <w:rFonts w:ascii="Verdana" w:hAnsi="Verdana"/>
          <w:sz w:val="20"/>
          <w:szCs w:val="20"/>
        </w:rPr>
        <w:t xml:space="preserve"> anexos</w:t>
      </w:r>
      <w:r w:rsidR="00054783" w:rsidRPr="0027178B">
        <w:rPr>
          <w:rFonts w:ascii="Verdana" w:hAnsi="Verdana"/>
          <w:sz w:val="20"/>
          <w:szCs w:val="20"/>
        </w:rPr>
        <w:t>.</w:t>
      </w:r>
      <w:r w:rsidR="00F8025F">
        <w:rPr>
          <w:rFonts w:ascii="Verdana" w:hAnsi="Verdana"/>
          <w:sz w:val="20"/>
          <w:szCs w:val="20"/>
        </w:rPr>
        <w:t xml:space="preserve"> </w:t>
      </w:r>
    </w:p>
    <w:p w14:paraId="23294BBA" w14:textId="412A6979" w:rsidR="008D3B18" w:rsidRDefault="008D3B18"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Pr>
          <w:rFonts w:ascii="Verdana" w:hAnsi="Verdana"/>
          <w:color w:val="000000" w:themeColor="text1"/>
          <w:sz w:val="20"/>
          <w:szCs w:val="20"/>
        </w:rPr>
        <w:t>28</w:t>
      </w:r>
      <w:r w:rsidRPr="00E50A7F">
        <w:rPr>
          <w:rFonts w:ascii="Verdana" w:hAnsi="Verdana"/>
          <w:color w:val="000000" w:themeColor="text1"/>
          <w:sz w:val="20"/>
          <w:szCs w:val="20"/>
        </w:rPr>
        <w:t xml:space="preserve"> de </w:t>
      </w:r>
      <w:r>
        <w:rPr>
          <w:rFonts w:ascii="Verdana" w:hAnsi="Verdana"/>
          <w:color w:val="000000" w:themeColor="text1"/>
          <w:sz w:val="20"/>
          <w:szCs w:val="20"/>
        </w:rPr>
        <w:t>abril</w:t>
      </w:r>
      <w:r w:rsidRPr="00E50A7F">
        <w:rPr>
          <w:rFonts w:ascii="Verdana" w:hAnsi="Verdana"/>
          <w:color w:val="000000" w:themeColor="text1"/>
          <w:sz w:val="20"/>
          <w:szCs w:val="20"/>
        </w:rPr>
        <w:t xml:space="preserve"> de 202</w:t>
      </w:r>
      <w:r>
        <w:rPr>
          <w:rFonts w:ascii="Verdana" w:hAnsi="Verdana"/>
          <w:color w:val="000000" w:themeColor="text1"/>
          <w:sz w:val="20"/>
          <w:szCs w:val="20"/>
        </w:rPr>
        <w:t>3,</w:t>
      </w:r>
      <w:r w:rsidRPr="00E50A7F">
        <w:rPr>
          <w:rFonts w:ascii="Verdana" w:hAnsi="Verdana"/>
          <w:color w:val="000000" w:themeColor="text1"/>
          <w:sz w:val="20"/>
          <w:szCs w:val="20"/>
        </w:rPr>
        <w:t xml:space="preserve"> </w:t>
      </w:r>
      <w:r w:rsidR="00FC2ED0" w:rsidRPr="00FC2ED0">
        <w:rPr>
          <w:rFonts w:ascii="Verdana" w:hAnsi="Verdana"/>
          <w:color w:val="000000" w:themeColor="text1"/>
          <w:sz w:val="20"/>
          <w:szCs w:val="20"/>
        </w:rPr>
        <w:t>el Estado presentó una solicitud de interpretación relacionada con: a) víctimas del Anexo I de la Sentencia que no cuentan con documentos de identidad; b) víctimas de varias violaciones; c) víctimas de violaciones a los derechos a las garantías judiciales y protección judicial; d) algunos asuntos que conciernen las víctimas menores de edad y aquellas que se encuentran en la categoría de "masacres", y e) cuestiones relacionadas con el desplazamiento forzado</w:t>
      </w:r>
      <w:r>
        <w:rPr>
          <w:rFonts w:ascii="Verdana" w:hAnsi="Verdana"/>
          <w:sz w:val="20"/>
          <w:szCs w:val="20"/>
        </w:rPr>
        <w:t>.</w:t>
      </w:r>
      <w:r w:rsidR="00F8025F" w:rsidRPr="00F8025F">
        <w:rPr>
          <w:rFonts w:ascii="Verdana" w:hAnsi="Verdana"/>
          <w:sz w:val="20"/>
          <w:szCs w:val="20"/>
          <w:highlight w:val="yellow"/>
        </w:rPr>
        <w:t xml:space="preserve"> </w:t>
      </w:r>
    </w:p>
    <w:p w14:paraId="13BA6AE4" w14:textId="5FFD2362" w:rsidR="000F7D0C" w:rsidRDefault="000F7D0C" w:rsidP="000F7D0C">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El 28 de abril de 2023, los </w:t>
      </w:r>
      <w:r w:rsidRPr="0038750A">
        <w:rPr>
          <w:rFonts w:ascii="Verdana" w:hAnsi="Verdana"/>
          <w:color w:val="000000" w:themeColor="text1"/>
          <w:sz w:val="20"/>
          <w:szCs w:val="20"/>
        </w:rPr>
        <w:t xml:space="preserve">intervinientes comunes </w:t>
      </w:r>
      <w:r w:rsidRPr="007607F4">
        <w:rPr>
          <w:rFonts w:ascii="Verdana" w:hAnsi="Verdana"/>
          <w:color w:val="000000" w:themeColor="text1"/>
          <w:sz w:val="20"/>
          <w:szCs w:val="20"/>
        </w:rPr>
        <w:t>de la Corporación Reinicia</w:t>
      </w:r>
      <w:r w:rsidRPr="0038750A">
        <w:rPr>
          <w:rFonts w:ascii="Verdana" w:hAnsi="Verdana"/>
          <w:color w:val="000000" w:themeColor="text1"/>
          <w:sz w:val="20"/>
          <w:szCs w:val="20"/>
        </w:rPr>
        <w:t>r presentaron una solicitud de interpretación respecto de</w:t>
      </w:r>
      <w:r w:rsidRPr="0038750A">
        <w:rPr>
          <w:rFonts w:ascii="Verdana" w:hAnsi="Verdana"/>
          <w:sz w:val="20"/>
          <w:szCs w:val="20"/>
        </w:rPr>
        <w:t xml:space="preserve">: </w:t>
      </w:r>
      <w:r w:rsidR="00367121">
        <w:rPr>
          <w:rFonts w:ascii="Verdana" w:hAnsi="Verdana"/>
          <w:sz w:val="20"/>
          <w:szCs w:val="20"/>
        </w:rPr>
        <w:t>a</w:t>
      </w:r>
      <w:r w:rsidRPr="0038750A">
        <w:rPr>
          <w:rFonts w:ascii="Verdana" w:hAnsi="Verdana"/>
          <w:sz w:val="20"/>
          <w:szCs w:val="20"/>
        </w:rPr>
        <w:t>) las víctimas incluidas</w:t>
      </w:r>
      <w:r w:rsidRPr="002768C0">
        <w:rPr>
          <w:rFonts w:ascii="Verdana" w:hAnsi="Verdana"/>
          <w:sz w:val="20"/>
          <w:szCs w:val="20"/>
        </w:rPr>
        <w:t xml:space="preserve"> u omitidas en los </w:t>
      </w:r>
      <w:r>
        <w:rPr>
          <w:rFonts w:ascii="Verdana" w:hAnsi="Verdana"/>
          <w:sz w:val="20"/>
          <w:szCs w:val="20"/>
        </w:rPr>
        <w:t>a</w:t>
      </w:r>
      <w:r w:rsidRPr="002768C0">
        <w:rPr>
          <w:rFonts w:ascii="Verdana" w:hAnsi="Verdana"/>
          <w:sz w:val="20"/>
          <w:szCs w:val="20"/>
        </w:rPr>
        <w:t xml:space="preserve">nexos de la Sentencia y al mandato de la Comisión para la constatación de la identidad y/o parentesco, y </w:t>
      </w:r>
      <w:r w:rsidR="00367121">
        <w:rPr>
          <w:rFonts w:ascii="Verdana" w:hAnsi="Verdana"/>
          <w:sz w:val="20"/>
          <w:szCs w:val="20"/>
        </w:rPr>
        <w:t>b</w:t>
      </w:r>
      <w:r w:rsidRPr="002768C0">
        <w:rPr>
          <w:rFonts w:ascii="Verdana" w:hAnsi="Verdana"/>
          <w:sz w:val="20"/>
          <w:szCs w:val="20"/>
        </w:rPr>
        <w:t xml:space="preserve">) </w:t>
      </w:r>
      <w:r>
        <w:rPr>
          <w:rFonts w:ascii="Verdana" w:hAnsi="Verdana"/>
          <w:sz w:val="20"/>
          <w:szCs w:val="20"/>
        </w:rPr>
        <w:t>algunas de las</w:t>
      </w:r>
      <w:r w:rsidRPr="002768C0">
        <w:rPr>
          <w:rFonts w:ascii="Verdana" w:hAnsi="Verdana"/>
          <w:sz w:val="20"/>
          <w:szCs w:val="20"/>
        </w:rPr>
        <w:t xml:space="preserve"> reparaciones ordenadas.</w:t>
      </w:r>
      <w:r w:rsidR="00F8025F" w:rsidRPr="00F8025F">
        <w:rPr>
          <w:rFonts w:ascii="Verdana" w:hAnsi="Verdana"/>
          <w:sz w:val="20"/>
          <w:szCs w:val="20"/>
          <w:highlight w:val="yellow"/>
        </w:rPr>
        <w:t xml:space="preserve"> </w:t>
      </w:r>
    </w:p>
    <w:p w14:paraId="7CED5BF0" w14:textId="7B4059AB" w:rsidR="00CD2F1C" w:rsidRPr="00672502" w:rsidRDefault="00CD2F1C" w:rsidP="00672502">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672502">
        <w:rPr>
          <w:rFonts w:ascii="Verdana" w:hAnsi="Verdana"/>
          <w:color w:val="000000" w:themeColor="text1"/>
          <w:sz w:val="20"/>
          <w:szCs w:val="20"/>
        </w:rPr>
        <w:t xml:space="preserve">El 28 de abril de 2023, los intervinientes comunes de la Familia Díaz Mansilla presentaron una solicitud de interpretación de sentencia por medio de la cual </w:t>
      </w:r>
      <w:r w:rsidR="0060190C">
        <w:rPr>
          <w:rFonts w:ascii="Verdana" w:hAnsi="Verdana"/>
          <w:color w:val="000000" w:themeColor="text1"/>
          <w:sz w:val="20"/>
          <w:szCs w:val="20"/>
        </w:rPr>
        <w:t>requirieron que se</w:t>
      </w:r>
      <w:r w:rsidRPr="00672502">
        <w:rPr>
          <w:rFonts w:ascii="Verdana" w:hAnsi="Verdana"/>
          <w:sz w:val="20"/>
          <w:szCs w:val="20"/>
          <w:lang w:val="es-ES"/>
        </w:rPr>
        <w:t xml:space="preserve"> esclarezca o emita</w:t>
      </w:r>
      <w:r w:rsidR="0060190C">
        <w:rPr>
          <w:rFonts w:ascii="Verdana" w:hAnsi="Verdana"/>
          <w:sz w:val="20"/>
          <w:szCs w:val="20"/>
          <w:lang w:val="es-ES"/>
        </w:rPr>
        <w:t>n</w:t>
      </w:r>
      <w:r w:rsidRPr="00672502">
        <w:rPr>
          <w:rFonts w:ascii="Verdana" w:hAnsi="Verdana"/>
          <w:sz w:val="20"/>
          <w:szCs w:val="20"/>
          <w:lang w:val="es-ES"/>
        </w:rPr>
        <w:t xml:space="preserve"> lineamientos interpretativos que</w:t>
      </w:r>
      <w:r w:rsidR="00334A8A">
        <w:rPr>
          <w:rFonts w:ascii="Verdana" w:hAnsi="Verdana"/>
          <w:sz w:val="20"/>
          <w:szCs w:val="20"/>
          <w:lang w:val="es-ES"/>
        </w:rPr>
        <w:t>:</w:t>
      </w:r>
      <w:r w:rsidRPr="00672502">
        <w:rPr>
          <w:rFonts w:ascii="Verdana" w:hAnsi="Verdana"/>
          <w:sz w:val="20"/>
          <w:szCs w:val="20"/>
          <w:lang w:val="es-ES"/>
        </w:rPr>
        <w:t xml:space="preserve"> </w:t>
      </w:r>
      <w:r w:rsidR="00367121">
        <w:rPr>
          <w:rFonts w:ascii="Verdana" w:hAnsi="Verdana"/>
          <w:sz w:val="20"/>
          <w:szCs w:val="20"/>
          <w:lang w:val="es-ES"/>
        </w:rPr>
        <w:t>a</w:t>
      </w:r>
      <w:r w:rsidRPr="00672502">
        <w:rPr>
          <w:rFonts w:ascii="Verdana" w:hAnsi="Verdana"/>
          <w:sz w:val="20"/>
          <w:szCs w:val="20"/>
          <w:lang w:val="es-ES"/>
        </w:rPr>
        <w:t>) permitan precisar el universo de beneficiarios que abarca</w:t>
      </w:r>
      <w:r w:rsidR="00467BA9">
        <w:rPr>
          <w:rFonts w:ascii="Verdana" w:hAnsi="Verdana"/>
          <w:sz w:val="20"/>
          <w:szCs w:val="20"/>
          <w:lang w:val="es-ES"/>
        </w:rPr>
        <w:t>n</w:t>
      </w:r>
      <w:r w:rsidRPr="00672502">
        <w:rPr>
          <w:rFonts w:ascii="Verdana" w:hAnsi="Verdana"/>
          <w:sz w:val="20"/>
          <w:szCs w:val="20"/>
          <w:lang w:val="es-ES"/>
        </w:rPr>
        <w:t xml:space="preserve"> la</w:t>
      </w:r>
      <w:r w:rsidR="00467BA9">
        <w:rPr>
          <w:rFonts w:ascii="Verdana" w:hAnsi="Verdana"/>
          <w:sz w:val="20"/>
          <w:szCs w:val="20"/>
          <w:lang w:val="es-ES"/>
        </w:rPr>
        <w:t>s</w:t>
      </w:r>
      <w:r w:rsidRPr="00672502">
        <w:rPr>
          <w:rFonts w:ascii="Verdana" w:hAnsi="Verdana"/>
          <w:sz w:val="20"/>
          <w:szCs w:val="20"/>
          <w:lang w:val="es-ES"/>
        </w:rPr>
        <w:t xml:space="preserve"> medida</w:t>
      </w:r>
      <w:r w:rsidR="00467BA9">
        <w:rPr>
          <w:rFonts w:ascii="Verdana" w:hAnsi="Verdana"/>
          <w:sz w:val="20"/>
          <w:szCs w:val="20"/>
          <w:lang w:val="es-ES"/>
        </w:rPr>
        <w:t>s</w:t>
      </w:r>
      <w:r w:rsidRPr="00672502">
        <w:rPr>
          <w:rFonts w:ascii="Verdana" w:hAnsi="Verdana"/>
          <w:sz w:val="20"/>
          <w:szCs w:val="20"/>
          <w:lang w:val="es-ES"/>
        </w:rPr>
        <w:t xml:space="preserve"> de restitución contenida en el párrafo 568</w:t>
      </w:r>
      <w:r w:rsidR="003A5595">
        <w:rPr>
          <w:rFonts w:ascii="Verdana" w:hAnsi="Verdana"/>
          <w:sz w:val="20"/>
          <w:szCs w:val="20"/>
          <w:lang w:val="es-ES"/>
        </w:rPr>
        <w:t xml:space="preserve"> en la </w:t>
      </w:r>
      <w:r w:rsidRPr="00672502">
        <w:rPr>
          <w:rFonts w:ascii="Verdana" w:hAnsi="Verdana"/>
          <w:sz w:val="20"/>
          <w:szCs w:val="20"/>
          <w:lang w:val="es-ES"/>
        </w:rPr>
        <w:t xml:space="preserve">nota 513 y </w:t>
      </w:r>
      <w:r w:rsidR="003A5595">
        <w:rPr>
          <w:rFonts w:ascii="Verdana" w:hAnsi="Verdana"/>
          <w:sz w:val="20"/>
          <w:szCs w:val="20"/>
          <w:lang w:val="es-ES"/>
        </w:rPr>
        <w:t xml:space="preserve">en </w:t>
      </w:r>
      <w:r w:rsidRPr="00672502">
        <w:rPr>
          <w:rFonts w:ascii="Verdana" w:hAnsi="Verdana"/>
          <w:sz w:val="20"/>
          <w:szCs w:val="20"/>
          <w:lang w:val="es-ES"/>
        </w:rPr>
        <w:t>la disposición 38</w:t>
      </w:r>
      <w:r w:rsidR="003A5595">
        <w:rPr>
          <w:rFonts w:ascii="Verdana" w:hAnsi="Verdana"/>
          <w:sz w:val="20"/>
          <w:szCs w:val="20"/>
          <w:lang w:val="es-ES"/>
        </w:rPr>
        <w:t xml:space="preserve"> de la Sentencia</w:t>
      </w:r>
      <w:r w:rsidRPr="00672502">
        <w:rPr>
          <w:rFonts w:ascii="Verdana" w:hAnsi="Verdana"/>
          <w:sz w:val="20"/>
          <w:szCs w:val="20"/>
          <w:lang w:val="es-ES"/>
        </w:rPr>
        <w:t xml:space="preserve">, y </w:t>
      </w:r>
      <w:r w:rsidR="00367121">
        <w:rPr>
          <w:rFonts w:ascii="Verdana" w:hAnsi="Verdana"/>
          <w:sz w:val="20"/>
          <w:szCs w:val="20"/>
          <w:lang w:val="es-ES"/>
        </w:rPr>
        <w:t>b</w:t>
      </w:r>
      <w:r w:rsidRPr="00672502">
        <w:rPr>
          <w:rFonts w:ascii="Verdana" w:hAnsi="Verdana"/>
          <w:sz w:val="20"/>
          <w:szCs w:val="20"/>
          <w:lang w:val="es-ES"/>
        </w:rPr>
        <w:t>) que permitan precisar el universo de beneficiarios que abarca la medida de rehabilitación y satisfacción contenida en el párrafo 577 y en la disposición 38 de la Sentencia.</w:t>
      </w:r>
      <w:r w:rsidR="003A5595">
        <w:rPr>
          <w:rFonts w:ascii="Verdana" w:hAnsi="Verdana"/>
          <w:sz w:val="20"/>
          <w:szCs w:val="20"/>
          <w:lang w:val="es-ES"/>
        </w:rPr>
        <w:t xml:space="preserve"> </w:t>
      </w:r>
    </w:p>
    <w:p w14:paraId="0FDFBA72" w14:textId="4764B8FC" w:rsidR="009046FB" w:rsidRPr="007607F4" w:rsidRDefault="009046FB"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F97312">
        <w:rPr>
          <w:rFonts w:ascii="Verdana" w:hAnsi="Verdana"/>
          <w:color w:val="000000" w:themeColor="text1"/>
          <w:sz w:val="20"/>
          <w:szCs w:val="20"/>
        </w:rPr>
        <w:t>El 29 de abril de 2023</w:t>
      </w:r>
      <w:r w:rsidR="00054783" w:rsidRPr="00F97312">
        <w:rPr>
          <w:rFonts w:ascii="Verdana" w:hAnsi="Verdana"/>
          <w:color w:val="000000" w:themeColor="text1"/>
          <w:sz w:val="20"/>
          <w:szCs w:val="20"/>
        </w:rPr>
        <w:t>,</w:t>
      </w:r>
      <w:r w:rsidRPr="00F97312">
        <w:rPr>
          <w:rFonts w:ascii="Verdana" w:hAnsi="Verdana"/>
          <w:color w:val="000000" w:themeColor="text1"/>
          <w:sz w:val="20"/>
          <w:szCs w:val="20"/>
        </w:rPr>
        <w:t xml:space="preserve"> los intervinientes comunes del Centro Jurídico de Derechos Humanos </w:t>
      </w:r>
      <w:r w:rsidR="00054783" w:rsidRPr="00A60742">
        <w:rPr>
          <w:rFonts w:ascii="Verdana" w:hAnsi="Verdana"/>
          <w:sz w:val="20"/>
          <w:szCs w:val="20"/>
          <w:lang w:val="es-ES"/>
        </w:rPr>
        <w:t>plantearon preguntas en</w:t>
      </w:r>
      <w:r w:rsidR="00355BE2" w:rsidRPr="00A60742">
        <w:rPr>
          <w:rFonts w:ascii="Verdana" w:hAnsi="Verdana"/>
          <w:sz w:val="20"/>
          <w:szCs w:val="20"/>
          <w:lang w:val="es-ES"/>
        </w:rPr>
        <w:t xml:space="preserve"> relación con el</w:t>
      </w:r>
      <w:r w:rsidR="00054783" w:rsidRPr="00A60742">
        <w:rPr>
          <w:rFonts w:ascii="Verdana" w:hAnsi="Verdana"/>
          <w:sz w:val="20"/>
          <w:szCs w:val="20"/>
          <w:lang w:val="es-ES"/>
        </w:rPr>
        <w:t xml:space="preserve"> alcance y sentido</w:t>
      </w:r>
      <w:r w:rsidR="00355BE2" w:rsidRPr="00A60742">
        <w:rPr>
          <w:rFonts w:ascii="Verdana" w:hAnsi="Verdana"/>
          <w:sz w:val="20"/>
          <w:szCs w:val="20"/>
          <w:lang w:val="es-ES"/>
        </w:rPr>
        <w:t xml:space="preserve"> de</w:t>
      </w:r>
      <w:r w:rsidR="00054783" w:rsidRPr="00A60742">
        <w:rPr>
          <w:rFonts w:ascii="Verdana" w:hAnsi="Verdana"/>
          <w:sz w:val="20"/>
          <w:szCs w:val="20"/>
          <w:lang w:val="es-ES"/>
        </w:rPr>
        <w:t xml:space="preserve"> las violaciones declaradas por la Corte y las medidas de reparación otorgadas a las víctimas</w:t>
      </w:r>
      <w:r w:rsidR="00355BE2" w:rsidRPr="00A60742">
        <w:rPr>
          <w:rFonts w:ascii="Verdana" w:hAnsi="Verdana"/>
          <w:sz w:val="20"/>
          <w:szCs w:val="20"/>
          <w:lang w:val="es-ES"/>
        </w:rPr>
        <w:t xml:space="preserve">, así como sobre el </w:t>
      </w:r>
      <w:r w:rsidR="00054783" w:rsidRPr="00A60742">
        <w:rPr>
          <w:rFonts w:ascii="Verdana" w:hAnsi="Verdana"/>
          <w:sz w:val="20"/>
          <w:szCs w:val="20"/>
          <w:lang w:val="es-ES"/>
        </w:rPr>
        <w:t>sentido y alcance de la medida de reparación de compensación pecuniaria y su forma de cumplimiento.</w:t>
      </w:r>
      <w:r w:rsidR="00F8025F" w:rsidRPr="00F8025F">
        <w:rPr>
          <w:rFonts w:ascii="Verdana" w:hAnsi="Verdana"/>
          <w:sz w:val="20"/>
          <w:szCs w:val="20"/>
          <w:highlight w:val="yellow"/>
        </w:rPr>
        <w:t xml:space="preserve"> </w:t>
      </w:r>
    </w:p>
    <w:p w14:paraId="765F5C84" w14:textId="071286A8" w:rsidR="00F07FC6" w:rsidRPr="007D78AE" w:rsidRDefault="00BA635B" w:rsidP="00BA635B">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7D78AE">
        <w:rPr>
          <w:rFonts w:ascii="Verdana" w:hAnsi="Verdana"/>
          <w:color w:val="000000" w:themeColor="text1"/>
          <w:sz w:val="20"/>
          <w:szCs w:val="20"/>
        </w:rPr>
        <w:t>El 30 de abril</w:t>
      </w:r>
      <w:r w:rsidR="00121E31" w:rsidRPr="007D78AE">
        <w:rPr>
          <w:rFonts w:ascii="Verdana" w:hAnsi="Verdana"/>
          <w:color w:val="000000" w:themeColor="text1"/>
          <w:sz w:val="20"/>
          <w:szCs w:val="20"/>
        </w:rPr>
        <w:t xml:space="preserve"> de 2023</w:t>
      </w:r>
      <w:r w:rsidR="00334A8A">
        <w:rPr>
          <w:rFonts w:ascii="Verdana" w:hAnsi="Verdana"/>
          <w:color w:val="000000" w:themeColor="text1"/>
          <w:sz w:val="20"/>
          <w:szCs w:val="20"/>
        </w:rPr>
        <w:t>,</w:t>
      </w:r>
      <w:r w:rsidRPr="007D78AE">
        <w:rPr>
          <w:rFonts w:ascii="Verdana" w:hAnsi="Verdana"/>
          <w:color w:val="000000" w:themeColor="text1"/>
          <w:sz w:val="20"/>
          <w:szCs w:val="20"/>
        </w:rPr>
        <w:t xml:space="preserve"> la Comisión Colombiana de Juristas</w:t>
      </w:r>
      <w:r w:rsidR="008A73EB" w:rsidRPr="007D78AE">
        <w:rPr>
          <w:rStyle w:val="Refdenotaalpie"/>
          <w:rFonts w:ascii="Verdana" w:hAnsi="Verdana"/>
          <w:color w:val="000000" w:themeColor="text1"/>
          <w:sz w:val="20"/>
          <w:szCs w:val="20"/>
        </w:rPr>
        <w:footnoteReference w:id="4"/>
      </w:r>
      <w:r w:rsidRPr="007D78AE">
        <w:rPr>
          <w:rFonts w:ascii="Verdana" w:hAnsi="Verdana"/>
          <w:color w:val="000000" w:themeColor="text1"/>
          <w:sz w:val="20"/>
          <w:szCs w:val="20"/>
        </w:rPr>
        <w:t>,</w:t>
      </w:r>
      <w:r w:rsidR="00D76F23" w:rsidRPr="007D78AE">
        <w:rPr>
          <w:rFonts w:ascii="Verdana" w:hAnsi="Verdana"/>
          <w:color w:val="000000" w:themeColor="text1"/>
          <w:sz w:val="20"/>
          <w:szCs w:val="20"/>
        </w:rPr>
        <w:t xml:space="preserve"> </w:t>
      </w:r>
      <w:r w:rsidR="00655EDE" w:rsidRPr="007D78AE">
        <w:rPr>
          <w:rFonts w:ascii="Verdana" w:hAnsi="Verdana"/>
          <w:color w:val="000000" w:themeColor="text1"/>
          <w:sz w:val="20"/>
          <w:szCs w:val="20"/>
        </w:rPr>
        <w:t xml:space="preserve">remitió una nota a la Corte mediante la </w:t>
      </w:r>
      <w:r w:rsidR="00293848" w:rsidRPr="007D78AE">
        <w:rPr>
          <w:rFonts w:ascii="Verdana" w:hAnsi="Verdana"/>
          <w:color w:val="000000" w:themeColor="text1"/>
          <w:sz w:val="20"/>
          <w:szCs w:val="20"/>
        </w:rPr>
        <w:t>c</w:t>
      </w:r>
      <w:r w:rsidR="00655EDE" w:rsidRPr="007D78AE">
        <w:rPr>
          <w:rFonts w:ascii="Verdana" w:hAnsi="Verdana"/>
          <w:color w:val="000000" w:themeColor="text1"/>
          <w:sz w:val="20"/>
          <w:szCs w:val="20"/>
        </w:rPr>
        <w:t>ual solicitó</w:t>
      </w:r>
      <w:r w:rsidR="00293848" w:rsidRPr="007D78AE">
        <w:rPr>
          <w:rFonts w:ascii="Verdana" w:hAnsi="Verdana"/>
          <w:color w:val="000000" w:themeColor="text1"/>
          <w:sz w:val="20"/>
          <w:szCs w:val="20"/>
        </w:rPr>
        <w:t xml:space="preserve"> que se excluya</w:t>
      </w:r>
      <w:r w:rsidR="00E84426" w:rsidRPr="007D78AE">
        <w:rPr>
          <w:rFonts w:ascii="Verdana" w:hAnsi="Verdana"/>
          <w:color w:val="000000" w:themeColor="text1"/>
          <w:sz w:val="20"/>
          <w:szCs w:val="20"/>
        </w:rPr>
        <w:t>n</w:t>
      </w:r>
      <w:r w:rsidR="00293848" w:rsidRPr="007D78AE">
        <w:rPr>
          <w:rFonts w:ascii="Verdana" w:hAnsi="Verdana"/>
          <w:color w:val="000000" w:themeColor="text1"/>
          <w:sz w:val="20"/>
          <w:szCs w:val="20"/>
        </w:rPr>
        <w:t xml:space="preserve"> del </w:t>
      </w:r>
      <w:r w:rsidR="00E84426" w:rsidRPr="007D78AE">
        <w:rPr>
          <w:rFonts w:ascii="Verdana" w:hAnsi="Verdana"/>
          <w:color w:val="000000" w:themeColor="text1"/>
          <w:sz w:val="20"/>
          <w:szCs w:val="20"/>
        </w:rPr>
        <w:t xml:space="preserve">listado de víctimas </w:t>
      </w:r>
      <w:r w:rsidR="00293848" w:rsidRPr="007D78AE">
        <w:rPr>
          <w:rFonts w:ascii="Verdana" w:hAnsi="Verdana"/>
          <w:color w:val="000000" w:themeColor="text1"/>
          <w:sz w:val="20"/>
          <w:szCs w:val="20"/>
        </w:rPr>
        <w:t xml:space="preserve">Anexo III de </w:t>
      </w:r>
      <w:r w:rsidR="00E84426" w:rsidRPr="007D78AE">
        <w:rPr>
          <w:rFonts w:ascii="Verdana" w:hAnsi="Verdana"/>
          <w:color w:val="000000" w:themeColor="text1"/>
          <w:sz w:val="20"/>
          <w:szCs w:val="20"/>
        </w:rPr>
        <w:t xml:space="preserve">la Sentencia, los nombres </w:t>
      </w:r>
      <w:r w:rsidR="00F07FC6" w:rsidRPr="007D78AE">
        <w:rPr>
          <w:rFonts w:ascii="Verdana" w:hAnsi="Verdana"/>
          <w:color w:val="000000" w:themeColor="text1"/>
          <w:sz w:val="20"/>
          <w:szCs w:val="20"/>
        </w:rPr>
        <w:t xml:space="preserve">de Ángel José Quintero Mesa y Adriana Patricia Quintero Úsuga, por lo hechos de desaparición forzada y desplazamiento forzado, </w:t>
      </w:r>
      <w:r w:rsidR="00D71C54" w:rsidRPr="007D78AE">
        <w:rPr>
          <w:rFonts w:ascii="Verdana" w:hAnsi="Verdana"/>
          <w:color w:val="000000" w:themeColor="text1"/>
          <w:sz w:val="20"/>
          <w:szCs w:val="20"/>
        </w:rPr>
        <w:t>para garantizar la continuación del trámite del caso 14.623 ante la Comisión Interamericana.</w:t>
      </w:r>
    </w:p>
    <w:p w14:paraId="4C0ADFC4" w14:textId="471B2F65" w:rsidR="00BB324D" w:rsidRPr="00E50A7F" w:rsidRDefault="00BB324D"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sidR="009046FB">
        <w:rPr>
          <w:rFonts w:ascii="Verdana" w:hAnsi="Verdana"/>
          <w:color w:val="000000" w:themeColor="text1"/>
          <w:sz w:val="20"/>
          <w:szCs w:val="20"/>
        </w:rPr>
        <w:t>9</w:t>
      </w:r>
      <w:r w:rsidRPr="00E50A7F">
        <w:rPr>
          <w:rFonts w:ascii="Verdana" w:hAnsi="Verdana"/>
          <w:color w:val="000000" w:themeColor="text1"/>
          <w:sz w:val="20"/>
          <w:szCs w:val="20"/>
        </w:rPr>
        <w:t xml:space="preserve"> de </w:t>
      </w:r>
      <w:r w:rsidR="00991567" w:rsidRPr="00E50A7F">
        <w:rPr>
          <w:rFonts w:ascii="Verdana" w:hAnsi="Verdana"/>
          <w:color w:val="000000" w:themeColor="text1"/>
          <w:sz w:val="20"/>
          <w:szCs w:val="20"/>
        </w:rPr>
        <w:t>ma</w:t>
      </w:r>
      <w:r w:rsidR="009046FB">
        <w:rPr>
          <w:rFonts w:ascii="Verdana" w:hAnsi="Verdana"/>
          <w:color w:val="000000" w:themeColor="text1"/>
          <w:sz w:val="20"/>
          <w:szCs w:val="20"/>
        </w:rPr>
        <w:t>yo</w:t>
      </w:r>
      <w:r w:rsidRPr="00E50A7F">
        <w:rPr>
          <w:rFonts w:ascii="Verdana" w:hAnsi="Verdana"/>
          <w:color w:val="000000" w:themeColor="text1"/>
          <w:sz w:val="20"/>
          <w:szCs w:val="20"/>
        </w:rPr>
        <w:t xml:space="preserve"> de </w:t>
      </w:r>
      <w:r w:rsidR="001F283B" w:rsidRPr="00E50A7F">
        <w:rPr>
          <w:rFonts w:ascii="Verdana" w:hAnsi="Verdana"/>
          <w:color w:val="000000" w:themeColor="text1"/>
          <w:sz w:val="20"/>
          <w:szCs w:val="20"/>
        </w:rPr>
        <w:t>202</w:t>
      </w:r>
      <w:r w:rsidR="009046FB">
        <w:rPr>
          <w:rFonts w:ascii="Verdana" w:hAnsi="Verdana"/>
          <w:color w:val="000000" w:themeColor="text1"/>
          <w:sz w:val="20"/>
          <w:szCs w:val="20"/>
        </w:rPr>
        <w:t>3</w:t>
      </w:r>
      <w:r w:rsidRPr="00E50A7F">
        <w:rPr>
          <w:rFonts w:ascii="Verdana" w:hAnsi="Verdana"/>
          <w:color w:val="000000" w:themeColor="text1"/>
          <w:sz w:val="20"/>
          <w:szCs w:val="20"/>
        </w:rPr>
        <w:t xml:space="preserve">, </w:t>
      </w:r>
      <w:r w:rsidR="006F1078" w:rsidRPr="00E50A7F">
        <w:rPr>
          <w:rFonts w:ascii="Verdana" w:hAnsi="Verdana"/>
          <w:color w:val="000000" w:themeColor="text1"/>
          <w:sz w:val="20"/>
          <w:szCs w:val="20"/>
        </w:rPr>
        <w:t xml:space="preserve">de conformidad con el artículo 68.2 del Reglamento de la Corte y </w:t>
      </w:r>
      <w:r w:rsidRPr="00E50A7F">
        <w:rPr>
          <w:rFonts w:ascii="Verdana" w:hAnsi="Verdana"/>
          <w:color w:val="000000" w:themeColor="text1"/>
          <w:sz w:val="20"/>
          <w:szCs w:val="20"/>
        </w:rPr>
        <w:t xml:space="preserve">siguiendo instrucciones </w:t>
      </w:r>
      <w:r w:rsidR="004A56D9" w:rsidRPr="00E50A7F">
        <w:rPr>
          <w:rFonts w:ascii="Verdana" w:hAnsi="Verdana"/>
          <w:color w:val="000000" w:themeColor="text1"/>
          <w:sz w:val="20"/>
          <w:szCs w:val="20"/>
        </w:rPr>
        <w:t xml:space="preserve">de la </w:t>
      </w:r>
      <w:r w:rsidR="006F1078" w:rsidRPr="00E50A7F">
        <w:rPr>
          <w:rFonts w:ascii="Verdana" w:hAnsi="Verdana"/>
          <w:color w:val="000000" w:themeColor="text1"/>
          <w:sz w:val="20"/>
          <w:szCs w:val="20"/>
        </w:rPr>
        <w:t>Presidencia</w:t>
      </w:r>
      <w:r w:rsidRPr="00E50A7F">
        <w:rPr>
          <w:rFonts w:ascii="Verdana" w:hAnsi="Verdana"/>
          <w:color w:val="000000" w:themeColor="text1"/>
          <w:sz w:val="20"/>
          <w:szCs w:val="20"/>
        </w:rPr>
        <w:t xml:space="preserve"> de la Corte, la Secretaría del Tribunal transmitió la</w:t>
      </w:r>
      <w:r w:rsidR="004A56D9" w:rsidRPr="00E50A7F">
        <w:rPr>
          <w:rFonts w:ascii="Verdana" w:hAnsi="Verdana"/>
          <w:color w:val="000000" w:themeColor="text1"/>
          <w:sz w:val="20"/>
          <w:szCs w:val="20"/>
        </w:rPr>
        <w:t>s</w:t>
      </w:r>
      <w:r w:rsidRPr="00E50A7F">
        <w:rPr>
          <w:rFonts w:ascii="Verdana" w:hAnsi="Verdana"/>
          <w:color w:val="000000" w:themeColor="text1"/>
          <w:sz w:val="20"/>
          <w:szCs w:val="20"/>
        </w:rPr>
        <w:t xml:space="preserve"> referida</w:t>
      </w:r>
      <w:r w:rsidR="004B5867" w:rsidRPr="00E50A7F">
        <w:rPr>
          <w:rFonts w:ascii="Verdana" w:hAnsi="Verdana"/>
          <w:color w:val="000000" w:themeColor="text1"/>
          <w:sz w:val="20"/>
          <w:szCs w:val="20"/>
        </w:rPr>
        <w:t>s</w:t>
      </w:r>
      <w:r w:rsidRPr="00E50A7F">
        <w:rPr>
          <w:rFonts w:ascii="Verdana" w:hAnsi="Verdana"/>
          <w:color w:val="000000" w:themeColor="text1"/>
          <w:sz w:val="20"/>
          <w:szCs w:val="20"/>
        </w:rPr>
        <w:t xml:space="preserve"> </w:t>
      </w:r>
      <w:r w:rsidR="004A56D9" w:rsidRPr="00E50A7F">
        <w:rPr>
          <w:rFonts w:ascii="Verdana" w:hAnsi="Verdana"/>
          <w:color w:val="000000" w:themeColor="text1"/>
          <w:sz w:val="20"/>
          <w:szCs w:val="20"/>
        </w:rPr>
        <w:t xml:space="preserve">comunicaciones a las partes </w:t>
      </w:r>
      <w:r w:rsidRPr="00E50A7F">
        <w:rPr>
          <w:rFonts w:ascii="Verdana" w:hAnsi="Verdana"/>
          <w:color w:val="000000" w:themeColor="text1"/>
          <w:sz w:val="20"/>
          <w:szCs w:val="20"/>
        </w:rPr>
        <w:t xml:space="preserve">y a la Comisión Interamericana y les otorgó un plazo hasta el </w:t>
      </w:r>
      <w:r w:rsidR="009046FB">
        <w:rPr>
          <w:rFonts w:ascii="Verdana" w:hAnsi="Verdana"/>
          <w:color w:val="000000" w:themeColor="text1"/>
          <w:sz w:val="20"/>
          <w:szCs w:val="20"/>
        </w:rPr>
        <w:t>9 de junio de 2023</w:t>
      </w:r>
      <w:r w:rsidRPr="00E50A7F">
        <w:rPr>
          <w:rFonts w:ascii="Verdana" w:hAnsi="Verdana"/>
          <w:color w:val="000000" w:themeColor="text1"/>
          <w:sz w:val="20"/>
          <w:szCs w:val="20"/>
        </w:rPr>
        <w:t xml:space="preserve"> para presentar </w:t>
      </w:r>
      <w:r w:rsidR="005A46F0" w:rsidRPr="00E50A7F">
        <w:rPr>
          <w:rFonts w:ascii="Verdana" w:hAnsi="Verdana"/>
          <w:color w:val="000000" w:themeColor="text1"/>
          <w:sz w:val="20"/>
          <w:szCs w:val="20"/>
        </w:rPr>
        <w:t>sus observaciones escritas</w:t>
      </w:r>
      <w:r w:rsidR="007D4DDA" w:rsidRPr="00E50A7F">
        <w:rPr>
          <w:rFonts w:ascii="Verdana" w:hAnsi="Verdana"/>
          <w:color w:val="000000" w:themeColor="text1"/>
          <w:sz w:val="20"/>
          <w:szCs w:val="20"/>
        </w:rPr>
        <w:t>, en caso de que así lo estimaran pertinente</w:t>
      </w:r>
      <w:r w:rsidRPr="00E50A7F">
        <w:rPr>
          <w:rFonts w:ascii="Verdana" w:hAnsi="Verdana"/>
          <w:color w:val="000000" w:themeColor="text1"/>
          <w:sz w:val="20"/>
          <w:szCs w:val="20"/>
        </w:rPr>
        <w:t xml:space="preserve">. </w:t>
      </w:r>
    </w:p>
    <w:p w14:paraId="7524836C" w14:textId="4237F1AA" w:rsidR="00561C43" w:rsidRDefault="00561C43" w:rsidP="00561C43">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2C32EC">
        <w:rPr>
          <w:rFonts w:ascii="Verdana" w:hAnsi="Verdana"/>
          <w:color w:val="000000" w:themeColor="text1"/>
          <w:sz w:val="20"/>
          <w:szCs w:val="20"/>
        </w:rPr>
        <w:t xml:space="preserve">El 23 de mayo de 2023, </w:t>
      </w:r>
      <w:r w:rsidRPr="00C0444F">
        <w:rPr>
          <w:rFonts w:ascii="Verdana" w:hAnsi="Verdana"/>
          <w:color w:val="000000" w:themeColor="text1"/>
          <w:sz w:val="20"/>
          <w:szCs w:val="20"/>
        </w:rPr>
        <w:t xml:space="preserve">los intervinientes comunes </w:t>
      </w:r>
      <w:r w:rsidR="00FB6A8E" w:rsidRPr="006D37E0">
        <w:rPr>
          <w:rFonts w:ascii="Verdana" w:hAnsi="Verdana"/>
          <w:color w:val="000000" w:themeColor="text1"/>
          <w:sz w:val="20"/>
          <w:szCs w:val="20"/>
        </w:rPr>
        <w:t xml:space="preserve">de la Corporación </w:t>
      </w:r>
      <w:r w:rsidRPr="00C0444F">
        <w:rPr>
          <w:rFonts w:ascii="Verdana" w:hAnsi="Verdana"/>
          <w:color w:val="000000" w:themeColor="text1"/>
          <w:sz w:val="20"/>
          <w:szCs w:val="20"/>
        </w:rPr>
        <w:t xml:space="preserve">Reiniciar informaron a la Corte que el señor Rojas Pinchao, quien funge como víctima del caso habría manifestado su </w:t>
      </w:r>
      <w:r w:rsidRPr="00C0444F">
        <w:rPr>
          <w:rFonts w:ascii="Verdana" w:hAnsi="Verdana"/>
          <w:color w:val="000000" w:themeColor="text1"/>
          <w:sz w:val="20"/>
          <w:szCs w:val="20"/>
        </w:rPr>
        <w:lastRenderedPageBreak/>
        <w:t xml:space="preserve">inconformidad </w:t>
      </w:r>
      <w:r>
        <w:rPr>
          <w:rFonts w:ascii="Verdana" w:hAnsi="Verdana"/>
          <w:color w:val="000000" w:themeColor="text1"/>
          <w:sz w:val="20"/>
          <w:szCs w:val="20"/>
        </w:rPr>
        <w:t xml:space="preserve">con </w:t>
      </w:r>
      <w:r w:rsidR="0082277C">
        <w:rPr>
          <w:rFonts w:ascii="Verdana" w:hAnsi="Verdana"/>
          <w:color w:val="000000" w:themeColor="text1"/>
          <w:sz w:val="20"/>
          <w:szCs w:val="20"/>
        </w:rPr>
        <w:t>dicha determinación</w:t>
      </w:r>
      <w:r w:rsidR="0082277C" w:rsidRPr="00C0444F">
        <w:rPr>
          <w:rFonts w:ascii="Verdana" w:hAnsi="Verdana"/>
          <w:color w:val="000000" w:themeColor="text1"/>
          <w:sz w:val="20"/>
          <w:szCs w:val="20"/>
        </w:rPr>
        <w:t xml:space="preserve"> </w:t>
      </w:r>
      <w:r w:rsidRPr="00C0444F">
        <w:rPr>
          <w:rFonts w:ascii="Verdana" w:hAnsi="Verdana"/>
          <w:color w:val="000000" w:themeColor="text1"/>
          <w:sz w:val="20"/>
          <w:szCs w:val="20"/>
        </w:rPr>
        <w:t>y solicitar</w:t>
      </w:r>
      <w:r>
        <w:rPr>
          <w:rFonts w:ascii="Verdana" w:hAnsi="Verdana"/>
          <w:color w:val="000000" w:themeColor="text1"/>
          <w:sz w:val="20"/>
          <w:szCs w:val="20"/>
        </w:rPr>
        <w:t>o</w:t>
      </w:r>
      <w:r w:rsidRPr="00C0444F">
        <w:rPr>
          <w:rFonts w:ascii="Verdana" w:hAnsi="Verdana"/>
          <w:color w:val="000000" w:themeColor="text1"/>
          <w:sz w:val="20"/>
          <w:szCs w:val="20"/>
        </w:rPr>
        <w:t>n a la Corte “valorar la situación expuesta y</w:t>
      </w:r>
      <w:r>
        <w:rPr>
          <w:rFonts w:ascii="Verdana" w:hAnsi="Verdana"/>
          <w:color w:val="000000" w:themeColor="text1"/>
          <w:sz w:val="20"/>
          <w:szCs w:val="20"/>
        </w:rPr>
        <w:t xml:space="preserve"> </w:t>
      </w:r>
      <w:r w:rsidRPr="00C0444F">
        <w:rPr>
          <w:rFonts w:ascii="Verdana" w:hAnsi="Verdana"/>
          <w:color w:val="000000" w:themeColor="text1"/>
          <w:sz w:val="20"/>
          <w:szCs w:val="20"/>
        </w:rPr>
        <w:t>adoptar la decisión que considere pertinente”</w:t>
      </w:r>
      <w:r>
        <w:rPr>
          <w:rFonts w:ascii="Verdana" w:hAnsi="Verdana"/>
          <w:color w:val="000000" w:themeColor="text1"/>
          <w:sz w:val="20"/>
          <w:szCs w:val="20"/>
        </w:rPr>
        <w:t xml:space="preserve">. </w:t>
      </w:r>
    </w:p>
    <w:p w14:paraId="65A1906F" w14:textId="3B4694D4" w:rsidR="00884FCD" w:rsidRPr="00C0444F" w:rsidRDefault="00CC4938" w:rsidP="00561C43">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El 7 de junio de 2023</w:t>
      </w:r>
      <w:r w:rsidR="00D96C30">
        <w:rPr>
          <w:rFonts w:ascii="Verdana" w:hAnsi="Verdana"/>
          <w:color w:val="000000" w:themeColor="text1"/>
          <w:sz w:val="20"/>
          <w:szCs w:val="20"/>
        </w:rPr>
        <w:t xml:space="preserve"> se transmitió </w:t>
      </w:r>
      <w:r w:rsidR="00E563A3" w:rsidRPr="00E563A3">
        <w:rPr>
          <w:rFonts w:ascii="Verdana" w:hAnsi="Verdana"/>
          <w:color w:val="000000" w:themeColor="text1"/>
          <w:sz w:val="20"/>
          <w:szCs w:val="20"/>
        </w:rPr>
        <w:t xml:space="preserve">a las </w:t>
      </w:r>
      <w:r w:rsidR="00E563A3">
        <w:rPr>
          <w:rFonts w:ascii="Verdana" w:hAnsi="Verdana"/>
          <w:color w:val="000000" w:themeColor="text1"/>
          <w:sz w:val="20"/>
          <w:szCs w:val="20"/>
        </w:rPr>
        <w:t xml:space="preserve">demás </w:t>
      </w:r>
      <w:r w:rsidR="00E563A3" w:rsidRPr="00E563A3">
        <w:rPr>
          <w:rFonts w:ascii="Verdana" w:hAnsi="Verdana"/>
          <w:color w:val="000000" w:themeColor="text1"/>
          <w:sz w:val="20"/>
          <w:szCs w:val="20"/>
        </w:rPr>
        <w:t xml:space="preserve">partes y a la Comisión Interamericana </w:t>
      </w:r>
      <w:r w:rsidR="00D96C30">
        <w:rPr>
          <w:rFonts w:ascii="Verdana" w:hAnsi="Verdana"/>
          <w:color w:val="000000" w:themeColor="text1"/>
          <w:sz w:val="20"/>
          <w:szCs w:val="20"/>
        </w:rPr>
        <w:t xml:space="preserve">el escrito de </w:t>
      </w:r>
      <w:r w:rsidR="00D96C30" w:rsidRPr="00C0444F">
        <w:rPr>
          <w:rFonts w:ascii="Verdana" w:hAnsi="Verdana"/>
          <w:color w:val="000000" w:themeColor="text1"/>
          <w:sz w:val="20"/>
          <w:szCs w:val="20"/>
        </w:rPr>
        <w:t xml:space="preserve">los intervinientes comunes </w:t>
      </w:r>
      <w:r w:rsidR="00D96C30" w:rsidRPr="006D37E0">
        <w:rPr>
          <w:rFonts w:ascii="Verdana" w:hAnsi="Verdana"/>
          <w:color w:val="000000" w:themeColor="text1"/>
          <w:sz w:val="20"/>
          <w:szCs w:val="20"/>
        </w:rPr>
        <w:t xml:space="preserve">de la Corporación </w:t>
      </w:r>
      <w:r w:rsidR="00D96C30" w:rsidRPr="00C0444F">
        <w:rPr>
          <w:rFonts w:ascii="Verdana" w:hAnsi="Verdana"/>
          <w:color w:val="000000" w:themeColor="text1"/>
          <w:sz w:val="20"/>
          <w:szCs w:val="20"/>
        </w:rPr>
        <w:t xml:space="preserve">Reiniciar </w:t>
      </w:r>
      <w:r w:rsidR="00D96C30">
        <w:rPr>
          <w:rFonts w:ascii="Verdana" w:hAnsi="Verdana"/>
          <w:color w:val="000000" w:themeColor="text1"/>
          <w:sz w:val="20"/>
          <w:szCs w:val="20"/>
        </w:rPr>
        <w:t>sobre el señor</w:t>
      </w:r>
      <w:r w:rsidR="00D96C30" w:rsidRPr="00C0444F">
        <w:rPr>
          <w:rFonts w:ascii="Verdana" w:hAnsi="Verdana"/>
          <w:color w:val="000000" w:themeColor="text1"/>
          <w:sz w:val="20"/>
          <w:szCs w:val="20"/>
        </w:rPr>
        <w:t xml:space="preserve"> Rojas Pinchao</w:t>
      </w:r>
      <w:r w:rsidR="00E563A3">
        <w:rPr>
          <w:rFonts w:ascii="Verdana" w:hAnsi="Verdana"/>
          <w:color w:val="000000" w:themeColor="text1"/>
          <w:sz w:val="20"/>
          <w:szCs w:val="20"/>
        </w:rPr>
        <w:t xml:space="preserve"> </w:t>
      </w:r>
      <w:r w:rsidR="00E563A3" w:rsidRPr="00E563A3">
        <w:rPr>
          <w:rFonts w:ascii="Verdana" w:hAnsi="Verdana"/>
          <w:color w:val="000000" w:themeColor="text1"/>
          <w:sz w:val="20"/>
          <w:szCs w:val="20"/>
        </w:rPr>
        <w:t xml:space="preserve">y les otorgó un plazo hasta el </w:t>
      </w:r>
      <w:r w:rsidR="00E563A3">
        <w:rPr>
          <w:rFonts w:ascii="Verdana" w:hAnsi="Verdana"/>
          <w:color w:val="000000" w:themeColor="text1"/>
          <w:sz w:val="20"/>
          <w:szCs w:val="20"/>
        </w:rPr>
        <w:t>14</w:t>
      </w:r>
      <w:r w:rsidR="00E563A3" w:rsidRPr="00E563A3">
        <w:rPr>
          <w:rFonts w:ascii="Verdana" w:hAnsi="Verdana"/>
          <w:color w:val="000000" w:themeColor="text1"/>
          <w:sz w:val="20"/>
          <w:szCs w:val="20"/>
        </w:rPr>
        <w:t xml:space="preserve"> de junio de 2023 para presentar sus observaciones escritas, en caso de que así lo estimaran pertinente</w:t>
      </w:r>
      <w:r w:rsidR="00E563A3">
        <w:rPr>
          <w:rFonts w:ascii="Verdana" w:hAnsi="Verdana"/>
          <w:color w:val="000000" w:themeColor="text1"/>
          <w:sz w:val="20"/>
          <w:szCs w:val="20"/>
        </w:rPr>
        <w:t>.</w:t>
      </w:r>
    </w:p>
    <w:p w14:paraId="5915CE88" w14:textId="0F4DC197" w:rsidR="00BB324D" w:rsidRDefault="00991567" w:rsidP="00FC2ED0">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 xml:space="preserve">El </w:t>
      </w:r>
      <w:r w:rsidR="009046FB">
        <w:rPr>
          <w:rFonts w:ascii="Verdana" w:hAnsi="Verdana"/>
          <w:color w:val="000000" w:themeColor="text1"/>
          <w:sz w:val="20"/>
          <w:szCs w:val="20"/>
        </w:rPr>
        <w:t>9</w:t>
      </w:r>
      <w:r w:rsidRPr="00E50A7F">
        <w:rPr>
          <w:rFonts w:ascii="Verdana" w:hAnsi="Verdana"/>
          <w:color w:val="000000" w:themeColor="text1"/>
          <w:sz w:val="20"/>
          <w:szCs w:val="20"/>
        </w:rPr>
        <w:t xml:space="preserve"> de </w:t>
      </w:r>
      <w:r w:rsidR="009046FB">
        <w:rPr>
          <w:rFonts w:ascii="Verdana" w:hAnsi="Verdana"/>
          <w:color w:val="000000" w:themeColor="text1"/>
          <w:sz w:val="20"/>
          <w:szCs w:val="20"/>
        </w:rPr>
        <w:t>junio</w:t>
      </w:r>
      <w:r w:rsidRPr="00E50A7F">
        <w:rPr>
          <w:rFonts w:ascii="Verdana" w:hAnsi="Verdana"/>
          <w:color w:val="000000" w:themeColor="text1"/>
          <w:sz w:val="20"/>
          <w:szCs w:val="20"/>
        </w:rPr>
        <w:t xml:space="preserve"> de 202</w:t>
      </w:r>
      <w:r w:rsidR="009046FB">
        <w:rPr>
          <w:rFonts w:ascii="Verdana" w:hAnsi="Verdana"/>
          <w:color w:val="000000" w:themeColor="text1"/>
          <w:sz w:val="20"/>
          <w:szCs w:val="20"/>
        </w:rPr>
        <w:t>3</w:t>
      </w:r>
      <w:r w:rsidRPr="00E50A7F">
        <w:rPr>
          <w:rFonts w:ascii="Verdana" w:hAnsi="Verdana"/>
          <w:color w:val="000000" w:themeColor="text1"/>
          <w:sz w:val="20"/>
          <w:szCs w:val="20"/>
        </w:rPr>
        <w:t xml:space="preserve"> </w:t>
      </w:r>
      <w:r w:rsidR="009046FB">
        <w:rPr>
          <w:rFonts w:ascii="Verdana" w:hAnsi="Verdana"/>
          <w:color w:val="000000" w:themeColor="text1"/>
          <w:sz w:val="20"/>
          <w:szCs w:val="20"/>
        </w:rPr>
        <w:t xml:space="preserve">la Comisión </w:t>
      </w:r>
      <w:r w:rsidR="00BB324D" w:rsidRPr="00E50A7F">
        <w:rPr>
          <w:rFonts w:ascii="Verdana" w:hAnsi="Verdana"/>
          <w:color w:val="000000" w:themeColor="text1"/>
          <w:sz w:val="20"/>
          <w:szCs w:val="20"/>
        </w:rPr>
        <w:t>present</w:t>
      </w:r>
      <w:r w:rsidR="009046FB">
        <w:rPr>
          <w:rFonts w:ascii="Verdana" w:hAnsi="Verdana"/>
          <w:color w:val="000000" w:themeColor="text1"/>
          <w:sz w:val="20"/>
          <w:szCs w:val="20"/>
        </w:rPr>
        <w:t>ó</w:t>
      </w:r>
      <w:r w:rsidR="00BB324D" w:rsidRPr="00E50A7F">
        <w:rPr>
          <w:rFonts w:ascii="Verdana" w:hAnsi="Verdana"/>
          <w:color w:val="000000" w:themeColor="text1"/>
          <w:sz w:val="20"/>
          <w:szCs w:val="20"/>
        </w:rPr>
        <w:t xml:space="preserve"> sus</w:t>
      </w:r>
      <w:r w:rsidR="005A46F0" w:rsidRPr="00E50A7F">
        <w:rPr>
          <w:rFonts w:ascii="Verdana" w:hAnsi="Verdana"/>
          <w:color w:val="000000" w:themeColor="text1"/>
          <w:sz w:val="20"/>
          <w:szCs w:val="20"/>
        </w:rPr>
        <w:t xml:space="preserve"> observaciones escritas respecto </w:t>
      </w:r>
      <w:r w:rsidRPr="00E50A7F">
        <w:rPr>
          <w:rFonts w:ascii="Verdana" w:hAnsi="Verdana"/>
          <w:color w:val="000000" w:themeColor="text1"/>
          <w:sz w:val="20"/>
          <w:szCs w:val="20"/>
        </w:rPr>
        <w:t>de la</w:t>
      </w:r>
      <w:r w:rsidR="009046FB">
        <w:rPr>
          <w:rFonts w:ascii="Verdana" w:hAnsi="Verdana"/>
          <w:color w:val="000000" w:themeColor="text1"/>
          <w:sz w:val="20"/>
          <w:szCs w:val="20"/>
        </w:rPr>
        <w:t>s</w:t>
      </w:r>
      <w:r w:rsidRPr="00E50A7F">
        <w:rPr>
          <w:rFonts w:ascii="Verdana" w:hAnsi="Verdana"/>
          <w:color w:val="000000" w:themeColor="text1"/>
          <w:sz w:val="20"/>
          <w:szCs w:val="20"/>
        </w:rPr>
        <w:t xml:space="preserve"> solicitud</w:t>
      </w:r>
      <w:r w:rsidR="009046FB">
        <w:rPr>
          <w:rFonts w:ascii="Verdana" w:hAnsi="Verdana"/>
          <w:color w:val="000000" w:themeColor="text1"/>
          <w:sz w:val="20"/>
          <w:szCs w:val="20"/>
        </w:rPr>
        <w:t>es</w:t>
      </w:r>
      <w:r w:rsidRPr="00E50A7F">
        <w:rPr>
          <w:rFonts w:ascii="Verdana" w:hAnsi="Verdana"/>
          <w:color w:val="000000" w:themeColor="text1"/>
          <w:sz w:val="20"/>
          <w:szCs w:val="20"/>
        </w:rPr>
        <w:t xml:space="preserve"> de interpretación presentada</w:t>
      </w:r>
      <w:r w:rsidR="009046FB">
        <w:rPr>
          <w:rFonts w:ascii="Verdana" w:hAnsi="Verdana"/>
          <w:color w:val="000000" w:themeColor="text1"/>
          <w:sz w:val="20"/>
          <w:szCs w:val="20"/>
        </w:rPr>
        <w:t>s</w:t>
      </w:r>
      <w:r w:rsidRPr="00E50A7F">
        <w:rPr>
          <w:rFonts w:ascii="Verdana" w:hAnsi="Verdana"/>
          <w:color w:val="000000" w:themeColor="text1"/>
          <w:sz w:val="20"/>
          <w:szCs w:val="20"/>
        </w:rPr>
        <w:t xml:space="preserve"> por el Estado</w:t>
      </w:r>
      <w:r w:rsidR="009046FB">
        <w:rPr>
          <w:rFonts w:ascii="Verdana" w:hAnsi="Verdana"/>
          <w:color w:val="000000" w:themeColor="text1"/>
          <w:sz w:val="20"/>
          <w:szCs w:val="20"/>
        </w:rPr>
        <w:t xml:space="preserve"> y </w:t>
      </w:r>
      <w:r w:rsidR="009046FB" w:rsidRPr="0038750A">
        <w:rPr>
          <w:rFonts w:ascii="Verdana" w:hAnsi="Verdana"/>
          <w:color w:val="000000" w:themeColor="text1"/>
          <w:sz w:val="20"/>
          <w:szCs w:val="20"/>
        </w:rPr>
        <w:t>los intervinientes comunes</w:t>
      </w:r>
      <w:r w:rsidR="009046FB" w:rsidRPr="007607F4">
        <w:rPr>
          <w:rFonts w:ascii="Verdana" w:hAnsi="Verdana"/>
          <w:color w:val="000000" w:themeColor="text1"/>
          <w:sz w:val="20"/>
          <w:szCs w:val="20"/>
        </w:rPr>
        <w:t>.</w:t>
      </w:r>
      <w:r w:rsidR="001B0D62" w:rsidRPr="007607F4">
        <w:rPr>
          <w:rFonts w:ascii="Verdana" w:hAnsi="Verdana"/>
          <w:color w:val="000000" w:themeColor="text1"/>
          <w:sz w:val="20"/>
          <w:szCs w:val="20"/>
        </w:rPr>
        <w:t xml:space="preserve"> </w:t>
      </w:r>
      <w:r w:rsidR="00296F18" w:rsidRPr="0038750A">
        <w:rPr>
          <w:rFonts w:ascii="Verdana" w:hAnsi="Verdana"/>
          <w:color w:val="000000" w:themeColor="text1"/>
          <w:sz w:val="20"/>
          <w:szCs w:val="20"/>
        </w:rPr>
        <w:t xml:space="preserve">Ese mismo día, los intervinientes comunes </w:t>
      </w:r>
      <w:r w:rsidR="00FB6A8E" w:rsidRPr="006D37E0">
        <w:rPr>
          <w:rFonts w:ascii="Verdana" w:hAnsi="Verdana"/>
          <w:color w:val="000000" w:themeColor="text1"/>
          <w:sz w:val="20"/>
          <w:szCs w:val="20"/>
        </w:rPr>
        <w:t xml:space="preserve">de la Corporación </w:t>
      </w:r>
      <w:r w:rsidR="00296F18" w:rsidRPr="0038750A">
        <w:rPr>
          <w:rFonts w:ascii="Verdana" w:hAnsi="Verdana"/>
          <w:color w:val="000000" w:themeColor="text1"/>
          <w:sz w:val="20"/>
          <w:szCs w:val="20"/>
        </w:rPr>
        <w:t>Reiniciar indicaron que no tenían</w:t>
      </w:r>
      <w:r w:rsidR="00296F18">
        <w:rPr>
          <w:rFonts w:ascii="Verdana" w:hAnsi="Verdana"/>
          <w:color w:val="000000" w:themeColor="text1"/>
          <w:sz w:val="20"/>
          <w:szCs w:val="20"/>
        </w:rPr>
        <w:t xml:space="preserve"> </w:t>
      </w:r>
      <w:r w:rsidR="00575895">
        <w:rPr>
          <w:rFonts w:ascii="Verdana" w:hAnsi="Verdana"/>
          <w:color w:val="000000" w:themeColor="text1"/>
          <w:sz w:val="20"/>
          <w:szCs w:val="20"/>
        </w:rPr>
        <w:t>observaciones</w:t>
      </w:r>
      <w:r w:rsidR="00296F18">
        <w:rPr>
          <w:rFonts w:ascii="Verdana" w:hAnsi="Verdana"/>
          <w:color w:val="000000" w:themeColor="text1"/>
          <w:sz w:val="20"/>
          <w:szCs w:val="20"/>
        </w:rPr>
        <w:t xml:space="preserve"> a</w:t>
      </w:r>
      <w:r w:rsidR="00575895">
        <w:rPr>
          <w:rFonts w:ascii="Verdana" w:hAnsi="Verdana"/>
          <w:color w:val="000000" w:themeColor="text1"/>
          <w:sz w:val="20"/>
          <w:szCs w:val="20"/>
        </w:rPr>
        <w:t xml:space="preserve"> las solicitudes de interpretación, y el 14 de junio de 2023, los intervinientes comunes de </w:t>
      </w:r>
      <w:r w:rsidR="00E11F41">
        <w:rPr>
          <w:rFonts w:ascii="Verdana" w:hAnsi="Verdana"/>
          <w:color w:val="000000" w:themeColor="text1"/>
          <w:sz w:val="20"/>
          <w:szCs w:val="20"/>
        </w:rPr>
        <w:t xml:space="preserve">la Familia Díaz-Mansilla y el Estado </w:t>
      </w:r>
      <w:r w:rsidR="00EF3E8D" w:rsidRPr="00EF3E8D">
        <w:rPr>
          <w:rFonts w:ascii="Verdana" w:hAnsi="Verdana"/>
          <w:color w:val="000000" w:themeColor="text1"/>
          <w:sz w:val="20"/>
          <w:szCs w:val="20"/>
        </w:rPr>
        <w:t>indicaron que no tenían observaciones a las solicitudes de interpretación</w:t>
      </w:r>
      <w:r w:rsidR="00E11F41">
        <w:rPr>
          <w:rFonts w:ascii="Verdana" w:hAnsi="Verdana"/>
          <w:color w:val="000000" w:themeColor="text1"/>
          <w:sz w:val="20"/>
          <w:szCs w:val="20"/>
        </w:rPr>
        <w:t>.</w:t>
      </w:r>
      <w:r w:rsidR="00A750E6">
        <w:rPr>
          <w:rFonts w:ascii="Verdana" w:hAnsi="Verdana"/>
          <w:color w:val="000000" w:themeColor="text1"/>
          <w:sz w:val="20"/>
          <w:szCs w:val="20"/>
        </w:rPr>
        <w:t xml:space="preserve"> </w:t>
      </w:r>
    </w:p>
    <w:p w14:paraId="27ED0F12" w14:textId="70A83CDE" w:rsidR="00A750E6" w:rsidRDefault="00A750E6" w:rsidP="00FC2ED0">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El 14 de junio de 2023, la Comisión y el Estado </w:t>
      </w:r>
      <w:r w:rsidRPr="00A750E6">
        <w:rPr>
          <w:rFonts w:ascii="Verdana" w:hAnsi="Verdana"/>
          <w:color w:val="000000" w:themeColor="text1"/>
          <w:sz w:val="20"/>
          <w:szCs w:val="20"/>
        </w:rPr>
        <w:t>present</w:t>
      </w:r>
      <w:r>
        <w:rPr>
          <w:rFonts w:ascii="Verdana" w:hAnsi="Verdana"/>
          <w:color w:val="000000" w:themeColor="text1"/>
          <w:sz w:val="20"/>
          <w:szCs w:val="20"/>
        </w:rPr>
        <w:t>aron</w:t>
      </w:r>
      <w:r w:rsidRPr="00A750E6">
        <w:rPr>
          <w:rFonts w:ascii="Verdana" w:hAnsi="Verdana"/>
          <w:color w:val="000000" w:themeColor="text1"/>
          <w:sz w:val="20"/>
          <w:szCs w:val="20"/>
        </w:rPr>
        <w:t xml:space="preserve"> sus observaciones escritas a la situación planteada con respecto al señor Rojas Pinchao</w:t>
      </w:r>
      <w:r>
        <w:rPr>
          <w:rFonts w:ascii="Verdana" w:hAnsi="Verdana"/>
          <w:color w:val="000000" w:themeColor="text1"/>
          <w:sz w:val="20"/>
          <w:szCs w:val="20"/>
        </w:rPr>
        <w:t>.</w:t>
      </w:r>
      <w:r w:rsidR="00DE7767">
        <w:rPr>
          <w:rFonts w:ascii="Verdana" w:hAnsi="Verdana"/>
          <w:color w:val="000000" w:themeColor="text1"/>
          <w:sz w:val="20"/>
          <w:szCs w:val="20"/>
        </w:rPr>
        <w:t xml:space="preserve"> En esa misma fecha</w:t>
      </w:r>
      <w:r w:rsidR="0082277C">
        <w:rPr>
          <w:rFonts w:ascii="Verdana" w:hAnsi="Verdana"/>
          <w:color w:val="000000" w:themeColor="text1"/>
          <w:sz w:val="20"/>
          <w:szCs w:val="20"/>
        </w:rPr>
        <w:t>,</w:t>
      </w:r>
      <w:r w:rsidR="00DE7767">
        <w:rPr>
          <w:rFonts w:ascii="Verdana" w:hAnsi="Verdana"/>
          <w:color w:val="000000" w:themeColor="text1"/>
          <w:sz w:val="20"/>
          <w:szCs w:val="20"/>
        </w:rPr>
        <w:t xml:space="preserve"> </w:t>
      </w:r>
      <w:r w:rsidR="00DE7767" w:rsidRPr="00DE7767">
        <w:rPr>
          <w:rFonts w:ascii="Verdana" w:hAnsi="Verdana"/>
          <w:color w:val="000000" w:themeColor="text1"/>
          <w:sz w:val="20"/>
          <w:szCs w:val="20"/>
        </w:rPr>
        <w:t>los intervinientes comunes de la Familia Díaz-Mansilla</w:t>
      </w:r>
      <w:r w:rsidR="00DE7767">
        <w:rPr>
          <w:rFonts w:ascii="Verdana" w:hAnsi="Verdana"/>
          <w:color w:val="000000" w:themeColor="text1"/>
          <w:sz w:val="20"/>
          <w:szCs w:val="20"/>
        </w:rPr>
        <w:t xml:space="preserve"> </w:t>
      </w:r>
      <w:r w:rsidR="00DE7767" w:rsidRPr="00DE7767">
        <w:rPr>
          <w:rFonts w:ascii="Verdana" w:hAnsi="Verdana"/>
          <w:color w:val="000000" w:themeColor="text1"/>
          <w:sz w:val="20"/>
          <w:szCs w:val="20"/>
        </w:rPr>
        <w:t>indicaron que no tenían observaciones</w:t>
      </w:r>
      <w:r w:rsidR="00BA635B">
        <w:rPr>
          <w:rFonts w:ascii="Verdana" w:hAnsi="Verdana"/>
          <w:color w:val="000000" w:themeColor="text1"/>
          <w:sz w:val="20"/>
          <w:szCs w:val="20"/>
        </w:rPr>
        <w:t xml:space="preserve"> </w:t>
      </w:r>
      <w:r w:rsidR="00510137">
        <w:rPr>
          <w:rFonts w:ascii="Verdana" w:hAnsi="Verdana"/>
          <w:color w:val="000000" w:themeColor="text1"/>
          <w:sz w:val="20"/>
          <w:szCs w:val="20"/>
        </w:rPr>
        <w:t>al respecto</w:t>
      </w:r>
      <w:r w:rsidR="00BA635B">
        <w:rPr>
          <w:rFonts w:ascii="Verdana" w:hAnsi="Verdana"/>
          <w:color w:val="000000" w:themeColor="text1"/>
          <w:sz w:val="20"/>
          <w:szCs w:val="20"/>
        </w:rPr>
        <w:t>.</w:t>
      </w:r>
    </w:p>
    <w:p w14:paraId="7A71C66F" w14:textId="419F0E2B" w:rsidR="00915B3D" w:rsidRPr="006D5C66" w:rsidRDefault="00915B3D" w:rsidP="00915B3D">
      <w:pPr>
        <w:pStyle w:val="Ttulo1"/>
        <w:spacing w:before="360" w:after="360"/>
        <w:jc w:val="center"/>
        <w:rPr>
          <w:rFonts w:ascii="Verdana" w:hAnsi="Verdana"/>
          <w:b/>
          <w:bCs/>
          <w:caps/>
          <w:color w:val="auto"/>
          <w:sz w:val="20"/>
          <w:szCs w:val="20"/>
          <w:lang w:val="es-ES_tradnl"/>
        </w:rPr>
      </w:pPr>
      <w:bookmarkStart w:id="1" w:name="_Toc150065565"/>
      <w:r w:rsidRPr="006D5C66">
        <w:rPr>
          <w:rFonts w:ascii="Verdana" w:hAnsi="Verdana"/>
          <w:b/>
          <w:bCs/>
          <w:color w:val="auto"/>
          <w:sz w:val="20"/>
          <w:szCs w:val="20"/>
          <w:lang w:val="es-ES_tradnl"/>
        </w:rPr>
        <w:t>I</w:t>
      </w:r>
      <w:r>
        <w:rPr>
          <w:rFonts w:ascii="Verdana" w:hAnsi="Verdana"/>
          <w:b/>
          <w:bCs/>
          <w:color w:val="auto"/>
          <w:sz w:val="20"/>
          <w:szCs w:val="20"/>
          <w:lang w:val="es-ES_tradnl"/>
        </w:rPr>
        <w:t>I</w:t>
      </w:r>
      <w:r w:rsidRPr="006D5C66">
        <w:rPr>
          <w:rFonts w:ascii="Verdana" w:hAnsi="Verdana"/>
          <w:b/>
          <w:bCs/>
          <w:color w:val="FDE9D9" w:themeColor="accent6" w:themeTint="33"/>
          <w:sz w:val="20"/>
          <w:szCs w:val="20"/>
          <w:lang w:val="es-ES_tradnl"/>
        </w:rPr>
        <w:t>.</w:t>
      </w:r>
      <w:r w:rsidRPr="006D5C66">
        <w:rPr>
          <w:rFonts w:ascii="Verdana" w:hAnsi="Verdana"/>
          <w:b/>
          <w:bCs/>
          <w:color w:val="auto"/>
          <w:sz w:val="20"/>
          <w:szCs w:val="20"/>
          <w:lang w:val="es-ES_tradnl"/>
        </w:rPr>
        <w:br/>
      </w:r>
      <w:r>
        <w:rPr>
          <w:rFonts w:ascii="Verdana" w:hAnsi="Verdana"/>
          <w:b/>
          <w:bCs/>
          <w:color w:val="auto"/>
          <w:sz w:val="20"/>
          <w:szCs w:val="20"/>
          <w:lang w:val="es-ES_tradnl"/>
        </w:rPr>
        <w:t>COMPETENCIA</w:t>
      </w:r>
      <w:bookmarkEnd w:id="1"/>
    </w:p>
    <w:p w14:paraId="3CE8C859" w14:textId="77777777" w:rsidR="00BB324D" w:rsidRPr="00E50A7F" w:rsidRDefault="00BB324D"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El artículo 67 de la Convención establece que:</w:t>
      </w:r>
    </w:p>
    <w:p w14:paraId="39CB4832" w14:textId="77777777" w:rsidR="00F42B42" w:rsidRPr="00E50A7F" w:rsidRDefault="00F42B42" w:rsidP="007607F4">
      <w:pPr>
        <w:pStyle w:val="Prrafodelista"/>
        <w:spacing w:before="120" w:after="120" w:line="240" w:lineRule="auto"/>
        <w:ind w:right="815"/>
        <w:contextualSpacing w:val="0"/>
        <w:jc w:val="both"/>
        <w:rPr>
          <w:rFonts w:ascii="Verdana" w:hAnsi="Verdana"/>
          <w:color w:val="000000" w:themeColor="text1"/>
          <w:sz w:val="18"/>
          <w:szCs w:val="18"/>
        </w:rPr>
      </w:pPr>
      <w:r w:rsidRPr="00E50A7F">
        <w:rPr>
          <w:rFonts w:ascii="Verdana" w:hAnsi="Verdana"/>
          <w:color w:val="000000" w:themeColor="text1"/>
          <w:sz w:val="18"/>
          <w:szCs w:val="18"/>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2344780A" w14:textId="16758592" w:rsidR="00BB324D" w:rsidRPr="00E50A7F" w:rsidRDefault="00BB324D"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 xml:space="preserve">De conformidad con el artículo citado, la Corte es competente para interpretar sus fallos. </w:t>
      </w:r>
      <w:r w:rsidR="00F33B3F" w:rsidRPr="003B4CD5">
        <w:rPr>
          <w:rFonts w:ascii="Verdana" w:hAnsi="Verdana"/>
          <w:color w:val="000000" w:themeColor="text1"/>
          <w:sz w:val="20"/>
          <w:szCs w:val="20"/>
        </w:rPr>
        <w:t>Corresponde recordar que una interpretación de Sentencia contribuye a la transparencia de los actos del Tribunal, esclarecer, cuando estime procedente, el contenido y alcance de sus sentencias y disipar cualquier duda sobre las mismas, sin que puedan ser opuestas a tal propósito consideraciones de mera forma</w:t>
      </w:r>
      <w:r w:rsidR="00F33B3F" w:rsidRPr="003B4CD5">
        <w:rPr>
          <w:rStyle w:val="Refdenotaalpie"/>
          <w:rFonts w:ascii="Verdana" w:hAnsi="Verdana"/>
          <w:color w:val="000000" w:themeColor="text1"/>
          <w:sz w:val="20"/>
          <w:szCs w:val="20"/>
        </w:rPr>
        <w:footnoteReference w:id="5"/>
      </w:r>
      <w:r w:rsidR="00F33B3F" w:rsidRPr="003B4CD5">
        <w:rPr>
          <w:rFonts w:ascii="Verdana" w:hAnsi="Verdana"/>
          <w:color w:val="000000" w:themeColor="text1"/>
          <w:sz w:val="20"/>
          <w:szCs w:val="20"/>
        </w:rPr>
        <w:t xml:space="preserve">. </w:t>
      </w:r>
      <w:r w:rsidRPr="003B4CD5">
        <w:rPr>
          <w:rFonts w:ascii="Verdana" w:hAnsi="Verdana"/>
          <w:color w:val="000000" w:themeColor="text1"/>
          <w:sz w:val="20"/>
          <w:szCs w:val="20"/>
        </w:rPr>
        <w:t xml:space="preserve">Para realizar el examen de la solicitud de interpretación y resolver lo que a este respecto corresponda, el Tribunal debe tener, si es posible, la misma composición </w:t>
      </w:r>
      <w:r w:rsidR="00F42B42" w:rsidRPr="003B4CD5">
        <w:rPr>
          <w:rFonts w:ascii="Verdana" w:hAnsi="Verdana"/>
          <w:color w:val="000000" w:themeColor="text1"/>
          <w:sz w:val="20"/>
          <w:szCs w:val="20"/>
        </w:rPr>
        <w:t xml:space="preserve">que tenía al dictar la Sentencia respectiva, de acuerdo con el artículo 68.3 del Reglamento. </w:t>
      </w:r>
      <w:r w:rsidR="006A044A" w:rsidRPr="003B4CD5">
        <w:rPr>
          <w:rFonts w:ascii="Verdana" w:hAnsi="Verdana"/>
          <w:color w:val="000000" w:themeColor="text1"/>
          <w:sz w:val="20"/>
          <w:szCs w:val="20"/>
        </w:rPr>
        <w:t>En esta ocasión, la Corte está integrada por los mismos Jueces</w:t>
      </w:r>
      <w:r w:rsidR="0063109F" w:rsidRPr="003B4CD5">
        <w:rPr>
          <w:rFonts w:ascii="Verdana" w:hAnsi="Verdana"/>
          <w:color w:val="000000" w:themeColor="text1"/>
          <w:sz w:val="20"/>
          <w:szCs w:val="20"/>
        </w:rPr>
        <w:t xml:space="preserve"> y Jueza</w:t>
      </w:r>
      <w:r w:rsidR="006A044A" w:rsidRPr="003B4CD5">
        <w:rPr>
          <w:rFonts w:ascii="Verdana" w:hAnsi="Verdana"/>
          <w:color w:val="000000" w:themeColor="text1"/>
          <w:sz w:val="20"/>
          <w:szCs w:val="20"/>
        </w:rPr>
        <w:t xml:space="preserve"> que</w:t>
      </w:r>
      <w:r w:rsidR="006A044A" w:rsidRPr="006A044A">
        <w:rPr>
          <w:rFonts w:ascii="Verdana" w:hAnsi="Verdana"/>
          <w:color w:val="000000" w:themeColor="text1"/>
          <w:sz w:val="20"/>
          <w:szCs w:val="20"/>
        </w:rPr>
        <w:t xml:space="preserve"> dictaron la Sentencia cuya interpretación ha sido solicitada</w:t>
      </w:r>
      <w:r w:rsidR="006A044A">
        <w:rPr>
          <w:rFonts w:ascii="Verdana" w:hAnsi="Verdana"/>
          <w:color w:val="000000" w:themeColor="text1"/>
          <w:sz w:val="20"/>
          <w:szCs w:val="20"/>
        </w:rPr>
        <w:t>.</w:t>
      </w:r>
      <w:r w:rsidR="00F33B3F">
        <w:rPr>
          <w:rFonts w:ascii="Verdana" w:hAnsi="Verdana"/>
          <w:color w:val="000000" w:themeColor="text1"/>
          <w:sz w:val="20"/>
          <w:szCs w:val="20"/>
        </w:rPr>
        <w:t xml:space="preserve"> </w:t>
      </w:r>
    </w:p>
    <w:p w14:paraId="501A2959" w14:textId="5793325A" w:rsidR="00915B3D" w:rsidRPr="006D5C66" w:rsidRDefault="00915B3D" w:rsidP="00915B3D">
      <w:pPr>
        <w:pStyle w:val="Ttulo1"/>
        <w:spacing w:before="360" w:after="360"/>
        <w:jc w:val="center"/>
        <w:rPr>
          <w:rFonts w:ascii="Verdana" w:hAnsi="Verdana"/>
          <w:b/>
          <w:bCs/>
          <w:caps/>
          <w:color w:val="auto"/>
          <w:sz w:val="20"/>
          <w:szCs w:val="20"/>
          <w:lang w:val="es-ES_tradnl"/>
        </w:rPr>
      </w:pPr>
      <w:bookmarkStart w:id="2" w:name="_Toc150065566"/>
      <w:r w:rsidRPr="006D5C66">
        <w:rPr>
          <w:rFonts w:ascii="Verdana" w:hAnsi="Verdana"/>
          <w:b/>
          <w:bCs/>
          <w:color w:val="auto"/>
          <w:sz w:val="20"/>
          <w:szCs w:val="20"/>
          <w:lang w:val="es-ES_tradnl"/>
        </w:rPr>
        <w:t>I</w:t>
      </w:r>
      <w:r>
        <w:rPr>
          <w:rFonts w:ascii="Verdana" w:hAnsi="Verdana"/>
          <w:b/>
          <w:bCs/>
          <w:color w:val="auto"/>
          <w:sz w:val="20"/>
          <w:szCs w:val="20"/>
          <w:lang w:val="es-ES_tradnl"/>
        </w:rPr>
        <w:t>II</w:t>
      </w:r>
      <w:r w:rsidRPr="006D5C66">
        <w:rPr>
          <w:rFonts w:ascii="Verdana" w:hAnsi="Verdana"/>
          <w:b/>
          <w:bCs/>
          <w:color w:val="FDE9D9" w:themeColor="accent6" w:themeTint="33"/>
          <w:sz w:val="20"/>
          <w:szCs w:val="20"/>
          <w:lang w:val="es-ES_tradnl"/>
        </w:rPr>
        <w:t>.</w:t>
      </w:r>
      <w:r w:rsidRPr="006D5C66">
        <w:rPr>
          <w:rFonts w:ascii="Verdana" w:hAnsi="Verdana"/>
          <w:b/>
          <w:bCs/>
          <w:color w:val="auto"/>
          <w:sz w:val="20"/>
          <w:szCs w:val="20"/>
          <w:lang w:val="es-ES_tradnl"/>
        </w:rPr>
        <w:br/>
      </w:r>
      <w:r>
        <w:rPr>
          <w:rFonts w:ascii="Verdana" w:hAnsi="Verdana"/>
          <w:b/>
          <w:bCs/>
          <w:color w:val="auto"/>
          <w:sz w:val="20"/>
          <w:szCs w:val="20"/>
          <w:lang w:val="es-ES_tradnl"/>
        </w:rPr>
        <w:t>ADMISIBILIDAD</w:t>
      </w:r>
      <w:bookmarkEnd w:id="2"/>
    </w:p>
    <w:p w14:paraId="55BA5858" w14:textId="154CBD7C" w:rsidR="005A46F0" w:rsidRPr="00E50A7F" w:rsidRDefault="00F42B42"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Corresponde a la Corte verificar si la</w:t>
      </w:r>
      <w:r w:rsidR="00376909" w:rsidRPr="00E50A7F">
        <w:rPr>
          <w:rFonts w:ascii="Verdana" w:hAnsi="Verdana"/>
          <w:color w:val="000000" w:themeColor="text1"/>
          <w:sz w:val="20"/>
          <w:szCs w:val="20"/>
        </w:rPr>
        <w:t>s</w:t>
      </w:r>
      <w:r w:rsidRPr="00E50A7F">
        <w:rPr>
          <w:rFonts w:ascii="Verdana" w:hAnsi="Verdana"/>
          <w:color w:val="000000" w:themeColor="text1"/>
          <w:sz w:val="20"/>
          <w:szCs w:val="20"/>
        </w:rPr>
        <w:t xml:space="preserve"> </w:t>
      </w:r>
      <w:r w:rsidR="00376909" w:rsidRPr="00E50A7F">
        <w:rPr>
          <w:rFonts w:ascii="Verdana" w:hAnsi="Verdana"/>
          <w:color w:val="000000" w:themeColor="text1"/>
          <w:sz w:val="20"/>
          <w:szCs w:val="20"/>
        </w:rPr>
        <w:t>solicitudes</w:t>
      </w:r>
      <w:r w:rsidRPr="00E50A7F">
        <w:rPr>
          <w:rFonts w:ascii="Verdana" w:hAnsi="Verdana"/>
          <w:color w:val="000000" w:themeColor="text1"/>
          <w:sz w:val="20"/>
          <w:szCs w:val="20"/>
        </w:rPr>
        <w:t xml:space="preserve"> presentada</w:t>
      </w:r>
      <w:r w:rsidR="00376909" w:rsidRPr="00E50A7F">
        <w:rPr>
          <w:rFonts w:ascii="Verdana" w:hAnsi="Verdana"/>
          <w:color w:val="000000" w:themeColor="text1"/>
          <w:sz w:val="20"/>
          <w:szCs w:val="20"/>
        </w:rPr>
        <w:t>s</w:t>
      </w:r>
      <w:r w:rsidRPr="00E50A7F">
        <w:rPr>
          <w:rFonts w:ascii="Verdana" w:hAnsi="Verdana"/>
          <w:color w:val="000000" w:themeColor="text1"/>
          <w:sz w:val="20"/>
          <w:szCs w:val="20"/>
        </w:rPr>
        <w:t xml:space="preserve"> por </w:t>
      </w:r>
      <w:r w:rsidR="001F283B" w:rsidRPr="00E50A7F">
        <w:rPr>
          <w:rFonts w:ascii="Verdana" w:hAnsi="Verdana"/>
          <w:color w:val="000000" w:themeColor="text1"/>
          <w:sz w:val="20"/>
          <w:szCs w:val="20"/>
        </w:rPr>
        <w:t xml:space="preserve">el Estado y los </w:t>
      </w:r>
      <w:r w:rsidR="0047460B">
        <w:rPr>
          <w:rFonts w:ascii="Verdana" w:hAnsi="Verdana"/>
          <w:color w:val="000000" w:themeColor="text1"/>
          <w:sz w:val="20"/>
          <w:szCs w:val="20"/>
        </w:rPr>
        <w:t xml:space="preserve">intervinientes comunes </w:t>
      </w:r>
      <w:r w:rsidRPr="00E50A7F">
        <w:rPr>
          <w:rFonts w:ascii="Verdana" w:hAnsi="Verdana"/>
          <w:color w:val="000000" w:themeColor="text1"/>
          <w:sz w:val="20"/>
          <w:szCs w:val="20"/>
        </w:rPr>
        <w:t>cumple</w:t>
      </w:r>
      <w:r w:rsidR="00376909" w:rsidRPr="00E50A7F">
        <w:rPr>
          <w:rFonts w:ascii="Verdana" w:hAnsi="Verdana"/>
          <w:color w:val="000000" w:themeColor="text1"/>
          <w:sz w:val="20"/>
          <w:szCs w:val="20"/>
        </w:rPr>
        <w:t>n</w:t>
      </w:r>
      <w:r w:rsidRPr="00E50A7F">
        <w:rPr>
          <w:rFonts w:ascii="Verdana" w:hAnsi="Verdana"/>
          <w:color w:val="000000" w:themeColor="text1"/>
          <w:sz w:val="20"/>
          <w:szCs w:val="20"/>
        </w:rPr>
        <w:t xml:space="preserve"> con los requisitos establecidos en las normas aplicables a una solicitud de interpretación de Sentencia, a saber, </w:t>
      </w:r>
      <w:r w:rsidR="006F1078" w:rsidRPr="00E50A7F">
        <w:rPr>
          <w:rFonts w:ascii="Verdana" w:hAnsi="Verdana"/>
          <w:color w:val="000000" w:themeColor="text1"/>
          <w:sz w:val="20"/>
          <w:szCs w:val="20"/>
        </w:rPr>
        <w:t xml:space="preserve">el artículo 67 de la Convención anteriormente citado y </w:t>
      </w:r>
      <w:r w:rsidR="005A46F0" w:rsidRPr="00E50A7F">
        <w:rPr>
          <w:rFonts w:ascii="Verdana" w:hAnsi="Verdana"/>
          <w:color w:val="000000" w:themeColor="text1"/>
          <w:sz w:val="20"/>
          <w:szCs w:val="20"/>
        </w:rPr>
        <w:t>el artículo 68 del Reglamento. Asimismo, el artículo 31.3 del Reglamento establece que “[c]ontra las sentencias y resoluciones de la Corte no procede ningún medio de impugnación”.</w:t>
      </w:r>
    </w:p>
    <w:p w14:paraId="3EBC06BA" w14:textId="2F86850C" w:rsidR="006B478B" w:rsidRPr="00E50A7F" w:rsidRDefault="001F283B"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A estos efecto</w:t>
      </w:r>
      <w:r w:rsidR="006F1078" w:rsidRPr="00E50A7F">
        <w:rPr>
          <w:rFonts w:ascii="Verdana" w:hAnsi="Verdana"/>
          <w:color w:val="000000" w:themeColor="text1"/>
          <w:sz w:val="20"/>
          <w:szCs w:val="20"/>
        </w:rPr>
        <w:t>s</w:t>
      </w:r>
      <w:r w:rsidRPr="00E50A7F">
        <w:rPr>
          <w:rFonts w:ascii="Verdana" w:hAnsi="Verdana"/>
          <w:color w:val="000000" w:themeColor="text1"/>
          <w:sz w:val="20"/>
          <w:szCs w:val="20"/>
        </w:rPr>
        <w:t>, l</w:t>
      </w:r>
      <w:r w:rsidR="006B478B" w:rsidRPr="00E50A7F">
        <w:rPr>
          <w:rFonts w:ascii="Verdana" w:hAnsi="Verdana"/>
          <w:color w:val="000000" w:themeColor="text1"/>
          <w:sz w:val="20"/>
          <w:szCs w:val="20"/>
        </w:rPr>
        <w:t xml:space="preserve">a Corte </w:t>
      </w:r>
      <w:r w:rsidR="00185E1C" w:rsidRPr="00E50A7F">
        <w:rPr>
          <w:rFonts w:ascii="Verdana" w:hAnsi="Verdana"/>
          <w:color w:val="000000" w:themeColor="text1"/>
          <w:sz w:val="20"/>
          <w:szCs w:val="20"/>
        </w:rPr>
        <w:t>advierte</w:t>
      </w:r>
      <w:r w:rsidR="006B478B" w:rsidRPr="00E50A7F">
        <w:rPr>
          <w:rFonts w:ascii="Verdana" w:hAnsi="Verdana"/>
          <w:color w:val="000000" w:themeColor="text1"/>
          <w:sz w:val="20"/>
          <w:szCs w:val="20"/>
        </w:rPr>
        <w:t xml:space="preserve"> que </w:t>
      </w:r>
      <w:r w:rsidRPr="00E50A7F">
        <w:rPr>
          <w:rFonts w:ascii="Verdana" w:hAnsi="Verdana"/>
          <w:color w:val="000000" w:themeColor="text1"/>
          <w:sz w:val="20"/>
          <w:szCs w:val="20"/>
        </w:rPr>
        <w:t xml:space="preserve">el Estado y los </w:t>
      </w:r>
      <w:r w:rsidR="002B5B93">
        <w:rPr>
          <w:rFonts w:ascii="Verdana" w:hAnsi="Verdana"/>
          <w:color w:val="000000" w:themeColor="text1"/>
          <w:sz w:val="20"/>
          <w:szCs w:val="20"/>
        </w:rPr>
        <w:t xml:space="preserve">intervinientes comunes </w:t>
      </w:r>
      <w:r w:rsidR="006B478B" w:rsidRPr="00E50A7F">
        <w:rPr>
          <w:rFonts w:ascii="Verdana" w:hAnsi="Verdana"/>
          <w:color w:val="000000" w:themeColor="text1"/>
          <w:sz w:val="20"/>
          <w:szCs w:val="20"/>
        </w:rPr>
        <w:t>presentaron su</w:t>
      </w:r>
      <w:r w:rsidR="00691C15">
        <w:rPr>
          <w:rFonts w:ascii="Verdana" w:hAnsi="Verdana"/>
          <w:color w:val="000000" w:themeColor="text1"/>
          <w:sz w:val="20"/>
          <w:szCs w:val="20"/>
        </w:rPr>
        <w:t>s</w:t>
      </w:r>
      <w:r w:rsidR="006B478B" w:rsidRPr="00E50A7F">
        <w:rPr>
          <w:rFonts w:ascii="Verdana" w:hAnsi="Verdana"/>
          <w:color w:val="000000" w:themeColor="text1"/>
          <w:sz w:val="20"/>
          <w:szCs w:val="20"/>
        </w:rPr>
        <w:t xml:space="preserve"> solicitud</w:t>
      </w:r>
      <w:r w:rsidR="00691C15">
        <w:rPr>
          <w:rFonts w:ascii="Verdana" w:hAnsi="Verdana"/>
          <w:color w:val="000000" w:themeColor="text1"/>
          <w:sz w:val="20"/>
          <w:szCs w:val="20"/>
        </w:rPr>
        <w:t>es</w:t>
      </w:r>
      <w:r w:rsidR="006B478B" w:rsidRPr="00E50A7F">
        <w:rPr>
          <w:rFonts w:ascii="Verdana" w:hAnsi="Verdana"/>
          <w:color w:val="000000" w:themeColor="text1"/>
          <w:sz w:val="20"/>
          <w:szCs w:val="20"/>
        </w:rPr>
        <w:t xml:space="preserve"> de interpretación de la Sentencia </w:t>
      </w:r>
      <w:r w:rsidR="001E3F2A" w:rsidRPr="00E50A7F">
        <w:rPr>
          <w:rFonts w:ascii="Verdana" w:hAnsi="Verdana"/>
          <w:color w:val="000000" w:themeColor="text1"/>
          <w:sz w:val="20"/>
          <w:szCs w:val="20"/>
        </w:rPr>
        <w:t xml:space="preserve">los </w:t>
      </w:r>
      <w:r w:rsidR="001E3F2A" w:rsidRPr="002A5D01">
        <w:rPr>
          <w:rFonts w:ascii="Verdana" w:hAnsi="Verdana"/>
          <w:color w:val="000000" w:themeColor="text1"/>
          <w:sz w:val="20"/>
          <w:szCs w:val="20"/>
        </w:rPr>
        <w:t xml:space="preserve">días </w:t>
      </w:r>
      <w:r w:rsidR="00691C15" w:rsidRPr="002A5D01">
        <w:rPr>
          <w:rFonts w:ascii="Verdana" w:hAnsi="Verdana"/>
          <w:color w:val="000000" w:themeColor="text1"/>
          <w:sz w:val="20"/>
          <w:szCs w:val="20"/>
        </w:rPr>
        <w:t>6 de</w:t>
      </w:r>
      <w:r w:rsidR="001E3F2A" w:rsidRPr="002A5D01">
        <w:rPr>
          <w:rFonts w:ascii="Verdana" w:hAnsi="Verdana"/>
          <w:color w:val="000000" w:themeColor="text1"/>
          <w:sz w:val="20"/>
          <w:szCs w:val="20"/>
        </w:rPr>
        <w:t xml:space="preserve"> marzo</w:t>
      </w:r>
      <w:r w:rsidR="00DF3B37" w:rsidRPr="002A5D01">
        <w:rPr>
          <w:rFonts w:ascii="Verdana" w:hAnsi="Verdana"/>
          <w:color w:val="000000" w:themeColor="text1"/>
          <w:sz w:val="20"/>
          <w:szCs w:val="20"/>
        </w:rPr>
        <w:t>, 28 y 29 de abril</w:t>
      </w:r>
      <w:r w:rsidR="001E3F2A" w:rsidRPr="002A5D01">
        <w:rPr>
          <w:rFonts w:ascii="Verdana" w:hAnsi="Verdana"/>
          <w:color w:val="000000" w:themeColor="text1"/>
          <w:sz w:val="20"/>
          <w:szCs w:val="20"/>
        </w:rPr>
        <w:t xml:space="preserve"> de </w:t>
      </w:r>
      <w:r w:rsidR="002B5B93" w:rsidRPr="002A5D01">
        <w:rPr>
          <w:rFonts w:ascii="Verdana" w:hAnsi="Verdana"/>
          <w:color w:val="000000" w:themeColor="text1"/>
          <w:sz w:val="20"/>
          <w:szCs w:val="20"/>
        </w:rPr>
        <w:t>2023</w:t>
      </w:r>
      <w:r w:rsidR="00376909" w:rsidRPr="002A5D01">
        <w:rPr>
          <w:rFonts w:ascii="Verdana" w:hAnsi="Verdana"/>
          <w:color w:val="000000" w:themeColor="text1"/>
          <w:sz w:val="20"/>
          <w:szCs w:val="20"/>
        </w:rPr>
        <w:t xml:space="preserve">, </w:t>
      </w:r>
      <w:r w:rsidR="00376909" w:rsidRPr="002A5D01">
        <w:rPr>
          <w:rFonts w:ascii="Verdana" w:hAnsi="Verdana"/>
          <w:color w:val="000000" w:themeColor="text1"/>
          <w:sz w:val="20"/>
          <w:szCs w:val="20"/>
        </w:rPr>
        <w:lastRenderedPageBreak/>
        <w:t xml:space="preserve">respectivamente, esto es, </w:t>
      </w:r>
      <w:r w:rsidR="006B478B" w:rsidRPr="002A5D01">
        <w:rPr>
          <w:rFonts w:ascii="Verdana" w:hAnsi="Verdana"/>
          <w:color w:val="000000" w:themeColor="text1"/>
          <w:sz w:val="20"/>
          <w:szCs w:val="20"/>
        </w:rPr>
        <w:t xml:space="preserve">dentro del plazo de </w:t>
      </w:r>
      <w:r w:rsidR="006F1078" w:rsidRPr="002A5D01">
        <w:rPr>
          <w:rFonts w:ascii="Verdana" w:hAnsi="Verdana"/>
          <w:color w:val="000000" w:themeColor="text1"/>
          <w:sz w:val="20"/>
          <w:szCs w:val="20"/>
        </w:rPr>
        <w:t>90</w:t>
      </w:r>
      <w:r w:rsidR="006B478B" w:rsidRPr="002A5D01">
        <w:rPr>
          <w:rFonts w:ascii="Verdana" w:hAnsi="Verdana"/>
          <w:color w:val="000000" w:themeColor="text1"/>
          <w:sz w:val="20"/>
          <w:szCs w:val="20"/>
        </w:rPr>
        <w:t xml:space="preserve"> días establecido en el artículo 67 de la Convención, ya que la misma fue notificada </w:t>
      </w:r>
      <w:r w:rsidR="00376909" w:rsidRPr="002A5D01">
        <w:rPr>
          <w:rFonts w:ascii="Verdana" w:hAnsi="Verdana"/>
          <w:color w:val="000000" w:themeColor="text1"/>
          <w:sz w:val="20"/>
          <w:szCs w:val="20"/>
        </w:rPr>
        <w:t xml:space="preserve">a las partes y a la Comisión el </w:t>
      </w:r>
      <w:r w:rsidR="00691C15" w:rsidRPr="002A5D01">
        <w:rPr>
          <w:rFonts w:ascii="Verdana" w:hAnsi="Verdana"/>
          <w:color w:val="000000" w:themeColor="text1"/>
          <w:sz w:val="20"/>
          <w:szCs w:val="20"/>
        </w:rPr>
        <w:t>30 de enero de 2023</w:t>
      </w:r>
      <w:r w:rsidR="006B478B" w:rsidRPr="002A5D01">
        <w:rPr>
          <w:rFonts w:ascii="Verdana" w:hAnsi="Verdana"/>
          <w:color w:val="000000" w:themeColor="text1"/>
          <w:sz w:val="20"/>
          <w:szCs w:val="20"/>
        </w:rPr>
        <w:t>.</w:t>
      </w:r>
      <w:r w:rsidR="006B478B" w:rsidRPr="00E50A7F">
        <w:rPr>
          <w:rFonts w:ascii="Verdana" w:hAnsi="Verdana"/>
          <w:color w:val="000000" w:themeColor="text1"/>
          <w:sz w:val="20"/>
          <w:szCs w:val="20"/>
        </w:rPr>
        <w:t xml:space="preserve"> Por ende, </w:t>
      </w:r>
      <w:r w:rsidR="00691C15">
        <w:rPr>
          <w:rFonts w:ascii="Verdana" w:hAnsi="Verdana"/>
          <w:color w:val="000000" w:themeColor="text1"/>
          <w:sz w:val="20"/>
          <w:szCs w:val="20"/>
        </w:rPr>
        <w:t>dichas</w:t>
      </w:r>
      <w:r w:rsidR="00376909" w:rsidRPr="00E50A7F">
        <w:rPr>
          <w:rFonts w:ascii="Verdana" w:hAnsi="Verdana"/>
          <w:color w:val="000000" w:themeColor="text1"/>
          <w:sz w:val="20"/>
          <w:szCs w:val="20"/>
        </w:rPr>
        <w:t xml:space="preserve"> solicitudes</w:t>
      </w:r>
      <w:r w:rsidR="006B478B" w:rsidRPr="00E50A7F">
        <w:rPr>
          <w:rFonts w:ascii="Verdana" w:hAnsi="Verdana"/>
          <w:color w:val="000000" w:themeColor="text1"/>
          <w:sz w:val="20"/>
          <w:szCs w:val="20"/>
        </w:rPr>
        <w:t xml:space="preserve"> resulta</w:t>
      </w:r>
      <w:r w:rsidR="00376909" w:rsidRPr="00E50A7F">
        <w:rPr>
          <w:rFonts w:ascii="Verdana" w:hAnsi="Verdana"/>
          <w:color w:val="000000" w:themeColor="text1"/>
          <w:sz w:val="20"/>
          <w:szCs w:val="20"/>
        </w:rPr>
        <w:t>n</w:t>
      </w:r>
      <w:r w:rsidR="006B478B" w:rsidRPr="00E50A7F">
        <w:rPr>
          <w:rFonts w:ascii="Verdana" w:hAnsi="Verdana"/>
          <w:color w:val="000000" w:themeColor="text1"/>
          <w:sz w:val="20"/>
          <w:szCs w:val="20"/>
        </w:rPr>
        <w:t xml:space="preserve"> admisible</w:t>
      </w:r>
      <w:r w:rsidR="00376909" w:rsidRPr="00E50A7F">
        <w:rPr>
          <w:rFonts w:ascii="Verdana" w:hAnsi="Verdana"/>
          <w:color w:val="000000" w:themeColor="text1"/>
          <w:sz w:val="20"/>
          <w:szCs w:val="20"/>
        </w:rPr>
        <w:t>s</w:t>
      </w:r>
      <w:r w:rsidR="006B478B" w:rsidRPr="00E50A7F">
        <w:rPr>
          <w:rFonts w:ascii="Verdana" w:hAnsi="Verdana"/>
          <w:color w:val="000000" w:themeColor="text1"/>
          <w:sz w:val="20"/>
          <w:szCs w:val="20"/>
        </w:rPr>
        <w:t xml:space="preserve"> en lo que se refiere al plazo de su presentación. En cuanto a los demás requisitos, la Corte realizará el análisis respectivo al examinar el contenido de </w:t>
      </w:r>
      <w:r w:rsidR="00376909" w:rsidRPr="00E50A7F">
        <w:rPr>
          <w:rFonts w:ascii="Verdana" w:hAnsi="Verdana"/>
          <w:color w:val="000000" w:themeColor="text1"/>
          <w:sz w:val="20"/>
          <w:szCs w:val="20"/>
        </w:rPr>
        <w:t>dichas solicitudes</w:t>
      </w:r>
      <w:r w:rsidR="006B478B" w:rsidRPr="00E50A7F">
        <w:rPr>
          <w:rFonts w:ascii="Verdana" w:hAnsi="Verdana"/>
          <w:color w:val="000000" w:themeColor="text1"/>
          <w:sz w:val="20"/>
          <w:szCs w:val="20"/>
        </w:rPr>
        <w:t xml:space="preserve"> en el </w:t>
      </w:r>
      <w:r w:rsidR="00185E1C" w:rsidRPr="00E50A7F">
        <w:rPr>
          <w:rFonts w:ascii="Verdana" w:hAnsi="Verdana"/>
          <w:color w:val="000000" w:themeColor="text1"/>
          <w:sz w:val="20"/>
          <w:szCs w:val="20"/>
        </w:rPr>
        <w:t>siguiente</w:t>
      </w:r>
      <w:r w:rsidR="006B478B" w:rsidRPr="00E50A7F">
        <w:rPr>
          <w:rFonts w:ascii="Verdana" w:hAnsi="Verdana"/>
          <w:color w:val="000000" w:themeColor="text1"/>
          <w:sz w:val="20"/>
          <w:szCs w:val="20"/>
        </w:rPr>
        <w:t xml:space="preserve"> capítulo. </w:t>
      </w:r>
      <w:r w:rsidR="00501AB5">
        <w:rPr>
          <w:rFonts w:ascii="Verdana" w:hAnsi="Verdana"/>
          <w:color w:val="000000" w:themeColor="text1"/>
          <w:sz w:val="20"/>
          <w:szCs w:val="20"/>
        </w:rPr>
        <w:t>La deliberación de la presente Sentencia comenzó el 12 de diciembre de 2023 durante el 163° período ordinario de sesiones de la Corte.</w:t>
      </w:r>
    </w:p>
    <w:p w14:paraId="073DC17D" w14:textId="4888D5E2" w:rsidR="008F01A9" w:rsidRPr="006D5C66" w:rsidRDefault="008F01A9" w:rsidP="007607F4">
      <w:pPr>
        <w:pStyle w:val="Ttulo1"/>
        <w:spacing w:before="360" w:after="360"/>
        <w:jc w:val="center"/>
        <w:rPr>
          <w:rFonts w:ascii="Verdana" w:hAnsi="Verdana"/>
          <w:b/>
          <w:bCs/>
          <w:caps/>
          <w:color w:val="auto"/>
          <w:sz w:val="20"/>
          <w:szCs w:val="20"/>
          <w:lang w:val="es-ES_tradnl"/>
        </w:rPr>
      </w:pPr>
      <w:bookmarkStart w:id="3" w:name="_Toc150065567"/>
      <w:r w:rsidRPr="006D5C66">
        <w:rPr>
          <w:rFonts w:ascii="Verdana" w:hAnsi="Verdana"/>
          <w:b/>
          <w:bCs/>
          <w:color w:val="auto"/>
          <w:sz w:val="20"/>
          <w:szCs w:val="20"/>
          <w:lang w:val="es-ES_tradnl"/>
        </w:rPr>
        <w:t>IV</w:t>
      </w:r>
      <w:r w:rsidRPr="006D5C66">
        <w:rPr>
          <w:rFonts w:ascii="Verdana" w:hAnsi="Verdana"/>
          <w:b/>
          <w:bCs/>
          <w:color w:val="FDE9D9" w:themeColor="accent6" w:themeTint="33"/>
          <w:sz w:val="20"/>
          <w:szCs w:val="20"/>
          <w:lang w:val="es-ES_tradnl"/>
        </w:rPr>
        <w:t>.</w:t>
      </w:r>
      <w:r w:rsidRPr="006D5C66">
        <w:rPr>
          <w:rFonts w:ascii="Verdana" w:hAnsi="Verdana"/>
          <w:b/>
          <w:bCs/>
          <w:color w:val="auto"/>
          <w:sz w:val="20"/>
          <w:szCs w:val="20"/>
          <w:lang w:val="es-ES_tradnl"/>
        </w:rPr>
        <w:br/>
      </w:r>
      <w:r w:rsidRPr="008F01A9">
        <w:rPr>
          <w:rFonts w:ascii="Verdana" w:hAnsi="Verdana"/>
          <w:b/>
          <w:bCs/>
          <w:color w:val="auto"/>
          <w:sz w:val="20"/>
          <w:szCs w:val="20"/>
          <w:lang w:val="es-ES_tradnl"/>
        </w:rPr>
        <w:t>ANÁLISIS DE LA PROCEDENCIA DE LAS SOLICITUDES DE INTERPRETACIÓN</w:t>
      </w:r>
      <w:bookmarkEnd w:id="3"/>
    </w:p>
    <w:p w14:paraId="10F328EA" w14:textId="2DE6ADF2" w:rsidR="00A57ACC" w:rsidRPr="00E50A7F" w:rsidRDefault="00A57ACC"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 xml:space="preserve">A continuación, la Corte analizará </w:t>
      </w:r>
      <w:r w:rsidR="001A3EFE" w:rsidRPr="00E50A7F">
        <w:rPr>
          <w:rFonts w:ascii="Verdana" w:hAnsi="Verdana"/>
          <w:color w:val="000000" w:themeColor="text1"/>
          <w:sz w:val="20"/>
          <w:szCs w:val="20"/>
        </w:rPr>
        <w:t xml:space="preserve">las solicitudes </w:t>
      </w:r>
      <w:r w:rsidR="001F283B" w:rsidRPr="00E50A7F">
        <w:rPr>
          <w:rFonts w:ascii="Verdana" w:hAnsi="Verdana"/>
          <w:color w:val="000000" w:themeColor="text1"/>
          <w:sz w:val="20"/>
          <w:szCs w:val="20"/>
        </w:rPr>
        <w:t xml:space="preserve">del Estado y de los </w:t>
      </w:r>
      <w:r w:rsidR="00D10214">
        <w:rPr>
          <w:rFonts w:ascii="Verdana" w:hAnsi="Verdana"/>
          <w:color w:val="000000" w:themeColor="text1"/>
          <w:sz w:val="20"/>
          <w:szCs w:val="20"/>
        </w:rPr>
        <w:t xml:space="preserve">intervinientes comunes </w:t>
      </w:r>
      <w:r w:rsidRPr="00E50A7F">
        <w:rPr>
          <w:rFonts w:ascii="Verdana" w:hAnsi="Verdana"/>
          <w:color w:val="000000" w:themeColor="text1"/>
          <w:sz w:val="20"/>
          <w:szCs w:val="20"/>
        </w:rPr>
        <w:t xml:space="preserve">para determinar si, de acuerdo </w:t>
      </w:r>
      <w:r w:rsidR="00F911EA" w:rsidRPr="00E50A7F">
        <w:rPr>
          <w:rFonts w:ascii="Verdana" w:hAnsi="Verdana"/>
          <w:color w:val="000000" w:themeColor="text1"/>
          <w:sz w:val="20"/>
          <w:szCs w:val="20"/>
        </w:rPr>
        <w:t>con</w:t>
      </w:r>
      <w:r w:rsidRPr="00E50A7F">
        <w:rPr>
          <w:rFonts w:ascii="Verdana" w:hAnsi="Verdana"/>
          <w:color w:val="000000" w:themeColor="text1"/>
          <w:sz w:val="20"/>
          <w:szCs w:val="20"/>
        </w:rPr>
        <w:t xml:space="preserve"> la normativa </w:t>
      </w:r>
      <w:r w:rsidR="0016672D" w:rsidRPr="00E50A7F">
        <w:rPr>
          <w:rFonts w:ascii="Verdana" w:hAnsi="Verdana"/>
          <w:color w:val="000000" w:themeColor="text1"/>
          <w:sz w:val="20"/>
          <w:szCs w:val="20"/>
        </w:rPr>
        <w:t>y</w:t>
      </w:r>
      <w:r w:rsidRPr="00E50A7F">
        <w:rPr>
          <w:rFonts w:ascii="Verdana" w:hAnsi="Verdana"/>
          <w:color w:val="000000" w:themeColor="text1"/>
          <w:sz w:val="20"/>
          <w:szCs w:val="20"/>
        </w:rPr>
        <w:t xml:space="preserve"> los </w:t>
      </w:r>
      <w:r w:rsidR="0016672D" w:rsidRPr="00E50A7F">
        <w:rPr>
          <w:rFonts w:ascii="Verdana" w:hAnsi="Verdana"/>
          <w:color w:val="000000" w:themeColor="text1"/>
          <w:sz w:val="20"/>
          <w:szCs w:val="20"/>
        </w:rPr>
        <w:t>estándares</w:t>
      </w:r>
      <w:r w:rsidRPr="00E50A7F">
        <w:rPr>
          <w:rFonts w:ascii="Verdana" w:hAnsi="Verdana"/>
          <w:color w:val="000000" w:themeColor="text1"/>
          <w:sz w:val="20"/>
          <w:szCs w:val="20"/>
        </w:rPr>
        <w:t xml:space="preserve"> desarrollados en su jurisprudencia, procede aclarar el sentido o alcance de algún punto de la Sentencia. </w:t>
      </w:r>
    </w:p>
    <w:p w14:paraId="40542814" w14:textId="4B4F1F18" w:rsidR="00A57ACC" w:rsidRPr="00E50A7F" w:rsidRDefault="001C3568"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El Tribunal</w:t>
      </w:r>
      <w:r w:rsidR="00A57ACC" w:rsidRPr="00E50A7F">
        <w:rPr>
          <w:rFonts w:ascii="Verdana" w:hAnsi="Verdana"/>
          <w:color w:val="000000" w:themeColor="text1"/>
          <w:sz w:val="20"/>
          <w:szCs w:val="20"/>
        </w:rPr>
        <w:t xml:space="preserve"> </w:t>
      </w:r>
      <w:r w:rsidR="005A46F0" w:rsidRPr="00E50A7F">
        <w:rPr>
          <w:rFonts w:ascii="Verdana" w:hAnsi="Verdana"/>
          <w:color w:val="000000" w:themeColor="text1"/>
          <w:sz w:val="20"/>
          <w:szCs w:val="20"/>
        </w:rPr>
        <w:t xml:space="preserve">ha señalado que </w:t>
      </w:r>
      <w:r w:rsidR="00A57ACC" w:rsidRPr="00E50A7F">
        <w:rPr>
          <w:rFonts w:ascii="Verdana" w:hAnsi="Verdana"/>
          <w:color w:val="000000" w:themeColor="text1"/>
          <w:sz w:val="20"/>
          <w:szCs w:val="20"/>
        </w:rPr>
        <w:t>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16672D" w:rsidRPr="00E50A7F">
        <w:rPr>
          <w:rStyle w:val="Refdenotaalpie"/>
          <w:rFonts w:ascii="Verdana" w:hAnsi="Verdana"/>
          <w:color w:val="000000" w:themeColor="text1"/>
          <w:sz w:val="20"/>
          <w:szCs w:val="20"/>
        </w:rPr>
        <w:footnoteReference w:id="6"/>
      </w:r>
      <w:r w:rsidR="00A57ACC" w:rsidRPr="00E50A7F">
        <w:rPr>
          <w:rFonts w:ascii="Verdana" w:hAnsi="Verdana"/>
          <w:color w:val="000000" w:themeColor="text1"/>
          <w:sz w:val="20"/>
          <w:szCs w:val="20"/>
        </w:rPr>
        <w:t>. Por lo tanto, no se puede solicitar la modificación o anulación de la sentencia respectiva a través de una solicitud de interpretación</w:t>
      </w:r>
      <w:r w:rsidR="00A57ACC" w:rsidRPr="00E50A7F">
        <w:rPr>
          <w:rStyle w:val="Refdenotaalpie"/>
          <w:rFonts w:ascii="Verdana" w:hAnsi="Verdana"/>
          <w:color w:val="000000" w:themeColor="text1"/>
          <w:sz w:val="20"/>
          <w:szCs w:val="20"/>
        </w:rPr>
        <w:footnoteReference w:id="7"/>
      </w:r>
      <w:r w:rsidR="00A57ACC" w:rsidRPr="00E50A7F">
        <w:rPr>
          <w:rFonts w:ascii="Verdana" w:hAnsi="Verdana"/>
          <w:color w:val="000000" w:themeColor="text1"/>
          <w:sz w:val="20"/>
          <w:szCs w:val="20"/>
        </w:rPr>
        <w:t>.</w:t>
      </w:r>
    </w:p>
    <w:p w14:paraId="3B275FAE" w14:textId="4495B4E7" w:rsidR="00A701A2" w:rsidRPr="007607F4" w:rsidRDefault="005A46F0" w:rsidP="00AD169D">
      <w:pPr>
        <w:pStyle w:val="Prrafodelista"/>
        <w:numPr>
          <w:ilvl w:val="0"/>
          <w:numId w:val="1"/>
        </w:numPr>
        <w:spacing w:before="120" w:after="120" w:line="240" w:lineRule="auto"/>
        <w:ind w:left="0" w:firstLine="0"/>
        <w:contextualSpacing w:val="0"/>
        <w:jc w:val="both"/>
        <w:rPr>
          <w:rFonts w:ascii="Verdana" w:eastAsia="Times" w:hAnsi="Verdana"/>
          <w:color w:val="000000" w:themeColor="text1"/>
          <w:sz w:val="20"/>
          <w:szCs w:val="20"/>
          <w:lang w:val="es-ES_tradnl"/>
        </w:rPr>
      </w:pPr>
      <w:r w:rsidRPr="00E50A7F">
        <w:rPr>
          <w:rFonts w:ascii="Verdana" w:hAnsi="Verdana"/>
          <w:color w:val="000000" w:themeColor="text1"/>
          <w:sz w:val="20"/>
          <w:szCs w:val="2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E50A7F">
        <w:rPr>
          <w:rStyle w:val="Refdenotaalpie"/>
          <w:rFonts w:ascii="Verdana" w:hAnsi="Verdana"/>
          <w:color w:val="000000" w:themeColor="text1"/>
          <w:sz w:val="20"/>
          <w:szCs w:val="20"/>
        </w:rPr>
        <w:footnoteReference w:id="8"/>
      </w:r>
      <w:r w:rsidRPr="00E50A7F">
        <w:rPr>
          <w:rFonts w:ascii="Verdana" w:hAnsi="Verdana"/>
          <w:color w:val="000000" w:themeColor="text1"/>
          <w:sz w:val="20"/>
          <w:szCs w:val="20"/>
        </w:rPr>
        <w:t>, así como para pretender que la Corte valore nuevamente cuestiones que ya han sido resueltas en la Sentencia</w:t>
      </w:r>
      <w:r w:rsidRPr="00E50A7F">
        <w:rPr>
          <w:rStyle w:val="Refdenotaalpie"/>
          <w:rFonts w:ascii="Verdana" w:hAnsi="Verdana"/>
          <w:color w:val="000000" w:themeColor="text1"/>
          <w:sz w:val="20"/>
          <w:szCs w:val="20"/>
        </w:rPr>
        <w:footnoteReference w:id="9"/>
      </w:r>
      <w:r w:rsidRPr="00E50A7F">
        <w:rPr>
          <w:rFonts w:ascii="Verdana" w:hAnsi="Verdana"/>
          <w:color w:val="000000" w:themeColor="text1"/>
          <w:sz w:val="20"/>
          <w:szCs w:val="20"/>
        </w:rPr>
        <w:t xml:space="preserve">. De igual manera, por esta vía tampoco se puede </w:t>
      </w:r>
      <w:r w:rsidR="00AB5D52">
        <w:rPr>
          <w:rFonts w:ascii="Verdana" w:hAnsi="Verdana"/>
          <w:color w:val="000000" w:themeColor="text1"/>
          <w:sz w:val="20"/>
          <w:szCs w:val="20"/>
        </w:rPr>
        <w:t>ampliar</w:t>
      </w:r>
      <w:r w:rsidRPr="00E50A7F">
        <w:rPr>
          <w:rFonts w:ascii="Verdana" w:hAnsi="Verdana"/>
          <w:color w:val="000000" w:themeColor="text1"/>
          <w:sz w:val="20"/>
          <w:szCs w:val="20"/>
        </w:rPr>
        <w:t xml:space="preserve"> el alcance de una medida de reparación ordenada oportunamente</w:t>
      </w:r>
      <w:r w:rsidRPr="00E50A7F">
        <w:rPr>
          <w:rStyle w:val="Refdenotaalpie"/>
          <w:rFonts w:ascii="Verdana" w:hAnsi="Verdana"/>
          <w:color w:val="000000" w:themeColor="text1"/>
          <w:sz w:val="20"/>
          <w:szCs w:val="20"/>
        </w:rPr>
        <w:footnoteReference w:id="10"/>
      </w:r>
      <w:r w:rsidRPr="00E50A7F">
        <w:rPr>
          <w:rFonts w:ascii="Verdana" w:hAnsi="Verdana"/>
          <w:color w:val="000000" w:themeColor="text1"/>
          <w:sz w:val="20"/>
          <w:szCs w:val="20"/>
        </w:rPr>
        <w:t>.</w:t>
      </w:r>
    </w:p>
    <w:p w14:paraId="52DD285D" w14:textId="53F8F57F" w:rsidR="00F04849" w:rsidRPr="007740E0" w:rsidRDefault="001C3568" w:rsidP="007607F4">
      <w:pPr>
        <w:pStyle w:val="Prrafodelista"/>
        <w:numPr>
          <w:ilvl w:val="0"/>
          <w:numId w:val="1"/>
        </w:numPr>
        <w:spacing w:before="120" w:after="120" w:line="240" w:lineRule="auto"/>
        <w:ind w:left="0" w:firstLine="0"/>
        <w:contextualSpacing w:val="0"/>
        <w:jc w:val="both"/>
        <w:rPr>
          <w:rFonts w:ascii="Verdana" w:eastAsia="Times" w:hAnsi="Verdana"/>
          <w:color w:val="000000" w:themeColor="text1"/>
          <w:sz w:val="20"/>
          <w:szCs w:val="20"/>
        </w:rPr>
      </w:pPr>
      <w:r w:rsidRPr="007740E0">
        <w:rPr>
          <w:rFonts w:ascii="Verdana" w:hAnsi="Verdana"/>
          <w:color w:val="000000" w:themeColor="text1"/>
          <w:sz w:val="20"/>
          <w:szCs w:val="20"/>
        </w:rPr>
        <w:t>El Tribunal</w:t>
      </w:r>
      <w:r w:rsidR="00A701A2" w:rsidRPr="007740E0">
        <w:rPr>
          <w:rFonts w:ascii="Verdana" w:eastAsia="Times" w:hAnsi="Verdana"/>
          <w:color w:val="000000" w:themeColor="text1"/>
          <w:sz w:val="20"/>
          <w:szCs w:val="20"/>
        </w:rPr>
        <w:t xml:space="preserve"> examinará las cuestiones planteadas en el siguiente orden: </w:t>
      </w:r>
      <w:r w:rsidR="00F04849" w:rsidRPr="007740E0">
        <w:rPr>
          <w:rFonts w:ascii="Verdana" w:eastAsia="Times" w:hAnsi="Verdana"/>
          <w:color w:val="000000" w:themeColor="text1"/>
          <w:sz w:val="20"/>
          <w:szCs w:val="20"/>
        </w:rPr>
        <w:t>A</w:t>
      </w:r>
      <w:r w:rsidR="00A701A2" w:rsidRPr="007740E0">
        <w:rPr>
          <w:rFonts w:ascii="Verdana" w:eastAsia="Times" w:hAnsi="Verdana"/>
          <w:color w:val="000000" w:themeColor="text1"/>
          <w:sz w:val="20"/>
          <w:szCs w:val="20"/>
        </w:rPr>
        <w:t>)</w:t>
      </w:r>
      <w:r w:rsidR="00A701A2" w:rsidRPr="007740E0">
        <w:rPr>
          <w:rFonts w:ascii="Verdana" w:hAnsi="Verdana"/>
          <w:color w:val="000000" w:themeColor="text1"/>
          <w:sz w:val="20"/>
          <w:szCs w:val="20"/>
        </w:rPr>
        <w:t xml:space="preserve"> </w:t>
      </w:r>
      <w:r w:rsidR="00C711FA" w:rsidRPr="007740E0">
        <w:rPr>
          <w:rFonts w:ascii="Verdana" w:hAnsi="Verdana"/>
          <w:color w:val="000000" w:themeColor="text1"/>
          <w:sz w:val="20"/>
          <w:szCs w:val="20"/>
        </w:rPr>
        <w:t>s</w:t>
      </w:r>
      <w:r w:rsidRPr="007740E0">
        <w:rPr>
          <w:rFonts w:ascii="Verdana" w:hAnsi="Verdana"/>
          <w:color w:val="000000" w:themeColor="text1"/>
          <w:sz w:val="20"/>
          <w:szCs w:val="20"/>
        </w:rPr>
        <w:t>obre las víctimas que se encuentran incluidas u omitidas en los Anexos I y III de la Sentencia</w:t>
      </w:r>
      <w:r w:rsidR="00F04849" w:rsidRPr="007740E0">
        <w:rPr>
          <w:rFonts w:ascii="Verdana" w:eastAsia="Times" w:hAnsi="Verdana"/>
          <w:color w:val="000000" w:themeColor="text1"/>
          <w:sz w:val="20"/>
          <w:szCs w:val="20"/>
        </w:rPr>
        <w:t>;</w:t>
      </w:r>
      <w:r w:rsidR="00A701A2" w:rsidRPr="007740E0">
        <w:rPr>
          <w:rFonts w:ascii="Verdana" w:eastAsia="Times" w:hAnsi="Verdana"/>
          <w:color w:val="000000" w:themeColor="text1"/>
          <w:sz w:val="20"/>
          <w:szCs w:val="20"/>
        </w:rPr>
        <w:t xml:space="preserve"> </w:t>
      </w:r>
      <w:r w:rsidR="00F04849" w:rsidRPr="007740E0">
        <w:rPr>
          <w:rFonts w:ascii="Verdana" w:eastAsia="Times" w:hAnsi="Verdana"/>
          <w:color w:val="000000" w:themeColor="text1"/>
          <w:sz w:val="20"/>
          <w:szCs w:val="20"/>
        </w:rPr>
        <w:t>B</w:t>
      </w:r>
      <w:r w:rsidR="00A701A2" w:rsidRPr="007740E0">
        <w:rPr>
          <w:rFonts w:ascii="Verdana" w:eastAsia="Times" w:hAnsi="Verdana"/>
          <w:color w:val="000000" w:themeColor="text1"/>
          <w:sz w:val="20"/>
          <w:szCs w:val="20"/>
        </w:rPr>
        <w:t>)</w:t>
      </w:r>
      <w:r w:rsidR="00C711FA" w:rsidRPr="007740E0">
        <w:rPr>
          <w:rFonts w:ascii="Verdana" w:eastAsia="Times" w:hAnsi="Verdana"/>
          <w:color w:val="000000" w:themeColor="text1"/>
          <w:sz w:val="20"/>
          <w:szCs w:val="20"/>
        </w:rPr>
        <w:t xml:space="preserve"> s</w:t>
      </w:r>
      <w:r w:rsidRPr="007740E0">
        <w:rPr>
          <w:rFonts w:ascii="Verdana" w:eastAsia="Times" w:hAnsi="Verdana"/>
          <w:color w:val="000000" w:themeColor="text1"/>
          <w:sz w:val="20"/>
          <w:szCs w:val="20"/>
        </w:rPr>
        <w:t>obre los familiares de las víctimas que se encuentran listadas en el Anexo II de la Sentencia</w:t>
      </w:r>
      <w:r w:rsidR="00F04849" w:rsidRPr="007740E0">
        <w:rPr>
          <w:rFonts w:ascii="Verdana" w:eastAsia="Times" w:hAnsi="Verdana"/>
          <w:color w:val="000000" w:themeColor="text1"/>
          <w:sz w:val="20"/>
          <w:szCs w:val="20"/>
        </w:rPr>
        <w:t xml:space="preserve">; C) </w:t>
      </w:r>
      <w:r w:rsidR="00E26569" w:rsidRPr="007740E0">
        <w:rPr>
          <w:rFonts w:ascii="Verdana" w:eastAsia="Times" w:hAnsi="Verdana"/>
          <w:color w:val="000000" w:themeColor="text1"/>
          <w:sz w:val="20"/>
          <w:szCs w:val="20"/>
        </w:rPr>
        <w:t>s</w:t>
      </w:r>
      <w:r w:rsidRPr="007740E0">
        <w:rPr>
          <w:rFonts w:ascii="Verdana" w:eastAsia="Times" w:hAnsi="Verdana"/>
          <w:color w:val="000000" w:themeColor="text1"/>
          <w:sz w:val="20"/>
          <w:szCs w:val="20"/>
        </w:rPr>
        <w:t xml:space="preserve">obre la </w:t>
      </w:r>
      <w:r w:rsidR="0060190C">
        <w:rPr>
          <w:rFonts w:ascii="Verdana" w:eastAsia="Times" w:hAnsi="Verdana"/>
          <w:color w:val="000000" w:themeColor="text1"/>
          <w:sz w:val="20"/>
          <w:szCs w:val="20"/>
        </w:rPr>
        <w:t>c</w:t>
      </w:r>
      <w:r w:rsidR="0060190C" w:rsidRPr="007740E0">
        <w:rPr>
          <w:rFonts w:ascii="Verdana" w:eastAsia="Times" w:hAnsi="Verdana"/>
          <w:color w:val="000000" w:themeColor="text1"/>
          <w:sz w:val="20"/>
          <w:szCs w:val="20"/>
        </w:rPr>
        <w:t xml:space="preserve">osa </w:t>
      </w:r>
      <w:r w:rsidR="0060190C">
        <w:rPr>
          <w:rFonts w:ascii="Verdana" w:eastAsia="Times" w:hAnsi="Verdana"/>
          <w:color w:val="000000" w:themeColor="text1"/>
          <w:sz w:val="20"/>
          <w:szCs w:val="20"/>
        </w:rPr>
        <w:t>j</w:t>
      </w:r>
      <w:r w:rsidR="0060190C" w:rsidRPr="007740E0">
        <w:rPr>
          <w:rFonts w:ascii="Verdana" w:eastAsia="Times" w:hAnsi="Verdana"/>
          <w:color w:val="000000" w:themeColor="text1"/>
          <w:sz w:val="20"/>
          <w:szCs w:val="20"/>
        </w:rPr>
        <w:t xml:space="preserve">uzgada </w:t>
      </w:r>
      <w:r w:rsidRPr="007740E0">
        <w:rPr>
          <w:rFonts w:ascii="Verdana" w:eastAsia="Times" w:hAnsi="Verdana"/>
          <w:color w:val="000000" w:themeColor="text1"/>
          <w:sz w:val="20"/>
          <w:szCs w:val="20"/>
        </w:rPr>
        <w:t>internacional</w:t>
      </w:r>
      <w:r w:rsidR="00F04849" w:rsidRPr="007740E0">
        <w:rPr>
          <w:rFonts w:ascii="Verdana" w:eastAsia="Times" w:hAnsi="Verdana"/>
          <w:color w:val="000000" w:themeColor="text1"/>
          <w:sz w:val="20"/>
          <w:szCs w:val="20"/>
        </w:rPr>
        <w:t xml:space="preserve">; D) </w:t>
      </w:r>
      <w:r w:rsidR="00C711FA" w:rsidRPr="007740E0">
        <w:rPr>
          <w:rFonts w:ascii="Verdana" w:eastAsia="Times" w:hAnsi="Verdana"/>
          <w:color w:val="000000" w:themeColor="text1"/>
          <w:sz w:val="20"/>
          <w:szCs w:val="20"/>
        </w:rPr>
        <w:t>s</w:t>
      </w:r>
      <w:r w:rsidR="00773C2B" w:rsidRPr="007740E0">
        <w:rPr>
          <w:rFonts w:ascii="Verdana" w:eastAsia="Times" w:hAnsi="Verdana"/>
          <w:color w:val="000000" w:themeColor="text1"/>
          <w:sz w:val="20"/>
          <w:szCs w:val="20"/>
        </w:rPr>
        <w:t xml:space="preserve">olicitudes de interpretación sobre los montos y </w:t>
      </w:r>
      <w:r w:rsidR="0060190C">
        <w:rPr>
          <w:rFonts w:ascii="Verdana" w:eastAsia="Times" w:hAnsi="Verdana"/>
          <w:color w:val="000000" w:themeColor="text1"/>
          <w:sz w:val="20"/>
          <w:szCs w:val="20"/>
        </w:rPr>
        <w:t>modalidad de cumplimiento</w:t>
      </w:r>
      <w:r w:rsidR="00773C2B" w:rsidRPr="007740E0">
        <w:rPr>
          <w:rFonts w:ascii="Verdana" w:eastAsia="Times" w:hAnsi="Verdana"/>
          <w:color w:val="000000" w:themeColor="text1"/>
          <w:sz w:val="20"/>
          <w:szCs w:val="20"/>
        </w:rPr>
        <w:t xml:space="preserve"> de</w:t>
      </w:r>
      <w:r w:rsidR="0060190C">
        <w:rPr>
          <w:rFonts w:ascii="Verdana" w:eastAsia="Times" w:hAnsi="Verdana"/>
          <w:color w:val="000000" w:themeColor="text1"/>
          <w:sz w:val="20"/>
          <w:szCs w:val="20"/>
        </w:rPr>
        <w:t>l</w:t>
      </w:r>
      <w:r w:rsidR="00773C2B" w:rsidRPr="007740E0">
        <w:rPr>
          <w:rFonts w:ascii="Verdana" w:eastAsia="Times" w:hAnsi="Verdana"/>
          <w:color w:val="000000" w:themeColor="text1"/>
          <w:sz w:val="20"/>
          <w:szCs w:val="20"/>
        </w:rPr>
        <w:t xml:space="preserve"> pago de las reparaciones pecuniarias ordenadas </w:t>
      </w:r>
      <w:r w:rsidR="0060190C">
        <w:rPr>
          <w:rFonts w:ascii="Verdana" w:eastAsia="Times" w:hAnsi="Verdana"/>
          <w:color w:val="000000" w:themeColor="text1"/>
          <w:sz w:val="20"/>
          <w:szCs w:val="20"/>
        </w:rPr>
        <w:t>en</w:t>
      </w:r>
      <w:r w:rsidR="0060190C" w:rsidRPr="007740E0">
        <w:rPr>
          <w:rFonts w:ascii="Verdana" w:eastAsia="Times" w:hAnsi="Verdana"/>
          <w:color w:val="000000" w:themeColor="text1"/>
          <w:sz w:val="20"/>
          <w:szCs w:val="20"/>
        </w:rPr>
        <w:t xml:space="preserve"> </w:t>
      </w:r>
      <w:r w:rsidR="00773C2B" w:rsidRPr="007740E0">
        <w:rPr>
          <w:rFonts w:ascii="Verdana" w:eastAsia="Times" w:hAnsi="Verdana"/>
          <w:color w:val="000000" w:themeColor="text1"/>
          <w:sz w:val="20"/>
          <w:szCs w:val="20"/>
        </w:rPr>
        <w:t xml:space="preserve">la </w:t>
      </w:r>
      <w:r w:rsidR="0060190C">
        <w:rPr>
          <w:rFonts w:ascii="Verdana" w:eastAsia="Times" w:hAnsi="Verdana"/>
          <w:color w:val="000000" w:themeColor="text1"/>
          <w:sz w:val="20"/>
          <w:szCs w:val="20"/>
        </w:rPr>
        <w:t>Sentencia</w:t>
      </w:r>
      <w:r w:rsidR="00F04849" w:rsidRPr="007740E0">
        <w:rPr>
          <w:rFonts w:ascii="Verdana" w:eastAsia="Times" w:hAnsi="Verdana"/>
          <w:color w:val="000000" w:themeColor="text1"/>
          <w:sz w:val="20"/>
          <w:szCs w:val="20"/>
        </w:rPr>
        <w:t xml:space="preserve">; E) </w:t>
      </w:r>
      <w:r w:rsidR="00C711FA" w:rsidRPr="007740E0">
        <w:rPr>
          <w:rFonts w:ascii="Verdana" w:eastAsia="Times" w:hAnsi="Verdana"/>
          <w:color w:val="000000" w:themeColor="text1"/>
          <w:sz w:val="20"/>
          <w:szCs w:val="20"/>
        </w:rPr>
        <w:t>s</w:t>
      </w:r>
      <w:r w:rsidR="00773C2B" w:rsidRPr="007740E0">
        <w:rPr>
          <w:rFonts w:ascii="Verdana" w:eastAsia="Times" w:hAnsi="Verdana"/>
          <w:color w:val="000000" w:themeColor="text1"/>
          <w:sz w:val="20"/>
          <w:szCs w:val="20"/>
        </w:rPr>
        <w:t>obre la</w:t>
      </w:r>
      <w:r w:rsidR="0062209E">
        <w:rPr>
          <w:rFonts w:ascii="Verdana" w:eastAsia="Times" w:hAnsi="Verdana"/>
          <w:color w:val="000000" w:themeColor="text1"/>
          <w:sz w:val="20"/>
          <w:szCs w:val="20"/>
        </w:rPr>
        <w:t>s competencias de la c</w:t>
      </w:r>
      <w:r w:rsidR="00773C2B" w:rsidRPr="007740E0">
        <w:rPr>
          <w:rFonts w:ascii="Verdana" w:eastAsia="Times" w:hAnsi="Verdana"/>
          <w:color w:val="000000" w:themeColor="text1"/>
          <w:sz w:val="20"/>
          <w:szCs w:val="20"/>
        </w:rPr>
        <w:t>omisión para la constatación de la identidad y/o parentesco</w:t>
      </w:r>
      <w:r w:rsidR="0060190C">
        <w:rPr>
          <w:rFonts w:ascii="Verdana" w:eastAsia="Times" w:hAnsi="Verdana"/>
          <w:color w:val="000000" w:themeColor="text1"/>
          <w:sz w:val="20"/>
          <w:szCs w:val="20"/>
        </w:rPr>
        <w:t xml:space="preserve"> de víctimas, ordenada en el punto</w:t>
      </w:r>
      <w:r w:rsidR="003B5AF7">
        <w:rPr>
          <w:rFonts w:ascii="Verdana" w:eastAsia="Times" w:hAnsi="Verdana"/>
          <w:color w:val="000000" w:themeColor="text1"/>
          <w:sz w:val="20"/>
          <w:szCs w:val="20"/>
        </w:rPr>
        <w:t xml:space="preserve"> resolutivo 25 de la Sentencia</w:t>
      </w:r>
      <w:r w:rsidR="0060190C">
        <w:rPr>
          <w:rFonts w:ascii="Verdana" w:eastAsia="Times" w:hAnsi="Verdana"/>
          <w:color w:val="000000" w:themeColor="text1"/>
          <w:sz w:val="20"/>
          <w:szCs w:val="20"/>
        </w:rPr>
        <w:t xml:space="preserve"> </w:t>
      </w:r>
      <w:r w:rsidR="00F04849" w:rsidRPr="007740E0">
        <w:rPr>
          <w:rFonts w:ascii="Verdana" w:eastAsia="Times" w:hAnsi="Verdana"/>
          <w:color w:val="000000" w:themeColor="text1"/>
          <w:sz w:val="20"/>
          <w:szCs w:val="20"/>
        </w:rPr>
        <w:t xml:space="preserve">; F) </w:t>
      </w:r>
      <w:r w:rsidR="00C711FA" w:rsidRPr="007740E0">
        <w:rPr>
          <w:rFonts w:ascii="Verdana" w:eastAsia="Times" w:hAnsi="Verdana"/>
          <w:color w:val="000000" w:themeColor="text1"/>
          <w:sz w:val="20"/>
          <w:szCs w:val="20"/>
        </w:rPr>
        <w:t>o</w:t>
      </w:r>
      <w:r w:rsidR="00773C2B" w:rsidRPr="007740E0">
        <w:rPr>
          <w:rFonts w:ascii="Verdana" w:eastAsia="Times" w:hAnsi="Verdana"/>
          <w:color w:val="000000" w:themeColor="text1"/>
          <w:sz w:val="20"/>
          <w:szCs w:val="20"/>
        </w:rPr>
        <w:t>tras solicitudes de interpretación</w:t>
      </w:r>
      <w:r w:rsidR="003B5AF7">
        <w:rPr>
          <w:rFonts w:ascii="Verdana" w:eastAsia="Times" w:hAnsi="Verdana"/>
          <w:color w:val="000000" w:themeColor="text1"/>
          <w:sz w:val="20"/>
          <w:szCs w:val="20"/>
        </w:rPr>
        <w:t xml:space="preserve"> realizadas por las partes</w:t>
      </w:r>
      <w:r w:rsidR="00773C2B" w:rsidRPr="007740E0">
        <w:rPr>
          <w:rFonts w:ascii="Verdana" w:eastAsia="Times" w:hAnsi="Verdana"/>
          <w:color w:val="000000" w:themeColor="text1"/>
          <w:sz w:val="20"/>
          <w:szCs w:val="20"/>
        </w:rPr>
        <w:t>,</w:t>
      </w:r>
      <w:r w:rsidR="00F04849" w:rsidRPr="007740E0">
        <w:rPr>
          <w:rFonts w:ascii="Verdana" w:eastAsia="Times" w:hAnsi="Verdana"/>
          <w:color w:val="000000" w:themeColor="text1"/>
          <w:sz w:val="20"/>
          <w:szCs w:val="20"/>
        </w:rPr>
        <w:t xml:space="preserve"> y </w:t>
      </w:r>
      <w:r w:rsidR="00773C2B" w:rsidRPr="007740E0">
        <w:rPr>
          <w:rFonts w:ascii="Verdana" w:eastAsia="Times" w:hAnsi="Verdana"/>
          <w:color w:val="000000" w:themeColor="text1"/>
          <w:sz w:val="20"/>
          <w:szCs w:val="20"/>
        </w:rPr>
        <w:t>G</w:t>
      </w:r>
      <w:r w:rsidR="00F04849" w:rsidRPr="007740E0">
        <w:rPr>
          <w:rFonts w:ascii="Verdana" w:eastAsia="Times" w:hAnsi="Verdana"/>
          <w:color w:val="000000" w:themeColor="text1"/>
          <w:sz w:val="20"/>
          <w:szCs w:val="20"/>
        </w:rPr>
        <w:t xml:space="preserve">) </w:t>
      </w:r>
      <w:r w:rsidR="00C711FA" w:rsidRPr="007740E0">
        <w:rPr>
          <w:rFonts w:ascii="Verdana" w:eastAsia="Times" w:hAnsi="Verdana"/>
          <w:color w:val="000000" w:themeColor="text1"/>
          <w:sz w:val="20"/>
          <w:szCs w:val="20"/>
        </w:rPr>
        <w:t>sobre rectificaciones adicionales de la Sentencia</w:t>
      </w:r>
      <w:r w:rsidR="00F04849" w:rsidRPr="007740E0">
        <w:rPr>
          <w:rFonts w:ascii="Verdana" w:eastAsia="Times" w:hAnsi="Verdana"/>
          <w:color w:val="000000" w:themeColor="text1"/>
          <w:sz w:val="20"/>
          <w:szCs w:val="20"/>
        </w:rPr>
        <w:t>.</w:t>
      </w:r>
    </w:p>
    <w:p w14:paraId="389CA6E7" w14:textId="34D2C9C5" w:rsidR="00D40F4A" w:rsidRPr="00BE518F" w:rsidRDefault="00D40F4A" w:rsidP="00D40F4A">
      <w:pPr>
        <w:pStyle w:val="Prrafodelista"/>
        <w:numPr>
          <w:ilvl w:val="0"/>
          <w:numId w:val="2"/>
        </w:numPr>
        <w:spacing w:before="240" w:after="240" w:line="240" w:lineRule="auto"/>
        <w:ind w:left="425" w:hanging="357"/>
        <w:contextualSpacing w:val="0"/>
        <w:jc w:val="both"/>
        <w:outlineLvl w:val="1"/>
        <w:rPr>
          <w:rFonts w:ascii="Verdana" w:hAnsi="Verdana"/>
          <w:b/>
          <w:i/>
          <w:iCs/>
          <w:color w:val="000000" w:themeColor="text1"/>
          <w:sz w:val="20"/>
          <w:szCs w:val="20"/>
        </w:rPr>
      </w:pPr>
      <w:bookmarkStart w:id="4" w:name="_Toc150065568"/>
      <w:r w:rsidRPr="00BE518F">
        <w:rPr>
          <w:rFonts w:ascii="Verdana" w:hAnsi="Verdana"/>
          <w:b/>
          <w:i/>
          <w:iCs/>
          <w:color w:val="000000" w:themeColor="text1"/>
          <w:sz w:val="20"/>
          <w:szCs w:val="20"/>
        </w:rPr>
        <w:lastRenderedPageBreak/>
        <w:t xml:space="preserve">Sobre </w:t>
      </w:r>
      <w:r w:rsidR="001612B1">
        <w:rPr>
          <w:rFonts w:ascii="Verdana" w:hAnsi="Verdana"/>
          <w:b/>
          <w:i/>
          <w:iCs/>
          <w:color w:val="000000" w:themeColor="text1"/>
          <w:sz w:val="20"/>
          <w:szCs w:val="20"/>
        </w:rPr>
        <w:t>las víctimas que se enc</w:t>
      </w:r>
      <w:r w:rsidR="00C3558E">
        <w:rPr>
          <w:rFonts w:ascii="Verdana" w:hAnsi="Verdana"/>
          <w:b/>
          <w:i/>
          <w:iCs/>
          <w:color w:val="000000" w:themeColor="text1"/>
          <w:sz w:val="20"/>
          <w:szCs w:val="20"/>
        </w:rPr>
        <w:t>u</w:t>
      </w:r>
      <w:r w:rsidR="001612B1">
        <w:rPr>
          <w:rFonts w:ascii="Verdana" w:hAnsi="Verdana"/>
          <w:b/>
          <w:i/>
          <w:iCs/>
          <w:color w:val="000000" w:themeColor="text1"/>
          <w:sz w:val="20"/>
          <w:szCs w:val="20"/>
        </w:rPr>
        <w:t>entran incluidas</w:t>
      </w:r>
      <w:r w:rsidR="0023378A">
        <w:rPr>
          <w:rFonts w:ascii="Verdana" w:hAnsi="Verdana"/>
          <w:b/>
          <w:i/>
          <w:iCs/>
          <w:color w:val="000000" w:themeColor="text1"/>
          <w:sz w:val="20"/>
          <w:szCs w:val="20"/>
        </w:rPr>
        <w:t xml:space="preserve"> u omitidas</w:t>
      </w:r>
      <w:r w:rsidR="001612B1">
        <w:rPr>
          <w:rFonts w:ascii="Verdana" w:hAnsi="Verdana"/>
          <w:b/>
          <w:i/>
          <w:iCs/>
          <w:color w:val="000000" w:themeColor="text1"/>
          <w:sz w:val="20"/>
          <w:szCs w:val="20"/>
        </w:rPr>
        <w:t xml:space="preserve"> en los Anexos I y III</w:t>
      </w:r>
      <w:r w:rsidR="00531792">
        <w:rPr>
          <w:rFonts w:ascii="Verdana" w:hAnsi="Verdana"/>
          <w:b/>
          <w:i/>
          <w:iCs/>
          <w:color w:val="000000" w:themeColor="text1"/>
          <w:sz w:val="20"/>
          <w:szCs w:val="20"/>
        </w:rPr>
        <w:t xml:space="preserve"> de la Se</w:t>
      </w:r>
      <w:r w:rsidR="000E7861">
        <w:rPr>
          <w:rFonts w:ascii="Verdana" w:hAnsi="Verdana"/>
          <w:b/>
          <w:i/>
          <w:iCs/>
          <w:color w:val="000000" w:themeColor="text1"/>
          <w:sz w:val="20"/>
          <w:szCs w:val="20"/>
        </w:rPr>
        <w:t>n</w:t>
      </w:r>
      <w:r w:rsidR="00531792">
        <w:rPr>
          <w:rFonts w:ascii="Verdana" w:hAnsi="Verdana"/>
          <w:b/>
          <w:i/>
          <w:iCs/>
          <w:color w:val="000000" w:themeColor="text1"/>
          <w:sz w:val="20"/>
          <w:szCs w:val="20"/>
        </w:rPr>
        <w:t>tencia</w:t>
      </w:r>
      <w:bookmarkEnd w:id="4"/>
    </w:p>
    <w:p w14:paraId="6CBBB293" w14:textId="156E10DF" w:rsidR="00D40F4A" w:rsidRPr="00E50A7F" w:rsidRDefault="00A64199" w:rsidP="00D40F4A">
      <w:pPr>
        <w:pStyle w:val="Ttulo3"/>
        <w:spacing w:before="240" w:after="240"/>
        <w:ind w:left="425"/>
        <w:rPr>
          <w:rFonts w:ascii="Verdana" w:hAnsi="Verdana"/>
          <w:i/>
          <w:color w:val="000000" w:themeColor="text1"/>
          <w:sz w:val="20"/>
          <w:szCs w:val="20"/>
        </w:rPr>
      </w:pPr>
      <w:bookmarkStart w:id="5" w:name="_Toc150065569"/>
      <w:r>
        <w:rPr>
          <w:rFonts w:ascii="Verdana" w:hAnsi="Verdana"/>
          <w:i/>
          <w:color w:val="000000" w:themeColor="text1"/>
          <w:sz w:val="20"/>
          <w:szCs w:val="20"/>
        </w:rPr>
        <w:t>A</w:t>
      </w:r>
      <w:r w:rsidR="00D40F4A" w:rsidRPr="00E50A7F">
        <w:rPr>
          <w:rFonts w:ascii="Verdana" w:hAnsi="Verdana"/>
          <w:i/>
          <w:color w:val="000000" w:themeColor="text1"/>
          <w:sz w:val="20"/>
          <w:szCs w:val="20"/>
        </w:rPr>
        <w:t>.1. Argumentos de las partes y de la Comisión</w:t>
      </w:r>
      <w:bookmarkEnd w:id="5"/>
      <w:r w:rsidR="00D40F4A" w:rsidRPr="00E50A7F">
        <w:rPr>
          <w:rFonts w:ascii="Verdana" w:hAnsi="Verdana"/>
          <w:i/>
          <w:color w:val="000000" w:themeColor="text1"/>
          <w:sz w:val="20"/>
          <w:szCs w:val="20"/>
        </w:rPr>
        <w:t xml:space="preserve"> </w:t>
      </w:r>
    </w:p>
    <w:p w14:paraId="17F0A9A2" w14:textId="209A0A7C" w:rsidR="005568E4" w:rsidRDefault="00531792" w:rsidP="005568E4">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5568E4">
        <w:rPr>
          <w:rFonts w:ascii="Verdana" w:hAnsi="Verdana"/>
          <w:color w:val="000000" w:themeColor="text1"/>
          <w:sz w:val="20"/>
          <w:szCs w:val="20"/>
        </w:rPr>
        <w:t xml:space="preserve">Los intervinientes comunes de la </w:t>
      </w:r>
      <w:r w:rsidRPr="007607F4">
        <w:rPr>
          <w:rFonts w:ascii="Verdana" w:hAnsi="Verdana"/>
          <w:b/>
          <w:bCs/>
          <w:i/>
          <w:iCs/>
          <w:color w:val="000000" w:themeColor="text1"/>
          <w:sz w:val="20"/>
          <w:szCs w:val="20"/>
        </w:rPr>
        <w:t xml:space="preserve">Corporación Reiniciar </w:t>
      </w:r>
      <w:r w:rsidR="00A14602" w:rsidRPr="005568E4">
        <w:rPr>
          <w:rFonts w:ascii="Verdana" w:hAnsi="Verdana"/>
          <w:color w:val="000000" w:themeColor="text1"/>
          <w:sz w:val="20"/>
          <w:szCs w:val="20"/>
        </w:rPr>
        <w:t>solicit</w:t>
      </w:r>
      <w:r w:rsidR="007740E0">
        <w:rPr>
          <w:rFonts w:ascii="Verdana" w:hAnsi="Verdana"/>
          <w:color w:val="000000" w:themeColor="text1"/>
          <w:sz w:val="20"/>
          <w:szCs w:val="20"/>
        </w:rPr>
        <w:t>aron</w:t>
      </w:r>
      <w:r w:rsidR="00674234" w:rsidRPr="005568E4">
        <w:rPr>
          <w:rFonts w:ascii="Verdana" w:hAnsi="Verdana"/>
          <w:color w:val="000000" w:themeColor="text1"/>
          <w:sz w:val="20"/>
          <w:szCs w:val="20"/>
        </w:rPr>
        <w:t xml:space="preserve"> a la Corte que se </w:t>
      </w:r>
      <w:r w:rsidR="00A14602" w:rsidRPr="005568E4">
        <w:rPr>
          <w:rFonts w:ascii="Verdana" w:hAnsi="Verdana"/>
          <w:color w:val="000000" w:themeColor="text1"/>
          <w:sz w:val="20"/>
          <w:szCs w:val="20"/>
        </w:rPr>
        <w:t>“interprete</w:t>
      </w:r>
      <w:r w:rsidR="00674234" w:rsidRPr="005568E4">
        <w:rPr>
          <w:rFonts w:ascii="Verdana" w:hAnsi="Verdana"/>
          <w:color w:val="000000" w:themeColor="text1"/>
          <w:sz w:val="20"/>
          <w:szCs w:val="20"/>
        </w:rPr>
        <w:t xml:space="preserve"> el sentido del párrafo </w:t>
      </w:r>
      <w:r w:rsidR="00F40BDB" w:rsidRPr="005568E4">
        <w:rPr>
          <w:rFonts w:ascii="Verdana" w:hAnsi="Verdana"/>
          <w:color w:val="000000" w:themeColor="text1"/>
          <w:sz w:val="20"/>
          <w:szCs w:val="20"/>
        </w:rPr>
        <w:t xml:space="preserve">529 de la Sentencia </w:t>
      </w:r>
      <w:r w:rsidR="00FC2EA6" w:rsidRPr="005568E4">
        <w:rPr>
          <w:rFonts w:ascii="Verdana" w:hAnsi="Verdana"/>
          <w:color w:val="000000" w:themeColor="text1"/>
          <w:sz w:val="20"/>
          <w:szCs w:val="20"/>
        </w:rPr>
        <w:t xml:space="preserve">mediante el cual se determina el universo de víctimas del presente caso, para incluir, de conformidad con el párrafo 532 de la misma, a aquellas víctimas en “los listados remitidos por la Comisión y los representantes de las víctimas, así como los poderes de representación aportados por éstos” y no incluidas en los Anexos I y III de la </w:t>
      </w:r>
      <w:r w:rsidR="003B5AF7">
        <w:rPr>
          <w:rFonts w:ascii="Verdana" w:hAnsi="Verdana"/>
          <w:color w:val="000000" w:themeColor="text1"/>
          <w:sz w:val="20"/>
          <w:szCs w:val="20"/>
        </w:rPr>
        <w:t>S</w:t>
      </w:r>
      <w:r w:rsidR="003B5AF7" w:rsidRPr="005568E4">
        <w:rPr>
          <w:rFonts w:ascii="Verdana" w:hAnsi="Verdana"/>
          <w:color w:val="000000" w:themeColor="text1"/>
          <w:sz w:val="20"/>
          <w:szCs w:val="20"/>
        </w:rPr>
        <w:t xml:space="preserve">entencia </w:t>
      </w:r>
      <w:r w:rsidR="003B5AF7">
        <w:rPr>
          <w:rFonts w:ascii="Verdana" w:hAnsi="Verdana"/>
          <w:color w:val="000000" w:themeColor="text1"/>
          <w:sz w:val="20"/>
          <w:szCs w:val="20"/>
        </w:rPr>
        <w:t>“</w:t>
      </w:r>
      <w:r w:rsidR="00FC2EA6" w:rsidRPr="005568E4">
        <w:rPr>
          <w:rFonts w:ascii="Verdana" w:hAnsi="Verdana"/>
          <w:color w:val="000000" w:themeColor="text1"/>
          <w:sz w:val="20"/>
          <w:szCs w:val="20"/>
        </w:rPr>
        <w:t>sin que medie decisión expresa de la Corte</w:t>
      </w:r>
      <w:r w:rsidR="00A14602" w:rsidRPr="005568E4">
        <w:rPr>
          <w:rFonts w:ascii="Verdana" w:hAnsi="Verdana"/>
          <w:color w:val="000000" w:themeColor="text1"/>
          <w:sz w:val="20"/>
          <w:szCs w:val="20"/>
        </w:rPr>
        <w:t>”</w:t>
      </w:r>
      <w:r w:rsidR="00D40F4A" w:rsidRPr="005568E4">
        <w:rPr>
          <w:rFonts w:ascii="Verdana" w:hAnsi="Verdana"/>
          <w:color w:val="000000" w:themeColor="text1"/>
          <w:sz w:val="20"/>
          <w:szCs w:val="20"/>
        </w:rPr>
        <w:t xml:space="preserve">. </w:t>
      </w:r>
      <w:r w:rsidR="005568E4" w:rsidRPr="005568E4">
        <w:rPr>
          <w:rFonts w:ascii="Verdana" w:hAnsi="Verdana"/>
          <w:color w:val="000000" w:themeColor="text1"/>
          <w:sz w:val="20"/>
          <w:szCs w:val="20"/>
        </w:rPr>
        <w:t>Indicaron que esas víctimas “</w:t>
      </w:r>
      <w:r w:rsidR="005568E4" w:rsidRPr="005568E4">
        <w:rPr>
          <w:rFonts w:ascii="Verdana" w:hAnsi="Verdana" w:cs="Arial"/>
          <w:color w:val="000000" w:themeColor="text1"/>
          <w:sz w:val="20"/>
          <w:szCs w:val="20"/>
        </w:rPr>
        <w:t>fueron omitidas en los Anexos I y III de la sentencia por un error</w:t>
      </w:r>
      <w:r w:rsidR="005568E4">
        <w:rPr>
          <w:rFonts w:ascii="Verdana" w:hAnsi="Verdana" w:cs="Arial"/>
          <w:color w:val="000000" w:themeColor="text1"/>
          <w:sz w:val="20"/>
          <w:szCs w:val="20"/>
        </w:rPr>
        <w:t>” y adjuntaron un anexo con un listado de 62 personas que se encontrarían en tal situación.</w:t>
      </w:r>
    </w:p>
    <w:p w14:paraId="42F312E9" w14:textId="45378565" w:rsidR="00564949" w:rsidRPr="00D30D7D" w:rsidRDefault="00564949" w:rsidP="005568E4">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Por otra parte, los </w:t>
      </w:r>
      <w:r w:rsidRPr="005568E4">
        <w:rPr>
          <w:rFonts w:ascii="Verdana" w:hAnsi="Verdana"/>
          <w:color w:val="000000" w:themeColor="text1"/>
          <w:sz w:val="20"/>
          <w:szCs w:val="20"/>
        </w:rPr>
        <w:t xml:space="preserve">intervinientes comunes de la </w:t>
      </w:r>
      <w:r w:rsidRPr="007607F4">
        <w:rPr>
          <w:rFonts w:ascii="Verdana" w:hAnsi="Verdana"/>
          <w:color w:val="000000" w:themeColor="text1"/>
          <w:sz w:val="20"/>
          <w:szCs w:val="20"/>
        </w:rPr>
        <w:t>Corporación Reiniciar</w:t>
      </w:r>
      <w:r w:rsidR="000D4143">
        <w:rPr>
          <w:rFonts w:ascii="Verdana" w:hAnsi="Verdana"/>
          <w:color w:val="000000" w:themeColor="text1"/>
          <w:sz w:val="20"/>
          <w:szCs w:val="20"/>
        </w:rPr>
        <w:t xml:space="preserve"> </w:t>
      </w:r>
      <w:r w:rsidR="00096852">
        <w:rPr>
          <w:rFonts w:ascii="Verdana" w:hAnsi="Verdana"/>
          <w:color w:val="000000" w:themeColor="text1"/>
          <w:sz w:val="20"/>
          <w:szCs w:val="20"/>
        </w:rPr>
        <w:t xml:space="preserve">requirieron que se interpretara el </w:t>
      </w:r>
      <w:r w:rsidR="00F90EA1" w:rsidRPr="00F90EA1">
        <w:rPr>
          <w:rFonts w:ascii="Verdana" w:hAnsi="Verdana"/>
          <w:color w:val="000000" w:themeColor="text1"/>
          <w:sz w:val="20"/>
          <w:szCs w:val="20"/>
        </w:rPr>
        <w:t xml:space="preserve">sentido de los párrafos 529 y 532 ya mencionados, </w:t>
      </w:r>
      <w:r w:rsidR="00096852">
        <w:rPr>
          <w:rFonts w:ascii="Verdana" w:hAnsi="Verdana"/>
          <w:color w:val="000000" w:themeColor="text1"/>
          <w:sz w:val="20"/>
          <w:szCs w:val="20"/>
        </w:rPr>
        <w:t>“</w:t>
      </w:r>
      <w:r w:rsidR="00F90EA1" w:rsidRPr="00F90EA1">
        <w:rPr>
          <w:rFonts w:ascii="Verdana" w:hAnsi="Verdana"/>
          <w:color w:val="000000" w:themeColor="text1"/>
          <w:sz w:val="20"/>
          <w:szCs w:val="20"/>
        </w:rPr>
        <w:t xml:space="preserve">para excluir del universo de víctimas determinadas en los Anexos I y III de la sentencia, a algunas víctimas respecto de quienes, durante la etapa de alegaciones, esta representación indicó que carecía de poder de representación o que los familiares de las victimas manifestaron expresamente la decisión de no continuar en el presente trámite en tanto estaban incluidas en otros casos en curso ante la </w:t>
      </w:r>
      <w:r w:rsidR="003B5AF7" w:rsidRPr="00F90EA1">
        <w:rPr>
          <w:rFonts w:ascii="Verdana" w:hAnsi="Verdana"/>
          <w:color w:val="000000" w:themeColor="text1"/>
          <w:sz w:val="20"/>
          <w:szCs w:val="20"/>
        </w:rPr>
        <w:t>C</w:t>
      </w:r>
      <w:r w:rsidR="003B5AF7">
        <w:rPr>
          <w:rFonts w:ascii="Verdana" w:hAnsi="Verdana"/>
          <w:color w:val="000000" w:themeColor="text1"/>
          <w:sz w:val="20"/>
          <w:szCs w:val="20"/>
        </w:rPr>
        <w:t>[omisión]</w:t>
      </w:r>
      <w:r w:rsidR="003B5AF7" w:rsidRPr="00F90EA1">
        <w:rPr>
          <w:rFonts w:ascii="Verdana" w:hAnsi="Verdana"/>
          <w:color w:val="000000" w:themeColor="text1"/>
          <w:sz w:val="20"/>
          <w:szCs w:val="20"/>
        </w:rPr>
        <w:t xml:space="preserve"> </w:t>
      </w:r>
      <w:r w:rsidR="00F90EA1" w:rsidRPr="00F90EA1">
        <w:rPr>
          <w:rFonts w:ascii="Verdana" w:hAnsi="Verdana"/>
          <w:color w:val="000000" w:themeColor="text1"/>
          <w:sz w:val="20"/>
          <w:szCs w:val="20"/>
        </w:rPr>
        <w:t>y bajo la representación de otras organizacione</w:t>
      </w:r>
      <w:r w:rsidR="005A480E">
        <w:rPr>
          <w:rFonts w:ascii="Verdana" w:hAnsi="Verdana"/>
          <w:color w:val="000000" w:themeColor="text1"/>
          <w:sz w:val="20"/>
          <w:szCs w:val="20"/>
        </w:rPr>
        <w:t>s”.</w:t>
      </w:r>
    </w:p>
    <w:p w14:paraId="541EE0D7" w14:textId="2D563D60" w:rsidR="0003429D" w:rsidRPr="00C37B48" w:rsidRDefault="00007F27" w:rsidP="00545B4D">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olor w:val="000000" w:themeColor="text1"/>
          <w:sz w:val="20"/>
          <w:szCs w:val="20"/>
        </w:rPr>
        <w:t>Además</w:t>
      </w:r>
      <w:r w:rsidR="00D30D7D" w:rsidRPr="00C37B48">
        <w:rPr>
          <w:rFonts w:ascii="Verdana" w:hAnsi="Verdana"/>
          <w:color w:val="000000" w:themeColor="text1"/>
          <w:sz w:val="20"/>
          <w:szCs w:val="20"/>
        </w:rPr>
        <w:t xml:space="preserve">, </w:t>
      </w:r>
      <w:r w:rsidR="007A4B0D" w:rsidRPr="00C37B48">
        <w:rPr>
          <w:rFonts w:ascii="Verdana" w:hAnsi="Verdana"/>
          <w:color w:val="000000" w:themeColor="text1"/>
          <w:sz w:val="20"/>
          <w:szCs w:val="20"/>
        </w:rPr>
        <w:t>la Corte recibió dos solicitudes de exclusión de víctimas que figuran en el Anexo III</w:t>
      </w:r>
      <w:r w:rsidR="00D54C80" w:rsidRPr="00C37B48">
        <w:rPr>
          <w:rFonts w:ascii="Verdana" w:hAnsi="Verdana"/>
          <w:color w:val="000000" w:themeColor="text1"/>
          <w:sz w:val="20"/>
          <w:szCs w:val="20"/>
        </w:rPr>
        <w:t xml:space="preserve"> de la Sentencia. En primer lugar, </w:t>
      </w:r>
      <w:r w:rsidR="00C37B48" w:rsidRPr="00C37B48">
        <w:rPr>
          <w:rFonts w:ascii="Verdana" w:hAnsi="Verdana"/>
          <w:b/>
          <w:bCs/>
          <w:i/>
          <w:iCs/>
          <w:color w:val="000000" w:themeColor="text1"/>
          <w:sz w:val="20"/>
          <w:szCs w:val="20"/>
        </w:rPr>
        <w:t>los intervinientes comunes de</w:t>
      </w:r>
      <w:r w:rsidR="00D54C80" w:rsidRPr="00C37B48">
        <w:rPr>
          <w:rFonts w:ascii="Verdana" w:hAnsi="Verdana"/>
          <w:b/>
          <w:bCs/>
          <w:i/>
          <w:iCs/>
          <w:color w:val="000000" w:themeColor="text1"/>
          <w:sz w:val="20"/>
          <w:szCs w:val="20"/>
        </w:rPr>
        <w:t xml:space="preserve"> Reiniciar</w:t>
      </w:r>
      <w:r w:rsidR="00D54C80" w:rsidRPr="00C37B48">
        <w:rPr>
          <w:rFonts w:ascii="Verdana" w:hAnsi="Verdana"/>
          <w:color w:val="000000" w:themeColor="text1"/>
          <w:sz w:val="20"/>
          <w:szCs w:val="20"/>
        </w:rPr>
        <w:t xml:space="preserve"> </w:t>
      </w:r>
      <w:r w:rsidR="00C37B48">
        <w:rPr>
          <w:rFonts w:ascii="Verdana" w:hAnsi="Verdana"/>
          <w:color w:val="000000" w:themeColor="text1"/>
          <w:sz w:val="20"/>
          <w:szCs w:val="20"/>
        </w:rPr>
        <w:t>hicieron</w:t>
      </w:r>
      <w:r w:rsidR="00632EA6" w:rsidRPr="00C37B48">
        <w:rPr>
          <w:rFonts w:ascii="Verdana" w:hAnsi="Verdana"/>
          <w:color w:val="000000" w:themeColor="text1"/>
          <w:sz w:val="20"/>
          <w:szCs w:val="20"/>
        </w:rPr>
        <w:t xml:space="preserve"> referencia a una llamada tele</w:t>
      </w:r>
      <w:r w:rsidR="001B3607" w:rsidRPr="00C37B48">
        <w:rPr>
          <w:rFonts w:ascii="Verdana" w:hAnsi="Verdana"/>
          <w:color w:val="000000" w:themeColor="text1"/>
          <w:sz w:val="20"/>
          <w:szCs w:val="20"/>
        </w:rPr>
        <w:t>fónica</w:t>
      </w:r>
      <w:r w:rsidR="00D54C80" w:rsidRPr="00C37B48">
        <w:rPr>
          <w:rFonts w:ascii="Verdana" w:hAnsi="Verdana"/>
          <w:color w:val="000000" w:themeColor="text1"/>
          <w:sz w:val="20"/>
          <w:szCs w:val="20"/>
        </w:rPr>
        <w:t xml:space="preserve"> de </w:t>
      </w:r>
      <w:r w:rsidR="001B31EF" w:rsidRPr="00C37B48">
        <w:rPr>
          <w:rFonts w:ascii="Verdana" w:hAnsi="Verdana"/>
          <w:color w:val="000000" w:themeColor="text1"/>
          <w:sz w:val="20"/>
          <w:szCs w:val="20"/>
        </w:rPr>
        <w:t>Hernando Rojas Pinchao</w:t>
      </w:r>
      <w:r w:rsidR="00955BD2" w:rsidRPr="00C37B48">
        <w:rPr>
          <w:rFonts w:ascii="Verdana" w:hAnsi="Verdana"/>
          <w:color w:val="000000" w:themeColor="text1"/>
          <w:sz w:val="20"/>
          <w:szCs w:val="20"/>
        </w:rPr>
        <w:t xml:space="preserve"> – </w:t>
      </w:r>
      <w:bookmarkStart w:id="6" w:name="_Hlk149742258"/>
      <w:r w:rsidR="001B31EF" w:rsidRPr="00C37B48">
        <w:rPr>
          <w:rFonts w:ascii="Verdana" w:hAnsi="Verdana"/>
          <w:color w:val="000000" w:themeColor="text1"/>
          <w:sz w:val="20"/>
          <w:szCs w:val="20"/>
        </w:rPr>
        <w:t xml:space="preserve">quien fue reconocido como víctima de </w:t>
      </w:r>
      <w:r w:rsidR="0055499E" w:rsidRPr="00C37B48">
        <w:rPr>
          <w:rFonts w:ascii="Verdana" w:hAnsi="Verdana"/>
          <w:color w:val="000000" w:themeColor="text1"/>
          <w:sz w:val="20"/>
          <w:szCs w:val="20"/>
        </w:rPr>
        <w:t>amen</w:t>
      </w:r>
      <w:r w:rsidR="00642816" w:rsidRPr="00C37B48">
        <w:rPr>
          <w:rFonts w:ascii="Verdana" w:hAnsi="Verdana"/>
          <w:color w:val="000000" w:themeColor="text1"/>
          <w:sz w:val="20"/>
          <w:szCs w:val="20"/>
        </w:rPr>
        <w:t>a</w:t>
      </w:r>
      <w:r w:rsidR="0055499E" w:rsidRPr="00C37B48">
        <w:rPr>
          <w:rFonts w:ascii="Verdana" w:hAnsi="Verdana"/>
          <w:color w:val="000000" w:themeColor="text1"/>
          <w:sz w:val="20"/>
          <w:szCs w:val="20"/>
        </w:rPr>
        <w:t xml:space="preserve">zas </w:t>
      </w:r>
      <w:r w:rsidR="00642816" w:rsidRPr="00C37B48">
        <w:rPr>
          <w:rFonts w:ascii="Verdana" w:hAnsi="Verdana"/>
          <w:color w:val="000000" w:themeColor="text1"/>
          <w:sz w:val="20"/>
          <w:szCs w:val="20"/>
        </w:rPr>
        <w:t xml:space="preserve">en el Anexo III de la Sentencia (registro 4434) </w:t>
      </w:r>
      <w:r w:rsidR="00955BD2" w:rsidRPr="00C37B48">
        <w:rPr>
          <w:rFonts w:ascii="Verdana" w:hAnsi="Verdana"/>
          <w:color w:val="000000" w:themeColor="text1"/>
          <w:sz w:val="20"/>
          <w:szCs w:val="20"/>
        </w:rPr>
        <w:t xml:space="preserve">– mediante la cual manifestó que </w:t>
      </w:r>
      <w:r w:rsidR="0090760D" w:rsidRPr="00C37B48">
        <w:rPr>
          <w:rFonts w:ascii="Verdana" w:hAnsi="Verdana"/>
          <w:color w:val="000000" w:themeColor="text1"/>
          <w:sz w:val="20"/>
          <w:szCs w:val="20"/>
        </w:rPr>
        <w:t>“</w:t>
      </w:r>
      <w:r w:rsidR="0090760D" w:rsidRPr="00C37B48">
        <w:rPr>
          <w:rFonts w:ascii="Verdana" w:hAnsi="Verdana" w:cs="Arial"/>
          <w:color w:val="000000" w:themeColor="text1"/>
          <w:sz w:val="20"/>
          <w:szCs w:val="20"/>
        </w:rPr>
        <w:t xml:space="preserve">él no había pertenecido a este partido político ni a la izquierda, que Reiniciar lo había </w:t>
      </w:r>
      <w:r w:rsidR="000C41BC">
        <w:rPr>
          <w:rFonts w:ascii="Verdana" w:hAnsi="Verdana" w:cs="Arial"/>
          <w:color w:val="000000" w:themeColor="text1"/>
          <w:sz w:val="20"/>
          <w:szCs w:val="20"/>
        </w:rPr>
        <w:t>‘</w:t>
      </w:r>
      <w:r w:rsidR="0090760D" w:rsidRPr="00C37B48">
        <w:rPr>
          <w:rFonts w:ascii="Verdana" w:hAnsi="Verdana" w:cs="Arial"/>
          <w:color w:val="000000" w:themeColor="text1"/>
          <w:sz w:val="20"/>
          <w:szCs w:val="20"/>
        </w:rPr>
        <w:t>engañado</w:t>
      </w:r>
      <w:r w:rsidR="000C41BC">
        <w:rPr>
          <w:rFonts w:ascii="Verdana" w:hAnsi="Verdana" w:cs="Arial"/>
          <w:color w:val="000000" w:themeColor="text1"/>
          <w:sz w:val="20"/>
          <w:szCs w:val="20"/>
        </w:rPr>
        <w:t>’</w:t>
      </w:r>
      <w:r w:rsidR="0090760D" w:rsidRPr="00C37B48">
        <w:rPr>
          <w:rFonts w:ascii="Verdana" w:hAnsi="Verdana" w:cs="Arial"/>
          <w:color w:val="000000" w:themeColor="text1"/>
          <w:sz w:val="20"/>
          <w:szCs w:val="20"/>
        </w:rPr>
        <w:t xml:space="preserve"> y que solicitaba exponer públicamente esta situación en un video ampliamente difundido”</w:t>
      </w:r>
      <w:r w:rsidR="00524164" w:rsidRPr="00C37B48">
        <w:rPr>
          <w:rFonts w:ascii="Verdana" w:hAnsi="Verdana" w:cs="Arial"/>
          <w:color w:val="000000" w:themeColor="text1"/>
          <w:sz w:val="20"/>
          <w:szCs w:val="20"/>
        </w:rPr>
        <w:t>.</w:t>
      </w:r>
      <w:r w:rsidR="003F1FC1" w:rsidRPr="00C37B48">
        <w:rPr>
          <w:rFonts w:ascii="Verdana" w:hAnsi="Verdana" w:cs="Arial"/>
          <w:color w:val="000000" w:themeColor="text1"/>
          <w:sz w:val="20"/>
          <w:szCs w:val="20"/>
        </w:rPr>
        <w:t xml:space="preserve"> Reiniciar enumeró </w:t>
      </w:r>
      <w:r w:rsidR="001A1121" w:rsidRPr="00C37B48">
        <w:rPr>
          <w:rFonts w:ascii="Verdana" w:hAnsi="Verdana" w:cs="Arial"/>
          <w:color w:val="000000" w:themeColor="text1"/>
          <w:sz w:val="20"/>
          <w:szCs w:val="20"/>
        </w:rPr>
        <w:t>los documentos que intercambi</w:t>
      </w:r>
      <w:r w:rsidR="009C7376">
        <w:rPr>
          <w:rFonts w:ascii="Verdana" w:hAnsi="Verdana" w:cs="Arial"/>
          <w:color w:val="000000" w:themeColor="text1"/>
          <w:sz w:val="20"/>
          <w:szCs w:val="20"/>
        </w:rPr>
        <w:t>ó</w:t>
      </w:r>
      <w:r w:rsidR="001A1121" w:rsidRPr="00C37B48">
        <w:rPr>
          <w:rFonts w:ascii="Verdana" w:hAnsi="Verdana" w:cs="Arial"/>
          <w:color w:val="000000" w:themeColor="text1"/>
          <w:sz w:val="20"/>
          <w:szCs w:val="20"/>
        </w:rPr>
        <w:t xml:space="preserve"> con el señor Hernando Rojas Pinchao</w:t>
      </w:r>
      <w:r w:rsidR="006E3D92" w:rsidRPr="00C37B48">
        <w:rPr>
          <w:rFonts w:ascii="Verdana" w:hAnsi="Verdana" w:cs="Arial"/>
          <w:color w:val="000000" w:themeColor="text1"/>
          <w:sz w:val="20"/>
          <w:szCs w:val="20"/>
        </w:rPr>
        <w:t xml:space="preserve"> para su reconocimiento y representación en el marco del trámite ante el </w:t>
      </w:r>
      <w:r w:rsidR="003B5AF7">
        <w:rPr>
          <w:rFonts w:ascii="Verdana" w:hAnsi="Verdana" w:cs="Arial"/>
          <w:color w:val="000000" w:themeColor="text1"/>
          <w:sz w:val="20"/>
          <w:szCs w:val="20"/>
        </w:rPr>
        <w:t>S</w:t>
      </w:r>
      <w:r w:rsidR="003B5AF7" w:rsidRPr="00C37B48">
        <w:rPr>
          <w:rFonts w:ascii="Verdana" w:hAnsi="Verdana" w:cs="Arial"/>
          <w:color w:val="000000" w:themeColor="text1"/>
          <w:sz w:val="20"/>
          <w:szCs w:val="20"/>
        </w:rPr>
        <w:t xml:space="preserve">istema </w:t>
      </w:r>
      <w:r w:rsidR="003B5AF7">
        <w:rPr>
          <w:rFonts w:ascii="Verdana" w:hAnsi="Verdana" w:cs="Arial"/>
          <w:color w:val="000000" w:themeColor="text1"/>
          <w:sz w:val="20"/>
          <w:szCs w:val="20"/>
        </w:rPr>
        <w:t>I</w:t>
      </w:r>
      <w:r w:rsidR="003B5AF7" w:rsidRPr="00C37B48">
        <w:rPr>
          <w:rFonts w:ascii="Verdana" w:hAnsi="Verdana" w:cs="Arial"/>
          <w:color w:val="000000" w:themeColor="text1"/>
          <w:sz w:val="20"/>
          <w:szCs w:val="20"/>
        </w:rPr>
        <w:t>nteramericano</w:t>
      </w:r>
      <w:r w:rsidR="006E3D92" w:rsidRPr="00C37B48">
        <w:rPr>
          <w:rFonts w:ascii="Verdana" w:hAnsi="Verdana" w:cs="Arial"/>
          <w:color w:val="000000" w:themeColor="text1"/>
          <w:sz w:val="20"/>
          <w:szCs w:val="20"/>
        </w:rPr>
        <w:t>.</w:t>
      </w:r>
      <w:r w:rsidR="0003429D" w:rsidRPr="00C37B48">
        <w:rPr>
          <w:rFonts w:ascii="Verdana" w:hAnsi="Verdana" w:cs="Arial"/>
          <w:color w:val="000000" w:themeColor="text1"/>
          <w:sz w:val="20"/>
          <w:szCs w:val="20"/>
        </w:rPr>
        <w:t xml:space="preserve"> Agregaron que ignoran el fundamento de un cambio tan radical de actitud en el señor Rojas Pinchao, </w:t>
      </w:r>
      <w:r w:rsidR="00C37B48" w:rsidRPr="00C37B48">
        <w:rPr>
          <w:rFonts w:ascii="Verdana" w:hAnsi="Verdana" w:cs="Arial"/>
          <w:color w:val="000000" w:themeColor="text1"/>
          <w:sz w:val="20"/>
          <w:szCs w:val="20"/>
        </w:rPr>
        <w:t>“</w:t>
      </w:r>
      <w:r w:rsidR="0003429D" w:rsidRPr="00C37B48">
        <w:rPr>
          <w:rFonts w:ascii="Verdana" w:hAnsi="Verdana" w:cs="Arial"/>
          <w:color w:val="000000" w:themeColor="text1"/>
          <w:sz w:val="20"/>
          <w:szCs w:val="20"/>
        </w:rPr>
        <w:t>quien sólo después de haber sido notificada la sentencia manifiesta que no es víctima Unión Patriótica,</w:t>
      </w:r>
      <w:r w:rsidR="00C37B48" w:rsidRPr="00C37B48">
        <w:rPr>
          <w:rFonts w:ascii="Verdana" w:hAnsi="Verdana" w:cs="Arial"/>
          <w:color w:val="000000" w:themeColor="text1"/>
          <w:sz w:val="20"/>
          <w:szCs w:val="20"/>
        </w:rPr>
        <w:t xml:space="preserve"> </w:t>
      </w:r>
      <w:r w:rsidR="0003429D" w:rsidRPr="00C37B48">
        <w:rPr>
          <w:rFonts w:ascii="Verdana" w:hAnsi="Verdana" w:cs="Arial"/>
          <w:color w:val="000000" w:themeColor="text1"/>
          <w:sz w:val="20"/>
          <w:szCs w:val="20"/>
        </w:rPr>
        <w:t>aduciendo no haber otorgado poder a esta organización para que lo representara ante</w:t>
      </w:r>
      <w:r w:rsidR="00C37B48" w:rsidRPr="00C37B48">
        <w:rPr>
          <w:rFonts w:ascii="Verdana" w:hAnsi="Verdana" w:cs="Arial"/>
          <w:color w:val="000000" w:themeColor="text1"/>
          <w:sz w:val="20"/>
          <w:szCs w:val="20"/>
        </w:rPr>
        <w:t xml:space="preserve"> </w:t>
      </w:r>
      <w:r w:rsidR="0003429D" w:rsidRPr="00C37B48">
        <w:rPr>
          <w:rFonts w:ascii="Verdana" w:hAnsi="Verdana" w:cs="Arial"/>
          <w:color w:val="000000" w:themeColor="text1"/>
          <w:sz w:val="20"/>
          <w:szCs w:val="20"/>
        </w:rPr>
        <w:t>el Sistema Interamericano de Derechos Humanos, y que por ello no va a recibir la</w:t>
      </w:r>
      <w:r w:rsidR="00C37B48">
        <w:rPr>
          <w:rFonts w:ascii="Verdana" w:hAnsi="Verdana" w:cs="Arial"/>
          <w:color w:val="000000" w:themeColor="text1"/>
          <w:sz w:val="20"/>
          <w:szCs w:val="20"/>
        </w:rPr>
        <w:t xml:space="preserve"> </w:t>
      </w:r>
      <w:r w:rsidR="0003429D" w:rsidRPr="00C37B48">
        <w:rPr>
          <w:rFonts w:ascii="Verdana" w:hAnsi="Verdana" w:cs="Arial"/>
          <w:color w:val="000000" w:themeColor="text1"/>
          <w:sz w:val="20"/>
          <w:szCs w:val="20"/>
        </w:rPr>
        <w:t>indemnización dispuesta en su favor</w:t>
      </w:r>
      <w:r w:rsidR="00C37B48">
        <w:rPr>
          <w:rFonts w:ascii="Verdana" w:hAnsi="Verdana" w:cs="Arial"/>
          <w:color w:val="000000" w:themeColor="text1"/>
          <w:sz w:val="20"/>
          <w:szCs w:val="20"/>
        </w:rPr>
        <w:t xml:space="preserve">”. </w:t>
      </w:r>
      <w:r w:rsidR="00F93C99">
        <w:rPr>
          <w:rFonts w:ascii="Verdana" w:hAnsi="Verdana"/>
          <w:color w:val="000000" w:themeColor="text1"/>
          <w:sz w:val="20"/>
          <w:szCs w:val="20"/>
        </w:rPr>
        <w:t xml:space="preserve">Solicitaron </w:t>
      </w:r>
      <w:r w:rsidR="009C7376">
        <w:rPr>
          <w:rFonts w:ascii="Verdana" w:hAnsi="Verdana"/>
          <w:color w:val="000000" w:themeColor="text1"/>
          <w:sz w:val="20"/>
          <w:szCs w:val="20"/>
        </w:rPr>
        <w:t>al</w:t>
      </w:r>
      <w:r w:rsidR="00F93C99">
        <w:rPr>
          <w:rFonts w:ascii="Verdana" w:hAnsi="Verdana"/>
          <w:color w:val="000000" w:themeColor="text1"/>
          <w:sz w:val="20"/>
          <w:szCs w:val="20"/>
        </w:rPr>
        <w:t xml:space="preserve"> </w:t>
      </w:r>
      <w:r w:rsidR="009C7376">
        <w:rPr>
          <w:rFonts w:ascii="Verdana" w:hAnsi="Verdana"/>
          <w:color w:val="000000" w:themeColor="text1"/>
          <w:sz w:val="20"/>
          <w:szCs w:val="20"/>
        </w:rPr>
        <w:t>Tribunal</w:t>
      </w:r>
      <w:r w:rsidR="00F93C99">
        <w:rPr>
          <w:rFonts w:ascii="Verdana" w:hAnsi="Verdana"/>
          <w:color w:val="000000" w:themeColor="text1"/>
          <w:sz w:val="20"/>
          <w:szCs w:val="20"/>
        </w:rPr>
        <w:t xml:space="preserve"> “valorar la situación expuesta y </w:t>
      </w:r>
      <w:r w:rsidR="0022431F">
        <w:rPr>
          <w:rFonts w:ascii="Verdana" w:hAnsi="Verdana"/>
          <w:color w:val="000000" w:themeColor="text1"/>
          <w:sz w:val="20"/>
          <w:szCs w:val="20"/>
        </w:rPr>
        <w:t>adoptar la decisión que considere pertinente”</w:t>
      </w:r>
      <w:bookmarkEnd w:id="6"/>
      <w:r w:rsidR="0022431F">
        <w:rPr>
          <w:rFonts w:ascii="Verdana" w:hAnsi="Verdana"/>
          <w:color w:val="000000" w:themeColor="text1"/>
          <w:sz w:val="20"/>
          <w:szCs w:val="20"/>
        </w:rPr>
        <w:t>.</w:t>
      </w:r>
      <w:r w:rsidR="00BE6255">
        <w:rPr>
          <w:rFonts w:ascii="Verdana" w:hAnsi="Verdana"/>
          <w:color w:val="000000" w:themeColor="text1"/>
          <w:sz w:val="20"/>
          <w:szCs w:val="20"/>
        </w:rPr>
        <w:t xml:space="preserve"> Por otra parte, la </w:t>
      </w:r>
      <w:r w:rsidR="00BE6255" w:rsidRPr="00BE6255">
        <w:rPr>
          <w:rFonts w:ascii="Verdana" w:hAnsi="Verdana"/>
          <w:b/>
          <w:bCs/>
          <w:i/>
          <w:iCs/>
          <w:color w:val="000000" w:themeColor="text1"/>
          <w:sz w:val="20"/>
          <w:szCs w:val="20"/>
        </w:rPr>
        <w:t>Comisión Colombiana de Juristas</w:t>
      </w:r>
      <w:r w:rsidR="00BE6255">
        <w:rPr>
          <w:rFonts w:ascii="Verdana" w:hAnsi="Verdana"/>
          <w:color w:val="000000" w:themeColor="text1"/>
          <w:sz w:val="20"/>
          <w:szCs w:val="20"/>
        </w:rPr>
        <w:t xml:space="preserve"> presentó una solicitud de exclusión de dos víctimas </w:t>
      </w:r>
      <w:r w:rsidR="00BE6255" w:rsidRPr="00BE6255">
        <w:rPr>
          <w:rFonts w:ascii="Verdana" w:hAnsi="Verdana"/>
          <w:color w:val="000000" w:themeColor="text1"/>
          <w:sz w:val="20"/>
          <w:szCs w:val="20"/>
        </w:rPr>
        <w:t>(Ángel José Quintero Mesa y Adriana Patricia Quintero Úsuga)</w:t>
      </w:r>
      <w:r w:rsidR="00BE6255">
        <w:rPr>
          <w:rFonts w:ascii="Verdana" w:hAnsi="Verdana"/>
          <w:color w:val="000000" w:themeColor="text1"/>
          <w:sz w:val="20"/>
          <w:szCs w:val="20"/>
        </w:rPr>
        <w:t xml:space="preserve"> que figuran en el Anexo III de la Sentencia por considerar que se encuentra pendiente ente la Comisión un caso que las involucra</w:t>
      </w:r>
      <w:r w:rsidR="00665604">
        <w:rPr>
          <w:rFonts w:ascii="Verdana" w:hAnsi="Verdana"/>
          <w:color w:val="000000" w:themeColor="text1"/>
          <w:sz w:val="20"/>
          <w:szCs w:val="20"/>
        </w:rPr>
        <w:t>.</w:t>
      </w:r>
    </w:p>
    <w:p w14:paraId="674AAEAB" w14:textId="4AA7ED55" w:rsidR="00C42280" w:rsidRDefault="00BA2C05" w:rsidP="005568E4">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olor w:val="000000" w:themeColor="text1"/>
          <w:sz w:val="20"/>
          <w:szCs w:val="20"/>
        </w:rPr>
        <w:t xml:space="preserve">Sobre la </w:t>
      </w:r>
      <w:r w:rsidR="006F436C">
        <w:rPr>
          <w:rFonts w:ascii="Verdana" w:hAnsi="Verdana"/>
          <w:color w:val="000000" w:themeColor="text1"/>
          <w:sz w:val="20"/>
          <w:szCs w:val="20"/>
        </w:rPr>
        <w:t xml:space="preserve">solicitud de exclusión de algunas de las víctimas presentada por </w:t>
      </w:r>
      <w:r w:rsidR="006F436C" w:rsidRPr="006F436C">
        <w:rPr>
          <w:rFonts w:ascii="Verdana" w:hAnsi="Verdana"/>
          <w:color w:val="000000" w:themeColor="text1"/>
          <w:sz w:val="20"/>
          <w:szCs w:val="20"/>
        </w:rPr>
        <w:t>intervinientes comunes de la Corporación Reiniciar</w:t>
      </w:r>
      <w:r w:rsidR="006E4A2C">
        <w:rPr>
          <w:rFonts w:ascii="Verdana" w:hAnsi="Verdana"/>
          <w:color w:val="000000" w:themeColor="text1"/>
          <w:sz w:val="20"/>
          <w:szCs w:val="20"/>
        </w:rPr>
        <w:t>,</w:t>
      </w:r>
      <w:r w:rsidR="006F436C">
        <w:rPr>
          <w:rFonts w:ascii="Verdana" w:hAnsi="Verdana"/>
          <w:color w:val="000000" w:themeColor="text1"/>
          <w:sz w:val="20"/>
          <w:szCs w:val="20"/>
        </w:rPr>
        <w:t xml:space="preserve"> la </w:t>
      </w:r>
      <w:r w:rsidR="006F436C" w:rsidRPr="00D30D7D">
        <w:rPr>
          <w:rFonts w:ascii="Verdana" w:hAnsi="Verdana"/>
          <w:b/>
          <w:bCs/>
          <w:i/>
          <w:iCs/>
          <w:color w:val="000000" w:themeColor="text1"/>
          <w:sz w:val="20"/>
          <w:szCs w:val="20"/>
        </w:rPr>
        <w:t>Comisión</w:t>
      </w:r>
      <w:r w:rsidR="00B61DD4">
        <w:rPr>
          <w:rFonts w:ascii="Verdana" w:hAnsi="Verdana"/>
          <w:b/>
          <w:bCs/>
          <w:i/>
          <w:iCs/>
          <w:color w:val="000000" w:themeColor="text1"/>
          <w:sz w:val="20"/>
          <w:szCs w:val="20"/>
        </w:rPr>
        <w:t xml:space="preserve"> </w:t>
      </w:r>
      <w:r w:rsidR="00C42280">
        <w:rPr>
          <w:rFonts w:ascii="Verdana" w:hAnsi="Verdana"/>
          <w:color w:val="000000" w:themeColor="text1"/>
          <w:sz w:val="20"/>
          <w:szCs w:val="20"/>
        </w:rPr>
        <w:t xml:space="preserve">hizo referencia a los trámites que se encuentran en curso y que </w:t>
      </w:r>
      <w:r w:rsidR="00B61DD4">
        <w:rPr>
          <w:rFonts w:ascii="Verdana" w:hAnsi="Verdana"/>
          <w:color w:val="000000" w:themeColor="text1"/>
          <w:sz w:val="20"/>
          <w:szCs w:val="20"/>
        </w:rPr>
        <w:t xml:space="preserve">conciernen </w:t>
      </w:r>
      <w:r w:rsidR="00C42280">
        <w:rPr>
          <w:rFonts w:ascii="Verdana" w:hAnsi="Verdana"/>
          <w:color w:val="000000" w:themeColor="text1"/>
          <w:sz w:val="20"/>
          <w:szCs w:val="20"/>
        </w:rPr>
        <w:t>esas personas</w:t>
      </w:r>
      <w:r w:rsidR="00551A69">
        <w:rPr>
          <w:rFonts w:ascii="Verdana" w:hAnsi="Verdana"/>
          <w:color w:val="000000" w:themeColor="text1"/>
          <w:sz w:val="20"/>
          <w:szCs w:val="20"/>
        </w:rPr>
        <w:t>, y observó de forma muy</w:t>
      </w:r>
      <w:r w:rsidR="006E4A2C">
        <w:rPr>
          <w:rFonts w:ascii="Verdana" w:hAnsi="Verdana"/>
          <w:color w:val="000000" w:themeColor="text1"/>
          <w:sz w:val="20"/>
          <w:szCs w:val="20"/>
        </w:rPr>
        <w:t xml:space="preserve"> genérica</w:t>
      </w:r>
      <w:r w:rsidR="00551A69">
        <w:rPr>
          <w:rFonts w:ascii="Verdana" w:hAnsi="Verdana"/>
          <w:color w:val="000000" w:themeColor="text1"/>
          <w:sz w:val="20"/>
          <w:szCs w:val="20"/>
        </w:rPr>
        <w:t xml:space="preserve"> que </w:t>
      </w:r>
      <w:r w:rsidR="00AD5CE7">
        <w:rPr>
          <w:rFonts w:ascii="Verdana" w:hAnsi="Verdana"/>
          <w:color w:val="000000" w:themeColor="text1"/>
          <w:sz w:val="20"/>
          <w:szCs w:val="20"/>
        </w:rPr>
        <w:t>“</w:t>
      </w:r>
      <w:r w:rsidR="00AD5CE7" w:rsidRPr="00AD5CE7">
        <w:rPr>
          <w:rFonts w:ascii="Verdana" w:hAnsi="Verdana"/>
          <w:color w:val="000000" w:themeColor="text1"/>
          <w:sz w:val="20"/>
          <w:szCs w:val="20"/>
        </w:rPr>
        <w:t>algunos de los casos particulares que cursan ante ella contienen hechos más detallados y algunas alegadas víctimas adicionales a las que fueron materia del caso ante la Corte Interamericana</w:t>
      </w:r>
      <w:r w:rsidR="00AD5CE7">
        <w:rPr>
          <w:rFonts w:ascii="Verdana" w:hAnsi="Verdana"/>
          <w:color w:val="000000" w:themeColor="text1"/>
          <w:sz w:val="20"/>
          <w:szCs w:val="20"/>
        </w:rPr>
        <w:t>”.</w:t>
      </w:r>
      <w:r w:rsidR="00F93C99">
        <w:rPr>
          <w:rFonts w:ascii="Verdana" w:hAnsi="Verdana"/>
          <w:color w:val="000000" w:themeColor="text1"/>
          <w:sz w:val="20"/>
          <w:szCs w:val="20"/>
        </w:rPr>
        <w:t xml:space="preserve"> </w:t>
      </w:r>
      <w:r w:rsidR="0022431F">
        <w:rPr>
          <w:rFonts w:ascii="Verdana" w:hAnsi="Verdana"/>
          <w:color w:val="000000" w:themeColor="text1"/>
          <w:sz w:val="20"/>
          <w:szCs w:val="20"/>
        </w:rPr>
        <w:t xml:space="preserve">En cuanto al caso del señor </w:t>
      </w:r>
      <w:r w:rsidR="0022431F" w:rsidRPr="00C37B48">
        <w:rPr>
          <w:rFonts w:ascii="Verdana" w:hAnsi="Verdana" w:cs="Arial"/>
          <w:color w:val="000000" w:themeColor="text1"/>
          <w:sz w:val="20"/>
          <w:szCs w:val="20"/>
        </w:rPr>
        <w:t>Rojas Pincha</w:t>
      </w:r>
      <w:r w:rsidR="0022431F">
        <w:rPr>
          <w:rFonts w:ascii="Verdana" w:hAnsi="Verdana" w:cs="Arial"/>
          <w:color w:val="000000" w:themeColor="text1"/>
          <w:sz w:val="20"/>
          <w:szCs w:val="20"/>
        </w:rPr>
        <w:t xml:space="preserve">o, la Comisión </w:t>
      </w:r>
      <w:r w:rsidR="00264221">
        <w:rPr>
          <w:rFonts w:ascii="Verdana" w:hAnsi="Verdana" w:cs="Arial"/>
          <w:color w:val="000000" w:themeColor="text1"/>
          <w:sz w:val="20"/>
          <w:szCs w:val="20"/>
        </w:rPr>
        <w:t xml:space="preserve">indicó que </w:t>
      </w:r>
      <w:r w:rsidR="00E57641">
        <w:rPr>
          <w:rFonts w:ascii="Verdana" w:hAnsi="Verdana" w:cs="Arial"/>
          <w:color w:val="000000" w:themeColor="text1"/>
          <w:sz w:val="20"/>
          <w:szCs w:val="20"/>
        </w:rPr>
        <w:t>“</w:t>
      </w:r>
      <w:r w:rsidR="00264221" w:rsidRPr="00264221">
        <w:rPr>
          <w:rFonts w:ascii="Verdana" w:hAnsi="Verdana" w:cs="Arial"/>
          <w:color w:val="000000" w:themeColor="text1"/>
          <w:sz w:val="20"/>
          <w:szCs w:val="20"/>
        </w:rPr>
        <w:t>existe una obligación del Estado de reparar las violaciones establecidas en la Sentencia</w:t>
      </w:r>
      <w:r w:rsidR="00E57641">
        <w:rPr>
          <w:rFonts w:ascii="Verdana" w:hAnsi="Verdana" w:cs="Arial"/>
          <w:color w:val="000000" w:themeColor="text1"/>
          <w:sz w:val="20"/>
          <w:szCs w:val="20"/>
        </w:rPr>
        <w:t>”</w:t>
      </w:r>
      <w:r w:rsidR="00264221" w:rsidRPr="00264221">
        <w:rPr>
          <w:rFonts w:ascii="Verdana" w:hAnsi="Verdana" w:cs="Arial"/>
          <w:color w:val="000000" w:themeColor="text1"/>
          <w:sz w:val="20"/>
          <w:szCs w:val="20"/>
        </w:rPr>
        <w:t xml:space="preserve">, </w:t>
      </w:r>
      <w:r w:rsidR="00E57641">
        <w:rPr>
          <w:rFonts w:ascii="Verdana" w:hAnsi="Verdana" w:cs="Arial"/>
          <w:color w:val="000000" w:themeColor="text1"/>
          <w:sz w:val="20"/>
          <w:szCs w:val="20"/>
        </w:rPr>
        <w:t>por lo que resulta importante “</w:t>
      </w:r>
      <w:r w:rsidR="00665604" w:rsidRPr="00264221">
        <w:rPr>
          <w:rFonts w:ascii="Verdana" w:hAnsi="Verdana" w:cs="Arial"/>
          <w:color w:val="000000" w:themeColor="text1"/>
          <w:sz w:val="20"/>
          <w:szCs w:val="20"/>
        </w:rPr>
        <w:t>que,</w:t>
      </w:r>
      <w:r w:rsidR="00264221" w:rsidRPr="00264221">
        <w:rPr>
          <w:rFonts w:ascii="Verdana" w:hAnsi="Verdana" w:cs="Arial"/>
          <w:color w:val="000000" w:themeColor="text1"/>
          <w:sz w:val="20"/>
          <w:szCs w:val="20"/>
        </w:rPr>
        <w:t xml:space="preserve"> en el marco de dicho proceso de implementación, tanto el peticionario como el Estado presenten la información complementaria en relación con los aspectos antes mencionados</w:t>
      </w:r>
      <w:r w:rsidR="008D6266">
        <w:rPr>
          <w:rFonts w:ascii="Verdana" w:hAnsi="Verdana" w:cs="Arial"/>
          <w:color w:val="000000" w:themeColor="text1"/>
          <w:sz w:val="20"/>
          <w:szCs w:val="20"/>
        </w:rPr>
        <w:t xml:space="preserve"> […]</w:t>
      </w:r>
      <w:r w:rsidR="00AA35C1">
        <w:rPr>
          <w:rFonts w:ascii="Verdana" w:hAnsi="Verdana" w:cs="Arial"/>
          <w:color w:val="000000" w:themeColor="text1"/>
          <w:sz w:val="20"/>
          <w:szCs w:val="20"/>
        </w:rPr>
        <w:t>”.</w:t>
      </w:r>
    </w:p>
    <w:p w14:paraId="2FBB0AEF" w14:textId="3D40A61F" w:rsidR="004C4081" w:rsidRPr="000E6D20" w:rsidRDefault="00AA35C1" w:rsidP="00571706">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0E6D20">
        <w:rPr>
          <w:rFonts w:ascii="Verdana" w:hAnsi="Verdana" w:cs="Arial"/>
          <w:color w:val="000000" w:themeColor="text1"/>
          <w:sz w:val="20"/>
          <w:szCs w:val="20"/>
        </w:rPr>
        <w:t xml:space="preserve">Por su parte, el </w:t>
      </w:r>
      <w:r w:rsidRPr="000E6D20">
        <w:rPr>
          <w:rFonts w:ascii="Verdana" w:hAnsi="Verdana" w:cs="Arial"/>
          <w:b/>
          <w:bCs/>
          <w:i/>
          <w:iCs/>
          <w:color w:val="000000" w:themeColor="text1"/>
          <w:sz w:val="20"/>
          <w:szCs w:val="20"/>
        </w:rPr>
        <w:t>Estado</w:t>
      </w:r>
      <w:r w:rsidRPr="000E6D20">
        <w:rPr>
          <w:rFonts w:ascii="Verdana" w:hAnsi="Verdana" w:cs="Arial"/>
          <w:color w:val="000000" w:themeColor="text1"/>
          <w:sz w:val="20"/>
          <w:szCs w:val="20"/>
        </w:rPr>
        <w:t xml:space="preserve"> </w:t>
      </w:r>
      <w:r w:rsidR="004E7715" w:rsidRPr="000E6D20">
        <w:rPr>
          <w:rFonts w:ascii="Verdana" w:hAnsi="Verdana" w:cs="Arial"/>
          <w:color w:val="000000" w:themeColor="text1"/>
          <w:sz w:val="20"/>
          <w:szCs w:val="20"/>
        </w:rPr>
        <w:t>“</w:t>
      </w:r>
      <w:r w:rsidR="00BA5E6D" w:rsidRPr="000E6D20">
        <w:rPr>
          <w:rFonts w:ascii="Verdana" w:hAnsi="Verdana" w:cs="Arial"/>
          <w:color w:val="000000" w:themeColor="text1"/>
          <w:sz w:val="20"/>
          <w:szCs w:val="20"/>
        </w:rPr>
        <w:t>tomó nota de la información trasladada por la Corte</w:t>
      </w:r>
      <w:r w:rsidR="004E7715" w:rsidRPr="000E6D20">
        <w:rPr>
          <w:rFonts w:ascii="Verdana" w:hAnsi="Verdana" w:cs="Arial"/>
          <w:color w:val="000000" w:themeColor="text1"/>
          <w:sz w:val="20"/>
          <w:szCs w:val="20"/>
        </w:rPr>
        <w:t>”</w:t>
      </w:r>
      <w:r w:rsidR="00BA5E6D" w:rsidRPr="000E6D20">
        <w:rPr>
          <w:rFonts w:ascii="Verdana" w:hAnsi="Verdana" w:cs="Arial"/>
          <w:color w:val="000000" w:themeColor="text1"/>
          <w:sz w:val="20"/>
          <w:szCs w:val="20"/>
        </w:rPr>
        <w:t xml:space="preserve"> e indicó que la “pondrá en conocimiento de las </w:t>
      </w:r>
      <w:r w:rsidR="004E7715" w:rsidRPr="000E6D20">
        <w:rPr>
          <w:rFonts w:ascii="Verdana" w:hAnsi="Verdana" w:cs="Arial"/>
          <w:color w:val="000000" w:themeColor="text1"/>
          <w:sz w:val="20"/>
          <w:szCs w:val="20"/>
        </w:rPr>
        <w:t>demás entidades</w:t>
      </w:r>
      <w:r w:rsidR="00BA5E6D" w:rsidRPr="000E6D20">
        <w:rPr>
          <w:rFonts w:ascii="Verdana" w:hAnsi="Verdana" w:cs="Arial"/>
          <w:color w:val="000000" w:themeColor="text1"/>
          <w:sz w:val="20"/>
          <w:szCs w:val="20"/>
        </w:rPr>
        <w:t xml:space="preserve"> encargadas de la</w:t>
      </w:r>
      <w:r w:rsidR="004E7715" w:rsidRPr="000E6D20">
        <w:rPr>
          <w:rFonts w:ascii="Verdana" w:hAnsi="Verdana" w:cs="Arial"/>
          <w:color w:val="000000" w:themeColor="text1"/>
          <w:sz w:val="20"/>
          <w:szCs w:val="20"/>
        </w:rPr>
        <w:t xml:space="preserve"> </w:t>
      </w:r>
      <w:r w:rsidR="00BA5E6D" w:rsidRPr="000E6D20">
        <w:rPr>
          <w:rFonts w:ascii="Verdana" w:hAnsi="Verdana" w:cs="Arial"/>
          <w:color w:val="000000" w:themeColor="text1"/>
          <w:sz w:val="20"/>
          <w:szCs w:val="20"/>
        </w:rPr>
        <w:t xml:space="preserve">implementación de la </w:t>
      </w:r>
      <w:r w:rsidR="004E7715" w:rsidRPr="000E6D20">
        <w:rPr>
          <w:rFonts w:ascii="Verdana" w:hAnsi="Verdana" w:cs="Arial"/>
          <w:color w:val="000000" w:themeColor="text1"/>
          <w:sz w:val="20"/>
          <w:szCs w:val="20"/>
        </w:rPr>
        <w:t>S</w:t>
      </w:r>
      <w:r w:rsidR="00BA5E6D" w:rsidRPr="000E6D20">
        <w:rPr>
          <w:rFonts w:ascii="Verdana" w:hAnsi="Verdana" w:cs="Arial"/>
          <w:color w:val="000000" w:themeColor="text1"/>
          <w:sz w:val="20"/>
          <w:szCs w:val="20"/>
        </w:rPr>
        <w:t>entencia</w:t>
      </w:r>
      <w:r w:rsidR="004E7715" w:rsidRPr="000E6D20">
        <w:rPr>
          <w:rFonts w:ascii="Verdana" w:hAnsi="Verdana" w:cs="Arial"/>
          <w:color w:val="000000" w:themeColor="text1"/>
          <w:sz w:val="20"/>
          <w:szCs w:val="20"/>
        </w:rPr>
        <w:t>”</w:t>
      </w:r>
      <w:r w:rsidR="00BA5E6D" w:rsidRPr="000E6D20">
        <w:rPr>
          <w:rFonts w:ascii="Verdana" w:hAnsi="Verdana" w:cs="Arial"/>
          <w:color w:val="000000" w:themeColor="text1"/>
          <w:sz w:val="20"/>
          <w:szCs w:val="20"/>
        </w:rPr>
        <w:t xml:space="preserve">. </w:t>
      </w:r>
      <w:r w:rsidR="004E7715" w:rsidRPr="000E6D20">
        <w:rPr>
          <w:rFonts w:ascii="Verdana" w:hAnsi="Verdana" w:cs="Arial"/>
          <w:color w:val="000000" w:themeColor="text1"/>
          <w:sz w:val="20"/>
          <w:szCs w:val="20"/>
        </w:rPr>
        <w:t>Agregó que</w:t>
      </w:r>
      <w:r w:rsidR="00BA5E6D" w:rsidRPr="000E6D20">
        <w:rPr>
          <w:rFonts w:ascii="Verdana" w:hAnsi="Verdana" w:cs="Arial"/>
          <w:color w:val="000000" w:themeColor="text1"/>
          <w:sz w:val="20"/>
          <w:szCs w:val="20"/>
        </w:rPr>
        <w:t xml:space="preserve">, </w:t>
      </w:r>
      <w:r w:rsidR="004E7715" w:rsidRPr="000E6D20">
        <w:rPr>
          <w:rFonts w:ascii="Verdana" w:hAnsi="Verdana" w:cs="Arial"/>
          <w:color w:val="000000" w:themeColor="text1"/>
          <w:sz w:val="20"/>
          <w:szCs w:val="20"/>
        </w:rPr>
        <w:t>“</w:t>
      </w:r>
      <w:r w:rsidR="00BA5E6D" w:rsidRPr="000E6D20">
        <w:rPr>
          <w:rFonts w:ascii="Verdana" w:hAnsi="Verdana" w:cs="Arial"/>
          <w:color w:val="000000" w:themeColor="text1"/>
          <w:sz w:val="20"/>
          <w:szCs w:val="20"/>
        </w:rPr>
        <w:t>dado que el nombre del señor</w:t>
      </w:r>
      <w:r w:rsidR="004E7715" w:rsidRPr="000E6D20">
        <w:rPr>
          <w:rFonts w:ascii="Verdana" w:hAnsi="Verdana" w:cs="Arial"/>
          <w:color w:val="000000" w:themeColor="text1"/>
          <w:sz w:val="20"/>
          <w:szCs w:val="20"/>
        </w:rPr>
        <w:t xml:space="preserve"> </w:t>
      </w:r>
      <w:r w:rsidR="00BA5E6D" w:rsidRPr="000E6D20">
        <w:rPr>
          <w:rFonts w:ascii="Verdana" w:hAnsi="Verdana" w:cs="Arial"/>
          <w:color w:val="000000" w:themeColor="text1"/>
          <w:sz w:val="20"/>
          <w:szCs w:val="20"/>
        </w:rPr>
        <w:t xml:space="preserve">Hernando Rojas Pinchao se encuentra incluido en el anexo III, </w:t>
      </w:r>
      <w:r w:rsidR="00B61DD4">
        <w:rPr>
          <w:rFonts w:ascii="Verdana" w:hAnsi="Verdana" w:cs="Arial"/>
          <w:color w:val="000000" w:themeColor="text1"/>
          <w:sz w:val="20"/>
          <w:szCs w:val="20"/>
        </w:rPr>
        <w:t>[…]</w:t>
      </w:r>
      <w:r w:rsidR="00BA5E6D" w:rsidRPr="000E6D20">
        <w:rPr>
          <w:rFonts w:ascii="Verdana" w:hAnsi="Verdana" w:cs="Arial"/>
          <w:color w:val="000000" w:themeColor="text1"/>
          <w:sz w:val="20"/>
          <w:szCs w:val="20"/>
        </w:rPr>
        <w:t xml:space="preserve"> remitirá</w:t>
      </w:r>
      <w:r w:rsidR="004E7715" w:rsidRPr="000E6D20">
        <w:rPr>
          <w:rFonts w:ascii="Verdana" w:hAnsi="Verdana" w:cs="Arial"/>
          <w:color w:val="000000" w:themeColor="text1"/>
          <w:sz w:val="20"/>
          <w:szCs w:val="20"/>
        </w:rPr>
        <w:t xml:space="preserve"> </w:t>
      </w:r>
      <w:r w:rsidR="00BA5E6D" w:rsidRPr="000E6D20">
        <w:rPr>
          <w:rFonts w:ascii="Verdana" w:hAnsi="Verdana" w:cs="Arial"/>
          <w:color w:val="000000" w:themeColor="text1"/>
          <w:sz w:val="20"/>
          <w:szCs w:val="20"/>
        </w:rPr>
        <w:t>la información pertinente a la Comisión para la constatación de la identidad y</w:t>
      </w:r>
      <w:r w:rsidR="004E7715" w:rsidRPr="000E6D20">
        <w:rPr>
          <w:rFonts w:ascii="Verdana" w:hAnsi="Verdana" w:cs="Arial"/>
          <w:color w:val="000000" w:themeColor="text1"/>
          <w:sz w:val="20"/>
          <w:szCs w:val="20"/>
        </w:rPr>
        <w:t xml:space="preserve"> </w:t>
      </w:r>
      <w:r w:rsidR="00BA5E6D" w:rsidRPr="000E6D20">
        <w:rPr>
          <w:rFonts w:ascii="Verdana" w:hAnsi="Verdana" w:cs="Arial"/>
          <w:color w:val="000000" w:themeColor="text1"/>
          <w:sz w:val="20"/>
          <w:szCs w:val="20"/>
        </w:rPr>
        <w:t xml:space="preserve">parentesco de las víctimas listadas en los Anexos II y III conforme fue ordenado </w:t>
      </w:r>
      <w:r w:rsidR="00BA5E6D" w:rsidRPr="000E6D20">
        <w:rPr>
          <w:rFonts w:ascii="Verdana" w:hAnsi="Verdana" w:cs="Arial"/>
          <w:color w:val="000000" w:themeColor="text1"/>
          <w:sz w:val="20"/>
          <w:szCs w:val="20"/>
        </w:rPr>
        <w:lastRenderedPageBreak/>
        <w:t>en</w:t>
      </w:r>
      <w:r w:rsidR="004E7715" w:rsidRPr="000E6D20">
        <w:rPr>
          <w:rFonts w:ascii="Verdana" w:hAnsi="Verdana" w:cs="Arial"/>
          <w:color w:val="000000" w:themeColor="text1"/>
          <w:sz w:val="20"/>
          <w:szCs w:val="20"/>
        </w:rPr>
        <w:t xml:space="preserve"> </w:t>
      </w:r>
      <w:r w:rsidR="00BA5E6D" w:rsidRPr="000E6D20">
        <w:rPr>
          <w:rFonts w:ascii="Verdana" w:hAnsi="Verdana" w:cs="Arial"/>
          <w:color w:val="000000" w:themeColor="text1"/>
          <w:sz w:val="20"/>
          <w:szCs w:val="20"/>
        </w:rPr>
        <w:t>la sentencia, una vez sea puesta en funcionamiento</w:t>
      </w:r>
      <w:r w:rsidR="00B61DD4">
        <w:rPr>
          <w:rFonts w:ascii="Verdana" w:hAnsi="Verdana" w:cs="Arial"/>
          <w:color w:val="000000" w:themeColor="text1"/>
          <w:sz w:val="20"/>
          <w:szCs w:val="20"/>
        </w:rPr>
        <w:t>”</w:t>
      </w:r>
      <w:r w:rsidR="004E7715" w:rsidRPr="000E6D20">
        <w:rPr>
          <w:rFonts w:ascii="Verdana" w:hAnsi="Verdana" w:cs="Arial"/>
          <w:color w:val="000000" w:themeColor="text1"/>
          <w:sz w:val="20"/>
          <w:szCs w:val="20"/>
        </w:rPr>
        <w:t>.</w:t>
      </w:r>
      <w:r w:rsidR="004C4081" w:rsidRPr="000E6D20">
        <w:rPr>
          <w:rFonts w:ascii="Verdana" w:hAnsi="Verdana" w:cs="Arial"/>
          <w:color w:val="000000" w:themeColor="text1"/>
          <w:sz w:val="20"/>
          <w:szCs w:val="20"/>
        </w:rPr>
        <w:t xml:space="preserve"> Finalmente expresó que </w:t>
      </w:r>
      <w:r w:rsidR="000E6D20">
        <w:rPr>
          <w:rFonts w:ascii="Verdana" w:hAnsi="Verdana" w:cs="Arial"/>
          <w:color w:val="000000" w:themeColor="text1"/>
          <w:sz w:val="20"/>
          <w:szCs w:val="20"/>
        </w:rPr>
        <w:t>“</w:t>
      </w:r>
      <w:r w:rsidR="00B61DD4" w:rsidRPr="000E6D20">
        <w:rPr>
          <w:rFonts w:ascii="Verdana" w:hAnsi="Verdana" w:cs="Arial"/>
          <w:color w:val="000000" w:themeColor="text1"/>
          <w:sz w:val="20"/>
          <w:szCs w:val="20"/>
        </w:rPr>
        <w:t>coadyu</w:t>
      </w:r>
      <w:r w:rsidR="00B61DD4">
        <w:rPr>
          <w:rFonts w:ascii="Verdana" w:hAnsi="Verdana" w:cs="Arial"/>
          <w:color w:val="000000" w:themeColor="text1"/>
          <w:sz w:val="20"/>
          <w:szCs w:val="20"/>
        </w:rPr>
        <w:t>v</w:t>
      </w:r>
      <w:r w:rsidR="00B61DD4" w:rsidRPr="000E6D20">
        <w:rPr>
          <w:rFonts w:ascii="Verdana" w:hAnsi="Verdana" w:cs="Arial"/>
          <w:color w:val="000000" w:themeColor="text1"/>
          <w:sz w:val="20"/>
          <w:szCs w:val="20"/>
        </w:rPr>
        <w:t>a</w:t>
      </w:r>
      <w:r w:rsidR="004C4081" w:rsidRPr="000E6D20">
        <w:rPr>
          <w:rFonts w:ascii="Verdana" w:hAnsi="Verdana" w:cs="Arial"/>
          <w:color w:val="000000" w:themeColor="text1"/>
          <w:sz w:val="20"/>
          <w:szCs w:val="20"/>
        </w:rPr>
        <w:t xml:space="preserve"> la solicitud presentada por Reiniciar, en el sentido de que dicha situación sea valorada por la Corte </w:t>
      </w:r>
      <w:r w:rsidR="000E6D20">
        <w:rPr>
          <w:rFonts w:ascii="Verdana" w:hAnsi="Verdana" w:cs="Arial"/>
          <w:color w:val="000000" w:themeColor="text1"/>
          <w:sz w:val="20"/>
          <w:szCs w:val="20"/>
        </w:rPr>
        <w:t>[…]</w:t>
      </w:r>
      <w:r w:rsidR="004C4081" w:rsidRPr="000E6D20">
        <w:rPr>
          <w:rFonts w:ascii="Verdana" w:hAnsi="Verdana" w:cs="Arial"/>
          <w:color w:val="000000" w:themeColor="text1"/>
          <w:sz w:val="20"/>
          <w:szCs w:val="20"/>
        </w:rPr>
        <w:t xml:space="preserve"> y queda atent</w:t>
      </w:r>
      <w:r w:rsidR="000E6D20">
        <w:rPr>
          <w:rFonts w:ascii="Verdana" w:hAnsi="Verdana" w:cs="Arial"/>
          <w:color w:val="000000" w:themeColor="text1"/>
          <w:sz w:val="20"/>
          <w:szCs w:val="20"/>
        </w:rPr>
        <w:t>[o]</w:t>
      </w:r>
      <w:r w:rsidR="004C4081" w:rsidRPr="000E6D20">
        <w:rPr>
          <w:rFonts w:ascii="Verdana" w:hAnsi="Verdana" w:cs="Arial"/>
          <w:color w:val="000000" w:themeColor="text1"/>
          <w:sz w:val="20"/>
          <w:szCs w:val="20"/>
        </w:rPr>
        <w:t xml:space="preserve"> a la decisión que </w:t>
      </w:r>
      <w:r w:rsidR="000E6D20">
        <w:rPr>
          <w:rFonts w:ascii="Verdana" w:hAnsi="Verdana" w:cs="Arial"/>
          <w:color w:val="000000" w:themeColor="text1"/>
          <w:sz w:val="20"/>
          <w:szCs w:val="20"/>
        </w:rPr>
        <w:t>[se]</w:t>
      </w:r>
      <w:r w:rsidR="004C4081" w:rsidRPr="000E6D20">
        <w:rPr>
          <w:rFonts w:ascii="Verdana" w:hAnsi="Verdana" w:cs="Arial"/>
          <w:color w:val="000000" w:themeColor="text1"/>
          <w:sz w:val="20"/>
          <w:szCs w:val="20"/>
        </w:rPr>
        <w:t xml:space="preserve"> tome sobre este asunto</w:t>
      </w:r>
      <w:r w:rsidR="000E6D20">
        <w:rPr>
          <w:rFonts w:ascii="Verdana" w:hAnsi="Verdana" w:cs="Arial"/>
          <w:color w:val="000000" w:themeColor="text1"/>
          <w:sz w:val="20"/>
          <w:szCs w:val="20"/>
        </w:rPr>
        <w:t>”</w:t>
      </w:r>
      <w:r w:rsidR="000E6D20" w:rsidRPr="000E6D20">
        <w:rPr>
          <w:rFonts w:ascii="Verdana" w:hAnsi="Verdana" w:cs="Arial"/>
          <w:color w:val="000000" w:themeColor="text1"/>
          <w:sz w:val="20"/>
          <w:szCs w:val="20"/>
        </w:rPr>
        <w:t>.</w:t>
      </w:r>
    </w:p>
    <w:p w14:paraId="31B2D68B" w14:textId="7BE03EFA" w:rsidR="00A64199" w:rsidRPr="005A480E" w:rsidRDefault="00AA35C1" w:rsidP="007607F4">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olor w:val="000000" w:themeColor="text1"/>
          <w:sz w:val="20"/>
          <w:szCs w:val="20"/>
        </w:rPr>
        <w:t>No se re</w:t>
      </w:r>
      <w:r w:rsidR="005D1183">
        <w:rPr>
          <w:rFonts w:ascii="Verdana" w:hAnsi="Verdana"/>
          <w:color w:val="000000" w:themeColor="text1"/>
          <w:sz w:val="20"/>
          <w:szCs w:val="20"/>
        </w:rPr>
        <w:t>cibieron observaciones adicionales en lo que se refiere a estas solicitudes</w:t>
      </w:r>
      <w:r w:rsidR="00A64199" w:rsidRPr="005A480E">
        <w:rPr>
          <w:rFonts w:ascii="Verdana" w:hAnsi="Verdana" w:cs="Arial"/>
          <w:color w:val="000000" w:themeColor="text1"/>
          <w:sz w:val="20"/>
          <w:szCs w:val="20"/>
        </w:rPr>
        <w:t xml:space="preserve">. </w:t>
      </w:r>
    </w:p>
    <w:p w14:paraId="65972855" w14:textId="43958954" w:rsidR="00D40F4A" w:rsidRDefault="00A64199" w:rsidP="00D40F4A">
      <w:pPr>
        <w:pStyle w:val="Ttulo3"/>
        <w:spacing w:before="240" w:after="240"/>
        <w:ind w:left="425"/>
        <w:rPr>
          <w:rFonts w:ascii="Verdana" w:hAnsi="Verdana"/>
          <w:i/>
          <w:color w:val="000000" w:themeColor="text1"/>
          <w:sz w:val="20"/>
          <w:szCs w:val="20"/>
        </w:rPr>
      </w:pPr>
      <w:bookmarkStart w:id="7" w:name="_Toc150065570"/>
      <w:r>
        <w:rPr>
          <w:rFonts w:ascii="Verdana" w:hAnsi="Verdana"/>
          <w:i/>
          <w:color w:val="000000" w:themeColor="text1"/>
          <w:sz w:val="20"/>
          <w:szCs w:val="20"/>
        </w:rPr>
        <w:t>A</w:t>
      </w:r>
      <w:r w:rsidR="00D40F4A" w:rsidRPr="00E50A7F">
        <w:rPr>
          <w:rFonts w:ascii="Verdana" w:hAnsi="Verdana"/>
          <w:i/>
          <w:color w:val="000000" w:themeColor="text1"/>
          <w:sz w:val="20"/>
          <w:szCs w:val="20"/>
        </w:rPr>
        <w:t>.2. Consideraciones de la Corte</w:t>
      </w:r>
      <w:bookmarkEnd w:id="7"/>
      <w:r w:rsidR="00D40F4A" w:rsidRPr="00E50A7F">
        <w:rPr>
          <w:rFonts w:ascii="Verdana" w:hAnsi="Verdana"/>
          <w:i/>
          <w:color w:val="000000" w:themeColor="text1"/>
          <w:sz w:val="20"/>
          <w:szCs w:val="20"/>
        </w:rPr>
        <w:t xml:space="preserve"> </w:t>
      </w:r>
    </w:p>
    <w:p w14:paraId="5D8B7308" w14:textId="0B7B8E8B" w:rsidR="005A480E" w:rsidRPr="007607F4" w:rsidRDefault="005A480E" w:rsidP="007607F4">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 xml:space="preserve">a) Sobre la solicitud de inclusión </w:t>
      </w:r>
      <w:r w:rsidR="00556ABE">
        <w:rPr>
          <w:rFonts w:ascii="Verdana" w:hAnsi="Verdana"/>
          <w:i/>
          <w:color w:val="000000" w:themeColor="text1"/>
          <w:sz w:val="20"/>
          <w:szCs w:val="20"/>
        </w:rPr>
        <w:t xml:space="preserve">de víctimas en el Anexo III de la Sentencia que habrían sido omitidas </w:t>
      </w:r>
      <w:r w:rsidR="00782A81">
        <w:rPr>
          <w:rFonts w:ascii="Verdana" w:hAnsi="Verdana"/>
          <w:i/>
          <w:color w:val="000000" w:themeColor="text1"/>
          <w:sz w:val="20"/>
          <w:szCs w:val="20"/>
        </w:rPr>
        <w:t xml:space="preserve">por </w:t>
      </w:r>
      <w:r w:rsidR="00556ABE">
        <w:rPr>
          <w:rFonts w:ascii="Verdana" w:hAnsi="Verdana"/>
          <w:i/>
          <w:color w:val="000000" w:themeColor="text1"/>
          <w:sz w:val="20"/>
          <w:szCs w:val="20"/>
        </w:rPr>
        <w:t xml:space="preserve">error </w:t>
      </w:r>
    </w:p>
    <w:p w14:paraId="1E68424B" w14:textId="353241E5" w:rsidR="008E5F26" w:rsidRDefault="00F23219" w:rsidP="00D40F4A">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La solicitud de interpretación presentada por los intervinientes comunes de Reiniciar </w:t>
      </w:r>
      <w:r w:rsidR="00106812">
        <w:rPr>
          <w:rFonts w:ascii="Verdana" w:hAnsi="Verdana" w:cs="Arial"/>
          <w:color w:val="000000" w:themeColor="text1"/>
          <w:sz w:val="20"/>
          <w:szCs w:val="20"/>
        </w:rPr>
        <w:t>sob</w:t>
      </w:r>
      <w:r w:rsidR="008A676D">
        <w:rPr>
          <w:rFonts w:ascii="Verdana" w:hAnsi="Verdana" w:cs="Arial"/>
          <w:color w:val="000000" w:themeColor="text1"/>
          <w:sz w:val="20"/>
          <w:szCs w:val="20"/>
        </w:rPr>
        <w:t>r</w:t>
      </w:r>
      <w:r w:rsidR="00106812">
        <w:rPr>
          <w:rFonts w:ascii="Verdana" w:hAnsi="Verdana" w:cs="Arial"/>
          <w:color w:val="000000" w:themeColor="text1"/>
          <w:sz w:val="20"/>
          <w:szCs w:val="20"/>
        </w:rPr>
        <w:t xml:space="preserve">e este </w:t>
      </w:r>
      <w:r w:rsidR="008A676D">
        <w:rPr>
          <w:rFonts w:ascii="Verdana" w:hAnsi="Verdana" w:cs="Arial"/>
          <w:color w:val="000000" w:themeColor="text1"/>
          <w:sz w:val="20"/>
          <w:szCs w:val="20"/>
        </w:rPr>
        <w:t>tema</w:t>
      </w:r>
      <w:r w:rsidR="00106812">
        <w:rPr>
          <w:rFonts w:ascii="Verdana" w:hAnsi="Verdana" w:cs="Arial"/>
          <w:color w:val="000000" w:themeColor="text1"/>
          <w:sz w:val="20"/>
          <w:szCs w:val="20"/>
        </w:rPr>
        <w:t xml:space="preserve"> </w:t>
      </w:r>
      <w:r>
        <w:rPr>
          <w:rFonts w:ascii="Verdana" w:hAnsi="Verdana" w:cs="Arial"/>
          <w:color w:val="000000" w:themeColor="text1"/>
          <w:sz w:val="20"/>
          <w:szCs w:val="20"/>
        </w:rPr>
        <w:t xml:space="preserve">apunta </w:t>
      </w:r>
      <w:r w:rsidR="00106812">
        <w:rPr>
          <w:rFonts w:ascii="Verdana" w:hAnsi="Verdana" w:cs="Arial"/>
          <w:color w:val="000000" w:themeColor="text1"/>
          <w:sz w:val="20"/>
          <w:szCs w:val="20"/>
        </w:rPr>
        <w:t xml:space="preserve">a que se corrijan errores materiales en los listados Anexos a la Sentencia y que se agreguen </w:t>
      </w:r>
      <w:r w:rsidR="008E5F26">
        <w:rPr>
          <w:rFonts w:ascii="Verdana" w:hAnsi="Verdana" w:cs="Arial"/>
          <w:color w:val="000000" w:themeColor="text1"/>
          <w:sz w:val="20"/>
          <w:szCs w:val="20"/>
        </w:rPr>
        <w:t xml:space="preserve">62 </w:t>
      </w:r>
      <w:r w:rsidR="00106812">
        <w:rPr>
          <w:rFonts w:ascii="Verdana" w:hAnsi="Verdana" w:cs="Arial"/>
          <w:color w:val="000000" w:themeColor="text1"/>
          <w:sz w:val="20"/>
          <w:szCs w:val="20"/>
        </w:rPr>
        <w:t>nombres de víctimas que habrían sido omitidos</w:t>
      </w:r>
      <w:r w:rsidR="008E5F26">
        <w:rPr>
          <w:rFonts w:ascii="Verdana" w:hAnsi="Verdana" w:cs="Arial"/>
          <w:color w:val="000000" w:themeColor="text1"/>
          <w:sz w:val="20"/>
          <w:szCs w:val="20"/>
        </w:rPr>
        <w:t xml:space="preserve"> en es</w:t>
      </w:r>
      <w:r w:rsidR="00DA7FED">
        <w:rPr>
          <w:rFonts w:ascii="Verdana" w:hAnsi="Verdana" w:cs="Arial"/>
          <w:color w:val="000000" w:themeColor="text1"/>
          <w:sz w:val="20"/>
          <w:szCs w:val="20"/>
        </w:rPr>
        <w:t>a</w:t>
      </w:r>
      <w:r w:rsidR="008E5F26">
        <w:rPr>
          <w:rFonts w:ascii="Verdana" w:hAnsi="Verdana" w:cs="Arial"/>
          <w:color w:val="000000" w:themeColor="text1"/>
          <w:sz w:val="20"/>
          <w:szCs w:val="20"/>
        </w:rPr>
        <w:t>s circunstancias</w:t>
      </w:r>
      <w:r w:rsidR="00106812">
        <w:rPr>
          <w:rFonts w:ascii="Verdana" w:hAnsi="Verdana" w:cs="Arial"/>
          <w:color w:val="000000" w:themeColor="text1"/>
          <w:sz w:val="20"/>
          <w:szCs w:val="20"/>
        </w:rPr>
        <w:t xml:space="preserve">. </w:t>
      </w:r>
    </w:p>
    <w:p w14:paraId="05D72F92" w14:textId="17E46FEE" w:rsidR="00F23219" w:rsidRDefault="008E5F26" w:rsidP="00D40F4A">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En primer término, e</w:t>
      </w:r>
      <w:r w:rsidR="00A55C47">
        <w:rPr>
          <w:rFonts w:ascii="Verdana" w:hAnsi="Verdana" w:cs="Arial"/>
          <w:color w:val="000000" w:themeColor="text1"/>
          <w:sz w:val="20"/>
          <w:szCs w:val="20"/>
        </w:rPr>
        <w:t>l Tribunal nota</w:t>
      </w:r>
      <w:r w:rsidR="00FE4F42">
        <w:rPr>
          <w:rFonts w:ascii="Verdana" w:hAnsi="Verdana" w:cs="Arial"/>
          <w:color w:val="000000" w:themeColor="text1"/>
          <w:sz w:val="20"/>
          <w:szCs w:val="20"/>
        </w:rPr>
        <w:t xml:space="preserve"> </w:t>
      </w:r>
      <w:r w:rsidR="00936D9C">
        <w:rPr>
          <w:rFonts w:ascii="Verdana" w:hAnsi="Verdana" w:cs="Arial"/>
          <w:color w:val="000000" w:themeColor="text1"/>
          <w:sz w:val="20"/>
          <w:szCs w:val="20"/>
        </w:rPr>
        <w:t xml:space="preserve">que </w:t>
      </w:r>
      <w:r w:rsidR="00B61DD4">
        <w:rPr>
          <w:rFonts w:ascii="Verdana" w:hAnsi="Verdana" w:cs="Arial"/>
          <w:color w:val="000000" w:themeColor="text1"/>
          <w:sz w:val="20"/>
          <w:szCs w:val="20"/>
        </w:rPr>
        <w:t>12</w:t>
      </w:r>
      <w:r w:rsidR="009E4160">
        <w:rPr>
          <w:rFonts w:ascii="Verdana" w:hAnsi="Verdana" w:cs="Arial"/>
          <w:color w:val="000000" w:themeColor="text1"/>
          <w:sz w:val="20"/>
          <w:szCs w:val="20"/>
        </w:rPr>
        <w:t xml:space="preserve"> </w:t>
      </w:r>
      <w:r w:rsidR="00240C99">
        <w:rPr>
          <w:rFonts w:ascii="Verdana" w:hAnsi="Verdana" w:cs="Arial"/>
          <w:color w:val="000000" w:themeColor="text1"/>
          <w:sz w:val="20"/>
          <w:szCs w:val="20"/>
        </w:rPr>
        <w:t xml:space="preserve">de </w:t>
      </w:r>
      <w:r w:rsidR="00072F23">
        <w:rPr>
          <w:rFonts w:ascii="Verdana" w:hAnsi="Verdana" w:cs="Arial"/>
          <w:color w:val="000000" w:themeColor="text1"/>
          <w:sz w:val="20"/>
          <w:szCs w:val="20"/>
        </w:rPr>
        <w:t xml:space="preserve">las </w:t>
      </w:r>
      <w:r w:rsidR="00240C99">
        <w:rPr>
          <w:rFonts w:ascii="Verdana" w:hAnsi="Verdana" w:cs="Arial"/>
          <w:color w:val="000000" w:themeColor="text1"/>
          <w:sz w:val="20"/>
          <w:szCs w:val="20"/>
        </w:rPr>
        <w:t xml:space="preserve">62 </w:t>
      </w:r>
      <w:r w:rsidR="00072F23">
        <w:rPr>
          <w:rFonts w:ascii="Verdana" w:hAnsi="Verdana" w:cs="Arial"/>
          <w:color w:val="000000" w:themeColor="text1"/>
          <w:sz w:val="20"/>
          <w:szCs w:val="20"/>
        </w:rPr>
        <w:t>personas</w:t>
      </w:r>
      <w:r w:rsidR="00765FA3">
        <w:rPr>
          <w:rFonts w:ascii="Verdana" w:hAnsi="Verdana" w:cs="Arial"/>
          <w:color w:val="000000" w:themeColor="text1"/>
          <w:sz w:val="20"/>
          <w:szCs w:val="20"/>
        </w:rPr>
        <w:t xml:space="preserve"> mencionadas</w:t>
      </w:r>
      <w:r w:rsidR="002419B1">
        <w:rPr>
          <w:rFonts w:ascii="Verdana" w:hAnsi="Verdana" w:cs="Arial"/>
          <w:color w:val="000000" w:themeColor="text1"/>
          <w:sz w:val="20"/>
          <w:szCs w:val="20"/>
        </w:rPr>
        <w:t xml:space="preserve"> </w:t>
      </w:r>
      <w:r w:rsidR="00B61DD4">
        <w:rPr>
          <w:rFonts w:ascii="Verdana" w:hAnsi="Verdana" w:cs="Arial"/>
          <w:color w:val="000000" w:themeColor="text1"/>
          <w:sz w:val="20"/>
          <w:szCs w:val="20"/>
        </w:rPr>
        <w:t xml:space="preserve">por Reiniciar </w:t>
      </w:r>
      <w:r w:rsidR="002419B1">
        <w:rPr>
          <w:rFonts w:ascii="Verdana" w:hAnsi="Verdana" w:cs="Arial"/>
          <w:color w:val="000000" w:themeColor="text1"/>
          <w:sz w:val="20"/>
          <w:szCs w:val="20"/>
        </w:rPr>
        <w:t xml:space="preserve">en el anexo 1 a su solicitud </w:t>
      </w:r>
      <w:r w:rsidR="00B61DD4">
        <w:rPr>
          <w:rFonts w:ascii="Verdana" w:hAnsi="Verdana" w:cs="Arial"/>
          <w:color w:val="000000" w:themeColor="text1"/>
          <w:sz w:val="20"/>
          <w:szCs w:val="20"/>
        </w:rPr>
        <w:t xml:space="preserve">de interpretación, están incluidas en los listados de víctimas de </w:t>
      </w:r>
      <w:r w:rsidR="00344073">
        <w:rPr>
          <w:rFonts w:ascii="Verdana" w:hAnsi="Verdana" w:cs="Arial"/>
          <w:color w:val="000000" w:themeColor="text1"/>
          <w:sz w:val="20"/>
          <w:szCs w:val="20"/>
        </w:rPr>
        <w:t>los Anexos I y III de la Sentencia</w:t>
      </w:r>
      <w:r w:rsidR="00820DB6">
        <w:rPr>
          <w:rFonts w:ascii="Verdana" w:hAnsi="Verdana" w:cs="Arial"/>
          <w:color w:val="000000" w:themeColor="text1"/>
          <w:sz w:val="20"/>
          <w:szCs w:val="20"/>
        </w:rPr>
        <w:t>.</w:t>
      </w:r>
      <w:r w:rsidR="002B5339">
        <w:rPr>
          <w:rFonts w:ascii="Verdana" w:hAnsi="Verdana" w:cs="Arial"/>
          <w:color w:val="000000" w:themeColor="text1"/>
          <w:sz w:val="20"/>
          <w:szCs w:val="20"/>
        </w:rPr>
        <w:t xml:space="preserve"> </w:t>
      </w:r>
      <w:r w:rsidR="00820DB6">
        <w:rPr>
          <w:rFonts w:ascii="Verdana" w:hAnsi="Verdana" w:cs="Arial"/>
          <w:color w:val="000000" w:themeColor="text1"/>
          <w:sz w:val="20"/>
          <w:szCs w:val="20"/>
        </w:rPr>
        <w:t xml:space="preserve">Por tanto, la Corte no admite la solicitud de interpretación con relación a </w:t>
      </w:r>
      <w:r w:rsidR="00D374F6">
        <w:rPr>
          <w:rFonts w:ascii="Verdana" w:hAnsi="Verdana" w:cs="Arial"/>
          <w:color w:val="000000" w:themeColor="text1"/>
          <w:sz w:val="20"/>
          <w:szCs w:val="20"/>
        </w:rPr>
        <w:t xml:space="preserve">esas </w:t>
      </w:r>
      <w:r w:rsidR="00820DB6">
        <w:rPr>
          <w:rFonts w:ascii="Verdana" w:hAnsi="Verdana" w:cs="Arial"/>
          <w:color w:val="000000" w:themeColor="text1"/>
          <w:sz w:val="20"/>
          <w:szCs w:val="20"/>
        </w:rPr>
        <w:t xml:space="preserve">12 </w:t>
      </w:r>
      <w:r w:rsidR="00D374F6">
        <w:rPr>
          <w:rFonts w:ascii="Verdana" w:hAnsi="Verdana" w:cs="Arial"/>
          <w:color w:val="000000" w:themeColor="text1"/>
          <w:sz w:val="20"/>
          <w:szCs w:val="20"/>
        </w:rPr>
        <w:t>personas</w:t>
      </w:r>
      <w:r w:rsidR="00820DB6">
        <w:rPr>
          <w:rFonts w:ascii="Verdana" w:hAnsi="Verdana" w:cs="Arial"/>
          <w:color w:val="000000" w:themeColor="text1"/>
          <w:sz w:val="20"/>
          <w:szCs w:val="20"/>
        </w:rPr>
        <w:t xml:space="preserve"> que figuran en esos listados Anexos</w:t>
      </w:r>
      <w:r w:rsidR="009E4160" w:rsidRPr="00E50A7F">
        <w:rPr>
          <w:rStyle w:val="Refdenotaalpie"/>
          <w:rFonts w:ascii="Verdana" w:hAnsi="Verdana"/>
          <w:color w:val="000000" w:themeColor="text1"/>
          <w:sz w:val="20"/>
          <w:szCs w:val="20"/>
        </w:rPr>
        <w:footnoteReference w:id="11"/>
      </w:r>
      <w:r w:rsidR="00344073">
        <w:rPr>
          <w:rFonts w:ascii="Verdana" w:hAnsi="Verdana" w:cs="Arial"/>
          <w:color w:val="000000" w:themeColor="text1"/>
          <w:sz w:val="20"/>
          <w:szCs w:val="20"/>
        </w:rPr>
        <w:t>.</w:t>
      </w:r>
      <w:r w:rsidR="00765FA3">
        <w:rPr>
          <w:rFonts w:ascii="Verdana" w:hAnsi="Verdana" w:cs="Arial"/>
          <w:color w:val="000000" w:themeColor="text1"/>
          <w:sz w:val="20"/>
          <w:szCs w:val="20"/>
        </w:rPr>
        <w:t xml:space="preserve"> </w:t>
      </w:r>
    </w:p>
    <w:p w14:paraId="293E9DF7" w14:textId="0E8CAE27" w:rsidR="000D150D" w:rsidRDefault="00D87C33" w:rsidP="0086384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863849">
        <w:rPr>
          <w:rFonts w:ascii="Verdana" w:hAnsi="Verdana" w:cs="Arial"/>
          <w:color w:val="000000" w:themeColor="text1"/>
          <w:sz w:val="20"/>
          <w:szCs w:val="20"/>
        </w:rPr>
        <w:t xml:space="preserve">Por otra parte, </w:t>
      </w:r>
      <w:r w:rsidR="00B61DD4">
        <w:rPr>
          <w:rFonts w:ascii="Verdana" w:hAnsi="Verdana" w:cs="Arial"/>
          <w:color w:val="000000" w:themeColor="text1"/>
          <w:sz w:val="20"/>
          <w:szCs w:val="20"/>
        </w:rPr>
        <w:t xml:space="preserve">en cuanto a las restantes 50 personas mencionadas por Reiniciar en su solicitud, la Corte observa que </w:t>
      </w:r>
      <w:r w:rsidR="006C1592">
        <w:rPr>
          <w:rFonts w:ascii="Verdana" w:hAnsi="Verdana" w:cs="Arial"/>
          <w:color w:val="000000" w:themeColor="text1"/>
          <w:sz w:val="20"/>
          <w:szCs w:val="20"/>
        </w:rPr>
        <w:t>ocho</w:t>
      </w:r>
      <w:r w:rsidR="004960E9" w:rsidRPr="00863849">
        <w:rPr>
          <w:rFonts w:ascii="Verdana" w:hAnsi="Verdana" w:cs="Arial"/>
          <w:color w:val="000000" w:themeColor="text1"/>
          <w:sz w:val="20"/>
          <w:szCs w:val="20"/>
        </w:rPr>
        <w:t xml:space="preserve"> </w:t>
      </w:r>
      <w:r w:rsidR="003B5D07" w:rsidRPr="00863849">
        <w:rPr>
          <w:rFonts w:ascii="Verdana" w:hAnsi="Verdana" w:cs="Arial"/>
          <w:color w:val="000000" w:themeColor="text1"/>
          <w:sz w:val="20"/>
          <w:szCs w:val="20"/>
        </w:rPr>
        <w:t xml:space="preserve">no figuran en los </w:t>
      </w:r>
      <w:r w:rsidR="00CC3C99" w:rsidRPr="00863849">
        <w:rPr>
          <w:rFonts w:ascii="Verdana" w:hAnsi="Verdana" w:cs="Arial"/>
          <w:color w:val="000000" w:themeColor="text1"/>
          <w:sz w:val="20"/>
          <w:szCs w:val="20"/>
        </w:rPr>
        <w:t xml:space="preserve">listados </w:t>
      </w:r>
      <w:r w:rsidR="003B5D07" w:rsidRPr="00863849">
        <w:rPr>
          <w:rFonts w:ascii="Verdana" w:hAnsi="Verdana" w:cs="Arial"/>
          <w:color w:val="000000" w:themeColor="text1"/>
          <w:sz w:val="20"/>
          <w:szCs w:val="20"/>
        </w:rPr>
        <w:t xml:space="preserve">Anexos I </w:t>
      </w:r>
      <w:r w:rsidR="004B1F73">
        <w:rPr>
          <w:rFonts w:ascii="Verdana" w:hAnsi="Verdana" w:cs="Arial"/>
          <w:color w:val="000000" w:themeColor="text1"/>
          <w:sz w:val="20"/>
          <w:szCs w:val="20"/>
        </w:rPr>
        <w:t>o</w:t>
      </w:r>
      <w:r w:rsidR="003B5D07" w:rsidRPr="00863849">
        <w:rPr>
          <w:rFonts w:ascii="Verdana" w:hAnsi="Verdana" w:cs="Arial"/>
          <w:color w:val="000000" w:themeColor="text1"/>
          <w:sz w:val="20"/>
          <w:szCs w:val="20"/>
        </w:rPr>
        <w:t xml:space="preserve"> II</w:t>
      </w:r>
      <w:r w:rsidR="00B61DD4">
        <w:rPr>
          <w:rFonts w:ascii="Verdana" w:hAnsi="Verdana" w:cs="Arial"/>
          <w:color w:val="000000" w:themeColor="text1"/>
          <w:sz w:val="20"/>
          <w:szCs w:val="20"/>
        </w:rPr>
        <w:t>I porque</w:t>
      </w:r>
      <w:r w:rsidR="003B5D07" w:rsidRPr="00863849">
        <w:rPr>
          <w:rFonts w:ascii="Verdana" w:hAnsi="Verdana" w:cs="Arial"/>
          <w:color w:val="000000" w:themeColor="text1"/>
          <w:sz w:val="20"/>
          <w:szCs w:val="20"/>
        </w:rPr>
        <w:t xml:space="preserve"> </w:t>
      </w:r>
      <w:r w:rsidR="004960E9" w:rsidRPr="00863849">
        <w:rPr>
          <w:rFonts w:ascii="Verdana" w:hAnsi="Verdana" w:cs="Arial"/>
          <w:color w:val="000000" w:themeColor="text1"/>
          <w:sz w:val="20"/>
          <w:szCs w:val="20"/>
        </w:rPr>
        <w:t xml:space="preserve">fueron </w:t>
      </w:r>
      <w:r w:rsidR="00840411" w:rsidRPr="00863849">
        <w:rPr>
          <w:rFonts w:ascii="Verdana" w:hAnsi="Verdana" w:cs="Arial"/>
          <w:color w:val="000000" w:themeColor="text1"/>
          <w:sz w:val="20"/>
          <w:szCs w:val="20"/>
        </w:rPr>
        <w:t xml:space="preserve">excluidas por la Corte en </w:t>
      </w:r>
      <w:r w:rsidR="007940F3" w:rsidRPr="00863849">
        <w:rPr>
          <w:rFonts w:ascii="Verdana" w:hAnsi="Verdana" w:cs="Arial"/>
          <w:color w:val="000000" w:themeColor="text1"/>
          <w:sz w:val="20"/>
          <w:szCs w:val="20"/>
        </w:rPr>
        <w:t xml:space="preserve">la Sentencia cuando resolvió </w:t>
      </w:r>
      <w:r w:rsidR="00466B40">
        <w:rPr>
          <w:rFonts w:ascii="Verdana" w:hAnsi="Verdana" w:cs="Arial"/>
          <w:color w:val="000000" w:themeColor="text1"/>
          <w:sz w:val="20"/>
          <w:szCs w:val="20"/>
        </w:rPr>
        <w:t xml:space="preserve">la </w:t>
      </w:r>
      <w:r w:rsidR="007940F3" w:rsidRPr="00863849">
        <w:rPr>
          <w:rFonts w:ascii="Verdana" w:hAnsi="Verdana" w:cs="Arial"/>
          <w:color w:val="000000" w:themeColor="text1"/>
          <w:sz w:val="20"/>
          <w:szCs w:val="20"/>
        </w:rPr>
        <w:t>e</w:t>
      </w:r>
      <w:r w:rsidR="00840411" w:rsidRPr="00863849">
        <w:rPr>
          <w:rFonts w:ascii="Verdana" w:hAnsi="Verdana" w:cs="Arial"/>
          <w:color w:val="000000" w:themeColor="text1"/>
          <w:sz w:val="20"/>
          <w:szCs w:val="20"/>
        </w:rPr>
        <w:t xml:space="preserve">xcepción preliminar </w:t>
      </w:r>
      <w:r w:rsidR="007940F3" w:rsidRPr="00863849">
        <w:rPr>
          <w:rFonts w:ascii="Verdana" w:hAnsi="Verdana" w:cs="Arial"/>
          <w:color w:val="000000" w:themeColor="text1"/>
          <w:sz w:val="20"/>
          <w:szCs w:val="20"/>
        </w:rPr>
        <w:t xml:space="preserve">sobre duplicidad de procedimientos </w:t>
      </w:r>
      <w:r w:rsidR="007940F3" w:rsidRPr="00665604">
        <w:rPr>
          <w:rFonts w:ascii="Verdana" w:hAnsi="Verdana" w:cs="Arial"/>
          <w:color w:val="000000" w:themeColor="text1"/>
          <w:sz w:val="20"/>
          <w:szCs w:val="20"/>
        </w:rPr>
        <w:t>internacionales</w:t>
      </w:r>
      <w:r w:rsidR="0035062D" w:rsidRPr="00665604">
        <w:rPr>
          <w:rFonts w:ascii="Verdana" w:hAnsi="Verdana" w:cs="Arial"/>
          <w:color w:val="000000" w:themeColor="text1"/>
          <w:sz w:val="20"/>
          <w:szCs w:val="20"/>
        </w:rPr>
        <w:t xml:space="preserve"> (párrafos 120 a 123 de la Sentencia)</w:t>
      </w:r>
      <w:r w:rsidR="00383B95" w:rsidRPr="00665604">
        <w:rPr>
          <w:rStyle w:val="Refdenotaalpie"/>
          <w:rFonts w:ascii="Verdana" w:hAnsi="Verdana"/>
          <w:color w:val="000000" w:themeColor="text1"/>
          <w:sz w:val="20"/>
          <w:szCs w:val="20"/>
        </w:rPr>
        <w:footnoteReference w:id="12"/>
      </w:r>
      <w:r w:rsidR="007940F3" w:rsidRPr="00665604">
        <w:rPr>
          <w:rFonts w:ascii="Verdana" w:hAnsi="Verdana" w:cs="Arial"/>
          <w:color w:val="000000" w:themeColor="text1"/>
          <w:sz w:val="20"/>
          <w:szCs w:val="20"/>
        </w:rPr>
        <w:t>. En efecto</w:t>
      </w:r>
      <w:r w:rsidR="00B61DD4" w:rsidRPr="00665604">
        <w:rPr>
          <w:rFonts w:ascii="Verdana" w:hAnsi="Verdana" w:cs="Arial"/>
          <w:color w:val="000000" w:themeColor="text1"/>
          <w:sz w:val="20"/>
          <w:szCs w:val="20"/>
        </w:rPr>
        <w:t>,</w:t>
      </w:r>
      <w:r w:rsidR="007940F3" w:rsidRPr="00665604">
        <w:rPr>
          <w:rFonts w:ascii="Verdana" w:hAnsi="Verdana" w:cs="Arial"/>
          <w:color w:val="000000" w:themeColor="text1"/>
          <w:sz w:val="20"/>
          <w:szCs w:val="20"/>
        </w:rPr>
        <w:t xml:space="preserve"> </w:t>
      </w:r>
      <w:r w:rsidR="00F23219" w:rsidRPr="00665604">
        <w:rPr>
          <w:rFonts w:ascii="Verdana" w:hAnsi="Verdana" w:cs="Arial"/>
          <w:color w:val="000000" w:themeColor="text1"/>
          <w:sz w:val="20"/>
          <w:szCs w:val="20"/>
        </w:rPr>
        <w:t xml:space="preserve">en este punto </w:t>
      </w:r>
      <w:r w:rsidR="00CC3C99" w:rsidRPr="00665604">
        <w:rPr>
          <w:rFonts w:ascii="Verdana" w:hAnsi="Verdana" w:cs="Arial"/>
          <w:color w:val="000000" w:themeColor="text1"/>
          <w:sz w:val="20"/>
          <w:szCs w:val="20"/>
        </w:rPr>
        <w:t>corresponde recordar que</w:t>
      </w:r>
      <w:r w:rsidR="0052024A">
        <w:rPr>
          <w:rFonts w:ascii="Verdana" w:hAnsi="Verdana" w:cs="Arial"/>
          <w:color w:val="000000" w:themeColor="text1"/>
          <w:sz w:val="20"/>
          <w:szCs w:val="20"/>
        </w:rPr>
        <w:t>,</w:t>
      </w:r>
      <w:r w:rsidR="00CC3C99" w:rsidRPr="00665604">
        <w:rPr>
          <w:rFonts w:ascii="Verdana" w:hAnsi="Verdana" w:cs="Arial"/>
          <w:color w:val="000000" w:themeColor="text1"/>
          <w:sz w:val="20"/>
          <w:szCs w:val="20"/>
        </w:rPr>
        <w:t xml:space="preserve"> </w:t>
      </w:r>
      <w:r w:rsidR="000D150D" w:rsidRPr="00665604">
        <w:rPr>
          <w:rFonts w:ascii="Verdana" w:hAnsi="Verdana" w:cs="Arial"/>
          <w:color w:val="000000" w:themeColor="text1"/>
          <w:sz w:val="20"/>
          <w:szCs w:val="20"/>
        </w:rPr>
        <w:t xml:space="preserve">en el párrafo </w:t>
      </w:r>
      <w:r w:rsidR="00863849" w:rsidRPr="00665604">
        <w:rPr>
          <w:rFonts w:ascii="Verdana" w:hAnsi="Verdana" w:cs="Arial"/>
          <w:color w:val="000000" w:themeColor="text1"/>
          <w:sz w:val="20"/>
          <w:szCs w:val="20"/>
        </w:rPr>
        <w:t>120 de la Sentencia</w:t>
      </w:r>
      <w:r w:rsidR="0052024A">
        <w:rPr>
          <w:rFonts w:ascii="Verdana" w:hAnsi="Verdana" w:cs="Arial"/>
          <w:color w:val="000000" w:themeColor="text1"/>
          <w:sz w:val="20"/>
          <w:szCs w:val="20"/>
        </w:rPr>
        <w:t>,</w:t>
      </w:r>
      <w:r w:rsidR="00863849" w:rsidRPr="00665604">
        <w:rPr>
          <w:rFonts w:ascii="Verdana" w:hAnsi="Verdana" w:cs="Arial"/>
          <w:color w:val="000000" w:themeColor="text1"/>
          <w:sz w:val="20"/>
          <w:szCs w:val="20"/>
        </w:rPr>
        <w:t xml:space="preserve"> </w:t>
      </w:r>
      <w:r w:rsidR="003C425D" w:rsidRPr="00665604">
        <w:rPr>
          <w:rFonts w:ascii="Verdana" w:hAnsi="Verdana" w:cs="Arial"/>
          <w:color w:val="000000" w:themeColor="text1"/>
          <w:sz w:val="20"/>
          <w:szCs w:val="20"/>
        </w:rPr>
        <w:t>se indicó</w:t>
      </w:r>
      <w:r w:rsidR="003C425D">
        <w:rPr>
          <w:rFonts w:ascii="Verdana" w:hAnsi="Verdana" w:cs="Arial"/>
          <w:color w:val="000000" w:themeColor="text1"/>
          <w:sz w:val="20"/>
          <w:szCs w:val="20"/>
        </w:rPr>
        <w:t xml:space="preserve"> </w:t>
      </w:r>
      <w:r w:rsidR="00863849" w:rsidRPr="00863849">
        <w:rPr>
          <w:rFonts w:ascii="Verdana" w:hAnsi="Verdana" w:cs="Arial"/>
          <w:color w:val="000000" w:themeColor="text1"/>
          <w:sz w:val="20"/>
          <w:szCs w:val="20"/>
        </w:rPr>
        <w:t xml:space="preserve">que el Estado había presentado esa excepción preliminar </w:t>
      </w:r>
      <w:r w:rsidR="00863849">
        <w:rPr>
          <w:rFonts w:ascii="Verdana" w:hAnsi="Verdana" w:cs="Arial"/>
          <w:color w:val="000000" w:themeColor="text1"/>
          <w:sz w:val="20"/>
          <w:szCs w:val="20"/>
        </w:rPr>
        <w:t>y que</w:t>
      </w:r>
      <w:r w:rsidR="0052024A">
        <w:rPr>
          <w:rFonts w:ascii="Verdana" w:hAnsi="Verdana" w:cs="Arial"/>
          <w:color w:val="000000" w:themeColor="text1"/>
          <w:sz w:val="20"/>
          <w:szCs w:val="20"/>
        </w:rPr>
        <w:t>,</w:t>
      </w:r>
      <w:r w:rsidR="00863849">
        <w:rPr>
          <w:rFonts w:ascii="Verdana" w:hAnsi="Verdana" w:cs="Arial"/>
          <w:color w:val="000000" w:themeColor="text1"/>
          <w:sz w:val="20"/>
          <w:szCs w:val="20"/>
        </w:rPr>
        <w:t xml:space="preserve"> en particular</w:t>
      </w:r>
      <w:r w:rsidR="0052024A">
        <w:rPr>
          <w:rFonts w:ascii="Verdana" w:hAnsi="Verdana" w:cs="Arial"/>
          <w:color w:val="000000" w:themeColor="text1"/>
          <w:sz w:val="20"/>
          <w:szCs w:val="20"/>
        </w:rPr>
        <w:t>,</w:t>
      </w:r>
      <w:r w:rsidR="00863849">
        <w:rPr>
          <w:rFonts w:ascii="Verdana" w:hAnsi="Verdana" w:cs="Arial"/>
          <w:color w:val="000000" w:themeColor="text1"/>
          <w:sz w:val="20"/>
          <w:szCs w:val="20"/>
        </w:rPr>
        <w:t xml:space="preserve"> “</w:t>
      </w:r>
      <w:r w:rsidR="00863849" w:rsidRPr="00863849">
        <w:rPr>
          <w:rFonts w:ascii="Verdana" w:hAnsi="Verdana" w:cs="Arial"/>
          <w:color w:val="000000" w:themeColor="text1"/>
          <w:sz w:val="20"/>
          <w:szCs w:val="20"/>
        </w:rPr>
        <w:t>mencionó dos casos en los cuales se habría configurado la cosa juzgada internacional: un caso que efectivamente cuenta con una Sentencia de este Tribunal, y otro caso que fue objeto de un acuerdo de solución amistosa ante la Comisión. Asimismo, el Estado presentó esa excepción con relación a dos casos que cuentan con Informe de Fondo de la Comisión</w:t>
      </w:r>
      <w:r w:rsidR="00863849">
        <w:rPr>
          <w:rFonts w:ascii="Verdana" w:hAnsi="Verdana" w:cs="Arial"/>
          <w:color w:val="000000" w:themeColor="text1"/>
          <w:sz w:val="20"/>
          <w:szCs w:val="20"/>
        </w:rPr>
        <w:t>”</w:t>
      </w:r>
      <w:r w:rsidR="00D3496D" w:rsidRPr="00E50A7F">
        <w:rPr>
          <w:rStyle w:val="Refdenotaalpie"/>
          <w:rFonts w:ascii="Verdana" w:hAnsi="Verdana"/>
          <w:color w:val="000000" w:themeColor="text1"/>
          <w:sz w:val="20"/>
          <w:szCs w:val="20"/>
        </w:rPr>
        <w:footnoteReference w:id="13"/>
      </w:r>
      <w:r w:rsidR="00863849">
        <w:rPr>
          <w:rFonts w:ascii="Verdana" w:hAnsi="Verdana" w:cs="Arial"/>
          <w:color w:val="000000" w:themeColor="text1"/>
          <w:sz w:val="20"/>
          <w:szCs w:val="20"/>
        </w:rPr>
        <w:t xml:space="preserve">. En la nota al pie de página </w:t>
      </w:r>
      <w:r w:rsidR="00D3496D">
        <w:rPr>
          <w:rFonts w:ascii="Verdana" w:hAnsi="Verdana" w:cs="Arial"/>
          <w:color w:val="000000" w:themeColor="text1"/>
          <w:sz w:val="20"/>
          <w:szCs w:val="20"/>
        </w:rPr>
        <w:t xml:space="preserve">84 se menciona el </w:t>
      </w:r>
      <w:r w:rsidR="00D3496D" w:rsidRPr="00D3496D">
        <w:rPr>
          <w:rFonts w:ascii="Verdana" w:hAnsi="Verdana" w:cs="Arial"/>
          <w:color w:val="000000" w:themeColor="text1"/>
          <w:sz w:val="20"/>
          <w:szCs w:val="20"/>
        </w:rPr>
        <w:t xml:space="preserve">Informe No. 2/94 </w:t>
      </w:r>
      <w:r w:rsidR="00D3496D">
        <w:rPr>
          <w:rFonts w:ascii="Verdana" w:hAnsi="Verdana" w:cs="Arial"/>
          <w:color w:val="000000" w:themeColor="text1"/>
          <w:sz w:val="20"/>
          <w:szCs w:val="20"/>
        </w:rPr>
        <w:t>de la Comisión de</w:t>
      </w:r>
      <w:r w:rsidR="00D3496D" w:rsidRPr="00D3496D">
        <w:rPr>
          <w:rFonts w:ascii="Verdana" w:hAnsi="Verdana" w:cs="Arial"/>
          <w:color w:val="000000" w:themeColor="text1"/>
          <w:sz w:val="20"/>
          <w:szCs w:val="20"/>
        </w:rPr>
        <w:t xml:space="preserve"> 1 de febrero de 1994 </w:t>
      </w:r>
      <w:r w:rsidR="00D3496D">
        <w:rPr>
          <w:rFonts w:ascii="Verdana" w:hAnsi="Verdana" w:cs="Arial"/>
          <w:color w:val="000000" w:themeColor="text1"/>
          <w:sz w:val="20"/>
          <w:szCs w:val="20"/>
        </w:rPr>
        <w:t>en relación con el caso</w:t>
      </w:r>
      <w:r w:rsidR="00D3496D" w:rsidRPr="00D3496D">
        <w:rPr>
          <w:rFonts w:ascii="Verdana" w:hAnsi="Verdana" w:cs="Arial"/>
          <w:color w:val="000000" w:themeColor="text1"/>
          <w:sz w:val="20"/>
          <w:szCs w:val="20"/>
        </w:rPr>
        <w:t xml:space="preserve"> 10.912</w:t>
      </w:r>
      <w:r w:rsidR="00D3496D" w:rsidRPr="00E50A7F">
        <w:rPr>
          <w:rStyle w:val="Refdenotaalpie"/>
          <w:rFonts w:ascii="Verdana" w:hAnsi="Verdana"/>
          <w:color w:val="000000" w:themeColor="text1"/>
          <w:sz w:val="20"/>
          <w:szCs w:val="20"/>
        </w:rPr>
        <w:footnoteReference w:id="14"/>
      </w:r>
      <w:r w:rsidR="00D3496D">
        <w:rPr>
          <w:rFonts w:ascii="Verdana" w:hAnsi="Verdana" w:cs="Arial"/>
          <w:color w:val="000000" w:themeColor="text1"/>
          <w:sz w:val="20"/>
          <w:szCs w:val="20"/>
        </w:rPr>
        <w:t>.</w:t>
      </w:r>
      <w:r w:rsidR="000D150D" w:rsidRPr="00863849">
        <w:rPr>
          <w:rFonts w:ascii="Verdana" w:hAnsi="Verdana" w:cs="Arial"/>
          <w:color w:val="000000" w:themeColor="text1"/>
          <w:sz w:val="20"/>
          <w:szCs w:val="20"/>
        </w:rPr>
        <w:t xml:space="preserve"> </w:t>
      </w:r>
    </w:p>
    <w:p w14:paraId="3B39DF07" w14:textId="0470EE3B" w:rsidR="005C528F" w:rsidRDefault="00D3496D" w:rsidP="00D40F4A">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A continuación, </w:t>
      </w:r>
      <w:r w:rsidR="00CC3C99">
        <w:rPr>
          <w:rFonts w:ascii="Verdana" w:hAnsi="Verdana" w:cs="Arial"/>
          <w:color w:val="000000" w:themeColor="text1"/>
          <w:sz w:val="20"/>
          <w:szCs w:val="20"/>
        </w:rPr>
        <w:t xml:space="preserve">en </w:t>
      </w:r>
      <w:r w:rsidR="00A31AC2">
        <w:rPr>
          <w:rFonts w:ascii="Verdana" w:hAnsi="Verdana" w:cs="Arial"/>
          <w:color w:val="000000" w:themeColor="text1"/>
          <w:sz w:val="20"/>
          <w:szCs w:val="20"/>
        </w:rPr>
        <w:t>el</w:t>
      </w:r>
      <w:r w:rsidR="00CC3C99">
        <w:rPr>
          <w:rFonts w:ascii="Verdana" w:hAnsi="Verdana" w:cs="Arial"/>
          <w:color w:val="000000" w:themeColor="text1"/>
          <w:sz w:val="20"/>
          <w:szCs w:val="20"/>
        </w:rPr>
        <w:t xml:space="preserve"> párrafo </w:t>
      </w:r>
      <w:r w:rsidR="00A31AC2">
        <w:rPr>
          <w:rFonts w:ascii="Verdana" w:hAnsi="Verdana" w:cs="Arial"/>
          <w:color w:val="000000" w:themeColor="text1"/>
          <w:sz w:val="20"/>
          <w:szCs w:val="20"/>
        </w:rPr>
        <w:t xml:space="preserve">122 de la </w:t>
      </w:r>
      <w:r>
        <w:rPr>
          <w:rFonts w:ascii="Verdana" w:hAnsi="Verdana" w:cs="Arial"/>
          <w:color w:val="000000" w:themeColor="text1"/>
          <w:sz w:val="20"/>
          <w:szCs w:val="20"/>
        </w:rPr>
        <w:t>S</w:t>
      </w:r>
      <w:r w:rsidR="00A31AC2">
        <w:rPr>
          <w:rFonts w:ascii="Verdana" w:hAnsi="Verdana" w:cs="Arial"/>
          <w:color w:val="000000" w:themeColor="text1"/>
          <w:sz w:val="20"/>
          <w:szCs w:val="20"/>
        </w:rPr>
        <w:t>entencia</w:t>
      </w:r>
      <w:r w:rsidR="001661A5">
        <w:rPr>
          <w:rFonts w:ascii="Verdana" w:hAnsi="Verdana" w:cs="Arial"/>
          <w:color w:val="000000" w:themeColor="text1"/>
          <w:sz w:val="20"/>
          <w:szCs w:val="20"/>
        </w:rPr>
        <w:t xml:space="preserve"> </w:t>
      </w:r>
      <w:r>
        <w:rPr>
          <w:rFonts w:ascii="Verdana" w:hAnsi="Verdana" w:cs="Arial"/>
          <w:color w:val="000000" w:themeColor="text1"/>
          <w:sz w:val="20"/>
          <w:szCs w:val="20"/>
        </w:rPr>
        <w:t>se indic</w:t>
      </w:r>
      <w:r w:rsidR="00491438">
        <w:rPr>
          <w:rFonts w:ascii="Verdana" w:hAnsi="Verdana" w:cs="Arial"/>
          <w:color w:val="000000" w:themeColor="text1"/>
          <w:sz w:val="20"/>
          <w:szCs w:val="20"/>
        </w:rPr>
        <w:t>ó</w:t>
      </w:r>
      <w:r>
        <w:rPr>
          <w:rFonts w:ascii="Verdana" w:hAnsi="Verdana" w:cs="Arial"/>
          <w:color w:val="000000" w:themeColor="text1"/>
          <w:sz w:val="20"/>
          <w:szCs w:val="20"/>
        </w:rPr>
        <w:t xml:space="preserve"> </w:t>
      </w:r>
      <w:r w:rsidR="001661A5">
        <w:rPr>
          <w:rFonts w:ascii="Verdana" w:hAnsi="Verdana" w:cs="Arial"/>
          <w:color w:val="000000" w:themeColor="text1"/>
          <w:sz w:val="20"/>
          <w:szCs w:val="20"/>
        </w:rPr>
        <w:t>lo siguiente: “[e]</w:t>
      </w:r>
      <w:r w:rsidR="00A31AC2" w:rsidRPr="007607F4">
        <w:rPr>
          <w:rFonts w:ascii="Verdana" w:hAnsi="Verdana" w:cs="Arial"/>
          <w:color w:val="000000" w:themeColor="text1"/>
          <w:sz w:val="20"/>
          <w:szCs w:val="20"/>
        </w:rPr>
        <w:t>n lo que respecta a las demás peticiones y casos sobre los cuales versa la excepción de cosa juzgada internacional presentada por el Estado, el Tribunal constata que existe una identidad de partes, de hechos, de base legal y de objeto entre, por una parte, el presente caso y, por otra parte, las tres peticiones que ya fueron examinadas por la Comisión (que cuentan con Informe de Fondo o un acuerdo de solución amistosa)</w:t>
      </w:r>
      <w:r w:rsidR="00EC0C46" w:rsidRPr="00EC0C46">
        <w:rPr>
          <w:rFonts w:ascii="Verdana" w:hAnsi="Verdana" w:cs="Arial"/>
          <w:color w:val="000000" w:themeColor="text1"/>
          <w:sz w:val="20"/>
          <w:szCs w:val="20"/>
        </w:rPr>
        <w:t xml:space="preserve"> </w:t>
      </w:r>
      <w:r w:rsidR="00EC0C46" w:rsidRPr="007607F4">
        <w:rPr>
          <w:rFonts w:ascii="Verdana" w:hAnsi="Verdana"/>
          <w:sz w:val="20"/>
          <w:szCs w:val="20"/>
        </w:rPr>
        <w:t xml:space="preserve">así como por esta misma Corte en el caso </w:t>
      </w:r>
      <w:r w:rsidR="00EC0C46" w:rsidRPr="007607F4">
        <w:rPr>
          <w:rFonts w:ascii="Verdana" w:hAnsi="Verdana"/>
          <w:i/>
          <w:iCs/>
          <w:sz w:val="20"/>
          <w:szCs w:val="20"/>
        </w:rPr>
        <w:t>Cepeda Vargas Vs. Colombia</w:t>
      </w:r>
      <w:r w:rsidR="00A31AC2" w:rsidRPr="007607F4">
        <w:rPr>
          <w:rFonts w:ascii="Verdana" w:hAnsi="Verdana" w:cs="Arial"/>
          <w:color w:val="000000" w:themeColor="text1"/>
          <w:sz w:val="20"/>
          <w:szCs w:val="20"/>
        </w:rPr>
        <w:t xml:space="preserve"> </w:t>
      </w:r>
      <w:r w:rsidR="006C792F" w:rsidRPr="00EC0C46">
        <w:rPr>
          <w:rFonts w:ascii="Verdana" w:hAnsi="Verdana" w:cs="Arial"/>
          <w:color w:val="000000" w:themeColor="text1"/>
          <w:sz w:val="20"/>
          <w:szCs w:val="20"/>
        </w:rPr>
        <w:t>[…]</w:t>
      </w:r>
      <w:r w:rsidR="00A31AC2" w:rsidRPr="007607F4">
        <w:rPr>
          <w:rFonts w:ascii="Verdana" w:hAnsi="Verdana" w:cs="Arial"/>
          <w:color w:val="000000" w:themeColor="text1"/>
          <w:sz w:val="20"/>
          <w:szCs w:val="20"/>
        </w:rPr>
        <w:t xml:space="preserve">. Por lo expresado, es posible concluir que esas peticiones son </w:t>
      </w:r>
      <w:r w:rsidR="001661A5" w:rsidRPr="00EC0C46">
        <w:rPr>
          <w:rFonts w:ascii="Verdana" w:hAnsi="Verdana" w:cs="Arial"/>
          <w:color w:val="000000" w:themeColor="text1"/>
          <w:sz w:val="20"/>
          <w:szCs w:val="20"/>
        </w:rPr>
        <w:t>‘</w:t>
      </w:r>
      <w:r w:rsidR="00A31AC2" w:rsidRPr="007607F4">
        <w:rPr>
          <w:rFonts w:ascii="Verdana" w:hAnsi="Verdana" w:cs="Arial"/>
          <w:color w:val="000000" w:themeColor="text1"/>
          <w:sz w:val="20"/>
          <w:szCs w:val="20"/>
        </w:rPr>
        <w:t>sustancialmente las mismas</w:t>
      </w:r>
      <w:r w:rsidR="001661A5" w:rsidRPr="00EC0C46">
        <w:rPr>
          <w:rFonts w:ascii="Verdana" w:hAnsi="Verdana" w:cs="Arial"/>
          <w:color w:val="000000" w:themeColor="text1"/>
          <w:sz w:val="20"/>
          <w:szCs w:val="20"/>
        </w:rPr>
        <w:t>’</w:t>
      </w:r>
      <w:r w:rsidR="00A31AC2" w:rsidRPr="007607F4">
        <w:rPr>
          <w:rFonts w:ascii="Verdana" w:hAnsi="Verdana" w:cs="Arial"/>
          <w:color w:val="000000" w:themeColor="text1"/>
          <w:sz w:val="20"/>
          <w:szCs w:val="20"/>
        </w:rPr>
        <w:t xml:space="preserve"> al presente caso. Adicionalmente, esta Corte nota que </w:t>
      </w:r>
      <w:r w:rsidR="00AD26C7">
        <w:rPr>
          <w:rFonts w:ascii="Verdana" w:hAnsi="Verdana" w:cs="Arial"/>
          <w:color w:val="000000" w:themeColor="text1"/>
          <w:sz w:val="20"/>
          <w:szCs w:val="20"/>
        </w:rPr>
        <w:t>[…]</w:t>
      </w:r>
      <w:r w:rsidR="00A31AC2" w:rsidRPr="007607F4">
        <w:rPr>
          <w:rFonts w:ascii="Verdana" w:hAnsi="Verdana" w:cs="Arial"/>
          <w:color w:val="000000" w:themeColor="text1"/>
          <w:sz w:val="20"/>
          <w:szCs w:val="20"/>
        </w:rPr>
        <w:t xml:space="preserve"> los intervinientes comunes de Reiniciar indicaron que para los casos que </w:t>
      </w:r>
      <w:r w:rsidR="001661A5">
        <w:rPr>
          <w:rFonts w:ascii="Verdana" w:hAnsi="Verdana" w:cs="Arial"/>
          <w:color w:val="000000" w:themeColor="text1"/>
          <w:sz w:val="20"/>
          <w:szCs w:val="20"/>
        </w:rPr>
        <w:t>‘</w:t>
      </w:r>
      <w:r w:rsidR="00A31AC2" w:rsidRPr="007607F4">
        <w:rPr>
          <w:rFonts w:ascii="Verdana" w:hAnsi="Verdana" w:cs="Arial"/>
          <w:color w:val="000000" w:themeColor="text1"/>
          <w:sz w:val="20"/>
          <w:szCs w:val="20"/>
        </w:rPr>
        <w:t>se encuentran resueltos definitivamente por el sistema interamericano</w:t>
      </w:r>
      <w:r w:rsidR="001661A5">
        <w:rPr>
          <w:rFonts w:ascii="Verdana" w:hAnsi="Verdana" w:cs="Arial"/>
          <w:color w:val="000000" w:themeColor="text1"/>
          <w:sz w:val="20"/>
          <w:szCs w:val="20"/>
        </w:rPr>
        <w:t>’</w:t>
      </w:r>
      <w:r w:rsidR="00A31AC2" w:rsidRPr="007607F4">
        <w:rPr>
          <w:rFonts w:ascii="Verdana" w:hAnsi="Verdana" w:cs="Arial"/>
          <w:color w:val="000000" w:themeColor="text1"/>
          <w:sz w:val="20"/>
          <w:szCs w:val="20"/>
        </w:rPr>
        <w:t xml:space="preserve"> sería </w:t>
      </w:r>
      <w:r w:rsidR="00AD26C7">
        <w:rPr>
          <w:rFonts w:ascii="Verdana" w:hAnsi="Verdana" w:cs="Arial"/>
          <w:color w:val="000000" w:themeColor="text1"/>
          <w:sz w:val="20"/>
          <w:szCs w:val="20"/>
        </w:rPr>
        <w:t>‘</w:t>
      </w:r>
      <w:r w:rsidR="00A31AC2" w:rsidRPr="007607F4">
        <w:rPr>
          <w:rFonts w:ascii="Verdana" w:hAnsi="Verdana" w:cs="Arial"/>
          <w:color w:val="000000" w:themeColor="text1"/>
          <w:sz w:val="20"/>
          <w:szCs w:val="20"/>
        </w:rPr>
        <w:t xml:space="preserve">adecuado que se declare la cosa juzgada respecto de las personas referidas </w:t>
      </w:r>
      <w:r w:rsidR="00A31AC2" w:rsidRPr="007607F4">
        <w:rPr>
          <w:rFonts w:ascii="Verdana" w:hAnsi="Verdana" w:cs="Arial"/>
          <w:color w:val="000000" w:themeColor="text1"/>
          <w:sz w:val="20"/>
          <w:szCs w:val="20"/>
        </w:rPr>
        <w:lastRenderedPageBreak/>
        <w:t>por el Estado</w:t>
      </w:r>
      <w:r w:rsidR="00AD26C7">
        <w:rPr>
          <w:rFonts w:ascii="Verdana" w:hAnsi="Verdana" w:cs="Arial"/>
          <w:color w:val="000000" w:themeColor="text1"/>
          <w:sz w:val="20"/>
          <w:szCs w:val="20"/>
        </w:rPr>
        <w:t>’”</w:t>
      </w:r>
      <w:r w:rsidRPr="00E50A7F">
        <w:rPr>
          <w:rStyle w:val="Refdenotaalpie"/>
          <w:rFonts w:ascii="Verdana" w:hAnsi="Verdana"/>
          <w:color w:val="000000" w:themeColor="text1"/>
          <w:sz w:val="20"/>
          <w:szCs w:val="20"/>
        </w:rPr>
        <w:footnoteReference w:id="15"/>
      </w:r>
      <w:r w:rsidR="001661A5">
        <w:rPr>
          <w:rFonts w:ascii="Verdana" w:hAnsi="Verdana" w:cs="Arial"/>
          <w:color w:val="000000" w:themeColor="text1"/>
          <w:sz w:val="20"/>
          <w:szCs w:val="20"/>
        </w:rPr>
        <w:t>.</w:t>
      </w:r>
      <w:r w:rsidR="00AD26C7">
        <w:rPr>
          <w:rFonts w:ascii="Verdana" w:hAnsi="Verdana" w:cs="Arial"/>
          <w:color w:val="000000" w:themeColor="text1"/>
          <w:sz w:val="20"/>
          <w:szCs w:val="20"/>
        </w:rPr>
        <w:t xml:space="preserve"> </w:t>
      </w:r>
      <w:r w:rsidR="00A53F93">
        <w:rPr>
          <w:rFonts w:ascii="Verdana" w:hAnsi="Verdana" w:cs="Arial"/>
          <w:color w:val="000000" w:themeColor="text1"/>
          <w:sz w:val="20"/>
          <w:szCs w:val="20"/>
        </w:rPr>
        <w:t>En el párrafo 123, la Corte concluyó que “</w:t>
      </w:r>
      <w:r w:rsidR="00A53F93" w:rsidRPr="00A53F93">
        <w:rPr>
          <w:rFonts w:ascii="Verdana" w:hAnsi="Verdana" w:cs="Arial"/>
          <w:color w:val="000000" w:themeColor="text1"/>
          <w:sz w:val="20"/>
          <w:szCs w:val="20"/>
        </w:rPr>
        <w:t xml:space="preserve">procede la </w:t>
      </w:r>
      <w:r w:rsidR="00AB3A04">
        <w:rPr>
          <w:rFonts w:ascii="Verdana" w:hAnsi="Verdana" w:cs="Arial"/>
          <w:color w:val="000000" w:themeColor="text1"/>
          <w:sz w:val="20"/>
          <w:szCs w:val="20"/>
        </w:rPr>
        <w:t>[…]</w:t>
      </w:r>
      <w:r w:rsidR="00A53F93" w:rsidRPr="00A53F93">
        <w:rPr>
          <w:rFonts w:ascii="Verdana" w:hAnsi="Verdana" w:cs="Arial"/>
          <w:color w:val="000000" w:themeColor="text1"/>
          <w:sz w:val="20"/>
          <w:szCs w:val="20"/>
        </w:rPr>
        <w:t xml:space="preserve"> excepción preliminar, con relación a las personas que fueron declaradas víctimas de esos cuatro casos que fueron analizados por la Comisión y por la Corte</w:t>
      </w:r>
      <w:r w:rsidR="00AF7FF3">
        <w:rPr>
          <w:rFonts w:ascii="Verdana" w:hAnsi="Verdana" w:cs="Arial"/>
          <w:color w:val="000000" w:themeColor="text1"/>
          <w:sz w:val="20"/>
          <w:szCs w:val="20"/>
        </w:rPr>
        <w:t xml:space="preserve"> […]”</w:t>
      </w:r>
      <w:r w:rsidRPr="00E50A7F">
        <w:rPr>
          <w:rStyle w:val="Refdenotaalpie"/>
          <w:rFonts w:ascii="Verdana" w:hAnsi="Verdana"/>
          <w:color w:val="000000" w:themeColor="text1"/>
          <w:sz w:val="20"/>
          <w:szCs w:val="20"/>
        </w:rPr>
        <w:footnoteReference w:id="16"/>
      </w:r>
      <w:r w:rsidR="00A53F93" w:rsidRPr="00A53F93">
        <w:rPr>
          <w:rFonts w:ascii="Verdana" w:hAnsi="Verdana" w:cs="Arial"/>
          <w:color w:val="000000" w:themeColor="text1"/>
          <w:sz w:val="20"/>
          <w:szCs w:val="20"/>
        </w:rPr>
        <w:t xml:space="preserve">. </w:t>
      </w:r>
    </w:p>
    <w:p w14:paraId="07D342B6" w14:textId="0FD6B094" w:rsidR="00AA274F" w:rsidRDefault="006A5F41" w:rsidP="00D52518">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D52518">
        <w:rPr>
          <w:rFonts w:ascii="Verdana" w:hAnsi="Verdana" w:cs="Arial"/>
          <w:color w:val="000000" w:themeColor="text1"/>
          <w:sz w:val="20"/>
          <w:szCs w:val="20"/>
        </w:rPr>
        <w:t xml:space="preserve">En suma, no hay duda en cuanto al hecho que la Corte consideró procedente la excepción preliminar presentada por el Estado sobre duplicidad de procedimientos </w:t>
      </w:r>
      <w:r w:rsidR="00B77177" w:rsidRPr="00D52518">
        <w:rPr>
          <w:rFonts w:ascii="Verdana" w:hAnsi="Verdana" w:cs="Arial"/>
          <w:color w:val="000000" w:themeColor="text1"/>
          <w:sz w:val="20"/>
          <w:szCs w:val="20"/>
        </w:rPr>
        <w:t>internacionales</w:t>
      </w:r>
      <w:r w:rsidRPr="00D52518">
        <w:rPr>
          <w:rFonts w:ascii="Verdana" w:hAnsi="Verdana" w:cs="Arial"/>
          <w:color w:val="000000" w:themeColor="text1"/>
          <w:sz w:val="20"/>
          <w:szCs w:val="20"/>
        </w:rPr>
        <w:t xml:space="preserve"> </w:t>
      </w:r>
      <w:r w:rsidR="00B77177" w:rsidRPr="00D52518">
        <w:rPr>
          <w:rFonts w:ascii="Verdana" w:hAnsi="Verdana" w:cs="Arial"/>
          <w:color w:val="000000" w:themeColor="text1"/>
          <w:sz w:val="20"/>
          <w:szCs w:val="20"/>
        </w:rPr>
        <w:t xml:space="preserve">en relación con el </w:t>
      </w:r>
      <w:r w:rsidR="00920C62" w:rsidRPr="00D52518">
        <w:rPr>
          <w:rFonts w:ascii="Verdana" w:hAnsi="Verdana" w:cs="Arial"/>
          <w:color w:val="000000" w:themeColor="text1"/>
          <w:sz w:val="20"/>
          <w:szCs w:val="20"/>
        </w:rPr>
        <w:t>I</w:t>
      </w:r>
      <w:r w:rsidR="00B77177" w:rsidRPr="00D52518">
        <w:rPr>
          <w:rFonts w:ascii="Verdana" w:hAnsi="Verdana" w:cs="Arial"/>
          <w:color w:val="000000" w:themeColor="text1"/>
          <w:sz w:val="20"/>
          <w:szCs w:val="20"/>
        </w:rPr>
        <w:t>nforme No. 2/94 de la Comisión de 1 de febrero de 1994 en el caso 10.912</w:t>
      </w:r>
      <w:r w:rsidR="005B75EE" w:rsidRPr="00D52518">
        <w:rPr>
          <w:rFonts w:ascii="Verdana" w:hAnsi="Verdana" w:cs="Arial"/>
          <w:color w:val="000000" w:themeColor="text1"/>
          <w:sz w:val="20"/>
          <w:szCs w:val="20"/>
        </w:rPr>
        <w:t xml:space="preserve"> y que </w:t>
      </w:r>
      <w:r w:rsidR="00163C1B" w:rsidRPr="00D52518">
        <w:rPr>
          <w:rFonts w:ascii="Verdana" w:hAnsi="Verdana" w:cs="Arial"/>
          <w:color w:val="000000" w:themeColor="text1"/>
          <w:sz w:val="20"/>
          <w:szCs w:val="20"/>
        </w:rPr>
        <w:t xml:space="preserve">las </w:t>
      </w:r>
      <w:r w:rsidR="0018541C">
        <w:rPr>
          <w:rFonts w:ascii="Verdana" w:hAnsi="Verdana" w:cs="Arial"/>
          <w:color w:val="000000" w:themeColor="text1"/>
          <w:sz w:val="20"/>
          <w:szCs w:val="20"/>
        </w:rPr>
        <w:t>ocho</w:t>
      </w:r>
      <w:r w:rsidR="0018541C" w:rsidRPr="00D52518">
        <w:rPr>
          <w:rFonts w:ascii="Verdana" w:hAnsi="Verdana" w:cs="Arial"/>
          <w:color w:val="000000" w:themeColor="text1"/>
          <w:sz w:val="20"/>
          <w:szCs w:val="20"/>
        </w:rPr>
        <w:t xml:space="preserve"> </w:t>
      </w:r>
      <w:r w:rsidR="00163C1B" w:rsidRPr="00D52518">
        <w:rPr>
          <w:rFonts w:ascii="Verdana" w:hAnsi="Verdana" w:cs="Arial"/>
          <w:color w:val="000000" w:themeColor="text1"/>
          <w:sz w:val="20"/>
          <w:szCs w:val="20"/>
        </w:rPr>
        <w:t xml:space="preserve">personadas </w:t>
      </w:r>
      <w:r w:rsidR="00920C62" w:rsidRPr="00D52518">
        <w:rPr>
          <w:rFonts w:ascii="Verdana" w:hAnsi="Verdana" w:cs="Arial"/>
          <w:color w:val="000000" w:themeColor="text1"/>
          <w:sz w:val="20"/>
          <w:szCs w:val="20"/>
        </w:rPr>
        <w:t xml:space="preserve">mencionadas </w:t>
      </w:r>
      <w:r w:rsidR="00AB3A04">
        <w:rPr>
          <w:rFonts w:ascii="Verdana" w:hAnsi="Verdana" w:cs="Arial"/>
          <w:color w:val="000000" w:themeColor="text1"/>
          <w:sz w:val="20"/>
          <w:szCs w:val="20"/>
        </w:rPr>
        <w:t>(</w:t>
      </w:r>
      <w:r w:rsidR="00920C62" w:rsidRPr="00AB3A04">
        <w:rPr>
          <w:rFonts w:ascii="Verdana" w:hAnsi="Verdana" w:cs="Arial"/>
          <w:i/>
          <w:iCs/>
          <w:color w:val="000000" w:themeColor="text1"/>
          <w:sz w:val="20"/>
          <w:szCs w:val="20"/>
        </w:rPr>
        <w:t>supra</w:t>
      </w:r>
      <w:r w:rsidR="00920C62" w:rsidRPr="00D52518">
        <w:rPr>
          <w:rFonts w:ascii="Verdana" w:hAnsi="Verdana" w:cs="Arial"/>
          <w:color w:val="000000" w:themeColor="text1"/>
          <w:sz w:val="20"/>
          <w:szCs w:val="20"/>
        </w:rPr>
        <w:t xml:space="preserve"> </w:t>
      </w:r>
      <w:r w:rsidR="00AB3A04">
        <w:rPr>
          <w:rFonts w:ascii="Verdana" w:hAnsi="Verdana" w:cs="Arial"/>
          <w:color w:val="000000" w:themeColor="text1"/>
          <w:sz w:val="20"/>
          <w:szCs w:val="20"/>
        </w:rPr>
        <w:t xml:space="preserve">párr. </w:t>
      </w:r>
      <w:r w:rsidR="00501AB5">
        <w:rPr>
          <w:rFonts w:ascii="Verdana" w:hAnsi="Verdana" w:cs="Arial"/>
          <w:color w:val="000000" w:themeColor="text1"/>
          <w:sz w:val="20"/>
          <w:szCs w:val="20"/>
        </w:rPr>
        <w:t>29</w:t>
      </w:r>
      <w:r w:rsidR="00AB3A04">
        <w:rPr>
          <w:rFonts w:ascii="Verdana" w:hAnsi="Verdana" w:cs="Arial"/>
          <w:color w:val="000000" w:themeColor="text1"/>
          <w:sz w:val="20"/>
          <w:szCs w:val="20"/>
        </w:rPr>
        <w:t xml:space="preserve">) </w:t>
      </w:r>
      <w:r w:rsidR="00163C1B" w:rsidRPr="00D52518">
        <w:rPr>
          <w:rFonts w:ascii="Verdana" w:hAnsi="Verdana" w:cs="Arial"/>
          <w:color w:val="000000" w:themeColor="text1"/>
          <w:sz w:val="20"/>
          <w:szCs w:val="20"/>
        </w:rPr>
        <w:t xml:space="preserve">figuran como </w:t>
      </w:r>
      <w:r w:rsidR="00031343" w:rsidRPr="00D52518">
        <w:rPr>
          <w:rFonts w:ascii="Verdana" w:hAnsi="Verdana" w:cs="Arial"/>
          <w:color w:val="000000" w:themeColor="text1"/>
          <w:sz w:val="20"/>
          <w:szCs w:val="20"/>
        </w:rPr>
        <w:t>víctimas</w:t>
      </w:r>
      <w:r w:rsidR="00163C1B" w:rsidRPr="00D52518">
        <w:rPr>
          <w:rFonts w:ascii="Verdana" w:hAnsi="Verdana" w:cs="Arial"/>
          <w:color w:val="000000" w:themeColor="text1"/>
          <w:sz w:val="20"/>
          <w:szCs w:val="20"/>
        </w:rPr>
        <w:t xml:space="preserve"> </w:t>
      </w:r>
      <w:r w:rsidR="00AB3A04">
        <w:rPr>
          <w:rFonts w:ascii="Verdana" w:hAnsi="Verdana" w:cs="Arial"/>
          <w:color w:val="000000" w:themeColor="text1"/>
          <w:sz w:val="20"/>
          <w:szCs w:val="20"/>
        </w:rPr>
        <w:t xml:space="preserve">en </w:t>
      </w:r>
      <w:r w:rsidR="00351E6F" w:rsidRPr="00D52518">
        <w:rPr>
          <w:rFonts w:ascii="Verdana" w:hAnsi="Verdana" w:cs="Arial"/>
          <w:color w:val="000000" w:themeColor="text1"/>
          <w:sz w:val="20"/>
          <w:szCs w:val="20"/>
        </w:rPr>
        <w:t>dicho caso</w:t>
      </w:r>
      <w:r w:rsidR="00126D3D" w:rsidRPr="00E50A7F">
        <w:rPr>
          <w:rStyle w:val="Refdenotaalpie"/>
          <w:rFonts w:ascii="Verdana" w:hAnsi="Verdana"/>
          <w:color w:val="000000" w:themeColor="text1"/>
          <w:sz w:val="20"/>
          <w:szCs w:val="20"/>
        </w:rPr>
        <w:footnoteReference w:id="17"/>
      </w:r>
      <w:r w:rsidR="005B75EE" w:rsidRPr="00D52518">
        <w:rPr>
          <w:rFonts w:ascii="Verdana" w:hAnsi="Verdana" w:cs="Arial"/>
          <w:color w:val="000000" w:themeColor="text1"/>
          <w:sz w:val="20"/>
          <w:szCs w:val="20"/>
        </w:rPr>
        <w:t xml:space="preserve">.  </w:t>
      </w:r>
      <w:r w:rsidR="00126D3D" w:rsidRPr="00D52518">
        <w:rPr>
          <w:rFonts w:ascii="Verdana" w:hAnsi="Verdana" w:cs="Arial"/>
          <w:color w:val="000000" w:themeColor="text1"/>
          <w:sz w:val="20"/>
          <w:szCs w:val="20"/>
        </w:rPr>
        <w:t>En consecuencia, su exclusión de la lista de víctimas en el presente caso no es fruto de un error material, sino que corresponde a una decisión del Tribunal sobre excepciones preliminares</w:t>
      </w:r>
      <w:r w:rsidR="00590563">
        <w:rPr>
          <w:rFonts w:ascii="Verdana" w:hAnsi="Verdana" w:cs="Arial"/>
          <w:color w:val="000000" w:themeColor="text1"/>
          <w:sz w:val="20"/>
          <w:szCs w:val="20"/>
        </w:rPr>
        <w:t xml:space="preserve">, por lo cual la solicitud de </w:t>
      </w:r>
      <w:r w:rsidR="00524DAD">
        <w:rPr>
          <w:rFonts w:ascii="Verdana" w:hAnsi="Verdana" w:cs="Arial"/>
          <w:color w:val="000000" w:themeColor="text1"/>
          <w:sz w:val="20"/>
          <w:szCs w:val="20"/>
        </w:rPr>
        <w:t>interpretación resulta improcedente en este punto.</w:t>
      </w:r>
    </w:p>
    <w:p w14:paraId="1889E631" w14:textId="0DC570E2" w:rsidR="00230E56" w:rsidRPr="00556ABE" w:rsidRDefault="00E9742F" w:rsidP="00F8424F">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F8424F">
        <w:rPr>
          <w:rFonts w:ascii="Verdana" w:hAnsi="Verdana" w:cs="Arial"/>
          <w:color w:val="000000" w:themeColor="text1"/>
          <w:sz w:val="20"/>
          <w:szCs w:val="20"/>
        </w:rPr>
        <w:t>En cuanto a los otros 4</w:t>
      </w:r>
      <w:r w:rsidR="00F22493">
        <w:rPr>
          <w:rFonts w:ascii="Verdana" w:hAnsi="Verdana" w:cs="Arial"/>
          <w:color w:val="000000" w:themeColor="text1"/>
          <w:sz w:val="20"/>
          <w:szCs w:val="20"/>
        </w:rPr>
        <w:t>2</w:t>
      </w:r>
      <w:r w:rsidRPr="00F8424F">
        <w:rPr>
          <w:rFonts w:ascii="Verdana" w:hAnsi="Verdana" w:cs="Arial"/>
          <w:color w:val="000000" w:themeColor="text1"/>
          <w:sz w:val="20"/>
          <w:szCs w:val="20"/>
        </w:rPr>
        <w:t xml:space="preserve"> nombres que </w:t>
      </w:r>
      <w:r w:rsidR="008A5C4A" w:rsidRPr="00F8424F">
        <w:rPr>
          <w:rFonts w:ascii="Verdana" w:hAnsi="Verdana" w:cs="Arial"/>
          <w:color w:val="000000" w:themeColor="text1"/>
          <w:sz w:val="20"/>
          <w:szCs w:val="20"/>
        </w:rPr>
        <w:t>los intervinientes comunes de Reiniciar mencionaron</w:t>
      </w:r>
      <w:r w:rsidR="00667741" w:rsidRPr="00E50A7F">
        <w:rPr>
          <w:rStyle w:val="Refdenotaalpie"/>
          <w:rFonts w:ascii="Verdana" w:hAnsi="Verdana"/>
          <w:color w:val="000000" w:themeColor="text1"/>
          <w:sz w:val="20"/>
          <w:szCs w:val="20"/>
        </w:rPr>
        <w:footnoteReference w:id="18"/>
      </w:r>
      <w:r w:rsidR="008A5C4A" w:rsidRPr="00F8424F">
        <w:rPr>
          <w:rFonts w:ascii="Verdana" w:hAnsi="Verdana" w:cs="Arial"/>
          <w:color w:val="000000" w:themeColor="text1"/>
          <w:sz w:val="20"/>
          <w:szCs w:val="20"/>
        </w:rPr>
        <w:t xml:space="preserve">, </w:t>
      </w:r>
      <w:r w:rsidR="001351F5" w:rsidRPr="00F8424F">
        <w:rPr>
          <w:rFonts w:ascii="Verdana" w:hAnsi="Verdana" w:cs="Arial"/>
          <w:color w:val="000000" w:themeColor="text1"/>
          <w:sz w:val="20"/>
          <w:szCs w:val="20"/>
        </w:rPr>
        <w:t xml:space="preserve">este Tribunal advierte que efectivamente estas personas figuran en los listados de víctimas presentados </w:t>
      </w:r>
      <w:r w:rsidR="00EE2997" w:rsidRPr="00F8424F">
        <w:rPr>
          <w:rFonts w:ascii="Verdana" w:hAnsi="Verdana" w:cs="Arial"/>
          <w:color w:val="000000" w:themeColor="text1"/>
          <w:sz w:val="20"/>
          <w:szCs w:val="20"/>
        </w:rPr>
        <w:t>por</w:t>
      </w:r>
      <w:r w:rsidR="001351F5" w:rsidRPr="00F8424F">
        <w:rPr>
          <w:rFonts w:ascii="Verdana" w:hAnsi="Verdana" w:cs="Arial"/>
          <w:color w:val="000000" w:themeColor="text1"/>
          <w:sz w:val="20"/>
          <w:szCs w:val="20"/>
        </w:rPr>
        <w:t xml:space="preserve"> la Comisión</w:t>
      </w:r>
      <w:r w:rsidR="00F82B9B">
        <w:rPr>
          <w:rFonts w:ascii="Verdana" w:hAnsi="Verdana" w:cs="Arial"/>
          <w:color w:val="000000" w:themeColor="text1"/>
          <w:sz w:val="20"/>
          <w:szCs w:val="20"/>
        </w:rPr>
        <w:t xml:space="preserve"> </w:t>
      </w:r>
      <w:r w:rsidR="001351F5" w:rsidRPr="00F8424F">
        <w:rPr>
          <w:rFonts w:ascii="Verdana" w:hAnsi="Verdana" w:cs="Arial"/>
          <w:color w:val="000000" w:themeColor="text1"/>
          <w:sz w:val="20"/>
          <w:szCs w:val="20"/>
        </w:rPr>
        <w:t>junto con el Informe de Fondo</w:t>
      </w:r>
      <w:r w:rsidR="00F34957" w:rsidRPr="00F8424F">
        <w:rPr>
          <w:rFonts w:ascii="Verdana" w:hAnsi="Verdana" w:cs="Arial"/>
          <w:color w:val="000000" w:themeColor="text1"/>
          <w:sz w:val="20"/>
          <w:szCs w:val="20"/>
        </w:rPr>
        <w:t xml:space="preserve"> y que</w:t>
      </w:r>
      <w:r w:rsidR="00E16233">
        <w:rPr>
          <w:rFonts w:ascii="Verdana" w:hAnsi="Verdana" w:cs="Arial"/>
          <w:color w:val="000000" w:themeColor="text1"/>
          <w:sz w:val="20"/>
          <w:szCs w:val="20"/>
        </w:rPr>
        <w:t xml:space="preserve"> </w:t>
      </w:r>
      <w:r w:rsidR="00F34957" w:rsidRPr="00F8424F">
        <w:rPr>
          <w:rFonts w:ascii="Verdana" w:hAnsi="Verdana" w:cs="Arial"/>
          <w:color w:val="000000" w:themeColor="text1"/>
          <w:sz w:val="20"/>
          <w:szCs w:val="20"/>
        </w:rPr>
        <w:t xml:space="preserve">no fueron incluidas como </w:t>
      </w:r>
      <w:r w:rsidR="00F8424F" w:rsidRPr="00F8424F">
        <w:rPr>
          <w:rFonts w:ascii="Verdana" w:hAnsi="Verdana" w:cs="Arial"/>
          <w:color w:val="000000" w:themeColor="text1"/>
          <w:sz w:val="20"/>
          <w:szCs w:val="20"/>
        </w:rPr>
        <w:t>víctimas</w:t>
      </w:r>
      <w:r w:rsidR="00F34957" w:rsidRPr="00F8424F">
        <w:rPr>
          <w:rFonts w:ascii="Verdana" w:hAnsi="Verdana" w:cs="Arial"/>
          <w:color w:val="000000" w:themeColor="text1"/>
          <w:sz w:val="20"/>
          <w:szCs w:val="20"/>
        </w:rPr>
        <w:t xml:space="preserve"> </w:t>
      </w:r>
      <w:r w:rsidR="00F8424F" w:rsidRPr="00F8424F">
        <w:rPr>
          <w:rFonts w:ascii="Verdana" w:hAnsi="Verdana" w:cs="Arial"/>
          <w:color w:val="000000" w:themeColor="text1"/>
          <w:sz w:val="20"/>
          <w:szCs w:val="20"/>
        </w:rPr>
        <w:t xml:space="preserve">del caso en </w:t>
      </w:r>
      <w:r w:rsidR="004B1F73">
        <w:rPr>
          <w:rFonts w:ascii="Verdana" w:hAnsi="Verdana" w:cs="Arial"/>
          <w:color w:val="000000" w:themeColor="text1"/>
          <w:sz w:val="20"/>
          <w:szCs w:val="20"/>
        </w:rPr>
        <w:t>ninguno de los listados de víctimas anexos a la Sentencia</w:t>
      </w:r>
      <w:r w:rsidR="00F34957" w:rsidRPr="00F8424F">
        <w:rPr>
          <w:rFonts w:ascii="Verdana" w:hAnsi="Verdana" w:cs="Arial"/>
          <w:color w:val="000000" w:themeColor="text1"/>
          <w:sz w:val="20"/>
          <w:szCs w:val="20"/>
        </w:rPr>
        <w:t>. Por otra parte</w:t>
      </w:r>
      <w:r w:rsidR="00F8424F" w:rsidRPr="00F8424F">
        <w:rPr>
          <w:rFonts w:ascii="Verdana" w:hAnsi="Verdana" w:cs="Arial"/>
          <w:color w:val="000000" w:themeColor="text1"/>
          <w:sz w:val="20"/>
          <w:szCs w:val="20"/>
        </w:rPr>
        <w:t>, la Corte constata que la Sentencia no contiene ninguna argumentación que pueda justificar la exclusión de estas personas como víctimas.</w:t>
      </w:r>
      <w:r w:rsidR="00F8424F">
        <w:rPr>
          <w:rFonts w:ascii="Verdana" w:hAnsi="Verdana" w:cs="Arial"/>
          <w:color w:val="000000" w:themeColor="text1"/>
          <w:sz w:val="20"/>
          <w:szCs w:val="20"/>
        </w:rPr>
        <w:t xml:space="preserve"> </w:t>
      </w:r>
      <w:r w:rsidR="00230E56" w:rsidRPr="00F8424F">
        <w:rPr>
          <w:rFonts w:ascii="Verdana" w:hAnsi="Verdana"/>
          <w:color w:val="000000" w:themeColor="text1"/>
          <w:sz w:val="20"/>
          <w:szCs w:val="20"/>
        </w:rPr>
        <w:t xml:space="preserve">En consecuencia, </w:t>
      </w:r>
      <w:r w:rsidR="00F8424F">
        <w:rPr>
          <w:rFonts w:ascii="Verdana" w:hAnsi="Verdana"/>
          <w:color w:val="000000" w:themeColor="text1"/>
          <w:sz w:val="20"/>
          <w:szCs w:val="20"/>
        </w:rPr>
        <w:t xml:space="preserve">esas 42 personas </w:t>
      </w:r>
      <w:r w:rsidR="00230E56" w:rsidRPr="00F8424F">
        <w:rPr>
          <w:rFonts w:ascii="Verdana" w:hAnsi="Verdana"/>
          <w:color w:val="000000" w:themeColor="text1"/>
          <w:sz w:val="20"/>
          <w:szCs w:val="20"/>
        </w:rPr>
        <w:t>deberían haber sido incluid</w:t>
      </w:r>
      <w:r w:rsidR="0052024A">
        <w:rPr>
          <w:rFonts w:ascii="Verdana" w:hAnsi="Verdana"/>
          <w:color w:val="000000" w:themeColor="text1"/>
          <w:sz w:val="20"/>
          <w:szCs w:val="20"/>
        </w:rPr>
        <w:t>a</w:t>
      </w:r>
      <w:r w:rsidR="00230E56" w:rsidRPr="00F8424F">
        <w:rPr>
          <w:rFonts w:ascii="Verdana" w:hAnsi="Verdana"/>
          <w:color w:val="000000" w:themeColor="text1"/>
          <w:sz w:val="20"/>
          <w:szCs w:val="20"/>
        </w:rPr>
        <w:t>s en el listado de víctimas contenido en el Anexo II</w:t>
      </w:r>
      <w:r w:rsidR="00B42A42">
        <w:rPr>
          <w:rFonts w:ascii="Verdana" w:hAnsi="Verdana"/>
          <w:color w:val="000000" w:themeColor="text1"/>
          <w:sz w:val="20"/>
          <w:szCs w:val="20"/>
        </w:rPr>
        <w:t>I</w:t>
      </w:r>
      <w:r w:rsidR="00230E56" w:rsidRPr="00F8424F">
        <w:rPr>
          <w:rFonts w:ascii="Verdana" w:hAnsi="Verdana"/>
          <w:color w:val="000000" w:themeColor="text1"/>
          <w:sz w:val="20"/>
          <w:szCs w:val="20"/>
        </w:rPr>
        <w:t xml:space="preserve"> de la Sentencia</w:t>
      </w:r>
      <w:r w:rsidR="004B1F73">
        <w:rPr>
          <w:rFonts w:ascii="Verdana" w:hAnsi="Verdana"/>
          <w:color w:val="000000" w:themeColor="text1"/>
          <w:sz w:val="20"/>
          <w:szCs w:val="20"/>
        </w:rPr>
        <w:t xml:space="preserve">, </w:t>
      </w:r>
      <w:r w:rsidR="00CD0E55">
        <w:rPr>
          <w:rFonts w:ascii="Verdana" w:hAnsi="Verdana"/>
          <w:color w:val="000000" w:themeColor="text1"/>
          <w:sz w:val="20"/>
          <w:szCs w:val="20"/>
        </w:rPr>
        <w:t>de conformidad con lo resuelto en los párrafos 148 y 149 de la Sentencia</w:t>
      </w:r>
      <w:r w:rsidR="0052024A">
        <w:rPr>
          <w:rFonts w:ascii="Verdana" w:hAnsi="Verdana"/>
          <w:color w:val="000000" w:themeColor="text1"/>
          <w:sz w:val="20"/>
          <w:szCs w:val="20"/>
        </w:rPr>
        <w:t>,</w:t>
      </w:r>
      <w:r w:rsidR="00CD0E55">
        <w:rPr>
          <w:rFonts w:ascii="Verdana" w:hAnsi="Verdana"/>
          <w:color w:val="000000" w:themeColor="text1"/>
          <w:sz w:val="20"/>
          <w:szCs w:val="20"/>
        </w:rPr>
        <w:t xml:space="preserve"> </w:t>
      </w:r>
      <w:r w:rsidR="004B1F73">
        <w:rPr>
          <w:rFonts w:ascii="Verdana" w:hAnsi="Verdana"/>
          <w:color w:val="000000" w:themeColor="text1"/>
          <w:sz w:val="20"/>
          <w:szCs w:val="20"/>
        </w:rPr>
        <w:t xml:space="preserve">en la medida que figuraban en el listado del </w:t>
      </w:r>
      <w:r w:rsidR="000116D1">
        <w:rPr>
          <w:rFonts w:ascii="Verdana" w:hAnsi="Verdana"/>
          <w:color w:val="000000" w:themeColor="text1"/>
          <w:sz w:val="20"/>
          <w:szCs w:val="20"/>
        </w:rPr>
        <w:t>I</w:t>
      </w:r>
      <w:r w:rsidR="004B1F73">
        <w:rPr>
          <w:rFonts w:ascii="Verdana" w:hAnsi="Verdana"/>
          <w:color w:val="000000" w:themeColor="text1"/>
          <w:sz w:val="20"/>
          <w:szCs w:val="20"/>
        </w:rPr>
        <w:t>nforme de Fondo</w:t>
      </w:r>
      <w:r w:rsidR="000116D1">
        <w:rPr>
          <w:rFonts w:ascii="Verdana" w:hAnsi="Verdana"/>
          <w:color w:val="000000" w:themeColor="text1"/>
          <w:sz w:val="20"/>
          <w:szCs w:val="20"/>
        </w:rPr>
        <w:t xml:space="preserve"> </w:t>
      </w:r>
      <w:r w:rsidR="00CD0E55">
        <w:rPr>
          <w:rFonts w:ascii="Verdana" w:hAnsi="Verdana"/>
          <w:color w:val="000000" w:themeColor="text1"/>
          <w:sz w:val="20"/>
          <w:szCs w:val="20"/>
        </w:rPr>
        <w:t>a pesar de no</w:t>
      </w:r>
      <w:r w:rsidR="000116D1">
        <w:rPr>
          <w:rFonts w:ascii="Verdana" w:hAnsi="Verdana"/>
          <w:color w:val="000000" w:themeColor="text1"/>
          <w:sz w:val="20"/>
          <w:szCs w:val="20"/>
        </w:rPr>
        <w:t xml:space="preserve"> contar con un relato</w:t>
      </w:r>
      <w:r w:rsidR="0052024A">
        <w:rPr>
          <w:rFonts w:ascii="Verdana" w:hAnsi="Verdana"/>
          <w:color w:val="000000" w:themeColor="text1"/>
          <w:sz w:val="20"/>
          <w:szCs w:val="20"/>
        </w:rPr>
        <w:t xml:space="preserve"> de</w:t>
      </w:r>
      <w:r w:rsidR="000116D1">
        <w:rPr>
          <w:rFonts w:ascii="Verdana" w:hAnsi="Verdana"/>
          <w:color w:val="000000" w:themeColor="text1"/>
          <w:sz w:val="20"/>
          <w:szCs w:val="20"/>
        </w:rPr>
        <w:t xml:space="preserve"> </w:t>
      </w:r>
      <w:r w:rsidR="002809CA">
        <w:rPr>
          <w:rFonts w:ascii="Verdana" w:hAnsi="Verdana"/>
          <w:color w:val="000000" w:themeColor="text1"/>
          <w:sz w:val="20"/>
          <w:szCs w:val="20"/>
        </w:rPr>
        <w:t xml:space="preserve">todas y cada una de </w:t>
      </w:r>
      <w:r w:rsidR="000116D1">
        <w:rPr>
          <w:rFonts w:ascii="Verdana" w:hAnsi="Verdana"/>
          <w:color w:val="000000" w:themeColor="text1"/>
          <w:sz w:val="20"/>
          <w:szCs w:val="20"/>
        </w:rPr>
        <w:t>las circunstancias en las cuales se produjeron los hechos que vulneraron sus derechos</w:t>
      </w:r>
      <w:r w:rsidR="00230E56" w:rsidRPr="00F8424F">
        <w:rPr>
          <w:rFonts w:ascii="Verdana" w:hAnsi="Verdana"/>
          <w:color w:val="000000" w:themeColor="text1"/>
          <w:sz w:val="20"/>
          <w:szCs w:val="20"/>
        </w:rPr>
        <w:t>. Por tanto, de conformidad con el artículo 76 del Reglamento del Tribunal</w:t>
      </w:r>
      <w:r w:rsidR="00E16233">
        <w:rPr>
          <w:rFonts w:ascii="Verdana" w:hAnsi="Verdana"/>
          <w:color w:val="000000" w:themeColor="text1"/>
          <w:sz w:val="20"/>
          <w:szCs w:val="20"/>
        </w:rPr>
        <w:t>,</w:t>
      </w:r>
      <w:r w:rsidR="00230E56" w:rsidRPr="00F8424F">
        <w:rPr>
          <w:rFonts w:ascii="Verdana" w:hAnsi="Verdana"/>
          <w:color w:val="000000" w:themeColor="text1"/>
          <w:sz w:val="20"/>
          <w:szCs w:val="20"/>
        </w:rPr>
        <w:t xml:space="preserve"> referido a la rectificación de errores en las Sentencias y otras decisiones</w:t>
      </w:r>
      <w:r w:rsidR="00230E56" w:rsidRPr="00E50A7F">
        <w:rPr>
          <w:rStyle w:val="Refdenotaalpie"/>
          <w:rFonts w:ascii="Verdana" w:hAnsi="Verdana"/>
          <w:color w:val="000000" w:themeColor="text1"/>
          <w:sz w:val="20"/>
          <w:szCs w:val="20"/>
        </w:rPr>
        <w:footnoteReference w:id="19"/>
      </w:r>
      <w:r w:rsidR="00230E56" w:rsidRPr="00F8424F">
        <w:rPr>
          <w:rFonts w:ascii="Verdana" w:hAnsi="Verdana"/>
          <w:color w:val="000000" w:themeColor="text1"/>
          <w:sz w:val="20"/>
          <w:szCs w:val="20"/>
        </w:rPr>
        <w:t>, se estima procedente agregar esas personas en el listado de víctimas contenido en el Anexo II</w:t>
      </w:r>
      <w:r w:rsidR="00B42A42">
        <w:rPr>
          <w:rFonts w:ascii="Verdana" w:hAnsi="Verdana"/>
          <w:color w:val="000000" w:themeColor="text1"/>
          <w:sz w:val="20"/>
          <w:szCs w:val="20"/>
        </w:rPr>
        <w:t>I</w:t>
      </w:r>
      <w:r w:rsidR="00230E56" w:rsidRPr="00F8424F">
        <w:rPr>
          <w:rFonts w:ascii="Verdana" w:hAnsi="Verdana"/>
          <w:color w:val="000000" w:themeColor="text1"/>
          <w:sz w:val="20"/>
          <w:szCs w:val="20"/>
        </w:rPr>
        <w:t xml:space="preserve"> de la Sentencia</w:t>
      </w:r>
      <w:r w:rsidR="00B42A42">
        <w:rPr>
          <w:rFonts w:ascii="Verdana" w:hAnsi="Verdana"/>
          <w:color w:val="000000" w:themeColor="text1"/>
          <w:sz w:val="20"/>
          <w:szCs w:val="20"/>
        </w:rPr>
        <w:t>.</w:t>
      </w:r>
    </w:p>
    <w:p w14:paraId="100548ED" w14:textId="44FD9D9E" w:rsidR="00556ABE" w:rsidRPr="00556ABE" w:rsidRDefault="00556ABE" w:rsidP="007607F4">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b</w:t>
      </w:r>
      <w:r w:rsidRPr="00556ABE">
        <w:rPr>
          <w:rFonts w:ascii="Verdana" w:hAnsi="Verdana"/>
          <w:i/>
          <w:color w:val="000000" w:themeColor="text1"/>
          <w:sz w:val="20"/>
          <w:szCs w:val="20"/>
        </w:rPr>
        <w:t xml:space="preserve">) Sobre la solicitud de </w:t>
      </w:r>
      <w:r>
        <w:rPr>
          <w:rFonts w:ascii="Verdana" w:hAnsi="Verdana"/>
          <w:i/>
          <w:color w:val="000000" w:themeColor="text1"/>
          <w:sz w:val="20"/>
          <w:szCs w:val="20"/>
        </w:rPr>
        <w:t>exclusión</w:t>
      </w:r>
      <w:r w:rsidRPr="00556ABE">
        <w:rPr>
          <w:rFonts w:ascii="Verdana" w:hAnsi="Verdana"/>
          <w:i/>
          <w:color w:val="000000" w:themeColor="text1"/>
          <w:sz w:val="20"/>
          <w:szCs w:val="20"/>
        </w:rPr>
        <w:t xml:space="preserve"> de víctimas </w:t>
      </w:r>
      <w:r w:rsidR="00E16233">
        <w:rPr>
          <w:rFonts w:ascii="Verdana" w:hAnsi="Verdana"/>
          <w:i/>
          <w:color w:val="000000" w:themeColor="text1"/>
          <w:sz w:val="20"/>
          <w:szCs w:val="20"/>
        </w:rPr>
        <w:t xml:space="preserve">listadas </w:t>
      </w:r>
      <w:r w:rsidRPr="00556ABE">
        <w:rPr>
          <w:rFonts w:ascii="Verdana" w:hAnsi="Verdana"/>
          <w:i/>
          <w:color w:val="000000" w:themeColor="text1"/>
          <w:sz w:val="20"/>
          <w:szCs w:val="20"/>
        </w:rPr>
        <w:t xml:space="preserve">en el Anexo III de la Sentencia </w:t>
      </w:r>
    </w:p>
    <w:p w14:paraId="19B86457" w14:textId="18C76201" w:rsidR="00556ABE" w:rsidRDefault="00604EFC" w:rsidP="007C6273">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lastRenderedPageBreak/>
        <w:t>E</w:t>
      </w:r>
      <w:r w:rsidR="00510262">
        <w:rPr>
          <w:rFonts w:ascii="Verdana" w:hAnsi="Verdana" w:cs="Arial"/>
          <w:color w:val="000000" w:themeColor="text1"/>
          <w:sz w:val="20"/>
          <w:szCs w:val="20"/>
        </w:rPr>
        <w:t>n</w:t>
      </w:r>
      <w:r>
        <w:rPr>
          <w:rFonts w:ascii="Verdana" w:hAnsi="Verdana" w:cs="Arial"/>
          <w:color w:val="000000" w:themeColor="text1"/>
          <w:sz w:val="20"/>
          <w:szCs w:val="20"/>
        </w:rPr>
        <w:t xml:space="preserve"> cuanto a esta solicitud, la Corte nota que los intervinientes comunes de </w:t>
      </w:r>
      <w:r w:rsidR="00A32066">
        <w:rPr>
          <w:rFonts w:ascii="Verdana" w:hAnsi="Verdana" w:cs="Arial"/>
          <w:color w:val="000000" w:themeColor="text1"/>
          <w:sz w:val="20"/>
          <w:szCs w:val="20"/>
        </w:rPr>
        <w:t>R</w:t>
      </w:r>
      <w:r>
        <w:rPr>
          <w:rFonts w:ascii="Verdana" w:hAnsi="Verdana" w:cs="Arial"/>
          <w:color w:val="000000" w:themeColor="text1"/>
          <w:sz w:val="20"/>
          <w:szCs w:val="20"/>
        </w:rPr>
        <w:t xml:space="preserve">einiciar </w:t>
      </w:r>
      <w:r w:rsidR="00F461F5">
        <w:rPr>
          <w:rFonts w:ascii="Verdana" w:hAnsi="Verdana" w:cs="Arial"/>
          <w:color w:val="000000" w:themeColor="text1"/>
          <w:sz w:val="20"/>
          <w:szCs w:val="20"/>
        </w:rPr>
        <w:t xml:space="preserve">se refieren a </w:t>
      </w:r>
      <w:r w:rsidR="00355D14">
        <w:rPr>
          <w:rFonts w:ascii="Verdana" w:hAnsi="Verdana" w:cs="Arial"/>
          <w:color w:val="000000" w:themeColor="text1"/>
          <w:sz w:val="20"/>
          <w:szCs w:val="20"/>
        </w:rPr>
        <w:t>ocho</w:t>
      </w:r>
      <w:r w:rsidR="00F461F5">
        <w:rPr>
          <w:rFonts w:ascii="Verdana" w:hAnsi="Verdana" w:cs="Arial"/>
          <w:color w:val="000000" w:themeColor="text1"/>
          <w:sz w:val="20"/>
          <w:szCs w:val="20"/>
        </w:rPr>
        <w:t xml:space="preserve"> víctimas de tres casos</w:t>
      </w:r>
      <w:r w:rsidR="00AA6C4D" w:rsidRPr="00E50A7F">
        <w:rPr>
          <w:rStyle w:val="Refdenotaalpie"/>
          <w:rFonts w:ascii="Verdana" w:hAnsi="Verdana"/>
          <w:color w:val="000000" w:themeColor="text1"/>
          <w:sz w:val="20"/>
          <w:szCs w:val="20"/>
        </w:rPr>
        <w:footnoteReference w:id="20"/>
      </w:r>
      <w:r w:rsidR="000116D1">
        <w:rPr>
          <w:rFonts w:ascii="Verdana" w:hAnsi="Verdana" w:cs="Arial"/>
          <w:color w:val="000000" w:themeColor="text1"/>
          <w:sz w:val="20"/>
          <w:szCs w:val="20"/>
        </w:rPr>
        <w:t xml:space="preserve"> </w:t>
      </w:r>
      <w:r w:rsidR="00F461F5">
        <w:rPr>
          <w:rFonts w:ascii="Verdana" w:hAnsi="Verdana" w:cs="Arial"/>
          <w:color w:val="000000" w:themeColor="text1"/>
          <w:sz w:val="20"/>
          <w:szCs w:val="20"/>
        </w:rPr>
        <w:t>que estarían</w:t>
      </w:r>
      <w:r w:rsidR="00E16233">
        <w:rPr>
          <w:rFonts w:ascii="Verdana" w:hAnsi="Verdana" w:cs="Arial"/>
          <w:color w:val="000000" w:themeColor="text1"/>
          <w:sz w:val="20"/>
          <w:szCs w:val="20"/>
        </w:rPr>
        <w:t xml:space="preserve"> actualmente</w:t>
      </w:r>
      <w:r w:rsidR="00F461F5">
        <w:rPr>
          <w:rFonts w:ascii="Verdana" w:hAnsi="Verdana" w:cs="Arial"/>
          <w:color w:val="000000" w:themeColor="text1"/>
          <w:sz w:val="20"/>
          <w:szCs w:val="20"/>
        </w:rPr>
        <w:t xml:space="preserve"> en conocimiento de la Comisión</w:t>
      </w:r>
      <w:r w:rsidR="00E16233">
        <w:rPr>
          <w:rFonts w:ascii="Verdana" w:hAnsi="Verdana" w:cs="Arial"/>
          <w:color w:val="000000" w:themeColor="text1"/>
          <w:sz w:val="20"/>
          <w:szCs w:val="20"/>
        </w:rPr>
        <w:t xml:space="preserve"> Interamericana</w:t>
      </w:r>
      <w:r w:rsidR="001510AB">
        <w:rPr>
          <w:rFonts w:ascii="Verdana" w:hAnsi="Verdana" w:cs="Arial"/>
          <w:color w:val="000000" w:themeColor="text1"/>
          <w:sz w:val="20"/>
          <w:szCs w:val="20"/>
        </w:rPr>
        <w:t>. Sostuvieron</w:t>
      </w:r>
      <w:r w:rsidR="00E16233">
        <w:rPr>
          <w:rFonts w:ascii="Verdana" w:hAnsi="Verdana" w:cs="Arial"/>
          <w:color w:val="000000" w:themeColor="text1"/>
          <w:sz w:val="20"/>
          <w:szCs w:val="20"/>
        </w:rPr>
        <w:t>,</w:t>
      </w:r>
      <w:r w:rsidR="001510AB">
        <w:rPr>
          <w:rFonts w:ascii="Verdana" w:hAnsi="Verdana" w:cs="Arial"/>
          <w:color w:val="000000" w:themeColor="text1"/>
          <w:sz w:val="20"/>
          <w:szCs w:val="20"/>
        </w:rPr>
        <w:t xml:space="preserve"> </w:t>
      </w:r>
      <w:r w:rsidR="004458E8">
        <w:rPr>
          <w:rFonts w:ascii="Verdana" w:hAnsi="Verdana" w:cs="Arial"/>
          <w:color w:val="000000" w:themeColor="text1"/>
          <w:sz w:val="20"/>
          <w:szCs w:val="20"/>
        </w:rPr>
        <w:t>en</w:t>
      </w:r>
      <w:r w:rsidR="001510AB">
        <w:rPr>
          <w:rFonts w:ascii="Verdana" w:hAnsi="Verdana" w:cs="Arial"/>
          <w:color w:val="000000" w:themeColor="text1"/>
          <w:sz w:val="20"/>
          <w:szCs w:val="20"/>
        </w:rPr>
        <w:t xml:space="preserve"> particular</w:t>
      </w:r>
      <w:r w:rsidR="00E16233">
        <w:rPr>
          <w:rFonts w:ascii="Verdana" w:hAnsi="Verdana" w:cs="Arial"/>
          <w:color w:val="000000" w:themeColor="text1"/>
          <w:sz w:val="20"/>
          <w:szCs w:val="20"/>
        </w:rPr>
        <w:t>,</w:t>
      </w:r>
      <w:r w:rsidR="001510AB">
        <w:rPr>
          <w:rFonts w:ascii="Verdana" w:hAnsi="Verdana" w:cs="Arial"/>
          <w:color w:val="000000" w:themeColor="text1"/>
          <w:sz w:val="20"/>
          <w:szCs w:val="20"/>
        </w:rPr>
        <w:t xml:space="preserve"> que </w:t>
      </w:r>
      <w:r w:rsidR="00C31959">
        <w:rPr>
          <w:rFonts w:ascii="Verdana" w:hAnsi="Verdana" w:cs="Arial"/>
          <w:color w:val="000000" w:themeColor="text1"/>
          <w:sz w:val="20"/>
          <w:szCs w:val="20"/>
        </w:rPr>
        <w:t>“</w:t>
      </w:r>
      <w:r w:rsidR="00C31959" w:rsidRPr="00C31959">
        <w:rPr>
          <w:rFonts w:ascii="Verdana" w:hAnsi="Verdana" w:cs="Arial"/>
          <w:color w:val="000000" w:themeColor="text1"/>
          <w:sz w:val="20"/>
          <w:szCs w:val="20"/>
        </w:rPr>
        <w:t>durante la etapa de alegaciones, esta representación indicó que carecía de poder de representación o que los familiares de las victimas manifestaron expresamente la decisión de no continuar en el presente trámite en tanto estaban incluidas en otros casos en curso ante la CIDH y bajo la representación de otras organizaciones</w:t>
      </w:r>
      <w:r w:rsidR="00C31959">
        <w:rPr>
          <w:rFonts w:ascii="Verdana" w:hAnsi="Verdana" w:cs="Arial"/>
          <w:color w:val="000000" w:themeColor="text1"/>
          <w:sz w:val="20"/>
          <w:szCs w:val="20"/>
        </w:rPr>
        <w:t xml:space="preserve">”. Los tres </w:t>
      </w:r>
      <w:r w:rsidR="0015197A">
        <w:rPr>
          <w:rFonts w:ascii="Verdana" w:hAnsi="Verdana" w:cs="Arial"/>
          <w:color w:val="000000" w:themeColor="text1"/>
          <w:sz w:val="20"/>
          <w:szCs w:val="20"/>
        </w:rPr>
        <w:t xml:space="preserve">asuntos </w:t>
      </w:r>
      <w:r w:rsidR="00C31959">
        <w:rPr>
          <w:rFonts w:ascii="Verdana" w:hAnsi="Verdana" w:cs="Arial"/>
          <w:color w:val="000000" w:themeColor="text1"/>
          <w:sz w:val="20"/>
          <w:szCs w:val="20"/>
        </w:rPr>
        <w:t xml:space="preserve">mencionados </w:t>
      </w:r>
      <w:r w:rsidR="0015197A">
        <w:rPr>
          <w:rFonts w:ascii="Verdana" w:hAnsi="Verdana" w:cs="Arial"/>
          <w:color w:val="000000" w:themeColor="text1"/>
          <w:sz w:val="20"/>
          <w:szCs w:val="20"/>
        </w:rPr>
        <w:t>son</w:t>
      </w:r>
      <w:r w:rsidR="00B50BBB">
        <w:rPr>
          <w:rFonts w:ascii="Verdana" w:hAnsi="Verdana" w:cs="Arial"/>
          <w:color w:val="000000" w:themeColor="text1"/>
          <w:sz w:val="20"/>
          <w:szCs w:val="20"/>
        </w:rPr>
        <w:t xml:space="preserve"> </w:t>
      </w:r>
      <w:r w:rsidR="0015197A">
        <w:rPr>
          <w:rFonts w:ascii="Verdana" w:hAnsi="Verdana" w:cs="Arial"/>
          <w:color w:val="000000" w:themeColor="text1"/>
          <w:sz w:val="20"/>
          <w:szCs w:val="20"/>
        </w:rPr>
        <w:t>e</w:t>
      </w:r>
      <w:r w:rsidR="00B50BBB">
        <w:rPr>
          <w:rFonts w:ascii="Verdana" w:hAnsi="Verdana" w:cs="Arial"/>
          <w:color w:val="000000" w:themeColor="text1"/>
          <w:sz w:val="20"/>
          <w:szCs w:val="20"/>
        </w:rPr>
        <w:t xml:space="preserve">l caso </w:t>
      </w:r>
      <w:r w:rsidR="00B50BBB" w:rsidRPr="00B50BBB">
        <w:rPr>
          <w:rFonts w:ascii="Verdana" w:hAnsi="Verdana" w:cs="Arial"/>
          <w:color w:val="000000" w:themeColor="text1"/>
          <w:sz w:val="20"/>
          <w:szCs w:val="20"/>
        </w:rPr>
        <w:t xml:space="preserve">13.004 </w:t>
      </w:r>
      <w:r w:rsidR="00B50BBB">
        <w:rPr>
          <w:rFonts w:ascii="Verdana" w:hAnsi="Verdana" w:cs="Arial"/>
          <w:color w:val="000000" w:themeColor="text1"/>
          <w:sz w:val="20"/>
          <w:szCs w:val="20"/>
        </w:rPr>
        <w:t>(</w:t>
      </w:r>
      <w:r w:rsidR="00B50BBB" w:rsidRPr="00B50BBB">
        <w:rPr>
          <w:rFonts w:ascii="Verdana" w:hAnsi="Verdana" w:cs="Arial"/>
          <w:color w:val="000000" w:themeColor="text1"/>
          <w:sz w:val="20"/>
          <w:szCs w:val="20"/>
        </w:rPr>
        <w:t>Masacre de Campamento</w:t>
      </w:r>
      <w:r w:rsidR="00B50BBB">
        <w:rPr>
          <w:rFonts w:ascii="Verdana" w:hAnsi="Verdana" w:cs="Arial"/>
          <w:color w:val="000000" w:themeColor="text1"/>
          <w:sz w:val="20"/>
          <w:szCs w:val="20"/>
        </w:rPr>
        <w:t xml:space="preserve">); </w:t>
      </w:r>
      <w:r w:rsidR="0015197A">
        <w:rPr>
          <w:rFonts w:ascii="Verdana" w:hAnsi="Verdana" w:cs="Arial"/>
          <w:color w:val="000000" w:themeColor="text1"/>
          <w:sz w:val="20"/>
          <w:szCs w:val="20"/>
        </w:rPr>
        <w:t>e</w:t>
      </w:r>
      <w:r w:rsidR="00B50BBB">
        <w:rPr>
          <w:rFonts w:ascii="Verdana" w:hAnsi="Verdana" w:cs="Arial"/>
          <w:color w:val="000000" w:themeColor="text1"/>
          <w:sz w:val="20"/>
          <w:szCs w:val="20"/>
        </w:rPr>
        <w:t xml:space="preserve">l caso </w:t>
      </w:r>
      <w:r w:rsidR="00926044" w:rsidRPr="00926044">
        <w:rPr>
          <w:rFonts w:ascii="Verdana" w:hAnsi="Verdana" w:cs="Arial"/>
          <w:color w:val="000000" w:themeColor="text1"/>
          <w:sz w:val="20"/>
          <w:szCs w:val="20"/>
        </w:rPr>
        <w:t xml:space="preserve">11.690 </w:t>
      </w:r>
      <w:r w:rsidR="00926044">
        <w:rPr>
          <w:rFonts w:ascii="Verdana" w:hAnsi="Verdana" w:cs="Arial"/>
          <w:color w:val="000000" w:themeColor="text1"/>
          <w:sz w:val="20"/>
          <w:szCs w:val="20"/>
        </w:rPr>
        <w:t>(</w:t>
      </w:r>
      <w:r w:rsidR="00926044" w:rsidRPr="00926044">
        <w:rPr>
          <w:rFonts w:ascii="Verdana" w:hAnsi="Verdana" w:cs="Arial"/>
          <w:color w:val="000000" w:themeColor="text1"/>
          <w:sz w:val="20"/>
          <w:szCs w:val="20"/>
        </w:rPr>
        <w:t>Comité Cívico del Meta</w:t>
      </w:r>
      <w:r w:rsidR="00926044">
        <w:rPr>
          <w:rFonts w:ascii="Verdana" w:hAnsi="Verdana" w:cs="Arial"/>
          <w:color w:val="000000" w:themeColor="text1"/>
          <w:sz w:val="20"/>
          <w:szCs w:val="20"/>
        </w:rPr>
        <w:t>)</w:t>
      </w:r>
      <w:r w:rsidR="0015197A">
        <w:rPr>
          <w:rFonts w:ascii="Verdana" w:hAnsi="Verdana" w:cs="Arial"/>
          <w:color w:val="000000" w:themeColor="text1"/>
          <w:sz w:val="20"/>
          <w:szCs w:val="20"/>
        </w:rPr>
        <w:t>,</w:t>
      </w:r>
      <w:r w:rsidR="00926044">
        <w:rPr>
          <w:rFonts w:ascii="Verdana" w:hAnsi="Verdana" w:cs="Arial"/>
          <w:color w:val="000000" w:themeColor="text1"/>
          <w:sz w:val="20"/>
          <w:szCs w:val="20"/>
        </w:rPr>
        <w:t xml:space="preserve"> y </w:t>
      </w:r>
      <w:r w:rsidR="0015197A">
        <w:rPr>
          <w:rFonts w:ascii="Verdana" w:hAnsi="Verdana" w:cs="Arial"/>
          <w:color w:val="000000" w:themeColor="text1"/>
          <w:sz w:val="20"/>
          <w:szCs w:val="20"/>
        </w:rPr>
        <w:t>e</w:t>
      </w:r>
      <w:r w:rsidR="00926044">
        <w:rPr>
          <w:rFonts w:ascii="Verdana" w:hAnsi="Verdana" w:cs="Arial"/>
          <w:color w:val="000000" w:themeColor="text1"/>
          <w:sz w:val="20"/>
          <w:szCs w:val="20"/>
        </w:rPr>
        <w:t xml:space="preserve">l caso </w:t>
      </w:r>
      <w:r w:rsidR="00926044" w:rsidRPr="00926044">
        <w:rPr>
          <w:rFonts w:ascii="Verdana" w:hAnsi="Verdana" w:cs="Arial"/>
          <w:color w:val="000000" w:themeColor="text1"/>
          <w:sz w:val="20"/>
          <w:szCs w:val="20"/>
        </w:rPr>
        <w:t>11.888 (Red de la Armada)</w:t>
      </w:r>
      <w:r w:rsidR="00926044">
        <w:rPr>
          <w:rFonts w:ascii="Verdana" w:hAnsi="Verdana" w:cs="Arial"/>
          <w:color w:val="000000" w:themeColor="text1"/>
          <w:sz w:val="20"/>
          <w:szCs w:val="20"/>
        </w:rPr>
        <w:t>.</w:t>
      </w:r>
    </w:p>
    <w:p w14:paraId="6DBBE033" w14:textId="1AF7B4BD" w:rsidR="003E4DFB" w:rsidRDefault="003E4DFB" w:rsidP="007C6273">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primer lugar, el Tribunal recuerda </w:t>
      </w:r>
      <w:r w:rsidR="00487EFA">
        <w:rPr>
          <w:rFonts w:ascii="Verdana" w:hAnsi="Verdana" w:cs="Arial"/>
          <w:color w:val="000000" w:themeColor="text1"/>
          <w:sz w:val="20"/>
          <w:szCs w:val="20"/>
        </w:rPr>
        <w:t>que,</w:t>
      </w:r>
      <w:r>
        <w:rPr>
          <w:rFonts w:ascii="Verdana" w:hAnsi="Verdana" w:cs="Arial"/>
          <w:color w:val="000000" w:themeColor="text1"/>
          <w:sz w:val="20"/>
          <w:szCs w:val="20"/>
        </w:rPr>
        <w:t xml:space="preserve"> en el trámite de</w:t>
      </w:r>
      <w:r w:rsidR="00355D14">
        <w:rPr>
          <w:rFonts w:ascii="Verdana" w:hAnsi="Verdana" w:cs="Arial"/>
          <w:color w:val="000000" w:themeColor="text1"/>
          <w:sz w:val="20"/>
          <w:szCs w:val="20"/>
        </w:rPr>
        <w:t xml:space="preserve"> este</w:t>
      </w:r>
      <w:r>
        <w:rPr>
          <w:rFonts w:ascii="Verdana" w:hAnsi="Verdana" w:cs="Arial"/>
          <w:color w:val="000000" w:themeColor="text1"/>
          <w:sz w:val="20"/>
          <w:szCs w:val="20"/>
        </w:rPr>
        <w:t xml:space="preserve"> caso</w:t>
      </w:r>
      <w:r w:rsidR="00487EFA">
        <w:rPr>
          <w:rFonts w:ascii="Verdana" w:hAnsi="Verdana" w:cs="Arial"/>
          <w:color w:val="000000" w:themeColor="text1"/>
          <w:sz w:val="20"/>
          <w:szCs w:val="20"/>
        </w:rPr>
        <w:t>,</w:t>
      </w:r>
      <w:r>
        <w:rPr>
          <w:rFonts w:ascii="Verdana" w:hAnsi="Verdana" w:cs="Arial"/>
          <w:color w:val="000000" w:themeColor="text1"/>
          <w:sz w:val="20"/>
          <w:szCs w:val="20"/>
        </w:rPr>
        <w:t xml:space="preserve"> </w:t>
      </w:r>
      <w:r w:rsidR="008D15BD">
        <w:rPr>
          <w:rFonts w:ascii="Verdana" w:hAnsi="Verdana" w:cs="Arial"/>
          <w:color w:val="000000" w:themeColor="text1"/>
          <w:sz w:val="20"/>
          <w:szCs w:val="20"/>
        </w:rPr>
        <w:t xml:space="preserve">el Estado solicitó que se aplicara la excepción preliminar de litispendencia internacional en relación con esos tres </w:t>
      </w:r>
      <w:r w:rsidR="00672A80">
        <w:rPr>
          <w:rFonts w:ascii="Verdana" w:hAnsi="Verdana" w:cs="Arial"/>
          <w:color w:val="000000" w:themeColor="text1"/>
          <w:sz w:val="20"/>
          <w:szCs w:val="20"/>
        </w:rPr>
        <w:t>asuntos</w:t>
      </w:r>
      <w:r w:rsidR="00E8223A" w:rsidRPr="00E50A7F">
        <w:rPr>
          <w:rStyle w:val="Refdenotaalpie"/>
          <w:rFonts w:ascii="Verdana" w:hAnsi="Verdana"/>
          <w:color w:val="000000" w:themeColor="text1"/>
          <w:sz w:val="20"/>
          <w:szCs w:val="20"/>
        </w:rPr>
        <w:footnoteReference w:id="21"/>
      </w:r>
      <w:r w:rsidR="007D50B8">
        <w:rPr>
          <w:rFonts w:ascii="Verdana" w:hAnsi="Verdana" w:cs="Arial"/>
          <w:color w:val="000000" w:themeColor="text1"/>
          <w:sz w:val="20"/>
          <w:szCs w:val="20"/>
        </w:rPr>
        <w:t>. En el párra</w:t>
      </w:r>
      <w:r w:rsidR="00721724">
        <w:rPr>
          <w:rFonts w:ascii="Verdana" w:hAnsi="Verdana" w:cs="Arial"/>
          <w:color w:val="000000" w:themeColor="text1"/>
          <w:sz w:val="20"/>
          <w:szCs w:val="20"/>
        </w:rPr>
        <w:t xml:space="preserve">fo 121 de la Sentencia, la Corte declaró improcedente este alegato del Estado </w:t>
      </w:r>
      <w:r w:rsidR="008C6941">
        <w:rPr>
          <w:rFonts w:ascii="Verdana" w:hAnsi="Verdana" w:cs="Arial"/>
          <w:color w:val="000000" w:themeColor="text1"/>
          <w:sz w:val="20"/>
          <w:szCs w:val="20"/>
        </w:rPr>
        <w:t>en los siguientes términos:</w:t>
      </w:r>
      <w:r w:rsidR="00D31F39">
        <w:rPr>
          <w:rFonts w:ascii="Verdana" w:hAnsi="Verdana" w:cs="Arial"/>
          <w:color w:val="000000" w:themeColor="text1"/>
          <w:sz w:val="20"/>
          <w:szCs w:val="20"/>
        </w:rPr>
        <w:t xml:space="preserve"> “</w:t>
      </w:r>
      <w:r w:rsidR="00D31F39" w:rsidRPr="00D31F39">
        <w:rPr>
          <w:rFonts w:ascii="Verdana" w:hAnsi="Verdana" w:cs="Arial"/>
          <w:color w:val="000000" w:themeColor="text1"/>
          <w:sz w:val="20"/>
          <w:szCs w:val="20"/>
        </w:rPr>
        <w:t>los casos se encuentran en trámite ante la Comisión</w:t>
      </w:r>
      <w:r w:rsidR="005E07F9">
        <w:rPr>
          <w:rFonts w:ascii="Verdana" w:hAnsi="Verdana" w:cs="Arial"/>
          <w:color w:val="000000" w:themeColor="text1"/>
          <w:sz w:val="20"/>
          <w:szCs w:val="20"/>
        </w:rPr>
        <w:t>” pues “</w:t>
      </w:r>
      <w:r w:rsidR="00D31F39" w:rsidRPr="00D31F39">
        <w:rPr>
          <w:rFonts w:ascii="Verdana" w:hAnsi="Verdana" w:cs="Arial"/>
          <w:color w:val="000000" w:themeColor="text1"/>
          <w:sz w:val="20"/>
          <w:szCs w:val="20"/>
        </w:rPr>
        <w:t>se trata de peticiones que fueron presentadas con posterioridad al presente caso y que se encuentran en etapas procesales previas. Por tanto, resulta razonable inferir que la causal de litispendencia contenida en el artículo 46.c de la Convención Americana no podría tener un efecto en el presente caso pues se refiere a supuestos de admisibilidad de nuevas peticiones con respecto a casos que ya se encuentran en trámite y no al revés como lo sugiere el Estado en su alegato. En consecuencia, no resulta procedente la excepción de litispendencia internacional con relación a esos casos</w:t>
      </w:r>
      <w:r w:rsidR="005E07F9">
        <w:rPr>
          <w:rFonts w:ascii="Verdana" w:hAnsi="Verdana" w:cs="Arial"/>
          <w:color w:val="000000" w:themeColor="text1"/>
          <w:sz w:val="20"/>
          <w:szCs w:val="20"/>
        </w:rPr>
        <w:t>”</w:t>
      </w:r>
      <w:r w:rsidR="008C6941" w:rsidRPr="00E50A7F">
        <w:rPr>
          <w:rStyle w:val="Refdenotaalpie"/>
          <w:rFonts w:ascii="Verdana" w:hAnsi="Verdana"/>
          <w:color w:val="000000" w:themeColor="text1"/>
          <w:sz w:val="20"/>
          <w:szCs w:val="20"/>
        </w:rPr>
        <w:footnoteReference w:id="22"/>
      </w:r>
      <w:r w:rsidR="005E07F9">
        <w:rPr>
          <w:rFonts w:ascii="Verdana" w:hAnsi="Verdana" w:cs="Arial"/>
          <w:color w:val="000000" w:themeColor="text1"/>
          <w:sz w:val="20"/>
          <w:szCs w:val="20"/>
        </w:rPr>
        <w:t>.</w:t>
      </w:r>
    </w:p>
    <w:p w14:paraId="3300B8C0" w14:textId="321CBC8D" w:rsidR="00A34DE1" w:rsidRDefault="000A76E2" w:rsidP="00527BB5">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Por otra parte</w:t>
      </w:r>
      <w:r w:rsidR="00814506" w:rsidRPr="00527BB5">
        <w:rPr>
          <w:rFonts w:ascii="Verdana" w:hAnsi="Verdana" w:cs="Arial"/>
          <w:color w:val="000000" w:themeColor="text1"/>
          <w:sz w:val="20"/>
          <w:szCs w:val="20"/>
        </w:rPr>
        <w:t>,</w:t>
      </w:r>
      <w:r w:rsidR="0095680B" w:rsidRPr="00527BB5">
        <w:rPr>
          <w:rFonts w:ascii="Verdana" w:hAnsi="Verdana" w:cs="Arial"/>
          <w:color w:val="000000" w:themeColor="text1"/>
          <w:sz w:val="20"/>
          <w:szCs w:val="20"/>
        </w:rPr>
        <w:t xml:space="preserve"> la Corte </w:t>
      </w:r>
      <w:r w:rsidR="00F35FD9" w:rsidRPr="00527BB5">
        <w:rPr>
          <w:rFonts w:ascii="Verdana" w:hAnsi="Verdana" w:cs="Arial"/>
          <w:color w:val="000000" w:themeColor="text1"/>
          <w:sz w:val="20"/>
          <w:szCs w:val="20"/>
        </w:rPr>
        <w:t>observa</w:t>
      </w:r>
      <w:r w:rsidR="0095680B" w:rsidRPr="00527BB5">
        <w:rPr>
          <w:rFonts w:ascii="Verdana" w:hAnsi="Verdana" w:cs="Arial"/>
          <w:color w:val="000000" w:themeColor="text1"/>
          <w:sz w:val="20"/>
          <w:szCs w:val="20"/>
        </w:rPr>
        <w:t xml:space="preserve"> </w:t>
      </w:r>
      <w:r w:rsidR="00BF6AE2" w:rsidRPr="00527BB5">
        <w:rPr>
          <w:rFonts w:ascii="Verdana" w:hAnsi="Verdana" w:cs="Arial"/>
          <w:color w:val="000000" w:themeColor="text1"/>
          <w:sz w:val="20"/>
          <w:szCs w:val="20"/>
        </w:rPr>
        <w:t>que,</w:t>
      </w:r>
      <w:r w:rsidR="0095680B" w:rsidRPr="00527BB5">
        <w:rPr>
          <w:rFonts w:ascii="Verdana" w:hAnsi="Verdana" w:cs="Arial"/>
          <w:color w:val="000000" w:themeColor="text1"/>
          <w:sz w:val="20"/>
          <w:szCs w:val="20"/>
        </w:rPr>
        <w:t xml:space="preserve"> </w:t>
      </w:r>
      <w:r w:rsidR="00320A72" w:rsidRPr="00527BB5">
        <w:rPr>
          <w:rFonts w:ascii="Verdana" w:hAnsi="Verdana" w:cs="Arial"/>
          <w:color w:val="000000" w:themeColor="text1"/>
          <w:sz w:val="20"/>
          <w:szCs w:val="20"/>
        </w:rPr>
        <w:t>en sus observaciones a las excepciones preliminares</w:t>
      </w:r>
      <w:r w:rsidR="00DE1AC4" w:rsidRPr="00527BB5">
        <w:rPr>
          <w:rFonts w:ascii="Verdana" w:hAnsi="Verdana" w:cs="Arial"/>
          <w:color w:val="000000" w:themeColor="text1"/>
          <w:sz w:val="20"/>
          <w:szCs w:val="20"/>
        </w:rPr>
        <w:t xml:space="preserve">, los intervinientes comunes </w:t>
      </w:r>
      <w:r w:rsidR="00B620CE">
        <w:rPr>
          <w:rFonts w:ascii="Verdana" w:hAnsi="Verdana" w:cs="Arial"/>
          <w:color w:val="000000" w:themeColor="text1"/>
          <w:sz w:val="20"/>
          <w:szCs w:val="20"/>
        </w:rPr>
        <w:t xml:space="preserve">de Reiniciar </w:t>
      </w:r>
      <w:r w:rsidR="00DE1AC4" w:rsidRPr="00527BB5">
        <w:rPr>
          <w:rFonts w:ascii="Verdana" w:hAnsi="Verdana" w:cs="Arial"/>
          <w:color w:val="000000" w:themeColor="text1"/>
          <w:sz w:val="20"/>
          <w:szCs w:val="20"/>
        </w:rPr>
        <w:t xml:space="preserve">presentaron consideraciones </w:t>
      </w:r>
      <w:r w:rsidR="00E16233" w:rsidRPr="00527BB5">
        <w:rPr>
          <w:rFonts w:ascii="Verdana" w:hAnsi="Verdana" w:cs="Arial"/>
          <w:color w:val="000000" w:themeColor="text1"/>
          <w:sz w:val="20"/>
          <w:szCs w:val="20"/>
        </w:rPr>
        <w:t>relacion</w:t>
      </w:r>
      <w:r w:rsidR="00E16233">
        <w:rPr>
          <w:rFonts w:ascii="Verdana" w:hAnsi="Verdana" w:cs="Arial"/>
          <w:color w:val="000000" w:themeColor="text1"/>
          <w:sz w:val="20"/>
          <w:szCs w:val="20"/>
        </w:rPr>
        <w:t>adas</w:t>
      </w:r>
      <w:r w:rsidR="00E16233" w:rsidRPr="00527BB5">
        <w:rPr>
          <w:rFonts w:ascii="Verdana" w:hAnsi="Verdana" w:cs="Arial"/>
          <w:color w:val="000000" w:themeColor="text1"/>
          <w:sz w:val="20"/>
          <w:szCs w:val="20"/>
        </w:rPr>
        <w:t xml:space="preserve"> </w:t>
      </w:r>
      <w:r w:rsidR="002D0E00" w:rsidRPr="00527BB5">
        <w:rPr>
          <w:rFonts w:ascii="Verdana" w:hAnsi="Verdana" w:cs="Arial"/>
          <w:color w:val="000000" w:themeColor="text1"/>
          <w:sz w:val="20"/>
          <w:szCs w:val="20"/>
        </w:rPr>
        <w:t>con los</w:t>
      </w:r>
      <w:r w:rsidR="00E16233">
        <w:rPr>
          <w:rFonts w:ascii="Verdana" w:hAnsi="Verdana" w:cs="Arial"/>
          <w:color w:val="000000" w:themeColor="text1"/>
          <w:sz w:val="20"/>
          <w:szCs w:val="20"/>
        </w:rPr>
        <w:t xml:space="preserve"> referidos</w:t>
      </w:r>
      <w:r w:rsidR="002D0E00" w:rsidRPr="00527BB5">
        <w:rPr>
          <w:rFonts w:ascii="Verdana" w:hAnsi="Verdana" w:cs="Arial"/>
          <w:color w:val="000000" w:themeColor="text1"/>
          <w:sz w:val="20"/>
          <w:szCs w:val="20"/>
        </w:rPr>
        <w:t xml:space="preserve"> tres casos que se encuentran en </w:t>
      </w:r>
      <w:r w:rsidR="00BF3DE7" w:rsidRPr="00527BB5">
        <w:rPr>
          <w:rFonts w:ascii="Verdana" w:hAnsi="Verdana" w:cs="Arial"/>
          <w:color w:val="000000" w:themeColor="text1"/>
          <w:sz w:val="20"/>
          <w:szCs w:val="20"/>
        </w:rPr>
        <w:t>trámite</w:t>
      </w:r>
      <w:r w:rsidR="00E16233">
        <w:rPr>
          <w:rFonts w:ascii="Verdana" w:hAnsi="Verdana" w:cs="Arial"/>
          <w:color w:val="000000" w:themeColor="text1"/>
          <w:sz w:val="20"/>
          <w:szCs w:val="20"/>
        </w:rPr>
        <w:t xml:space="preserve"> ante la Comisión</w:t>
      </w:r>
      <w:r w:rsidR="00304FB2" w:rsidRPr="00527BB5">
        <w:rPr>
          <w:rFonts w:ascii="Verdana" w:hAnsi="Verdana" w:cs="Arial"/>
          <w:color w:val="000000" w:themeColor="text1"/>
          <w:sz w:val="20"/>
          <w:szCs w:val="20"/>
        </w:rPr>
        <w:t xml:space="preserve">. En relación con el caso 11.888 </w:t>
      </w:r>
      <w:r w:rsidR="00F3322B" w:rsidRPr="00527BB5">
        <w:rPr>
          <w:rFonts w:ascii="Verdana" w:hAnsi="Verdana" w:cs="Arial"/>
          <w:color w:val="000000" w:themeColor="text1"/>
          <w:sz w:val="20"/>
          <w:szCs w:val="20"/>
        </w:rPr>
        <w:t xml:space="preserve">señalaron que </w:t>
      </w:r>
      <w:r w:rsidR="00922949" w:rsidRPr="00527BB5">
        <w:rPr>
          <w:rFonts w:ascii="Verdana" w:hAnsi="Verdana" w:cs="Arial"/>
          <w:color w:val="000000" w:themeColor="text1"/>
          <w:sz w:val="20"/>
          <w:szCs w:val="20"/>
        </w:rPr>
        <w:t xml:space="preserve">“la duplicidad como causal de inadmisibilidad debe alegarse y debatirse en el marco del proceso que cursa ante la </w:t>
      </w:r>
      <w:r w:rsidR="00355D14">
        <w:rPr>
          <w:rFonts w:ascii="Verdana" w:hAnsi="Verdana" w:cs="Arial"/>
          <w:color w:val="000000" w:themeColor="text1"/>
          <w:sz w:val="20"/>
          <w:szCs w:val="20"/>
        </w:rPr>
        <w:t>[Comisión]</w:t>
      </w:r>
      <w:r w:rsidR="00355D14" w:rsidRPr="00527BB5">
        <w:rPr>
          <w:rFonts w:ascii="Verdana" w:hAnsi="Verdana" w:cs="Arial"/>
          <w:color w:val="000000" w:themeColor="text1"/>
          <w:sz w:val="20"/>
          <w:szCs w:val="20"/>
        </w:rPr>
        <w:t xml:space="preserve"> </w:t>
      </w:r>
      <w:r w:rsidR="00D00AC4" w:rsidRPr="00527BB5">
        <w:rPr>
          <w:rFonts w:ascii="Verdana" w:hAnsi="Verdana" w:cs="Arial"/>
          <w:color w:val="000000" w:themeColor="text1"/>
          <w:sz w:val="20"/>
          <w:szCs w:val="20"/>
        </w:rPr>
        <w:t>y, por lo tanto, las víctimas deben permanecer en el caso</w:t>
      </w:r>
      <w:r w:rsidR="00897486" w:rsidRPr="00527BB5">
        <w:rPr>
          <w:rFonts w:ascii="Verdana" w:hAnsi="Verdana" w:cs="Arial"/>
          <w:color w:val="000000" w:themeColor="text1"/>
          <w:sz w:val="20"/>
          <w:szCs w:val="20"/>
        </w:rPr>
        <w:t xml:space="preserve"> CDH-10-2018 [</w:t>
      </w:r>
      <w:r w:rsidR="006479ED" w:rsidRPr="00527BB5">
        <w:rPr>
          <w:rFonts w:ascii="Verdana" w:hAnsi="Verdana" w:cs="Arial"/>
          <w:color w:val="000000" w:themeColor="text1"/>
          <w:sz w:val="20"/>
          <w:szCs w:val="20"/>
        </w:rPr>
        <w:t>(</w:t>
      </w:r>
      <w:r w:rsidR="00A17828" w:rsidRPr="00527BB5">
        <w:rPr>
          <w:rFonts w:ascii="Verdana" w:hAnsi="Verdana" w:cs="Arial"/>
          <w:color w:val="000000" w:themeColor="text1"/>
          <w:sz w:val="20"/>
          <w:szCs w:val="20"/>
        </w:rPr>
        <w:t>Caso Integrantes y Militantes de la Unión Patriótica Vs. Colombia ante la Corte</w:t>
      </w:r>
      <w:r w:rsidR="00527BB5" w:rsidRPr="00527BB5">
        <w:rPr>
          <w:rFonts w:ascii="Verdana" w:hAnsi="Verdana" w:cs="Arial"/>
          <w:color w:val="000000" w:themeColor="text1"/>
          <w:sz w:val="20"/>
          <w:szCs w:val="20"/>
        </w:rPr>
        <w:t>)]”</w:t>
      </w:r>
      <w:r w:rsidR="00527BB5" w:rsidRPr="00E50A7F">
        <w:rPr>
          <w:rStyle w:val="Refdenotaalpie"/>
          <w:rFonts w:ascii="Verdana" w:hAnsi="Verdana"/>
          <w:color w:val="000000" w:themeColor="text1"/>
          <w:sz w:val="20"/>
          <w:szCs w:val="20"/>
        </w:rPr>
        <w:footnoteReference w:id="23"/>
      </w:r>
      <w:r w:rsidR="00527BB5">
        <w:rPr>
          <w:rFonts w:ascii="Verdana" w:hAnsi="Verdana" w:cs="Arial"/>
          <w:color w:val="000000" w:themeColor="text1"/>
          <w:sz w:val="20"/>
          <w:szCs w:val="20"/>
        </w:rPr>
        <w:t>.</w:t>
      </w:r>
      <w:r w:rsidR="0066253B">
        <w:rPr>
          <w:rFonts w:ascii="Verdana" w:hAnsi="Verdana" w:cs="Arial"/>
          <w:color w:val="000000" w:themeColor="text1"/>
          <w:sz w:val="20"/>
          <w:szCs w:val="20"/>
        </w:rPr>
        <w:t xml:space="preserve"> En los escritos ulteriores </w:t>
      </w:r>
      <w:r w:rsidR="00B620CE">
        <w:rPr>
          <w:rFonts w:ascii="Verdana" w:hAnsi="Verdana" w:cs="Arial"/>
          <w:color w:val="000000" w:themeColor="text1"/>
          <w:sz w:val="20"/>
          <w:szCs w:val="20"/>
        </w:rPr>
        <w:t xml:space="preserve">estos intervinientes </w:t>
      </w:r>
      <w:r w:rsidR="00665604">
        <w:rPr>
          <w:rFonts w:ascii="Verdana" w:hAnsi="Verdana" w:cs="Arial"/>
          <w:color w:val="000000" w:themeColor="text1"/>
          <w:sz w:val="20"/>
          <w:szCs w:val="20"/>
        </w:rPr>
        <w:t>comunes no</w:t>
      </w:r>
      <w:r w:rsidR="005D328F">
        <w:rPr>
          <w:rFonts w:ascii="Verdana" w:hAnsi="Verdana" w:cs="Arial"/>
          <w:color w:val="000000" w:themeColor="text1"/>
          <w:sz w:val="20"/>
          <w:szCs w:val="20"/>
        </w:rPr>
        <w:t xml:space="preserve"> hicieron más referencia a este caso. </w:t>
      </w:r>
      <w:r w:rsidR="00AB164E">
        <w:rPr>
          <w:rFonts w:ascii="Verdana" w:hAnsi="Verdana" w:cs="Arial"/>
          <w:color w:val="000000" w:themeColor="text1"/>
          <w:sz w:val="20"/>
          <w:szCs w:val="20"/>
        </w:rPr>
        <w:t xml:space="preserve">El texto transcripto deja en claro que Reiniciar nunca le </w:t>
      </w:r>
      <w:r w:rsidR="00B620CE">
        <w:rPr>
          <w:rFonts w:ascii="Verdana" w:hAnsi="Verdana" w:cs="Arial"/>
          <w:color w:val="000000" w:themeColor="text1"/>
          <w:sz w:val="20"/>
          <w:szCs w:val="20"/>
        </w:rPr>
        <w:t xml:space="preserve">solicitó </w:t>
      </w:r>
      <w:r w:rsidR="00AB164E">
        <w:rPr>
          <w:rFonts w:ascii="Verdana" w:hAnsi="Verdana" w:cs="Arial"/>
          <w:color w:val="000000" w:themeColor="text1"/>
          <w:sz w:val="20"/>
          <w:szCs w:val="20"/>
        </w:rPr>
        <w:t xml:space="preserve">a la Corte la exclusión de las víctimas del caso </w:t>
      </w:r>
      <w:r w:rsidR="00AB164E" w:rsidRPr="00527BB5">
        <w:rPr>
          <w:rFonts w:ascii="Verdana" w:hAnsi="Verdana" w:cs="Arial"/>
          <w:color w:val="000000" w:themeColor="text1"/>
          <w:sz w:val="20"/>
          <w:szCs w:val="20"/>
        </w:rPr>
        <w:t>11.888</w:t>
      </w:r>
      <w:r w:rsidR="00AB164E">
        <w:rPr>
          <w:rFonts w:ascii="Verdana" w:hAnsi="Verdana" w:cs="Arial"/>
          <w:color w:val="000000" w:themeColor="text1"/>
          <w:sz w:val="20"/>
          <w:szCs w:val="20"/>
        </w:rPr>
        <w:t xml:space="preserve">, y </w:t>
      </w:r>
      <w:r w:rsidR="0079089E">
        <w:rPr>
          <w:rFonts w:ascii="Verdana" w:hAnsi="Verdana" w:cs="Arial"/>
          <w:color w:val="000000" w:themeColor="text1"/>
          <w:sz w:val="20"/>
          <w:szCs w:val="20"/>
        </w:rPr>
        <w:t>que</w:t>
      </w:r>
      <w:r w:rsidR="0018541C">
        <w:rPr>
          <w:rFonts w:ascii="Verdana" w:hAnsi="Verdana" w:cs="Arial"/>
          <w:color w:val="000000" w:themeColor="text1"/>
          <w:sz w:val="20"/>
          <w:szCs w:val="20"/>
        </w:rPr>
        <w:t>,</w:t>
      </w:r>
      <w:r w:rsidR="0079089E">
        <w:rPr>
          <w:rFonts w:ascii="Verdana" w:hAnsi="Verdana" w:cs="Arial"/>
          <w:color w:val="000000" w:themeColor="text1"/>
          <w:sz w:val="20"/>
          <w:szCs w:val="20"/>
        </w:rPr>
        <w:t xml:space="preserve"> </w:t>
      </w:r>
      <w:r w:rsidR="00AB164E">
        <w:rPr>
          <w:rFonts w:ascii="Verdana" w:hAnsi="Verdana" w:cs="Arial"/>
          <w:color w:val="000000" w:themeColor="text1"/>
          <w:sz w:val="20"/>
          <w:szCs w:val="20"/>
        </w:rPr>
        <w:t xml:space="preserve">por el contrario, requirieron que </w:t>
      </w:r>
      <w:r w:rsidR="0086382C">
        <w:rPr>
          <w:rFonts w:ascii="Verdana" w:hAnsi="Verdana" w:cs="Arial"/>
          <w:color w:val="000000" w:themeColor="text1"/>
          <w:sz w:val="20"/>
          <w:szCs w:val="20"/>
        </w:rPr>
        <w:t xml:space="preserve">se siga el trámite del caso </w:t>
      </w:r>
      <w:r w:rsidR="0086382C" w:rsidRPr="007607F4">
        <w:rPr>
          <w:rFonts w:ascii="Verdana" w:hAnsi="Verdana" w:cs="Arial"/>
          <w:i/>
          <w:iCs/>
          <w:color w:val="000000" w:themeColor="text1"/>
          <w:sz w:val="20"/>
          <w:szCs w:val="20"/>
        </w:rPr>
        <w:t>Integrantes y Militantes de la Unión Patriótica Vs. Colombia</w:t>
      </w:r>
      <w:r w:rsidR="0086382C">
        <w:rPr>
          <w:rFonts w:ascii="Verdana" w:hAnsi="Verdana" w:cs="Arial"/>
          <w:color w:val="000000" w:themeColor="text1"/>
          <w:sz w:val="20"/>
          <w:szCs w:val="20"/>
        </w:rPr>
        <w:t xml:space="preserve"> incluyendo a esas víctimas. En ese sentido, la Sentencia no contiene ningún error material en relación con este punto, por lo que </w:t>
      </w:r>
      <w:r w:rsidR="00A34DE1">
        <w:rPr>
          <w:rFonts w:ascii="Verdana" w:hAnsi="Verdana" w:cs="Arial"/>
          <w:color w:val="000000" w:themeColor="text1"/>
          <w:sz w:val="20"/>
          <w:szCs w:val="20"/>
        </w:rPr>
        <w:t>la solicitud de exclusión de las víctimas del caso 11.888 resulta inadmisible.</w:t>
      </w:r>
    </w:p>
    <w:p w14:paraId="08420BCF" w14:textId="13A0D40E" w:rsidR="00D00AC4" w:rsidRDefault="00A34DE1" w:rsidP="00981810">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BE026A">
        <w:rPr>
          <w:rFonts w:ascii="Verdana" w:hAnsi="Verdana" w:cs="Arial"/>
          <w:color w:val="000000" w:themeColor="text1"/>
          <w:sz w:val="20"/>
          <w:szCs w:val="20"/>
        </w:rPr>
        <w:t xml:space="preserve">En cuanto </w:t>
      </w:r>
      <w:r w:rsidR="00931532" w:rsidRPr="00BE026A">
        <w:rPr>
          <w:rFonts w:ascii="Verdana" w:hAnsi="Verdana" w:cs="Arial"/>
          <w:color w:val="000000" w:themeColor="text1"/>
          <w:sz w:val="20"/>
          <w:szCs w:val="20"/>
        </w:rPr>
        <w:t xml:space="preserve">al </w:t>
      </w:r>
      <w:r w:rsidR="00FF733C" w:rsidRPr="00BE026A">
        <w:rPr>
          <w:rFonts w:ascii="Verdana" w:hAnsi="Verdana" w:cs="Arial"/>
          <w:color w:val="000000" w:themeColor="text1"/>
          <w:sz w:val="20"/>
          <w:szCs w:val="20"/>
        </w:rPr>
        <w:t>caso 11.690</w:t>
      </w:r>
      <w:r w:rsidR="00D8020A">
        <w:rPr>
          <w:rFonts w:ascii="Verdana" w:hAnsi="Verdana" w:cs="Arial"/>
          <w:color w:val="000000" w:themeColor="text1"/>
          <w:sz w:val="20"/>
          <w:szCs w:val="20"/>
        </w:rPr>
        <w:t>,</w:t>
      </w:r>
      <w:r w:rsidR="00FF733C" w:rsidRPr="00BE026A">
        <w:rPr>
          <w:rFonts w:ascii="Verdana" w:hAnsi="Verdana" w:cs="Arial"/>
          <w:color w:val="000000" w:themeColor="text1"/>
          <w:sz w:val="20"/>
          <w:szCs w:val="20"/>
        </w:rPr>
        <w:t xml:space="preserve"> </w:t>
      </w:r>
      <w:r w:rsidR="00214144">
        <w:rPr>
          <w:rFonts w:ascii="Verdana" w:hAnsi="Verdana" w:cs="Arial"/>
          <w:color w:val="000000" w:themeColor="text1"/>
          <w:sz w:val="20"/>
          <w:szCs w:val="20"/>
        </w:rPr>
        <w:t xml:space="preserve">los intervinientes comunes de Reiniciar </w:t>
      </w:r>
      <w:r w:rsidR="00931532" w:rsidRPr="00BE026A">
        <w:rPr>
          <w:rFonts w:ascii="Verdana" w:hAnsi="Verdana" w:cs="Arial"/>
          <w:color w:val="000000" w:themeColor="text1"/>
          <w:sz w:val="20"/>
          <w:szCs w:val="20"/>
        </w:rPr>
        <w:t xml:space="preserve">consideraron </w:t>
      </w:r>
      <w:r w:rsidR="00E42386">
        <w:rPr>
          <w:rFonts w:ascii="Verdana" w:hAnsi="Verdana" w:cs="Arial"/>
          <w:color w:val="000000" w:themeColor="text1"/>
          <w:sz w:val="20"/>
          <w:szCs w:val="20"/>
        </w:rPr>
        <w:t xml:space="preserve">en el trámite del caso </w:t>
      </w:r>
      <w:r w:rsidR="00B620CE">
        <w:rPr>
          <w:rFonts w:ascii="Verdana" w:hAnsi="Verdana" w:cs="Arial"/>
          <w:color w:val="000000" w:themeColor="text1"/>
          <w:sz w:val="20"/>
          <w:szCs w:val="20"/>
        </w:rPr>
        <w:t>contencioso</w:t>
      </w:r>
      <w:r w:rsidR="00E42386">
        <w:rPr>
          <w:rFonts w:ascii="Verdana" w:hAnsi="Verdana" w:cs="Arial"/>
          <w:color w:val="000000" w:themeColor="text1"/>
          <w:sz w:val="20"/>
          <w:szCs w:val="20"/>
        </w:rPr>
        <w:t xml:space="preserve">, </w:t>
      </w:r>
      <w:r w:rsidR="00931532" w:rsidRPr="00BE026A">
        <w:rPr>
          <w:rFonts w:ascii="Verdana" w:hAnsi="Verdana" w:cs="Arial"/>
          <w:color w:val="000000" w:themeColor="text1"/>
          <w:sz w:val="20"/>
          <w:szCs w:val="20"/>
        </w:rPr>
        <w:t xml:space="preserve">al igual </w:t>
      </w:r>
      <w:r w:rsidR="00E42386">
        <w:rPr>
          <w:rFonts w:ascii="Verdana" w:hAnsi="Verdana" w:cs="Arial"/>
          <w:color w:val="000000" w:themeColor="text1"/>
          <w:sz w:val="20"/>
          <w:szCs w:val="20"/>
        </w:rPr>
        <w:t>que para el asunto</w:t>
      </w:r>
      <w:r w:rsidR="00E1393F" w:rsidRPr="00BE026A">
        <w:rPr>
          <w:rFonts w:ascii="Verdana" w:hAnsi="Verdana" w:cs="Arial"/>
          <w:color w:val="000000" w:themeColor="text1"/>
          <w:sz w:val="20"/>
          <w:szCs w:val="20"/>
        </w:rPr>
        <w:t xml:space="preserve"> 11.888 </w:t>
      </w:r>
      <w:r w:rsidR="00E42386">
        <w:rPr>
          <w:rFonts w:ascii="Verdana" w:hAnsi="Verdana" w:cs="Arial"/>
          <w:color w:val="000000" w:themeColor="text1"/>
          <w:sz w:val="20"/>
          <w:szCs w:val="20"/>
        </w:rPr>
        <w:t>(</w:t>
      </w:r>
      <w:r w:rsidR="00E42386" w:rsidRPr="00623D34">
        <w:rPr>
          <w:rFonts w:ascii="Verdana" w:hAnsi="Verdana" w:cs="Arial"/>
          <w:i/>
          <w:iCs/>
          <w:color w:val="000000" w:themeColor="text1"/>
          <w:sz w:val="20"/>
          <w:szCs w:val="20"/>
        </w:rPr>
        <w:t>supra</w:t>
      </w:r>
      <w:r w:rsidR="00E42386">
        <w:rPr>
          <w:rFonts w:ascii="Verdana" w:hAnsi="Verdana" w:cs="Arial"/>
          <w:color w:val="000000" w:themeColor="text1"/>
          <w:sz w:val="20"/>
          <w:szCs w:val="20"/>
        </w:rPr>
        <w:t xml:space="preserve"> </w:t>
      </w:r>
      <w:r w:rsidR="00623D34">
        <w:rPr>
          <w:rFonts w:ascii="Verdana" w:hAnsi="Verdana" w:cs="Arial"/>
          <w:color w:val="000000" w:themeColor="text1"/>
          <w:sz w:val="20"/>
          <w:szCs w:val="20"/>
        </w:rPr>
        <w:t xml:space="preserve">párr. </w:t>
      </w:r>
      <w:r w:rsidR="00665604">
        <w:rPr>
          <w:rFonts w:ascii="Verdana" w:hAnsi="Verdana" w:cs="Arial"/>
          <w:color w:val="000000" w:themeColor="text1"/>
          <w:sz w:val="20"/>
          <w:szCs w:val="20"/>
        </w:rPr>
        <w:t>35</w:t>
      </w:r>
      <w:r w:rsidR="00623D34">
        <w:rPr>
          <w:rFonts w:ascii="Verdana" w:hAnsi="Verdana" w:cs="Arial"/>
          <w:color w:val="000000" w:themeColor="text1"/>
          <w:sz w:val="20"/>
          <w:szCs w:val="20"/>
        </w:rPr>
        <w:t xml:space="preserve">), </w:t>
      </w:r>
      <w:r w:rsidR="00931532" w:rsidRPr="00BE026A">
        <w:rPr>
          <w:rFonts w:ascii="Verdana" w:hAnsi="Verdana" w:cs="Arial"/>
          <w:color w:val="000000" w:themeColor="text1"/>
          <w:sz w:val="20"/>
          <w:szCs w:val="20"/>
        </w:rPr>
        <w:t>que</w:t>
      </w:r>
      <w:r w:rsidR="00FF733C" w:rsidRPr="00BE026A">
        <w:rPr>
          <w:rFonts w:ascii="Verdana" w:hAnsi="Verdana" w:cs="Arial"/>
          <w:color w:val="000000" w:themeColor="text1"/>
          <w:sz w:val="20"/>
          <w:szCs w:val="20"/>
        </w:rPr>
        <w:t xml:space="preserve"> </w:t>
      </w:r>
      <w:r w:rsidR="00931532" w:rsidRPr="00BE026A">
        <w:rPr>
          <w:rFonts w:ascii="Verdana" w:hAnsi="Verdana" w:cs="Arial"/>
          <w:color w:val="000000" w:themeColor="text1"/>
          <w:sz w:val="20"/>
          <w:szCs w:val="20"/>
        </w:rPr>
        <w:t>“</w:t>
      </w:r>
      <w:r w:rsidR="00FF733C" w:rsidRPr="00BE026A">
        <w:rPr>
          <w:rFonts w:ascii="Verdana" w:hAnsi="Verdana" w:cs="Arial"/>
          <w:color w:val="000000" w:themeColor="text1"/>
          <w:sz w:val="20"/>
          <w:szCs w:val="20"/>
        </w:rPr>
        <w:t xml:space="preserve">la duplicidad como causal de inadmisibilidad debe alegarse y debatirse en el marco del proceso que cursa ante la </w:t>
      </w:r>
      <w:r w:rsidR="00D8020A">
        <w:rPr>
          <w:rFonts w:ascii="Verdana" w:hAnsi="Verdana" w:cs="Arial"/>
          <w:color w:val="000000" w:themeColor="text1"/>
          <w:sz w:val="20"/>
          <w:szCs w:val="20"/>
        </w:rPr>
        <w:t>[Comisión]</w:t>
      </w:r>
      <w:r w:rsidR="00D8020A" w:rsidRPr="00527BB5">
        <w:rPr>
          <w:rFonts w:ascii="Verdana" w:hAnsi="Verdana" w:cs="Arial"/>
          <w:color w:val="000000" w:themeColor="text1"/>
          <w:sz w:val="20"/>
          <w:szCs w:val="20"/>
        </w:rPr>
        <w:t xml:space="preserve"> </w:t>
      </w:r>
      <w:r w:rsidR="00FF733C" w:rsidRPr="00BE026A">
        <w:rPr>
          <w:rFonts w:ascii="Verdana" w:hAnsi="Verdana" w:cs="Arial"/>
          <w:color w:val="000000" w:themeColor="text1"/>
          <w:sz w:val="20"/>
          <w:szCs w:val="20"/>
        </w:rPr>
        <w:t>y, por lo tanto, las víctimas deben permanecer en el caso CDH-10-2018 [(Caso Integrantes y Militantes de la Unión Patriótica Vs. Colombia ante la Corte)]</w:t>
      </w:r>
      <w:r w:rsidR="00E1393F" w:rsidRPr="00BE026A">
        <w:rPr>
          <w:rFonts w:ascii="Verdana" w:hAnsi="Verdana" w:cs="Arial"/>
          <w:color w:val="000000" w:themeColor="text1"/>
          <w:sz w:val="20"/>
          <w:szCs w:val="20"/>
        </w:rPr>
        <w:t xml:space="preserve">”. Sin </w:t>
      </w:r>
      <w:r w:rsidR="005F2586" w:rsidRPr="00BE026A">
        <w:rPr>
          <w:rFonts w:ascii="Verdana" w:hAnsi="Verdana" w:cs="Arial"/>
          <w:color w:val="000000" w:themeColor="text1"/>
          <w:sz w:val="20"/>
          <w:szCs w:val="20"/>
        </w:rPr>
        <w:t>embargo,</w:t>
      </w:r>
      <w:r w:rsidR="00E1393F" w:rsidRPr="00BE026A">
        <w:rPr>
          <w:rFonts w:ascii="Verdana" w:hAnsi="Verdana" w:cs="Arial"/>
          <w:color w:val="000000" w:themeColor="text1"/>
          <w:sz w:val="20"/>
          <w:szCs w:val="20"/>
        </w:rPr>
        <w:t xml:space="preserve"> agregaron</w:t>
      </w:r>
      <w:r w:rsidR="00B620CE">
        <w:rPr>
          <w:rFonts w:ascii="Verdana" w:hAnsi="Verdana" w:cs="Arial"/>
          <w:color w:val="000000" w:themeColor="text1"/>
          <w:sz w:val="20"/>
          <w:szCs w:val="20"/>
        </w:rPr>
        <w:t>,</w:t>
      </w:r>
      <w:r w:rsidR="00E1393F" w:rsidRPr="00BE026A">
        <w:rPr>
          <w:rFonts w:ascii="Verdana" w:hAnsi="Verdana" w:cs="Arial"/>
          <w:color w:val="000000" w:themeColor="text1"/>
          <w:sz w:val="20"/>
          <w:szCs w:val="20"/>
        </w:rPr>
        <w:t xml:space="preserve"> </w:t>
      </w:r>
      <w:r w:rsidR="009869DE" w:rsidRPr="00BE026A">
        <w:rPr>
          <w:rFonts w:ascii="Verdana" w:hAnsi="Verdana" w:cs="Arial"/>
          <w:color w:val="000000" w:themeColor="text1"/>
          <w:sz w:val="20"/>
          <w:szCs w:val="20"/>
        </w:rPr>
        <w:t>respecto de Isiena Rey Rodríguez</w:t>
      </w:r>
      <w:r w:rsidR="0094690E" w:rsidRPr="00BE026A">
        <w:rPr>
          <w:rFonts w:ascii="Verdana" w:hAnsi="Verdana" w:cs="Arial"/>
          <w:color w:val="000000" w:themeColor="text1"/>
          <w:sz w:val="20"/>
          <w:szCs w:val="20"/>
        </w:rPr>
        <w:t xml:space="preserve"> y de otras personas sobre las cuales se refiere ese caso, que </w:t>
      </w:r>
      <w:r w:rsidR="00BE026A">
        <w:rPr>
          <w:rFonts w:ascii="Verdana" w:hAnsi="Verdana" w:cs="Arial"/>
          <w:color w:val="000000" w:themeColor="text1"/>
          <w:sz w:val="20"/>
          <w:szCs w:val="20"/>
        </w:rPr>
        <w:t>“</w:t>
      </w:r>
      <w:r w:rsidR="00BE026A" w:rsidRPr="00BE026A">
        <w:rPr>
          <w:rFonts w:ascii="Verdana" w:hAnsi="Verdana" w:cs="Arial"/>
          <w:color w:val="000000" w:themeColor="text1"/>
          <w:sz w:val="20"/>
          <w:szCs w:val="20"/>
        </w:rPr>
        <w:t>en atención a que carece</w:t>
      </w:r>
      <w:r w:rsidR="001F75BB">
        <w:rPr>
          <w:rFonts w:ascii="Verdana" w:hAnsi="Verdana" w:cs="Arial"/>
          <w:color w:val="000000" w:themeColor="text1"/>
          <w:sz w:val="20"/>
          <w:szCs w:val="20"/>
        </w:rPr>
        <w:t xml:space="preserve">[en] </w:t>
      </w:r>
      <w:r w:rsidR="00BE026A" w:rsidRPr="00BE026A">
        <w:rPr>
          <w:rFonts w:ascii="Verdana" w:hAnsi="Verdana" w:cs="Arial"/>
          <w:color w:val="000000" w:themeColor="text1"/>
          <w:sz w:val="20"/>
          <w:szCs w:val="20"/>
        </w:rPr>
        <w:t xml:space="preserve">de poder otorgado por ellas, y sólo si la </w:t>
      </w:r>
      <w:r w:rsidR="00D8020A">
        <w:rPr>
          <w:rFonts w:ascii="Verdana" w:hAnsi="Verdana" w:cs="Arial"/>
          <w:color w:val="000000" w:themeColor="text1"/>
          <w:sz w:val="20"/>
          <w:szCs w:val="20"/>
        </w:rPr>
        <w:t>[Comisión]</w:t>
      </w:r>
      <w:r w:rsidR="00D8020A" w:rsidRPr="00527BB5">
        <w:rPr>
          <w:rFonts w:ascii="Verdana" w:hAnsi="Verdana" w:cs="Arial"/>
          <w:color w:val="000000" w:themeColor="text1"/>
          <w:sz w:val="20"/>
          <w:szCs w:val="20"/>
        </w:rPr>
        <w:t xml:space="preserve"> </w:t>
      </w:r>
      <w:r w:rsidR="00BE026A" w:rsidRPr="00BE026A">
        <w:rPr>
          <w:rFonts w:ascii="Verdana" w:hAnsi="Verdana" w:cs="Arial"/>
          <w:color w:val="000000" w:themeColor="text1"/>
          <w:sz w:val="20"/>
          <w:szCs w:val="20"/>
        </w:rPr>
        <w:t>expresa que va a considerar a dichas personas en el caso ante esta instancia, no tendríamos objeción en que</w:t>
      </w:r>
      <w:r w:rsidR="009627EF">
        <w:rPr>
          <w:rFonts w:ascii="Verdana" w:hAnsi="Verdana" w:cs="Arial"/>
          <w:color w:val="000000" w:themeColor="text1"/>
          <w:sz w:val="20"/>
          <w:szCs w:val="20"/>
        </w:rPr>
        <w:t xml:space="preserve"> </w:t>
      </w:r>
      <w:r w:rsidR="00BE026A" w:rsidRPr="00BE026A">
        <w:rPr>
          <w:rFonts w:ascii="Verdana" w:hAnsi="Verdana" w:cs="Arial"/>
          <w:color w:val="000000" w:themeColor="text1"/>
          <w:sz w:val="20"/>
          <w:szCs w:val="20"/>
        </w:rPr>
        <w:t>sean excluidas del caso CDH- 10-2018</w:t>
      </w:r>
      <w:r w:rsidR="001F75BB">
        <w:rPr>
          <w:rFonts w:ascii="Verdana" w:hAnsi="Verdana" w:cs="Arial"/>
          <w:color w:val="000000" w:themeColor="text1"/>
          <w:sz w:val="20"/>
          <w:szCs w:val="20"/>
        </w:rPr>
        <w:t>”</w:t>
      </w:r>
      <w:r w:rsidR="00B620CE">
        <w:rPr>
          <w:rFonts w:ascii="Verdana" w:hAnsi="Verdana" w:cs="Arial"/>
          <w:color w:val="000000" w:themeColor="text1"/>
          <w:sz w:val="20"/>
          <w:szCs w:val="20"/>
        </w:rPr>
        <w:t xml:space="preserve"> referente a la Unión Patriótica</w:t>
      </w:r>
      <w:r w:rsidR="001D5BDD" w:rsidRPr="00E50A7F">
        <w:rPr>
          <w:rStyle w:val="Refdenotaalpie"/>
          <w:rFonts w:ascii="Verdana" w:hAnsi="Verdana"/>
          <w:color w:val="000000" w:themeColor="text1"/>
          <w:sz w:val="20"/>
          <w:szCs w:val="20"/>
        </w:rPr>
        <w:footnoteReference w:id="24"/>
      </w:r>
      <w:r w:rsidR="00BE026A" w:rsidRPr="00BE026A">
        <w:rPr>
          <w:rFonts w:ascii="Verdana" w:hAnsi="Verdana" w:cs="Arial"/>
          <w:color w:val="000000" w:themeColor="text1"/>
          <w:sz w:val="20"/>
          <w:szCs w:val="20"/>
        </w:rPr>
        <w:t>.</w:t>
      </w:r>
      <w:r w:rsidR="00E1393F" w:rsidRPr="00BE026A">
        <w:rPr>
          <w:rFonts w:ascii="Verdana" w:hAnsi="Verdana" w:cs="Arial"/>
          <w:color w:val="000000" w:themeColor="text1"/>
          <w:sz w:val="20"/>
          <w:szCs w:val="20"/>
        </w:rPr>
        <w:t xml:space="preserve"> </w:t>
      </w:r>
      <w:r w:rsidR="00C64D5A">
        <w:rPr>
          <w:rFonts w:ascii="Verdana" w:hAnsi="Verdana" w:cs="Arial"/>
          <w:color w:val="000000" w:themeColor="text1"/>
          <w:sz w:val="20"/>
          <w:szCs w:val="20"/>
        </w:rPr>
        <w:t xml:space="preserve">Sobre </w:t>
      </w:r>
      <w:r w:rsidR="00C64D5A">
        <w:rPr>
          <w:rFonts w:ascii="Verdana" w:hAnsi="Verdana" w:cs="Arial"/>
          <w:color w:val="000000" w:themeColor="text1"/>
          <w:sz w:val="20"/>
          <w:szCs w:val="20"/>
        </w:rPr>
        <w:lastRenderedPageBreak/>
        <w:t xml:space="preserve">el caso 13.004 indicaron </w:t>
      </w:r>
      <w:r w:rsidR="00981810">
        <w:rPr>
          <w:rFonts w:ascii="Verdana" w:hAnsi="Verdana" w:cs="Arial"/>
          <w:color w:val="000000" w:themeColor="text1"/>
          <w:sz w:val="20"/>
          <w:szCs w:val="20"/>
        </w:rPr>
        <w:t>r</w:t>
      </w:r>
      <w:r w:rsidR="00CD7A68" w:rsidRPr="00CD7A68">
        <w:rPr>
          <w:rFonts w:ascii="Verdana" w:hAnsi="Verdana" w:cs="Arial"/>
          <w:color w:val="000000" w:themeColor="text1"/>
          <w:sz w:val="20"/>
          <w:szCs w:val="20"/>
        </w:rPr>
        <w:t xml:space="preserve">especto de las cuatro </w:t>
      </w:r>
      <w:r w:rsidR="00981810">
        <w:rPr>
          <w:rFonts w:ascii="Verdana" w:hAnsi="Verdana" w:cs="Arial"/>
          <w:color w:val="000000" w:themeColor="text1"/>
          <w:sz w:val="20"/>
          <w:szCs w:val="20"/>
        </w:rPr>
        <w:t xml:space="preserve">presuntas </w:t>
      </w:r>
      <w:r w:rsidR="00DC1D51">
        <w:rPr>
          <w:rFonts w:ascii="Verdana" w:hAnsi="Verdana" w:cs="Arial"/>
          <w:color w:val="000000" w:themeColor="text1"/>
          <w:sz w:val="20"/>
          <w:szCs w:val="20"/>
        </w:rPr>
        <w:t xml:space="preserve">víctimas </w:t>
      </w:r>
      <w:r w:rsidR="00981810">
        <w:rPr>
          <w:rFonts w:ascii="Verdana" w:hAnsi="Verdana" w:cs="Arial"/>
          <w:color w:val="000000" w:themeColor="text1"/>
          <w:sz w:val="20"/>
          <w:szCs w:val="20"/>
        </w:rPr>
        <w:t xml:space="preserve">a las cuales se refiere ese </w:t>
      </w:r>
      <w:r w:rsidR="00623D34">
        <w:rPr>
          <w:rFonts w:ascii="Verdana" w:hAnsi="Verdana" w:cs="Arial"/>
          <w:color w:val="000000" w:themeColor="text1"/>
          <w:sz w:val="20"/>
          <w:szCs w:val="20"/>
        </w:rPr>
        <w:t>asunto</w:t>
      </w:r>
      <w:r w:rsidR="003E42FE">
        <w:rPr>
          <w:rFonts w:ascii="Verdana" w:hAnsi="Verdana" w:cs="Arial"/>
          <w:color w:val="000000" w:themeColor="text1"/>
          <w:sz w:val="20"/>
          <w:szCs w:val="20"/>
        </w:rPr>
        <w:t>:</w:t>
      </w:r>
      <w:r w:rsidR="00CD7A68" w:rsidRPr="00CD7A68">
        <w:rPr>
          <w:rFonts w:ascii="Verdana" w:hAnsi="Verdana" w:cs="Arial"/>
          <w:color w:val="000000" w:themeColor="text1"/>
          <w:sz w:val="20"/>
          <w:szCs w:val="20"/>
        </w:rPr>
        <w:t xml:space="preserve"> </w:t>
      </w:r>
      <w:r w:rsidR="00482C44">
        <w:rPr>
          <w:rFonts w:ascii="Verdana" w:hAnsi="Verdana" w:cs="Arial"/>
          <w:color w:val="000000" w:themeColor="text1"/>
          <w:sz w:val="20"/>
          <w:szCs w:val="20"/>
        </w:rPr>
        <w:t>“</w:t>
      </w:r>
      <w:r w:rsidR="00CD7A68" w:rsidRPr="00CD7A68">
        <w:rPr>
          <w:rFonts w:ascii="Verdana" w:hAnsi="Verdana" w:cs="Arial"/>
          <w:color w:val="000000" w:themeColor="text1"/>
          <w:sz w:val="20"/>
          <w:szCs w:val="20"/>
        </w:rPr>
        <w:t>y en</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atención a que carec</w:t>
      </w:r>
      <w:r w:rsidR="009627EF">
        <w:rPr>
          <w:rFonts w:ascii="Verdana" w:hAnsi="Verdana" w:cs="Arial"/>
          <w:color w:val="000000" w:themeColor="text1"/>
          <w:sz w:val="20"/>
          <w:szCs w:val="20"/>
        </w:rPr>
        <w:t>[</w:t>
      </w:r>
      <w:r w:rsidR="00482C44">
        <w:rPr>
          <w:rFonts w:ascii="Verdana" w:hAnsi="Verdana" w:cs="Arial"/>
          <w:color w:val="000000" w:themeColor="text1"/>
          <w:sz w:val="20"/>
          <w:szCs w:val="20"/>
        </w:rPr>
        <w:t>en</w:t>
      </w:r>
      <w:r w:rsidR="009627EF">
        <w:rPr>
          <w:rFonts w:ascii="Verdana" w:hAnsi="Verdana" w:cs="Arial"/>
          <w:color w:val="000000" w:themeColor="text1"/>
          <w:sz w:val="20"/>
          <w:szCs w:val="20"/>
        </w:rPr>
        <w:t>]</w:t>
      </w:r>
      <w:r w:rsidR="00CD7A68" w:rsidRPr="00CD7A68">
        <w:rPr>
          <w:rFonts w:ascii="Verdana" w:hAnsi="Verdana" w:cs="Arial"/>
          <w:color w:val="000000" w:themeColor="text1"/>
          <w:sz w:val="20"/>
          <w:szCs w:val="20"/>
        </w:rPr>
        <w:t xml:space="preserve"> de</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poder otorgado por ellas, y</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 xml:space="preserve">sólo si la </w:t>
      </w:r>
      <w:r w:rsidR="00E9743E">
        <w:rPr>
          <w:rFonts w:ascii="Verdana" w:hAnsi="Verdana" w:cs="Arial"/>
          <w:color w:val="000000" w:themeColor="text1"/>
          <w:sz w:val="20"/>
          <w:szCs w:val="20"/>
        </w:rPr>
        <w:t>[Comisión]</w:t>
      </w:r>
      <w:r w:rsidR="00E9743E" w:rsidRPr="00527BB5">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expresa que va a</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considerar a dichas personas</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en el caso ante ella, no</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tendríamos objeción en que</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sean excluidas del caso CDH-</w:t>
      </w:r>
      <w:r w:rsidR="009627EF">
        <w:rPr>
          <w:rFonts w:ascii="Verdana" w:hAnsi="Verdana" w:cs="Arial"/>
          <w:color w:val="000000" w:themeColor="text1"/>
          <w:sz w:val="20"/>
          <w:szCs w:val="20"/>
        </w:rPr>
        <w:t xml:space="preserve"> </w:t>
      </w:r>
      <w:r w:rsidR="00CD7A68" w:rsidRPr="00CD7A68">
        <w:rPr>
          <w:rFonts w:ascii="Verdana" w:hAnsi="Verdana" w:cs="Arial"/>
          <w:color w:val="000000" w:themeColor="text1"/>
          <w:sz w:val="20"/>
          <w:szCs w:val="20"/>
        </w:rPr>
        <w:t>10-2018</w:t>
      </w:r>
      <w:r w:rsidR="00482C44">
        <w:rPr>
          <w:rFonts w:ascii="Verdana" w:hAnsi="Verdana" w:cs="Arial"/>
          <w:color w:val="000000" w:themeColor="text1"/>
          <w:sz w:val="20"/>
          <w:szCs w:val="20"/>
        </w:rPr>
        <w:t>”</w:t>
      </w:r>
      <w:r w:rsidR="00482C44" w:rsidRPr="00E50A7F">
        <w:rPr>
          <w:rStyle w:val="Refdenotaalpie"/>
          <w:rFonts w:ascii="Verdana" w:hAnsi="Verdana"/>
          <w:color w:val="000000" w:themeColor="text1"/>
          <w:sz w:val="20"/>
          <w:szCs w:val="20"/>
        </w:rPr>
        <w:footnoteReference w:id="25"/>
      </w:r>
      <w:r w:rsidR="00CD7A68" w:rsidRPr="00CD7A68">
        <w:rPr>
          <w:rFonts w:ascii="Verdana" w:hAnsi="Verdana" w:cs="Arial"/>
          <w:color w:val="000000" w:themeColor="text1"/>
          <w:sz w:val="20"/>
          <w:szCs w:val="20"/>
        </w:rPr>
        <w:t>.</w:t>
      </w:r>
      <w:r w:rsidR="001F75BB">
        <w:rPr>
          <w:rFonts w:ascii="Verdana" w:hAnsi="Verdana" w:cs="Arial"/>
          <w:color w:val="000000" w:themeColor="text1"/>
          <w:sz w:val="20"/>
          <w:szCs w:val="20"/>
        </w:rPr>
        <w:t xml:space="preserve"> </w:t>
      </w:r>
    </w:p>
    <w:p w14:paraId="20EFDC4B" w14:textId="09BDEDE0" w:rsidR="003D4E1A" w:rsidRDefault="0051634F" w:rsidP="00981810">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relación </w:t>
      </w:r>
      <w:r w:rsidR="00BB5E94">
        <w:rPr>
          <w:rFonts w:ascii="Verdana" w:hAnsi="Verdana" w:cs="Arial"/>
          <w:color w:val="000000" w:themeColor="text1"/>
          <w:sz w:val="20"/>
          <w:szCs w:val="20"/>
        </w:rPr>
        <w:t>con las personas que se encuentran en los listados Anexos I y III de la Se</w:t>
      </w:r>
      <w:r w:rsidR="00AC1A07">
        <w:rPr>
          <w:rFonts w:ascii="Verdana" w:hAnsi="Verdana" w:cs="Arial"/>
          <w:color w:val="000000" w:themeColor="text1"/>
          <w:sz w:val="20"/>
          <w:szCs w:val="20"/>
        </w:rPr>
        <w:t>n</w:t>
      </w:r>
      <w:r w:rsidR="00BB5E94">
        <w:rPr>
          <w:rFonts w:ascii="Verdana" w:hAnsi="Verdana" w:cs="Arial"/>
          <w:color w:val="000000" w:themeColor="text1"/>
          <w:sz w:val="20"/>
          <w:szCs w:val="20"/>
        </w:rPr>
        <w:t xml:space="preserve">tencia y figuran como presuntas víctimas de esos </w:t>
      </w:r>
      <w:r w:rsidR="00267974">
        <w:rPr>
          <w:rFonts w:ascii="Verdana" w:hAnsi="Verdana" w:cs="Arial"/>
          <w:color w:val="000000" w:themeColor="text1"/>
          <w:sz w:val="20"/>
          <w:szCs w:val="20"/>
        </w:rPr>
        <w:t xml:space="preserve">dos </w:t>
      </w:r>
      <w:r w:rsidR="00BB5E94">
        <w:rPr>
          <w:rFonts w:ascii="Verdana" w:hAnsi="Verdana" w:cs="Arial"/>
          <w:color w:val="000000" w:themeColor="text1"/>
          <w:sz w:val="20"/>
          <w:szCs w:val="20"/>
        </w:rPr>
        <w:t>casos</w:t>
      </w:r>
      <w:r w:rsidR="00267974">
        <w:rPr>
          <w:rFonts w:ascii="Verdana" w:hAnsi="Verdana" w:cs="Arial"/>
          <w:color w:val="000000" w:themeColor="text1"/>
          <w:sz w:val="20"/>
          <w:szCs w:val="20"/>
        </w:rPr>
        <w:t xml:space="preserve"> ante la Comisión Interamericana</w:t>
      </w:r>
      <w:r w:rsidR="00BB5E94">
        <w:rPr>
          <w:rFonts w:ascii="Verdana" w:hAnsi="Verdana" w:cs="Arial"/>
          <w:color w:val="000000" w:themeColor="text1"/>
          <w:sz w:val="20"/>
          <w:szCs w:val="20"/>
        </w:rPr>
        <w:t xml:space="preserve">, la Corte constata </w:t>
      </w:r>
      <w:r w:rsidR="00AC1A07">
        <w:rPr>
          <w:rFonts w:ascii="Verdana" w:hAnsi="Verdana" w:cs="Arial"/>
          <w:color w:val="000000" w:themeColor="text1"/>
          <w:sz w:val="20"/>
          <w:szCs w:val="20"/>
        </w:rPr>
        <w:t xml:space="preserve">que los intervinientes comunes de </w:t>
      </w:r>
      <w:r w:rsidR="00944CC3">
        <w:rPr>
          <w:rFonts w:ascii="Verdana" w:hAnsi="Verdana" w:cs="Arial"/>
          <w:color w:val="000000" w:themeColor="text1"/>
          <w:sz w:val="20"/>
          <w:szCs w:val="20"/>
        </w:rPr>
        <w:t>Reiniciar</w:t>
      </w:r>
      <w:r w:rsidR="00AC1A07">
        <w:rPr>
          <w:rFonts w:ascii="Verdana" w:hAnsi="Verdana" w:cs="Arial"/>
          <w:color w:val="000000" w:themeColor="text1"/>
          <w:sz w:val="20"/>
          <w:szCs w:val="20"/>
        </w:rPr>
        <w:t xml:space="preserve"> no solicitaron </w:t>
      </w:r>
      <w:r w:rsidR="00776E0A">
        <w:rPr>
          <w:rFonts w:ascii="Verdana" w:hAnsi="Verdana" w:cs="Arial"/>
          <w:color w:val="000000" w:themeColor="text1"/>
          <w:sz w:val="20"/>
          <w:szCs w:val="20"/>
        </w:rPr>
        <w:t xml:space="preserve">de forma expresa </w:t>
      </w:r>
      <w:r w:rsidR="00AC1A07">
        <w:rPr>
          <w:rFonts w:ascii="Verdana" w:hAnsi="Verdana" w:cs="Arial"/>
          <w:color w:val="000000" w:themeColor="text1"/>
          <w:sz w:val="20"/>
          <w:szCs w:val="20"/>
        </w:rPr>
        <w:t xml:space="preserve">su </w:t>
      </w:r>
      <w:r w:rsidR="005F2586">
        <w:rPr>
          <w:rFonts w:ascii="Verdana" w:hAnsi="Verdana" w:cs="Arial"/>
          <w:color w:val="000000" w:themeColor="text1"/>
          <w:sz w:val="20"/>
          <w:szCs w:val="20"/>
        </w:rPr>
        <w:t>exclusión,</w:t>
      </w:r>
      <w:r w:rsidR="00AC1A07">
        <w:rPr>
          <w:rFonts w:ascii="Verdana" w:hAnsi="Verdana" w:cs="Arial"/>
          <w:color w:val="000000" w:themeColor="text1"/>
          <w:sz w:val="20"/>
          <w:szCs w:val="20"/>
        </w:rPr>
        <w:t xml:space="preserve"> sino que </w:t>
      </w:r>
      <w:r w:rsidR="00944CC3">
        <w:rPr>
          <w:rFonts w:ascii="Verdana" w:hAnsi="Verdana" w:cs="Arial"/>
          <w:color w:val="000000" w:themeColor="text1"/>
          <w:sz w:val="20"/>
          <w:szCs w:val="20"/>
        </w:rPr>
        <w:t xml:space="preserve">indicaron que </w:t>
      </w:r>
      <w:r w:rsidR="00776E0A">
        <w:rPr>
          <w:rFonts w:ascii="Verdana" w:hAnsi="Verdana" w:cs="Arial"/>
          <w:color w:val="000000" w:themeColor="text1"/>
          <w:sz w:val="20"/>
          <w:szCs w:val="20"/>
        </w:rPr>
        <w:t>“</w:t>
      </w:r>
      <w:r w:rsidR="00944CC3">
        <w:rPr>
          <w:rFonts w:ascii="Verdana" w:hAnsi="Verdana" w:cs="Arial"/>
          <w:color w:val="000000" w:themeColor="text1"/>
          <w:sz w:val="20"/>
          <w:szCs w:val="20"/>
        </w:rPr>
        <w:t>no tendrían objeción en que sean excluidas”</w:t>
      </w:r>
      <w:r w:rsidR="00776E0A">
        <w:rPr>
          <w:rFonts w:ascii="Verdana" w:hAnsi="Verdana" w:cs="Arial"/>
          <w:color w:val="000000" w:themeColor="text1"/>
          <w:sz w:val="20"/>
          <w:szCs w:val="20"/>
        </w:rPr>
        <w:t>.</w:t>
      </w:r>
      <w:r w:rsidR="00AC1A07">
        <w:rPr>
          <w:rFonts w:ascii="Verdana" w:hAnsi="Verdana" w:cs="Arial"/>
          <w:color w:val="000000" w:themeColor="text1"/>
          <w:sz w:val="20"/>
          <w:szCs w:val="20"/>
        </w:rPr>
        <w:t xml:space="preserve"> </w:t>
      </w:r>
      <w:r w:rsidR="005803BE">
        <w:rPr>
          <w:rFonts w:ascii="Verdana" w:hAnsi="Verdana" w:cs="Arial"/>
          <w:color w:val="000000" w:themeColor="text1"/>
          <w:sz w:val="20"/>
          <w:szCs w:val="20"/>
        </w:rPr>
        <w:t>Además,</w:t>
      </w:r>
      <w:r w:rsidR="003D4E1A">
        <w:rPr>
          <w:rFonts w:ascii="Verdana" w:hAnsi="Verdana" w:cs="Arial"/>
          <w:color w:val="000000" w:themeColor="text1"/>
          <w:sz w:val="20"/>
          <w:szCs w:val="20"/>
        </w:rPr>
        <w:t xml:space="preserve"> condicionaron </w:t>
      </w:r>
      <w:r w:rsidR="00ED0F21">
        <w:rPr>
          <w:rFonts w:ascii="Verdana" w:hAnsi="Verdana" w:cs="Arial"/>
          <w:color w:val="000000" w:themeColor="text1"/>
          <w:sz w:val="20"/>
          <w:szCs w:val="20"/>
        </w:rPr>
        <w:t xml:space="preserve">la falta de “objeciones” a su exclusión a un </w:t>
      </w:r>
      <w:r w:rsidR="002939E3">
        <w:rPr>
          <w:rFonts w:ascii="Verdana" w:hAnsi="Verdana" w:cs="Arial"/>
          <w:color w:val="000000" w:themeColor="text1"/>
          <w:sz w:val="20"/>
          <w:szCs w:val="20"/>
        </w:rPr>
        <w:t>reconocimiento</w:t>
      </w:r>
      <w:r w:rsidR="00ED0F21">
        <w:rPr>
          <w:rFonts w:ascii="Verdana" w:hAnsi="Verdana" w:cs="Arial"/>
          <w:color w:val="000000" w:themeColor="text1"/>
          <w:sz w:val="20"/>
          <w:szCs w:val="20"/>
        </w:rPr>
        <w:t xml:space="preserve"> </w:t>
      </w:r>
      <w:r w:rsidR="002939E3">
        <w:rPr>
          <w:rFonts w:ascii="Verdana" w:hAnsi="Verdana" w:cs="Arial"/>
          <w:color w:val="000000" w:themeColor="text1"/>
          <w:sz w:val="20"/>
          <w:szCs w:val="20"/>
        </w:rPr>
        <w:t>expreso por parte de la Comisión de que “</w:t>
      </w:r>
      <w:r w:rsidR="002939E3" w:rsidRPr="002939E3">
        <w:rPr>
          <w:rFonts w:ascii="Verdana" w:hAnsi="Verdana" w:cs="Arial"/>
          <w:color w:val="000000" w:themeColor="text1"/>
          <w:sz w:val="20"/>
          <w:szCs w:val="20"/>
        </w:rPr>
        <w:t>va a considerar a dichas personas en el caso ante ella</w:t>
      </w:r>
      <w:r w:rsidR="002939E3">
        <w:rPr>
          <w:rFonts w:ascii="Verdana" w:hAnsi="Verdana" w:cs="Arial"/>
          <w:color w:val="000000" w:themeColor="text1"/>
          <w:sz w:val="20"/>
          <w:szCs w:val="20"/>
        </w:rPr>
        <w:t>”</w:t>
      </w:r>
      <w:r w:rsidR="00BF5DB9">
        <w:rPr>
          <w:rFonts w:ascii="Verdana" w:hAnsi="Verdana" w:cs="Arial"/>
          <w:color w:val="000000" w:themeColor="text1"/>
          <w:sz w:val="20"/>
          <w:szCs w:val="20"/>
        </w:rPr>
        <w:t xml:space="preserve">, el cual no se produjo. </w:t>
      </w:r>
    </w:p>
    <w:p w14:paraId="223013BB" w14:textId="69947F0C" w:rsidR="00C34C68" w:rsidRDefault="00FC27E5" w:rsidP="00C34C68">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Por otra parte, l</w:t>
      </w:r>
      <w:r w:rsidR="00C34C68">
        <w:rPr>
          <w:rFonts w:ascii="Verdana" w:hAnsi="Verdana" w:cs="Arial"/>
          <w:color w:val="000000" w:themeColor="text1"/>
          <w:sz w:val="20"/>
          <w:szCs w:val="20"/>
        </w:rPr>
        <w:t xml:space="preserve">os intervinientes comunes de Reiniciar indicaron que habían solicitado, en su escrito de observaciones a las excepciones preliminares, la exclusión de las víctimas de esos tres casos que se encuentran en trámite ante la Comisión por dos motivos: a) porque carecen de poder de representación sobre esas víctimas, y b) porque </w:t>
      </w:r>
      <w:r w:rsidR="00C34C68" w:rsidRPr="005334C0">
        <w:rPr>
          <w:rFonts w:ascii="Verdana" w:hAnsi="Verdana" w:cs="Arial"/>
          <w:color w:val="000000" w:themeColor="text1"/>
          <w:sz w:val="20"/>
          <w:szCs w:val="20"/>
        </w:rPr>
        <w:t>los familiares de las v</w:t>
      </w:r>
      <w:r w:rsidR="00E9743E">
        <w:rPr>
          <w:rFonts w:ascii="Verdana" w:hAnsi="Verdana" w:cs="Arial"/>
          <w:color w:val="000000" w:themeColor="text1"/>
          <w:sz w:val="20"/>
          <w:szCs w:val="20"/>
        </w:rPr>
        <w:t>í</w:t>
      </w:r>
      <w:r w:rsidR="00C34C68" w:rsidRPr="005334C0">
        <w:rPr>
          <w:rFonts w:ascii="Verdana" w:hAnsi="Verdana" w:cs="Arial"/>
          <w:color w:val="000000" w:themeColor="text1"/>
          <w:sz w:val="20"/>
          <w:szCs w:val="20"/>
        </w:rPr>
        <w:t>ctimas manifestaron expresamente la decisión de no continuar en el presente trámite en tanto estaban incluidas en otros casos en curso</w:t>
      </w:r>
      <w:r w:rsidR="00C34C68">
        <w:rPr>
          <w:rFonts w:ascii="Verdana" w:hAnsi="Verdana" w:cs="Arial"/>
          <w:color w:val="000000" w:themeColor="text1"/>
          <w:sz w:val="20"/>
          <w:szCs w:val="20"/>
        </w:rPr>
        <w:t>.</w:t>
      </w:r>
    </w:p>
    <w:p w14:paraId="6AA23FC0" w14:textId="1D925BC1" w:rsidR="0051634F" w:rsidRDefault="00FC27E5" w:rsidP="00981810">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Sin embargo, según se indicó al hacer referencia al escrito presentado por Reiniciar durante el trámite del caso contencioso,</w:t>
      </w:r>
      <w:r w:rsidR="00776E0A">
        <w:rPr>
          <w:rFonts w:ascii="Verdana" w:hAnsi="Verdana" w:cs="Arial"/>
          <w:color w:val="000000" w:themeColor="text1"/>
          <w:sz w:val="20"/>
          <w:szCs w:val="20"/>
        </w:rPr>
        <w:t xml:space="preserve"> lejos de referirse a que los</w:t>
      </w:r>
      <w:r w:rsidR="00776E0A" w:rsidRPr="00776E0A">
        <w:rPr>
          <w:rFonts w:ascii="Verdana" w:hAnsi="Verdana" w:cs="Arial"/>
          <w:color w:val="000000" w:themeColor="text1"/>
          <w:sz w:val="20"/>
          <w:szCs w:val="20"/>
        </w:rPr>
        <w:t xml:space="preserve"> familiares de las v</w:t>
      </w:r>
      <w:r w:rsidR="00E9743E">
        <w:rPr>
          <w:rFonts w:ascii="Verdana" w:hAnsi="Verdana" w:cs="Arial"/>
          <w:color w:val="000000" w:themeColor="text1"/>
          <w:sz w:val="20"/>
          <w:szCs w:val="20"/>
        </w:rPr>
        <w:t>í</w:t>
      </w:r>
      <w:r w:rsidR="00776E0A" w:rsidRPr="00776E0A">
        <w:rPr>
          <w:rFonts w:ascii="Verdana" w:hAnsi="Verdana" w:cs="Arial"/>
          <w:color w:val="000000" w:themeColor="text1"/>
          <w:sz w:val="20"/>
          <w:szCs w:val="20"/>
        </w:rPr>
        <w:t xml:space="preserve">ctimas manifestaron expresamente la decisión de no continuar </w:t>
      </w:r>
      <w:r w:rsidR="00776E0A">
        <w:rPr>
          <w:rFonts w:ascii="Verdana" w:hAnsi="Verdana" w:cs="Arial"/>
          <w:color w:val="000000" w:themeColor="text1"/>
          <w:sz w:val="20"/>
          <w:szCs w:val="20"/>
        </w:rPr>
        <w:t xml:space="preserve">con el </w:t>
      </w:r>
      <w:r w:rsidR="00776E0A" w:rsidRPr="00776E0A">
        <w:rPr>
          <w:rFonts w:ascii="Verdana" w:hAnsi="Verdana" w:cs="Arial"/>
          <w:color w:val="000000" w:themeColor="text1"/>
          <w:sz w:val="20"/>
          <w:szCs w:val="20"/>
        </w:rPr>
        <w:t>trámite</w:t>
      </w:r>
      <w:r w:rsidR="00776E0A">
        <w:rPr>
          <w:rFonts w:ascii="Verdana" w:hAnsi="Verdana" w:cs="Arial"/>
          <w:color w:val="000000" w:themeColor="text1"/>
          <w:sz w:val="20"/>
          <w:szCs w:val="20"/>
        </w:rPr>
        <w:t xml:space="preserve"> del caso ante la Corte</w:t>
      </w:r>
      <w:r w:rsidR="00D04059">
        <w:rPr>
          <w:rFonts w:ascii="Verdana" w:hAnsi="Verdana" w:cs="Arial"/>
          <w:color w:val="000000" w:themeColor="text1"/>
          <w:sz w:val="20"/>
          <w:szCs w:val="20"/>
        </w:rPr>
        <w:t xml:space="preserve">, </w:t>
      </w:r>
      <w:r w:rsidR="00684F1E">
        <w:rPr>
          <w:rFonts w:ascii="Verdana" w:hAnsi="Verdana" w:cs="Arial"/>
          <w:color w:val="000000" w:themeColor="text1"/>
          <w:sz w:val="20"/>
          <w:szCs w:val="20"/>
        </w:rPr>
        <w:t xml:space="preserve">se </w:t>
      </w:r>
      <w:r w:rsidR="00D04059">
        <w:rPr>
          <w:rFonts w:ascii="Verdana" w:hAnsi="Verdana" w:cs="Arial"/>
          <w:color w:val="000000" w:themeColor="text1"/>
          <w:sz w:val="20"/>
          <w:szCs w:val="20"/>
        </w:rPr>
        <w:t xml:space="preserve">limitaron </w:t>
      </w:r>
      <w:r w:rsidR="00684F1E">
        <w:rPr>
          <w:rFonts w:ascii="Verdana" w:hAnsi="Verdana" w:cs="Arial"/>
          <w:color w:val="000000" w:themeColor="text1"/>
          <w:sz w:val="20"/>
          <w:szCs w:val="20"/>
        </w:rPr>
        <w:t xml:space="preserve">a expresar </w:t>
      </w:r>
      <w:r w:rsidR="00D04059">
        <w:rPr>
          <w:rFonts w:ascii="Verdana" w:hAnsi="Verdana" w:cs="Arial"/>
          <w:color w:val="000000" w:themeColor="text1"/>
          <w:sz w:val="20"/>
          <w:szCs w:val="20"/>
        </w:rPr>
        <w:t>su carencia de objeción</w:t>
      </w:r>
      <w:r w:rsidR="005C56D4">
        <w:rPr>
          <w:rFonts w:ascii="Verdana" w:hAnsi="Verdana" w:cs="Arial"/>
          <w:color w:val="000000" w:themeColor="text1"/>
          <w:sz w:val="20"/>
          <w:szCs w:val="20"/>
        </w:rPr>
        <w:t xml:space="preserve"> (“no tendrían objeción en que sean excluidas”)</w:t>
      </w:r>
      <w:r w:rsidR="00D04059">
        <w:rPr>
          <w:rFonts w:ascii="Verdana" w:hAnsi="Verdana" w:cs="Arial"/>
          <w:color w:val="000000" w:themeColor="text1"/>
          <w:sz w:val="20"/>
          <w:szCs w:val="20"/>
        </w:rPr>
        <w:t xml:space="preserve"> </w:t>
      </w:r>
      <w:r w:rsidR="00574E86">
        <w:rPr>
          <w:rFonts w:ascii="Verdana" w:hAnsi="Verdana" w:cs="Arial"/>
          <w:color w:val="000000" w:themeColor="text1"/>
          <w:sz w:val="20"/>
          <w:szCs w:val="20"/>
        </w:rPr>
        <w:t xml:space="preserve">a la exclusión única y exclusivamente </w:t>
      </w:r>
      <w:r w:rsidR="00E70CCC">
        <w:rPr>
          <w:rFonts w:ascii="Verdana" w:hAnsi="Verdana" w:cs="Arial"/>
          <w:color w:val="000000" w:themeColor="text1"/>
          <w:sz w:val="20"/>
          <w:szCs w:val="20"/>
        </w:rPr>
        <w:t xml:space="preserve">basada </w:t>
      </w:r>
      <w:r w:rsidR="00574E86">
        <w:rPr>
          <w:rFonts w:ascii="Verdana" w:hAnsi="Verdana" w:cs="Arial"/>
          <w:color w:val="000000" w:themeColor="text1"/>
          <w:sz w:val="20"/>
          <w:szCs w:val="20"/>
        </w:rPr>
        <w:t xml:space="preserve">en el hecho que carecían de poder de representación. </w:t>
      </w:r>
      <w:r w:rsidR="00776E0A">
        <w:rPr>
          <w:rFonts w:ascii="Verdana" w:hAnsi="Verdana" w:cs="Arial"/>
          <w:color w:val="000000" w:themeColor="text1"/>
          <w:sz w:val="20"/>
          <w:szCs w:val="20"/>
        </w:rPr>
        <w:t xml:space="preserve"> </w:t>
      </w:r>
      <w:r w:rsidR="00BB5E94">
        <w:rPr>
          <w:rFonts w:ascii="Verdana" w:hAnsi="Verdana" w:cs="Arial"/>
          <w:color w:val="000000" w:themeColor="text1"/>
          <w:sz w:val="20"/>
          <w:szCs w:val="20"/>
        </w:rPr>
        <w:t xml:space="preserve"> </w:t>
      </w:r>
    </w:p>
    <w:p w14:paraId="44F16CE4" w14:textId="47FD2FFF" w:rsidR="00AA19F4" w:rsidRDefault="00AA19F4" w:rsidP="00981810">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Con relación a este punto</w:t>
      </w:r>
      <w:r w:rsidR="005C56D4">
        <w:rPr>
          <w:rFonts w:ascii="Verdana" w:hAnsi="Verdana" w:cs="Arial"/>
          <w:color w:val="000000" w:themeColor="text1"/>
          <w:sz w:val="20"/>
          <w:szCs w:val="20"/>
        </w:rPr>
        <w:t xml:space="preserve"> último punto</w:t>
      </w:r>
      <w:r>
        <w:rPr>
          <w:rFonts w:ascii="Verdana" w:hAnsi="Verdana" w:cs="Arial"/>
          <w:color w:val="000000" w:themeColor="text1"/>
          <w:sz w:val="20"/>
          <w:szCs w:val="20"/>
        </w:rPr>
        <w:t xml:space="preserve">, </w:t>
      </w:r>
      <w:r w:rsidR="001C2C65">
        <w:rPr>
          <w:rFonts w:ascii="Verdana" w:hAnsi="Verdana" w:cs="Arial"/>
          <w:color w:val="000000" w:themeColor="text1"/>
          <w:sz w:val="20"/>
          <w:szCs w:val="20"/>
        </w:rPr>
        <w:t xml:space="preserve">es relevante mencionar que la Sentencia </w:t>
      </w:r>
      <w:r w:rsidR="007361B7">
        <w:rPr>
          <w:rFonts w:ascii="Verdana" w:hAnsi="Verdana" w:cs="Arial"/>
          <w:color w:val="000000" w:themeColor="text1"/>
          <w:sz w:val="20"/>
          <w:szCs w:val="20"/>
        </w:rPr>
        <w:t xml:space="preserve">aborda </w:t>
      </w:r>
      <w:r w:rsidR="002237BE">
        <w:rPr>
          <w:rFonts w:ascii="Verdana" w:hAnsi="Verdana" w:cs="Arial"/>
          <w:color w:val="000000" w:themeColor="text1"/>
          <w:sz w:val="20"/>
          <w:szCs w:val="20"/>
        </w:rPr>
        <w:t>precisamente</w:t>
      </w:r>
      <w:r w:rsidR="007361B7">
        <w:rPr>
          <w:rFonts w:ascii="Verdana" w:hAnsi="Verdana" w:cs="Arial"/>
          <w:color w:val="000000" w:themeColor="text1"/>
          <w:sz w:val="20"/>
          <w:szCs w:val="20"/>
        </w:rPr>
        <w:t xml:space="preserve"> </w:t>
      </w:r>
      <w:r w:rsidR="002237BE">
        <w:rPr>
          <w:rFonts w:ascii="Verdana" w:hAnsi="Verdana" w:cs="Arial"/>
          <w:color w:val="000000" w:themeColor="text1"/>
          <w:sz w:val="20"/>
          <w:szCs w:val="20"/>
        </w:rPr>
        <w:t xml:space="preserve">como consideración previa los alegatos del Estado sobre falta de </w:t>
      </w:r>
      <w:r w:rsidR="00B66F77">
        <w:rPr>
          <w:rFonts w:ascii="Verdana" w:hAnsi="Verdana" w:cs="Arial"/>
          <w:color w:val="000000" w:themeColor="text1"/>
          <w:sz w:val="20"/>
          <w:szCs w:val="20"/>
        </w:rPr>
        <w:t xml:space="preserve">poderes de </w:t>
      </w:r>
      <w:r w:rsidR="002237BE">
        <w:rPr>
          <w:rFonts w:ascii="Verdana" w:hAnsi="Verdana" w:cs="Arial"/>
          <w:color w:val="000000" w:themeColor="text1"/>
          <w:sz w:val="20"/>
          <w:szCs w:val="20"/>
        </w:rPr>
        <w:t xml:space="preserve">representación </w:t>
      </w:r>
      <w:r w:rsidR="00B66F77">
        <w:rPr>
          <w:rFonts w:ascii="Verdana" w:hAnsi="Verdana" w:cs="Arial"/>
          <w:color w:val="000000" w:themeColor="text1"/>
          <w:sz w:val="20"/>
          <w:szCs w:val="20"/>
        </w:rPr>
        <w:t xml:space="preserve">sobre un número significativo de víctimas del caso. Sobre ese </w:t>
      </w:r>
      <w:r w:rsidR="00C6269E">
        <w:rPr>
          <w:rFonts w:ascii="Verdana" w:hAnsi="Verdana" w:cs="Arial"/>
          <w:color w:val="000000" w:themeColor="text1"/>
          <w:sz w:val="20"/>
          <w:szCs w:val="20"/>
        </w:rPr>
        <w:t>aspecto</w:t>
      </w:r>
      <w:r w:rsidR="00B66F77">
        <w:rPr>
          <w:rFonts w:ascii="Verdana" w:hAnsi="Verdana" w:cs="Arial"/>
          <w:color w:val="000000" w:themeColor="text1"/>
          <w:sz w:val="20"/>
          <w:szCs w:val="20"/>
        </w:rPr>
        <w:t xml:space="preserve">, el Tribunal recordó que </w:t>
      </w:r>
      <w:r w:rsidR="004A6955" w:rsidRPr="004A6955">
        <w:rPr>
          <w:rFonts w:ascii="Verdana" w:hAnsi="Verdana" w:cs="Arial"/>
          <w:color w:val="000000" w:themeColor="text1"/>
          <w:sz w:val="20"/>
          <w:szCs w:val="20"/>
        </w:rPr>
        <w:t xml:space="preserve">la falta de poderes se refiere a la representación legal de las personas nombradas y no </w:t>
      </w:r>
      <w:r w:rsidR="00E70CCC">
        <w:rPr>
          <w:rFonts w:ascii="Verdana" w:hAnsi="Verdana" w:cs="Arial"/>
          <w:color w:val="000000" w:themeColor="text1"/>
          <w:sz w:val="20"/>
          <w:szCs w:val="20"/>
        </w:rPr>
        <w:t xml:space="preserve">a </w:t>
      </w:r>
      <w:r w:rsidR="004A6955" w:rsidRPr="004A6955">
        <w:rPr>
          <w:rFonts w:ascii="Verdana" w:hAnsi="Verdana" w:cs="Arial"/>
          <w:color w:val="000000" w:themeColor="text1"/>
          <w:sz w:val="20"/>
          <w:szCs w:val="20"/>
        </w:rPr>
        <w:t>una cuestión que se relacione con el carácter de presuntas víctimas y que “la práctica constante de esta Corte con respecto a las reglas de representación ha sido flexible” siendo que “no es indispensable que los poderes otorgados por las presuntas víctimas para ser representadas en el proceso ante el Tribunal cumplan las mismas formalidades que regula el derecho interno del Estado demandado”</w:t>
      </w:r>
      <w:r w:rsidR="00B03CE5">
        <w:rPr>
          <w:rFonts w:ascii="Verdana" w:hAnsi="Verdana" w:cs="Arial"/>
          <w:color w:val="000000" w:themeColor="text1"/>
          <w:sz w:val="20"/>
          <w:szCs w:val="20"/>
        </w:rPr>
        <w:t xml:space="preserve">. </w:t>
      </w:r>
      <w:r w:rsidR="000A1377">
        <w:rPr>
          <w:rFonts w:ascii="Verdana" w:hAnsi="Verdana" w:cs="Arial"/>
          <w:color w:val="000000" w:themeColor="text1"/>
          <w:sz w:val="20"/>
          <w:szCs w:val="20"/>
        </w:rPr>
        <w:t xml:space="preserve">Asimismo, la Corte expresó que </w:t>
      </w:r>
      <w:r w:rsidR="000A1377" w:rsidRPr="000A1377">
        <w:rPr>
          <w:rFonts w:ascii="Verdana" w:hAnsi="Verdana" w:cs="Arial"/>
          <w:color w:val="000000" w:themeColor="text1"/>
          <w:sz w:val="20"/>
          <w:szCs w:val="20"/>
        </w:rPr>
        <w:t>en casos de víctimas múltiples en los cuales, los representantes no contaban con todos los poderes de representación ni tampoco con manifestaciones de voluntad de todas las presuntas víctimas, se consideró que “era de esperar que la organización representante tome en cuenta en sus solicitudes y argumentos los intereses generales de todas las presuntas víctimas identificadas”</w:t>
      </w:r>
      <w:r w:rsidR="004A6955" w:rsidRPr="00E50A7F">
        <w:rPr>
          <w:rStyle w:val="Refdenotaalpie"/>
          <w:rFonts w:ascii="Verdana" w:hAnsi="Verdana"/>
          <w:color w:val="000000" w:themeColor="text1"/>
          <w:sz w:val="20"/>
          <w:szCs w:val="20"/>
        </w:rPr>
        <w:footnoteReference w:id="26"/>
      </w:r>
      <w:r w:rsidR="004A6955">
        <w:rPr>
          <w:rFonts w:ascii="Verdana" w:hAnsi="Verdana" w:cs="Arial"/>
          <w:color w:val="000000" w:themeColor="text1"/>
          <w:sz w:val="20"/>
          <w:szCs w:val="20"/>
        </w:rPr>
        <w:t>.</w:t>
      </w:r>
      <w:r w:rsidR="007361B7">
        <w:rPr>
          <w:rFonts w:ascii="Verdana" w:hAnsi="Verdana" w:cs="Arial"/>
          <w:color w:val="000000" w:themeColor="text1"/>
          <w:sz w:val="20"/>
          <w:szCs w:val="20"/>
        </w:rPr>
        <w:t xml:space="preserve"> </w:t>
      </w:r>
    </w:p>
    <w:p w14:paraId="789F4898" w14:textId="32EE0948" w:rsidR="00351975" w:rsidRDefault="005A4650" w:rsidP="00351975">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351975">
        <w:rPr>
          <w:rFonts w:ascii="Verdana" w:hAnsi="Verdana" w:cs="Arial"/>
          <w:color w:val="000000" w:themeColor="text1"/>
          <w:sz w:val="20"/>
          <w:szCs w:val="20"/>
        </w:rPr>
        <w:t xml:space="preserve">A su vez, el Tribunal </w:t>
      </w:r>
      <w:r w:rsidR="00351975" w:rsidRPr="00351975">
        <w:rPr>
          <w:rFonts w:ascii="Verdana" w:hAnsi="Verdana" w:cs="Arial"/>
          <w:color w:val="000000" w:themeColor="text1"/>
          <w:sz w:val="20"/>
          <w:szCs w:val="20"/>
        </w:rPr>
        <w:t xml:space="preserve">advirtió </w:t>
      </w:r>
      <w:r w:rsidR="00351975">
        <w:rPr>
          <w:rFonts w:ascii="Verdana" w:hAnsi="Verdana" w:cs="Arial"/>
          <w:color w:val="000000" w:themeColor="text1"/>
          <w:sz w:val="20"/>
          <w:szCs w:val="20"/>
        </w:rPr>
        <w:t>q</w:t>
      </w:r>
      <w:r w:rsidR="00351975" w:rsidRPr="00351975">
        <w:rPr>
          <w:rFonts w:ascii="Verdana" w:hAnsi="Verdana" w:cs="Arial"/>
          <w:color w:val="000000" w:themeColor="text1"/>
          <w:sz w:val="20"/>
          <w:szCs w:val="20"/>
        </w:rPr>
        <w:t>ue</w:t>
      </w:r>
      <w:r w:rsidR="00351975">
        <w:rPr>
          <w:rFonts w:ascii="Verdana" w:hAnsi="Verdana" w:cs="Arial"/>
          <w:color w:val="000000" w:themeColor="text1"/>
          <w:sz w:val="20"/>
          <w:szCs w:val="20"/>
        </w:rPr>
        <w:t>,</w:t>
      </w:r>
      <w:r w:rsidR="00351975" w:rsidRPr="00351975">
        <w:rPr>
          <w:rFonts w:ascii="Verdana" w:hAnsi="Verdana" w:cs="Arial"/>
          <w:color w:val="000000" w:themeColor="text1"/>
          <w:sz w:val="20"/>
          <w:szCs w:val="20"/>
        </w:rPr>
        <w:t xml:space="preserve"> </w:t>
      </w:r>
      <w:r w:rsidR="00351975" w:rsidRPr="007607F4">
        <w:rPr>
          <w:rFonts w:ascii="Verdana" w:hAnsi="Verdana" w:cs="Arial"/>
          <w:color w:val="000000" w:themeColor="text1"/>
          <w:sz w:val="20"/>
          <w:szCs w:val="20"/>
        </w:rPr>
        <w:t xml:space="preserve">en su comunicación de 28 de enero de 2019, la Presidencia de la Corte </w:t>
      </w:r>
      <w:r w:rsidR="004C3707">
        <w:rPr>
          <w:rFonts w:ascii="Verdana" w:hAnsi="Verdana" w:cs="Arial"/>
          <w:color w:val="000000" w:themeColor="text1"/>
          <w:sz w:val="20"/>
          <w:szCs w:val="20"/>
        </w:rPr>
        <w:t>designó</w:t>
      </w:r>
      <w:r w:rsidR="00351975" w:rsidRPr="007607F4">
        <w:rPr>
          <w:rFonts w:ascii="Verdana" w:hAnsi="Verdana" w:cs="Arial"/>
          <w:color w:val="000000" w:themeColor="text1"/>
          <w:sz w:val="20"/>
          <w:szCs w:val="20"/>
        </w:rPr>
        <w:t>: 1) a la Corporación Reiniciar; 2) al C</w:t>
      </w:r>
      <w:r w:rsidR="00E70CCC">
        <w:rPr>
          <w:rFonts w:ascii="Verdana" w:hAnsi="Verdana" w:cs="Arial"/>
          <w:color w:val="000000" w:themeColor="text1"/>
          <w:sz w:val="20"/>
          <w:szCs w:val="20"/>
        </w:rPr>
        <w:t xml:space="preserve">entro </w:t>
      </w:r>
      <w:r w:rsidR="00351975" w:rsidRPr="007607F4">
        <w:rPr>
          <w:rFonts w:ascii="Verdana" w:hAnsi="Verdana" w:cs="Arial"/>
          <w:color w:val="000000" w:themeColor="text1"/>
          <w:sz w:val="20"/>
          <w:szCs w:val="20"/>
        </w:rPr>
        <w:t>J</w:t>
      </w:r>
      <w:r w:rsidR="00E70CCC">
        <w:rPr>
          <w:rFonts w:ascii="Verdana" w:hAnsi="Verdana" w:cs="Arial"/>
          <w:color w:val="000000" w:themeColor="text1"/>
          <w:sz w:val="20"/>
          <w:szCs w:val="20"/>
        </w:rPr>
        <w:t xml:space="preserve">urídico de </w:t>
      </w:r>
      <w:r w:rsidR="00351975" w:rsidRPr="007607F4">
        <w:rPr>
          <w:rFonts w:ascii="Verdana" w:hAnsi="Verdana" w:cs="Arial"/>
          <w:color w:val="000000" w:themeColor="text1"/>
          <w:sz w:val="20"/>
          <w:szCs w:val="20"/>
        </w:rPr>
        <w:t>D</w:t>
      </w:r>
      <w:r w:rsidR="00E70CCC">
        <w:rPr>
          <w:rFonts w:ascii="Verdana" w:hAnsi="Verdana" w:cs="Arial"/>
          <w:color w:val="000000" w:themeColor="text1"/>
          <w:sz w:val="20"/>
          <w:szCs w:val="20"/>
        </w:rPr>
        <w:t xml:space="preserve">erechos </w:t>
      </w:r>
      <w:r w:rsidR="00351975" w:rsidRPr="007607F4">
        <w:rPr>
          <w:rFonts w:ascii="Verdana" w:hAnsi="Verdana" w:cs="Arial"/>
          <w:color w:val="000000" w:themeColor="text1"/>
          <w:sz w:val="20"/>
          <w:szCs w:val="20"/>
        </w:rPr>
        <w:t>H</w:t>
      </w:r>
      <w:r w:rsidR="00E70CCC">
        <w:rPr>
          <w:rFonts w:ascii="Verdana" w:hAnsi="Verdana" w:cs="Arial"/>
          <w:color w:val="000000" w:themeColor="text1"/>
          <w:sz w:val="20"/>
          <w:szCs w:val="20"/>
        </w:rPr>
        <w:t>umanos</w:t>
      </w:r>
      <w:r w:rsidR="00351975" w:rsidRPr="007607F4">
        <w:rPr>
          <w:rFonts w:ascii="Verdana" w:hAnsi="Verdana" w:cs="Arial"/>
          <w:color w:val="000000" w:themeColor="text1"/>
          <w:sz w:val="20"/>
          <w:szCs w:val="20"/>
        </w:rPr>
        <w:t xml:space="preserve"> y D</w:t>
      </w:r>
      <w:r w:rsidR="00E70CCC">
        <w:rPr>
          <w:rFonts w:ascii="Verdana" w:hAnsi="Verdana" w:cs="Arial"/>
          <w:color w:val="000000" w:themeColor="text1"/>
          <w:sz w:val="20"/>
          <w:szCs w:val="20"/>
        </w:rPr>
        <w:t xml:space="preserve">erechos con </w:t>
      </w:r>
      <w:r w:rsidR="00351975" w:rsidRPr="007607F4">
        <w:rPr>
          <w:rFonts w:ascii="Verdana" w:hAnsi="Verdana" w:cs="Arial"/>
          <w:color w:val="000000" w:themeColor="text1"/>
          <w:sz w:val="20"/>
          <w:szCs w:val="20"/>
        </w:rPr>
        <w:t>D</w:t>
      </w:r>
      <w:r w:rsidR="00E70CCC">
        <w:rPr>
          <w:rFonts w:ascii="Verdana" w:hAnsi="Verdana" w:cs="Arial"/>
          <w:color w:val="000000" w:themeColor="text1"/>
          <w:sz w:val="20"/>
          <w:szCs w:val="20"/>
        </w:rPr>
        <w:t>ignidad</w:t>
      </w:r>
      <w:r w:rsidR="00351975" w:rsidRPr="007607F4">
        <w:rPr>
          <w:rFonts w:ascii="Verdana" w:hAnsi="Verdana" w:cs="Arial"/>
          <w:color w:val="000000" w:themeColor="text1"/>
          <w:sz w:val="20"/>
          <w:szCs w:val="20"/>
        </w:rPr>
        <w:t>, y 3) a la Familia y representantes de Miguel Ángel Díaz Martínez, como intervinientes comunes que tendrán participación autónoma, y respecto de las presuntas víctimas que no han presentado poder de representación, se indicó que se considerarán representadas por los mencionados intervinientes comunes</w:t>
      </w:r>
      <w:r w:rsidR="00351975">
        <w:rPr>
          <w:rFonts w:ascii="Verdana" w:hAnsi="Verdana" w:cs="Arial"/>
          <w:color w:val="000000" w:themeColor="text1"/>
          <w:sz w:val="20"/>
          <w:szCs w:val="20"/>
        </w:rPr>
        <w:t>.</w:t>
      </w:r>
      <w:r w:rsidR="00C77814">
        <w:rPr>
          <w:rFonts w:ascii="Verdana" w:hAnsi="Verdana" w:cs="Arial"/>
          <w:color w:val="000000" w:themeColor="text1"/>
          <w:sz w:val="20"/>
          <w:szCs w:val="20"/>
        </w:rPr>
        <w:t xml:space="preserve"> </w:t>
      </w:r>
    </w:p>
    <w:p w14:paraId="0C436696" w14:textId="3550028A" w:rsidR="00351975" w:rsidRDefault="003D4E1A" w:rsidP="00351975">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Por lo motivos expuestos, la Corte encuentra inadmisible la solicitud </w:t>
      </w:r>
      <w:r w:rsidR="00CF1558">
        <w:rPr>
          <w:rFonts w:ascii="Verdana" w:hAnsi="Verdana" w:cs="Arial"/>
          <w:color w:val="000000" w:themeColor="text1"/>
          <w:sz w:val="20"/>
          <w:szCs w:val="20"/>
        </w:rPr>
        <w:t xml:space="preserve">de los intervinientes comunes de Reiniciar </w:t>
      </w:r>
      <w:r w:rsidR="003E7EB7">
        <w:rPr>
          <w:rFonts w:ascii="Verdana" w:hAnsi="Verdana" w:cs="Arial"/>
          <w:color w:val="000000" w:themeColor="text1"/>
          <w:sz w:val="20"/>
          <w:szCs w:val="20"/>
        </w:rPr>
        <w:t>relativa a la</w:t>
      </w:r>
      <w:r>
        <w:rPr>
          <w:rFonts w:ascii="Verdana" w:hAnsi="Verdana" w:cs="Arial"/>
          <w:color w:val="000000" w:themeColor="text1"/>
          <w:sz w:val="20"/>
          <w:szCs w:val="20"/>
        </w:rPr>
        <w:t xml:space="preserve"> </w:t>
      </w:r>
      <w:r w:rsidR="00CF1558">
        <w:rPr>
          <w:rFonts w:ascii="Verdana" w:hAnsi="Verdana" w:cs="Arial"/>
          <w:color w:val="000000" w:themeColor="text1"/>
          <w:sz w:val="20"/>
          <w:szCs w:val="20"/>
        </w:rPr>
        <w:t xml:space="preserve">exclusión de algunas víctimas que figuran en los listados Anexos a la Sentencia de este caso y que corresponden </w:t>
      </w:r>
      <w:r w:rsidR="000C4D5B">
        <w:rPr>
          <w:rFonts w:ascii="Verdana" w:hAnsi="Verdana" w:cs="Arial"/>
          <w:color w:val="000000" w:themeColor="text1"/>
          <w:sz w:val="20"/>
          <w:szCs w:val="20"/>
        </w:rPr>
        <w:t xml:space="preserve">a </w:t>
      </w:r>
      <w:r w:rsidR="00CF1558">
        <w:rPr>
          <w:rFonts w:ascii="Verdana" w:hAnsi="Verdana" w:cs="Arial"/>
          <w:color w:val="000000" w:themeColor="text1"/>
          <w:sz w:val="20"/>
          <w:szCs w:val="20"/>
        </w:rPr>
        <w:t>presuntas víctimas de otros ca</w:t>
      </w:r>
      <w:r w:rsidR="00A6536C">
        <w:rPr>
          <w:rFonts w:ascii="Verdana" w:hAnsi="Verdana" w:cs="Arial"/>
          <w:color w:val="000000" w:themeColor="text1"/>
          <w:sz w:val="20"/>
          <w:szCs w:val="20"/>
        </w:rPr>
        <w:t xml:space="preserve">sos que se </w:t>
      </w:r>
      <w:r w:rsidR="00A6536C">
        <w:rPr>
          <w:rFonts w:ascii="Verdana" w:hAnsi="Verdana" w:cs="Arial"/>
          <w:color w:val="000000" w:themeColor="text1"/>
          <w:sz w:val="20"/>
          <w:szCs w:val="20"/>
        </w:rPr>
        <w:lastRenderedPageBreak/>
        <w:t>encuentran en trámite ante la Comisión</w:t>
      </w:r>
      <w:r w:rsidR="002809CA">
        <w:rPr>
          <w:rFonts w:ascii="Verdana" w:hAnsi="Verdana" w:cs="Arial"/>
          <w:color w:val="000000" w:themeColor="text1"/>
          <w:sz w:val="20"/>
          <w:szCs w:val="20"/>
        </w:rPr>
        <w:t xml:space="preserve"> puesto que además se trata de una cuestión que fue debatida y sobre la cual este Tribunal adoptó una decisión</w:t>
      </w:r>
      <w:r w:rsidR="00A6536C">
        <w:rPr>
          <w:rFonts w:ascii="Verdana" w:hAnsi="Verdana" w:cs="Arial"/>
          <w:color w:val="000000" w:themeColor="text1"/>
          <w:sz w:val="20"/>
          <w:szCs w:val="20"/>
        </w:rPr>
        <w:t>.</w:t>
      </w:r>
    </w:p>
    <w:p w14:paraId="27E9E3B2" w14:textId="187E7B6F" w:rsidR="00741AE0" w:rsidRPr="00741AE0" w:rsidRDefault="00741AE0" w:rsidP="00741AE0">
      <w:pPr>
        <w:spacing w:before="240" w:after="240" w:line="240" w:lineRule="auto"/>
        <w:ind w:left="1418"/>
        <w:jc w:val="both"/>
        <w:outlineLvl w:val="3"/>
        <w:rPr>
          <w:rFonts w:ascii="Verdana" w:hAnsi="Verdana"/>
          <w:i/>
          <w:color w:val="000000" w:themeColor="text1"/>
          <w:sz w:val="20"/>
          <w:szCs w:val="20"/>
        </w:rPr>
      </w:pPr>
      <w:r w:rsidRPr="00741AE0">
        <w:rPr>
          <w:rFonts w:ascii="Verdana" w:hAnsi="Verdana"/>
          <w:i/>
          <w:color w:val="000000" w:themeColor="text1"/>
          <w:sz w:val="20"/>
          <w:szCs w:val="20"/>
        </w:rPr>
        <w:t xml:space="preserve">c) Sobre </w:t>
      </w:r>
      <w:r>
        <w:rPr>
          <w:rFonts w:ascii="Verdana" w:hAnsi="Verdana"/>
          <w:i/>
          <w:color w:val="000000" w:themeColor="text1"/>
          <w:sz w:val="20"/>
          <w:szCs w:val="20"/>
        </w:rPr>
        <w:t>e</w:t>
      </w:r>
      <w:r w:rsidR="00547B59">
        <w:rPr>
          <w:rFonts w:ascii="Verdana" w:hAnsi="Verdana"/>
          <w:i/>
          <w:color w:val="000000" w:themeColor="text1"/>
          <w:sz w:val="20"/>
          <w:szCs w:val="20"/>
        </w:rPr>
        <w:t>l caso Hernando Rojas Pinchao</w:t>
      </w:r>
    </w:p>
    <w:p w14:paraId="7D10D79E" w14:textId="102D0CB0" w:rsidR="0003173F" w:rsidRDefault="00F26BE3" w:rsidP="006C5D96">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En lo que respecta</w:t>
      </w:r>
      <w:r w:rsidR="00095F4C">
        <w:rPr>
          <w:rFonts w:ascii="Verdana" w:hAnsi="Verdana" w:cs="Arial"/>
          <w:color w:val="000000" w:themeColor="text1"/>
          <w:sz w:val="20"/>
          <w:szCs w:val="20"/>
        </w:rPr>
        <w:t xml:space="preserve"> a</w:t>
      </w:r>
      <w:r>
        <w:rPr>
          <w:rFonts w:ascii="Verdana" w:hAnsi="Verdana" w:cs="Arial"/>
          <w:color w:val="000000" w:themeColor="text1"/>
          <w:sz w:val="20"/>
          <w:szCs w:val="20"/>
        </w:rPr>
        <w:t xml:space="preserve"> la nota remitida por los intervinientes comunes de Reiniciar en relación con la comunicación telefónica mantenida con el señor </w:t>
      </w:r>
      <w:r w:rsidRPr="00F26BE3">
        <w:rPr>
          <w:rFonts w:ascii="Verdana" w:hAnsi="Verdana"/>
          <w:iCs/>
          <w:color w:val="000000" w:themeColor="text1"/>
          <w:sz w:val="20"/>
          <w:szCs w:val="20"/>
        </w:rPr>
        <w:t>Hernando Rojas Pinchao</w:t>
      </w:r>
      <w:r w:rsidR="00E70CCC">
        <w:rPr>
          <w:rFonts w:ascii="Verdana" w:hAnsi="Verdana"/>
          <w:iCs/>
          <w:color w:val="000000" w:themeColor="text1"/>
          <w:sz w:val="20"/>
          <w:szCs w:val="20"/>
        </w:rPr>
        <w:t>,</w:t>
      </w:r>
      <w:r>
        <w:rPr>
          <w:rFonts w:ascii="Verdana" w:hAnsi="Verdana"/>
          <w:iCs/>
          <w:color w:val="000000" w:themeColor="text1"/>
          <w:sz w:val="20"/>
          <w:szCs w:val="20"/>
        </w:rPr>
        <w:t xml:space="preserve"> en la cual </w:t>
      </w:r>
      <w:r w:rsidR="0084384B">
        <w:rPr>
          <w:rFonts w:ascii="Verdana" w:hAnsi="Verdana"/>
          <w:iCs/>
          <w:color w:val="000000" w:themeColor="text1"/>
          <w:sz w:val="20"/>
          <w:szCs w:val="20"/>
        </w:rPr>
        <w:t xml:space="preserve">les </w:t>
      </w:r>
      <w:r>
        <w:rPr>
          <w:rFonts w:ascii="Verdana" w:hAnsi="Verdana"/>
          <w:iCs/>
          <w:color w:val="000000" w:themeColor="text1"/>
          <w:sz w:val="20"/>
          <w:szCs w:val="20"/>
        </w:rPr>
        <w:t xml:space="preserve">manifestó que </w:t>
      </w:r>
      <w:r w:rsidR="0084384B" w:rsidRPr="0084384B">
        <w:rPr>
          <w:rFonts w:ascii="Verdana" w:hAnsi="Verdana" w:cs="Arial"/>
          <w:color w:val="000000" w:themeColor="text1"/>
          <w:sz w:val="20"/>
          <w:szCs w:val="20"/>
        </w:rPr>
        <w:t>no había pertenecido a</w:t>
      </w:r>
      <w:r w:rsidR="0084384B">
        <w:rPr>
          <w:rFonts w:ascii="Verdana" w:hAnsi="Verdana" w:cs="Arial"/>
          <w:color w:val="000000" w:themeColor="text1"/>
          <w:sz w:val="20"/>
          <w:szCs w:val="20"/>
        </w:rPr>
        <w:t>l</w:t>
      </w:r>
      <w:r w:rsidR="0084384B" w:rsidRPr="0084384B">
        <w:rPr>
          <w:rFonts w:ascii="Verdana" w:hAnsi="Verdana" w:cs="Arial"/>
          <w:color w:val="000000" w:themeColor="text1"/>
          <w:sz w:val="20"/>
          <w:szCs w:val="20"/>
        </w:rPr>
        <w:t xml:space="preserve"> partido político </w:t>
      </w:r>
      <w:r w:rsidR="0084384B">
        <w:rPr>
          <w:rFonts w:ascii="Verdana" w:hAnsi="Verdana" w:cs="Arial"/>
          <w:color w:val="000000" w:themeColor="text1"/>
          <w:sz w:val="20"/>
          <w:szCs w:val="20"/>
        </w:rPr>
        <w:t xml:space="preserve">Unión Patriótica </w:t>
      </w:r>
      <w:r w:rsidR="00165CD8">
        <w:rPr>
          <w:rFonts w:ascii="Verdana" w:hAnsi="Verdana" w:cs="Arial"/>
          <w:color w:val="000000" w:themeColor="text1"/>
          <w:sz w:val="20"/>
          <w:szCs w:val="20"/>
        </w:rPr>
        <w:t xml:space="preserve">y </w:t>
      </w:r>
      <w:r w:rsidR="00F0315B">
        <w:rPr>
          <w:rFonts w:ascii="Verdana" w:hAnsi="Verdana" w:cs="Arial"/>
          <w:color w:val="000000" w:themeColor="text1"/>
          <w:sz w:val="20"/>
          <w:szCs w:val="20"/>
        </w:rPr>
        <w:t>se</w:t>
      </w:r>
      <w:r w:rsidR="0084384B" w:rsidRPr="0084384B">
        <w:rPr>
          <w:rFonts w:ascii="Verdana" w:hAnsi="Verdana" w:cs="Arial"/>
          <w:color w:val="000000" w:themeColor="text1"/>
          <w:sz w:val="20"/>
          <w:szCs w:val="20"/>
        </w:rPr>
        <w:t xml:space="preserve"> </w:t>
      </w:r>
      <w:r w:rsidR="00E70CCC" w:rsidRPr="0084384B">
        <w:rPr>
          <w:rFonts w:ascii="Verdana" w:hAnsi="Verdana" w:cs="Arial"/>
          <w:color w:val="000000" w:themeColor="text1"/>
          <w:sz w:val="20"/>
          <w:szCs w:val="20"/>
        </w:rPr>
        <w:t>l</w:t>
      </w:r>
      <w:r w:rsidR="00E70CCC">
        <w:rPr>
          <w:rFonts w:ascii="Verdana" w:hAnsi="Verdana" w:cs="Arial"/>
          <w:color w:val="000000" w:themeColor="text1"/>
          <w:sz w:val="20"/>
          <w:szCs w:val="20"/>
        </w:rPr>
        <w:t>e</w:t>
      </w:r>
      <w:r w:rsidR="00E70CCC" w:rsidRPr="0084384B">
        <w:rPr>
          <w:rFonts w:ascii="Verdana" w:hAnsi="Verdana" w:cs="Arial"/>
          <w:color w:val="000000" w:themeColor="text1"/>
          <w:sz w:val="20"/>
          <w:szCs w:val="20"/>
        </w:rPr>
        <w:t xml:space="preserve"> </w:t>
      </w:r>
      <w:r w:rsidR="0084384B" w:rsidRPr="0084384B">
        <w:rPr>
          <w:rFonts w:ascii="Verdana" w:hAnsi="Verdana" w:cs="Arial"/>
          <w:color w:val="000000" w:themeColor="text1"/>
          <w:sz w:val="20"/>
          <w:szCs w:val="20"/>
        </w:rPr>
        <w:t>había ‘engañado’</w:t>
      </w:r>
      <w:r w:rsidR="001E306F">
        <w:rPr>
          <w:rFonts w:ascii="Verdana" w:hAnsi="Verdana" w:cs="Arial"/>
          <w:color w:val="000000" w:themeColor="text1"/>
          <w:sz w:val="20"/>
          <w:szCs w:val="20"/>
        </w:rPr>
        <w:t>,</w:t>
      </w:r>
      <w:r w:rsidR="0084384B" w:rsidRPr="0084384B">
        <w:rPr>
          <w:rFonts w:ascii="Verdana" w:hAnsi="Verdana" w:cs="Arial"/>
          <w:color w:val="000000" w:themeColor="text1"/>
          <w:sz w:val="20"/>
          <w:szCs w:val="20"/>
        </w:rPr>
        <w:t xml:space="preserve"> </w:t>
      </w:r>
      <w:r w:rsidR="00165CD8">
        <w:rPr>
          <w:rFonts w:ascii="Verdana" w:hAnsi="Verdana" w:cs="Arial"/>
          <w:color w:val="000000" w:themeColor="text1"/>
          <w:sz w:val="20"/>
          <w:szCs w:val="20"/>
        </w:rPr>
        <w:t xml:space="preserve">la Corte advierte </w:t>
      </w:r>
      <w:r w:rsidR="0030608E">
        <w:rPr>
          <w:rFonts w:ascii="Verdana" w:hAnsi="Verdana" w:cs="Arial"/>
          <w:color w:val="000000" w:themeColor="text1"/>
          <w:sz w:val="20"/>
          <w:szCs w:val="20"/>
        </w:rPr>
        <w:t>que</w:t>
      </w:r>
      <w:r w:rsidR="00165CD8">
        <w:rPr>
          <w:rFonts w:ascii="Verdana" w:hAnsi="Verdana" w:cs="Arial"/>
          <w:color w:val="000000" w:themeColor="text1"/>
          <w:sz w:val="20"/>
          <w:szCs w:val="20"/>
        </w:rPr>
        <w:t xml:space="preserve"> </w:t>
      </w:r>
      <w:r w:rsidR="00E30D8C">
        <w:rPr>
          <w:rFonts w:ascii="Verdana" w:hAnsi="Verdana" w:cs="Arial"/>
          <w:color w:val="000000" w:themeColor="text1"/>
          <w:sz w:val="20"/>
          <w:szCs w:val="20"/>
        </w:rPr>
        <w:t>Reiniciar remitió</w:t>
      </w:r>
      <w:r w:rsidR="00095F4C">
        <w:rPr>
          <w:rFonts w:ascii="Verdana" w:hAnsi="Verdana" w:cs="Arial"/>
          <w:color w:val="000000" w:themeColor="text1"/>
          <w:sz w:val="20"/>
          <w:szCs w:val="20"/>
        </w:rPr>
        <w:t>,</w:t>
      </w:r>
      <w:r w:rsidR="00E30D8C">
        <w:rPr>
          <w:rFonts w:ascii="Verdana" w:hAnsi="Verdana" w:cs="Arial"/>
          <w:color w:val="000000" w:themeColor="text1"/>
          <w:sz w:val="20"/>
          <w:szCs w:val="20"/>
        </w:rPr>
        <w:t xml:space="preserve"> junto con su escrito de </w:t>
      </w:r>
      <w:r w:rsidR="0030608E">
        <w:rPr>
          <w:rFonts w:ascii="Verdana" w:hAnsi="Verdana" w:cs="Arial"/>
          <w:color w:val="000000" w:themeColor="text1"/>
          <w:sz w:val="20"/>
          <w:szCs w:val="20"/>
        </w:rPr>
        <w:t>s</w:t>
      </w:r>
      <w:r w:rsidR="00E30D8C">
        <w:rPr>
          <w:rFonts w:ascii="Verdana" w:hAnsi="Verdana" w:cs="Arial"/>
          <w:color w:val="000000" w:themeColor="text1"/>
          <w:sz w:val="20"/>
          <w:szCs w:val="20"/>
        </w:rPr>
        <w:t xml:space="preserve">olicitudes </w:t>
      </w:r>
      <w:r w:rsidR="0030608E">
        <w:rPr>
          <w:rFonts w:ascii="Verdana" w:hAnsi="Verdana" w:cs="Arial"/>
          <w:color w:val="000000" w:themeColor="text1"/>
          <w:sz w:val="20"/>
          <w:szCs w:val="20"/>
        </w:rPr>
        <w:t>a</w:t>
      </w:r>
      <w:r w:rsidR="00E30D8C">
        <w:rPr>
          <w:rFonts w:ascii="Verdana" w:hAnsi="Verdana" w:cs="Arial"/>
          <w:color w:val="000000" w:themeColor="text1"/>
          <w:sz w:val="20"/>
          <w:szCs w:val="20"/>
        </w:rPr>
        <w:t xml:space="preserve">rgumentos </w:t>
      </w:r>
      <w:r w:rsidR="0030608E">
        <w:rPr>
          <w:rFonts w:ascii="Verdana" w:hAnsi="Verdana" w:cs="Arial"/>
          <w:color w:val="000000" w:themeColor="text1"/>
          <w:sz w:val="20"/>
          <w:szCs w:val="20"/>
        </w:rPr>
        <w:t xml:space="preserve">y pruebas, documentación en la cual </w:t>
      </w:r>
      <w:r w:rsidR="006C5D96">
        <w:rPr>
          <w:rFonts w:ascii="Verdana" w:hAnsi="Verdana" w:cs="Arial"/>
          <w:color w:val="000000" w:themeColor="text1"/>
          <w:sz w:val="20"/>
          <w:szCs w:val="20"/>
        </w:rPr>
        <w:t xml:space="preserve">el señor </w:t>
      </w:r>
      <w:r w:rsidR="003466D8" w:rsidRPr="003466D8">
        <w:rPr>
          <w:rFonts w:ascii="Verdana" w:hAnsi="Verdana" w:cs="Arial"/>
          <w:color w:val="000000" w:themeColor="text1"/>
          <w:sz w:val="20"/>
          <w:szCs w:val="20"/>
        </w:rPr>
        <w:t>Hernando Rojas Pinchao</w:t>
      </w:r>
      <w:r w:rsidR="003466D8">
        <w:rPr>
          <w:rFonts w:ascii="Verdana" w:hAnsi="Verdana" w:cs="Arial"/>
          <w:color w:val="000000" w:themeColor="text1"/>
          <w:sz w:val="20"/>
          <w:szCs w:val="20"/>
        </w:rPr>
        <w:t xml:space="preserve"> </w:t>
      </w:r>
      <w:r w:rsidR="00BF3240">
        <w:rPr>
          <w:rFonts w:ascii="Verdana" w:hAnsi="Verdana" w:cs="Arial"/>
          <w:color w:val="000000" w:themeColor="text1"/>
          <w:sz w:val="20"/>
          <w:szCs w:val="20"/>
        </w:rPr>
        <w:t xml:space="preserve">efectuó manifestaciones inequívocas </w:t>
      </w:r>
      <w:r w:rsidR="00C7455D">
        <w:rPr>
          <w:rFonts w:ascii="Verdana" w:hAnsi="Verdana" w:cs="Arial"/>
          <w:color w:val="000000" w:themeColor="text1"/>
          <w:sz w:val="20"/>
          <w:szCs w:val="20"/>
        </w:rPr>
        <w:t>otorgando</w:t>
      </w:r>
      <w:r w:rsidR="00E70CCC">
        <w:rPr>
          <w:rFonts w:ascii="Verdana" w:hAnsi="Verdana" w:cs="Arial"/>
          <w:color w:val="000000" w:themeColor="text1"/>
          <w:sz w:val="20"/>
          <w:szCs w:val="20"/>
        </w:rPr>
        <w:t xml:space="preserve"> en 2018 poder de</w:t>
      </w:r>
      <w:r w:rsidR="00C7455D">
        <w:rPr>
          <w:rFonts w:ascii="Verdana" w:hAnsi="Verdana" w:cs="Arial"/>
          <w:color w:val="000000" w:themeColor="text1"/>
          <w:sz w:val="20"/>
          <w:szCs w:val="20"/>
        </w:rPr>
        <w:t xml:space="preserve"> representación a esa organización para que lo represente en el proceso internacional ante la Corte referido a</w:t>
      </w:r>
      <w:r w:rsidR="00E70CCC">
        <w:rPr>
          <w:rFonts w:ascii="Verdana" w:hAnsi="Verdana" w:cs="Arial"/>
          <w:color w:val="000000" w:themeColor="text1"/>
          <w:sz w:val="20"/>
          <w:szCs w:val="20"/>
        </w:rPr>
        <w:t xml:space="preserve"> las violaciones cometidas en perjuicio de integrantes y militantes de la</w:t>
      </w:r>
      <w:r w:rsidR="00C7455D">
        <w:rPr>
          <w:rFonts w:ascii="Verdana" w:hAnsi="Verdana" w:cs="Arial"/>
          <w:color w:val="000000" w:themeColor="text1"/>
          <w:sz w:val="20"/>
          <w:szCs w:val="20"/>
        </w:rPr>
        <w:t xml:space="preserve"> </w:t>
      </w:r>
      <w:r w:rsidR="00362B5D">
        <w:rPr>
          <w:rFonts w:ascii="Verdana" w:hAnsi="Verdana" w:cs="Arial"/>
          <w:color w:val="000000" w:themeColor="text1"/>
          <w:sz w:val="20"/>
          <w:szCs w:val="20"/>
        </w:rPr>
        <w:t xml:space="preserve">Unión Patriótica. </w:t>
      </w:r>
    </w:p>
    <w:p w14:paraId="1F9C4787" w14:textId="1C9D7068" w:rsidR="00006BDF" w:rsidRPr="00573C1B" w:rsidRDefault="00D73EE2" w:rsidP="00F93596">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573C1B">
        <w:rPr>
          <w:rFonts w:ascii="Verdana" w:hAnsi="Verdana" w:cs="Arial"/>
          <w:color w:val="000000" w:themeColor="text1"/>
          <w:sz w:val="20"/>
          <w:szCs w:val="20"/>
        </w:rPr>
        <w:t xml:space="preserve">En efecto, el poder otorgado por el señor Hernando Rojas Pinchao </w:t>
      </w:r>
      <w:r w:rsidR="001D2CB5" w:rsidRPr="00573C1B">
        <w:rPr>
          <w:rFonts w:ascii="Verdana" w:hAnsi="Verdana" w:cs="Arial"/>
          <w:color w:val="000000" w:themeColor="text1"/>
          <w:sz w:val="20"/>
          <w:szCs w:val="20"/>
        </w:rPr>
        <w:t xml:space="preserve">enuncia </w:t>
      </w:r>
      <w:r w:rsidR="0003173F" w:rsidRPr="00573C1B">
        <w:rPr>
          <w:rFonts w:ascii="Verdana" w:hAnsi="Verdana" w:cs="Arial"/>
          <w:color w:val="000000" w:themeColor="text1"/>
          <w:sz w:val="20"/>
          <w:szCs w:val="20"/>
        </w:rPr>
        <w:t xml:space="preserve">que </w:t>
      </w:r>
      <w:r w:rsidR="001D2CB5" w:rsidRPr="00573C1B">
        <w:rPr>
          <w:rFonts w:ascii="Verdana" w:hAnsi="Verdana" w:cs="Arial"/>
          <w:color w:val="000000" w:themeColor="text1"/>
          <w:sz w:val="20"/>
          <w:szCs w:val="20"/>
        </w:rPr>
        <w:t xml:space="preserve">éste, </w:t>
      </w:r>
      <w:r w:rsidR="005761B6" w:rsidRPr="00573C1B">
        <w:rPr>
          <w:rFonts w:ascii="Verdana" w:hAnsi="Verdana" w:cs="Arial"/>
          <w:color w:val="000000" w:themeColor="text1"/>
          <w:sz w:val="20"/>
          <w:szCs w:val="20"/>
        </w:rPr>
        <w:t xml:space="preserve">en su condición de “sobreviviente de la persecución y exterminio del grupo político Unión Patriótica”, </w:t>
      </w:r>
      <w:r w:rsidR="00E70CCC" w:rsidRPr="00573C1B">
        <w:rPr>
          <w:rFonts w:ascii="Verdana" w:hAnsi="Verdana" w:cs="Arial"/>
          <w:color w:val="000000" w:themeColor="text1"/>
          <w:sz w:val="20"/>
          <w:szCs w:val="20"/>
        </w:rPr>
        <w:t>manif</w:t>
      </w:r>
      <w:r w:rsidR="00E70CCC">
        <w:rPr>
          <w:rFonts w:ascii="Verdana" w:hAnsi="Verdana" w:cs="Arial"/>
          <w:color w:val="000000" w:themeColor="text1"/>
          <w:sz w:val="20"/>
          <w:szCs w:val="20"/>
        </w:rPr>
        <w:t xml:space="preserve">iesta </w:t>
      </w:r>
      <w:r w:rsidR="0087097E" w:rsidRPr="00573C1B">
        <w:rPr>
          <w:rFonts w:ascii="Verdana" w:hAnsi="Verdana" w:cs="Arial"/>
          <w:color w:val="000000" w:themeColor="text1"/>
          <w:sz w:val="20"/>
          <w:szCs w:val="20"/>
        </w:rPr>
        <w:t xml:space="preserve">su </w:t>
      </w:r>
      <w:r w:rsidR="005761B6" w:rsidRPr="00573C1B">
        <w:rPr>
          <w:rFonts w:ascii="Verdana" w:hAnsi="Verdana" w:cs="Arial"/>
          <w:color w:val="000000" w:themeColor="text1"/>
          <w:sz w:val="20"/>
          <w:szCs w:val="20"/>
        </w:rPr>
        <w:t>voluntad de ratificar el poder concedido a la Corporación Reiniciar y a la</w:t>
      </w:r>
      <w:r w:rsidR="0087097E" w:rsidRPr="00573C1B">
        <w:rPr>
          <w:rFonts w:ascii="Verdana" w:hAnsi="Verdana" w:cs="Arial"/>
          <w:color w:val="000000" w:themeColor="text1"/>
          <w:sz w:val="20"/>
          <w:szCs w:val="20"/>
        </w:rPr>
        <w:t xml:space="preserve"> </w:t>
      </w:r>
      <w:r w:rsidR="005761B6" w:rsidRPr="00573C1B">
        <w:rPr>
          <w:rFonts w:ascii="Verdana" w:hAnsi="Verdana" w:cs="Arial"/>
          <w:color w:val="000000" w:themeColor="text1"/>
          <w:sz w:val="20"/>
          <w:szCs w:val="20"/>
        </w:rPr>
        <w:t xml:space="preserve">Comisión Colombiana de Juristas, </w:t>
      </w:r>
      <w:r w:rsidR="005A540A" w:rsidRPr="00573C1B">
        <w:rPr>
          <w:rFonts w:ascii="Verdana" w:hAnsi="Verdana" w:cs="Arial"/>
          <w:color w:val="000000" w:themeColor="text1"/>
          <w:sz w:val="20"/>
          <w:szCs w:val="20"/>
        </w:rPr>
        <w:t>[…]</w:t>
      </w:r>
      <w:r w:rsidR="005761B6" w:rsidRPr="00573C1B">
        <w:rPr>
          <w:rFonts w:ascii="Verdana" w:hAnsi="Verdana" w:cs="Arial"/>
          <w:color w:val="000000" w:themeColor="text1"/>
          <w:sz w:val="20"/>
          <w:szCs w:val="20"/>
        </w:rPr>
        <w:t xml:space="preserve"> para que me sigan representando durante el trámite del</w:t>
      </w:r>
      <w:r w:rsidR="005A540A" w:rsidRPr="00573C1B">
        <w:rPr>
          <w:rFonts w:ascii="Verdana" w:hAnsi="Verdana" w:cs="Arial"/>
          <w:color w:val="000000" w:themeColor="text1"/>
          <w:sz w:val="20"/>
          <w:szCs w:val="20"/>
        </w:rPr>
        <w:t xml:space="preserve"> </w:t>
      </w:r>
      <w:r w:rsidR="005761B6" w:rsidRPr="00573C1B">
        <w:rPr>
          <w:rFonts w:ascii="Verdana" w:hAnsi="Verdana" w:cs="Arial"/>
          <w:color w:val="000000" w:themeColor="text1"/>
          <w:sz w:val="20"/>
          <w:szCs w:val="20"/>
        </w:rPr>
        <w:t>caso en su calidad de peticionarias en la causa de la referencia ante la</w:t>
      </w:r>
      <w:r w:rsidR="005A540A" w:rsidRPr="00573C1B">
        <w:rPr>
          <w:rFonts w:ascii="Verdana" w:hAnsi="Verdana" w:cs="Arial"/>
          <w:color w:val="000000" w:themeColor="text1"/>
          <w:sz w:val="20"/>
          <w:szCs w:val="20"/>
        </w:rPr>
        <w:t xml:space="preserve"> </w:t>
      </w:r>
      <w:r w:rsidR="005761B6" w:rsidRPr="00573C1B">
        <w:rPr>
          <w:rFonts w:ascii="Verdana" w:hAnsi="Verdana" w:cs="Arial"/>
          <w:color w:val="000000" w:themeColor="text1"/>
          <w:sz w:val="20"/>
          <w:szCs w:val="20"/>
        </w:rPr>
        <w:t>Comisión Interamericana de Derechos Humanos y ante la Corte</w:t>
      </w:r>
      <w:r w:rsidR="005A540A" w:rsidRPr="00573C1B">
        <w:rPr>
          <w:rFonts w:ascii="Verdana" w:hAnsi="Verdana" w:cs="Arial"/>
          <w:color w:val="000000" w:themeColor="text1"/>
          <w:sz w:val="20"/>
          <w:szCs w:val="20"/>
        </w:rPr>
        <w:t xml:space="preserve"> </w:t>
      </w:r>
      <w:r w:rsidR="005761B6" w:rsidRPr="00573C1B">
        <w:rPr>
          <w:rFonts w:ascii="Verdana" w:hAnsi="Verdana" w:cs="Arial"/>
          <w:color w:val="000000" w:themeColor="text1"/>
          <w:sz w:val="20"/>
          <w:szCs w:val="20"/>
        </w:rPr>
        <w:t>Interamericana de Derechos Humanos, sí allí fuera necesario acudir</w:t>
      </w:r>
      <w:r w:rsidR="005A540A" w:rsidRPr="00573C1B">
        <w:rPr>
          <w:rFonts w:ascii="Verdana" w:hAnsi="Verdana" w:cs="Arial"/>
          <w:color w:val="000000" w:themeColor="text1"/>
          <w:sz w:val="20"/>
          <w:szCs w:val="20"/>
        </w:rPr>
        <w:t>”</w:t>
      </w:r>
      <w:r w:rsidR="005761B6" w:rsidRPr="00573C1B">
        <w:rPr>
          <w:rFonts w:ascii="Verdana" w:hAnsi="Verdana" w:cs="Arial"/>
          <w:color w:val="000000" w:themeColor="text1"/>
          <w:sz w:val="20"/>
          <w:szCs w:val="20"/>
        </w:rPr>
        <w:t>.</w:t>
      </w:r>
      <w:r w:rsidR="005A540A" w:rsidRPr="00573C1B">
        <w:rPr>
          <w:rFonts w:ascii="Verdana" w:hAnsi="Verdana" w:cs="Arial"/>
          <w:color w:val="000000" w:themeColor="text1"/>
          <w:sz w:val="20"/>
          <w:szCs w:val="20"/>
        </w:rPr>
        <w:t xml:space="preserve"> Más adelante agrega que “</w:t>
      </w:r>
      <w:r w:rsidR="00997C3D" w:rsidRPr="00573C1B">
        <w:rPr>
          <w:rFonts w:ascii="Verdana" w:hAnsi="Verdana" w:cs="Arial"/>
          <w:color w:val="000000" w:themeColor="text1"/>
          <w:sz w:val="20"/>
          <w:szCs w:val="20"/>
        </w:rPr>
        <w:t xml:space="preserve">fue miembro […] del grupo político Unión Patriótica y </w:t>
      </w:r>
      <w:r w:rsidR="00680639" w:rsidRPr="00573C1B">
        <w:rPr>
          <w:rFonts w:ascii="Verdana" w:hAnsi="Verdana" w:cs="Arial"/>
          <w:color w:val="000000" w:themeColor="text1"/>
          <w:sz w:val="20"/>
          <w:szCs w:val="20"/>
        </w:rPr>
        <w:t>debido a</w:t>
      </w:r>
      <w:r w:rsidR="00997C3D" w:rsidRPr="00573C1B">
        <w:rPr>
          <w:rFonts w:ascii="Verdana" w:hAnsi="Verdana" w:cs="Arial"/>
          <w:color w:val="000000" w:themeColor="text1"/>
          <w:sz w:val="20"/>
          <w:szCs w:val="20"/>
        </w:rPr>
        <w:t xml:space="preserve"> esa pertenencia</w:t>
      </w:r>
      <w:r w:rsidR="00870528" w:rsidRPr="00573C1B">
        <w:rPr>
          <w:rFonts w:ascii="Verdana" w:hAnsi="Verdana" w:cs="Arial"/>
          <w:color w:val="000000" w:themeColor="text1"/>
          <w:sz w:val="20"/>
          <w:szCs w:val="20"/>
        </w:rPr>
        <w:t>”</w:t>
      </w:r>
      <w:r w:rsidR="00997C3D" w:rsidRPr="00573C1B">
        <w:rPr>
          <w:rFonts w:ascii="Verdana" w:hAnsi="Verdana" w:cs="Arial"/>
          <w:color w:val="000000" w:themeColor="text1"/>
          <w:sz w:val="20"/>
          <w:szCs w:val="20"/>
        </w:rPr>
        <w:t xml:space="preserve"> fue</w:t>
      </w:r>
      <w:r w:rsidR="00830FE2" w:rsidRPr="00573C1B">
        <w:rPr>
          <w:rFonts w:ascii="Verdana" w:hAnsi="Verdana" w:cs="Arial"/>
          <w:color w:val="000000" w:themeColor="text1"/>
          <w:sz w:val="20"/>
          <w:szCs w:val="20"/>
        </w:rPr>
        <w:t xml:space="preserve"> </w:t>
      </w:r>
      <w:r w:rsidR="00870528" w:rsidRPr="00573C1B">
        <w:rPr>
          <w:rFonts w:ascii="Verdana" w:hAnsi="Verdana" w:cs="Arial"/>
          <w:color w:val="000000" w:themeColor="text1"/>
          <w:sz w:val="20"/>
          <w:szCs w:val="20"/>
        </w:rPr>
        <w:t>“</w:t>
      </w:r>
      <w:r w:rsidR="00830FE2" w:rsidRPr="00573C1B">
        <w:rPr>
          <w:rFonts w:ascii="Verdana" w:hAnsi="Verdana" w:cs="Arial"/>
          <w:color w:val="000000" w:themeColor="text1"/>
          <w:sz w:val="20"/>
          <w:szCs w:val="20"/>
        </w:rPr>
        <w:t>amenazado</w:t>
      </w:r>
      <w:r w:rsidR="00870528" w:rsidRPr="00573C1B">
        <w:rPr>
          <w:rFonts w:ascii="Verdana" w:hAnsi="Verdana" w:cs="Arial"/>
          <w:color w:val="000000" w:themeColor="text1"/>
          <w:sz w:val="20"/>
          <w:szCs w:val="20"/>
        </w:rPr>
        <w:t>”</w:t>
      </w:r>
      <w:r w:rsidR="00830FE2" w:rsidRPr="00573C1B">
        <w:rPr>
          <w:rFonts w:ascii="Verdana" w:hAnsi="Verdana" w:cs="Arial"/>
          <w:color w:val="000000" w:themeColor="text1"/>
          <w:sz w:val="20"/>
          <w:szCs w:val="20"/>
        </w:rPr>
        <w:t xml:space="preserve"> el 24 de junio de 2004 </w:t>
      </w:r>
      <w:r w:rsidR="00870528" w:rsidRPr="00573C1B">
        <w:rPr>
          <w:rFonts w:ascii="Verdana" w:hAnsi="Verdana" w:cs="Arial"/>
          <w:color w:val="000000" w:themeColor="text1"/>
          <w:sz w:val="20"/>
          <w:szCs w:val="20"/>
        </w:rPr>
        <w:t>en Cartagena Del Chairá, Caquetá</w:t>
      </w:r>
      <w:r w:rsidR="00957252" w:rsidRPr="00E50A7F">
        <w:rPr>
          <w:rStyle w:val="Refdenotaalpie"/>
          <w:rFonts w:ascii="Verdana" w:hAnsi="Verdana"/>
          <w:color w:val="000000" w:themeColor="text1"/>
          <w:sz w:val="20"/>
          <w:szCs w:val="20"/>
        </w:rPr>
        <w:footnoteReference w:id="27"/>
      </w:r>
      <w:r w:rsidR="002D2DC7" w:rsidRPr="00573C1B">
        <w:rPr>
          <w:rFonts w:ascii="Verdana" w:hAnsi="Verdana" w:cs="Arial"/>
          <w:color w:val="000000" w:themeColor="text1"/>
          <w:sz w:val="20"/>
          <w:szCs w:val="20"/>
        </w:rPr>
        <w:t xml:space="preserve">. </w:t>
      </w:r>
      <w:r w:rsidR="00D11ED8">
        <w:rPr>
          <w:rFonts w:ascii="Verdana" w:hAnsi="Verdana" w:cs="Arial"/>
          <w:color w:val="000000" w:themeColor="text1"/>
          <w:sz w:val="20"/>
          <w:szCs w:val="20"/>
        </w:rPr>
        <w:t>Además</w:t>
      </w:r>
      <w:r w:rsidR="00661B92" w:rsidRPr="00573C1B">
        <w:rPr>
          <w:rFonts w:ascii="Verdana" w:hAnsi="Verdana" w:cs="Arial"/>
          <w:color w:val="000000" w:themeColor="text1"/>
          <w:sz w:val="20"/>
          <w:szCs w:val="20"/>
        </w:rPr>
        <w:t>,</w:t>
      </w:r>
      <w:r w:rsidR="002D2DC7" w:rsidRPr="00573C1B">
        <w:rPr>
          <w:rFonts w:ascii="Verdana" w:hAnsi="Verdana" w:cs="Arial"/>
          <w:color w:val="000000" w:themeColor="text1"/>
          <w:sz w:val="20"/>
          <w:szCs w:val="20"/>
        </w:rPr>
        <w:t xml:space="preserve"> el Tribunal constata que </w:t>
      </w:r>
      <w:r w:rsidR="00EC3630">
        <w:rPr>
          <w:rFonts w:ascii="Verdana" w:hAnsi="Verdana" w:cs="Arial"/>
          <w:color w:val="000000" w:themeColor="text1"/>
          <w:sz w:val="20"/>
          <w:szCs w:val="20"/>
        </w:rPr>
        <w:t>ese mandato de representación</w:t>
      </w:r>
      <w:r w:rsidR="002D2DC7" w:rsidRPr="00573C1B">
        <w:rPr>
          <w:rFonts w:ascii="Verdana" w:hAnsi="Verdana" w:cs="Arial"/>
          <w:color w:val="000000" w:themeColor="text1"/>
          <w:sz w:val="20"/>
          <w:szCs w:val="20"/>
        </w:rPr>
        <w:t xml:space="preserve"> fue otorgado </w:t>
      </w:r>
      <w:r w:rsidR="00E37F80" w:rsidRPr="00573C1B">
        <w:rPr>
          <w:rFonts w:ascii="Verdana" w:hAnsi="Verdana" w:cs="Arial"/>
          <w:color w:val="000000" w:themeColor="text1"/>
          <w:sz w:val="20"/>
          <w:szCs w:val="20"/>
        </w:rPr>
        <w:t>a la organización Reiniciar recientemente</w:t>
      </w:r>
      <w:r w:rsidR="00D11ED8">
        <w:rPr>
          <w:rFonts w:ascii="Verdana" w:hAnsi="Verdana" w:cs="Arial"/>
          <w:color w:val="000000" w:themeColor="text1"/>
          <w:sz w:val="20"/>
          <w:szCs w:val="20"/>
        </w:rPr>
        <w:t>,</w:t>
      </w:r>
      <w:r w:rsidR="00E37F80" w:rsidRPr="00573C1B">
        <w:rPr>
          <w:rFonts w:ascii="Verdana" w:hAnsi="Verdana" w:cs="Arial"/>
          <w:color w:val="000000" w:themeColor="text1"/>
          <w:sz w:val="20"/>
          <w:szCs w:val="20"/>
        </w:rPr>
        <w:t xml:space="preserve"> </w:t>
      </w:r>
      <w:r w:rsidR="002D2DC7" w:rsidRPr="00573C1B">
        <w:rPr>
          <w:rFonts w:ascii="Verdana" w:hAnsi="Verdana" w:cs="Arial"/>
          <w:color w:val="000000" w:themeColor="text1"/>
          <w:sz w:val="20"/>
          <w:szCs w:val="20"/>
        </w:rPr>
        <w:t xml:space="preserve">el </w:t>
      </w:r>
      <w:bookmarkStart w:id="9" w:name="_Hlk149745929"/>
      <w:r w:rsidR="00661B92" w:rsidRPr="00573C1B">
        <w:rPr>
          <w:rFonts w:ascii="Verdana" w:hAnsi="Verdana" w:cs="Arial"/>
          <w:color w:val="000000" w:themeColor="text1"/>
          <w:sz w:val="20"/>
          <w:szCs w:val="20"/>
        </w:rPr>
        <w:t>25 de octubre de 2018</w:t>
      </w:r>
      <w:bookmarkEnd w:id="9"/>
      <w:r w:rsidR="00E37F80" w:rsidRPr="00573C1B">
        <w:rPr>
          <w:rFonts w:ascii="Verdana" w:hAnsi="Verdana" w:cs="Arial"/>
          <w:color w:val="000000" w:themeColor="text1"/>
          <w:sz w:val="20"/>
          <w:szCs w:val="20"/>
        </w:rPr>
        <w:t xml:space="preserve">, cuando el caso ya había </w:t>
      </w:r>
      <w:r w:rsidR="00994015" w:rsidRPr="00573C1B">
        <w:rPr>
          <w:rFonts w:ascii="Verdana" w:hAnsi="Verdana" w:cs="Arial"/>
          <w:color w:val="000000" w:themeColor="text1"/>
          <w:sz w:val="20"/>
          <w:szCs w:val="20"/>
        </w:rPr>
        <w:t xml:space="preserve">sido </w:t>
      </w:r>
      <w:r w:rsidR="00E37F80" w:rsidRPr="00573C1B">
        <w:rPr>
          <w:rFonts w:ascii="Verdana" w:hAnsi="Verdana" w:cs="Arial"/>
          <w:color w:val="000000" w:themeColor="text1"/>
          <w:sz w:val="20"/>
          <w:szCs w:val="20"/>
        </w:rPr>
        <w:t xml:space="preserve">sometido </w:t>
      </w:r>
      <w:r w:rsidR="00994015" w:rsidRPr="00573C1B">
        <w:rPr>
          <w:rFonts w:ascii="Verdana" w:hAnsi="Verdana" w:cs="Arial"/>
          <w:color w:val="000000" w:themeColor="text1"/>
          <w:sz w:val="20"/>
          <w:szCs w:val="20"/>
        </w:rPr>
        <w:t xml:space="preserve">a </w:t>
      </w:r>
      <w:r w:rsidR="00A65A10">
        <w:rPr>
          <w:rFonts w:ascii="Verdana" w:hAnsi="Verdana" w:cs="Arial"/>
          <w:color w:val="000000" w:themeColor="text1"/>
          <w:sz w:val="20"/>
          <w:szCs w:val="20"/>
        </w:rPr>
        <w:t xml:space="preserve">conocimiento de </w:t>
      </w:r>
      <w:r w:rsidR="00994015" w:rsidRPr="00573C1B">
        <w:rPr>
          <w:rFonts w:ascii="Verdana" w:hAnsi="Verdana" w:cs="Arial"/>
          <w:color w:val="000000" w:themeColor="text1"/>
          <w:sz w:val="20"/>
          <w:szCs w:val="20"/>
        </w:rPr>
        <w:t>la Corte (</w:t>
      </w:r>
      <w:r w:rsidR="004B23F2" w:rsidRPr="00573C1B">
        <w:rPr>
          <w:rFonts w:ascii="Verdana" w:hAnsi="Verdana" w:cs="Arial"/>
          <w:color w:val="000000" w:themeColor="text1"/>
          <w:sz w:val="20"/>
          <w:szCs w:val="20"/>
        </w:rPr>
        <w:t xml:space="preserve">el caso fue sometido a la Corte por el Estado el </w:t>
      </w:r>
      <w:r w:rsidR="003F09A1" w:rsidRPr="00573C1B">
        <w:rPr>
          <w:rFonts w:ascii="Verdana" w:hAnsi="Verdana" w:cs="Arial"/>
          <w:color w:val="000000" w:themeColor="text1"/>
          <w:sz w:val="20"/>
          <w:szCs w:val="20"/>
        </w:rPr>
        <w:t>13</w:t>
      </w:r>
      <w:r w:rsidR="004B23F2" w:rsidRPr="00573C1B">
        <w:rPr>
          <w:rFonts w:ascii="Verdana" w:hAnsi="Verdana" w:cs="Arial"/>
          <w:color w:val="000000" w:themeColor="text1"/>
          <w:sz w:val="20"/>
          <w:szCs w:val="20"/>
        </w:rPr>
        <w:t xml:space="preserve"> de junio de 2018, y por la Comisión el </w:t>
      </w:r>
      <w:r w:rsidR="005C578A" w:rsidRPr="00573C1B">
        <w:rPr>
          <w:rFonts w:ascii="Verdana" w:hAnsi="Verdana" w:cs="Arial"/>
          <w:color w:val="000000" w:themeColor="text1"/>
          <w:sz w:val="20"/>
          <w:szCs w:val="20"/>
        </w:rPr>
        <w:t>29</w:t>
      </w:r>
      <w:r w:rsidR="004B23F2" w:rsidRPr="00573C1B">
        <w:rPr>
          <w:rFonts w:ascii="Verdana" w:hAnsi="Verdana" w:cs="Arial"/>
          <w:color w:val="000000" w:themeColor="text1"/>
          <w:sz w:val="20"/>
          <w:szCs w:val="20"/>
        </w:rPr>
        <w:t xml:space="preserve"> de junio de 2018</w:t>
      </w:r>
      <w:r w:rsidR="00994015" w:rsidRPr="00573C1B">
        <w:rPr>
          <w:rFonts w:ascii="Verdana" w:hAnsi="Verdana" w:cs="Arial"/>
          <w:color w:val="000000" w:themeColor="text1"/>
          <w:sz w:val="20"/>
          <w:szCs w:val="20"/>
        </w:rPr>
        <w:t>)</w:t>
      </w:r>
      <w:r w:rsidR="004B23F2" w:rsidRPr="00573C1B">
        <w:rPr>
          <w:rFonts w:ascii="Verdana" w:hAnsi="Verdana" w:cs="Arial"/>
          <w:color w:val="000000" w:themeColor="text1"/>
          <w:sz w:val="20"/>
          <w:szCs w:val="20"/>
        </w:rPr>
        <w:t>.</w:t>
      </w:r>
    </w:p>
    <w:p w14:paraId="2B6CED16" w14:textId="151E7868" w:rsidR="00404007" w:rsidRDefault="00BD2EC2" w:rsidP="00833053">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Por otra parte, </w:t>
      </w:r>
      <w:r w:rsidR="00D11ED8">
        <w:rPr>
          <w:rFonts w:ascii="Verdana" w:hAnsi="Verdana" w:cs="Arial"/>
          <w:color w:val="000000" w:themeColor="text1"/>
          <w:sz w:val="20"/>
          <w:szCs w:val="20"/>
        </w:rPr>
        <w:t>la Corte</w:t>
      </w:r>
      <w:r w:rsidR="009B1320">
        <w:rPr>
          <w:rFonts w:ascii="Verdana" w:hAnsi="Verdana" w:cs="Arial"/>
          <w:color w:val="000000" w:themeColor="text1"/>
          <w:sz w:val="20"/>
          <w:szCs w:val="20"/>
        </w:rPr>
        <w:t xml:space="preserve"> observa que ni el señor </w:t>
      </w:r>
      <w:r w:rsidR="009B1320" w:rsidRPr="009B1320">
        <w:rPr>
          <w:rFonts w:ascii="Verdana" w:hAnsi="Verdana" w:cs="Arial"/>
          <w:color w:val="000000" w:themeColor="text1"/>
          <w:sz w:val="20"/>
          <w:szCs w:val="20"/>
        </w:rPr>
        <w:t>Hernando Rojas Pinchao</w:t>
      </w:r>
      <w:r w:rsidR="009B1320">
        <w:rPr>
          <w:rFonts w:ascii="Verdana" w:hAnsi="Verdana" w:cs="Arial"/>
          <w:color w:val="000000" w:themeColor="text1"/>
          <w:sz w:val="20"/>
          <w:szCs w:val="20"/>
        </w:rPr>
        <w:t xml:space="preserve"> ni la Corporación </w:t>
      </w:r>
      <w:r w:rsidR="007B2BD3">
        <w:rPr>
          <w:rFonts w:ascii="Verdana" w:hAnsi="Verdana" w:cs="Arial"/>
          <w:color w:val="000000" w:themeColor="text1"/>
          <w:sz w:val="20"/>
          <w:szCs w:val="20"/>
        </w:rPr>
        <w:t xml:space="preserve">Reiniciar </w:t>
      </w:r>
      <w:r w:rsidR="009B1320">
        <w:rPr>
          <w:rFonts w:ascii="Verdana" w:hAnsi="Verdana" w:cs="Arial"/>
          <w:color w:val="000000" w:themeColor="text1"/>
          <w:sz w:val="20"/>
          <w:szCs w:val="20"/>
        </w:rPr>
        <w:t xml:space="preserve">presentaron </w:t>
      </w:r>
      <w:r w:rsidR="00034A42">
        <w:rPr>
          <w:rFonts w:ascii="Verdana" w:hAnsi="Verdana" w:cs="Arial"/>
          <w:color w:val="000000" w:themeColor="text1"/>
          <w:sz w:val="20"/>
          <w:szCs w:val="20"/>
        </w:rPr>
        <w:t xml:space="preserve">información a la Corte durante el trámite del caso de la cual se desprenda </w:t>
      </w:r>
      <w:r w:rsidR="002D7FE1">
        <w:rPr>
          <w:rFonts w:ascii="Verdana" w:hAnsi="Verdana" w:cs="Arial"/>
          <w:color w:val="000000" w:themeColor="text1"/>
          <w:sz w:val="20"/>
          <w:szCs w:val="20"/>
        </w:rPr>
        <w:t xml:space="preserve">que </w:t>
      </w:r>
      <w:r w:rsidR="005D3E8F">
        <w:rPr>
          <w:rFonts w:ascii="Verdana" w:hAnsi="Verdana" w:cs="Arial"/>
          <w:color w:val="000000" w:themeColor="text1"/>
          <w:sz w:val="20"/>
          <w:szCs w:val="20"/>
        </w:rPr>
        <w:t xml:space="preserve">éste </w:t>
      </w:r>
      <w:r w:rsidR="002D7FE1">
        <w:rPr>
          <w:rFonts w:ascii="Verdana" w:hAnsi="Verdana" w:cs="Arial"/>
          <w:color w:val="000000" w:themeColor="text1"/>
          <w:sz w:val="20"/>
          <w:szCs w:val="20"/>
        </w:rPr>
        <w:t xml:space="preserve">no deseaba participar de dicho proceso en calidad de presunta víctima, o incluso alguna </w:t>
      </w:r>
      <w:r w:rsidR="00034A42">
        <w:rPr>
          <w:rFonts w:ascii="Verdana" w:hAnsi="Verdana" w:cs="Arial"/>
          <w:color w:val="000000" w:themeColor="text1"/>
          <w:sz w:val="20"/>
          <w:szCs w:val="20"/>
        </w:rPr>
        <w:t>revocación del mandato</w:t>
      </w:r>
      <w:r w:rsidR="00A65A10">
        <w:rPr>
          <w:rFonts w:ascii="Verdana" w:hAnsi="Verdana" w:cs="Arial"/>
          <w:color w:val="000000" w:themeColor="text1"/>
          <w:sz w:val="20"/>
          <w:szCs w:val="20"/>
        </w:rPr>
        <w:t xml:space="preserve"> de representación</w:t>
      </w:r>
      <w:r w:rsidR="00034A42">
        <w:rPr>
          <w:rFonts w:ascii="Verdana" w:hAnsi="Verdana" w:cs="Arial"/>
          <w:color w:val="000000" w:themeColor="text1"/>
          <w:sz w:val="20"/>
          <w:szCs w:val="20"/>
        </w:rPr>
        <w:t xml:space="preserve"> que otorgó </w:t>
      </w:r>
      <w:r w:rsidR="00A65A10">
        <w:rPr>
          <w:rFonts w:ascii="Verdana" w:hAnsi="Verdana" w:cs="Arial"/>
          <w:color w:val="000000" w:themeColor="text1"/>
          <w:sz w:val="20"/>
          <w:szCs w:val="20"/>
        </w:rPr>
        <w:t xml:space="preserve">a la organización Reiniciar </w:t>
      </w:r>
      <w:r w:rsidR="00034A42">
        <w:rPr>
          <w:rFonts w:ascii="Verdana" w:hAnsi="Verdana" w:cs="Arial"/>
          <w:color w:val="000000" w:themeColor="text1"/>
          <w:sz w:val="20"/>
          <w:szCs w:val="20"/>
        </w:rPr>
        <w:t>para actuar en su nombre ante la Corte</w:t>
      </w:r>
      <w:r w:rsidR="00EE6C5A">
        <w:rPr>
          <w:rFonts w:ascii="Verdana" w:hAnsi="Verdana" w:cs="Arial"/>
          <w:color w:val="000000" w:themeColor="text1"/>
          <w:sz w:val="20"/>
          <w:szCs w:val="20"/>
        </w:rPr>
        <w:t xml:space="preserve">. </w:t>
      </w:r>
    </w:p>
    <w:p w14:paraId="46893D59" w14:textId="33806A8F" w:rsidR="00577A8A" w:rsidRDefault="00EE6C5A" w:rsidP="00833053">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En suma</w:t>
      </w:r>
      <w:r w:rsidR="0091457A">
        <w:rPr>
          <w:rFonts w:ascii="Verdana" w:hAnsi="Verdana" w:cs="Arial"/>
          <w:color w:val="000000" w:themeColor="text1"/>
          <w:sz w:val="20"/>
          <w:szCs w:val="20"/>
        </w:rPr>
        <w:t xml:space="preserve">, </w:t>
      </w:r>
      <w:r w:rsidR="00E8767F">
        <w:rPr>
          <w:rFonts w:ascii="Verdana" w:hAnsi="Verdana" w:cs="Arial"/>
          <w:color w:val="000000" w:themeColor="text1"/>
          <w:sz w:val="20"/>
          <w:szCs w:val="20"/>
        </w:rPr>
        <w:t>Reiniciar tenía</w:t>
      </w:r>
      <w:r w:rsidR="00A65A10">
        <w:rPr>
          <w:rFonts w:ascii="Verdana" w:hAnsi="Verdana" w:cs="Arial"/>
          <w:color w:val="000000" w:themeColor="text1"/>
          <w:sz w:val="20"/>
          <w:szCs w:val="20"/>
        </w:rPr>
        <w:t>, durante el trámite del caso contencioso y al momento de emitida la Sentencia,</w:t>
      </w:r>
      <w:r w:rsidR="00E8767F">
        <w:rPr>
          <w:rFonts w:ascii="Verdana" w:hAnsi="Verdana" w:cs="Arial"/>
          <w:color w:val="000000" w:themeColor="text1"/>
          <w:sz w:val="20"/>
          <w:szCs w:val="20"/>
        </w:rPr>
        <w:t xml:space="preserve"> un mandato de representación vigente para actuar en un proceso del cual </w:t>
      </w:r>
      <w:r w:rsidR="0091457A">
        <w:rPr>
          <w:rFonts w:ascii="Verdana" w:hAnsi="Verdana" w:cs="Arial"/>
          <w:color w:val="000000" w:themeColor="text1"/>
          <w:sz w:val="20"/>
          <w:szCs w:val="20"/>
        </w:rPr>
        <w:t xml:space="preserve">la víctima </w:t>
      </w:r>
      <w:r w:rsidR="008327BC" w:rsidRPr="008327BC">
        <w:rPr>
          <w:rFonts w:ascii="Verdana" w:hAnsi="Verdana" w:cs="Arial"/>
          <w:color w:val="000000" w:themeColor="text1"/>
          <w:sz w:val="20"/>
          <w:szCs w:val="20"/>
        </w:rPr>
        <w:t>Hernando Rojas Pinchao</w:t>
      </w:r>
      <w:r w:rsidR="00A9457D">
        <w:rPr>
          <w:rFonts w:ascii="Verdana" w:hAnsi="Verdana" w:cs="Arial"/>
          <w:color w:val="000000" w:themeColor="text1"/>
          <w:sz w:val="20"/>
          <w:szCs w:val="20"/>
        </w:rPr>
        <w:t>,</w:t>
      </w:r>
      <w:r w:rsidR="008327BC" w:rsidRPr="008327BC">
        <w:rPr>
          <w:rFonts w:ascii="Verdana" w:hAnsi="Verdana" w:cs="Arial"/>
          <w:color w:val="000000" w:themeColor="text1"/>
          <w:sz w:val="20"/>
          <w:szCs w:val="20"/>
        </w:rPr>
        <w:t xml:space="preserve"> </w:t>
      </w:r>
      <w:r w:rsidR="0091457A">
        <w:rPr>
          <w:rFonts w:ascii="Verdana" w:hAnsi="Verdana" w:cs="Arial"/>
          <w:color w:val="000000" w:themeColor="text1"/>
          <w:sz w:val="20"/>
          <w:szCs w:val="20"/>
        </w:rPr>
        <w:t>tenía</w:t>
      </w:r>
      <w:r w:rsidR="00E8767F">
        <w:rPr>
          <w:rFonts w:ascii="Verdana" w:hAnsi="Verdana" w:cs="Arial"/>
          <w:color w:val="000000" w:themeColor="text1"/>
          <w:sz w:val="20"/>
          <w:szCs w:val="20"/>
        </w:rPr>
        <w:t xml:space="preserve"> pleno conoc</w:t>
      </w:r>
      <w:r w:rsidR="0033789C">
        <w:rPr>
          <w:rFonts w:ascii="Verdana" w:hAnsi="Verdana" w:cs="Arial"/>
          <w:color w:val="000000" w:themeColor="text1"/>
          <w:sz w:val="20"/>
          <w:szCs w:val="20"/>
        </w:rPr>
        <w:t>i</w:t>
      </w:r>
      <w:r w:rsidR="00E8767F">
        <w:rPr>
          <w:rFonts w:ascii="Verdana" w:hAnsi="Verdana" w:cs="Arial"/>
          <w:color w:val="000000" w:themeColor="text1"/>
          <w:sz w:val="20"/>
          <w:szCs w:val="20"/>
        </w:rPr>
        <w:t>miento</w:t>
      </w:r>
      <w:r w:rsidR="009000F4">
        <w:rPr>
          <w:rFonts w:ascii="Verdana" w:hAnsi="Verdana" w:cs="Arial"/>
          <w:color w:val="000000" w:themeColor="text1"/>
          <w:sz w:val="20"/>
          <w:szCs w:val="20"/>
        </w:rPr>
        <w:t>.</w:t>
      </w:r>
      <w:r w:rsidR="0033789C">
        <w:rPr>
          <w:rFonts w:ascii="Verdana" w:hAnsi="Verdana" w:cs="Arial"/>
          <w:color w:val="000000" w:themeColor="text1"/>
          <w:sz w:val="20"/>
          <w:szCs w:val="20"/>
        </w:rPr>
        <w:t xml:space="preserve"> </w:t>
      </w:r>
    </w:p>
    <w:p w14:paraId="4C73835C" w14:textId="46641D9A" w:rsidR="002D2DC7" w:rsidRPr="00997C3D" w:rsidRDefault="008327BC" w:rsidP="00A82040">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Adicionalmente a lo anterior, hasta </w:t>
      </w:r>
      <w:r w:rsidR="00FE24C1">
        <w:rPr>
          <w:rFonts w:ascii="Verdana" w:hAnsi="Verdana" w:cs="Arial"/>
          <w:color w:val="000000" w:themeColor="text1"/>
          <w:sz w:val="20"/>
          <w:szCs w:val="20"/>
        </w:rPr>
        <w:t>el</w:t>
      </w:r>
      <w:r>
        <w:rPr>
          <w:rFonts w:ascii="Verdana" w:hAnsi="Verdana" w:cs="Arial"/>
          <w:color w:val="000000" w:themeColor="text1"/>
          <w:sz w:val="20"/>
          <w:szCs w:val="20"/>
        </w:rPr>
        <w:t xml:space="preserve"> momento</w:t>
      </w:r>
      <w:r w:rsidR="00FE24C1">
        <w:rPr>
          <w:rFonts w:ascii="Verdana" w:hAnsi="Verdana" w:cs="Arial"/>
          <w:color w:val="000000" w:themeColor="text1"/>
          <w:sz w:val="20"/>
          <w:szCs w:val="20"/>
        </w:rPr>
        <w:t xml:space="preserve">, fuera de una mención a una comunicación </w:t>
      </w:r>
      <w:r w:rsidR="00630390">
        <w:rPr>
          <w:rFonts w:ascii="Verdana" w:hAnsi="Verdana" w:cs="Arial"/>
          <w:color w:val="000000" w:themeColor="text1"/>
          <w:sz w:val="20"/>
          <w:szCs w:val="20"/>
        </w:rPr>
        <w:t xml:space="preserve">telefónica entre la organización Reiniciar y el señor Rojas Pinchao, </w:t>
      </w:r>
      <w:r>
        <w:rPr>
          <w:rFonts w:ascii="Verdana" w:hAnsi="Verdana" w:cs="Arial"/>
          <w:color w:val="000000" w:themeColor="text1"/>
          <w:sz w:val="20"/>
          <w:szCs w:val="20"/>
        </w:rPr>
        <w:t>el Tribuna</w:t>
      </w:r>
      <w:r w:rsidR="00FE24C1">
        <w:rPr>
          <w:rFonts w:ascii="Verdana" w:hAnsi="Verdana" w:cs="Arial"/>
          <w:color w:val="000000" w:themeColor="text1"/>
          <w:sz w:val="20"/>
          <w:szCs w:val="20"/>
        </w:rPr>
        <w:t>l</w:t>
      </w:r>
      <w:r>
        <w:rPr>
          <w:rFonts w:ascii="Verdana" w:hAnsi="Verdana" w:cs="Arial"/>
          <w:color w:val="000000" w:themeColor="text1"/>
          <w:sz w:val="20"/>
          <w:szCs w:val="20"/>
        </w:rPr>
        <w:t xml:space="preserve"> no ha recibido</w:t>
      </w:r>
      <w:r w:rsidR="002C4665">
        <w:rPr>
          <w:rFonts w:ascii="Verdana" w:hAnsi="Verdana" w:cs="Arial"/>
          <w:color w:val="000000" w:themeColor="text1"/>
          <w:sz w:val="20"/>
          <w:szCs w:val="20"/>
        </w:rPr>
        <w:t>,</w:t>
      </w:r>
      <w:r w:rsidR="00F9284B">
        <w:rPr>
          <w:rFonts w:ascii="Verdana" w:hAnsi="Verdana" w:cs="Arial"/>
          <w:color w:val="000000" w:themeColor="text1"/>
          <w:sz w:val="20"/>
          <w:szCs w:val="20"/>
        </w:rPr>
        <w:t xml:space="preserve"> </w:t>
      </w:r>
      <w:r w:rsidR="00BB7EFB">
        <w:rPr>
          <w:rFonts w:ascii="Verdana" w:hAnsi="Verdana" w:cs="Arial"/>
          <w:color w:val="000000" w:themeColor="text1"/>
          <w:sz w:val="20"/>
          <w:szCs w:val="20"/>
        </w:rPr>
        <w:t>en</w:t>
      </w:r>
      <w:r w:rsidR="00F9284B">
        <w:rPr>
          <w:rFonts w:ascii="Verdana" w:hAnsi="Verdana" w:cs="Arial"/>
          <w:color w:val="000000" w:themeColor="text1"/>
          <w:sz w:val="20"/>
          <w:szCs w:val="20"/>
        </w:rPr>
        <w:t xml:space="preserve"> el trámite del caso </w:t>
      </w:r>
      <w:r w:rsidR="00BB7EFB">
        <w:rPr>
          <w:rFonts w:ascii="Verdana" w:hAnsi="Verdana" w:cs="Arial"/>
          <w:color w:val="000000" w:themeColor="text1"/>
          <w:sz w:val="20"/>
          <w:szCs w:val="20"/>
        </w:rPr>
        <w:t xml:space="preserve">previo a la emisión de la Sentencia </w:t>
      </w:r>
      <w:r w:rsidR="00F9284B">
        <w:rPr>
          <w:rFonts w:ascii="Verdana" w:hAnsi="Verdana" w:cs="Arial"/>
          <w:color w:val="000000" w:themeColor="text1"/>
          <w:sz w:val="20"/>
          <w:szCs w:val="20"/>
        </w:rPr>
        <w:t>ni tampoco posteriormente,</w:t>
      </w:r>
      <w:r>
        <w:rPr>
          <w:rFonts w:ascii="Verdana" w:hAnsi="Verdana" w:cs="Arial"/>
          <w:color w:val="000000" w:themeColor="text1"/>
          <w:sz w:val="20"/>
          <w:szCs w:val="20"/>
        </w:rPr>
        <w:t xml:space="preserve"> ninguna nota formal </w:t>
      </w:r>
      <w:r w:rsidR="0000148A">
        <w:rPr>
          <w:rFonts w:ascii="Verdana" w:hAnsi="Verdana" w:cs="Arial"/>
          <w:color w:val="000000" w:themeColor="text1"/>
          <w:sz w:val="20"/>
          <w:szCs w:val="20"/>
        </w:rPr>
        <w:t>por</w:t>
      </w:r>
      <w:r>
        <w:rPr>
          <w:rFonts w:ascii="Verdana" w:hAnsi="Verdana" w:cs="Arial"/>
          <w:color w:val="000000" w:themeColor="text1"/>
          <w:sz w:val="20"/>
          <w:szCs w:val="20"/>
        </w:rPr>
        <w:t xml:space="preserve"> parte</w:t>
      </w:r>
      <w:r w:rsidR="00630390">
        <w:rPr>
          <w:rFonts w:ascii="Verdana" w:hAnsi="Verdana" w:cs="Arial"/>
          <w:color w:val="000000" w:themeColor="text1"/>
          <w:sz w:val="20"/>
          <w:szCs w:val="20"/>
        </w:rPr>
        <w:t xml:space="preserve"> de la víctima</w:t>
      </w:r>
      <w:r w:rsidR="00721A37">
        <w:rPr>
          <w:rFonts w:ascii="Verdana" w:hAnsi="Verdana" w:cs="Arial"/>
          <w:color w:val="000000" w:themeColor="text1"/>
          <w:sz w:val="20"/>
          <w:szCs w:val="20"/>
        </w:rPr>
        <w:t xml:space="preserve"> de la cual se desprenda una manifestación de voluntad inequívoca de </w:t>
      </w:r>
      <w:r w:rsidR="00FE24C1">
        <w:rPr>
          <w:rFonts w:ascii="Verdana" w:hAnsi="Verdana" w:cs="Arial"/>
          <w:color w:val="000000" w:themeColor="text1"/>
          <w:sz w:val="20"/>
          <w:szCs w:val="20"/>
        </w:rPr>
        <w:t xml:space="preserve">no querer figurar </w:t>
      </w:r>
      <w:r w:rsidR="00BB7EFB">
        <w:rPr>
          <w:rFonts w:ascii="Verdana" w:hAnsi="Verdana" w:cs="Arial"/>
          <w:color w:val="000000" w:themeColor="text1"/>
          <w:sz w:val="20"/>
          <w:szCs w:val="20"/>
        </w:rPr>
        <w:t>en el</w:t>
      </w:r>
      <w:r w:rsidR="00FE24C1">
        <w:rPr>
          <w:rFonts w:ascii="Verdana" w:hAnsi="Verdana" w:cs="Arial"/>
          <w:color w:val="000000" w:themeColor="text1"/>
          <w:sz w:val="20"/>
          <w:szCs w:val="20"/>
        </w:rPr>
        <w:t xml:space="preserve"> caso.</w:t>
      </w:r>
      <w:r>
        <w:rPr>
          <w:rFonts w:ascii="Verdana" w:hAnsi="Verdana" w:cs="Arial"/>
          <w:color w:val="000000" w:themeColor="text1"/>
          <w:sz w:val="20"/>
          <w:szCs w:val="20"/>
        </w:rPr>
        <w:t xml:space="preserve"> </w:t>
      </w:r>
      <w:r w:rsidR="00577A8A">
        <w:rPr>
          <w:rFonts w:ascii="Verdana" w:hAnsi="Verdana" w:cs="Arial"/>
          <w:color w:val="000000" w:themeColor="text1"/>
          <w:sz w:val="20"/>
          <w:szCs w:val="20"/>
        </w:rPr>
        <w:t xml:space="preserve">De conformidad con lo anterior, </w:t>
      </w:r>
      <w:r w:rsidR="00BB7EFB">
        <w:rPr>
          <w:rFonts w:ascii="Verdana" w:hAnsi="Verdana" w:cs="Arial"/>
          <w:color w:val="000000" w:themeColor="text1"/>
          <w:sz w:val="20"/>
          <w:szCs w:val="20"/>
        </w:rPr>
        <w:t>con</w:t>
      </w:r>
      <w:r w:rsidR="00692006">
        <w:rPr>
          <w:rFonts w:ascii="Verdana" w:hAnsi="Verdana" w:cs="Arial"/>
          <w:color w:val="000000" w:themeColor="text1"/>
          <w:sz w:val="20"/>
          <w:szCs w:val="20"/>
        </w:rPr>
        <w:t xml:space="preserve"> </w:t>
      </w:r>
      <w:r w:rsidR="00DE67D8">
        <w:rPr>
          <w:rFonts w:ascii="Verdana" w:hAnsi="Verdana" w:cs="Arial"/>
          <w:color w:val="000000" w:themeColor="text1"/>
          <w:sz w:val="20"/>
          <w:szCs w:val="20"/>
        </w:rPr>
        <w:t xml:space="preserve">base en </w:t>
      </w:r>
      <w:r w:rsidR="00692006">
        <w:rPr>
          <w:rFonts w:ascii="Verdana" w:hAnsi="Verdana" w:cs="Arial"/>
          <w:color w:val="000000" w:themeColor="text1"/>
          <w:sz w:val="20"/>
          <w:szCs w:val="20"/>
        </w:rPr>
        <w:t xml:space="preserve">la documentación aportada y </w:t>
      </w:r>
      <w:r w:rsidR="00BB7EFB">
        <w:rPr>
          <w:rFonts w:ascii="Verdana" w:hAnsi="Verdana" w:cs="Arial"/>
          <w:color w:val="000000" w:themeColor="text1"/>
          <w:sz w:val="20"/>
          <w:szCs w:val="20"/>
        </w:rPr>
        <w:t xml:space="preserve">con </w:t>
      </w:r>
      <w:r w:rsidR="00692006">
        <w:rPr>
          <w:rFonts w:ascii="Verdana" w:hAnsi="Verdana" w:cs="Arial"/>
          <w:color w:val="000000" w:themeColor="text1"/>
          <w:sz w:val="20"/>
          <w:szCs w:val="20"/>
        </w:rPr>
        <w:t xml:space="preserve">esos antecedentes, </w:t>
      </w:r>
      <w:r w:rsidR="00841F18">
        <w:rPr>
          <w:rFonts w:ascii="Verdana" w:hAnsi="Verdana" w:cs="Arial"/>
          <w:color w:val="000000" w:themeColor="text1"/>
          <w:sz w:val="20"/>
          <w:szCs w:val="20"/>
        </w:rPr>
        <w:t xml:space="preserve">no es posible inferir que el señor Rojas Pinchao hubiese sido llevado a participar en el proceso ante la Corte por engaño o sin </w:t>
      </w:r>
      <w:r w:rsidR="00F91770">
        <w:rPr>
          <w:rFonts w:ascii="Verdana" w:hAnsi="Verdana" w:cs="Arial"/>
          <w:color w:val="000000" w:themeColor="text1"/>
          <w:sz w:val="20"/>
          <w:szCs w:val="20"/>
        </w:rPr>
        <w:t xml:space="preserve">haber otorgado una autorización para ello. </w:t>
      </w:r>
      <w:r w:rsidR="00680639">
        <w:rPr>
          <w:rFonts w:ascii="Verdana" w:hAnsi="Verdana" w:cs="Arial"/>
          <w:color w:val="000000" w:themeColor="text1"/>
          <w:sz w:val="20"/>
          <w:szCs w:val="20"/>
        </w:rPr>
        <w:t>P</w:t>
      </w:r>
      <w:r w:rsidR="00F91770">
        <w:rPr>
          <w:rFonts w:ascii="Verdana" w:hAnsi="Verdana" w:cs="Arial"/>
          <w:color w:val="000000" w:themeColor="text1"/>
          <w:sz w:val="20"/>
          <w:szCs w:val="20"/>
        </w:rPr>
        <w:t>or ello</w:t>
      </w:r>
      <w:r w:rsidR="00680639">
        <w:rPr>
          <w:rFonts w:ascii="Verdana" w:hAnsi="Verdana" w:cs="Arial"/>
          <w:color w:val="000000" w:themeColor="text1"/>
          <w:sz w:val="20"/>
          <w:szCs w:val="20"/>
        </w:rPr>
        <w:t>,</w:t>
      </w:r>
      <w:r w:rsidR="00841F18">
        <w:rPr>
          <w:rFonts w:ascii="Verdana" w:hAnsi="Verdana" w:cs="Arial"/>
          <w:color w:val="000000" w:themeColor="text1"/>
          <w:sz w:val="20"/>
          <w:szCs w:val="20"/>
        </w:rPr>
        <w:t xml:space="preserve"> </w:t>
      </w:r>
      <w:r w:rsidR="00853DBE">
        <w:rPr>
          <w:rFonts w:ascii="Verdana" w:hAnsi="Verdana" w:cs="Arial"/>
          <w:color w:val="000000" w:themeColor="text1"/>
          <w:sz w:val="20"/>
          <w:szCs w:val="20"/>
        </w:rPr>
        <w:t xml:space="preserve">la Corte </w:t>
      </w:r>
      <w:r w:rsidR="006A003A">
        <w:rPr>
          <w:rFonts w:ascii="Verdana" w:hAnsi="Verdana" w:cs="Arial"/>
          <w:color w:val="000000" w:themeColor="text1"/>
          <w:sz w:val="20"/>
          <w:szCs w:val="20"/>
        </w:rPr>
        <w:t xml:space="preserve">encuentra que la información remitida por Reiniciar no es suficiente para determinar que el señor Rojas Pinchao </w:t>
      </w:r>
      <w:r w:rsidR="00FE3E15">
        <w:rPr>
          <w:rFonts w:ascii="Verdana" w:hAnsi="Verdana" w:cs="Arial"/>
          <w:color w:val="000000" w:themeColor="text1"/>
          <w:sz w:val="20"/>
          <w:szCs w:val="20"/>
        </w:rPr>
        <w:t>deje de fungir como víctima del caso</w:t>
      </w:r>
      <w:r w:rsidR="00977ADB">
        <w:rPr>
          <w:rFonts w:ascii="Verdana" w:hAnsi="Verdana" w:cs="Arial"/>
          <w:color w:val="000000" w:themeColor="text1"/>
          <w:sz w:val="20"/>
          <w:szCs w:val="20"/>
        </w:rPr>
        <w:t xml:space="preserve">. Además, </w:t>
      </w:r>
      <w:r w:rsidR="00A82040">
        <w:rPr>
          <w:rFonts w:ascii="Verdana" w:hAnsi="Verdana" w:cs="Arial"/>
          <w:color w:val="000000" w:themeColor="text1"/>
          <w:sz w:val="20"/>
          <w:szCs w:val="20"/>
        </w:rPr>
        <w:t xml:space="preserve">en el </w:t>
      </w:r>
      <w:r w:rsidR="00B84DE2" w:rsidRPr="00264221">
        <w:rPr>
          <w:rFonts w:ascii="Verdana" w:hAnsi="Verdana" w:cs="Arial"/>
          <w:color w:val="000000" w:themeColor="text1"/>
          <w:sz w:val="20"/>
          <w:szCs w:val="20"/>
        </w:rPr>
        <w:t>marco de</w:t>
      </w:r>
      <w:r w:rsidR="00A82040">
        <w:rPr>
          <w:rFonts w:ascii="Verdana" w:hAnsi="Verdana" w:cs="Arial"/>
          <w:color w:val="000000" w:themeColor="text1"/>
          <w:sz w:val="20"/>
          <w:szCs w:val="20"/>
        </w:rPr>
        <w:t xml:space="preserve">l </w:t>
      </w:r>
      <w:r w:rsidR="00B84DE2" w:rsidRPr="00264221">
        <w:rPr>
          <w:rFonts w:ascii="Verdana" w:hAnsi="Verdana" w:cs="Arial"/>
          <w:color w:val="000000" w:themeColor="text1"/>
          <w:sz w:val="20"/>
          <w:szCs w:val="20"/>
        </w:rPr>
        <w:t xml:space="preserve">proceso de </w:t>
      </w:r>
      <w:r w:rsidR="00A82040">
        <w:rPr>
          <w:rFonts w:ascii="Verdana" w:hAnsi="Verdana" w:cs="Arial"/>
          <w:color w:val="000000" w:themeColor="text1"/>
          <w:sz w:val="20"/>
          <w:szCs w:val="20"/>
        </w:rPr>
        <w:t>supervisión de cumplimiento de la Sentencia</w:t>
      </w:r>
      <w:r w:rsidR="00521813">
        <w:rPr>
          <w:rFonts w:ascii="Verdana" w:hAnsi="Verdana" w:cs="Arial"/>
          <w:color w:val="000000" w:themeColor="text1"/>
          <w:sz w:val="20"/>
          <w:szCs w:val="20"/>
        </w:rPr>
        <w:t>,</w:t>
      </w:r>
      <w:r w:rsidR="00A82040">
        <w:rPr>
          <w:rFonts w:ascii="Verdana" w:hAnsi="Verdana" w:cs="Arial"/>
          <w:color w:val="000000" w:themeColor="text1"/>
          <w:sz w:val="20"/>
          <w:szCs w:val="20"/>
        </w:rPr>
        <w:t xml:space="preserve"> </w:t>
      </w:r>
      <w:r w:rsidR="008A3CFA">
        <w:rPr>
          <w:rFonts w:ascii="Verdana" w:hAnsi="Verdana" w:cs="Arial"/>
          <w:color w:val="000000" w:themeColor="text1"/>
          <w:sz w:val="20"/>
          <w:szCs w:val="20"/>
        </w:rPr>
        <w:t>el Tribunal</w:t>
      </w:r>
      <w:r w:rsidR="00886D72">
        <w:rPr>
          <w:rFonts w:ascii="Verdana" w:hAnsi="Verdana" w:cs="Arial"/>
          <w:color w:val="000000" w:themeColor="text1"/>
          <w:sz w:val="20"/>
          <w:szCs w:val="20"/>
        </w:rPr>
        <w:t xml:space="preserve"> podrá recibir </w:t>
      </w:r>
      <w:r w:rsidR="00CF4674">
        <w:rPr>
          <w:rFonts w:ascii="Verdana" w:hAnsi="Verdana" w:cs="Arial"/>
          <w:color w:val="000000" w:themeColor="text1"/>
          <w:sz w:val="20"/>
          <w:szCs w:val="20"/>
        </w:rPr>
        <w:t>documentación</w:t>
      </w:r>
      <w:r w:rsidR="00886D72">
        <w:rPr>
          <w:rFonts w:ascii="Verdana" w:hAnsi="Verdana" w:cs="Arial"/>
          <w:color w:val="000000" w:themeColor="text1"/>
          <w:sz w:val="20"/>
          <w:szCs w:val="20"/>
        </w:rPr>
        <w:t xml:space="preserve"> </w:t>
      </w:r>
      <w:r w:rsidR="00B84DE2" w:rsidRPr="00264221">
        <w:rPr>
          <w:rFonts w:ascii="Verdana" w:hAnsi="Verdana" w:cs="Arial"/>
          <w:color w:val="000000" w:themeColor="text1"/>
          <w:sz w:val="20"/>
          <w:szCs w:val="20"/>
        </w:rPr>
        <w:t xml:space="preserve">complementaria en relación con </w:t>
      </w:r>
      <w:r w:rsidR="0047520D">
        <w:rPr>
          <w:rFonts w:ascii="Verdana" w:hAnsi="Verdana" w:cs="Arial"/>
          <w:color w:val="000000" w:themeColor="text1"/>
          <w:sz w:val="20"/>
          <w:szCs w:val="20"/>
        </w:rPr>
        <w:t>este asunto</w:t>
      </w:r>
      <w:r w:rsidR="00A3544D">
        <w:rPr>
          <w:rFonts w:ascii="Verdana" w:hAnsi="Verdana" w:cs="Arial"/>
          <w:color w:val="000000" w:themeColor="text1"/>
          <w:sz w:val="20"/>
          <w:szCs w:val="20"/>
        </w:rPr>
        <w:t xml:space="preserve"> a los efectos de contar con mayores elementos para </w:t>
      </w:r>
      <w:r w:rsidR="00F04471">
        <w:rPr>
          <w:rFonts w:ascii="Verdana" w:hAnsi="Verdana" w:cs="Arial"/>
          <w:color w:val="000000" w:themeColor="text1"/>
          <w:sz w:val="20"/>
          <w:szCs w:val="20"/>
        </w:rPr>
        <w:t>efectuar el pronunciamiento correspondiente.</w:t>
      </w:r>
    </w:p>
    <w:p w14:paraId="06FF1E99" w14:textId="58B67911" w:rsidR="009E229C" w:rsidRDefault="009E229C" w:rsidP="009E229C">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d</w:t>
      </w:r>
      <w:r w:rsidRPr="009E229C">
        <w:rPr>
          <w:rFonts w:ascii="Verdana" w:hAnsi="Verdana"/>
          <w:i/>
          <w:color w:val="000000" w:themeColor="text1"/>
          <w:sz w:val="20"/>
          <w:szCs w:val="20"/>
        </w:rPr>
        <w:t xml:space="preserve">) Sobre </w:t>
      </w:r>
      <w:r>
        <w:rPr>
          <w:rFonts w:ascii="Verdana" w:hAnsi="Verdana"/>
          <w:i/>
          <w:color w:val="000000" w:themeColor="text1"/>
          <w:sz w:val="20"/>
          <w:szCs w:val="20"/>
        </w:rPr>
        <w:t>los casos</w:t>
      </w:r>
      <w:r w:rsidR="00521813">
        <w:rPr>
          <w:rFonts w:ascii="Verdana" w:hAnsi="Verdana"/>
          <w:i/>
          <w:color w:val="000000" w:themeColor="text1"/>
          <w:sz w:val="20"/>
          <w:szCs w:val="20"/>
        </w:rPr>
        <w:t xml:space="preserve"> </w:t>
      </w:r>
      <w:bookmarkStart w:id="10" w:name="_Hlk149753505"/>
      <w:r w:rsidR="00813014">
        <w:rPr>
          <w:rFonts w:ascii="Verdana" w:hAnsi="Verdana"/>
          <w:i/>
          <w:color w:val="000000" w:themeColor="text1"/>
          <w:sz w:val="20"/>
          <w:szCs w:val="20"/>
        </w:rPr>
        <w:t xml:space="preserve">de </w:t>
      </w:r>
      <w:r w:rsidR="00A67CE4">
        <w:rPr>
          <w:rFonts w:ascii="Verdana" w:hAnsi="Verdana"/>
          <w:i/>
          <w:color w:val="000000" w:themeColor="text1"/>
          <w:sz w:val="20"/>
          <w:szCs w:val="20"/>
        </w:rPr>
        <w:t>Á</w:t>
      </w:r>
      <w:r w:rsidR="008A38EF">
        <w:rPr>
          <w:rFonts w:ascii="Verdana" w:hAnsi="Verdana"/>
          <w:i/>
          <w:color w:val="000000" w:themeColor="text1"/>
          <w:sz w:val="20"/>
          <w:szCs w:val="20"/>
        </w:rPr>
        <w:t xml:space="preserve">ngel José Quintero </w:t>
      </w:r>
      <w:r w:rsidR="00A67CE4">
        <w:rPr>
          <w:rFonts w:ascii="Verdana" w:hAnsi="Verdana"/>
          <w:i/>
          <w:color w:val="000000" w:themeColor="text1"/>
          <w:sz w:val="20"/>
          <w:szCs w:val="20"/>
        </w:rPr>
        <w:t>Me</w:t>
      </w:r>
      <w:r w:rsidR="004F361E">
        <w:rPr>
          <w:rFonts w:ascii="Verdana" w:hAnsi="Verdana"/>
          <w:i/>
          <w:color w:val="000000" w:themeColor="text1"/>
          <w:sz w:val="20"/>
          <w:szCs w:val="20"/>
        </w:rPr>
        <w:t>s</w:t>
      </w:r>
      <w:r w:rsidR="00A67CE4">
        <w:rPr>
          <w:rFonts w:ascii="Verdana" w:hAnsi="Verdana"/>
          <w:i/>
          <w:color w:val="000000" w:themeColor="text1"/>
          <w:sz w:val="20"/>
          <w:szCs w:val="20"/>
        </w:rPr>
        <w:t>a</w:t>
      </w:r>
      <w:r>
        <w:rPr>
          <w:rFonts w:ascii="Verdana" w:hAnsi="Verdana"/>
          <w:i/>
          <w:color w:val="000000" w:themeColor="text1"/>
          <w:sz w:val="20"/>
          <w:szCs w:val="20"/>
        </w:rPr>
        <w:t xml:space="preserve"> </w:t>
      </w:r>
      <w:r w:rsidR="005218DE">
        <w:rPr>
          <w:rFonts w:ascii="Verdana" w:hAnsi="Verdana"/>
          <w:i/>
          <w:color w:val="000000" w:themeColor="text1"/>
          <w:sz w:val="20"/>
          <w:szCs w:val="20"/>
        </w:rPr>
        <w:t xml:space="preserve">y </w:t>
      </w:r>
      <w:r w:rsidR="00A67CE4">
        <w:rPr>
          <w:rFonts w:ascii="Verdana" w:hAnsi="Verdana"/>
          <w:i/>
          <w:color w:val="000000" w:themeColor="text1"/>
          <w:sz w:val="20"/>
          <w:szCs w:val="20"/>
        </w:rPr>
        <w:t>Adriana Patricia Quintero Úsuga</w:t>
      </w:r>
      <w:bookmarkEnd w:id="10"/>
    </w:p>
    <w:p w14:paraId="5D9AE253" w14:textId="68EF5C50" w:rsidR="00A67CE4" w:rsidRDefault="00002172" w:rsidP="00A67CE4">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Pr>
          <w:rFonts w:ascii="Verdana" w:hAnsi="Verdana"/>
          <w:iCs/>
          <w:color w:val="000000" w:themeColor="text1"/>
          <w:sz w:val="20"/>
          <w:szCs w:val="20"/>
        </w:rPr>
        <w:lastRenderedPageBreak/>
        <w:t xml:space="preserve">En lo que se refiere a la solicitud presentada por </w:t>
      </w:r>
      <w:r w:rsidR="00CE5E36">
        <w:rPr>
          <w:rFonts w:ascii="Verdana" w:hAnsi="Verdana"/>
          <w:iCs/>
          <w:color w:val="000000" w:themeColor="text1"/>
          <w:sz w:val="20"/>
          <w:szCs w:val="20"/>
        </w:rPr>
        <w:t xml:space="preserve">la Comisión Colombiana de Juristas, quien no era parte </w:t>
      </w:r>
      <w:r w:rsidR="0014195F">
        <w:rPr>
          <w:rFonts w:ascii="Verdana" w:hAnsi="Verdana"/>
          <w:iCs/>
          <w:color w:val="000000" w:themeColor="text1"/>
          <w:sz w:val="20"/>
          <w:szCs w:val="20"/>
        </w:rPr>
        <w:t>en el proceso contencioso del</w:t>
      </w:r>
      <w:r w:rsidR="00954B75">
        <w:rPr>
          <w:rFonts w:ascii="Verdana" w:hAnsi="Verdana"/>
          <w:iCs/>
          <w:color w:val="000000" w:themeColor="text1"/>
          <w:sz w:val="20"/>
          <w:szCs w:val="20"/>
        </w:rPr>
        <w:t xml:space="preserve"> caso</w:t>
      </w:r>
      <w:r w:rsidR="00954B75" w:rsidRPr="00954B75">
        <w:rPr>
          <w:rFonts w:ascii="Verdana" w:hAnsi="Verdana"/>
          <w:i/>
          <w:color w:val="000000" w:themeColor="text1"/>
          <w:sz w:val="20"/>
          <w:szCs w:val="20"/>
        </w:rPr>
        <w:t xml:space="preserve"> Integrantes y Militantes de la Unión Patriótica Vs. Colombia</w:t>
      </w:r>
      <w:r w:rsidR="00954B75">
        <w:rPr>
          <w:rFonts w:ascii="Verdana" w:hAnsi="Verdana"/>
          <w:iCs/>
          <w:color w:val="000000" w:themeColor="text1"/>
          <w:sz w:val="20"/>
          <w:szCs w:val="20"/>
        </w:rPr>
        <w:t xml:space="preserve">, </w:t>
      </w:r>
      <w:r w:rsidR="001E7356">
        <w:rPr>
          <w:rFonts w:ascii="Verdana" w:hAnsi="Verdana"/>
          <w:iCs/>
          <w:color w:val="000000" w:themeColor="text1"/>
          <w:sz w:val="20"/>
          <w:szCs w:val="20"/>
        </w:rPr>
        <w:t xml:space="preserve">la Corte constata que la misma se refiere a dos personas que fueron declaradas víctimas en ese caso y que figuran en el </w:t>
      </w:r>
      <w:r w:rsidR="005B6227">
        <w:rPr>
          <w:rFonts w:ascii="Verdana" w:hAnsi="Verdana"/>
          <w:iCs/>
          <w:color w:val="000000" w:themeColor="text1"/>
          <w:sz w:val="20"/>
          <w:szCs w:val="20"/>
        </w:rPr>
        <w:t>list</w:t>
      </w:r>
      <w:r w:rsidR="00AA1581">
        <w:rPr>
          <w:rFonts w:ascii="Verdana" w:hAnsi="Verdana"/>
          <w:iCs/>
          <w:color w:val="000000" w:themeColor="text1"/>
          <w:sz w:val="20"/>
          <w:szCs w:val="20"/>
        </w:rPr>
        <w:t>ado</w:t>
      </w:r>
      <w:r w:rsidR="00705517">
        <w:rPr>
          <w:rFonts w:ascii="Verdana" w:hAnsi="Verdana"/>
          <w:iCs/>
          <w:color w:val="000000" w:themeColor="text1"/>
          <w:sz w:val="20"/>
          <w:szCs w:val="20"/>
        </w:rPr>
        <w:t xml:space="preserve"> </w:t>
      </w:r>
      <w:r w:rsidR="00AA1581">
        <w:rPr>
          <w:rFonts w:ascii="Verdana" w:hAnsi="Verdana"/>
          <w:iCs/>
          <w:color w:val="000000" w:themeColor="text1"/>
          <w:sz w:val="20"/>
          <w:szCs w:val="20"/>
        </w:rPr>
        <w:t>del</w:t>
      </w:r>
      <w:r w:rsidR="005B6227">
        <w:rPr>
          <w:rFonts w:ascii="Verdana" w:hAnsi="Verdana"/>
          <w:iCs/>
          <w:color w:val="000000" w:themeColor="text1"/>
          <w:sz w:val="20"/>
          <w:szCs w:val="20"/>
        </w:rPr>
        <w:t xml:space="preserve"> </w:t>
      </w:r>
      <w:r w:rsidR="001E7356">
        <w:rPr>
          <w:rFonts w:ascii="Verdana" w:hAnsi="Verdana"/>
          <w:iCs/>
          <w:color w:val="000000" w:themeColor="text1"/>
          <w:sz w:val="20"/>
          <w:szCs w:val="20"/>
        </w:rPr>
        <w:t xml:space="preserve">Anexo </w:t>
      </w:r>
      <w:r w:rsidR="005B6227">
        <w:rPr>
          <w:rFonts w:ascii="Verdana" w:hAnsi="Verdana"/>
          <w:iCs/>
          <w:color w:val="000000" w:themeColor="text1"/>
          <w:sz w:val="20"/>
          <w:szCs w:val="20"/>
        </w:rPr>
        <w:t xml:space="preserve">III de la Sentencia. </w:t>
      </w:r>
      <w:r w:rsidR="005B6227" w:rsidRPr="005B6227">
        <w:rPr>
          <w:rFonts w:ascii="Verdana" w:hAnsi="Verdana"/>
          <w:iCs/>
          <w:color w:val="000000" w:themeColor="text1"/>
          <w:sz w:val="20"/>
          <w:szCs w:val="20"/>
        </w:rPr>
        <w:t>Ángel José Quintero Me</w:t>
      </w:r>
      <w:r w:rsidR="004F361E">
        <w:rPr>
          <w:rFonts w:ascii="Verdana" w:hAnsi="Verdana"/>
          <w:iCs/>
          <w:color w:val="000000" w:themeColor="text1"/>
          <w:sz w:val="20"/>
          <w:szCs w:val="20"/>
        </w:rPr>
        <w:t>s</w:t>
      </w:r>
      <w:r w:rsidR="005B6227" w:rsidRPr="005B6227">
        <w:rPr>
          <w:rFonts w:ascii="Verdana" w:hAnsi="Verdana"/>
          <w:iCs/>
          <w:color w:val="000000" w:themeColor="text1"/>
          <w:sz w:val="20"/>
          <w:szCs w:val="20"/>
        </w:rPr>
        <w:t>a</w:t>
      </w:r>
      <w:r w:rsidR="005B6227">
        <w:rPr>
          <w:rFonts w:ascii="Verdana" w:hAnsi="Verdana"/>
          <w:iCs/>
          <w:color w:val="000000" w:themeColor="text1"/>
          <w:sz w:val="20"/>
          <w:szCs w:val="20"/>
        </w:rPr>
        <w:t xml:space="preserve"> fue </w:t>
      </w:r>
      <w:r w:rsidR="00AA1581">
        <w:rPr>
          <w:rFonts w:ascii="Verdana" w:hAnsi="Verdana"/>
          <w:iCs/>
          <w:color w:val="000000" w:themeColor="text1"/>
          <w:sz w:val="20"/>
          <w:szCs w:val="20"/>
        </w:rPr>
        <w:t xml:space="preserve">considerado </w:t>
      </w:r>
      <w:r w:rsidR="005B6227">
        <w:rPr>
          <w:rFonts w:ascii="Verdana" w:hAnsi="Verdana"/>
          <w:iCs/>
          <w:color w:val="000000" w:themeColor="text1"/>
          <w:sz w:val="20"/>
          <w:szCs w:val="20"/>
        </w:rPr>
        <w:t xml:space="preserve">víctima de </w:t>
      </w:r>
      <w:r w:rsidR="00283FB5">
        <w:rPr>
          <w:rFonts w:ascii="Verdana" w:hAnsi="Verdana"/>
          <w:iCs/>
          <w:color w:val="000000" w:themeColor="text1"/>
          <w:sz w:val="20"/>
          <w:szCs w:val="20"/>
        </w:rPr>
        <w:t xml:space="preserve">desaparición forzada (registro 4019) y Adriana </w:t>
      </w:r>
      <w:r w:rsidR="00F961DC">
        <w:rPr>
          <w:rFonts w:ascii="Verdana" w:hAnsi="Verdana"/>
          <w:iCs/>
          <w:color w:val="000000" w:themeColor="text1"/>
          <w:sz w:val="20"/>
          <w:szCs w:val="20"/>
        </w:rPr>
        <w:t>Patricia Quintero Úsuga fue declarada ví</w:t>
      </w:r>
      <w:r w:rsidR="003B2487">
        <w:rPr>
          <w:rFonts w:ascii="Verdana" w:hAnsi="Verdana"/>
          <w:iCs/>
          <w:color w:val="000000" w:themeColor="text1"/>
          <w:sz w:val="20"/>
          <w:szCs w:val="20"/>
        </w:rPr>
        <w:t>c</w:t>
      </w:r>
      <w:r w:rsidR="00F961DC">
        <w:rPr>
          <w:rFonts w:ascii="Verdana" w:hAnsi="Verdana"/>
          <w:iCs/>
          <w:color w:val="000000" w:themeColor="text1"/>
          <w:sz w:val="20"/>
          <w:szCs w:val="20"/>
        </w:rPr>
        <w:t xml:space="preserve">tima de </w:t>
      </w:r>
      <w:r w:rsidR="003B2487">
        <w:rPr>
          <w:rFonts w:ascii="Verdana" w:hAnsi="Verdana"/>
          <w:iCs/>
          <w:color w:val="000000" w:themeColor="text1"/>
          <w:sz w:val="20"/>
          <w:szCs w:val="20"/>
        </w:rPr>
        <w:t>desplazamiento forzado (registro 4041).</w:t>
      </w:r>
    </w:p>
    <w:p w14:paraId="2E53DC40" w14:textId="1592F1D3" w:rsidR="003B2487" w:rsidRDefault="003B2487" w:rsidP="00D14AF9">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sidRPr="001933C1">
        <w:rPr>
          <w:rFonts w:ascii="Verdana" w:hAnsi="Verdana"/>
          <w:iCs/>
          <w:color w:val="000000" w:themeColor="text1"/>
          <w:sz w:val="20"/>
          <w:szCs w:val="20"/>
        </w:rPr>
        <w:t xml:space="preserve">En concreto, </w:t>
      </w:r>
      <w:r w:rsidR="00873120" w:rsidRPr="001933C1">
        <w:rPr>
          <w:rFonts w:ascii="Verdana" w:hAnsi="Verdana"/>
          <w:iCs/>
          <w:color w:val="000000" w:themeColor="text1"/>
          <w:sz w:val="20"/>
          <w:szCs w:val="20"/>
        </w:rPr>
        <w:t>la Comisión Colombiana de Juristas</w:t>
      </w:r>
      <w:r w:rsidR="00650B47" w:rsidRPr="001933C1">
        <w:rPr>
          <w:rFonts w:ascii="Verdana" w:hAnsi="Verdana"/>
          <w:iCs/>
          <w:color w:val="000000" w:themeColor="text1"/>
          <w:sz w:val="20"/>
          <w:szCs w:val="20"/>
        </w:rPr>
        <w:t xml:space="preserve"> </w:t>
      </w:r>
      <w:r w:rsidR="00B95973" w:rsidRPr="001933C1">
        <w:rPr>
          <w:rFonts w:ascii="Verdana" w:hAnsi="Verdana"/>
          <w:iCs/>
          <w:color w:val="000000" w:themeColor="text1"/>
          <w:sz w:val="20"/>
          <w:szCs w:val="20"/>
        </w:rPr>
        <w:t xml:space="preserve">consideró </w:t>
      </w:r>
      <w:r w:rsidR="00F2220A" w:rsidRPr="001933C1">
        <w:rPr>
          <w:rFonts w:ascii="Verdana" w:hAnsi="Verdana"/>
          <w:iCs/>
          <w:color w:val="000000" w:themeColor="text1"/>
          <w:sz w:val="20"/>
          <w:szCs w:val="20"/>
        </w:rPr>
        <w:t>que,</w:t>
      </w:r>
      <w:r w:rsidR="00B95973" w:rsidRPr="001933C1">
        <w:rPr>
          <w:rFonts w:ascii="Verdana" w:hAnsi="Verdana"/>
          <w:iCs/>
          <w:color w:val="000000" w:themeColor="text1"/>
          <w:sz w:val="20"/>
          <w:szCs w:val="20"/>
        </w:rPr>
        <w:t xml:space="preserve"> al momento de tomar su decisión, la Corte </w:t>
      </w:r>
      <w:r w:rsidR="00B419D3" w:rsidRPr="001933C1">
        <w:rPr>
          <w:rFonts w:ascii="Verdana" w:hAnsi="Verdana"/>
          <w:iCs/>
          <w:color w:val="000000" w:themeColor="text1"/>
          <w:sz w:val="20"/>
          <w:szCs w:val="20"/>
        </w:rPr>
        <w:t>“</w:t>
      </w:r>
      <w:r w:rsidR="00B95973" w:rsidRPr="001933C1">
        <w:rPr>
          <w:rFonts w:ascii="Verdana" w:hAnsi="Verdana"/>
          <w:iCs/>
          <w:color w:val="000000" w:themeColor="text1"/>
          <w:sz w:val="20"/>
          <w:szCs w:val="20"/>
        </w:rPr>
        <w:t xml:space="preserve">no pudo valorar </w:t>
      </w:r>
      <w:r w:rsidR="00B419D3" w:rsidRPr="001933C1">
        <w:rPr>
          <w:rFonts w:ascii="Verdana" w:hAnsi="Verdana"/>
          <w:iCs/>
          <w:color w:val="000000" w:themeColor="text1"/>
          <w:sz w:val="20"/>
          <w:szCs w:val="20"/>
        </w:rPr>
        <w:t>un elemento fundamental: la voluntad de las víctimas respecto del caso”.</w:t>
      </w:r>
      <w:r w:rsidR="00F2220A" w:rsidRPr="001933C1">
        <w:rPr>
          <w:rFonts w:ascii="Verdana" w:hAnsi="Verdana"/>
          <w:iCs/>
          <w:color w:val="000000" w:themeColor="text1"/>
          <w:sz w:val="20"/>
          <w:szCs w:val="20"/>
        </w:rPr>
        <w:t xml:space="preserve"> Explicó</w:t>
      </w:r>
      <w:r w:rsidR="00AA1581">
        <w:rPr>
          <w:rFonts w:ascii="Verdana" w:hAnsi="Verdana"/>
          <w:iCs/>
          <w:color w:val="000000" w:themeColor="text1"/>
          <w:sz w:val="20"/>
          <w:szCs w:val="20"/>
        </w:rPr>
        <w:t>,</w:t>
      </w:r>
      <w:r w:rsidR="00F2220A" w:rsidRPr="001933C1">
        <w:rPr>
          <w:rFonts w:ascii="Verdana" w:hAnsi="Verdana"/>
          <w:iCs/>
          <w:color w:val="000000" w:themeColor="text1"/>
          <w:sz w:val="20"/>
          <w:szCs w:val="20"/>
        </w:rPr>
        <w:t xml:space="preserve"> además</w:t>
      </w:r>
      <w:r w:rsidR="00AA1581">
        <w:rPr>
          <w:rFonts w:ascii="Verdana" w:hAnsi="Verdana"/>
          <w:iCs/>
          <w:color w:val="000000" w:themeColor="text1"/>
          <w:sz w:val="20"/>
          <w:szCs w:val="20"/>
        </w:rPr>
        <w:t>,</w:t>
      </w:r>
      <w:r w:rsidR="00F2220A" w:rsidRPr="001933C1">
        <w:rPr>
          <w:rFonts w:ascii="Verdana" w:hAnsi="Verdana"/>
          <w:iCs/>
          <w:color w:val="000000" w:themeColor="text1"/>
          <w:sz w:val="20"/>
          <w:szCs w:val="20"/>
        </w:rPr>
        <w:t xml:space="preserve"> que </w:t>
      </w:r>
      <w:r w:rsidR="00110208" w:rsidRPr="001933C1">
        <w:rPr>
          <w:rFonts w:ascii="Verdana" w:hAnsi="Verdana"/>
          <w:iCs/>
          <w:color w:val="000000" w:themeColor="text1"/>
          <w:sz w:val="20"/>
          <w:szCs w:val="20"/>
        </w:rPr>
        <w:t xml:space="preserve">actualmente se encuentra un asunto en trámite ante la Comisión </w:t>
      </w:r>
      <w:r w:rsidR="00AA1581">
        <w:rPr>
          <w:rFonts w:ascii="Verdana" w:hAnsi="Verdana"/>
          <w:iCs/>
          <w:color w:val="000000" w:themeColor="text1"/>
          <w:sz w:val="20"/>
          <w:szCs w:val="20"/>
        </w:rPr>
        <w:t xml:space="preserve">Interamericana </w:t>
      </w:r>
      <w:r w:rsidR="00110208" w:rsidRPr="001933C1">
        <w:rPr>
          <w:rFonts w:ascii="Verdana" w:hAnsi="Verdana"/>
          <w:iCs/>
          <w:color w:val="000000" w:themeColor="text1"/>
          <w:sz w:val="20"/>
          <w:szCs w:val="20"/>
        </w:rPr>
        <w:t xml:space="preserve">con el número </w:t>
      </w:r>
      <w:r w:rsidR="0069084C" w:rsidRPr="001933C1">
        <w:rPr>
          <w:rFonts w:ascii="Verdana" w:hAnsi="Verdana"/>
          <w:iCs/>
          <w:color w:val="000000" w:themeColor="text1"/>
          <w:sz w:val="20"/>
          <w:szCs w:val="20"/>
        </w:rPr>
        <w:t>14.623</w:t>
      </w:r>
      <w:r w:rsidR="006A100C" w:rsidRPr="001933C1">
        <w:rPr>
          <w:rFonts w:ascii="Verdana" w:hAnsi="Verdana"/>
          <w:iCs/>
          <w:color w:val="000000" w:themeColor="text1"/>
          <w:sz w:val="20"/>
          <w:szCs w:val="20"/>
        </w:rPr>
        <w:t xml:space="preserve"> </w:t>
      </w:r>
      <w:r w:rsidR="00217B46">
        <w:rPr>
          <w:rFonts w:ascii="Verdana" w:hAnsi="Verdana"/>
          <w:iCs/>
          <w:color w:val="000000" w:themeColor="text1"/>
          <w:sz w:val="20"/>
          <w:szCs w:val="20"/>
        </w:rPr>
        <w:t xml:space="preserve">(caso </w:t>
      </w:r>
      <w:r w:rsidR="00C73FB0">
        <w:rPr>
          <w:rFonts w:ascii="Verdana" w:hAnsi="Verdana"/>
          <w:iCs/>
          <w:color w:val="000000" w:themeColor="text1"/>
          <w:sz w:val="20"/>
          <w:szCs w:val="20"/>
        </w:rPr>
        <w:t xml:space="preserve">P-1216-12) </w:t>
      </w:r>
      <w:r w:rsidR="001933C1" w:rsidRPr="001933C1">
        <w:rPr>
          <w:rFonts w:ascii="Verdana" w:hAnsi="Verdana"/>
          <w:iCs/>
          <w:color w:val="000000" w:themeColor="text1"/>
          <w:sz w:val="20"/>
          <w:szCs w:val="20"/>
        </w:rPr>
        <w:t>sobre la responsabilidad internacional del Estado colombiano por la desaparición forzada</w:t>
      </w:r>
      <w:r w:rsidR="001933C1">
        <w:rPr>
          <w:rFonts w:ascii="Verdana" w:hAnsi="Verdana"/>
          <w:iCs/>
          <w:color w:val="000000" w:themeColor="text1"/>
          <w:sz w:val="20"/>
          <w:szCs w:val="20"/>
        </w:rPr>
        <w:t xml:space="preserve"> </w:t>
      </w:r>
      <w:r w:rsidR="001933C1" w:rsidRPr="001933C1">
        <w:rPr>
          <w:rFonts w:ascii="Verdana" w:hAnsi="Verdana"/>
          <w:iCs/>
          <w:color w:val="000000" w:themeColor="text1"/>
          <w:sz w:val="20"/>
          <w:szCs w:val="20"/>
        </w:rPr>
        <w:t xml:space="preserve">de los dos defensores de derechos humanos integrantes de ASFADDES </w:t>
      </w:r>
      <w:r w:rsidR="00D14AF9">
        <w:rPr>
          <w:rFonts w:ascii="Verdana" w:hAnsi="Verdana"/>
          <w:iCs/>
          <w:color w:val="000000" w:themeColor="text1"/>
          <w:sz w:val="20"/>
          <w:szCs w:val="20"/>
        </w:rPr>
        <w:t xml:space="preserve">(uno de ellos siendo </w:t>
      </w:r>
      <w:r w:rsidR="00D14AF9" w:rsidRPr="00D14AF9">
        <w:rPr>
          <w:rFonts w:ascii="Verdana" w:hAnsi="Verdana"/>
          <w:iCs/>
          <w:color w:val="000000" w:themeColor="text1"/>
          <w:sz w:val="20"/>
          <w:szCs w:val="20"/>
        </w:rPr>
        <w:t>Ángel José Quintero Me</w:t>
      </w:r>
      <w:r w:rsidR="004F361E">
        <w:rPr>
          <w:rFonts w:ascii="Verdana" w:hAnsi="Verdana"/>
          <w:iCs/>
          <w:color w:val="000000" w:themeColor="text1"/>
          <w:sz w:val="20"/>
          <w:szCs w:val="20"/>
        </w:rPr>
        <w:t>s</w:t>
      </w:r>
      <w:r w:rsidR="00D14AF9" w:rsidRPr="00D14AF9">
        <w:rPr>
          <w:rFonts w:ascii="Verdana" w:hAnsi="Verdana"/>
          <w:iCs/>
          <w:color w:val="000000" w:themeColor="text1"/>
          <w:sz w:val="20"/>
          <w:szCs w:val="20"/>
        </w:rPr>
        <w:t>a</w:t>
      </w:r>
      <w:r w:rsidR="00D14AF9">
        <w:rPr>
          <w:rFonts w:ascii="Verdana" w:hAnsi="Verdana"/>
          <w:iCs/>
          <w:color w:val="000000" w:themeColor="text1"/>
          <w:sz w:val="20"/>
          <w:szCs w:val="20"/>
        </w:rPr>
        <w:t>)</w:t>
      </w:r>
      <w:r w:rsidR="00D14AF9" w:rsidRPr="00D14AF9">
        <w:rPr>
          <w:rFonts w:ascii="Verdana" w:hAnsi="Verdana"/>
          <w:iCs/>
          <w:color w:val="000000" w:themeColor="text1"/>
          <w:sz w:val="20"/>
          <w:szCs w:val="20"/>
        </w:rPr>
        <w:t xml:space="preserve"> </w:t>
      </w:r>
      <w:r w:rsidR="001933C1" w:rsidRPr="001933C1">
        <w:rPr>
          <w:rFonts w:ascii="Verdana" w:hAnsi="Verdana"/>
          <w:iCs/>
          <w:color w:val="000000" w:themeColor="text1"/>
          <w:sz w:val="20"/>
          <w:szCs w:val="20"/>
        </w:rPr>
        <w:t>y el exilio de Adriana</w:t>
      </w:r>
      <w:r w:rsidR="001933C1" w:rsidRPr="001933C1">
        <w:t xml:space="preserve"> </w:t>
      </w:r>
      <w:r w:rsidR="001933C1" w:rsidRPr="001933C1">
        <w:rPr>
          <w:rFonts w:ascii="Verdana" w:hAnsi="Verdana"/>
          <w:iCs/>
          <w:color w:val="000000" w:themeColor="text1"/>
          <w:sz w:val="20"/>
          <w:szCs w:val="20"/>
        </w:rPr>
        <w:t>Patricia Quintero Úsuga</w:t>
      </w:r>
      <w:r w:rsidR="00D14AF9">
        <w:rPr>
          <w:rFonts w:ascii="Verdana" w:hAnsi="Verdana"/>
          <w:iCs/>
          <w:color w:val="000000" w:themeColor="text1"/>
          <w:sz w:val="20"/>
          <w:szCs w:val="20"/>
        </w:rPr>
        <w:t>.</w:t>
      </w:r>
      <w:r w:rsidR="000A5004">
        <w:rPr>
          <w:rFonts w:ascii="Verdana" w:hAnsi="Verdana"/>
          <w:iCs/>
          <w:color w:val="000000" w:themeColor="text1"/>
          <w:sz w:val="20"/>
          <w:szCs w:val="20"/>
        </w:rPr>
        <w:t xml:space="preserve"> Agregó que </w:t>
      </w:r>
      <w:r w:rsidR="00110066">
        <w:rPr>
          <w:rFonts w:ascii="Verdana" w:hAnsi="Verdana"/>
          <w:iCs/>
          <w:color w:val="000000" w:themeColor="text1"/>
          <w:sz w:val="20"/>
          <w:szCs w:val="20"/>
        </w:rPr>
        <w:t>se le informó</w:t>
      </w:r>
      <w:r w:rsidR="000A5004">
        <w:rPr>
          <w:rFonts w:ascii="Verdana" w:hAnsi="Verdana"/>
          <w:iCs/>
          <w:color w:val="000000" w:themeColor="text1"/>
          <w:sz w:val="20"/>
          <w:szCs w:val="20"/>
        </w:rPr>
        <w:t xml:space="preserve"> oportunamente a la Comisión </w:t>
      </w:r>
      <w:r w:rsidR="006A7DB9">
        <w:rPr>
          <w:rFonts w:ascii="Verdana" w:hAnsi="Verdana"/>
          <w:iCs/>
          <w:color w:val="000000" w:themeColor="text1"/>
          <w:sz w:val="20"/>
          <w:szCs w:val="20"/>
        </w:rPr>
        <w:t>mediante oficio de 18 de diciembre de 2018</w:t>
      </w:r>
      <w:r w:rsidR="00754CC8" w:rsidRPr="00E50A7F">
        <w:rPr>
          <w:rStyle w:val="Refdenotaalpie"/>
          <w:rFonts w:ascii="Verdana" w:hAnsi="Verdana"/>
          <w:color w:val="000000" w:themeColor="text1"/>
          <w:sz w:val="20"/>
          <w:szCs w:val="20"/>
        </w:rPr>
        <w:footnoteReference w:id="28"/>
      </w:r>
      <w:r w:rsidR="00704BC2">
        <w:rPr>
          <w:rFonts w:ascii="Verdana" w:hAnsi="Verdana"/>
          <w:iCs/>
          <w:color w:val="000000" w:themeColor="text1"/>
          <w:sz w:val="20"/>
          <w:szCs w:val="20"/>
        </w:rPr>
        <w:t xml:space="preserve">, el deseo </w:t>
      </w:r>
      <w:r w:rsidR="00705517">
        <w:rPr>
          <w:rFonts w:ascii="Verdana" w:hAnsi="Verdana"/>
          <w:iCs/>
          <w:color w:val="000000" w:themeColor="text1"/>
          <w:sz w:val="20"/>
          <w:szCs w:val="20"/>
        </w:rPr>
        <w:t xml:space="preserve">de </w:t>
      </w:r>
      <w:r w:rsidR="00705517" w:rsidRPr="00705517">
        <w:rPr>
          <w:rFonts w:ascii="Verdana" w:hAnsi="Verdana"/>
          <w:iCs/>
          <w:color w:val="000000" w:themeColor="text1"/>
          <w:sz w:val="20"/>
          <w:szCs w:val="20"/>
        </w:rPr>
        <w:t xml:space="preserve">Adriana Patricia Quintero Úsuga </w:t>
      </w:r>
      <w:r w:rsidR="00705517">
        <w:rPr>
          <w:rFonts w:ascii="Verdana" w:hAnsi="Verdana"/>
          <w:iCs/>
          <w:color w:val="000000" w:themeColor="text1"/>
          <w:sz w:val="20"/>
          <w:szCs w:val="20"/>
        </w:rPr>
        <w:t xml:space="preserve">de </w:t>
      </w:r>
      <w:r w:rsidR="00D8013D">
        <w:rPr>
          <w:rFonts w:ascii="Verdana" w:hAnsi="Verdana"/>
          <w:iCs/>
          <w:color w:val="000000" w:themeColor="text1"/>
          <w:sz w:val="20"/>
          <w:szCs w:val="20"/>
        </w:rPr>
        <w:t>continuar</w:t>
      </w:r>
      <w:r w:rsidR="00704BC2">
        <w:rPr>
          <w:rFonts w:ascii="Verdana" w:hAnsi="Verdana"/>
          <w:iCs/>
          <w:color w:val="000000" w:themeColor="text1"/>
          <w:sz w:val="20"/>
          <w:szCs w:val="20"/>
        </w:rPr>
        <w:t xml:space="preserve"> de manera independiente y de no ser incluidas </w:t>
      </w:r>
      <w:r w:rsidR="00D8013D">
        <w:rPr>
          <w:rFonts w:ascii="Verdana" w:hAnsi="Verdana"/>
          <w:iCs/>
          <w:color w:val="000000" w:themeColor="text1"/>
          <w:sz w:val="20"/>
          <w:szCs w:val="20"/>
        </w:rPr>
        <w:t xml:space="preserve">dentro del </w:t>
      </w:r>
      <w:r w:rsidR="00D8013D" w:rsidRPr="00D8013D">
        <w:rPr>
          <w:rFonts w:ascii="Verdana" w:hAnsi="Verdana"/>
          <w:i/>
          <w:color w:val="000000" w:themeColor="text1"/>
          <w:sz w:val="20"/>
          <w:szCs w:val="20"/>
        </w:rPr>
        <w:t>caso Integrantes y Militantes de la Unión Patriótica Vs. Colombia</w:t>
      </w:r>
      <w:r w:rsidR="00D8013D">
        <w:rPr>
          <w:rFonts w:ascii="Verdana" w:hAnsi="Verdana"/>
          <w:iCs/>
          <w:color w:val="000000" w:themeColor="text1"/>
          <w:sz w:val="20"/>
          <w:szCs w:val="20"/>
        </w:rPr>
        <w:t xml:space="preserve">. </w:t>
      </w:r>
      <w:r w:rsidR="002B56FE">
        <w:rPr>
          <w:rFonts w:ascii="Verdana" w:hAnsi="Verdana"/>
          <w:iCs/>
          <w:color w:val="000000" w:themeColor="text1"/>
          <w:sz w:val="20"/>
          <w:szCs w:val="20"/>
        </w:rPr>
        <w:t>El 8 de julio de 2021</w:t>
      </w:r>
      <w:r w:rsidR="00335B95">
        <w:rPr>
          <w:rFonts w:ascii="Verdana" w:hAnsi="Verdana"/>
          <w:iCs/>
          <w:color w:val="000000" w:themeColor="text1"/>
          <w:sz w:val="20"/>
          <w:szCs w:val="20"/>
        </w:rPr>
        <w:t xml:space="preserve">, la Comisión declaró admisible </w:t>
      </w:r>
      <w:r w:rsidR="00AA1581">
        <w:rPr>
          <w:rFonts w:ascii="Verdana" w:hAnsi="Verdana"/>
          <w:iCs/>
          <w:color w:val="000000" w:themeColor="text1"/>
          <w:sz w:val="20"/>
          <w:szCs w:val="20"/>
        </w:rPr>
        <w:t xml:space="preserve">este </w:t>
      </w:r>
      <w:r w:rsidR="00335B95">
        <w:rPr>
          <w:rFonts w:ascii="Verdana" w:hAnsi="Verdana"/>
          <w:iCs/>
          <w:color w:val="000000" w:themeColor="text1"/>
          <w:sz w:val="20"/>
          <w:szCs w:val="20"/>
        </w:rPr>
        <w:t>caso</w:t>
      </w:r>
      <w:r w:rsidR="001B524B">
        <w:rPr>
          <w:rFonts w:ascii="Verdana" w:hAnsi="Verdana"/>
          <w:iCs/>
          <w:color w:val="000000" w:themeColor="text1"/>
          <w:sz w:val="20"/>
          <w:szCs w:val="20"/>
        </w:rPr>
        <w:t xml:space="preserve"> </w:t>
      </w:r>
      <w:r w:rsidR="001F4F6C">
        <w:rPr>
          <w:rFonts w:ascii="Verdana" w:hAnsi="Verdana"/>
          <w:iCs/>
          <w:color w:val="000000" w:themeColor="text1"/>
          <w:sz w:val="20"/>
          <w:szCs w:val="20"/>
        </w:rPr>
        <w:t xml:space="preserve">(Informe </w:t>
      </w:r>
      <w:r w:rsidR="00AA1581">
        <w:rPr>
          <w:rFonts w:ascii="Verdana" w:hAnsi="Verdana"/>
          <w:iCs/>
          <w:color w:val="000000" w:themeColor="text1"/>
          <w:sz w:val="20"/>
          <w:szCs w:val="20"/>
        </w:rPr>
        <w:t xml:space="preserve">No. </w:t>
      </w:r>
      <w:r w:rsidR="001F4F6C">
        <w:rPr>
          <w:rFonts w:ascii="Verdana" w:hAnsi="Verdana"/>
          <w:iCs/>
          <w:color w:val="000000" w:themeColor="text1"/>
          <w:sz w:val="20"/>
          <w:szCs w:val="20"/>
        </w:rPr>
        <w:t>153/21)</w:t>
      </w:r>
      <w:r w:rsidR="0074518B">
        <w:rPr>
          <w:rFonts w:ascii="Verdana" w:hAnsi="Verdana"/>
          <w:iCs/>
          <w:color w:val="000000" w:themeColor="text1"/>
          <w:sz w:val="20"/>
          <w:szCs w:val="20"/>
        </w:rPr>
        <w:t>.</w:t>
      </w:r>
    </w:p>
    <w:p w14:paraId="59A07E7C" w14:textId="77777777" w:rsidR="00D577BF" w:rsidRDefault="00F76B76" w:rsidP="0019176F">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sidRPr="00BE2C25">
        <w:rPr>
          <w:rFonts w:ascii="Verdana" w:hAnsi="Verdana"/>
          <w:iCs/>
          <w:color w:val="000000" w:themeColor="text1"/>
          <w:sz w:val="20"/>
          <w:szCs w:val="20"/>
        </w:rPr>
        <w:t xml:space="preserve">Sobre lo anterior, el Tribunal advierte en primer término que </w:t>
      </w:r>
      <w:r w:rsidR="00026BE0" w:rsidRPr="00BE2C25">
        <w:rPr>
          <w:rFonts w:ascii="Verdana" w:hAnsi="Verdana"/>
          <w:iCs/>
          <w:color w:val="000000" w:themeColor="text1"/>
          <w:sz w:val="20"/>
          <w:szCs w:val="20"/>
        </w:rPr>
        <w:t xml:space="preserve">la organización Reiniciar contaba con un poder de representación conferido por </w:t>
      </w:r>
      <w:bookmarkStart w:id="11" w:name="_Hlk149752380"/>
      <w:r w:rsidR="00C40809" w:rsidRPr="00BE2C25">
        <w:rPr>
          <w:rFonts w:ascii="Verdana" w:hAnsi="Verdana"/>
          <w:iCs/>
          <w:color w:val="000000" w:themeColor="text1"/>
          <w:sz w:val="20"/>
          <w:szCs w:val="20"/>
        </w:rPr>
        <w:t xml:space="preserve">Adriana Patricia Quintero Úsuga el 6 de </w:t>
      </w:r>
      <w:r w:rsidR="001E3DAF" w:rsidRPr="00BE2C25">
        <w:rPr>
          <w:rFonts w:ascii="Verdana" w:hAnsi="Verdana"/>
          <w:iCs/>
          <w:color w:val="000000" w:themeColor="text1"/>
          <w:sz w:val="20"/>
          <w:szCs w:val="20"/>
        </w:rPr>
        <w:t>septiembre de 2005</w:t>
      </w:r>
      <w:bookmarkEnd w:id="11"/>
      <w:r w:rsidR="001E3DAF" w:rsidRPr="00BE2C25">
        <w:rPr>
          <w:rFonts w:ascii="Verdana" w:hAnsi="Verdana"/>
          <w:iCs/>
          <w:color w:val="000000" w:themeColor="text1"/>
          <w:sz w:val="20"/>
          <w:szCs w:val="20"/>
        </w:rPr>
        <w:t>. En dicho poder se indica que Ángel José Quintero Me</w:t>
      </w:r>
      <w:r w:rsidR="004F361E">
        <w:rPr>
          <w:rFonts w:ascii="Verdana" w:hAnsi="Verdana"/>
          <w:iCs/>
          <w:color w:val="000000" w:themeColor="text1"/>
          <w:sz w:val="20"/>
          <w:szCs w:val="20"/>
        </w:rPr>
        <w:t>s</w:t>
      </w:r>
      <w:r w:rsidR="001E3DAF" w:rsidRPr="00BE2C25">
        <w:rPr>
          <w:rFonts w:ascii="Verdana" w:hAnsi="Verdana"/>
          <w:iCs/>
          <w:color w:val="000000" w:themeColor="text1"/>
          <w:sz w:val="20"/>
          <w:szCs w:val="20"/>
        </w:rPr>
        <w:t xml:space="preserve">a fue víctima </w:t>
      </w:r>
      <w:r w:rsidR="00FF587E" w:rsidRPr="00BE2C25">
        <w:rPr>
          <w:rFonts w:ascii="Verdana" w:hAnsi="Verdana"/>
          <w:iCs/>
          <w:color w:val="000000" w:themeColor="text1"/>
          <w:sz w:val="20"/>
          <w:szCs w:val="20"/>
        </w:rPr>
        <w:t xml:space="preserve">de la “persecución y exterminio del grupo político Unión Patriótica”, </w:t>
      </w:r>
      <w:r w:rsidR="00314D21" w:rsidRPr="00BE2C25">
        <w:rPr>
          <w:rFonts w:ascii="Verdana" w:hAnsi="Verdana"/>
          <w:iCs/>
          <w:color w:val="000000" w:themeColor="text1"/>
          <w:sz w:val="20"/>
          <w:szCs w:val="20"/>
        </w:rPr>
        <w:t xml:space="preserve">y ratificó el </w:t>
      </w:r>
      <w:r w:rsidR="00FF587E" w:rsidRPr="00BE2C25">
        <w:rPr>
          <w:rFonts w:ascii="Verdana" w:hAnsi="Verdana"/>
          <w:iCs/>
          <w:color w:val="000000" w:themeColor="text1"/>
          <w:sz w:val="20"/>
          <w:szCs w:val="20"/>
        </w:rPr>
        <w:t>poder concedido a</w:t>
      </w:r>
      <w:r w:rsidR="00314D21" w:rsidRPr="00BE2C25">
        <w:rPr>
          <w:rFonts w:ascii="Verdana" w:hAnsi="Verdana"/>
          <w:iCs/>
          <w:color w:val="000000" w:themeColor="text1"/>
          <w:sz w:val="20"/>
          <w:szCs w:val="20"/>
        </w:rPr>
        <w:t xml:space="preserve"> </w:t>
      </w:r>
      <w:r w:rsidR="00FF587E" w:rsidRPr="00BE2C25">
        <w:rPr>
          <w:rFonts w:ascii="Verdana" w:hAnsi="Verdana"/>
          <w:iCs/>
          <w:color w:val="000000" w:themeColor="text1"/>
          <w:sz w:val="20"/>
          <w:szCs w:val="20"/>
        </w:rPr>
        <w:t>la Corporación Reiniciar y a la Comisión Colom</w:t>
      </w:r>
      <w:r w:rsidR="00314D21" w:rsidRPr="00BE2C25">
        <w:rPr>
          <w:rFonts w:ascii="Verdana" w:hAnsi="Verdana"/>
          <w:iCs/>
          <w:color w:val="000000" w:themeColor="text1"/>
          <w:sz w:val="20"/>
          <w:szCs w:val="20"/>
        </w:rPr>
        <w:t>b</w:t>
      </w:r>
      <w:r w:rsidR="00FF587E" w:rsidRPr="00BE2C25">
        <w:rPr>
          <w:rFonts w:ascii="Verdana" w:hAnsi="Verdana"/>
          <w:iCs/>
          <w:color w:val="000000" w:themeColor="text1"/>
          <w:sz w:val="20"/>
          <w:szCs w:val="20"/>
        </w:rPr>
        <w:t xml:space="preserve">iana de Juristas, para que </w:t>
      </w:r>
      <w:r w:rsidR="00983575">
        <w:rPr>
          <w:rFonts w:ascii="Verdana" w:hAnsi="Verdana"/>
          <w:iCs/>
          <w:color w:val="000000" w:themeColor="text1"/>
          <w:sz w:val="20"/>
          <w:szCs w:val="20"/>
        </w:rPr>
        <w:t>“</w:t>
      </w:r>
      <w:r w:rsidR="00314D21" w:rsidRPr="00BE2C25">
        <w:rPr>
          <w:rFonts w:ascii="Verdana" w:hAnsi="Verdana"/>
          <w:iCs/>
          <w:color w:val="000000" w:themeColor="text1"/>
          <w:sz w:val="20"/>
          <w:szCs w:val="20"/>
        </w:rPr>
        <w:t>lo</w:t>
      </w:r>
      <w:r w:rsidR="00FF587E" w:rsidRPr="00BE2C25">
        <w:rPr>
          <w:rFonts w:ascii="Verdana" w:hAnsi="Verdana"/>
          <w:iCs/>
          <w:color w:val="000000" w:themeColor="text1"/>
          <w:sz w:val="20"/>
          <w:szCs w:val="20"/>
        </w:rPr>
        <w:t>s sigan representando durante el</w:t>
      </w:r>
      <w:r w:rsidR="00314D21" w:rsidRPr="00BE2C25">
        <w:rPr>
          <w:rFonts w:ascii="Verdana" w:hAnsi="Verdana"/>
          <w:iCs/>
          <w:color w:val="000000" w:themeColor="text1"/>
          <w:sz w:val="20"/>
          <w:szCs w:val="20"/>
        </w:rPr>
        <w:t xml:space="preserve"> </w:t>
      </w:r>
      <w:r w:rsidR="00BE2C25" w:rsidRPr="00BE2C25">
        <w:rPr>
          <w:rFonts w:ascii="Verdana" w:hAnsi="Verdana"/>
          <w:iCs/>
          <w:color w:val="000000" w:themeColor="text1"/>
          <w:sz w:val="20"/>
          <w:szCs w:val="20"/>
        </w:rPr>
        <w:t>trámite</w:t>
      </w:r>
      <w:r w:rsidR="00FF587E" w:rsidRPr="00BE2C25">
        <w:rPr>
          <w:rFonts w:ascii="Verdana" w:hAnsi="Verdana"/>
          <w:iCs/>
          <w:color w:val="000000" w:themeColor="text1"/>
          <w:sz w:val="20"/>
          <w:szCs w:val="20"/>
        </w:rPr>
        <w:t xml:space="preserve"> del caso en su calidad de peticionarias en la causa de la referencia ante la</w:t>
      </w:r>
      <w:r w:rsidR="00BE2C25" w:rsidRPr="00BE2C25">
        <w:rPr>
          <w:rFonts w:ascii="Verdana" w:hAnsi="Verdana"/>
          <w:iCs/>
          <w:color w:val="000000" w:themeColor="text1"/>
          <w:sz w:val="20"/>
          <w:szCs w:val="20"/>
        </w:rPr>
        <w:t xml:space="preserve"> </w:t>
      </w:r>
      <w:r w:rsidR="00FF587E" w:rsidRPr="00BE2C25">
        <w:rPr>
          <w:rFonts w:ascii="Verdana" w:hAnsi="Verdana"/>
          <w:iCs/>
          <w:color w:val="000000" w:themeColor="text1"/>
          <w:sz w:val="20"/>
          <w:szCs w:val="20"/>
        </w:rPr>
        <w:t>Comisión Interamericana de Derechos Humanos y ante la Corte Interamericana de</w:t>
      </w:r>
      <w:r w:rsidR="00BE2C25">
        <w:rPr>
          <w:rFonts w:ascii="Verdana" w:hAnsi="Verdana"/>
          <w:iCs/>
          <w:color w:val="000000" w:themeColor="text1"/>
          <w:sz w:val="20"/>
          <w:szCs w:val="20"/>
        </w:rPr>
        <w:t xml:space="preserve"> </w:t>
      </w:r>
      <w:r w:rsidR="00FF587E" w:rsidRPr="00BE2C25">
        <w:rPr>
          <w:rFonts w:ascii="Verdana" w:hAnsi="Verdana"/>
          <w:iCs/>
          <w:color w:val="000000" w:themeColor="text1"/>
          <w:sz w:val="20"/>
          <w:szCs w:val="20"/>
        </w:rPr>
        <w:t>Derechos Humanos, sí allí fuera necesario acudir</w:t>
      </w:r>
      <w:r w:rsidR="00BE2C25">
        <w:rPr>
          <w:rFonts w:ascii="Verdana" w:hAnsi="Verdana"/>
          <w:iCs/>
          <w:color w:val="000000" w:themeColor="text1"/>
          <w:sz w:val="20"/>
          <w:szCs w:val="20"/>
        </w:rPr>
        <w:t>”</w:t>
      </w:r>
      <w:r w:rsidR="00983575" w:rsidRPr="00E50A7F">
        <w:rPr>
          <w:rStyle w:val="Refdenotaalpie"/>
          <w:rFonts w:ascii="Verdana" w:hAnsi="Verdana"/>
          <w:color w:val="000000" w:themeColor="text1"/>
          <w:sz w:val="20"/>
          <w:szCs w:val="20"/>
        </w:rPr>
        <w:footnoteReference w:id="29"/>
      </w:r>
      <w:r w:rsidR="00BE2C25">
        <w:rPr>
          <w:rFonts w:ascii="Verdana" w:hAnsi="Verdana"/>
          <w:iCs/>
          <w:color w:val="000000" w:themeColor="text1"/>
          <w:sz w:val="20"/>
          <w:szCs w:val="20"/>
        </w:rPr>
        <w:t>.</w:t>
      </w:r>
      <w:r w:rsidR="0019176F" w:rsidRPr="0019176F">
        <w:rPr>
          <w:rFonts w:ascii="Verdana" w:hAnsi="Verdana"/>
          <w:iCs/>
          <w:color w:val="000000" w:themeColor="text1"/>
          <w:sz w:val="20"/>
          <w:szCs w:val="20"/>
        </w:rPr>
        <w:t xml:space="preserve"> </w:t>
      </w:r>
    </w:p>
    <w:p w14:paraId="42E7699B" w14:textId="23F3C385" w:rsidR="0019176F" w:rsidRDefault="0019176F" w:rsidP="0019176F">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Pr>
          <w:rFonts w:ascii="Verdana" w:hAnsi="Verdana"/>
          <w:iCs/>
          <w:color w:val="000000" w:themeColor="text1"/>
          <w:sz w:val="20"/>
          <w:szCs w:val="20"/>
        </w:rPr>
        <w:t xml:space="preserve">Por otra parte, la Comisión Colombiana de Juristas remitió un poder de representación conferido por </w:t>
      </w:r>
      <w:r w:rsidRPr="0022453F">
        <w:rPr>
          <w:rFonts w:ascii="Verdana" w:hAnsi="Verdana"/>
          <w:iCs/>
          <w:color w:val="000000" w:themeColor="text1"/>
          <w:sz w:val="20"/>
          <w:szCs w:val="20"/>
        </w:rPr>
        <w:t xml:space="preserve">Adriana Patricia Quintero Úsuga el </w:t>
      </w:r>
      <w:r>
        <w:rPr>
          <w:rFonts w:ascii="Verdana" w:hAnsi="Verdana"/>
          <w:iCs/>
          <w:color w:val="000000" w:themeColor="text1"/>
          <w:sz w:val="20"/>
          <w:szCs w:val="20"/>
        </w:rPr>
        <w:t>18</w:t>
      </w:r>
      <w:r w:rsidRPr="0022453F">
        <w:rPr>
          <w:rFonts w:ascii="Verdana" w:hAnsi="Verdana"/>
          <w:iCs/>
          <w:color w:val="000000" w:themeColor="text1"/>
          <w:sz w:val="20"/>
          <w:szCs w:val="20"/>
        </w:rPr>
        <w:t xml:space="preserve"> de </w:t>
      </w:r>
      <w:r>
        <w:rPr>
          <w:rFonts w:ascii="Verdana" w:hAnsi="Verdana"/>
          <w:iCs/>
          <w:color w:val="000000" w:themeColor="text1"/>
          <w:sz w:val="20"/>
          <w:szCs w:val="20"/>
        </w:rPr>
        <w:t>enero</w:t>
      </w:r>
      <w:r w:rsidRPr="0022453F">
        <w:rPr>
          <w:rFonts w:ascii="Verdana" w:hAnsi="Verdana"/>
          <w:iCs/>
          <w:color w:val="000000" w:themeColor="text1"/>
          <w:sz w:val="20"/>
          <w:szCs w:val="20"/>
        </w:rPr>
        <w:t xml:space="preserve"> de </w:t>
      </w:r>
      <w:r>
        <w:rPr>
          <w:rFonts w:ascii="Verdana" w:hAnsi="Verdana"/>
          <w:iCs/>
          <w:color w:val="000000" w:themeColor="text1"/>
          <w:sz w:val="20"/>
          <w:szCs w:val="20"/>
        </w:rPr>
        <w:t>2016</w:t>
      </w:r>
      <w:r w:rsidRPr="00E50A7F">
        <w:rPr>
          <w:rStyle w:val="Refdenotaalpie"/>
          <w:rFonts w:ascii="Verdana" w:hAnsi="Verdana"/>
          <w:color w:val="000000" w:themeColor="text1"/>
          <w:sz w:val="20"/>
          <w:szCs w:val="20"/>
        </w:rPr>
        <w:footnoteReference w:id="30"/>
      </w:r>
      <w:r>
        <w:rPr>
          <w:rFonts w:ascii="Verdana" w:hAnsi="Verdana"/>
          <w:iCs/>
          <w:color w:val="000000" w:themeColor="text1"/>
          <w:sz w:val="20"/>
          <w:szCs w:val="20"/>
        </w:rPr>
        <w:t>.</w:t>
      </w:r>
    </w:p>
    <w:p w14:paraId="2C5230BE" w14:textId="11A8298B" w:rsidR="00FF587E" w:rsidRDefault="00C0647B" w:rsidP="00B97727">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Pr>
          <w:rFonts w:ascii="Verdana" w:hAnsi="Verdana"/>
          <w:iCs/>
          <w:color w:val="000000" w:themeColor="text1"/>
          <w:sz w:val="20"/>
          <w:szCs w:val="20"/>
        </w:rPr>
        <w:t>En segundo lugar, e</w:t>
      </w:r>
      <w:r w:rsidR="00AF5131">
        <w:rPr>
          <w:rFonts w:ascii="Verdana" w:hAnsi="Verdana"/>
          <w:iCs/>
          <w:color w:val="000000" w:themeColor="text1"/>
          <w:sz w:val="20"/>
          <w:szCs w:val="20"/>
        </w:rPr>
        <w:t>l 25 de junio de 2012</w:t>
      </w:r>
      <w:r w:rsidR="005428F6">
        <w:rPr>
          <w:rFonts w:ascii="Verdana" w:hAnsi="Verdana"/>
          <w:iCs/>
          <w:color w:val="000000" w:themeColor="text1"/>
          <w:sz w:val="20"/>
          <w:szCs w:val="20"/>
        </w:rPr>
        <w:t>, la Comisión Colom</w:t>
      </w:r>
      <w:r>
        <w:rPr>
          <w:rFonts w:ascii="Verdana" w:hAnsi="Verdana"/>
          <w:iCs/>
          <w:color w:val="000000" w:themeColor="text1"/>
          <w:sz w:val="20"/>
          <w:szCs w:val="20"/>
        </w:rPr>
        <w:t xml:space="preserve">biana de Juristas presentó una petición ante la Comisión Interamericana </w:t>
      </w:r>
      <w:r w:rsidR="00094B5D" w:rsidRPr="00094B5D">
        <w:rPr>
          <w:rFonts w:ascii="Verdana" w:hAnsi="Verdana"/>
          <w:iCs/>
          <w:color w:val="000000" w:themeColor="text1"/>
          <w:sz w:val="20"/>
          <w:szCs w:val="20"/>
        </w:rPr>
        <w:t xml:space="preserve">sobre la responsabilidad internacional del Estado colombiano por la desaparición forzada de los dos defensores de derechos humanos integrantes de ASFADDES </w:t>
      </w:r>
      <w:r w:rsidR="00094B5D" w:rsidRPr="00C81CB4">
        <w:rPr>
          <w:rFonts w:ascii="Verdana" w:hAnsi="Verdana"/>
          <w:iCs/>
          <w:color w:val="000000" w:themeColor="text1"/>
          <w:sz w:val="20"/>
          <w:szCs w:val="20"/>
        </w:rPr>
        <w:t>(uno de ellos siendo Ángel José Quintero Mesa) y el exilio de Adriana Patricia Quintero Úsuga</w:t>
      </w:r>
      <w:r w:rsidR="00665604" w:rsidRPr="00F904BA">
        <w:rPr>
          <w:rStyle w:val="Refdenotaalpie"/>
          <w:rFonts w:ascii="Verdana" w:hAnsi="Verdana"/>
          <w:color w:val="000000" w:themeColor="text1"/>
          <w:sz w:val="20"/>
          <w:szCs w:val="20"/>
        </w:rPr>
        <w:footnoteReference w:id="31"/>
      </w:r>
      <w:r w:rsidR="00094B5D" w:rsidRPr="00C81CB4">
        <w:rPr>
          <w:rFonts w:ascii="Verdana" w:hAnsi="Verdana"/>
          <w:iCs/>
          <w:color w:val="000000" w:themeColor="text1"/>
          <w:sz w:val="20"/>
          <w:szCs w:val="20"/>
        </w:rPr>
        <w:t>.</w:t>
      </w:r>
    </w:p>
    <w:p w14:paraId="6B1721E0" w14:textId="676F8B1F" w:rsidR="00B246E3" w:rsidRDefault="00B246E3" w:rsidP="00B97727">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Pr>
          <w:rFonts w:ascii="Verdana" w:hAnsi="Verdana"/>
          <w:iCs/>
          <w:color w:val="000000" w:themeColor="text1"/>
          <w:sz w:val="20"/>
          <w:szCs w:val="20"/>
        </w:rPr>
        <w:t xml:space="preserve">En </w:t>
      </w:r>
      <w:r w:rsidR="00C0647B">
        <w:rPr>
          <w:rFonts w:ascii="Verdana" w:hAnsi="Verdana"/>
          <w:iCs/>
          <w:color w:val="000000" w:themeColor="text1"/>
          <w:sz w:val="20"/>
          <w:szCs w:val="20"/>
        </w:rPr>
        <w:t>tercer</w:t>
      </w:r>
      <w:r>
        <w:rPr>
          <w:rFonts w:ascii="Verdana" w:hAnsi="Verdana"/>
          <w:iCs/>
          <w:color w:val="000000" w:themeColor="text1"/>
          <w:sz w:val="20"/>
          <w:szCs w:val="20"/>
        </w:rPr>
        <w:t xml:space="preserve"> lugar</w:t>
      </w:r>
      <w:r w:rsidR="002179C1">
        <w:rPr>
          <w:rFonts w:ascii="Verdana" w:hAnsi="Verdana"/>
          <w:iCs/>
          <w:color w:val="000000" w:themeColor="text1"/>
          <w:sz w:val="20"/>
          <w:szCs w:val="20"/>
        </w:rPr>
        <w:t>, consta que la Comisión Colombiana de Juristas cursó una comunicación a la Comisión Interamericana</w:t>
      </w:r>
      <w:r w:rsidR="002B58A0">
        <w:rPr>
          <w:rFonts w:ascii="Verdana" w:hAnsi="Verdana"/>
          <w:iCs/>
          <w:color w:val="000000" w:themeColor="text1"/>
          <w:sz w:val="20"/>
          <w:szCs w:val="20"/>
        </w:rPr>
        <w:t>, el 1</w:t>
      </w:r>
      <w:r w:rsidR="00053C1F">
        <w:rPr>
          <w:rFonts w:ascii="Verdana" w:hAnsi="Verdana"/>
          <w:iCs/>
          <w:color w:val="000000" w:themeColor="text1"/>
          <w:sz w:val="20"/>
          <w:szCs w:val="20"/>
        </w:rPr>
        <w:t>0</w:t>
      </w:r>
      <w:r w:rsidR="002B58A0">
        <w:rPr>
          <w:rFonts w:ascii="Verdana" w:hAnsi="Verdana"/>
          <w:iCs/>
          <w:color w:val="000000" w:themeColor="text1"/>
          <w:sz w:val="20"/>
          <w:szCs w:val="20"/>
        </w:rPr>
        <w:t xml:space="preserve"> de diciembre de 2018, una vez que el </w:t>
      </w:r>
      <w:r w:rsidR="002B58A0" w:rsidRPr="00C81CB4">
        <w:rPr>
          <w:rFonts w:ascii="Verdana" w:hAnsi="Verdana"/>
          <w:iCs/>
          <w:color w:val="000000" w:themeColor="text1"/>
          <w:sz w:val="20"/>
          <w:szCs w:val="20"/>
        </w:rPr>
        <w:t>caso</w:t>
      </w:r>
      <w:r w:rsidR="00A931C0" w:rsidRPr="00C81CB4">
        <w:rPr>
          <w:rFonts w:ascii="Verdana" w:hAnsi="Verdana"/>
          <w:iCs/>
          <w:color w:val="000000" w:themeColor="text1"/>
          <w:sz w:val="20"/>
          <w:szCs w:val="20"/>
        </w:rPr>
        <w:t xml:space="preserve"> de los Integrantes y Militantes de la Unión Patriótica</w:t>
      </w:r>
      <w:r w:rsidR="002B58A0" w:rsidRPr="00C81CB4">
        <w:rPr>
          <w:rFonts w:ascii="Verdana" w:hAnsi="Verdana"/>
          <w:iCs/>
          <w:color w:val="000000" w:themeColor="text1"/>
          <w:sz w:val="20"/>
          <w:szCs w:val="20"/>
        </w:rPr>
        <w:t xml:space="preserve"> ya </w:t>
      </w:r>
      <w:r w:rsidR="00C73FB0" w:rsidRPr="00C81CB4">
        <w:rPr>
          <w:rFonts w:ascii="Verdana" w:hAnsi="Verdana"/>
          <w:iCs/>
          <w:color w:val="000000" w:themeColor="text1"/>
          <w:sz w:val="20"/>
          <w:szCs w:val="20"/>
        </w:rPr>
        <w:t>había sido</w:t>
      </w:r>
      <w:r w:rsidR="002B58A0" w:rsidRPr="00C81CB4">
        <w:rPr>
          <w:rFonts w:ascii="Verdana" w:hAnsi="Verdana"/>
          <w:iCs/>
          <w:color w:val="000000" w:themeColor="text1"/>
          <w:sz w:val="20"/>
          <w:szCs w:val="20"/>
        </w:rPr>
        <w:t xml:space="preserve"> sometido a conocimiento de la Corte</w:t>
      </w:r>
      <w:r w:rsidR="00665604" w:rsidRPr="00F904BA">
        <w:rPr>
          <w:rStyle w:val="Refdenotaalpie"/>
          <w:rFonts w:ascii="Verdana" w:hAnsi="Verdana"/>
          <w:color w:val="000000" w:themeColor="text1"/>
          <w:sz w:val="20"/>
          <w:szCs w:val="20"/>
        </w:rPr>
        <w:footnoteReference w:id="32"/>
      </w:r>
      <w:r w:rsidR="003375E8" w:rsidRPr="00C81CB4">
        <w:rPr>
          <w:rFonts w:ascii="Verdana" w:hAnsi="Verdana"/>
          <w:iCs/>
          <w:color w:val="000000" w:themeColor="text1"/>
          <w:sz w:val="20"/>
          <w:szCs w:val="20"/>
        </w:rPr>
        <w:t xml:space="preserve">, </w:t>
      </w:r>
      <w:r w:rsidR="00DC34C2" w:rsidRPr="00C81CB4">
        <w:rPr>
          <w:rFonts w:ascii="Verdana" w:hAnsi="Verdana"/>
          <w:iCs/>
          <w:color w:val="000000" w:themeColor="text1"/>
          <w:sz w:val="20"/>
          <w:szCs w:val="20"/>
        </w:rPr>
        <w:t xml:space="preserve">en donde se </w:t>
      </w:r>
      <w:r w:rsidR="00C73FB0" w:rsidRPr="00C81CB4">
        <w:rPr>
          <w:rFonts w:ascii="Verdana" w:hAnsi="Verdana"/>
          <w:iCs/>
          <w:color w:val="000000" w:themeColor="text1"/>
          <w:sz w:val="20"/>
          <w:szCs w:val="20"/>
        </w:rPr>
        <w:t>solicita información para saber</w:t>
      </w:r>
      <w:r w:rsidR="00EE48EF" w:rsidRPr="00C81CB4">
        <w:rPr>
          <w:rFonts w:ascii="Verdana" w:hAnsi="Verdana"/>
          <w:iCs/>
          <w:color w:val="000000" w:themeColor="text1"/>
          <w:sz w:val="20"/>
          <w:szCs w:val="20"/>
        </w:rPr>
        <w:t xml:space="preserve"> si </w:t>
      </w:r>
      <w:bookmarkStart w:id="12" w:name="_Hlk149754280"/>
      <w:r w:rsidR="00EE48EF" w:rsidRPr="00C81CB4">
        <w:rPr>
          <w:rFonts w:ascii="Verdana" w:hAnsi="Verdana"/>
          <w:iCs/>
          <w:color w:val="000000" w:themeColor="text1"/>
          <w:sz w:val="20"/>
          <w:szCs w:val="20"/>
        </w:rPr>
        <w:t>Ángel José Quintero Mesa y Adriana Patricia Quintero</w:t>
      </w:r>
      <w:r w:rsidR="00EE48EF" w:rsidRPr="00EE48EF">
        <w:rPr>
          <w:rFonts w:ascii="Verdana" w:hAnsi="Verdana"/>
          <w:iCs/>
          <w:color w:val="000000" w:themeColor="text1"/>
          <w:sz w:val="20"/>
          <w:szCs w:val="20"/>
        </w:rPr>
        <w:t xml:space="preserve"> Úsuga</w:t>
      </w:r>
      <w:r w:rsidR="00EE48EF">
        <w:rPr>
          <w:rFonts w:ascii="Verdana" w:hAnsi="Verdana"/>
          <w:iCs/>
          <w:color w:val="000000" w:themeColor="text1"/>
          <w:sz w:val="20"/>
          <w:szCs w:val="20"/>
        </w:rPr>
        <w:t xml:space="preserve"> </w:t>
      </w:r>
      <w:bookmarkEnd w:id="12"/>
      <w:r w:rsidR="00EE48EF">
        <w:rPr>
          <w:rFonts w:ascii="Verdana" w:hAnsi="Verdana"/>
          <w:iCs/>
          <w:color w:val="000000" w:themeColor="text1"/>
          <w:sz w:val="20"/>
          <w:szCs w:val="20"/>
        </w:rPr>
        <w:t>se encontraban en el listado de víctimas del caso</w:t>
      </w:r>
      <w:r w:rsidR="007C270F">
        <w:rPr>
          <w:rFonts w:ascii="Verdana" w:hAnsi="Verdana"/>
          <w:iCs/>
          <w:color w:val="000000" w:themeColor="text1"/>
          <w:sz w:val="20"/>
          <w:szCs w:val="20"/>
        </w:rPr>
        <w:t xml:space="preserve">. En dicha comunicación se indica que </w:t>
      </w:r>
      <w:r w:rsidR="007C49C3">
        <w:rPr>
          <w:rFonts w:ascii="Verdana" w:hAnsi="Verdana"/>
          <w:iCs/>
          <w:color w:val="000000" w:themeColor="text1"/>
          <w:sz w:val="20"/>
          <w:szCs w:val="20"/>
        </w:rPr>
        <w:t xml:space="preserve">esa </w:t>
      </w:r>
      <w:r w:rsidR="007C49C3">
        <w:rPr>
          <w:rFonts w:ascii="Verdana" w:hAnsi="Verdana"/>
          <w:iCs/>
          <w:color w:val="000000" w:themeColor="text1"/>
          <w:sz w:val="20"/>
          <w:szCs w:val="20"/>
        </w:rPr>
        <w:lastRenderedPageBreak/>
        <w:t xml:space="preserve">información era necesaria para “evitar </w:t>
      </w:r>
      <w:r w:rsidR="00B93413">
        <w:rPr>
          <w:rFonts w:ascii="Verdana" w:hAnsi="Verdana"/>
          <w:iCs/>
          <w:color w:val="000000" w:themeColor="text1"/>
          <w:sz w:val="20"/>
          <w:szCs w:val="20"/>
        </w:rPr>
        <w:t>así la duplicidad en los procedimientos y posibles pr</w:t>
      </w:r>
      <w:r w:rsidR="00B93413" w:rsidRPr="00C81CB4">
        <w:rPr>
          <w:rFonts w:ascii="Verdana" w:hAnsi="Verdana"/>
          <w:iCs/>
          <w:color w:val="000000" w:themeColor="text1"/>
          <w:sz w:val="20"/>
          <w:szCs w:val="20"/>
        </w:rPr>
        <w:t xml:space="preserve">oblemas de la representación de las víctimas </w:t>
      </w:r>
      <w:r w:rsidR="00603532" w:rsidRPr="00C81CB4">
        <w:rPr>
          <w:rFonts w:ascii="Verdana" w:hAnsi="Verdana"/>
          <w:iCs/>
          <w:color w:val="000000" w:themeColor="text1"/>
          <w:sz w:val="20"/>
          <w:szCs w:val="20"/>
        </w:rPr>
        <w:t>y su acreditación como víctimas del caso P-1216-12”</w:t>
      </w:r>
      <w:r w:rsidR="00665604" w:rsidRPr="00F904BA">
        <w:rPr>
          <w:rStyle w:val="Refdenotaalpie"/>
          <w:rFonts w:ascii="Verdana" w:hAnsi="Verdana"/>
          <w:color w:val="000000" w:themeColor="text1"/>
          <w:sz w:val="20"/>
          <w:szCs w:val="20"/>
        </w:rPr>
        <w:footnoteReference w:id="33"/>
      </w:r>
      <w:r w:rsidR="00603532" w:rsidRPr="00C81CB4">
        <w:rPr>
          <w:rFonts w:ascii="Verdana" w:hAnsi="Verdana"/>
          <w:iCs/>
          <w:color w:val="000000" w:themeColor="text1"/>
          <w:sz w:val="20"/>
          <w:szCs w:val="20"/>
        </w:rPr>
        <w:t>.</w:t>
      </w:r>
    </w:p>
    <w:p w14:paraId="55CF8BF0" w14:textId="4264403E" w:rsidR="009A3BC8" w:rsidRDefault="00B07BED" w:rsidP="00B97727">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Pr>
          <w:rFonts w:ascii="Verdana" w:hAnsi="Verdana"/>
          <w:iCs/>
          <w:color w:val="000000" w:themeColor="text1"/>
          <w:sz w:val="20"/>
          <w:szCs w:val="20"/>
        </w:rPr>
        <w:t xml:space="preserve">En </w:t>
      </w:r>
      <w:r w:rsidR="00C0647B">
        <w:rPr>
          <w:rFonts w:ascii="Verdana" w:hAnsi="Verdana"/>
          <w:iCs/>
          <w:color w:val="000000" w:themeColor="text1"/>
          <w:sz w:val="20"/>
          <w:szCs w:val="20"/>
        </w:rPr>
        <w:t>cuarto</w:t>
      </w:r>
      <w:r>
        <w:rPr>
          <w:rFonts w:ascii="Verdana" w:hAnsi="Verdana"/>
          <w:iCs/>
          <w:color w:val="000000" w:themeColor="text1"/>
          <w:sz w:val="20"/>
          <w:szCs w:val="20"/>
        </w:rPr>
        <w:t xml:space="preserve"> lugar, </w:t>
      </w:r>
      <w:r w:rsidR="00AF3008">
        <w:rPr>
          <w:rFonts w:ascii="Verdana" w:hAnsi="Verdana"/>
          <w:iCs/>
          <w:color w:val="000000" w:themeColor="text1"/>
          <w:sz w:val="20"/>
          <w:szCs w:val="20"/>
        </w:rPr>
        <w:t>la petición presentada el 25 de junio de 2012</w:t>
      </w:r>
      <w:r w:rsidR="00DC26E3">
        <w:rPr>
          <w:rFonts w:ascii="Verdana" w:hAnsi="Verdana"/>
          <w:iCs/>
          <w:color w:val="000000" w:themeColor="text1"/>
          <w:sz w:val="20"/>
          <w:szCs w:val="20"/>
        </w:rPr>
        <w:t xml:space="preserve"> ante la Comisión, cu</w:t>
      </w:r>
      <w:r w:rsidR="00961378">
        <w:rPr>
          <w:rFonts w:ascii="Verdana" w:hAnsi="Verdana"/>
          <w:iCs/>
          <w:color w:val="000000" w:themeColor="text1"/>
          <w:sz w:val="20"/>
          <w:szCs w:val="20"/>
        </w:rPr>
        <w:t>e</w:t>
      </w:r>
      <w:r w:rsidR="00DC26E3">
        <w:rPr>
          <w:rFonts w:ascii="Verdana" w:hAnsi="Verdana"/>
          <w:iCs/>
          <w:color w:val="000000" w:themeColor="text1"/>
          <w:sz w:val="20"/>
          <w:szCs w:val="20"/>
        </w:rPr>
        <w:t xml:space="preserve">nta con Informe de Admisibilidad </w:t>
      </w:r>
      <w:r w:rsidR="00B246E3">
        <w:rPr>
          <w:rFonts w:ascii="Verdana" w:hAnsi="Verdana"/>
          <w:iCs/>
          <w:color w:val="000000" w:themeColor="text1"/>
          <w:sz w:val="20"/>
          <w:szCs w:val="20"/>
        </w:rPr>
        <w:t>desde el 8 de julio de 2021</w:t>
      </w:r>
      <w:r w:rsidR="00665604" w:rsidRPr="00F904BA">
        <w:rPr>
          <w:rStyle w:val="Refdenotaalpie"/>
          <w:rFonts w:ascii="Verdana" w:hAnsi="Verdana"/>
          <w:color w:val="000000" w:themeColor="text1"/>
          <w:sz w:val="20"/>
          <w:szCs w:val="20"/>
        </w:rPr>
        <w:footnoteReference w:id="34"/>
      </w:r>
      <w:r w:rsidR="00B246E3" w:rsidRPr="00C81CB4">
        <w:rPr>
          <w:rFonts w:ascii="Verdana" w:hAnsi="Verdana"/>
          <w:iCs/>
          <w:color w:val="000000" w:themeColor="text1"/>
          <w:sz w:val="20"/>
          <w:szCs w:val="20"/>
        </w:rPr>
        <w:t>.</w:t>
      </w:r>
      <w:r w:rsidR="00B246E3">
        <w:rPr>
          <w:rFonts w:ascii="Verdana" w:hAnsi="Verdana"/>
          <w:iCs/>
          <w:color w:val="000000" w:themeColor="text1"/>
          <w:sz w:val="20"/>
          <w:szCs w:val="20"/>
        </w:rPr>
        <w:t xml:space="preserve"> Ese Informe no fue remitido</w:t>
      </w:r>
      <w:r w:rsidR="00603532">
        <w:rPr>
          <w:rFonts w:ascii="Verdana" w:hAnsi="Verdana"/>
          <w:iCs/>
          <w:color w:val="000000" w:themeColor="text1"/>
          <w:sz w:val="20"/>
          <w:szCs w:val="20"/>
        </w:rPr>
        <w:t xml:space="preserve"> a la Corte junto </w:t>
      </w:r>
      <w:r w:rsidR="009A3BC8">
        <w:rPr>
          <w:rFonts w:ascii="Verdana" w:hAnsi="Verdana"/>
          <w:iCs/>
          <w:color w:val="000000" w:themeColor="text1"/>
          <w:sz w:val="20"/>
          <w:szCs w:val="20"/>
        </w:rPr>
        <w:t xml:space="preserve">con la </w:t>
      </w:r>
      <w:r w:rsidR="00A931C0">
        <w:rPr>
          <w:rFonts w:ascii="Verdana" w:hAnsi="Verdana"/>
          <w:iCs/>
          <w:color w:val="000000" w:themeColor="text1"/>
          <w:sz w:val="20"/>
          <w:szCs w:val="20"/>
        </w:rPr>
        <w:t xml:space="preserve">referida </w:t>
      </w:r>
      <w:r w:rsidR="009A3BC8">
        <w:rPr>
          <w:rFonts w:ascii="Verdana" w:hAnsi="Verdana"/>
          <w:iCs/>
          <w:color w:val="000000" w:themeColor="text1"/>
          <w:sz w:val="20"/>
          <w:szCs w:val="20"/>
        </w:rPr>
        <w:t>nota de la Comisión Colombiana de Juristas.</w:t>
      </w:r>
    </w:p>
    <w:p w14:paraId="62791C89" w14:textId="019CC0DA" w:rsidR="009711E3" w:rsidRPr="0057585E" w:rsidRDefault="00223528" w:rsidP="006716A5">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sidRPr="0057585E">
        <w:rPr>
          <w:rFonts w:ascii="Verdana" w:hAnsi="Verdana"/>
          <w:iCs/>
          <w:color w:val="000000" w:themeColor="text1"/>
          <w:sz w:val="20"/>
          <w:szCs w:val="20"/>
        </w:rPr>
        <w:t>Por otro lado, la Corte advierte que n</w:t>
      </w:r>
      <w:r w:rsidR="00961378" w:rsidRPr="0057585E">
        <w:rPr>
          <w:rFonts w:ascii="Verdana" w:hAnsi="Verdana"/>
          <w:iCs/>
          <w:color w:val="000000" w:themeColor="text1"/>
          <w:sz w:val="20"/>
          <w:szCs w:val="20"/>
        </w:rPr>
        <w:t xml:space="preserve">i la Comisión Interamericana, </w:t>
      </w:r>
      <w:r w:rsidR="0057585E" w:rsidRPr="0057585E">
        <w:rPr>
          <w:rFonts w:ascii="Verdana" w:hAnsi="Verdana"/>
          <w:iCs/>
          <w:color w:val="000000" w:themeColor="text1"/>
          <w:sz w:val="20"/>
          <w:szCs w:val="20"/>
        </w:rPr>
        <w:t xml:space="preserve">ni </w:t>
      </w:r>
      <w:r w:rsidR="00E3781A" w:rsidRPr="0057585E">
        <w:rPr>
          <w:rFonts w:ascii="Verdana" w:hAnsi="Verdana"/>
          <w:iCs/>
          <w:color w:val="000000" w:themeColor="text1"/>
          <w:sz w:val="20"/>
          <w:szCs w:val="20"/>
        </w:rPr>
        <w:t xml:space="preserve">la Comisión Colombiana de Juristas, </w:t>
      </w:r>
      <w:r w:rsidR="0057585E" w:rsidRPr="0057585E">
        <w:rPr>
          <w:rFonts w:ascii="Verdana" w:hAnsi="Verdana"/>
          <w:iCs/>
          <w:color w:val="000000" w:themeColor="text1"/>
          <w:sz w:val="20"/>
          <w:szCs w:val="20"/>
        </w:rPr>
        <w:t xml:space="preserve">ni </w:t>
      </w:r>
      <w:r w:rsidR="00E3781A" w:rsidRPr="0057585E">
        <w:rPr>
          <w:rFonts w:ascii="Verdana" w:hAnsi="Verdana"/>
          <w:iCs/>
          <w:color w:val="000000" w:themeColor="text1"/>
          <w:sz w:val="20"/>
          <w:szCs w:val="20"/>
        </w:rPr>
        <w:t xml:space="preserve">Reiniciar </w:t>
      </w:r>
      <w:r w:rsidR="00A931C0" w:rsidRPr="0057585E">
        <w:rPr>
          <w:rFonts w:ascii="Verdana" w:hAnsi="Verdana"/>
          <w:iCs/>
          <w:color w:val="000000" w:themeColor="text1"/>
          <w:sz w:val="20"/>
          <w:szCs w:val="20"/>
        </w:rPr>
        <w:t xml:space="preserve">ni </w:t>
      </w:r>
      <w:r w:rsidRPr="0057585E">
        <w:rPr>
          <w:rFonts w:ascii="Verdana" w:hAnsi="Verdana"/>
          <w:iCs/>
          <w:color w:val="000000" w:themeColor="text1"/>
          <w:sz w:val="20"/>
          <w:szCs w:val="20"/>
        </w:rPr>
        <w:t xml:space="preserve">el Estado </w:t>
      </w:r>
      <w:r w:rsidR="0091634C" w:rsidRPr="0057585E">
        <w:rPr>
          <w:rFonts w:ascii="Verdana" w:hAnsi="Verdana"/>
          <w:iCs/>
          <w:color w:val="000000" w:themeColor="text1"/>
          <w:sz w:val="20"/>
          <w:szCs w:val="20"/>
        </w:rPr>
        <w:t xml:space="preserve">presentaron información sobre ese </w:t>
      </w:r>
      <w:r w:rsidRPr="0057585E">
        <w:rPr>
          <w:rFonts w:ascii="Verdana" w:hAnsi="Verdana"/>
          <w:iCs/>
          <w:color w:val="000000" w:themeColor="text1"/>
          <w:sz w:val="20"/>
          <w:szCs w:val="20"/>
        </w:rPr>
        <w:t xml:space="preserve">caso </w:t>
      </w:r>
      <w:r w:rsidR="0091634C" w:rsidRPr="0057585E">
        <w:rPr>
          <w:rFonts w:ascii="Verdana" w:hAnsi="Verdana"/>
          <w:iCs/>
          <w:color w:val="000000" w:themeColor="text1"/>
          <w:sz w:val="20"/>
          <w:szCs w:val="20"/>
        </w:rPr>
        <w:t xml:space="preserve">que se encuentra </w:t>
      </w:r>
      <w:r w:rsidRPr="0057585E">
        <w:rPr>
          <w:rFonts w:ascii="Verdana" w:hAnsi="Verdana"/>
          <w:iCs/>
          <w:color w:val="000000" w:themeColor="text1"/>
          <w:sz w:val="20"/>
          <w:szCs w:val="20"/>
        </w:rPr>
        <w:t xml:space="preserve">en trámite </w:t>
      </w:r>
      <w:r w:rsidR="0091634C" w:rsidRPr="0057585E">
        <w:rPr>
          <w:rFonts w:ascii="Verdana" w:hAnsi="Verdana"/>
          <w:iCs/>
          <w:color w:val="000000" w:themeColor="text1"/>
          <w:sz w:val="20"/>
          <w:szCs w:val="20"/>
        </w:rPr>
        <w:t xml:space="preserve">ante la </w:t>
      </w:r>
      <w:r w:rsidR="00A931C0" w:rsidRPr="0057585E">
        <w:rPr>
          <w:rFonts w:ascii="Verdana" w:hAnsi="Verdana"/>
          <w:iCs/>
          <w:color w:val="000000" w:themeColor="text1"/>
          <w:sz w:val="20"/>
          <w:szCs w:val="20"/>
        </w:rPr>
        <w:t xml:space="preserve">Comisión </w:t>
      </w:r>
      <w:r w:rsidR="00932CF8" w:rsidRPr="0057585E">
        <w:rPr>
          <w:rFonts w:ascii="Verdana" w:hAnsi="Verdana"/>
          <w:iCs/>
          <w:color w:val="000000" w:themeColor="text1"/>
          <w:sz w:val="20"/>
          <w:szCs w:val="20"/>
        </w:rPr>
        <w:t xml:space="preserve">con anterioridad a la emisión de la Sentencia </w:t>
      </w:r>
      <w:r w:rsidR="00F8238A" w:rsidRPr="0057585E">
        <w:rPr>
          <w:rFonts w:ascii="Verdana" w:hAnsi="Verdana"/>
          <w:iCs/>
          <w:color w:val="000000" w:themeColor="text1"/>
          <w:sz w:val="20"/>
          <w:szCs w:val="20"/>
        </w:rPr>
        <w:t xml:space="preserve">del presente caso. </w:t>
      </w:r>
      <w:r w:rsidR="000168FF" w:rsidRPr="0057585E">
        <w:rPr>
          <w:rFonts w:ascii="Verdana" w:hAnsi="Verdana"/>
          <w:iCs/>
          <w:color w:val="000000" w:themeColor="text1"/>
          <w:sz w:val="20"/>
          <w:szCs w:val="20"/>
        </w:rPr>
        <w:t xml:space="preserve">De hecho, la Comisión Colombiana de Juristas presentó un </w:t>
      </w:r>
      <w:r w:rsidR="000168FF" w:rsidRPr="0057585E">
        <w:rPr>
          <w:rFonts w:ascii="Verdana" w:hAnsi="Verdana"/>
          <w:i/>
          <w:color w:val="000000" w:themeColor="text1"/>
          <w:sz w:val="20"/>
          <w:szCs w:val="20"/>
        </w:rPr>
        <w:t>amicus curiae</w:t>
      </w:r>
      <w:r w:rsidR="000168FF" w:rsidRPr="0057585E">
        <w:rPr>
          <w:rFonts w:ascii="Verdana" w:hAnsi="Verdana"/>
          <w:iCs/>
          <w:color w:val="000000" w:themeColor="text1"/>
          <w:sz w:val="20"/>
          <w:szCs w:val="20"/>
        </w:rPr>
        <w:t xml:space="preserve"> </w:t>
      </w:r>
      <w:r w:rsidR="00695465" w:rsidRPr="0057585E">
        <w:rPr>
          <w:rFonts w:ascii="Verdana" w:hAnsi="Verdana"/>
          <w:iCs/>
          <w:color w:val="000000" w:themeColor="text1"/>
          <w:sz w:val="20"/>
          <w:szCs w:val="20"/>
        </w:rPr>
        <w:t>en este caso (s</w:t>
      </w:r>
      <w:r w:rsidR="00F30CEA" w:rsidRPr="0057585E">
        <w:rPr>
          <w:rFonts w:ascii="Verdana" w:hAnsi="Verdana"/>
          <w:iCs/>
          <w:color w:val="000000" w:themeColor="text1"/>
          <w:sz w:val="20"/>
          <w:szCs w:val="20"/>
        </w:rPr>
        <w:t xml:space="preserve">obre </w:t>
      </w:r>
      <w:r w:rsidR="00695465" w:rsidRPr="0057585E">
        <w:rPr>
          <w:rFonts w:ascii="Verdana" w:hAnsi="Verdana"/>
          <w:iCs/>
          <w:color w:val="000000" w:themeColor="text1"/>
          <w:sz w:val="20"/>
          <w:szCs w:val="20"/>
        </w:rPr>
        <w:t>“</w:t>
      </w:r>
      <w:r w:rsidR="00F30CEA" w:rsidRPr="0057585E">
        <w:rPr>
          <w:rFonts w:ascii="Verdana" w:hAnsi="Verdana"/>
          <w:iCs/>
          <w:color w:val="000000" w:themeColor="text1"/>
          <w:sz w:val="20"/>
          <w:szCs w:val="20"/>
        </w:rPr>
        <w:t>el cumplimiento de las obligaciones estatales derivadas del artículo 8 de la Convención Americana</w:t>
      </w:r>
      <w:r w:rsidR="00695465" w:rsidRPr="0057585E">
        <w:rPr>
          <w:rFonts w:ascii="Verdana" w:hAnsi="Verdana"/>
          <w:iCs/>
          <w:color w:val="000000" w:themeColor="text1"/>
          <w:sz w:val="20"/>
          <w:szCs w:val="20"/>
        </w:rPr>
        <w:t>”)</w:t>
      </w:r>
      <w:r w:rsidR="00DA269A" w:rsidRPr="00E50A7F">
        <w:rPr>
          <w:rStyle w:val="Refdenotaalpie"/>
          <w:rFonts w:ascii="Verdana" w:hAnsi="Verdana"/>
          <w:color w:val="000000" w:themeColor="text1"/>
          <w:sz w:val="20"/>
          <w:szCs w:val="20"/>
        </w:rPr>
        <w:footnoteReference w:id="35"/>
      </w:r>
      <w:r w:rsidR="004B7C5B" w:rsidRPr="0057585E">
        <w:rPr>
          <w:rFonts w:ascii="Verdana" w:hAnsi="Verdana"/>
          <w:iCs/>
          <w:color w:val="000000" w:themeColor="text1"/>
          <w:sz w:val="20"/>
          <w:szCs w:val="20"/>
        </w:rPr>
        <w:t xml:space="preserve">. Además, como señala la Sentencia en su párrafo 634, en escrito de solicitudes, argumentos y pruebas, Reiniciar aportó una comunicación </w:t>
      </w:r>
      <w:r w:rsidR="0057585E" w:rsidRPr="0057585E">
        <w:rPr>
          <w:rFonts w:ascii="Verdana" w:hAnsi="Verdana"/>
          <w:iCs/>
          <w:color w:val="000000" w:themeColor="text1"/>
          <w:sz w:val="20"/>
          <w:szCs w:val="20"/>
        </w:rPr>
        <w:t>9 de abril de 2019 “</w:t>
      </w:r>
      <w:r w:rsidR="004B7C5B" w:rsidRPr="0057585E">
        <w:rPr>
          <w:rFonts w:ascii="Verdana" w:hAnsi="Verdana"/>
          <w:iCs/>
          <w:color w:val="000000" w:themeColor="text1"/>
          <w:sz w:val="20"/>
          <w:szCs w:val="20"/>
        </w:rPr>
        <w:t>en la cual la Comisión Colombiana de Juristas “dej[ó] a disposición de la […] Corte [Interamericana que, en] equidad [realice] la cuantificación de las costas y gastos en que incurrió la Comisión Colombiana de Juristas en los más de 24 años de representación legal y asesoría jurídica en relación con el presente caso”</w:t>
      </w:r>
      <w:r w:rsidR="0057585E" w:rsidRPr="00E50A7F">
        <w:rPr>
          <w:rStyle w:val="Refdenotaalpie"/>
          <w:rFonts w:ascii="Verdana" w:hAnsi="Verdana"/>
          <w:color w:val="000000" w:themeColor="text1"/>
          <w:sz w:val="20"/>
          <w:szCs w:val="20"/>
        </w:rPr>
        <w:footnoteReference w:id="36"/>
      </w:r>
      <w:r w:rsidR="0057585E" w:rsidRPr="0057585E">
        <w:rPr>
          <w:rFonts w:ascii="Verdana" w:hAnsi="Verdana"/>
          <w:iCs/>
          <w:color w:val="000000" w:themeColor="text1"/>
          <w:sz w:val="20"/>
          <w:szCs w:val="20"/>
        </w:rPr>
        <w:t xml:space="preserve">. </w:t>
      </w:r>
      <w:r w:rsidR="004B7C5B" w:rsidRPr="0057585E">
        <w:rPr>
          <w:rFonts w:ascii="Verdana" w:hAnsi="Verdana"/>
          <w:iCs/>
          <w:color w:val="000000" w:themeColor="text1"/>
          <w:sz w:val="20"/>
          <w:szCs w:val="20"/>
        </w:rPr>
        <w:t xml:space="preserve">Todo ello prueba </w:t>
      </w:r>
      <w:r w:rsidR="00A24652" w:rsidRPr="0057585E">
        <w:rPr>
          <w:rFonts w:ascii="Verdana" w:hAnsi="Verdana"/>
          <w:iCs/>
          <w:color w:val="000000" w:themeColor="text1"/>
          <w:sz w:val="20"/>
          <w:szCs w:val="20"/>
        </w:rPr>
        <w:t>que</w:t>
      </w:r>
      <w:r w:rsidR="004B7C5B" w:rsidRPr="0057585E">
        <w:rPr>
          <w:rFonts w:ascii="Verdana" w:hAnsi="Verdana"/>
          <w:iCs/>
          <w:color w:val="000000" w:themeColor="text1"/>
          <w:sz w:val="20"/>
          <w:szCs w:val="20"/>
        </w:rPr>
        <w:t xml:space="preserve"> la Comisión Colombiana de Juristas</w:t>
      </w:r>
      <w:r w:rsidR="00A24652" w:rsidRPr="0057585E">
        <w:rPr>
          <w:rFonts w:ascii="Verdana" w:hAnsi="Verdana"/>
          <w:iCs/>
          <w:color w:val="000000" w:themeColor="text1"/>
          <w:sz w:val="20"/>
          <w:szCs w:val="20"/>
        </w:rPr>
        <w:t xml:space="preserve"> estaba al tanto del trámite procesal del mismo. En dicho escrito no informó al Tribunal sobre el caso que se encontraba en trámite ante la Comisión</w:t>
      </w:r>
      <w:r w:rsidR="00D03228" w:rsidRPr="0057585E">
        <w:rPr>
          <w:rFonts w:ascii="Verdana" w:hAnsi="Verdana"/>
          <w:iCs/>
          <w:color w:val="000000" w:themeColor="text1"/>
          <w:sz w:val="20"/>
          <w:szCs w:val="20"/>
        </w:rPr>
        <w:t xml:space="preserve"> </w:t>
      </w:r>
      <w:r w:rsidR="00A931C0" w:rsidRPr="0057585E">
        <w:rPr>
          <w:rFonts w:ascii="Verdana" w:hAnsi="Verdana"/>
          <w:iCs/>
          <w:color w:val="000000" w:themeColor="text1"/>
          <w:sz w:val="20"/>
          <w:szCs w:val="20"/>
        </w:rPr>
        <w:t xml:space="preserve">Interamericana, </w:t>
      </w:r>
      <w:r w:rsidR="006C1876" w:rsidRPr="0057585E">
        <w:rPr>
          <w:rFonts w:ascii="Verdana" w:hAnsi="Verdana"/>
          <w:iCs/>
          <w:color w:val="000000" w:themeColor="text1"/>
          <w:sz w:val="20"/>
          <w:szCs w:val="20"/>
        </w:rPr>
        <w:t>relacionado con Ángel José Quintero Mesa y Adriana Patricia Quintero Úsuga</w:t>
      </w:r>
      <w:r w:rsidR="00A24652" w:rsidRPr="0057585E">
        <w:rPr>
          <w:rFonts w:ascii="Verdana" w:hAnsi="Verdana"/>
          <w:iCs/>
          <w:color w:val="000000" w:themeColor="text1"/>
          <w:sz w:val="20"/>
          <w:szCs w:val="20"/>
        </w:rPr>
        <w:t>.</w:t>
      </w:r>
      <w:r w:rsidR="000168FF" w:rsidRPr="0057585E">
        <w:rPr>
          <w:rFonts w:ascii="Verdana" w:hAnsi="Verdana"/>
          <w:iCs/>
          <w:color w:val="000000" w:themeColor="text1"/>
          <w:sz w:val="20"/>
          <w:szCs w:val="20"/>
        </w:rPr>
        <w:t xml:space="preserve"> </w:t>
      </w:r>
    </w:p>
    <w:p w14:paraId="550884C4" w14:textId="32D06F0D" w:rsidR="005C2843" w:rsidRDefault="00F8238A" w:rsidP="00B97727">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Pr>
          <w:rFonts w:ascii="Verdana" w:hAnsi="Verdana"/>
          <w:iCs/>
          <w:color w:val="000000" w:themeColor="text1"/>
          <w:sz w:val="20"/>
          <w:szCs w:val="20"/>
        </w:rPr>
        <w:t xml:space="preserve">Asimismo, </w:t>
      </w:r>
      <w:r w:rsidR="009711E3">
        <w:rPr>
          <w:rFonts w:ascii="Verdana" w:hAnsi="Verdana"/>
          <w:iCs/>
          <w:color w:val="000000" w:themeColor="text1"/>
          <w:sz w:val="20"/>
          <w:szCs w:val="20"/>
        </w:rPr>
        <w:t>el Tribunal advierte que</w:t>
      </w:r>
      <w:r w:rsidR="009B161A">
        <w:rPr>
          <w:rFonts w:ascii="Verdana" w:hAnsi="Verdana"/>
          <w:iCs/>
          <w:color w:val="000000" w:themeColor="text1"/>
          <w:sz w:val="20"/>
          <w:szCs w:val="20"/>
        </w:rPr>
        <w:t xml:space="preserve"> la organización Reiniciar contaba con un poder de representación librado en el año 2005 para actuar en nombre de las víctimas en el caso de </w:t>
      </w:r>
      <w:r w:rsidR="00F11B24" w:rsidRPr="00BC7BB4">
        <w:rPr>
          <w:rFonts w:ascii="Verdana" w:hAnsi="Verdana"/>
          <w:i/>
          <w:color w:val="000000" w:themeColor="text1"/>
          <w:sz w:val="20"/>
          <w:szCs w:val="20"/>
        </w:rPr>
        <w:t>Integrantes y Militantes de la Unión Patriótica Vs. Colombia</w:t>
      </w:r>
      <w:r w:rsidR="009711E3">
        <w:rPr>
          <w:rFonts w:ascii="Verdana" w:hAnsi="Verdana"/>
          <w:iCs/>
          <w:color w:val="000000" w:themeColor="text1"/>
          <w:sz w:val="20"/>
          <w:szCs w:val="20"/>
        </w:rPr>
        <w:t xml:space="preserve"> </w:t>
      </w:r>
      <w:r w:rsidR="00D40744">
        <w:rPr>
          <w:rFonts w:ascii="Verdana" w:hAnsi="Verdana"/>
          <w:iCs/>
          <w:color w:val="000000" w:themeColor="text1"/>
          <w:sz w:val="20"/>
          <w:szCs w:val="20"/>
        </w:rPr>
        <w:t xml:space="preserve">y que el mandato general otorgado por </w:t>
      </w:r>
      <w:r w:rsidR="00D40744" w:rsidRPr="00D40744">
        <w:rPr>
          <w:rFonts w:ascii="Verdana" w:hAnsi="Verdana"/>
          <w:iCs/>
          <w:color w:val="000000" w:themeColor="text1"/>
          <w:sz w:val="20"/>
          <w:szCs w:val="20"/>
        </w:rPr>
        <w:t>Adriana Patricia Quintero Úsuga</w:t>
      </w:r>
      <w:r w:rsidR="00D40744">
        <w:rPr>
          <w:rFonts w:ascii="Verdana" w:hAnsi="Verdana"/>
          <w:iCs/>
          <w:color w:val="000000" w:themeColor="text1"/>
          <w:sz w:val="20"/>
          <w:szCs w:val="20"/>
        </w:rPr>
        <w:t xml:space="preserve"> a la Comisión Colombiana de Juristas </w:t>
      </w:r>
      <w:r w:rsidR="00AA3F86">
        <w:rPr>
          <w:rFonts w:ascii="Verdana" w:hAnsi="Verdana"/>
          <w:iCs/>
          <w:color w:val="000000" w:themeColor="text1"/>
          <w:sz w:val="20"/>
          <w:szCs w:val="20"/>
        </w:rPr>
        <w:t xml:space="preserve">en el año 2016 </w:t>
      </w:r>
      <w:r w:rsidR="000A1737">
        <w:rPr>
          <w:rFonts w:ascii="Verdana" w:hAnsi="Verdana"/>
          <w:iCs/>
          <w:color w:val="000000" w:themeColor="text1"/>
          <w:sz w:val="20"/>
          <w:szCs w:val="20"/>
        </w:rPr>
        <w:t>no precisa si el poder otorgado en el año 2005</w:t>
      </w:r>
      <w:r w:rsidR="00BC3F14">
        <w:rPr>
          <w:rFonts w:ascii="Verdana" w:hAnsi="Verdana"/>
          <w:iCs/>
          <w:color w:val="000000" w:themeColor="text1"/>
          <w:sz w:val="20"/>
          <w:szCs w:val="20"/>
        </w:rPr>
        <w:t>,</w:t>
      </w:r>
      <w:r w:rsidR="000A1737">
        <w:rPr>
          <w:rFonts w:ascii="Verdana" w:hAnsi="Verdana"/>
          <w:iCs/>
          <w:color w:val="000000" w:themeColor="text1"/>
          <w:sz w:val="20"/>
          <w:szCs w:val="20"/>
        </w:rPr>
        <w:t xml:space="preserve"> y bajo el cual esa organización la estaba representando en el trámite ante la Comisión</w:t>
      </w:r>
      <w:r w:rsidR="00BC3F14">
        <w:rPr>
          <w:rFonts w:ascii="Verdana" w:hAnsi="Verdana"/>
          <w:iCs/>
          <w:color w:val="000000" w:themeColor="text1"/>
          <w:sz w:val="20"/>
          <w:szCs w:val="20"/>
        </w:rPr>
        <w:t>,</w:t>
      </w:r>
      <w:r w:rsidR="000A1737">
        <w:rPr>
          <w:rFonts w:ascii="Verdana" w:hAnsi="Verdana"/>
          <w:iCs/>
          <w:color w:val="000000" w:themeColor="text1"/>
          <w:sz w:val="20"/>
          <w:szCs w:val="20"/>
        </w:rPr>
        <w:t xml:space="preserve"> había sido revocado. </w:t>
      </w:r>
    </w:p>
    <w:p w14:paraId="0069E385" w14:textId="575E519A" w:rsidR="00B07BED" w:rsidRDefault="000A1737" w:rsidP="00035421">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sidRPr="00876492">
        <w:rPr>
          <w:rFonts w:ascii="Verdana" w:hAnsi="Verdana"/>
          <w:iCs/>
          <w:color w:val="000000" w:themeColor="text1"/>
          <w:sz w:val="20"/>
          <w:szCs w:val="20"/>
        </w:rPr>
        <w:t>Ta</w:t>
      </w:r>
      <w:r w:rsidR="00BC7BB4" w:rsidRPr="00876492">
        <w:rPr>
          <w:rFonts w:ascii="Verdana" w:hAnsi="Verdana"/>
          <w:iCs/>
          <w:color w:val="000000" w:themeColor="text1"/>
          <w:sz w:val="20"/>
          <w:szCs w:val="20"/>
        </w:rPr>
        <w:t xml:space="preserve">mpoco queda claro que se informara a la Comisión </w:t>
      </w:r>
      <w:r w:rsidR="001D56D5">
        <w:rPr>
          <w:rFonts w:ascii="Verdana" w:hAnsi="Verdana"/>
          <w:iCs/>
          <w:color w:val="000000" w:themeColor="text1"/>
          <w:sz w:val="20"/>
          <w:szCs w:val="20"/>
        </w:rPr>
        <w:t xml:space="preserve">Interamericana </w:t>
      </w:r>
      <w:r w:rsidR="00BC7BB4" w:rsidRPr="00876492">
        <w:rPr>
          <w:rFonts w:ascii="Verdana" w:hAnsi="Verdana"/>
          <w:iCs/>
          <w:color w:val="000000" w:themeColor="text1"/>
          <w:sz w:val="20"/>
          <w:szCs w:val="20"/>
        </w:rPr>
        <w:t>sobre ese cambio de repres</w:t>
      </w:r>
      <w:r w:rsidR="00752F5B" w:rsidRPr="00876492">
        <w:rPr>
          <w:rFonts w:ascii="Verdana" w:hAnsi="Verdana"/>
          <w:iCs/>
          <w:color w:val="000000" w:themeColor="text1"/>
          <w:sz w:val="20"/>
          <w:szCs w:val="20"/>
        </w:rPr>
        <w:t xml:space="preserve">entación, ni que se </w:t>
      </w:r>
      <w:r w:rsidR="00876492">
        <w:rPr>
          <w:rFonts w:ascii="Verdana" w:hAnsi="Verdana"/>
          <w:iCs/>
          <w:color w:val="000000" w:themeColor="text1"/>
          <w:sz w:val="20"/>
          <w:szCs w:val="20"/>
        </w:rPr>
        <w:t xml:space="preserve">le </w:t>
      </w:r>
      <w:r w:rsidR="00752F5B" w:rsidRPr="00876492">
        <w:rPr>
          <w:rFonts w:ascii="Verdana" w:hAnsi="Verdana"/>
          <w:iCs/>
          <w:color w:val="000000" w:themeColor="text1"/>
          <w:sz w:val="20"/>
          <w:szCs w:val="20"/>
        </w:rPr>
        <w:t>informara de forma precisa e inequívoca que Ángel José Quintero Mesa y Adriana Patricia Quintero Úsuga</w:t>
      </w:r>
      <w:r w:rsidR="00D40744" w:rsidRPr="00876492">
        <w:rPr>
          <w:rFonts w:ascii="Verdana" w:hAnsi="Verdana"/>
          <w:iCs/>
          <w:color w:val="000000" w:themeColor="text1"/>
          <w:sz w:val="20"/>
          <w:szCs w:val="20"/>
        </w:rPr>
        <w:t xml:space="preserve"> </w:t>
      </w:r>
      <w:r w:rsidR="00752F5B" w:rsidRPr="00876492">
        <w:rPr>
          <w:rFonts w:ascii="Verdana" w:hAnsi="Verdana"/>
          <w:iCs/>
          <w:color w:val="000000" w:themeColor="text1"/>
          <w:sz w:val="20"/>
          <w:szCs w:val="20"/>
        </w:rPr>
        <w:t xml:space="preserve">no deseaban más figurar como presuntas víctimas en el caso </w:t>
      </w:r>
      <w:r w:rsidR="00752F5B" w:rsidRPr="00876492">
        <w:rPr>
          <w:rFonts w:ascii="Verdana" w:hAnsi="Verdana"/>
          <w:i/>
          <w:color w:val="000000" w:themeColor="text1"/>
          <w:sz w:val="20"/>
          <w:szCs w:val="20"/>
        </w:rPr>
        <w:t>Integrantes y Militantes de la Unión Patriótica Vs. Colombia</w:t>
      </w:r>
      <w:r w:rsidR="00752F5B" w:rsidRPr="00876492">
        <w:rPr>
          <w:rFonts w:ascii="Verdana" w:hAnsi="Verdana"/>
          <w:iCs/>
          <w:color w:val="000000" w:themeColor="text1"/>
          <w:sz w:val="20"/>
          <w:szCs w:val="20"/>
        </w:rPr>
        <w:t xml:space="preserve">. </w:t>
      </w:r>
      <w:r w:rsidR="005C2843" w:rsidRPr="00876492">
        <w:rPr>
          <w:rFonts w:ascii="Verdana" w:hAnsi="Verdana"/>
          <w:iCs/>
          <w:color w:val="000000" w:themeColor="text1"/>
          <w:sz w:val="20"/>
          <w:szCs w:val="20"/>
        </w:rPr>
        <w:t>En ese mismo sentido, la</w:t>
      </w:r>
      <w:r w:rsidR="00876492">
        <w:rPr>
          <w:rFonts w:ascii="Verdana" w:hAnsi="Verdana"/>
          <w:iCs/>
          <w:color w:val="000000" w:themeColor="text1"/>
          <w:sz w:val="20"/>
          <w:szCs w:val="20"/>
        </w:rPr>
        <w:t xml:space="preserve"> nota remitida por la </w:t>
      </w:r>
      <w:r w:rsidR="00876492" w:rsidRPr="00876492">
        <w:rPr>
          <w:rFonts w:ascii="Verdana" w:hAnsi="Verdana"/>
          <w:iCs/>
          <w:color w:val="000000" w:themeColor="text1"/>
          <w:sz w:val="20"/>
          <w:szCs w:val="20"/>
        </w:rPr>
        <w:t>Comisión Colombiana de Juristas</w:t>
      </w:r>
      <w:r w:rsidR="00876492">
        <w:rPr>
          <w:rFonts w:ascii="Verdana" w:hAnsi="Verdana"/>
          <w:iCs/>
          <w:color w:val="000000" w:themeColor="text1"/>
          <w:sz w:val="20"/>
          <w:szCs w:val="20"/>
        </w:rPr>
        <w:t xml:space="preserve"> a la Comisión </w:t>
      </w:r>
      <w:r w:rsidR="001D56D5">
        <w:rPr>
          <w:rFonts w:ascii="Verdana" w:hAnsi="Verdana"/>
          <w:iCs/>
          <w:color w:val="000000" w:themeColor="text1"/>
          <w:sz w:val="20"/>
          <w:szCs w:val="20"/>
        </w:rPr>
        <w:t xml:space="preserve">Interamericana </w:t>
      </w:r>
      <w:r w:rsidR="00876492">
        <w:rPr>
          <w:rFonts w:ascii="Verdana" w:hAnsi="Verdana"/>
          <w:iCs/>
          <w:color w:val="000000" w:themeColor="text1"/>
          <w:sz w:val="20"/>
          <w:szCs w:val="20"/>
        </w:rPr>
        <w:t xml:space="preserve">el </w:t>
      </w:r>
      <w:r w:rsidR="00876492" w:rsidRPr="00876492">
        <w:rPr>
          <w:rFonts w:ascii="Verdana" w:hAnsi="Verdana"/>
          <w:iCs/>
          <w:color w:val="000000" w:themeColor="text1"/>
          <w:sz w:val="20"/>
          <w:szCs w:val="20"/>
        </w:rPr>
        <w:t>1</w:t>
      </w:r>
      <w:r w:rsidR="00053C1F">
        <w:rPr>
          <w:rFonts w:ascii="Verdana" w:hAnsi="Verdana"/>
          <w:iCs/>
          <w:color w:val="000000" w:themeColor="text1"/>
          <w:sz w:val="20"/>
          <w:szCs w:val="20"/>
        </w:rPr>
        <w:t>0</w:t>
      </w:r>
      <w:r w:rsidR="00876492" w:rsidRPr="00876492">
        <w:rPr>
          <w:rFonts w:ascii="Verdana" w:hAnsi="Verdana"/>
          <w:iCs/>
          <w:color w:val="000000" w:themeColor="text1"/>
          <w:sz w:val="20"/>
          <w:szCs w:val="20"/>
        </w:rPr>
        <w:t xml:space="preserve"> de diciembre de 2018</w:t>
      </w:r>
      <w:r w:rsidR="00876492">
        <w:rPr>
          <w:rFonts w:ascii="Verdana" w:hAnsi="Verdana"/>
          <w:iCs/>
          <w:color w:val="000000" w:themeColor="text1"/>
          <w:sz w:val="20"/>
          <w:szCs w:val="20"/>
        </w:rPr>
        <w:t xml:space="preserve"> </w:t>
      </w:r>
      <w:r w:rsidR="00E32C9E">
        <w:rPr>
          <w:rFonts w:ascii="Verdana" w:hAnsi="Verdana"/>
          <w:iCs/>
          <w:color w:val="000000" w:themeColor="text1"/>
          <w:sz w:val="20"/>
          <w:szCs w:val="20"/>
        </w:rPr>
        <w:t xml:space="preserve">consiste en una solicitud de información, pero </w:t>
      </w:r>
      <w:r w:rsidR="003E6AF9">
        <w:rPr>
          <w:rFonts w:ascii="Verdana" w:hAnsi="Verdana"/>
          <w:iCs/>
          <w:color w:val="000000" w:themeColor="text1"/>
          <w:sz w:val="20"/>
          <w:szCs w:val="20"/>
        </w:rPr>
        <w:t>la comunicación</w:t>
      </w:r>
      <w:r w:rsidR="00E32C9E">
        <w:rPr>
          <w:rFonts w:ascii="Verdana" w:hAnsi="Verdana"/>
          <w:iCs/>
          <w:color w:val="000000" w:themeColor="text1"/>
          <w:sz w:val="20"/>
          <w:szCs w:val="20"/>
        </w:rPr>
        <w:t xml:space="preserve"> no precisa en ninguna parte que </w:t>
      </w:r>
      <w:r w:rsidR="00C417A2">
        <w:rPr>
          <w:rFonts w:ascii="Verdana" w:hAnsi="Verdana"/>
          <w:iCs/>
          <w:color w:val="000000" w:themeColor="text1"/>
          <w:sz w:val="20"/>
          <w:szCs w:val="20"/>
        </w:rPr>
        <w:t xml:space="preserve">esa representación deseaba la exclusión de las presuntas víctimas en el caso </w:t>
      </w:r>
      <w:r w:rsidR="00C417A2" w:rsidRPr="00C417A2">
        <w:rPr>
          <w:rFonts w:ascii="Verdana" w:hAnsi="Verdana"/>
          <w:i/>
          <w:color w:val="000000" w:themeColor="text1"/>
          <w:sz w:val="20"/>
          <w:szCs w:val="20"/>
        </w:rPr>
        <w:t>Integrantes y Militantes de la Unión Patriótica Vs. Colombi</w:t>
      </w:r>
      <w:r w:rsidR="00C417A2" w:rsidRPr="00053C1F">
        <w:rPr>
          <w:rFonts w:ascii="Verdana" w:hAnsi="Verdana"/>
          <w:i/>
          <w:color w:val="000000" w:themeColor="text1"/>
          <w:sz w:val="20"/>
          <w:szCs w:val="20"/>
        </w:rPr>
        <w:t>a</w:t>
      </w:r>
      <w:r w:rsidR="00E86298" w:rsidRPr="00F904BA">
        <w:rPr>
          <w:rStyle w:val="Refdenotaalpie"/>
          <w:rFonts w:ascii="Verdana" w:hAnsi="Verdana"/>
          <w:color w:val="000000" w:themeColor="text1"/>
          <w:sz w:val="20"/>
          <w:szCs w:val="20"/>
        </w:rPr>
        <w:footnoteReference w:id="37"/>
      </w:r>
      <w:r w:rsidR="00C417A2" w:rsidRPr="00053C1F">
        <w:rPr>
          <w:rFonts w:ascii="Verdana" w:hAnsi="Verdana"/>
          <w:iCs/>
          <w:color w:val="000000" w:themeColor="text1"/>
          <w:sz w:val="20"/>
          <w:szCs w:val="20"/>
        </w:rPr>
        <w:t>.</w:t>
      </w:r>
    </w:p>
    <w:p w14:paraId="2DAD3E5D" w14:textId="32FFE889" w:rsidR="00A26383" w:rsidRPr="00615289" w:rsidRDefault="00A26383" w:rsidP="00232AE7">
      <w:pPr>
        <w:pStyle w:val="Prrafodelista"/>
        <w:numPr>
          <w:ilvl w:val="0"/>
          <w:numId w:val="1"/>
        </w:numPr>
        <w:spacing w:before="120" w:after="120" w:line="240" w:lineRule="auto"/>
        <w:ind w:left="0" w:firstLine="0"/>
        <w:contextualSpacing w:val="0"/>
        <w:jc w:val="both"/>
        <w:rPr>
          <w:rFonts w:ascii="Verdana" w:hAnsi="Verdana"/>
          <w:iCs/>
          <w:color w:val="000000" w:themeColor="text1"/>
          <w:sz w:val="20"/>
          <w:szCs w:val="20"/>
        </w:rPr>
      </w:pPr>
      <w:r>
        <w:rPr>
          <w:rFonts w:ascii="Verdana" w:hAnsi="Verdana" w:cs="Arial"/>
          <w:color w:val="000000" w:themeColor="text1"/>
          <w:sz w:val="20"/>
          <w:szCs w:val="20"/>
        </w:rPr>
        <w:t xml:space="preserve">Por los motivos expuestos, esta Corte considera improcedente la solicitud presentada por la Comisión Colombiana de Juristas </w:t>
      </w:r>
      <w:r w:rsidR="00046CE3">
        <w:rPr>
          <w:rFonts w:ascii="Verdana" w:hAnsi="Verdana" w:cs="Arial"/>
          <w:color w:val="000000" w:themeColor="text1"/>
          <w:sz w:val="20"/>
          <w:szCs w:val="20"/>
        </w:rPr>
        <w:t xml:space="preserve">relativa a la exclusión de </w:t>
      </w:r>
      <w:r w:rsidR="00046CE3" w:rsidRPr="00046CE3">
        <w:rPr>
          <w:rFonts w:ascii="Verdana" w:hAnsi="Verdana" w:cs="Arial"/>
          <w:color w:val="000000" w:themeColor="text1"/>
          <w:sz w:val="20"/>
          <w:szCs w:val="20"/>
        </w:rPr>
        <w:t>Ángel José Quintero Mesa y Adriana Patricia Quintero Úsuga</w:t>
      </w:r>
      <w:r w:rsidR="00046CE3">
        <w:rPr>
          <w:rFonts w:ascii="Verdana" w:hAnsi="Verdana" w:cs="Arial"/>
          <w:color w:val="000000" w:themeColor="text1"/>
          <w:sz w:val="20"/>
          <w:szCs w:val="20"/>
        </w:rPr>
        <w:t xml:space="preserve"> del universo de víctimas listado en el Anexo III de la Sentencia. </w:t>
      </w:r>
    </w:p>
    <w:p w14:paraId="5E9C8641" w14:textId="2F97C945" w:rsidR="005B56CE" w:rsidRDefault="009E229C" w:rsidP="009B23DF">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lastRenderedPageBreak/>
        <w:t>e</w:t>
      </w:r>
      <w:r w:rsidR="009B23DF" w:rsidRPr="009B23DF">
        <w:rPr>
          <w:rFonts w:ascii="Verdana" w:hAnsi="Verdana"/>
          <w:i/>
          <w:color w:val="000000" w:themeColor="text1"/>
          <w:sz w:val="20"/>
          <w:szCs w:val="20"/>
        </w:rPr>
        <w:t xml:space="preserve">) Sobre </w:t>
      </w:r>
      <w:r w:rsidR="009B23DF">
        <w:rPr>
          <w:rFonts w:ascii="Verdana" w:hAnsi="Verdana"/>
          <w:i/>
          <w:color w:val="000000" w:themeColor="text1"/>
          <w:sz w:val="20"/>
          <w:szCs w:val="20"/>
        </w:rPr>
        <w:t>algunas víctimas que se encuentran listadas en el Anexo III por error</w:t>
      </w:r>
    </w:p>
    <w:p w14:paraId="4BDFD792" w14:textId="5C7BE07C" w:rsidR="0026131B" w:rsidRPr="0026131B" w:rsidRDefault="009B23DF" w:rsidP="009B23DF">
      <w:pPr>
        <w:pStyle w:val="Prrafodelista"/>
        <w:numPr>
          <w:ilvl w:val="0"/>
          <w:numId w:val="1"/>
        </w:numPr>
        <w:spacing w:before="120" w:after="120" w:line="240" w:lineRule="auto"/>
        <w:ind w:left="0" w:firstLine="0"/>
        <w:contextualSpacing w:val="0"/>
        <w:jc w:val="both"/>
        <w:rPr>
          <w:rFonts w:ascii="Verdana" w:hAnsi="Verdana"/>
          <w:i/>
          <w:color w:val="000000" w:themeColor="text1"/>
          <w:sz w:val="20"/>
          <w:szCs w:val="20"/>
        </w:rPr>
      </w:pPr>
      <w:r>
        <w:rPr>
          <w:rFonts w:ascii="Verdana" w:hAnsi="Verdana"/>
          <w:iCs/>
          <w:color w:val="000000" w:themeColor="text1"/>
          <w:sz w:val="20"/>
          <w:szCs w:val="20"/>
        </w:rPr>
        <w:t xml:space="preserve">Según </w:t>
      </w:r>
      <w:r w:rsidR="00471BCF">
        <w:rPr>
          <w:rFonts w:ascii="Verdana" w:hAnsi="Verdana"/>
          <w:iCs/>
          <w:color w:val="000000" w:themeColor="text1"/>
          <w:sz w:val="20"/>
          <w:szCs w:val="20"/>
        </w:rPr>
        <w:t>se pudo constatar en una revisión de</w:t>
      </w:r>
      <w:r w:rsidR="0026131B">
        <w:rPr>
          <w:rFonts w:ascii="Verdana" w:hAnsi="Verdana"/>
          <w:iCs/>
          <w:color w:val="000000" w:themeColor="text1"/>
          <w:sz w:val="20"/>
          <w:szCs w:val="20"/>
        </w:rPr>
        <w:t>l referido Anexo III</w:t>
      </w:r>
      <w:r w:rsidR="001D56D5">
        <w:rPr>
          <w:rFonts w:ascii="Verdana" w:hAnsi="Verdana"/>
          <w:iCs/>
          <w:color w:val="000000" w:themeColor="text1"/>
          <w:sz w:val="20"/>
          <w:szCs w:val="20"/>
        </w:rPr>
        <w:t>,</w:t>
      </w:r>
      <w:r w:rsidR="0026131B">
        <w:rPr>
          <w:rFonts w:ascii="Verdana" w:hAnsi="Verdana"/>
          <w:iCs/>
          <w:color w:val="000000" w:themeColor="text1"/>
          <w:sz w:val="20"/>
          <w:szCs w:val="20"/>
        </w:rPr>
        <w:t xml:space="preserve"> varios nombres allí incluidos </w:t>
      </w:r>
      <w:r w:rsidR="00675FD9">
        <w:rPr>
          <w:rFonts w:ascii="Verdana" w:hAnsi="Verdana"/>
          <w:iCs/>
          <w:color w:val="000000" w:themeColor="text1"/>
          <w:sz w:val="20"/>
          <w:szCs w:val="20"/>
        </w:rPr>
        <w:t xml:space="preserve">por error </w:t>
      </w:r>
      <w:r w:rsidR="0026131B">
        <w:rPr>
          <w:rFonts w:ascii="Verdana" w:hAnsi="Verdana"/>
          <w:iCs/>
          <w:color w:val="000000" w:themeColor="text1"/>
          <w:sz w:val="20"/>
          <w:szCs w:val="20"/>
        </w:rPr>
        <w:t xml:space="preserve">deberían haber sido </w:t>
      </w:r>
      <w:r w:rsidR="0067231A">
        <w:rPr>
          <w:rFonts w:ascii="Verdana" w:hAnsi="Verdana"/>
          <w:iCs/>
          <w:color w:val="000000" w:themeColor="text1"/>
          <w:sz w:val="20"/>
          <w:szCs w:val="20"/>
        </w:rPr>
        <w:t>eliminados</w:t>
      </w:r>
      <w:r w:rsidR="0026131B">
        <w:rPr>
          <w:rFonts w:ascii="Verdana" w:hAnsi="Verdana"/>
          <w:iCs/>
          <w:color w:val="000000" w:themeColor="text1"/>
          <w:sz w:val="20"/>
          <w:szCs w:val="20"/>
        </w:rPr>
        <w:t xml:space="preserve"> del mismo</w:t>
      </w:r>
      <w:r w:rsidR="001D56D5">
        <w:rPr>
          <w:rFonts w:ascii="Verdana" w:hAnsi="Verdana"/>
          <w:iCs/>
          <w:color w:val="000000" w:themeColor="text1"/>
          <w:sz w:val="20"/>
          <w:szCs w:val="20"/>
        </w:rPr>
        <w:t>,</w:t>
      </w:r>
      <w:r w:rsidR="0026131B">
        <w:rPr>
          <w:rFonts w:ascii="Verdana" w:hAnsi="Verdana"/>
          <w:iCs/>
          <w:color w:val="000000" w:themeColor="text1"/>
          <w:sz w:val="20"/>
          <w:szCs w:val="20"/>
        </w:rPr>
        <w:t xml:space="preserve"> </w:t>
      </w:r>
      <w:r w:rsidR="00280F87">
        <w:rPr>
          <w:rFonts w:ascii="Verdana" w:hAnsi="Verdana"/>
          <w:iCs/>
          <w:color w:val="000000" w:themeColor="text1"/>
          <w:sz w:val="20"/>
          <w:szCs w:val="20"/>
        </w:rPr>
        <w:t xml:space="preserve">de conformidad con </w:t>
      </w:r>
      <w:r w:rsidR="00906991" w:rsidRPr="00906991">
        <w:rPr>
          <w:rFonts w:ascii="Verdana" w:hAnsi="Verdana"/>
          <w:iCs/>
          <w:color w:val="000000" w:themeColor="text1"/>
          <w:sz w:val="20"/>
          <w:szCs w:val="20"/>
        </w:rPr>
        <w:t>el artículo 76 del Reglamento del Tribunal referido a la rectificación de errores en las Sentencias</w:t>
      </w:r>
      <w:r w:rsidR="00675FD9">
        <w:rPr>
          <w:rFonts w:ascii="Verdana" w:hAnsi="Verdana"/>
          <w:iCs/>
          <w:color w:val="000000" w:themeColor="text1"/>
          <w:sz w:val="20"/>
          <w:szCs w:val="20"/>
        </w:rPr>
        <w:t>.</w:t>
      </w:r>
    </w:p>
    <w:p w14:paraId="207C0767" w14:textId="3DFED605" w:rsidR="00707436" w:rsidRPr="009B6A76" w:rsidRDefault="0026131B" w:rsidP="00DE4C5A">
      <w:pPr>
        <w:pStyle w:val="Prrafodelista"/>
        <w:numPr>
          <w:ilvl w:val="0"/>
          <w:numId w:val="1"/>
        </w:numPr>
        <w:spacing w:before="120" w:after="120" w:line="240" w:lineRule="auto"/>
        <w:ind w:left="0" w:firstLine="0"/>
        <w:contextualSpacing w:val="0"/>
        <w:jc w:val="both"/>
        <w:rPr>
          <w:rFonts w:ascii="Verdana" w:hAnsi="Verdana"/>
          <w:i/>
          <w:color w:val="000000" w:themeColor="text1"/>
          <w:sz w:val="20"/>
          <w:szCs w:val="20"/>
        </w:rPr>
      </w:pPr>
      <w:r w:rsidRPr="009B6A76">
        <w:rPr>
          <w:rFonts w:ascii="Verdana" w:hAnsi="Verdana"/>
          <w:iCs/>
          <w:color w:val="000000" w:themeColor="text1"/>
          <w:sz w:val="20"/>
          <w:szCs w:val="20"/>
        </w:rPr>
        <w:t xml:space="preserve">En primer término, </w:t>
      </w:r>
      <w:r w:rsidR="00E25553" w:rsidRPr="009B6A76">
        <w:rPr>
          <w:rFonts w:ascii="Verdana" w:hAnsi="Verdana"/>
          <w:iCs/>
          <w:color w:val="000000" w:themeColor="text1"/>
          <w:sz w:val="20"/>
          <w:szCs w:val="20"/>
        </w:rPr>
        <w:t xml:space="preserve">el registro correspondiente a </w:t>
      </w:r>
      <w:r w:rsidR="001D56D5" w:rsidRPr="009B6A76">
        <w:rPr>
          <w:rFonts w:ascii="Verdana" w:hAnsi="Verdana"/>
          <w:iCs/>
          <w:color w:val="000000" w:themeColor="text1"/>
          <w:sz w:val="20"/>
          <w:szCs w:val="20"/>
        </w:rPr>
        <w:t>“</w:t>
      </w:r>
      <w:r w:rsidR="0044441F" w:rsidRPr="009B6A76">
        <w:rPr>
          <w:rFonts w:ascii="Verdana" w:hAnsi="Verdana"/>
          <w:iCs/>
          <w:color w:val="000000" w:themeColor="text1"/>
          <w:sz w:val="20"/>
          <w:szCs w:val="20"/>
        </w:rPr>
        <w:t>Valderrama Antonio</w:t>
      </w:r>
      <w:r w:rsidR="001D56D5" w:rsidRPr="009B6A76">
        <w:rPr>
          <w:rFonts w:ascii="Verdana" w:hAnsi="Verdana"/>
          <w:iCs/>
          <w:color w:val="000000" w:themeColor="text1"/>
          <w:sz w:val="20"/>
          <w:szCs w:val="20"/>
        </w:rPr>
        <w:t>”</w:t>
      </w:r>
      <w:r w:rsidR="0044441F" w:rsidRPr="009B6A76">
        <w:rPr>
          <w:rFonts w:ascii="Verdana" w:hAnsi="Verdana"/>
          <w:iCs/>
          <w:color w:val="000000" w:themeColor="text1"/>
          <w:sz w:val="20"/>
          <w:szCs w:val="20"/>
        </w:rPr>
        <w:t xml:space="preserve"> </w:t>
      </w:r>
      <w:r w:rsidR="000115E8" w:rsidRPr="009B6A76">
        <w:rPr>
          <w:rFonts w:ascii="Verdana" w:hAnsi="Verdana"/>
          <w:iCs/>
          <w:color w:val="000000" w:themeColor="text1"/>
          <w:sz w:val="20"/>
          <w:szCs w:val="20"/>
        </w:rPr>
        <w:t xml:space="preserve">quien se encuentra registrado en la fila 5136 de dicho Anexo </w:t>
      </w:r>
      <w:r w:rsidR="0067231A" w:rsidRPr="009B6A76">
        <w:rPr>
          <w:rFonts w:ascii="Verdana" w:hAnsi="Verdana"/>
          <w:iCs/>
          <w:color w:val="000000" w:themeColor="text1"/>
          <w:sz w:val="20"/>
          <w:szCs w:val="20"/>
        </w:rPr>
        <w:t xml:space="preserve">III debe ser eliminado pues se encuentra repetido </w:t>
      </w:r>
      <w:r w:rsidR="00B4015D" w:rsidRPr="009B6A76">
        <w:rPr>
          <w:rFonts w:ascii="Verdana" w:hAnsi="Verdana"/>
          <w:iCs/>
          <w:color w:val="000000" w:themeColor="text1"/>
          <w:sz w:val="20"/>
          <w:szCs w:val="20"/>
        </w:rPr>
        <w:t xml:space="preserve">con el registro 3162 de la misma </w:t>
      </w:r>
      <w:r w:rsidR="001D56D5" w:rsidRPr="009B6A76">
        <w:rPr>
          <w:rFonts w:ascii="Verdana" w:hAnsi="Verdana"/>
          <w:iCs/>
          <w:color w:val="000000" w:themeColor="text1"/>
          <w:sz w:val="20"/>
          <w:szCs w:val="20"/>
        </w:rPr>
        <w:t>t</w:t>
      </w:r>
      <w:r w:rsidR="00B4015D" w:rsidRPr="009B6A76">
        <w:rPr>
          <w:rFonts w:ascii="Verdana" w:hAnsi="Verdana"/>
          <w:iCs/>
          <w:color w:val="000000" w:themeColor="text1"/>
          <w:sz w:val="20"/>
          <w:szCs w:val="20"/>
        </w:rPr>
        <w:t>abla</w:t>
      </w:r>
      <w:r w:rsidR="001D56D5" w:rsidRPr="009B6A76">
        <w:rPr>
          <w:rFonts w:ascii="Verdana" w:hAnsi="Verdana"/>
          <w:iCs/>
          <w:color w:val="000000" w:themeColor="text1"/>
          <w:sz w:val="20"/>
          <w:szCs w:val="20"/>
        </w:rPr>
        <w:t>, de manera tal que conste una sola vez</w:t>
      </w:r>
      <w:r w:rsidR="00B4015D" w:rsidRPr="009B6A76">
        <w:rPr>
          <w:rFonts w:ascii="Verdana" w:hAnsi="Verdana"/>
          <w:iCs/>
          <w:color w:val="000000" w:themeColor="text1"/>
          <w:sz w:val="20"/>
          <w:szCs w:val="20"/>
        </w:rPr>
        <w:t>. Del mismo modo</w:t>
      </w:r>
      <w:r w:rsidR="001D56D5" w:rsidRPr="009B6A76">
        <w:rPr>
          <w:rFonts w:ascii="Verdana" w:hAnsi="Verdana"/>
          <w:iCs/>
          <w:color w:val="000000" w:themeColor="text1"/>
          <w:sz w:val="20"/>
          <w:szCs w:val="20"/>
        </w:rPr>
        <w:t>,</w:t>
      </w:r>
      <w:r w:rsidR="00B4015D" w:rsidRPr="009B6A76">
        <w:rPr>
          <w:rFonts w:ascii="Verdana" w:hAnsi="Verdana"/>
          <w:iCs/>
          <w:color w:val="000000" w:themeColor="text1"/>
          <w:sz w:val="20"/>
          <w:szCs w:val="20"/>
        </w:rPr>
        <w:t xml:space="preserve"> </w:t>
      </w:r>
      <w:r w:rsidR="001D56D5" w:rsidRPr="009B6A76">
        <w:rPr>
          <w:rFonts w:ascii="Verdana" w:hAnsi="Verdana"/>
          <w:iCs/>
          <w:color w:val="000000" w:themeColor="text1"/>
          <w:sz w:val="20"/>
          <w:szCs w:val="20"/>
        </w:rPr>
        <w:t>“</w:t>
      </w:r>
      <w:r w:rsidR="00487D61" w:rsidRPr="009B6A76">
        <w:rPr>
          <w:rFonts w:ascii="Verdana" w:hAnsi="Verdana"/>
          <w:iCs/>
          <w:color w:val="000000" w:themeColor="text1"/>
          <w:sz w:val="20"/>
          <w:szCs w:val="20"/>
        </w:rPr>
        <w:t>Morales Gómez Eiwsenover</w:t>
      </w:r>
      <w:r w:rsidR="001D56D5" w:rsidRPr="009B6A76">
        <w:rPr>
          <w:rFonts w:ascii="Verdana" w:hAnsi="Verdana"/>
          <w:iCs/>
          <w:color w:val="000000" w:themeColor="text1"/>
          <w:sz w:val="20"/>
          <w:szCs w:val="20"/>
        </w:rPr>
        <w:t>”</w:t>
      </w:r>
      <w:r w:rsidR="00487D61" w:rsidRPr="009B6A76">
        <w:rPr>
          <w:rFonts w:ascii="Verdana" w:hAnsi="Verdana"/>
          <w:iCs/>
          <w:color w:val="000000" w:themeColor="text1"/>
          <w:sz w:val="20"/>
          <w:szCs w:val="20"/>
        </w:rPr>
        <w:t xml:space="preserve"> </w:t>
      </w:r>
      <w:r w:rsidR="008B51D3" w:rsidRPr="009B6A76">
        <w:rPr>
          <w:rFonts w:ascii="Verdana" w:hAnsi="Verdana"/>
          <w:iCs/>
          <w:color w:val="000000" w:themeColor="text1"/>
          <w:sz w:val="20"/>
          <w:szCs w:val="20"/>
        </w:rPr>
        <w:t>registrado en la fila 3140</w:t>
      </w:r>
      <w:r w:rsidR="001D56D5" w:rsidRPr="009B6A76">
        <w:rPr>
          <w:rFonts w:ascii="Verdana" w:hAnsi="Verdana"/>
          <w:iCs/>
          <w:color w:val="000000" w:themeColor="text1"/>
          <w:sz w:val="20"/>
          <w:szCs w:val="20"/>
        </w:rPr>
        <w:t>,</w:t>
      </w:r>
      <w:r w:rsidR="008B51D3" w:rsidRPr="009B6A76">
        <w:rPr>
          <w:rFonts w:ascii="Verdana" w:hAnsi="Verdana"/>
          <w:iCs/>
          <w:color w:val="000000" w:themeColor="text1"/>
          <w:sz w:val="20"/>
          <w:szCs w:val="20"/>
        </w:rPr>
        <w:t xml:space="preserve"> se encuentra también incluido en el Anexo I</w:t>
      </w:r>
      <w:r w:rsidR="009E0B2C" w:rsidRPr="009B6A76">
        <w:rPr>
          <w:rFonts w:ascii="Verdana" w:hAnsi="Verdana"/>
          <w:iCs/>
          <w:color w:val="000000" w:themeColor="text1"/>
          <w:sz w:val="20"/>
          <w:szCs w:val="20"/>
        </w:rPr>
        <w:t xml:space="preserve"> en el registro 395</w:t>
      </w:r>
      <w:r w:rsidR="008B51D3" w:rsidRPr="009B6A76">
        <w:rPr>
          <w:rFonts w:ascii="Verdana" w:hAnsi="Verdana"/>
          <w:iCs/>
          <w:color w:val="000000" w:themeColor="text1"/>
          <w:sz w:val="20"/>
          <w:szCs w:val="20"/>
        </w:rPr>
        <w:t xml:space="preserve"> por lo que </w:t>
      </w:r>
      <w:r w:rsidR="009E0B2C" w:rsidRPr="009B6A76">
        <w:rPr>
          <w:rFonts w:ascii="Verdana" w:hAnsi="Verdana"/>
          <w:iCs/>
          <w:color w:val="000000" w:themeColor="text1"/>
          <w:sz w:val="20"/>
          <w:szCs w:val="20"/>
        </w:rPr>
        <w:t xml:space="preserve">ese registro debe ser </w:t>
      </w:r>
      <w:r w:rsidR="00532DFD" w:rsidRPr="009B6A76">
        <w:rPr>
          <w:rFonts w:ascii="Verdana" w:hAnsi="Verdana"/>
          <w:iCs/>
          <w:color w:val="000000" w:themeColor="text1"/>
          <w:sz w:val="20"/>
          <w:szCs w:val="20"/>
        </w:rPr>
        <w:t>también excluido del</w:t>
      </w:r>
      <w:r w:rsidR="009E0B2C" w:rsidRPr="009B6A76">
        <w:rPr>
          <w:rFonts w:ascii="Verdana" w:hAnsi="Verdana"/>
          <w:iCs/>
          <w:color w:val="000000" w:themeColor="text1"/>
          <w:sz w:val="20"/>
          <w:szCs w:val="20"/>
        </w:rPr>
        <w:t xml:space="preserve"> Anexo III</w:t>
      </w:r>
      <w:r w:rsidR="001D56D5" w:rsidRPr="009B6A76">
        <w:rPr>
          <w:rFonts w:ascii="Verdana" w:hAnsi="Verdana"/>
          <w:iCs/>
          <w:color w:val="000000" w:themeColor="text1"/>
          <w:sz w:val="20"/>
          <w:szCs w:val="20"/>
        </w:rPr>
        <w:t>, de manera tal que quede constando sólo en el listado del Anexo I</w:t>
      </w:r>
      <w:r w:rsidR="009E0B2C" w:rsidRPr="009B6A76">
        <w:rPr>
          <w:rFonts w:ascii="Verdana" w:hAnsi="Verdana"/>
          <w:iCs/>
          <w:color w:val="000000" w:themeColor="text1"/>
          <w:sz w:val="20"/>
          <w:szCs w:val="20"/>
        </w:rPr>
        <w:t>.</w:t>
      </w:r>
      <w:r w:rsidR="00962E6D" w:rsidRPr="009B6A76">
        <w:rPr>
          <w:rFonts w:ascii="Verdana" w:hAnsi="Verdana"/>
          <w:iCs/>
          <w:color w:val="000000" w:themeColor="text1"/>
          <w:sz w:val="20"/>
          <w:szCs w:val="20"/>
        </w:rPr>
        <w:t xml:space="preserve"> </w:t>
      </w:r>
      <w:r w:rsidR="00707436" w:rsidRPr="009B6A76">
        <w:rPr>
          <w:rFonts w:ascii="Verdana" w:hAnsi="Verdana"/>
          <w:iCs/>
          <w:color w:val="000000" w:themeColor="text1"/>
          <w:sz w:val="20"/>
          <w:szCs w:val="20"/>
        </w:rPr>
        <w:t>En consecuencia, se procedió a eliminar esos registros que se encuentran repetidos</w:t>
      </w:r>
      <w:r w:rsidR="001D56D5" w:rsidRPr="009B6A76">
        <w:rPr>
          <w:rFonts w:ascii="Verdana" w:hAnsi="Verdana"/>
          <w:iCs/>
          <w:color w:val="000000" w:themeColor="text1"/>
          <w:sz w:val="20"/>
          <w:szCs w:val="20"/>
        </w:rPr>
        <w:t>,</w:t>
      </w:r>
      <w:r w:rsidR="00F44562" w:rsidRPr="009B6A76">
        <w:rPr>
          <w:rFonts w:ascii="Verdana" w:hAnsi="Verdana"/>
          <w:iCs/>
          <w:color w:val="000000" w:themeColor="text1"/>
          <w:sz w:val="20"/>
          <w:szCs w:val="20"/>
        </w:rPr>
        <w:t xml:space="preserve"> </w:t>
      </w:r>
      <w:r w:rsidR="00F44562" w:rsidRPr="009B6A76">
        <w:rPr>
          <w:rFonts w:ascii="Verdana" w:hAnsi="Verdana"/>
          <w:color w:val="000000" w:themeColor="text1"/>
          <w:sz w:val="20"/>
          <w:szCs w:val="20"/>
        </w:rPr>
        <w:t>de conformidad con el artículo 76 del Reglamento del Tribunal referido a la rectificación de errores en las Sentencias y otras decisiones.</w:t>
      </w:r>
    </w:p>
    <w:p w14:paraId="6DA98062" w14:textId="42E72701" w:rsidR="00942523" w:rsidRPr="009B6A76" w:rsidRDefault="00962E6D" w:rsidP="009B23DF">
      <w:pPr>
        <w:pStyle w:val="Prrafodelista"/>
        <w:numPr>
          <w:ilvl w:val="0"/>
          <w:numId w:val="1"/>
        </w:numPr>
        <w:spacing w:before="120" w:after="120" w:line="240" w:lineRule="auto"/>
        <w:ind w:left="0" w:firstLine="0"/>
        <w:contextualSpacing w:val="0"/>
        <w:jc w:val="both"/>
        <w:rPr>
          <w:rFonts w:ascii="Verdana" w:hAnsi="Verdana"/>
          <w:i/>
          <w:color w:val="000000" w:themeColor="text1"/>
          <w:sz w:val="20"/>
          <w:szCs w:val="20"/>
        </w:rPr>
      </w:pPr>
      <w:r>
        <w:rPr>
          <w:rFonts w:ascii="Verdana" w:hAnsi="Verdana"/>
          <w:iCs/>
          <w:color w:val="000000" w:themeColor="text1"/>
          <w:sz w:val="20"/>
          <w:szCs w:val="20"/>
        </w:rPr>
        <w:t xml:space="preserve">Por otra parte, </w:t>
      </w:r>
      <w:r w:rsidR="001D56D5">
        <w:rPr>
          <w:rFonts w:ascii="Verdana" w:hAnsi="Verdana"/>
          <w:iCs/>
          <w:color w:val="000000" w:themeColor="text1"/>
          <w:sz w:val="20"/>
          <w:szCs w:val="20"/>
        </w:rPr>
        <w:t>“</w:t>
      </w:r>
      <w:r w:rsidR="00F8201D" w:rsidRPr="00F8201D">
        <w:rPr>
          <w:rFonts w:ascii="Verdana" w:hAnsi="Verdana"/>
          <w:iCs/>
          <w:color w:val="000000" w:themeColor="text1"/>
          <w:sz w:val="20"/>
          <w:szCs w:val="20"/>
        </w:rPr>
        <w:t xml:space="preserve">Arciniegas Niño </w:t>
      </w:r>
      <w:r w:rsidR="00FE5B32">
        <w:rPr>
          <w:rFonts w:ascii="Verdana" w:hAnsi="Verdana"/>
          <w:iCs/>
          <w:color w:val="000000" w:themeColor="text1"/>
          <w:sz w:val="20"/>
          <w:szCs w:val="20"/>
        </w:rPr>
        <w:t>Carlos</w:t>
      </w:r>
      <w:r w:rsidR="001D56D5">
        <w:rPr>
          <w:rFonts w:ascii="Verdana" w:hAnsi="Verdana"/>
          <w:iCs/>
          <w:color w:val="000000" w:themeColor="text1"/>
          <w:sz w:val="20"/>
          <w:szCs w:val="20"/>
        </w:rPr>
        <w:t>”</w:t>
      </w:r>
      <w:r w:rsidR="009E1D5E">
        <w:rPr>
          <w:rFonts w:ascii="Verdana" w:hAnsi="Verdana"/>
          <w:iCs/>
          <w:color w:val="000000" w:themeColor="text1"/>
          <w:sz w:val="20"/>
          <w:szCs w:val="20"/>
        </w:rPr>
        <w:t>,</w:t>
      </w:r>
      <w:r w:rsidR="00FE5B32">
        <w:rPr>
          <w:rFonts w:ascii="Verdana" w:hAnsi="Verdana"/>
          <w:iCs/>
          <w:color w:val="000000" w:themeColor="text1"/>
          <w:sz w:val="20"/>
          <w:szCs w:val="20"/>
        </w:rPr>
        <w:t xml:space="preserve"> que figura con el nombre de </w:t>
      </w:r>
      <w:r w:rsidR="009E1D5E">
        <w:rPr>
          <w:rFonts w:ascii="Verdana" w:hAnsi="Verdana"/>
          <w:iCs/>
          <w:color w:val="000000" w:themeColor="text1"/>
          <w:sz w:val="20"/>
          <w:szCs w:val="20"/>
        </w:rPr>
        <w:t>“</w:t>
      </w:r>
      <w:r w:rsidR="00F8201D" w:rsidRPr="00F8201D">
        <w:rPr>
          <w:rFonts w:ascii="Verdana" w:hAnsi="Verdana"/>
          <w:iCs/>
          <w:color w:val="000000" w:themeColor="text1"/>
          <w:sz w:val="20"/>
          <w:szCs w:val="20"/>
        </w:rPr>
        <w:t xml:space="preserve">Arciniegas </w:t>
      </w:r>
      <w:r w:rsidR="00F8201D">
        <w:rPr>
          <w:rFonts w:ascii="Verdana" w:hAnsi="Verdana"/>
          <w:iCs/>
          <w:color w:val="000000" w:themeColor="text1"/>
          <w:sz w:val="20"/>
          <w:szCs w:val="20"/>
        </w:rPr>
        <w:t>Nieto Carlos</w:t>
      </w:r>
      <w:r w:rsidR="009E1D5E">
        <w:rPr>
          <w:rFonts w:ascii="Verdana" w:hAnsi="Verdana"/>
          <w:iCs/>
          <w:color w:val="000000" w:themeColor="text1"/>
          <w:sz w:val="20"/>
          <w:szCs w:val="20"/>
        </w:rPr>
        <w:t>”</w:t>
      </w:r>
      <w:r w:rsidR="00F8201D">
        <w:rPr>
          <w:rFonts w:ascii="Verdana" w:hAnsi="Verdana"/>
          <w:iCs/>
          <w:color w:val="000000" w:themeColor="text1"/>
          <w:sz w:val="20"/>
          <w:szCs w:val="20"/>
        </w:rPr>
        <w:t xml:space="preserve"> en </w:t>
      </w:r>
      <w:r w:rsidR="00461927">
        <w:rPr>
          <w:rFonts w:ascii="Verdana" w:hAnsi="Verdana"/>
          <w:iCs/>
          <w:color w:val="000000" w:themeColor="text1"/>
          <w:sz w:val="20"/>
          <w:szCs w:val="20"/>
        </w:rPr>
        <w:t xml:space="preserve">el </w:t>
      </w:r>
      <w:r w:rsidR="00F8201D">
        <w:rPr>
          <w:rFonts w:ascii="Verdana" w:hAnsi="Verdana"/>
          <w:iCs/>
          <w:color w:val="000000" w:themeColor="text1"/>
          <w:sz w:val="20"/>
          <w:szCs w:val="20"/>
        </w:rPr>
        <w:t>Anexo III</w:t>
      </w:r>
      <w:r w:rsidR="00870DC8">
        <w:rPr>
          <w:rFonts w:ascii="Verdana" w:hAnsi="Verdana"/>
          <w:iCs/>
          <w:color w:val="000000" w:themeColor="text1"/>
          <w:sz w:val="20"/>
          <w:szCs w:val="20"/>
        </w:rPr>
        <w:t xml:space="preserve"> con el registro </w:t>
      </w:r>
      <w:r w:rsidR="005F429C">
        <w:rPr>
          <w:rFonts w:ascii="Verdana" w:hAnsi="Verdana"/>
          <w:iCs/>
          <w:color w:val="000000" w:themeColor="text1"/>
          <w:sz w:val="20"/>
          <w:szCs w:val="20"/>
        </w:rPr>
        <w:t>192</w:t>
      </w:r>
      <w:r w:rsidR="009E1D5E">
        <w:rPr>
          <w:rFonts w:ascii="Verdana" w:hAnsi="Verdana"/>
          <w:iCs/>
          <w:color w:val="000000" w:themeColor="text1"/>
          <w:sz w:val="20"/>
          <w:szCs w:val="20"/>
        </w:rPr>
        <w:t>,</w:t>
      </w:r>
      <w:r w:rsidR="00F8201D">
        <w:rPr>
          <w:rFonts w:ascii="Verdana" w:hAnsi="Verdana"/>
          <w:iCs/>
          <w:color w:val="000000" w:themeColor="text1"/>
          <w:sz w:val="20"/>
          <w:szCs w:val="20"/>
        </w:rPr>
        <w:t xml:space="preserve"> no debería estar incluido en </w:t>
      </w:r>
      <w:r w:rsidR="005F429C">
        <w:rPr>
          <w:rFonts w:ascii="Verdana" w:hAnsi="Verdana"/>
          <w:iCs/>
          <w:color w:val="000000" w:themeColor="text1"/>
          <w:sz w:val="20"/>
          <w:szCs w:val="20"/>
        </w:rPr>
        <w:t xml:space="preserve">ese listado, y </w:t>
      </w:r>
      <w:r w:rsidR="003C0EA7">
        <w:rPr>
          <w:rFonts w:ascii="Verdana" w:hAnsi="Verdana"/>
          <w:iCs/>
          <w:color w:val="000000" w:themeColor="text1"/>
          <w:sz w:val="20"/>
          <w:szCs w:val="20"/>
        </w:rPr>
        <w:t>correspondería</w:t>
      </w:r>
      <w:r w:rsidR="005F429C">
        <w:rPr>
          <w:rFonts w:ascii="Verdana" w:hAnsi="Verdana"/>
          <w:iCs/>
          <w:color w:val="000000" w:themeColor="text1"/>
          <w:sz w:val="20"/>
          <w:szCs w:val="20"/>
        </w:rPr>
        <w:t xml:space="preserve"> </w:t>
      </w:r>
      <w:r w:rsidR="003C0EA7">
        <w:rPr>
          <w:rFonts w:ascii="Verdana" w:hAnsi="Verdana"/>
          <w:iCs/>
          <w:color w:val="000000" w:themeColor="text1"/>
          <w:sz w:val="20"/>
          <w:szCs w:val="20"/>
        </w:rPr>
        <w:t>que esté</w:t>
      </w:r>
      <w:r w:rsidR="005F429C">
        <w:rPr>
          <w:rFonts w:ascii="Verdana" w:hAnsi="Verdana"/>
          <w:iCs/>
          <w:color w:val="000000" w:themeColor="text1"/>
          <w:sz w:val="20"/>
          <w:szCs w:val="20"/>
        </w:rPr>
        <w:t xml:space="preserve"> </w:t>
      </w:r>
      <w:r w:rsidR="000861D3">
        <w:rPr>
          <w:rFonts w:ascii="Verdana" w:hAnsi="Verdana"/>
          <w:iCs/>
          <w:color w:val="000000" w:themeColor="text1"/>
          <w:sz w:val="20"/>
          <w:szCs w:val="20"/>
        </w:rPr>
        <w:t>incluido en el Anexo I</w:t>
      </w:r>
      <w:r w:rsidR="009E1D5E">
        <w:rPr>
          <w:rFonts w:ascii="Verdana" w:hAnsi="Verdana"/>
          <w:iCs/>
          <w:color w:val="000000" w:themeColor="text1"/>
          <w:sz w:val="20"/>
          <w:szCs w:val="20"/>
        </w:rPr>
        <w:t>,</w:t>
      </w:r>
      <w:r w:rsidR="000861D3">
        <w:rPr>
          <w:rFonts w:ascii="Verdana" w:hAnsi="Verdana"/>
          <w:iCs/>
          <w:color w:val="000000" w:themeColor="text1"/>
          <w:sz w:val="20"/>
          <w:szCs w:val="20"/>
        </w:rPr>
        <w:t xml:space="preserve"> que contiene el listado de personas</w:t>
      </w:r>
      <w:r w:rsidR="00245FD7">
        <w:rPr>
          <w:rFonts w:ascii="Verdana" w:hAnsi="Verdana"/>
          <w:iCs/>
          <w:color w:val="000000" w:themeColor="text1"/>
          <w:sz w:val="20"/>
          <w:szCs w:val="20"/>
        </w:rPr>
        <w:t xml:space="preserve"> </w:t>
      </w:r>
      <w:r w:rsidR="00707436">
        <w:rPr>
          <w:rFonts w:ascii="Verdana" w:hAnsi="Verdana"/>
          <w:iCs/>
          <w:color w:val="000000" w:themeColor="text1"/>
          <w:sz w:val="20"/>
          <w:szCs w:val="20"/>
        </w:rPr>
        <w:t>cuyos hechos</w:t>
      </w:r>
      <w:r w:rsidR="003C0EA7">
        <w:rPr>
          <w:rFonts w:ascii="Verdana" w:hAnsi="Verdana"/>
          <w:iCs/>
          <w:color w:val="000000" w:themeColor="text1"/>
          <w:sz w:val="20"/>
          <w:szCs w:val="20"/>
        </w:rPr>
        <w:t xml:space="preserve"> </w:t>
      </w:r>
      <w:r w:rsidR="003A3BCE">
        <w:rPr>
          <w:rFonts w:ascii="Verdana" w:hAnsi="Verdana"/>
          <w:iCs/>
          <w:color w:val="000000" w:themeColor="text1"/>
          <w:sz w:val="20"/>
          <w:szCs w:val="20"/>
        </w:rPr>
        <w:t>violatorios a la Convención Americana</w:t>
      </w:r>
      <w:r w:rsidR="003C0EA7">
        <w:rPr>
          <w:rFonts w:ascii="Verdana" w:hAnsi="Verdana"/>
          <w:iCs/>
          <w:color w:val="000000" w:themeColor="text1"/>
          <w:sz w:val="20"/>
          <w:szCs w:val="20"/>
        </w:rPr>
        <w:t xml:space="preserve"> </w:t>
      </w:r>
      <w:r w:rsidR="00245FD7">
        <w:rPr>
          <w:rFonts w:ascii="Verdana" w:hAnsi="Verdana"/>
          <w:iCs/>
          <w:color w:val="000000" w:themeColor="text1"/>
          <w:sz w:val="20"/>
          <w:szCs w:val="20"/>
        </w:rPr>
        <w:t>están desarrol</w:t>
      </w:r>
      <w:r w:rsidR="003C0EA7">
        <w:rPr>
          <w:rFonts w:ascii="Verdana" w:hAnsi="Verdana"/>
          <w:iCs/>
          <w:color w:val="000000" w:themeColor="text1"/>
          <w:sz w:val="20"/>
          <w:szCs w:val="20"/>
        </w:rPr>
        <w:t>l</w:t>
      </w:r>
      <w:r w:rsidR="00245FD7">
        <w:rPr>
          <w:rFonts w:ascii="Verdana" w:hAnsi="Verdana"/>
          <w:iCs/>
          <w:color w:val="000000" w:themeColor="text1"/>
          <w:sz w:val="20"/>
          <w:szCs w:val="20"/>
        </w:rPr>
        <w:t>a</w:t>
      </w:r>
      <w:r w:rsidR="003C0EA7">
        <w:rPr>
          <w:rFonts w:ascii="Verdana" w:hAnsi="Verdana"/>
          <w:iCs/>
          <w:color w:val="000000" w:themeColor="text1"/>
          <w:sz w:val="20"/>
          <w:szCs w:val="20"/>
        </w:rPr>
        <w:t xml:space="preserve">dos en el Anexo IV </w:t>
      </w:r>
      <w:r w:rsidR="009E1D5E">
        <w:rPr>
          <w:rFonts w:ascii="Verdana" w:hAnsi="Verdana"/>
          <w:iCs/>
          <w:color w:val="000000" w:themeColor="text1"/>
          <w:sz w:val="20"/>
          <w:szCs w:val="20"/>
        </w:rPr>
        <w:t xml:space="preserve">de la Sentencia </w:t>
      </w:r>
      <w:r w:rsidR="003C0EA7">
        <w:rPr>
          <w:rFonts w:ascii="Verdana" w:hAnsi="Verdana"/>
          <w:iCs/>
          <w:color w:val="000000" w:themeColor="text1"/>
          <w:sz w:val="20"/>
          <w:szCs w:val="20"/>
        </w:rPr>
        <w:t>(</w:t>
      </w:r>
      <w:r w:rsidR="003C0EA7" w:rsidRPr="003C0EA7">
        <w:rPr>
          <w:rFonts w:ascii="Verdana" w:hAnsi="Verdana"/>
          <w:i/>
          <w:color w:val="000000" w:themeColor="text1"/>
          <w:sz w:val="20"/>
          <w:szCs w:val="20"/>
        </w:rPr>
        <w:t>supra</w:t>
      </w:r>
      <w:r w:rsidR="003C0EA7">
        <w:rPr>
          <w:rFonts w:ascii="Verdana" w:hAnsi="Verdana"/>
          <w:iCs/>
          <w:color w:val="000000" w:themeColor="text1"/>
          <w:sz w:val="20"/>
          <w:szCs w:val="20"/>
        </w:rPr>
        <w:t xml:space="preserve"> </w:t>
      </w:r>
      <w:r w:rsidR="00501AB5">
        <w:rPr>
          <w:rFonts w:ascii="Verdana" w:hAnsi="Verdana"/>
          <w:iCs/>
          <w:color w:val="000000" w:themeColor="text1"/>
          <w:sz w:val="20"/>
          <w:szCs w:val="20"/>
        </w:rPr>
        <w:t>nota 1</w:t>
      </w:r>
      <w:r w:rsidR="003C0EA7">
        <w:rPr>
          <w:rFonts w:ascii="Verdana" w:hAnsi="Verdana"/>
          <w:iCs/>
          <w:color w:val="000000" w:themeColor="text1"/>
          <w:sz w:val="20"/>
          <w:szCs w:val="20"/>
        </w:rPr>
        <w:t xml:space="preserve">). </w:t>
      </w:r>
      <w:r w:rsidR="00707436">
        <w:rPr>
          <w:rFonts w:ascii="Verdana" w:hAnsi="Verdana"/>
          <w:iCs/>
          <w:color w:val="000000" w:themeColor="text1"/>
          <w:sz w:val="20"/>
          <w:szCs w:val="20"/>
        </w:rPr>
        <w:t xml:space="preserve">En consecuencia, se </w:t>
      </w:r>
      <w:r w:rsidR="009E1D5E">
        <w:rPr>
          <w:rFonts w:ascii="Verdana" w:hAnsi="Verdana"/>
          <w:iCs/>
          <w:color w:val="000000" w:themeColor="text1"/>
          <w:sz w:val="20"/>
          <w:szCs w:val="20"/>
        </w:rPr>
        <w:t xml:space="preserve">procede </w:t>
      </w:r>
      <w:r w:rsidR="00707436">
        <w:rPr>
          <w:rFonts w:ascii="Verdana" w:hAnsi="Verdana"/>
          <w:iCs/>
          <w:color w:val="000000" w:themeColor="text1"/>
          <w:sz w:val="20"/>
          <w:szCs w:val="20"/>
        </w:rPr>
        <w:t>a eliminar ese registro del Anexo III</w:t>
      </w:r>
      <w:r w:rsidR="00EE0AFC">
        <w:rPr>
          <w:rFonts w:ascii="Verdana" w:hAnsi="Verdana"/>
          <w:iCs/>
          <w:color w:val="000000" w:themeColor="text1"/>
          <w:sz w:val="20"/>
          <w:szCs w:val="20"/>
        </w:rPr>
        <w:t xml:space="preserve">, y se </w:t>
      </w:r>
      <w:r w:rsidR="009E1D5E">
        <w:rPr>
          <w:rFonts w:ascii="Verdana" w:hAnsi="Verdana"/>
          <w:iCs/>
          <w:color w:val="000000" w:themeColor="text1"/>
          <w:sz w:val="20"/>
          <w:szCs w:val="20"/>
        </w:rPr>
        <w:t xml:space="preserve">le incorpora </w:t>
      </w:r>
      <w:r w:rsidR="00EE0AFC">
        <w:rPr>
          <w:rFonts w:ascii="Verdana" w:hAnsi="Verdana"/>
          <w:iCs/>
          <w:color w:val="000000" w:themeColor="text1"/>
          <w:sz w:val="20"/>
          <w:szCs w:val="20"/>
        </w:rPr>
        <w:t xml:space="preserve">al Anexo I </w:t>
      </w:r>
      <w:r w:rsidR="00FF5567">
        <w:rPr>
          <w:rFonts w:ascii="Verdana" w:hAnsi="Verdana"/>
          <w:iCs/>
          <w:color w:val="000000" w:themeColor="text1"/>
          <w:sz w:val="20"/>
          <w:szCs w:val="20"/>
        </w:rPr>
        <w:t xml:space="preserve">con el número de </w:t>
      </w:r>
      <w:r w:rsidR="003A3BCE">
        <w:rPr>
          <w:rFonts w:ascii="Verdana" w:hAnsi="Verdana"/>
          <w:iCs/>
          <w:color w:val="000000" w:themeColor="text1"/>
          <w:sz w:val="20"/>
          <w:szCs w:val="20"/>
        </w:rPr>
        <w:t>fila</w:t>
      </w:r>
      <w:r w:rsidR="00FF5567">
        <w:rPr>
          <w:rFonts w:ascii="Verdana" w:hAnsi="Verdana"/>
          <w:iCs/>
          <w:color w:val="000000" w:themeColor="text1"/>
          <w:sz w:val="20"/>
          <w:szCs w:val="20"/>
        </w:rPr>
        <w:t xml:space="preserve"> 677</w:t>
      </w:r>
      <w:r w:rsidR="009E1D5E">
        <w:rPr>
          <w:rFonts w:ascii="Verdana" w:hAnsi="Verdana"/>
          <w:iCs/>
          <w:color w:val="000000" w:themeColor="text1"/>
          <w:sz w:val="20"/>
          <w:szCs w:val="20"/>
        </w:rPr>
        <w:t>,</w:t>
      </w:r>
      <w:r w:rsidR="00B97A7A">
        <w:rPr>
          <w:rFonts w:ascii="Verdana" w:hAnsi="Verdana"/>
          <w:iCs/>
          <w:color w:val="000000" w:themeColor="text1"/>
          <w:sz w:val="20"/>
          <w:szCs w:val="20"/>
        </w:rPr>
        <w:t xml:space="preserve"> </w:t>
      </w:r>
      <w:r w:rsidR="00B97A7A" w:rsidRPr="007B1AE0">
        <w:rPr>
          <w:rFonts w:ascii="Verdana" w:hAnsi="Verdana"/>
          <w:color w:val="000000" w:themeColor="text1"/>
          <w:sz w:val="20"/>
          <w:szCs w:val="20"/>
        </w:rPr>
        <w:t>de conformidad con el artículo 76 del Reglamento del Tribunal referido a la rectificación de errores en las Sentencias y otras decisiones</w:t>
      </w:r>
      <w:r w:rsidR="00733314">
        <w:rPr>
          <w:rFonts w:ascii="Verdana" w:hAnsi="Verdana"/>
          <w:iCs/>
          <w:color w:val="000000" w:themeColor="text1"/>
          <w:sz w:val="20"/>
          <w:szCs w:val="20"/>
        </w:rPr>
        <w:t>.</w:t>
      </w:r>
      <w:r w:rsidR="00942523">
        <w:rPr>
          <w:rFonts w:ascii="Verdana" w:hAnsi="Verdana"/>
          <w:iCs/>
          <w:color w:val="000000" w:themeColor="text1"/>
          <w:sz w:val="20"/>
          <w:szCs w:val="20"/>
        </w:rPr>
        <w:t xml:space="preserve"> </w:t>
      </w:r>
    </w:p>
    <w:p w14:paraId="6069C668" w14:textId="52D57F6B" w:rsidR="00CB4AC8" w:rsidRPr="007607F4" w:rsidRDefault="002A5D01" w:rsidP="009B23DF">
      <w:pPr>
        <w:pStyle w:val="Prrafodelista"/>
        <w:numPr>
          <w:ilvl w:val="0"/>
          <w:numId w:val="2"/>
        </w:numPr>
        <w:spacing w:before="240" w:after="240" w:line="240" w:lineRule="auto"/>
        <w:ind w:left="425" w:hanging="357"/>
        <w:contextualSpacing w:val="0"/>
        <w:jc w:val="both"/>
        <w:outlineLvl w:val="1"/>
        <w:rPr>
          <w:rFonts w:ascii="Verdana" w:hAnsi="Verdana"/>
          <w:b/>
          <w:i/>
          <w:iCs/>
          <w:color w:val="000000" w:themeColor="text1"/>
          <w:sz w:val="20"/>
          <w:szCs w:val="20"/>
        </w:rPr>
      </w:pPr>
      <w:bookmarkStart w:id="13" w:name="_Toc150065571"/>
      <w:r w:rsidRPr="007607F4">
        <w:rPr>
          <w:rFonts w:ascii="Verdana" w:eastAsia="Times" w:hAnsi="Verdana"/>
          <w:b/>
          <w:i/>
          <w:iCs/>
          <w:color w:val="000000" w:themeColor="text1"/>
          <w:sz w:val="20"/>
          <w:szCs w:val="20"/>
        </w:rPr>
        <w:t xml:space="preserve">Sobre </w:t>
      </w:r>
      <w:r w:rsidR="009B7FDD" w:rsidRPr="007607F4">
        <w:rPr>
          <w:rFonts w:ascii="Verdana" w:eastAsia="Times" w:hAnsi="Verdana"/>
          <w:b/>
          <w:i/>
          <w:iCs/>
          <w:color w:val="000000" w:themeColor="text1"/>
          <w:sz w:val="20"/>
          <w:szCs w:val="20"/>
        </w:rPr>
        <w:t>los familiares de las víctimas que se encuentran listad</w:t>
      </w:r>
      <w:r w:rsidR="00F81AFA">
        <w:rPr>
          <w:rFonts w:ascii="Verdana" w:eastAsia="Times" w:hAnsi="Verdana"/>
          <w:b/>
          <w:i/>
          <w:iCs/>
          <w:color w:val="000000" w:themeColor="text1"/>
          <w:sz w:val="20"/>
          <w:szCs w:val="20"/>
        </w:rPr>
        <w:t>a</w:t>
      </w:r>
      <w:r w:rsidR="009B7FDD" w:rsidRPr="007607F4">
        <w:rPr>
          <w:rFonts w:ascii="Verdana" w:eastAsia="Times" w:hAnsi="Verdana"/>
          <w:b/>
          <w:i/>
          <w:iCs/>
          <w:color w:val="000000" w:themeColor="text1"/>
          <w:sz w:val="20"/>
          <w:szCs w:val="20"/>
        </w:rPr>
        <w:t xml:space="preserve">s </w:t>
      </w:r>
      <w:r w:rsidR="00D85897" w:rsidRPr="007607F4">
        <w:rPr>
          <w:rFonts w:ascii="Verdana" w:eastAsia="Times" w:hAnsi="Verdana"/>
          <w:b/>
          <w:i/>
          <w:iCs/>
          <w:color w:val="000000" w:themeColor="text1"/>
          <w:sz w:val="20"/>
          <w:szCs w:val="20"/>
        </w:rPr>
        <w:t>en el Anexo I</w:t>
      </w:r>
      <w:r w:rsidR="00531792">
        <w:rPr>
          <w:rFonts w:ascii="Verdana" w:eastAsia="Times" w:hAnsi="Verdana"/>
          <w:b/>
          <w:i/>
          <w:iCs/>
          <w:color w:val="000000" w:themeColor="text1"/>
          <w:sz w:val="20"/>
          <w:szCs w:val="20"/>
        </w:rPr>
        <w:t>I</w:t>
      </w:r>
      <w:r w:rsidR="00D85897" w:rsidRPr="007607F4">
        <w:rPr>
          <w:rFonts w:ascii="Verdana" w:eastAsia="Times" w:hAnsi="Verdana"/>
          <w:b/>
          <w:i/>
          <w:iCs/>
          <w:color w:val="000000" w:themeColor="text1"/>
          <w:sz w:val="20"/>
          <w:szCs w:val="20"/>
        </w:rPr>
        <w:t xml:space="preserve"> </w:t>
      </w:r>
      <w:r w:rsidR="00531792">
        <w:rPr>
          <w:rFonts w:ascii="Verdana" w:eastAsia="Times" w:hAnsi="Verdana"/>
          <w:b/>
          <w:i/>
          <w:iCs/>
          <w:color w:val="000000" w:themeColor="text1"/>
          <w:sz w:val="20"/>
          <w:szCs w:val="20"/>
        </w:rPr>
        <w:t>de</w:t>
      </w:r>
      <w:r w:rsidR="00D85897" w:rsidRPr="007607F4">
        <w:rPr>
          <w:rFonts w:ascii="Verdana" w:eastAsia="Times" w:hAnsi="Verdana"/>
          <w:b/>
          <w:i/>
          <w:iCs/>
          <w:color w:val="000000" w:themeColor="text1"/>
          <w:sz w:val="20"/>
          <w:szCs w:val="20"/>
        </w:rPr>
        <w:t xml:space="preserve"> la Sentencia</w:t>
      </w:r>
      <w:bookmarkEnd w:id="13"/>
      <w:r w:rsidR="00D85897" w:rsidRPr="007607F4">
        <w:rPr>
          <w:rFonts w:ascii="Verdana" w:eastAsia="Times" w:hAnsi="Verdana"/>
          <w:b/>
          <w:i/>
          <w:iCs/>
          <w:color w:val="000000" w:themeColor="text1"/>
          <w:sz w:val="20"/>
          <w:szCs w:val="20"/>
        </w:rPr>
        <w:t xml:space="preserve"> </w:t>
      </w:r>
    </w:p>
    <w:p w14:paraId="26B7D74C" w14:textId="2157E7EB" w:rsidR="00CD19D0" w:rsidRPr="00E50A7F" w:rsidRDefault="00D40F4A" w:rsidP="007607F4">
      <w:pPr>
        <w:pStyle w:val="Ttulo3"/>
        <w:spacing w:before="240" w:after="240"/>
        <w:ind w:left="425"/>
        <w:rPr>
          <w:rFonts w:ascii="Verdana" w:hAnsi="Verdana"/>
          <w:i/>
          <w:color w:val="000000" w:themeColor="text1"/>
          <w:sz w:val="20"/>
          <w:szCs w:val="20"/>
        </w:rPr>
      </w:pPr>
      <w:bookmarkStart w:id="14" w:name="_Toc150065572"/>
      <w:r>
        <w:rPr>
          <w:rFonts w:ascii="Verdana" w:hAnsi="Verdana"/>
          <w:i/>
          <w:color w:val="000000" w:themeColor="text1"/>
          <w:sz w:val="20"/>
          <w:szCs w:val="20"/>
        </w:rPr>
        <w:t>B</w:t>
      </w:r>
      <w:r w:rsidR="00CD19D0" w:rsidRPr="00E50A7F">
        <w:rPr>
          <w:rFonts w:ascii="Verdana" w:hAnsi="Verdana"/>
          <w:i/>
          <w:color w:val="000000" w:themeColor="text1"/>
          <w:sz w:val="20"/>
          <w:szCs w:val="20"/>
        </w:rPr>
        <w:t>.1. Argumentos de las partes y de la Comisión</w:t>
      </w:r>
      <w:bookmarkEnd w:id="14"/>
      <w:r w:rsidR="00CD19D0" w:rsidRPr="00E50A7F">
        <w:rPr>
          <w:rFonts w:ascii="Verdana" w:hAnsi="Verdana"/>
          <w:i/>
          <w:color w:val="000000" w:themeColor="text1"/>
          <w:sz w:val="20"/>
          <w:szCs w:val="20"/>
        </w:rPr>
        <w:t xml:space="preserve"> </w:t>
      </w:r>
    </w:p>
    <w:p w14:paraId="7C5AFB1C" w14:textId="51254405" w:rsidR="004C482B" w:rsidRDefault="00061092">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L</w:t>
      </w:r>
      <w:r w:rsidR="00F8025F">
        <w:rPr>
          <w:rFonts w:ascii="Verdana" w:hAnsi="Verdana"/>
          <w:color w:val="000000" w:themeColor="text1"/>
          <w:sz w:val="20"/>
          <w:szCs w:val="20"/>
        </w:rPr>
        <w:t xml:space="preserve">os intervinientes </w:t>
      </w:r>
      <w:r w:rsidR="00400E51">
        <w:rPr>
          <w:rFonts w:ascii="Verdana" w:hAnsi="Verdana"/>
          <w:color w:val="000000" w:themeColor="text1"/>
          <w:sz w:val="20"/>
          <w:szCs w:val="20"/>
        </w:rPr>
        <w:t xml:space="preserve">comunes de la organización </w:t>
      </w:r>
      <w:r w:rsidR="00400E51" w:rsidRPr="007607F4">
        <w:rPr>
          <w:rFonts w:ascii="Verdana" w:hAnsi="Verdana"/>
          <w:b/>
          <w:bCs/>
          <w:i/>
          <w:iCs/>
          <w:color w:val="000000" w:themeColor="text1"/>
          <w:sz w:val="20"/>
          <w:szCs w:val="20"/>
        </w:rPr>
        <w:t>Derechos con Dignidad</w:t>
      </w:r>
      <w:r w:rsidR="00CD19D0" w:rsidRPr="00E50A7F">
        <w:rPr>
          <w:rFonts w:ascii="Verdana" w:hAnsi="Verdana"/>
          <w:color w:val="000000" w:themeColor="text1"/>
          <w:sz w:val="20"/>
          <w:szCs w:val="20"/>
        </w:rPr>
        <w:t xml:space="preserve"> </w:t>
      </w:r>
      <w:r w:rsidR="00F031B9">
        <w:rPr>
          <w:rFonts w:ascii="Verdana" w:hAnsi="Verdana"/>
          <w:color w:val="000000" w:themeColor="text1"/>
          <w:sz w:val="20"/>
          <w:szCs w:val="20"/>
        </w:rPr>
        <w:t>notaron que la Corte no había incluido</w:t>
      </w:r>
      <w:r w:rsidR="00246964">
        <w:rPr>
          <w:rFonts w:ascii="Verdana" w:hAnsi="Verdana"/>
          <w:color w:val="000000" w:themeColor="text1"/>
          <w:sz w:val="20"/>
          <w:szCs w:val="20"/>
        </w:rPr>
        <w:t>s en el Anexo II</w:t>
      </w:r>
      <w:r w:rsidR="00534616" w:rsidRPr="00534616">
        <w:rPr>
          <w:rFonts w:ascii="Verdana" w:hAnsi="Verdana"/>
          <w:color w:val="000000" w:themeColor="text1"/>
          <w:sz w:val="20"/>
          <w:szCs w:val="20"/>
        </w:rPr>
        <w:t xml:space="preserve"> </w:t>
      </w:r>
      <w:r w:rsidR="00534616">
        <w:rPr>
          <w:rFonts w:ascii="Verdana" w:hAnsi="Verdana"/>
          <w:color w:val="000000" w:themeColor="text1"/>
          <w:sz w:val="20"/>
          <w:szCs w:val="20"/>
        </w:rPr>
        <w:t>de la Sentencia</w:t>
      </w:r>
      <w:r w:rsidR="00F54972">
        <w:rPr>
          <w:rFonts w:ascii="Verdana" w:hAnsi="Verdana"/>
          <w:color w:val="000000" w:themeColor="text1"/>
          <w:sz w:val="20"/>
          <w:szCs w:val="20"/>
        </w:rPr>
        <w:t xml:space="preserve"> </w:t>
      </w:r>
      <w:r w:rsidR="00802616">
        <w:rPr>
          <w:rFonts w:ascii="Verdana" w:hAnsi="Verdana"/>
          <w:color w:val="000000" w:themeColor="text1"/>
          <w:sz w:val="20"/>
          <w:szCs w:val="20"/>
        </w:rPr>
        <w:t>a 21 fam</w:t>
      </w:r>
      <w:r w:rsidR="004E73AA">
        <w:rPr>
          <w:rFonts w:ascii="Verdana" w:hAnsi="Verdana"/>
          <w:color w:val="000000" w:themeColor="text1"/>
          <w:sz w:val="20"/>
          <w:szCs w:val="20"/>
        </w:rPr>
        <w:t>i</w:t>
      </w:r>
      <w:r w:rsidR="00802616">
        <w:rPr>
          <w:rFonts w:ascii="Verdana" w:hAnsi="Verdana"/>
          <w:color w:val="000000" w:themeColor="text1"/>
          <w:sz w:val="20"/>
          <w:szCs w:val="20"/>
        </w:rPr>
        <w:t>lia</w:t>
      </w:r>
      <w:r w:rsidR="004E73AA">
        <w:rPr>
          <w:rFonts w:ascii="Verdana" w:hAnsi="Verdana"/>
          <w:color w:val="000000" w:themeColor="text1"/>
          <w:sz w:val="20"/>
          <w:szCs w:val="20"/>
        </w:rPr>
        <w:t xml:space="preserve">res </w:t>
      </w:r>
      <w:r w:rsidR="009E1D5E">
        <w:rPr>
          <w:rFonts w:ascii="Verdana" w:hAnsi="Verdana"/>
          <w:color w:val="000000" w:themeColor="text1"/>
          <w:sz w:val="20"/>
          <w:szCs w:val="20"/>
        </w:rPr>
        <w:t xml:space="preserve">de víctimas, </w:t>
      </w:r>
      <w:r w:rsidR="00246964" w:rsidRPr="00246964">
        <w:rPr>
          <w:rFonts w:ascii="Verdana" w:hAnsi="Verdana"/>
          <w:color w:val="000000" w:themeColor="text1"/>
          <w:sz w:val="20"/>
          <w:szCs w:val="20"/>
        </w:rPr>
        <w:t xml:space="preserve">a pesar de haber sido incluidos en los listados del Informe de Fondo de la Comisión y de los intervinientes comunes </w:t>
      </w:r>
      <w:r w:rsidR="004E73AA">
        <w:rPr>
          <w:rFonts w:ascii="Verdana" w:hAnsi="Verdana"/>
          <w:color w:val="000000" w:themeColor="text1"/>
          <w:sz w:val="20"/>
          <w:szCs w:val="20"/>
        </w:rPr>
        <w:t xml:space="preserve">de </w:t>
      </w:r>
      <w:r w:rsidR="00246964" w:rsidRPr="00246964">
        <w:rPr>
          <w:rFonts w:ascii="Verdana" w:hAnsi="Verdana"/>
          <w:color w:val="000000" w:themeColor="text1"/>
          <w:sz w:val="20"/>
          <w:szCs w:val="20"/>
        </w:rPr>
        <w:t>Derechos con Dignidad</w:t>
      </w:r>
      <w:r w:rsidR="00A452F9">
        <w:rPr>
          <w:rFonts w:ascii="Verdana" w:hAnsi="Verdana"/>
          <w:color w:val="000000" w:themeColor="text1"/>
          <w:sz w:val="20"/>
          <w:szCs w:val="20"/>
        </w:rPr>
        <w:t xml:space="preserve">. Se refirieron a dos hipótesis diferentes, a </w:t>
      </w:r>
      <w:r w:rsidR="00BC1E40">
        <w:rPr>
          <w:rFonts w:ascii="Verdana" w:hAnsi="Verdana"/>
          <w:color w:val="000000" w:themeColor="text1"/>
          <w:sz w:val="20"/>
          <w:szCs w:val="20"/>
        </w:rPr>
        <w:t>saber,</w:t>
      </w:r>
      <w:r w:rsidR="00A452F9">
        <w:rPr>
          <w:rFonts w:ascii="Verdana" w:hAnsi="Verdana"/>
          <w:color w:val="000000" w:themeColor="text1"/>
          <w:sz w:val="20"/>
          <w:szCs w:val="20"/>
        </w:rPr>
        <w:t xml:space="preserve"> los familiares que se encuentran mencionados en los </w:t>
      </w:r>
      <w:r w:rsidR="00A70BF2">
        <w:rPr>
          <w:rFonts w:ascii="Verdana" w:hAnsi="Verdana"/>
          <w:color w:val="000000" w:themeColor="text1"/>
          <w:sz w:val="20"/>
          <w:szCs w:val="20"/>
        </w:rPr>
        <w:t xml:space="preserve">listados de la Comisión y que habrían sido omitidos por el Tribunal, y los familiares que únicamente fueron mencionados por </w:t>
      </w:r>
      <w:r w:rsidR="004C482B">
        <w:rPr>
          <w:rFonts w:ascii="Verdana" w:hAnsi="Verdana"/>
          <w:color w:val="000000" w:themeColor="text1"/>
          <w:sz w:val="20"/>
          <w:szCs w:val="20"/>
        </w:rPr>
        <w:t>los intervinientes comunes no figurando en los listados de la Comisión</w:t>
      </w:r>
      <w:r w:rsidR="004E73AA">
        <w:rPr>
          <w:rFonts w:ascii="Verdana" w:hAnsi="Verdana"/>
          <w:color w:val="000000" w:themeColor="text1"/>
          <w:sz w:val="20"/>
          <w:szCs w:val="20"/>
        </w:rPr>
        <w:t>.</w:t>
      </w:r>
      <w:r w:rsidR="00F031B9">
        <w:rPr>
          <w:rFonts w:ascii="Verdana" w:hAnsi="Verdana"/>
          <w:color w:val="000000" w:themeColor="text1"/>
          <w:sz w:val="20"/>
          <w:szCs w:val="20"/>
        </w:rPr>
        <w:t xml:space="preserve"> </w:t>
      </w:r>
      <w:r w:rsidR="00BC1E40">
        <w:rPr>
          <w:rFonts w:ascii="Verdana" w:hAnsi="Verdana"/>
          <w:color w:val="000000" w:themeColor="text1"/>
          <w:sz w:val="20"/>
          <w:szCs w:val="20"/>
        </w:rPr>
        <w:t>Solicitaron</w:t>
      </w:r>
      <w:r w:rsidR="009E1D5E">
        <w:rPr>
          <w:rFonts w:ascii="Verdana" w:hAnsi="Verdana"/>
          <w:color w:val="000000" w:themeColor="text1"/>
          <w:sz w:val="20"/>
          <w:szCs w:val="20"/>
        </w:rPr>
        <w:t>,</w:t>
      </w:r>
      <w:r w:rsidR="004C482B">
        <w:rPr>
          <w:rFonts w:ascii="Verdana" w:hAnsi="Verdana"/>
          <w:color w:val="000000" w:themeColor="text1"/>
          <w:sz w:val="20"/>
          <w:szCs w:val="20"/>
        </w:rPr>
        <w:t xml:space="preserve"> por ende</w:t>
      </w:r>
      <w:r w:rsidR="009E1D5E">
        <w:rPr>
          <w:rFonts w:ascii="Verdana" w:hAnsi="Verdana"/>
          <w:color w:val="000000" w:themeColor="text1"/>
          <w:sz w:val="20"/>
          <w:szCs w:val="20"/>
        </w:rPr>
        <w:t>,</w:t>
      </w:r>
      <w:r w:rsidR="004C482B">
        <w:rPr>
          <w:rFonts w:ascii="Verdana" w:hAnsi="Verdana"/>
          <w:color w:val="000000" w:themeColor="text1"/>
          <w:sz w:val="20"/>
          <w:szCs w:val="20"/>
        </w:rPr>
        <w:t xml:space="preserve"> que </w:t>
      </w:r>
      <w:r w:rsidR="00BC1E40">
        <w:rPr>
          <w:rFonts w:ascii="Verdana" w:hAnsi="Verdana"/>
          <w:color w:val="000000" w:themeColor="text1"/>
          <w:sz w:val="20"/>
          <w:szCs w:val="20"/>
        </w:rPr>
        <w:t>la Corte precise s</w:t>
      </w:r>
      <w:r w:rsidR="00BC1E40" w:rsidRPr="00BC1E40">
        <w:rPr>
          <w:rFonts w:ascii="Verdana" w:hAnsi="Verdana"/>
          <w:color w:val="000000" w:themeColor="text1"/>
          <w:sz w:val="20"/>
          <w:szCs w:val="20"/>
        </w:rPr>
        <w:t xml:space="preserve">i </w:t>
      </w:r>
      <w:r w:rsidR="00BC1E40">
        <w:rPr>
          <w:rFonts w:ascii="Verdana" w:hAnsi="Verdana"/>
          <w:color w:val="000000" w:themeColor="text1"/>
          <w:sz w:val="20"/>
          <w:szCs w:val="20"/>
        </w:rPr>
        <w:t>“</w:t>
      </w:r>
      <w:r w:rsidR="00BC1E40" w:rsidRPr="00BC1E40">
        <w:rPr>
          <w:rFonts w:ascii="Verdana" w:hAnsi="Verdana"/>
          <w:color w:val="000000" w:themeColor="text1"/>
          <w:sz w:val="20"/>
          <w:szCs w:val="20"/>
        </w:rPr>
        <w:t>la exclusión de los familiares arriba relacionados se trató de un error mecanográfico, de constatación o de simple cotejo de la información</w:t>
      </w:r>
      <w:r w:rsidR="00BC1E40">
        <w:rPr>
          <w:rFonts w:ascii="Verdana" w:hAnsi="Verdana"/>
          <w:color w:val="000000" w:themeColor="text1"/>
          <w:sz w:val="20"/>
          <w:szCs w:val="20"/>
        </w:rPr>
        <w:t>”.</w:t>
      </w:r>
    </w:p>
    <w:p w14:paraId="6D2B4A0E" w14:textId="43B354C1" w:rsidR="00A85EA2" w:rsidRDefault="00A85EA2">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Los intervinientes comunes de</w:t>
      </w:r>
      <w:r w:rsidR="00C558E2">
        <w:rPr>
          <w:rFonts w:ascii="Verdana" w:hAnsi="Verdana"/>
          <w:color w:val="000000" w:themeColor="text1"/>
          <w:sz w:val="20"/>
          <w:szCs w:val="20"/>
        </w:rPr>
        <w:t xml:space="preserve"> la </w:t>
      </w:r>
      <w:r w:rsidR="00C558E2" w:rsidRPr="007607F4">
        <w:rPr>
          <w:rFonts w:ascii="Verdana" w:hAnsi="Verdana"/>
          <w:b/>
          <w:bCs/>
          <w:i/>
          <w:iCs/>
          <w:color w:val="000000" w:themeColor="text1"/>
          <w:sz w:val="20"/>
          <w:szCs w:val="20"/>
        </w:rPr>
        <w:t>Familia Díaz Mansilla</w:t>
      </w:r>
      <w:r w:rsidR="00D97BBC">
        <w:rPr>
          <w:rFonts w:ascii="Verdana" w:hAnsi="Verdana"/>
          <w:color w:val="000000" w:themeColor="text1"/>
          <w:sz w:val="20"/>
          <w:szCs w:val="20"/>
        </w:rPr>
        <w:t xml:space="preserve"> sostuvieron</w:t>
      </w:r>
      <w:r w:rsidR="00563C14">
        <w:rPr>
          <w:rFonts w:ascii="Verdana" w:hAnsi="Verdana"/>
          <w:color w:val="000000" w:themeColor="text1"/>
          <w:sz w:val="20"/>
          <w:szCs w:val="20"/>
        </w:rPr>
        <w:t>,</w:t>
      </w:r>
      <w:r w:rsidR="00D97BBC">
        <w:rPr>
          <w:rFonts w:ascii="Verdana" w:hAnsi="Verdana"/>
          <w:color w:val="000000" w:themeColor="text1"/>
          <w:sz w:val="20"/>
          <w:szCs w:val="20"/>
        </w:rPr>
        <w:t xml:space="preserve"> por su parte</w:t>
      </w:r>
      <w:r w:rsidR="00563C14">
        <w:rPr>
          <w:rFonts w:ascii="Verdana" w:hAnsi="Verdana"/>
          <w:color w:val="000000" w:themeColor="text1"/>
          <w:sz w:val="20"/>
          <w:szCs w:val="20"/>
        </w:rPr>
        <w:t>,</w:t>
      </w:r>
      <w:r w:rsidR="00D97BBC">
        <w:rPr>
          <w:rFonts w:ascii="Verdana" w:hAnsi="Verdana"/>
          <w:color w:val="000000" w:themeColor="text1"/>
          <w:sz w:val="20"/>
          <w:szCs w:val="20"/>
        </w:rPr>
        <w:t xml:space="preserve"> que</w:t>
      </w:r>
      <w:r w:rsidR="00CC47E6">
        <w:rPr>
          <w:rFonts w:ascii="Verdana" w:hAnsi="Verdana"/>
          <w:color w:val="000000" w:themeColor="text1"/>
          <w:sz w:val="20"/>
          <w:szCs w:val="20"/>
        </w:rPr>
        <w:t xml:space="preserve"> las familiares </w:t>
      </w:r>
      <w:r w:rsidR="00433A94">
        <w:rPr>
          <w:rFonts w:ascii="Verdana" w:hAnsi="Verdana"/>
          <w:color w:val="000000" w:themeColor="text1"/>
          <w:sz w:val="20"/>
          <w:szCs w:val="20"/>
        </w:rPr>
        <w:t>de Miguel Ángel Díaz que no fueron incluid</w:t>
      </w:r>
      <w:r w:rsidR="00563C14">
        <w:rPr>
          <w:rFonts w:ascii="Verdana" w:hAnsi="Verdana"/>
          <w:color w:val="000000" w:themeColor="text1"/>
          <w:sz w:val="20"/>
          <w:szCs w:val="20"/>
        </w:rPr>
        <w:t>a</w:t>
      </w:r>
      <w:r w:rsidR="00433A94">
        <w:rPr>
          <w:rFonts w:ascii="Verdana" w:hAnsi="Verdana"/>
          <w:color w:val="000000" w:themeColor="text1"/>
          <w:sz w:val="20"/>
          <w:szCs w:val="20"/>
        </w:rPr>
        <w:t xml:space="preserve">s </w:t>
      </w:r>
      <w:r w:rsidR="00D2723D">
        <w:rPr>
          <w:rFonts w:ascii="Verdana" w:hAnsi="Verdana"/>
          <w:color w:val="000000" w:themeColor="text1"/>
          <w:sz w:val="20"/>
          <w:szCs w:val="20"/>
        </w:rPr>
        <w:t>en el Anexo II</w:t>
      </w:r>
      <w:r w:rsidR="00492C68" w:rsidRPr="00E50A7F">
        <w:rPr>
          <w:rStyle w:val="Refdenotaalpie"/>
          <w:rFonts w:ascii="Verdana" w:hAnsi="Verdana"/>
          <w:color w:val="000000" w:themeColor="text1"/>
          <w:sz w:val="20"/>
          <w:szCs w:val="20"/>
        </w:rPr>
        <w:footnoteReference w:id="38"/>
      </w:r>
      <w:r w:rsidR="00D2723D">
        <w:rPr>
          <w:rFonts w:ascii="Verdana" w:hAnsi="Verdana"/>
          <w:color w:val="000000" w:themeColor="text1"/>
          <w:sz w:val="20"/>
          <w:szCs w:val="20"/>
        </w:rPr>
        <w:t xml:space="preserve"> </w:t>
      </w:r>
      <w:r w:rsidR="00840A4E">
        <w:rPr>
          <w:rFonts w:ascii="Verdana" w:hAnsi="Verdana"/>
          <w:color w:val="000000" w:themeColor="text1"/>
          <w:sz w:val="20"/>
          <w:szCs w:val="20"/>
        </w:rPr>
        <w:t xml:space="preserve">por un error material y </w:t>
      </w:r>
      <w:r w:rsidR="00D2723D">
        <w:rPr>
          <w:rFonts w:ascii="Verdana" w:hAnsi="Verdana"/>
          <w:color w:val="000000" w:themeColor="text1"/>
          <w:sz w:val="20"/>
          <w:szCs w:val="20"/>
        </w:rPr>
        <w:t>deberían ser agregad</w:t>
      </w:r>
      <w:r w:rsidR="00563C14">
        <w:rPr>
          <w:rFonts w:ascii="Verdana" w:hAnsi="Verdana"/>
          <w:color w:val="000000" w:themeColor="text1"/>
          <w:sz w:val="20"/>
          <w:szCs w:val="20"/>
        </w:rPr>
        <w:t>a</w:t>
      </w:r>
      <w:r w:rsidR="00D2723D">
        <w:rPr>
          <w:rFonts w:ascii="Verdana" w:hAnsi="Verdana"/>
          <w:color w:val="000000" w:themeColor="text1"/>
          <w:sz w:val="20"/>
          <w:szCs w:val="20"/>
        </w:rPr>
        <w:t xml:space="preserve">s al mismo en virtud de una interpretación </w:t>
      </w:r>
      <w:r w:rsidR="00492C68">
        <w:rPr>
          <w:rFonts w:ascii="Verdana" w:hAnsi="Verdana"/>
          <w:color w:val="000000" w:themeColor="text1"/>
          <w:sz w:val="20"/>
          <w:szCs w:val="20"/>
        </w:rPr>
        <w:t>sistemática de la Sentencia.</w:t>
      </w:r>
      <w:r w:rsidR="007B63A3">
        <w:rPr>
          <w:rFonts w:ascii="Verdana" w:hAnsi="Verdana"/>
          <w:color w:val="000000" w:themeColor="text1"/>
          <w:sz w:val="20"/>
          <w:szCs w:val="20"/>
        </w:rPr>
        <w:t xml:space="preserve"> De forma subsidiaria requirieron que </w:t>
      </w:r>
      <w:r w:rsidR="00A92E78">
        <w:rPr>
          <w:rFonts w:ascii="Verdana" w:hAnsi="Verdana"/>
          <w:color w:val="000000" w:themeColor="text1"/>
          <w:sz w:val="20"/>
          <w:szCs w:val="20"/>
        </w:rPr>
        <w:t xml:space="preserve">se indique </w:t>
      </w:r>
      <w:r w:rsidR="00A92E78" w:rsidRPr="00A92E78">
        <w:rPr>
          <w:rFonts w:ascii="Verdana" w:hAnsi="Verdana"/>
          <w:color w:val="000000" w:themeColor="text1"/>
          <w:sz w:val="20"/>
          <w:szCs w:val="20"/>
        </w:rPr>
        <w:t>cuál es el universo de víctimas por la desaparición de Miguel Ángel Díaz</w:t>
      </w:r>
      <w:r w:rsidR="00A92E78">
        <w:rPr>
          <w:rFonts w:ascii="Verdana" w:hAnsi="Verdana"/>
          <w:color w:val="000000" w:themeColor="text1"/>
          <w:sz w:val="20"/>
          <w:szCs w:val="20"/>
        </w:rPr>
        <w:t>.</w:t>
      </w:r>
    </w:p>
    <w:p w14:paraId="5B2E0FC6" w14:textId="2E6BC3E8" w:rsidR="00216C4D" w:rsidRDefault="00216C4D">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Por su parte, los representantes del </w:t>
      </w:r>
      <w:r w:rsidRPr="007607F4">
        <w:rPr>
          <w:rFonts w:ascii="Verdana" w:hAnsi="Verdana"/>
          <w:b/>
          <w:bCs/>
          <w:i/>
          <w:iCs/>
          <w:color w:val="000000" w:themeColor="text1"/>
          <w:sz w:val="20"/>
          <w:szCs w:val="20"/>
        </w:rPr>
        <w:t>Centro Jurídico de Derechos Humanos</w:t>
      </w:r>
      <w:r>
        <w:rPr>
          <w:rFonts w:ascii="Verdana" w:hAnsi="Verdana"/>
          <w:color w:val="000000" w:themeColor="text1"/>
          <w:sz w:val="20"/>
          <w:szCs w:val="20"/>
        </w:rPr>
        <w:t xml:space="preserve"> </w:t>
      </w:r>
      <w:r w:rsidR="00A92E78">
        <w:rPr>
          <w:rFonts w:ascii="Verdana" w:hAnsi="Verdana"/>
          <w:color w:val="000000" w:themeColor="text1"/>
          <w:sz w:val="20"/>
          <w:szCs w:val="20"/>
        </w:rPr>
        <w:t xml:space="preserve">indicaron </w:t>
      </w:r>
      <w:r w:rsidR="002818A8">
        <w:rPr>
          <w:rFonts w:ascii="Verdana" w:hAnsi="Verdana"/>
          <w:color w:val="000000" w:themeColor="text1"/>
          <w:sz w:val="20"/>
          <w:szCs w:val="20"/>
        </w:rPr>
        <w:t xml:space="preserve">que </w:t>
      </w:r>
      <w:r w:rsidR="004F266C" w:rsidRPr="004F266C">
        <w:rPr>
          <w:rFonts w:ascii="Verdana" w:hAnsi="Verdana"/>
          <w:color w:val="000000" w:themeColor="text1"/>
          <w:sz w:val="20"/>
          <w:szCs w:val="20"/>
        </w:rPr>
        <w:t>algunas víctimas indirectas</w:t>
      </w:r>
      <w:r w:rsidR="002818A8">
        <w:rPr>
          <w:rFonts w:ascii="Verdana" w:hAnsi="Verdana"/>
          <w:color w:val="000000" w:themeColor="text1"/>
          <w:sz w:val="20"/>
          <w:szCs w:val="20"/>
        </w:rPr>
        <w:t>,</w:t>
      </w:r>
      <w:r w:rsidR="004F266C" w:rsidRPr="004F266C">
        <w:rPr>
          <w:rFonts w:ascii="Verdana" w:hAnsi="Verdana"/>
          <w:color w:val="000000" w:themeColor="text1"/>
          <w:sz w:val="20"/>
          <w:szCs w:val="20"/>
        </w:rPr>
        <w:t xml:space="preserve"> respecto de las cuales entregó poder en el trámite ante la Corte</w:t>
      </w:r>
      <w:r w:rsidR="002818A8">
        <w:rPr>
          <w:rFonts w:ascii="Verdana" w:hAnsi="Verdana"/>
          <w:color w:val="000000" w:themeColor="text1"/>
          <w:sz w:val="20"/>
          <w:szCs w:val="20"/>
        </w:rPr>
        <w:t>,</w:t>
      </w:r>
      <w:r w:rsidR="004F266C" w:rsidRPr="004F266C">
        <w:rPr>
          <w:rFonts w:ascii="Verdana" w:hAnsi="Verdana"/>
          <w:color w:val="000000" w:themeColor="text1"/>
          <w:sz w:val="20"/>
          <w:szCs w:val="20"/>
        </w:rPr>
        <w:t xml:space="preserve"> no están incluidas en el Anexo II. Solicitó a la Corte que determine si respecto de ellas opera la cosa juzgada internacional. </w:t>
      </w:r>
    </w:p>
    <w:p w14:paraId="641E1FE0" w14:textId="2FB15113" w:rsidR="006440E3" w:rsidRPr="00E50A7F" w:rsidRDefault="001D16B2"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16438D">
        <w:rPr>
          <w:rFonts w:ascii="Verdana" w:hAnsi="Verdana"/>
          <w:color w:val="000000" w:themeColor="text1"/>
          <w:sz w:val="20"/>
          <w:szCs w:val="20"/>
        </w:rPr>
        <w:t xml:space="preserve">La </w:t>
      </w:r>
      <w:r w:rsidRPr="007607F4">
        <w:rPr>
          <w:rFonts w:ascii="Verdana" w:hAnsi="Verdana"/>
          <w:b/>
          <w:bCs/>
          <w:i/>
          <w:iCs/>
          <w:color w:val="000000" w:themeColor="text1"/>
          <w:sz w:val="20"/>
          <w:szCs w:val="20"/>
        </w:rPr>
        <w:t>Comisión</w:t>
      </w:r>
      <w:r w:rsidRPr="0016438D">
        <w:rPr>
          <w:rFonts w:ascii="Verdana" w:hAnsi="Verdana"/>
          <w:color w:val="000000" w:themeColor="text1"/>
          <w:sz w:val="20"/>
          <w:szCs w:val="20"/>
        </w:rPr>
        <w:t xml:space="preserve"> observó que </w:t>
      </w:r>
      <w:r w:rsidR="00702456" w:rsidRPr="0016438D">
        <w:rPr>
          <w:rFonts w:ascii="Verdana" w:hAnsi="Verdana"/>
          <w:color w:val="000000" w:themeColor="text1"/>
          <w:sz w:val="20"/>
          <w:szCs w:val="20"/>
        </w:rPr>
        <w:t xml:space="preserve">podría existir una incongruencia entre </w:t>
      </w:r>
      <w:r w:rsidR="0032371A" w:rsidRPr="0016438D">
        <w:rPr>
          <w:rFonts w:ascii="Verdana" w:hAnsi="Verdana"/>
          <w:color w:val="000000" w:themeColor="text1"/>
          <w:sz w:val="20"/>
          <w:szCs w:val="20"/>
        </w:rPr>
        <w:t xml:space="preserve">el párrafo 289 de la </w:t>
      </w:r>
      <w:r w:rsidR="003C6F13">
        <w:rPr>
          <w:rFonts w:ascii="Verdana" w:hAnsi="Verdana"/>
          <w:color w:val="000000" w:themeColor="text1"/>
          <w:sz w:val="20"/>
          <w:szCs w:val="20"/>
        </w:rPr>
        <w:t>S</w:t>
      </w:r>
      <w:r w:rsidR="0032371A" w:rsidRPr="0016438D">
        <w:rPr>
          <w:rFonts w:ascii="Verdana" w:hAnsi="Verdana"/>
          <w:color w:val="000000" w:themeColor="text1"/>
          <w:sz w:val="20"/>
          <w:szCs w:val="20"/>
        </w:rPr>
        <w:t xml:space="preserve">entencia, en donde </w:t>
      </w:r>
      <w:r w:rsidR="003C6F13">
        <w:rPr>
          <w:rFonts w:ascii="Verdana" w:hAnsi="Verdana"/>
          <w:color w:val="000000" w:themeColor="text1"/>
          <w:sz w:val="20"/>
          <w:szCs w:val="20"/>
        </w:rPr>
        <w:t>el Tribunal</w:t>
      </w:r>
      <w:r w:rsidR="0032371A" w:rsidRPr="0016438D">
        <w:rPr>
          <w:rFonts w:ascii="Verdana" w:hAnsi="Verdana"/>
          <w:color w:val="000000" w:themeColor="text1"/>
          <w:sz w:val="20"/>
          <w:szCs w:val="20"/>
        </w:rPr>
        <w:t xml:space="preserve"> manifestó que en los listados “se incluyó a todas las personas indicadas como integrantes y militantes de la Unión Patriótica, y sus familiares según los listados de la Comisión y los intervinientes comunes […]”, y </w:t>
      </w:r>
      <w:r w:rsidR="008A2CDE" w:rsidRPr="0016438D">
        <w:rPr>
          <w:rFonts w:ascii="Verdana" w:hAnsi="Verdana"/>
          <w:color w:val="000000" w:themeColor="text1"/>
          <w:sz w:val="20"/>
          <w:szCs w:val="20"/>
        </w:rPr>
        <w:t xml:space="preserve">el párrafo 530 b) de </w:t>
      </w:r>
      <w:r w:rsidR="00711073">
        <w:rPr>
          <w:rFonts w:ascii="Verdana" w:hAnsi="Verdana"/>
          <w:color w:val="000000" w:themeColor="text1"/>
          <w:sz w:val="20"/>
          <w:szCs w:val="20"/>
        </w:rPr>
        <w:t>la</w:t>
      </w:r>
      <w:r w:rsidR="00711073" w:rsidRPr="0016438D">
        <w:rPr>
          <w:rFonts w:ascii="Verdana" w:hAnsi="Verdana"/>
          <w:color w:val="000000" w:themeColor="text1"/>
          <w:sz w:val="20"/>
          <w:szCs w:val="20"/>
        </w:rPr>
        <w:t xml:space="preserve"> </w:t>
      </w:r>
      <w:r w:rsidR="00711073">
        <w:rPr>
          <w:rFonts w:ascii="Verdana" w:hAnsi="Verdana"/>
          <w:color w:val="000000" w:themeColor="text1"/>
          <w:sz w:val="20"/>
          <w:szCs w:val="20"/>
        </w:rPr>
        <w:t>S</w:t>
      </w:r>
      <w:r w:rsidR="00711073" w:rsidRPr="0016438D">
        <w:rPr>
          <w:rFonts w:ascii="Verdana" w:hAnsi="Verdana"/>
          <w:color w:val="000000" w:themeColor="text1"/>
          <w:sz w:val="20"/>
          <w:szCs w:val="20"/>
        </w:rPr>
        <w:t>entencia</w:t>
      </w:r>
      <w:r w:rsidR="00711073">
        <w:rPr>
          <w:rFonts w:ascii="Verdana" w:hAnsi="Verdana"/>
          <w:color w:val="000000" w:themeColor="text1"/>
          <w:sz w:val="20"/>
          <w:szCs w:val="20"/>
        </w:rPr>
        <w:t>, que</w:t>
      </w:r>
      <w:r w:rsidR="00711073" w:rsidRPr="0016438D">
        <w:rPr>
          <w:rFonts w:ascii="Verdana" w:hAnsi="Verdana"/>
          <w:color w:val="000000" w:themeColor="text1"/>
          <w:sz w:val="20"/>
          <w:szCs w:val="20"/>
        </w:rPr>
        <w:t xml:space="preserve"> </w:t>
      </w:r>
      <w:r w:rsidR="008A2CDE" w:rsidRPr="0016438D">
        <w:rPr>
          <w:rFonts w:ascii="Verdana" w:hAnsi="Verdana"/>
          <w:color w:val="000000" w:themeColor="text1"/>
          <w:sz w:val="20"/>
          <w:szCs w:val="20"/>
        </w:rPr>
        <w:t xml:space="preserve">expuso </w:t>
      </w:r>
      <w:r w:rsidR="008A2CDE" w:rsidRPr="0016438D">
        <w:rPr>
          <w:rFonts w:ascii="Verdana" w:hAnsi="Verdana"/>
          <w:color w:val="000000" w:themeColor="text1"/>
          <w:sz w:val="20"/>
          <w:szCs w:val="20"/>
        </w:rPr>
        <w:lastRenderedPageBreak/>
        <w:t xml:space="preserve">que las personas referenciadas en el Anexo II correspondían a los familiares de las víctimas del Anexo I y precisó en su pie de página No. 478 que dicho listado fue elaborado “tomando en cuenta los listados de familiares anexos al Informe de Fondo”. </w:t>
      </w:r>
      <w:r w:rsidR="0016438D" w:rsidRPr="0016438D">
        <w:rPr>
          <w:rFonts w:ascii="Verdana" w:hAnsi="Verdana"/>
          <w:color w:val="000000" w:themeColor="text1"/>
          <w:sz w:val="20"/>
          <w:szCs w:val="20"/>
        </w:rPr>
        <w:t xml:space="preserve">Agregó que tampoco consta alguna consideración en la argumentación de la </w:t>
      </w:r>
      <w:r w:rsidR="003C6F13">
        <w:rPr>
          <w:rFonts w:ascii="Verdana" w:hAnsi="Verdana"/>
          <w:color w:val="000000" w:themeColor="text1"/>
          <w:sz w:val="20"/>
          <w:szCs w:val="20"/>
        </w:rPr>
        <w:t>S</w:t>
      </w:r>
      <w:r w:rsidR="0016438D" w:rsidRPr="0016438D">
        <w:rPr>
          <w:rFonts w:ascii="Verdana" w:hAnsi="Verdana"/>
          <w:color w:val="000000" w:themeColor="text1"/>
          <w:sz w:val="20"/>
          <w:szCs w:val="20"/>
        </w:rPr>
        <w:t>entencia para entender excluido algún grupo de víctimas. En consecuencia, la Comisión concluyó que, en caso de existir una omisión en su inclusión, la interpretación conjunta de los párrafos de la sentencia apunta a que éstas serían incluidas.</w:t>
      </w:r>
    </w:p>
    <w:p w14:paraId="7ABD92FA" w14:textId="1AFB6CC8" w:rsidR="003A673A" w:rsidRDefault="00D40F4A" w:rsidP="007607F4">
      <w:pPr>
        <w:pStyle w:val="Ttulo3"/>
        <w:spacing w:before="240" w:after="240"/>
        <w:ind w:left="425"/>
        <w:rPr>
          <w:rFonts w:ascii="Verdana" w:hAnsi="Verdana"/>
          <w:i/>
          <w:color w:val="000000" w:themeColor="text1"/>
          <w:sz w:val="20"/>
          <w:szCs w:val="20"/>
        </w:rPr>
      </w:pPr>
      <w:bookmarkStart w:id="15" w:name="_Toc150065573"/>
      <w:r>
        <w:rPr>
          <w:rFonts w:ascii="Verdana" w:hAnsi="Verdana"/>
          <w:i/>
          <w:color w:val="000000" w:themeColor="text1"/>
          <w:sz w:val="20"/>
          <w:szCs w:val="20"/>
        </w:rPr>
        <w:t>B</w:t>
      </w:r>
      <w:r w:rsidR="002A5213">
        <w:rPr>
          <w:rFonts w:ascii="Verdana" w:hAnsi="Verdana"/>
          <w:i/>
          <w:color w:val="000000" w:themeColor="text1"/>
          <w:sz w:val="20"/>
          <w:szCs w:val="20"/>
        </w:rPr>
        <w:t>.</w:t>
      </w:r>
      <w:r w:rsidR="003A673A" w:rsidRPr="00E50A7F">
        <w:rPr>
          <w:rFonts w:ascii="Verdana" w:hAnsi="Verdana"/>
          <w:i/>
          <w:color w:val="000000" w:themeColor="text1"/>
          <w:sz w:val="20"/>
          <w:szCs w:val="20"/>
        </w:rPr>
        <w:t>2. Consideraciones de la Corte</w:t>
      </w:r>
      <w:bookmarkEnd w:id="15"/>
      <w:r w:rsidR="003A673A" w:rsidRPr="00E50A7F">
        <w:rPr>
          <w:rFonts w:ascii="Verdana" w:hAnsi="Verdana"/>
          <w:i/>
          <w:color w:val="000000" w:themeColor="text1"/>
          <w:sz w:val="20"/>
          <w:szCs w:val="20"/>
        </w:rPr>
        <w:t xml:space="preserve"> </w:t>
      </w:r>
    </w:p>
    <w:p w14:paraId="3F0BB3B2" w14:textId="33B4B7F3" w:rsidR="008319E0" w:rsidRPr="00E50A7F" w:rsidRDefault="002C0A58" w:rsidP="007607F4">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 xml:space="preserve">a) Sobre la inclusión de familiares de víctimas </w:t>
      </w:r>
      <w:r w:rsidR="004C1CC1">
        <w:rPr>
          <w:rFonts w:ascii="Verdana" w:hAnsi="Verdana"/>
          <w:i/>
          <w:color w:val="000000" w:themeColor="text1"/>
          <w:sz w:val="20"/>
          <w:szCs w:val="20"/>
        </w:rPr>
        <w:t>que no se encuentran contenidas en los listados de la Comisión</w:t>
      </w:r>
      <w:r w:rsidR="004E55C4">
        <w:rPr>
          <w:rFonts w:ascii="Verdana" w:hAnsi="Verdana"/>
          <w:i/>
          <w:color w:val="000000" w:themeColor="text1"/>
          <w:sz w:val="20"/>
          <w:szCs w:val="20"/>
        </w:rPr>
        <w:t xml:space="preserve"> ni tampoco </w:t>
      </w:r>
      <w:r w:rsidR="004C1CC1">
        <w:rPr>
          <w:rFonts w:ascii="Verdana" w:hAnsi="Verdana"/>
          <w:i/>
          <w:color w:val="000000" w:themeColor="text1"/>
          <w:sz w:val="20"/>
          <w:szCs w:val="20"/>
        </w:rPr>
        <w:t xml:space="preserve">en el Anexo II </w:t>
      </w:r>
    </w:p>
    <w:p w14:paraId="7455BB21" w14:textId="4AE2AD29" w:rsidR="00CE7601" w:rsidRDefault="00CD19D0"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E50A7F">
        <w:rPr>
          <w:rFonts w:ascii="Verdana" w:hAnsi="Verdana"/>
          <w:color w:val="000000" w:themeColor="text1"/>
          <w:sz w:val="20"/>
          <w:szCs w:val="20"/>
        </w:rPr>
        <w:t xml:space="preserve">La </w:t>
      </w:r>
      <w:r w:rsidRPr="00E50A7F">
        <w:rPr>
          <w:rFonts w:ascii="Verdana" w:hAnsi="Verdana"/>
          <w:b/>
          <w:bCs/>
          <w:i/>
          <w:iCs/>
          <w:color w:val="000000" w:themeColor="text1"/>
          <w:sz w:val="20"/>
          <w:szCs w:val="20"/>
        </w:rPr>
        <w:t>Corte</w:t>
      </w:r>
      <w:r w:rsidRPr="00E50A7F">
        <w:rPr>
          <w:rFonts w:ascii="Verdana" w:hAnsi="Verdana"/>
          <w:color w:val="000000" w:themeColor="text1"/>
          <w:sz w:val="20"/>
          <w:szCs w:val="20"/>
        </w:rPr>
        <w:t xml:space="preserve"> </w:t>
      </w:r>
      <w:r w:rsidR="006440E3" w:rsidRPr="00E50A7F">
        <w:rPr>
          <w:rFonts w:ascii="Verdana" w:hAnsi="Verdana"/>
          <w:color w:val="000000" w:themeColor="text1"/>
          <w:sz w:val="20"/>
          <w:szCs w:val="20"/>
        </w:rPr>
        <w:t xml:space="preserve">advierte que </w:t>
      </w:r>
      <w:bookmarkStart w:id="16" w:name="_Hlk109801584"/>
      <w:r w:rsidR="00B92C17">
        <w:rPr>
          <w:rFonts w:ascii="Verdana" w:hAnsi="Verdana"/>
          <w:color w:val="000000" w:themeColor="text1"/>
          <w:sz w:val="20"/>
          <w:szCs w:val="20"/>
        </w:rPr>
        <w:t>las solicitudes de interpretación en estos puntos se refieren</w:t>
      </w:r>
      <w:r w:rsidR="00DC6087">
        <w:rPr>
          <w:rFonts w:ascii="Verdana" w:hAnsi="Verdana"/>
          <w:color w:val="000000" w:themeColor="text1"/>
          <w:sz w:val="20"/>
          <w:szCs w:val="20"/>
        </w:rPr>
        <w:t xml:space="preserve"> al listado elaborado en el Anexo II relacionado con los familiares de las víctimas de ejecuciones extrajudiciales y </w:t>
      </w:r>
      <w:r w:rsidR="004F3533">
        <w:rPr>
          <w:rFonts w:ascii="Verdana" w:hAnsi="Verdana"/>
          <w:color w:val="000000" w:themeColor="text1"/>
          <w:sz w:val="20"/>
          <w:szCs w:val="20"/>
        </w:rPr>
        <w:t>de las desapariciones forzadas mencionadas en el Anexo I</w:t>
      </w:r>
      <w:r w:rsidR="006D5D01" w:rsidRPr="00E50A7F">
        <w:rPr>
          <w:rFonts w:ascii="Verdana" w:hAnsi="Verdana"/>
          <w:color w:val="000000" w:themeColor="text1"/>
          <w:sz w:val="20"/>
          <w:szCs w:val="20"/>
        </w:rPr>
        <w:t>.</w:t>
      </w:r>
      <w:r w:rsidR="00634AAE">
        <w:rPr>
          <w:rFonts w:ascii="Verdana" w:hAnsi="Verdana"/>
          <w:color w:val="000000" w:themeColor="text1"/>
          <w:sz w:val="20"/>
          <w:szCs w:val="20"/>
        </w:rPr>
        <w:t xml:space="preserve"> </w:t>
      </w:r>
    </w:p>
    <w:p w14:paraId="3F52C0CD" w14:textId="2D05E165" w:rsidR="00DD734F" w:rsidRDefault="00CE7601" w:rsidP="00CE7601">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Con respecto a lo anterior, corresponde recordar que el párrafo </w:t>
      </w:r>
      <w:r w:rsidR="006506F2">
        <w:rPr>
          <w:rFonts w:ascii="Verdana" w:hAnsi="Verdana"/>
          <w:color w:val="000000" w:themeColor="text1"/>
          <w:sz w:val="20"/>
          <w:szCs w:val="20"/>
        </w:rPr>
        <w:t xml:space="preserve">530 de la Sentencia indica que </w:t>
      </w:r>
      <w:r w:rsidR="00711073">
        <w:rPr>
          <w:rFonts w:ascii="Verdana" w:hAnsi="Verdana"/>
          <w:color w:val="000000" w:themeColor="text1"/>
          <w:sz w:val="20"/>
          <w:szCs w:val="20"/>
        </w:rPr>
        <w:t xml:space="preserve">en </w:t>
      </w:r>
      <w:r w:rsidR="006506F2">
        <w:rPr>
          <w:rFonts w:ascii="Verdana" w:hAnsi="Verdana"/>
          <w:color w:val="000000" w:themeColor="text1"/>
          <w:sz w:val="20"/>
          <w:szCs w:val="20"/>
        </w:rPr>
        <w:t xml:space="preserve">el Anexo II de la Sentencia </w:t>
      </w:r>
      <w:r w:rsidR="006127A6">
        <w:rPr>
          <w:rFonts w:ascii="Verdana" w:hAnsi="Verdana"/>
          <w:color w:val="000000" w:themeColor="text1"/>
          <w:sz w:val="20"/>
          <w:szCs w:val="20"/>
        </w:rPr>
        <w:t>“</w:t>
      </w:r>
      <w:r w:rsidR="006127A6" w:rsidRPr="006127A6">
        <w:rPr>
          <w:rFonts w:ascii="Verdana" w:hAnsi="Verdana"/>
          <w:color w:val="000000" w:themeColor="text1"/>
          <w:sz w:val="20"/>
          <w:szCs w:val="20"/>
        </w:rPr>
        <w:t>se encuentran las víctimas de violaciones a los derechos contenidos en los artículos 5, y 8 y 25 de la Convención Americana que son familiares de las víctimas mencionadas en el Anexo I</w:t>
      </w:r>
      <w:r w:rsidR="006127A6">
        <w:rPr>
          <w:rFonts w:ascii="Verdana" w:hAnsi="Verdana"/>
          <w:color w:val="000000" w:themeColor="text1"/>
          <w:sz w:val="20"/>
          <w:szCs w:val="20"/>
        </w:rPr>
        <w:t>”</w:t>
      </w:r>
      <w:r w:rsidR="000B5C41">
        <w:rPr>
          <w:rFonts w:ascii="Verdana" w:hAnsi="Verdana"/>
          <w:color w:val="000000" w:themeColor="text1"/>
          <w:sz w:val="20"/>
          <w:szCs w:val="20"/>
        </w:rPr>
        <w:t xml:space="preserve"> y la nota </w:t>
      </w:r>
      <w:r w:rsidR="00711073">
        <w:rPr>
          <w:rFonts w:ascii="Verdana" w:hAnsi="Verdana"/>
          <w:color w:val="000000" w:themeColor="text1"/>
          <w:sz w:val="20"/>
          <w:szCs w:val="20"/>
        </w:rPr>
        <w:t xml:space="preserve">al pie </w:t>
      </w:r>
      <w:r w:rsidR="000B5C41">
        <w:rPr>
          <w:rFonts w:ascii="Verdana" w:hAnsi="Verdana"/>
          <w:color w:val="000000" w:themeColor="text1"/>
          <w:sz w:val="20"/>
          <w:szCs w:val="20"/>
        </w:rPr>
        <w:t>478 de ese párrafo señala expresamente que “</w:t>
      </w:r>
      <w:r w:rsidR="00711073">
        <w:rPr>
          <w:rFonts w:ascii="Verdana" w:hAnsi="Verdana"/>
          <w:color w:val="000000" w:themeColor="text1"/>
          <w:sz w:val="20"/>
          <w:szCs w:val="20"/>
        </w:rPr>
        <w:t>[e]</w:t>
      </w:r>
      <w:r w:rsidR="000B5C41" w:rsidRPr="000B5C41">
        <w:rPr>
          <w:rFonts w:ascii="Verdana" w:hAnsi="Verdana"/>
          <w:color w:val="000000" w:themeColor="text1"/>
          <w:sz w:val="20"/>
          <w:szCs w:val="20"/>
        </w:rPr>
        <w:t>sta lista fue elaborada tomando en cuenta los listados de familiares anexos al Informe de Fondo</w:t>
      </w:r>
      <w:r w:rsidR="000B5C41">
        <w:rPr>
          <w:rFonts w:ascii="Verdana" w:hAnsi="Verdana"/>
          <w:color w:val="000000" w:themeColor="text1"/>
          <w:sz w:val="20"/>
          <w:szCs w:val="20"/>
        </w:rPr>
        <w:t>”</w:t>
      </w:r>
      <w:r w:rsidR="00711073">
        <w:rPr>
          <w:rFonts w:ascii="Verdana" w:hAnsi="Verdana"/>
          <w:color w:val="000000" w:themeColor="text1"/>
          <w:sz w:val="20"/>
          <w:szCs w:val="20"/>
        </w:rPr>
        <w:t xml:space="preserve"> de la Comisión Interamericana</w:t>
      </w:r>
      <w:r w:rsidR="002A48B5" w:rsidRPr="00E50A7F">
        <w:rPr>
          <w:rStyle w:val="Refdenotaalpie"/>
          <w:rFonts w:ascii="Verdana" w:hAnsi="Verdana"/>
          <w:color w:val="000000" w:themeColor="text1"/>
          <w:sz w:val="20"/>
          <w:szCs w:val="20"/>
        </w:rPr>
        <w:footnoteReference w:id="39"/>
      </w:r>
      <w:r w:rsidR="00AD284D">
        <w:rPr>
          <w:rFonts w:ascii="Verdana" w:hAnsi="Verdana"/>
          <w:color w:val="000000" w:themeColor="text1"/>
          <w:sz w:val="20"/>
          <w:szCs w:val="20"/>
        </w:rPr>
        <w:t xml:space="preserve">. </w:t>
      </w:r>
    </w:p>
    <w:p w14:paraId="2BE6E565" w14:textId="0815A7FA" w:rsidR="00972D84" w:rsidRDefault="00AD284D" w:rsidP="00CE7601">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Por otra </w:t>
      </w:r>
      <w:r w:rsidR="00972D84">
        <w:rPr>
          <w:rFonts w:ascii="Verdana" w:hAnsi="Verdana"/>
          <w:color w:val="000000" w:themeColor="text1"/>
          <w:sz w:val="20"/>
          <w:szCs w:val="20"/>
        </w:rPr>
        <w:t>parte,</w:t>
      </w:r>
      <w:r>
        <w:rPr>
          <w:rFonts w:ascii="Verdana" w:hAnsi="Verdana"/>
          <w:color w:val="000000" w:themeColor="text1"/>
          <w:sz w:val="20"/>
          <w:szCs w:val="20"/>
        </w:rPr>
        <w:t xml:space="preserve"> el párrafo 524 de la Sentencia indica claramente que </w:t>
      </w:r>
      <w:r w:rsidR="003662C7">
        <w:rPr>
          <w:rFonts w:ascii="Verdana" w:hAnsi="Verdana"/>
          <w:color w:val="000000" w:themeColor="text1"/>
          <w:sz w:val="20"/>
          <w:szCs w:val="20"/>
        </w:rPr>
        <w:t>“</w:t>
      </w:r>
      <w:r w:rsidR="003662C7" w:rsidRPr="003662C7">
        <w:rPr>
          <w:rFonts w:ascii="Verdana" w:hAnsi="Verdana"/>
          <w:color w:val="000000" w:themeColor="text1"/>
          <w:sz w:val="20"/>
          <w:szCs w:val="20"/>
        </w:rPr>
        <w:t xml:space="preserve">la Corte </w:t>
      </w:r>
      <w:r w:rsidR="003662C7">
        <w:rPr>
          <w:rFonts w:ascii="Verdana" w:hAnsi="Verdana"/>
          <w:color w:val="000000" w:themeColor="text1"/>
          <w:sz w:val="20"/>
          <w:szCs w:val="20"/>
        </w:rPr>
        <w:t>[…]</w:t>
      </w:r>
      <w:r w:rsidR="003662C7" w:rsidRPr="003662C7">
        <w:rPr>
          <w:rFonts w:ascii="Verdana" w:hAnsi="Verdana"/>
          <w:color w:val="000000" w:themeColor="text1"/>
          <w:sz w:val="20"/>
          <w:szCs w:val="20"/>
        </w:rPr>
        <w:t xml:space="preserve"> entiende que el Estado es responsable por una violación al derecho a la integridad personal contenido en el artículo 5.1 de la Convención, en perjuicio de los familiares de las víctimas de desaparición forzada y ejecuciones, que fueron identificados por la Comisión en su listado de familiares de víctimas. Los familiares de esas personas se encuentran expresamente mencionados en el Anexo II</w:t>
      </w:r>
      <w:r w:rsidR="00972D84">
        <w:rPr>
          <w:rFonts w:ascii="Verdana" w:hAnsi="Verdana"/>
          <w:color w:val="000000" w:themeColor="text1"/>
          <w:sz w:val="20"/>
          <w:szCs w:val="20"/>
        </w:rPr>
        <w:t>”</w:t>
      </w:r>
      <w:r w:rsidR="00175389" w:rsidRPr="00E50A7F">
        <w:rPr>
          <w:rStyle w:val="Refdenotaalpie"/>
          <w:rFonts w:ascii="Verdana" w:hAnsi="Verdana"/>
          <w:color w:val="000000" w:themeColor="text1"/>
          <w:sz w:val="20"/>
          <w:szCs w:val="20"/>
        </w:rPr>
        <w:footnoteReference w:id="40"/>
      </w:r>
      <w:r w:rsidR="00972D84">
        <w:rPr>
          <w:rFonts w:ascii="Verdana" w:hAnsi="Verdana"/>
          <w:color w:val="000000" w:themeColor="text1"/>
          <w:sz w:val="20"/>
          <w:szCs w:val="20"/>
        </w:rPr>
        <w:t xml:space="preserve">. </w:t>
      </w:r>
      <w:r w:rsidR="004A0E73">
        <w:rPr>
          <w:rFonts w:ascii="Verdana" w:hAnsi="Verdana"/>
          <w:color w:val="000000" w:themeColor="text1"/>
          <w:sz w:val="20"/>
          <w:szCs w:val="20"/>
        </w:rPr>
        <w:t>Del mismo modo, el párrafo 219</w:t>
      </w:r>
      <w:r w:rsidR="00F62D10">
        <w:rPr>
          <w:rFonts w:ascii="Verdana" w:hAnsi="Verdana"/>
          <w:color w:val="000000" w:themeColor="text1"/>
          <w:sz w:val="20"/>
          <w:szCs w:val="20"/>
        </w:rPr>
        <w:t xml:space="preserve"> de la Sentencia señala que </w:t>
      </w:r>
      <w:r w:rsidR="00F82B36">
        <w:rPr>
          <w:rFonts w:ascii="Verdana" w:hAnsi="Verdana"/>
          <w:color w:val="000000" w:themeColor="text1"/>
          <w:sz w:val="20"/>
          <w:szCs w:val="20"/>
        </w:rPr>
        <w:t>“</w:t>
      </w:r>
      <w:r w:rsidR="00F82B36" w:rsidRPr="00F82B36">
        <w:rPr>
          <w:rFonts w:ascii="Verdana" w:hAnsi="Verdana"/>
          <w:color w:val="000000" w:themeColor="text1"/>
          <w:sz w:val="20"/>
          <w:szCs w:val="20"/>
        </w:rPr>
        <w:t>los familiares de las personas ejecutadas o desaparecidas mencionadas por la Comisión se encuentran mencionadas en el Anexo II</w:t>
      </w:r>
      <w:r w:rsidR="00F82B36">
        <w:rPr>
          <w:rFonts w:ascii="Verdana" w:hAnsi="Verdana"/>
          <w:color w:val="000000" w:themeColor="text1"/>
          <w:sz w:val="20"/>
          <w:szCs w:val="20"/>
        </w:rPr>
        <w:t>”</w:t>
      </w:r>
      <w:r w:rsidR="00175389" w:rsidRPr="00E50A7F">
        <w:rPr>
          <w:rStyle w:val="Refdenotaalpie"/>
          <w:rFonts w:ascii="Verdana" w:hAnsi="Verdana"/>
          <w:color w:val="000000" w:themeColor="text1"/>
          <w:sz w:val="20"/>
          <w:szCs w:val="20"/>
        </w:rPr>
        <w:footnoteReference w:id="41"/>
      </w:r>
      <w:r w:rsidR="00F82B36">
        <w:rPr>
          <w:rFonts w:ascii="Verdana" w:hAnsi="Verdana"/>
          <w:color w:val="000000" w:themeColor="text1"/>
          <w:sz w:val="20"/>
          <w:szCs w:val="20"/>
        </w:rPr>
        <w:t>.</w:t>
      </w:r>
    </w:p>
    <w:p w14:paraId="6CEC1524" w14:textId="3831C789" w:rsidR="00273B4C" w:rsidRDefault="00972D84" w:rsidP="00CE7601">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No cabe duda</w:t>
      </w:r>
      <w:r w:rsidR="002818A8">
        <w:rPr>
          <w:rFonts w:ascii="Verdana" w:hAnsi="Verdana"/>
          <w:color w:val="000000" w:themeColor="text1"/>
          <w:sz w:val="20"/>
          <w:szCs w:val="20"/>
        </w:rPr>
        <w:t>,</w:t>
      </w:r>
      <w:r>
        <w:rPr>
          <w:rFonts w:ascii="Verdana" w:hAnsi="Verdana"/>
          <w:color w:val="000000" w:themeColor="text1"/>
          <w:sz w:val="20"/>
          <w:szCs w:val="20"/>
        </w:rPr>
        <w:t xml:space="preserve"> por tanto</w:t>
      </w:r>
      <w:r w:rsidR="002818A8">
        <w:rPr>
          <w:rFonts w:ascii="Verdana" w:hAnsi="Verdana"/>
          <w:color w:val="000000" w:themeColor="text1"/>
          <w:sz w:val="20"/>
          <w:szCs w:val="20"/>
        </w:rPr>
        <w:t>,</w:t>
      </w:r>
      <w:r>
        <w:rPr>
          <w:rFonts w:ascii="Verdana" w:hAnsi="Verdana"/>
          <w:color w:val="000000" w:themeColor="text1"/>
          <w:sz w:val="20"/>
          <w:szCs w:val="20"/>
        </w:rPr>
        <w:t xml:space="preserve"> que los familiares de las víctimas </w:t>
      </w:r>
      <w:r w:rsidR="005B43DA">
        <w:rPr>
          <w:rFonts w:ascii="Verdana" w:hAnsi="Verdana"/>
          <w:color w:val="000000" w:themeColor="text1"/>
          <w:sz w:val="20"/>
          <w:szCs w:val="20"/>
        </w:rPr>
        <w:t>que figuran en el listado Anexo II</w:t>
      </w:r>
      <w:r w:rsidR="00F43E3D">
        <w:rPr>
          <w:rFonts w:ascii="Verdana" w:hAnsi="Verdana"/>
          <w:color w:val="000000" w:themeColor="text1"/>
          <w:sz w:val="20"/>
          <w:szCs w:val="20"/>
        </w:rPr>
        <w:t xml:space="preserve">, son únicamente </w:t>
      </w:r>
      <w:r w:rsidR="006C7574">
        <w:rPr>
          <w:rFonts w:ascii="Verdana" w:hAnsi="Verdana"/>
          <w:color w:val="000000" w:themeColor="text1"/>
          <w:sz w:val="20"/>
          <w:szCs w:val="20"/>
        </w:rPr>
        <w:t xml:space="preserve">aquellos </w:t>
      </w:r>
      <w:r w:rsidR="00F43E3D">
        <w:rPr>
          <w:rFonts w:ascii="Verdana" w:hAnsi="Verdana"/>
          <w:color w:val="000000" w:themeColor="text1"/>
          <w:sz w:val="20"/>
          <w:szCs w:val="20"/>
        </w:rPr>
        <w:t>que fueron mencionadas por la Comisión</w:t>
      </w:r>
      <w:r w:rsidR="00711073">
        <w:rPr>
          <w:rFonts w:ascii="Verdana" w:hAnsi="Verdana"/>
          <w:color w:val="000000" w:themeColor="text1"/>
          <w:sz w:val="20"/>
          <w:szCs w:val="20"/>
        </w:rPr>
        <w:t xml:space="preserve"> Interamericana</w:t>
      </w:r>
      <w:r w:rsidR="009C5146">
        <w:rPr>
          <w:rFonts w:ascii="Verdana" w:hAnsi="Verdana"/>
          <w:color w:val="000000" w:themeColor="text1"/>
          <w:sz w:val="20"/>
          <w:szCs w:val="20"/>
        </w:rPr>
        <w:t xml:space="preserve"> en sus listados anexos al Informe de Fondo</w:t>
      </w:r>
      <w:r w:rsidR="00F43E3D">
        <w:rPr>
          <w:rFonts w:ascii="Verdana" w:hAnsi="Verdana"/>
          <w:color w:val="000000" w:themeColor="text1"/>
          <w:sz w:val="20"/>
          <w:szCs w:val="20"/>
        </w:rPr>
        <w:t>.</w:t>
      </w:r>
      <w:r w:rsidR="005C6F9E">
        <w:rPr>
          <w:rFonts w:ascii="Verdana" w:hAnsi="Verdana"/>
          <w:color w:val="000000" w:themeColor="text1"/>
          <w:sz w:val="20"/>
          <w:szCs w:val="20"/>
        </w:rPr>
        <w:t xml:space="preserve"> </w:t>
      </w:r>
    </w:p>
    <w:p w14:paraId="49C3AFFF" w14:textId="5307C267" w:rsidR="006D5D01" w:rsidRDefault="007150C7" w:rsidP="00CE7601">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Además</w:t>
      </w:r>
      <w:r w:rsidR="00A839CC">
        <w:rPr>
          <w:rFonts w:ascii="Verdana" w:hAnsi="Verdana"/>
          <w:color w:val="000000" w:themeColor="text1"/>
          <w:sz w:val="20"/>
          <w:szCs w:val="20"/>
        </w:rPr>
        <w:t>,</w:t>
      </w:r>
      <w:r w:rsidR="005C6F9E">
        <w:rPr>
          <w:rFonts w:ascii="Verdana" w:hAnsi="Verdana"/>
          <w:color w:val="000000" w:themeColor="text1"/>
          <w:sz w:val="20"/>
          <w:szCs w:val="20"/>
        </w:rPr>
        <w:t xml:space="preserve"> el hecho que el párrafo 289 mencione de forma genérica </w:t>
      </w:r>
      <w:r w:rsidR="00D75A98">
        <w:rPr>
          <w:rFonts w:ascii="Verdana" w:hAnsi="Verdana"/>
          <w:color w:val="000000" w:themeColor="text1"/>
          <w:sz w:val="20"/>
          <w:szCs w:val="20"/>
        </w:rPr>
        <w:t>que</w:t>
      </w:r>
      <w:r w:rsidR="006C5C22">
        <w:rPr>
          <w:rFonts w:ascii="Verdana" w:hAnsi="Verdana"/>
          <w:color w:val="000000" w:themeColor="text1"/>
          <w:sz w:val="20"/>
          <w:szCs w:val="20"/>
        </w:rPr>
        <w:t>,</w:t>
      </w:r>
      <w:r w:rsidR="00D75A98">
        <w:rPr>
          <w:rFonts w:ascii="Verdana" w:hAnsi="Verdana"/>
          <w:color w:val="000000" w:themeColor="text1"/>
          <w:sz w:val="20"/>
          <w:szCs w:val="20"/>
        </w:rPr>
        <w:t xml:space="preserve"> </w:t>
      </w:r>
      <w:r w:rsidR="00D96C52">
        <w:rPr>
          <w:rFonts w:ascii="Verdana" w:hAnsi="Verdana"/>
          <w:color w:val="000000" w:themeColor="text1"/>
          <w:sz w:val="20"/>
          <w:szCs w:val="20"/>
        </w:rPr>
        <w:t>“[d]e</w:t>
      </w:r>
      <w:r w:rsidR="00D75A98" w:rsidRPr="00D75A98">
        <w:rPr>
          <w:rFonts w:ascii="Verdana" w:hAnsi="Verdana"/>
          <w:color w:val="000000" w:themeColor="text1"/>
          <w:sz w:val="20"/>
          <w:szCs w:val="20"/>
        </w:rPr>
        <w:t xml:space="preserve"> conformidad con todo lo expuesto, en los anexos en los cuales figuran los listados de Víctimas (Anexos I, II y III), se incluyó a todas las personas indicadas como integrantes y militantes de la Unión Patriótica, y sus familiares según los listados de la Comisión y los intervinientes comunes, sin necesidad de una comprobación individualizada de hechos violatorios para cada una de ellas</w:t>
      </w:r>
      <w:r w:rsidR="00D96C52">
        <w:rPr>
          <w:rFonts w:ascii="Verdana" w:hAnsi="Verdana"/>
          <w:color w:val="000000" w:themeColor="text1"/>
          <w:sz w:val="20"/>
          <w:szCs w:val="20"/>
        </w:rPr>
        <w:t>”</w:t>
      </w:r>
      <w:r w:rsidR="00B952F7" w:rsidRPr="00E50A7F">
        <w:rPr>
          <w:rStyle w:val="Refdenotaalpie"/>
          <w:rFonts w:ascii="Verdana" w:hAnsi="Verdana"/>
          <w:color w:val="000000" w:themeColor="text1"/>
          <w:sz w:val="20"/>
          <w:szCs w:val="20"/>
        </w:rPr>
        <w:footnoteReference w:id="42"/>
      </w:r>
      <w:r w:rsidR="00711073">
        <w:rPr>
          <w:rFonts w:ascii="Verdana" w:hAnsi="Verdana"/>
          <w:color w:val="000000" w:themeColor="text1"/>
          <w:sz w:val="20"/>
          <w:szCs w:val="20"/>
        </w:rPr>
        <w:t>,</w:t>
      </w:r>
      <w:r w:rsidR="00D96C52">
        <w:rPr>
          <w:rFonts w:ascii="Verdana" w:hAnsi="Verdana"/>
          <w:color w:val="000000" w:themeColor="text1"/>
          <w:sz w:val="20"/>
          <w:szCs w:val="20"/>
        </w:rPr>
        <w:t xml:space="preserve"> no resulta inconsistente con esta conclusión</w:t>
      </w:r>
      <w:r w:rsidR="00405F94">
        <w:rPr>
          <w:rFonts w:ascii="Verdana" w:hAnsi="Verdana"/>
          <w:color w:val="000000" w:themeColor="text1"/>
          <w:sz w:val="20"/>
          <w:szCs w:val="20"/>
        </w:rPr>
        <w:t>,</w:t>
      </w:r>
      <w:r w:rsidR="0044302A">
        <w:rPr>
          <w:rFonts w:ascii="Verdana" w:hAnsi="Verdana"/>
          <w:color w:val="000000" w:themeColor="text1"/>
          <w:sz w:val="20"/>
          <w:szCs w:val="20"/>
        </w:rPr>
        <w:t xml:space="preserve"> pues de esa lectura no se podría inferir automáticamente que para cada uno de esos listados </w:t>
      </w:r>
      <w:r w:rsidR="006F295A">
        <w:rPr>
          <w:rFonts w:ascii="Verdana" w:hAnsi="Verdana"/>
          <w:color w:val="000000" w:themeColor="text1"/>
          <w:sz w:val="20"/>
          <w:szCs w:val="20"/>
        </w:rPr>
        <w:t>se tuvo en cuenta tanto</w:t>
      </w:r>
      <w:r w:rsidR="00405F94">
        <w:rPr>
          <w:rFonts w:ascii="Verdana" w:hAnsi="Verdana"/>
          <w:color w:val="000000" w:themeColor="text1"/>
          <w:sz w:val="20"/>
          <w:szCs w:val="20"/>
        </w:rPr>
        <w:t xml:space="preserve"> </w:t>
      </w:r>
      <w:r w:rsidR="00900840">
        <w:rPr>
          <w:rFonts w:ascii="Verdana" w:hAnsi="Verdana"/>
          <w:color w:val="000000" w:themeColor="text1"/>
          <w:sz w:val="20"/>
          <w:szCs w:val="20"/>
        </w:rPr>
        <w:t xml:space="preserve">los listados de la Comisión como de los </w:t>
      </w:r>
      <w:r w:rsidR="00317E71">
        <w:rPr>
          <w:rFonts w:ascii="Verdana" w:hAnsi="Verdana"/>
          <w:color w:val="000000" w:themeColor="text1"/>
          <w:sz w:val="20"/>
          <w:szCs w:val="20"/>
        </w:rPr>
        <w:t>intervinientes comunes</w:t>
      </w:r>
      <w:r w:rsidR="00900840">
        <w:rPr>
          <w:rFonts w:ascii="Verdana" w:hAnsi="Verdana"/>
          <w:color w:val="000000" w:themeColor="text1"/>
          <w:sz w:val="20"/>
          <w:szCs w:val="20"/>
        </w:rPr>
        <w:t>.</w:t>
      </w:r>
      <w:r w:rsidR="00343A06">
        <w:rPr>
          <w:rFonts w:ascii="Verdana" w:hAnsi="Verdana"/>
          <w:color w:val="000000" w:themeColor="text1"/>
          <w:sz w:val="20"/>
          <w:szCs w:val="20"/>
        </w:rPr>
        <w:t xml:space="preserve"> </w:t>
      </w:r>
      <w:r w:rsidR="00413670">
        <w:rPr>
          <w:rFonts w:ascii="Verdana" w:hAnsi="Verdana"/>
          <w:color w:val="000000" w:themeColor="text1"/>
          <w:sz w:val="20"/>
          <w:szCs w:val="20"/>
        </w:rPr>
        <w:t xml:space="preserve">En efecto, lo que señala ese </w:t>
      </w:r>
      <w:r w:rsidR="0092280E">
        <w:rPr>
          <w:rFonts w:ascii="Verdana" w:hAnsi="Verdana"/>
          <w:color w:val="000000" w:themeColor="text1"/>
          <w:sz w:val="20"/>
          <w:szCs w:val="20"/>
        </w:rPr>
        <w:t>párrafo</w:t>
      </w:r>
      <w:r w:rsidR="00413670">
        <w:rPr>
          <w:rFonts w:ascii="Verdana" w:hAnsi="Verdana"/>
          <w:color w:val="000000" w:themeColor="text1"/>
          <w:sz w:val="20"/>
          <w:szCs w:val="20"/>
        </w:rPr>
        <w:t xml:space="preserve"> es </w:t>
      </w:r>
      <w:r w:rsidR="00317E71">
        <w:rPr>
          <w:rFonts w:ascii="Verdana" w:hAnsi="Verdana"/>
          <w:color w:val="000000" w:themeColor="text1"/>
          <w:sz w:val="20"/>
          <w:szCs w:val="20"/>
        </w:rPr>
        <w:t xml:space="preserve">correcto puesto </w:t>
      </w:r>
      <w:r w:rsidR="00413670">
        <w:rPr>
          <w:rFonts w:ascii="Verdana" w:hAnsi="Verdana"/>
          <w:color w:val="000000" w:themeColor="text1"/>
          <w:sz w:val="20"/>
          <w:szCs w:val="20"/>
        </w:rPr>
        <w:t xml:space="preserve">que </w:t>
      </w:r>
      <w:r w:rsidR="00384779">
        <w:rPr>
          <w:rFonts w:ascii="Verdana" w:hAnsi="Verdana"/>
          <w:color w:val="000000" w:themeColor="text1"/>
          <w:sz w:val="20"/>
          <w:szCs w:val="20"/>
        </w:rPr>
        <w:t>los</w:t>
      </w:r>
      <w:r w:rsidR="00596CB9">
        <w:rPr>
          <w:rFonts w:ascii="Verdana" w:hAnsi="Verdana"/>
          <w:color w:val="000000" w:themeColor="text1"/>
          <w:sz w:val="20"/>
          <w:szCs w:val="20"/>
        </w:rPr>
        <w:t xml:space="preserve"> </w:t>
      </w:r>
      <w:r w:rsidR="009B6A76">
        <w:rPr>
          <w:rFonts w:ascii="Verdana" w:hAnsi="Verdana"/>
          <w:color w:val="000000" w:themeColor="text1"/>
          <w:sz w:val="20"/>
          <w:szCs w:val="20"/>
        </w:rPr>
        <w:t xml:space="preserve">tres </w:t>
      </w:r>
      <w:r w:rsidR="00596CB9">
        <w:rPr>
          <w:rFonts w:ascii="Verdana" w:hAnsi="Verdana"/>
          <w:color w:val="000000" w:themeColor="text1"/>
          <w:sz w:val="20"/>
          <w:szCs w:val="20"/>
        </w:rPr>
        <w:t xml:space="preserve">Anexos fueron elaborados con los listados de la Comisión y de los </w:t>
      </w:r>
      <w:r w:rsidR="00384779">
        <w:rPr>
          <w:rFonts w:ascii="Verdana" w:hAnsi="Verdana"/>
          <w:color w:val="000000" w:themeColor="text1"/>
          <w:sz w:val="20"/>
          <w:szCs w:val="20"/>
        </w:rPr>
        <w:t>intervinientes comunes</w:t>
      </w:r>
      <w:r w:rsidR="009B6A76">
        <w:rPr>
          <w:rFonts w:ascii="Verdana" w:hAnsi="Verdana"/>
          <w:color w:val="000000" w:themeColor="text1"/>
          <w:sz w:val="20"/>
          <w:szCs w:val="20"/>
        </w:rPr>
        <w:t xml:space="preserve"> lo cual no constituye un error</w:t>
      </w:r>
      <w:r w:rsidR="00055BB0">
        <w:rPr>
          <w:rFonts w:ascii="Verdana" w:hAnsi="Verdana"/>
          <w:color w:val="000000" w:themeColor="text1"/>
          <w:sz w:val="20"/>
          <w:szCs w:val="20"/>
        </w:rPr>
        <w:t xml:space="preserve">: </w:t>
      </w:r>
      <w:r w:rsidR="009B6A76">
        <w:rPr>
          <w:rFonts w:ascii="Verdana" w:hAnsi="Verdana"/>
          <w:color w:val="000000" w:themeColor="text1"/>
          <w:sz w:val="20"/>
          <w:szCs w:val="20"/>
        </w:rPr>
        <w:t xml:space="preserve">los Anexo I y III fueron </w:t>
      </w:r>
      <w:r w:rsidR="00055BB0">
        <w:rPr>
          <w:rFonts w:ascii="Verdana" w:hAnsi="Verdana"/>
          <w:color w:val="000000" w:themeColor="text1"/>
          <w:sz w:val="20"/>
          <w:szCs w:val="20"/>
        </w:rPr>
        <w:t xml:space="preserve">confeccionados </w:t>
      </w:r>
      <w:r w:rsidR="009B6A76">
        <w:rPr>
          <w:rFonts w:ascii="Verdana" w:hAnsi="Verdana"/>
          <w:color w:val="000000" w:themeColor="text1"/>
          <w:sz w:val="20"/>
          <w:szCs w:val="20"/>
        </w:rPr>
        <w:t xml:space="preserve">con listados del Informe de Fondo y de los intervinientes comunes, y el Anexo II fue </w:t>
      </w:r>
      <w:r w:rsidR="00317E71">
        <w:rPr>
          <w:rFonts w:ascii="Verdana" w:hAnsi="Verdana"/>
          <w:color w:val="000000" w:themeColor="text1"/>
          <w:sz w:val="20"/>
          <w:szCs w:val="20"/>
        </w:rPr>
        <w:t>realizado</w:t>
      </w:r>
      <w:r w:rsidR="009B6A76">
        <w:rPr>
          <w:rFonts w:ascii="Verdana" w:hAnsi="Verdana"/>
          <w:color w:val="000000" w:themeColor="text1"/>
          <w:sz w:val="20"/>
          <w:szCs w:val="20"/>
        </w:rPr>
        <w:t xml:space="preserve"> con los listados de la Comisión</w:t>
      </w:r>
      <w:r w:rsidR="00055BB0">
        <w:rPr>
          <w:rFonts w:ascii="Verdana" w:hAnsi="Verdana"/>
          <w:color w:val="000000" w:themeColor="text1"/>
          <w:sz w:val="20"/>
          <w:szCs w:val="20"/>
        </w:rPr>
        <w:t xml:space="preserve"> (párrafo </w:t>
      </w:r>
      <w:r w:rsidR="00055BB0">
        <w:rPr>
          <w:rFonts w:ascii="Verdana" w:hAnsi="Verdana"/>
          <w:color w:val="000000" w:themeColor="text1"/>
          <w:sz w:val="20"/>
          <w:szCs w:val="20"/>
        </w:rPr>
        <w:lastRenderedPageBreak/>
        <w:t>530 de la Sentencia)</w:t>
      </w:r>
      <w:r w:rsidR="009B6A76">
        <w:rPr>
          <w:rFonts w:ascii="Verdana" w:hAnsi="Verdana"/>
          <w:color w:val="000000" w:themeColor="text1"/>
          <w:sz w:val="20"/>
          <w:szCs w:val="20"/>
        </w:rPr>
        <w:t xml:space="preserve">. </w:t>
      </w:r>
      <w:r w:rsidR="00D24CF7">
        <w:rPr>
          <w:rFonts w:ascii="Verdana" w:hAnsi="Verdana"/>
          <w:color w:val="000000" w:themeColor="text1"/>
          <w:sz w:val="20"/>
          <w:szCs w:val="20"/>
        </w:rPr>
        <w:t>Para</w:t>
      </w:r>
      <w:r w:rsidR="00992541">
        <w:rPr>
          <w:rFonts w:ascii="Verdana" w:hAnsi="Verdana"/>
          <w:color w:val="000000" w:themeColor="text1"/>
          <w:sz w:val="20"/>
          <w:szCs w:val="20"/>
        </w:rPr>
        <w:t xml:space="preserve"> </w:t>
      </w:r>
      <w:r w:rsidR="0023778E">
        <w:rPr>
          <w:rFonts w:ascii="Verdana" w:hAnsi="Verdana"/>
          <w:color w:val="000000" w:themeColor="text1"/>
          <w:sz w:val="20"/>
          <w:szCs w:val="20"/>
        </w:rPr>
        <w:t>interpretar</w:t>
      </w:r>
      <w:r w:rsidR="00992541">
        <w:rPr>
          <w:rFonts w:ascii="Verdana" w:hAnsi="Verdana"/>
          <w:color w:val="000000" w:themeColor="text1"/>
          <w:sz w:val="20"/>
          <w:szCs w:val="20"/>
        </w:rPr>
        <w:t xml:space="preserve"> esa </w:t>
      </w:r>
      <w:r w:rsidR="009D1AF3">
        <w:rPr>
          <w:rFonts w:ascii="Verdana" w:hAnsi="Verdana"/>
          <w:color w:val="000000" w:themeColor="text1"/>
          <w:sz w:val="20"/>
          <w:szCs w:val="20"/>
        </w:rPr>
        <w:t xml:space="preserve">referencia genérica y </w:t>
      </w:r>
      <w:r w:rsidR="00D7336B">
        <w:rPr>
          <w:rFonts w:ascii="Verdana" w:hAnsi="Verdana"/>
          <w:color w:val="000000" w:themeColor="text1"/>
          <w:sz w:val="20"/>
          <w:szCs w:val="20"/>
        </w:rPr>
        <w:t>desterrar cualquier duda sobre la falta de especificidad de dicho párrafo</w:t>
      </w:r>
      <w:r w:rsidR="00D24CF7">
        <w:rPr>
          <w:rFonts w:ascii="Verdana" w:hAnsi="Verdana"/>
          <w:color w:val="000000" w:themeColor="text1"/>
          <w:sz w:val="20"/>
          <w:szCs w:val="20"/>
        </w:rPr>
        <w:t>, resulta necesario referirse a lo</w:t>
      </w:r>
      <w:r w:rsidR="00992541">
        <w:rPr>
          <w:rFonts w:ascii="Verdana" w:hAnsi="Verdana"/>
          <w:color w:val="000000" w:themeColor="text1"/>
          <w:sz w:val="20"/>
          <w:szCs w:val="20"/>
        </w:rPr>
        <w:t>s apartados en los cuales la Corte hace una referencia específica a cada uno de los Anexos</w:t>
      </w:r>
      <w:r w:rsidR="00AF3BE5">
        <w:rPr>
          <w:rFonts w:ascii="Verdana" w:hAnsi="Verdana"/>
          <w:color w:val="000000" w:themeColor="text1"/>
          <w:sz w:val="20"/>
          <w:szCs w:val="20"/>
        </w:rPr>
        <w:t>.</w:t>
      </w:r>
      <w:r w:rsidR="00FA377E">
        <w:rPr>
          <w:rFonts w:ascii="Verdana" w:hAnsi="Verdana"/>
          <w:color w:val="000000" w:themeColor="text1"/>
          <w:sz w:val="20"/>
          <w:szCs w:val="20"/>
        </w:rPr>
        <w:t xml:space="preserve"> </w:t>
      </w:r>
      <w:r w:rsidR="00AF3BE5">
        <w:rPr>
          <w:rFonts w:ascii="Verdana" w:hAnsi="Verdana"/>
          <w:color w:val="000000" w:themeColor="text1"/>
          <w:sz w:val="20"/>
          <w:szCs w:val="20"/>
        </w:rPr>
        <w:t>E</w:t>
      </w:r>
      <w:r w:rsidR="00FA377E">
        <w:rPr>
          <w:rFonts w:ascii="Verdana" w:hAnsi="Verdana"/>
          <w:color w:val="000000" w:themeColor="text1"/>
          <w:sz w:val="20"/>
          <w:szCs w:val="20"/>
        </w:rPr>
        <w:t>n el caso del Anexo II</w:t>
      </w:r>
      <w:r w:rsidR="00535235">
        <w:rPr>
          <w:rFonts w:ascii="Verdana" w:hAnsi="Verdana"/>
          <w:color w:val="000000" w:themeColor="text1"/>
          <w:sz w:val="20"/>
          <w:szCs w:val="20"/>
        </w:rPr>
        <w:t xml:space="preserve">, </w:t>
      </w:r>
      <w:r w:rsidR="00AF3BE5">
        <w:rPr>
          <w:rFonts w:ascii="Verdana" w:hAnsi="Verdana"/>
          <w:color w:val="000000" w:themeColor="text1"/>
          <w:sz w:val="20"/>
          <w:szCs w:val="20"/>
        </w:rPr>
        <w:t>los mencionados párrafos 219, 524, y 530</w:t>
      </w:r>
      <w:r w:rsidR="0025233B">
        <w:rPr>
          <w:rFonts w:ascii="Verdana" w:hAnsi="Verdana"/>
          <w:color w:val="000000" w:themeColor="text1"/>
          <w:sz w:val="20"/>
          <w:szCs w:val="20"/>
        </w:rPr>
        <w:t xml:space="preserve"> resultan consistentes al señalar expresamente que </w:t>
      </w:r>
      <w:r w:rsidR="00535235">
        <w:rPr>
          <w:rFonts w:ascii="Verdana" w:hAnsi="Verdana"/>
          <w:color w:val="000000" w:themeColor="text1"/>
          <w:sz w:val="20"/>
          <w:szCs w:val="20"/>
        </w:rPr>
        <w:t xml:space="preserve">únicamente se tuvo en cuenta el listado de la Comisión a la hora de efectuar un recuento de quienes serían los familiares </w:t>
      </w:r>
      <w:r w:rsidR="00C922D6">
        <w:rPr>
          <w:rFonts w:ascii="Verdana" w:hAnsi="Verdana"/>
          <w:color w:val="000000" w:themeColor="text1"/>
          <w:sz w:val="20"/>
          <w:szCs w:val="20"/>
        </w:rPr>
        <w:t xml:space="preserve">de las víctimas </w:t>
      </w:r>
      <w:r w:rsidR="009D1AF3">
        <w:rPr>
          <w:rFonts w:ascii="Verdana" w:hAnsi="Verdana"/>
          <w:color w:val="000000" w:themeColor="text1"/>
          <w:sz w:val="20"/>
          <w:szCs w:val="20"/>
        </w:rPr>
        <w:t>contenidos en dicho Anexo</w:t>
      </w:r>
      <w:r w:rsidR="00992541">
        <w:rPr>
          <w:rFonts w:ascii="Verdana" w:hAnsi="Verdana"/>
          <w:color w:val="000000" w:themeColor="text1"/>
          <w:sz w:val="20"/>
          <w:szCs w:val="20"/>
        </w:rPr>
        <w:t>.</w:t>
      </w:r>
    </w:p>
    <w:p w14:paraId="15F7DB7A" w14:textId="38D03937" w:rsidR="00CE5C43" w:rsidRPr="00BE518F" w:rsidRDefault="00CE5C43" w:rsidP="00CE5C43">
      <w:pPr>
        <w:pStyle w:val="Prrafodelista"/>
        <w:numPr>
          <w:ilvl w:val="0"/>
          <w:numId w:val="1"/>
        </w:numPr>
        <w:spacing w:before="120" w:after="120" w:line="240" w:lineRule="auto"/>
        <w:ind w:left="0" w:firstLine="0"/>
        <w:contextualSpacing w:val="0"/>
        <w:jc w:val="both"/>
        <w:rPr>
          <w:rFonts w:ascii="Verdana" w:eastAsia="Times" w:hAnsi="Verdana"/>
          <w:color w:val="000000" w:themeColor="text1"/>
          <w:sz w:val="20"/>
          <w:szCs w:val="20"/>
          <w:lang w:val="es-ES_tradnl"/>
        </w:rPr>
      </w:pPr>
      <w:r w:rsidRPr="00E50A7F">
        <w:rPr>
          <w:rFonts w:ascii="Verdana" w:hAnsi="Verdana"/>
          <w:color w:val="000000" w:themeColor="text1"/>
          <w:sz w:val="20"/>
          <w:szCs w:val="20"/>
        </w:rPr>
        <w:t xml:space="preserve">Adicionalmente, </w:t>
      </w:r>
      <w:r>
        <w:rPr>
          <w:rFonts w:ascii="Verdana" w:hAnsi="Verdana"/>
          <w:color w:val="000000" w:themeColor="text1"/>
          <w:sz w:val="20"/>
          <w:szCs w:val="20"/>
        </w:rPr>
        <w:t xml:space="preserve">se </w:t>
      </w:r>
      <w:r w:rsidR="00A5401D">
        <w:rPr>
          <w:rFonts w:ascii="Verdana" w:hAnsi="Verdana"/>
          <w:color w:val="000000" w:themeColor="text1"/>
          <w:sz w:val="20"/>
          <w:szCs w:val="20"/>
        </w:rPr>
        <w:t>re</w:t>
      </w:r>
      <w:r w:rsidR="00C922D6">
        <w:rPr>
          <w:rFonts w:ascii="Verdana" w:hAnsi="Verdana"/>
          <w:color w:val="000000" w:themeColor="text1"/>
          <w:sz w:val="20"/>
          <w:szCs w:val="20"/>
        </w:rPr>
        <w:t>i</w:t>
      </w:r>
      <w:r w:rsidR="00A5401D">
        <w:rPr>
          <w:rFonts w:ascii="Verdana" w:hAnsi="Verdana"/>
          <w:color w:val="000000" w:themeColor="text1"/>
          <w:sz w:val="20"/>
          <w:szCs w:val="20"/>
        </w:rPr>
        <w:t>tera</w:t>
      </w:r>
      <w:r>
        <w:rPr>
          <w:rFonts w:ascii="Verdana" w:hAnsi="Verdana"/>
          <w:color w:val="000000" w:themeColor="text1"/>
          <w:sz w:val="20"/>
          <w:szCs w:val="20"/>
        </w:rPr>
        <w:t xml:space="preserve"> la jurisprudencia constante de </w:t>
      </w:r>
      <w:r w:rsidRPr="00E50A7F">
        <w:rPr>
          <w:rFonts w:ascii="Verdana" w:hAnsi="Verdana"/>
          <w:color w:val="000000" w:themeColor="text1"/>
          <w:sz w:val="20"/>
          <w:szCs w:val="20"/>
        </w:rPr>
        <w:t xml:space="preserve">la Corte </w:t>
      </w:r>
      <w:r w:rsidR="008D1C37">
        <w:rPr>
          <w:rFonts w:ascii="Verdana" w:hAnsi="Verdana"/>
          <w:color w:val="000000" w:themeColor="text1"/>
          <w:sz w:val="20"/>
          <w:szCs w:val="20"/>
        </w:rPr>
        <w:t>sobre</w:t>
      </w:r>
      <w:r w:rsidRPr="00E50A7F">
        <w:rPr>
          <w:rFonts w:ascii="Verdana" w:hAnsi="Verdana"/>
          <w:color w:val="000000" w:themeColor="text1"/>
          <w:sz w:val="20"/>
          <w:szCs w:val="20"/>
        </w:rPr>
        <w:t xml:space="preserve"> la improcedencia de utilizar una solicitud de interpretación para someter consideraciones sobre cuestiones de hecho y de derecho que ya </w:t>
      </w:r>
      <w:r w:rsidRPr="00E86298">
        <w:rPr>
          <w:rFonts w:ascii="Verdana" w:hAnsi="Verdana"/>
          <w:color w:val="000000" w:themeColor="text1"/>
          <w:sz w:val="20"/>
          <w:szCs w:val="20"/>
        </w:rPr>
        <w:t xml:space="preserve">fueron planteadas en su oportunidad procesal y sobre las cuales la Corte ya adoptó una decisión, así como para pretender que </w:t>
      </w:r>
      <w:r w:rsidR="003658A2" w:rsidRPr="00E86298">
        <w:rPr>
          <w:rFonts w:ascii="Verdana" w:hAnsi="Verdana"/>
          <w:color w:val="000000" w:themeColor="text1"/>
          <w:sz w:val="20"/>
          <w:szCs w:val="20"/>
        </w:rPr>
        <w:t>se</w:t>
      </w:r>
      <w:r w:rsidRPr="00E86298">
        <w:rPr>
          <w:rFonts w:ascii="Verdana" w:hAnsi="Verdana"/>
          <w:color w:val="000000" w:themeColor="text1"/>
          <w:sz w:val="20"/>
          <w:szCs w:val="20"/>
        </w:rPr>
        <w:t xml:space="preserve"> valore</w:t>
      </w:r>
      <w:r w:rsidR="003658A2" w:rsidRPr="00E86298">
        <w:rPr>
          <w:rFonts w:ascii="Verdana" w:hAnsi="Verdana"/>
          <w:color w:val="000000" w:themeColor="text1"/>
          <w:sz w:val="20"/>
          <w:szCs w:val="20"/>
        </w:rPr>
        <w:t>n</w:t>
      </w:r>
      <w:r w:rsidRPr="00E86298">
        <w:rPr>
          <w:rFonts w:ascii="Verdana" w:hAnsi="Verdana"/>
          <w:color w:val="000000" w:themeColor="text1"/>
          <w:sz w:val="20"/>
          <w:szCs w:val="20"/>
        </w:rPr>
        <w:t xml:space="preserve"> nuevamente cuestiones que ya han sido resueltas en la Sentencia</w:t>
      </w:r>
      <w:r w:rsidR="003658A2" w:rsidRPr="00E86298">
        <w:rPr>
          <w:rFonts w:ascii="Verdana" w:hAnsi="Verdana"/>
          <w:color w:val="000000" w:themeColor="text1"/>
          <w:sz w:val="20"/>
          <w:szCs w:val="20"/>
        </w:rPr>
        <w:t>,</w:t>
      </w:r>
      <w:r w:rsidRPr="00E86298">
        <w:rPr>
          <w:rFonts w:ascii="Verdana" w:hAnsi="Verdana"/>
          <w:color w:val="000000" w:themeColor="text1"/>
          <w:sz w:val="20"/>
          <w:szCs w:val="20"/>
        </w:rPr>
        <w:t xml:space="preserve"> </w:t>
      </w:r>
      <w:r w:rsidR="003658A2" w:rsidRPr="00E86298">
        <w:rPr>
          <w:rFonts w:ascii="Verdana" w:hAnsi="Verdana"/>
          <w:color w:val="000000" w:themeColor="text1"/>
          <w:sz w:val="20"/>
          <w:szCs w:val="20"/>
        </w:rPr>
        <w:t xml:space="preserve">o </w:t>
      </w:r>
      <w:r w:rsidR="00783D43" w:rsidRPr="00E86298">
        <w:rPr>
          <w:rFonts w:ascii="Verdana" w:hAnsi="Verdana"/>
          <w:color w:val="000000" w:themeColor="text1"/>
          <w:sz w:val="20"/>
          <w:szCs w:val="20"/>
        </w:rPr>
        <w:t xml:space="preserve">para </w:t>
      </w:r>
      <w:r w:rsidRPr="00E86298">
        <w:rPr>
          <w:rFonts w:ascii="Verdana" w:hAnsi="Verdana"/>
          <w:color w:val="000000" w:themeColor="text1"/>
          <w:sz w:val="20"/>
          <w:szCs w:val="20"/>
        </w:rPr>
        <w:t>ampl</w:t>
      </w:r>
      <w:r w:rsidR="00783D43" w:rsidRPr="00E86298">
        <w:rPr>
          <w:rFonts w:ascii="Verdana" w:hAnsi="Verdana"/>
          <w:color w:val="000000" w:themeColor="text1"/>
          <w:sz w:val="20"/>
          <w:szCs w:val="20"/>
        </w:rPr>
        <w:t>iar</w:t>
      </w:r>
      <w:r w:rsidRPr="00E86298">
        <w:rPr>
          <w:rFonts w:ascii="Verdana" w:hAnsi="Verdana"/>
          <w:color w:val="000000" w:themeColor="text1"/>
          <w:sz w:val="20"/>
          <w:szCs w:val="20"/>
        </w:rPr>
        <w:t xml:space="preserve"> el alcance de una medida de reparación ordenada oportunamente</w:t>
      </w:r>
      <w:r w:rsidR="00CD6DA4" w:rsidRPr="00E86298">
        <w:rPr>
          <w:rStyle w:val="Refdenotaalpie"/>
          <w:rFonts w:ascii="Verdana" w:hAnsi="Verdana"/>
          <w:color w:val="000000" w:themeColor="text1"/>
          <w:sz w:val="20"/>
          <w:szCs w:val="20"/>
        </w:rPr>
        <w:footnoteReference w:id="43"/>
      </w:r>
      <w:r w:rsidRPr="00E86298">
        <w:rPr>
          <w:rFonts w:ascii="Verdana" w:hAnsi="Verdana"/>
          <w:color w:val="000000" w:themeColor="text1"/>
          <w:sz w:val="20"/>
          <w:szCs w:val="20"/>
        </w:rPr>
        <w:t>.</w:t>
      </w:r>
      <w:r w:rsidR="00575AD7" w:rsidRPr="00E86298">
        <w:rPr>
          <w:rFonts w:ascii="Verdana" w:hAnsi="Verdana"/>
          <w:color w:val="000000" w:themeColor="text1"/>
          <w:sz w:val="20"/>
          <w:szCs w:val="20"/>
        </w:rPr>
        <w:t xml:space="preserve"> </w:t>
      </w:r>
      <w:r w:rsidR="00A2156C" w:rsidRPr="00E86298">
        <w:rPr>
          <w:rFonts w:ascii="Verdana" w:hAnsi="Verdana"/>
          <w:color w:val="000000" w:themeColor="text1"/>
          <w:sz w:val="20"/>
          <w:szCs w:val="20"/>
        </w:rPr>
        <w:t>En este caso, se ha podido constatar que l</w:t>
      </w:r>
      <w:r w:rsidR="00DA4EEC" w:rsidRPr="00E86298">
        <w:rPr>
          <w:rFonts w:ascii="Verdana" w:hAnsi="Verdana"/>
          <w:color w:val="000000" w:themeColor="text1"/>
          <w:sz w:val="20"/>
          <w:szCs w:val="20"/>
        </w:rPr>
        <w:t xml:space="preserve">a </w:t>
      </w:r>
      <w:r w:rsidR="00575AD7" w:rsidRPr="00E86298">
        <w:rPr>
          <w:rFonts w:ascii="Verdana" w:hAnsi="Verdana"/>
          <w:color w:val="000000" w:themeColor="text1"/>
          <w:sz w:val="20"/>
          <w:szCs w:val="20"/>
        </w:rPr>
        <w:t xml:space="preserve">Sentencia </w:t>
      </w:r>
      <w:r w:rsidR="00DA4EEC" w:rsidRPr="00E86298">
        <w:rPr>
          <w:rFonts w:ascii="Verdana" w:hAnsi="Verdana"/>
          <w:color w:val="000000" w:themeColor="text1"/>
          <w:sz w:val="20"/>
          <w:szCs w:val="20"/>
        </w:rPr>
        <w:t>no contiene errores en relació</w:t>
      </w:r>
      <w:r w:rsidR="00DA4EEC">
        <w:rPr>
          <w:rFonts w:ascii="Verdana" w:hAnsi="Verdana"/>
          <w:color w:val="000000" w:themeColor="text1"/>
          <w:sz w:val="20"/>
          <w:szCs w:val="20"/>
        </w:rPr>
        <w:t xml:space="preserve">n con </w:t>
      </w:r>
      <w:r w:rsidR="00F60217">
        <w:rPr>
          <w:rFonts w:ascii="Verdana" w:hAnsi="Verdana"/>
          <w:color w:val="000000" w:themeColor="text1"/>
          <w:sz w:val="20"/>
          <w:szCs w:val="20"/>
        </w:rPr>
        <w:t>es</w:t>
      </w:r>
      <w:r w:rsidR="00C922D6">
        <w:rPr>
          <w:rFonts w:ascii="Verdana" w:hAnsi="Verdana"/>
          <w:color w:val="000000" w:themeColor="text1"/>
          <w:sz w:val="20"/>
          <w:szCs w:val="20"/>
        </w:rPr>
        <w:t>o</w:t>
      </w:r>
      <w:r w:rsidR="00F60217">
        <w:rPr>
          <w:rFonts w:ascii="Verdana" w:hAnsi="Verdana"/>
          <w:color w:val="000000" w:themeColor="text1"/>
          <w:sz w:val="20"/>
          <w:szCs w:val="20"/>
        </w:rPr>
        <w:t>s</w:t>
      </w:r>
      <w:r w:rsidR="00DA4EEC">
        <w:rPr>
          <w:rFonts w:ascii="Verdana" w:hAnsi="Verdana"/>
          <w:color w:val="000000" w:themeColor="text1"/>
          <w:sz w:val="20"/>
          <w:szCs w:val="20"/>
        </w:rPr>
        <w:t xml:space="preserve"> puntos</w:t>
      </w:r>
      <w:r w:rsidR="00BE409A">
        <w:rPr>
          <w:rFonts w:ascii="Verdana" w:hAnsi="Verdana"/>
          <w:color w:val="000000" w:themeColor="text1"/>
          <w:sz w:val="20"/>
          <w:szCs w:val="20"/>
        </w:rPr>
        <w:t>,</w:t>
      </w:r>
      <w:r w:rsidR="00DA4EEC">
        <w:rPr>
          <w:rFonts w:ascii="Verdana" w:hAnsi="Verdana"/>
          <w:color w:val="000000" w:themeColor="text1"/>
          <w:sz w:val="20"/>
          <w:szCs w:val="20"/>
        </w:rPr>
        <w:t xml:space="preserve"> </w:t>
      </w:r>
      <w:r w:rsidR="000725E2">
        <w:rPr>
          <w:rFonts w:ascii="Verdana" w:hAnsi="Verdana"/>
          <w:color w:val="000000" w:themeColor="text1"/>
          <w:sz w:val="20"/>
          <w:szCs w:val="20"/>
        </w:rPr>
        <w:t xml:space="preserve">y es clara en cuanto a los criterios que definieron </w:t>
      </w:r>
      <w:r w:rsidR="0076332C">
        <w:rPr>
          <w:rFonts w:ascii="Verdana" w:hAnsi="Verdana"/>
          <w:color w:val="000000" w:themeColor="text1"/>
          <w:sz w:val="20"/>
          <w:szCs w:val="20"/>
        </w:rPr>
        <w:t>cu</w:t>
      </w:r>
      <w:r w:rsidR="00C922D6">
        <w:rPr>
          <w:rFonts w:ascii="Verdana" w:hAnsi="Verdana"/>
          <w:color w:val="000000" w:themeColor="text1"/>
          <w:sz w:val="20"/>
          <w:szCs w:val="20"/>
        </w:rPr>
        <w:t>á</w:t>
      </w:r>
      <w:r w:rsidR="0076332C">
        <w:rPr>
          <w:rFonts w:ascii="Verdana" w:hAnsi="Verdana"/>
          <w:color w:val="000000" w:themeColor="text1"/>
          <w:sz w:val="20"/>
          <w:szCs w:val="20"/>
        </w:rPr>
        <w:t xml:space="preserve">les </w:t>
      </w:r>
      <w:r w:rsidR="000725E2">
        <w:rPr>
          <w:rFonts w:ascii="Verdana" w:hAnsi="Verdana"/>
          <w:color w:val="000000" w:themeColor="text1"/>
          <w:sz w:val="20"/>
          <w:szCs w:val="20"/>
        </w:rPr>
        <w:t>víctimas se encuentran incluidas en el Anexo II</w:t>
      </w:r>
      <w:r w:rsidR="0076332C">
        <w:rPr>
          <w:rFonts w:ascii="Verdana" w:hAnsi="Verdana"/>
          <w:color w:val="000000" w:themeColor="text1"/>
          <w:sz w:val="20"/>
          <w:szCs w:val="20"/>
        </w:rPr>
        <w:t>, por lo cual se desestima</w:t>
      </w:r>
      <w:r w:rsidR="00BE409A">
        <w:rPr>
          <w:rFonts w:ascii="Verdana" w:hAnsi="Verdana"/>
          <w:color w:val="000000" w:themeColor="text1"/>
          <w:sz w:val="20"/>
          <w:szCs w:val="20"/>
        </w:rPr>
        <w:t>n</w:t>
      </w:r>
      <w:r w:rsidR="0076332C">
        <w:rPr>
          <w:rFonts w:ascii="Verdana" w:hAnsi="Verdana"/>
          <w:color w:val="000000" w:themeColor="text1"/>
          <w:sz w:val="20"/>
          <w:szCs w:val="20"/>
        </w:rPr>
        <w:t xml:space="preserve"> las solicitudes de interpretación sobre </w:t>
      </w:r>
      <w:r w:rsidR="00CA4427">
        <w:rPr>
          <w:rFonts w:ascii="Verdana" w:hAnsi="Verdana"/>
          <w:color w:val="000000" w:themeColor="text1"/>
          <w:sz w:val="20"/>
          <w:szCs w:val="20"/>
        </w:rPr>
        <w:t>el particular</w:t>
      </w:r>
      <w:r w:rsidR="0076332C">
        <w:rPr>
          <w:rFonts w:ascii="Verdana" w:hAnsi="Verdana"/>
          <w:color w:val="000000" w:themeColor="text1"/>
          <w:sz w:val="20"/>
          <w:szCs w:val="20"/>
        </w:rPr>
        <w:t>.</w:t>
      </w:r>
    </w:p>
    <w:p w14:paraId="15D7E0D7" w14:textId="2FFAD371" w:rsidR="00263A04" w:rsidRPr="007607F4" w:rsidRDefault="00263A04" w:rsidP="007607F4">
      <w:pPr>
        <w:spacing w:before="240" w:after="240" w:line="240" w:lineRule="auto"/>
        <w:ind w:left="1416"/>
        <w:jc w:val="both"/>
        <w:outlineLvl w:val="3"/>
        <w:rPr>
          <w:rFonts w:ascii="Verdana" w:hAnsi="Verdana"/>
          <w:i/>
          <w:color w:val="000000" w:themeColor="text1"/>
          <w:sz w:val="20"/>
          <w:szCs w:val="20"/>
        </w:rPr>
      </w:pPr>
      <w:r>
        <w:rPr>
          <w:rFonts w:ascii="Verdana" w:hAnsi="Verdana"/>
          <w:i/>
          <w:color w:val="000000" w:themeColor="text1"/>
          <w:sz w:val="20"/>
          <w:szCs w:val="20"/>
        </w:rPr>
        <w:t>b</w:t>
      </w:r>
      <w:r w:rsidRPr="007607F4">
        <w:rPr>
          <w:rFonts w:ascii="Verdana" w:hAnsi="Verdana"/>
          <w:i/>
          <w:color w:val="000000" w:themeColor="text1"/>
          <w:sz w:val="20"/>
          <w:szCs w:val="20"/>
        </w:rPr>
        <w:t xml:space="preserve">) </w:t>
      </w:r>
      <w:r w:rsidR="00D229DF">
        <w:rPr>
          <w:rFonts w:ascii="Verdana" w:hAnsi="Verdana"/>
          <w:i/>
          <w:color w:val="000000" w:themeColor="text1"/>
          <w:sz w:val="20"/>
          <w:szCs w:val="20"/>
        </w:rPr>
        <w:t xml:space="preserve">Sobre </w:t>
      </w:r>
      <w:r w:rsidR="00D229DF" w:rsidRPr="008A1DF4">
        <w:rPr>
          <w:rFonts w:ascii="Verdana" w:hAnsi="Verdana"/>
          <w:i/>
          <w:color w:val="000000" w:themeColor="text1"/>
          <w:sz w:val="20"/>
          <w:szCs w:val="20"/>
        </w:rPr>
        <w:t>lo</w:t>
      </w:r>
      <w:r w:rsidR="00D229DF" w:rsidRPr="00042C83">
        <w:rPr>
          <w:rFonts w:ascii="Verdana" w:hAnsi="Verdana"/>
          <w:i/>
          <w:color w:val="000000" w:themeColor="text1"/>
          <w:sz w:val="20"/>
          <w:szCs w:val="20"/>
        </w:rPr>
        <w:t>s familiares de</w:t>
      </w:r>
      <w:r w:rsidR="00D229DF" w:rsidRPr="008A1DF4">
        <w:rPr>
          <w:rFonts w:ascii="Verdana" w:hAnsi="Verdana"/>
          <w:i/>
          <w:color w:val="000000" w:themeColor="text1"/>
          <w:sz w:val="20"/>
          <w:szCs w:val="20"/>
        </w:rPr>
        <w:t xml:space="preserve"> Miguel Ángel Díaz Martínez que no figuran en el Anexo II y a los cuales se les ordenó medidas de </w:t>
      </w:r>
      <w:r w:rsidR="00D229DF" w:rsidRPr="00B22669">
        <w:rPr>
          <w:rFonts w:ascii="Verdana" w:hAnsi="Verdana"/>
          <w:i/>
          <w:color w:val="000000" w:themeColor="text1"/>
          <w:sz w:val="20"/>
          <w:szCs w:val="20"/>
        </w:rPr>
        <w:t>reparación</w:t>
      </w:r>
      <w:r w:rsidR="00D229DF">
        <w:rPr>
          <w:rFonts w:ascii="Verdana" w:hAnsi="Verdana"/>
          <w:i/>
          <w:color w:val="000000" w:themeColor="text1"/>
          <w:sz w:val="20"/>
          <w:szCs w:val="20"/>
        </w:rPr>
        <w:t xml:space="preserve"> </w:t>
      </w:r>
    </w:p>
    <w:p w14:paraId="2164D560" w14:textId="7C3F84AF" w:rsidR="00967008" w:rsidRPr="00181026" w:rsidRDefault="00FB7481" w:rsidP="00181026">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181026">
        <w:rPr>
          <w:rFonts w:ascii="Verdana" w:hAnsi="Verdana"/>
          <w:color w:val="000000" w:themeColor="text1"/>
          <w:sz w:val="20"/>
          <w:szCs w:val="20"/>
        </w:rPr>
        <w:t xml:space="preserve">En lo que se refiere los familiares de Miguel Ángel </w:t>
      </w:r>
      <w:r w:rsidR="003155A8" w:rsidRPr="00181026">
        <w:rPr>
          <w:rFonts w:ascii="Verdana" w:hAnsi="Verdana"/>
          <w:color w:val="000000" w:themeColor="text1"/>
          <w:sz w:val="20"/>
          <w:szCs w:val="20"/>
        </w:rPr>
        <w:t xml:space="preserve">Díaz Martínez, el Tribunal </w:t>
      </w:r>
      <w:r w:rsidR="00B9323E">
        <w:rPr>
          <w:rFonts w:ascii="Verdana" w:hAnsi="Verdana"/>
          <w:color w:val="000000" w:themeColor="text1"/>
          <w:sz w:val="20"/>
          <w:szCs w:val="20"/>
        </w:rPr>
        <w:t>nota</w:t>
      </w:r>
      <w:r w:rsidR="00076250" w:rsidRPr="00181026">
        <w:rPr>
          <w:rFonts w:ascii="Verdana" w:hAnsi="Verdana"/>
          <w:color w:val="000000" w:themeColor="text1"/>
          <w:sz w:val="20"/>
          <w:szCs w:val="20"/>
        </w:rPr>
        <w:t xml:space="preserve"> que en </w:t>
      </w:r>
      <w:r w:rsidR="00614622">
        <w:rPr>
          <w:rFonts w:ascii="Verdana" w:hAnsi="Verdana"/>
          <w:color w:val="000000" w:themeColor="text1"/>
          <w:sz w:val="20"/>
          <w:szCs w:val="20"/>
        </w:rPr>
        <w:t>el listado anexo al Informe de Fondo de la Comisión</w:t>
      </w:r>
      <w:r w:rsidR="004F71C2">
        <w:rPr>
          <w:rFonts w:ascii="Verdana" w:hAnsi="Verdana"/>
          <w:color w:val="000000" w:themeColor="text1"/>
          <w:sz w:val="20"/>
          <w:szCs w:val="20"/>
        </w:rPr>
        <w:t xml:space="preserve"> </w:t>
      </w:r>
      <w:r w:rsidR="00C922D6">
        <w:rPr>
          <w:rFonts w:ascii="Verdana" w:hAnsi="Verdana"/>
          <w:color w:val="000000" w:themeColor="text1"/>
          <w:sz w:val="20"/>
          <w:szCs w:val="20"/>
        </w:rPr>
        <w:t xml:space="preserve">se </w:t>
      </w:r>
      <w:r w:rsidR="004F71C2">
        <w:rPr>
          <w:rFonts w:ascii="Verdana" w:hAnsi="Verdana"/>
          <w:color w:val="000000" w:themeColor="text1"/>
          <w:sz w:val="20"/>
          <w:szCs w:val="20"/>
        </w:rPr>
        <w:t xml:space="preserve">menciona a esa víctima </w:t>
      </w:r>
      <w:r w:rsidR="008B6E0A">
        <w:rPr>
          <w:rFonts w:ascii="Verdana" w:hAnsi="Verdana"/>
          <w:color w:val="000000" w:themeColor="text1"/>
          <w:sz w:val="20"/>
          <w:szCs w:val="20"/>
        </w:rPr>
        <w:t xml:space="preserve">como caso representativo de desaparición forzada, </w:t>
      </w:r>
      <w:r w:rsidR="004F71C2">
        <w:rPr>
          <w:rFonts w:ascii="Verdana" w:hAnsi="Verdana"/>
          <w:color w:val="000000" w:themeColor="text1"/>
          <w:sz w:val="20"/>
          <w:szCs w:val="20"/>
        </w:rPr>
        <w:t xml:space="preserve">indicando expresamente que </w:t>
      </w:r>
      <w:r w:rsidR="008B6E0A">
        <w:rPr>
          <w:rFonts w:ascii="Verdana" w:hAnsi="Verdana"/>
          <w:color w:val="000000" w:themeColor="text1"/>
          <w:sz w:val="20"/>
          <w:szCs w:val="20"/>
        </w:rPr>
        <w:t>sus familiares son</w:t>
      </w:r>
      <w:r w:rsidR="004F71C2">
        <w:rPr>
          <w:rFonts w:ascii="Verdana" w:hAnsi="Verdana"/>
          <w:color w:val="000000" w:themeColor="text1"/>
          <w:sz w:val="20"/>
          <w:szCs w:val="20"/>
        </w:rPr>
        <w:t xml:space="preserve"> </w:t>
      </w:r>
      <w:r w:rsidR="001378C2">
        <w:rPr>
          <w:rFonts w:ascii="Verdana" w:hAnsi="Verdana"/>
          <w:color w:val="000000" w:themeColor="text1"/>
          <w:sz w:val="20"/>
          <w:szCs w:val="20"/>
        </w:rPr>
        <w:t>su esposa Gloria Mansilla y sus tres hijas Ángela Ivette</w:t>
      </w:r>
      <w:r w:rsidR="005E609D">
        <w:rPr>
          <w:rFonts w:ascii="Verdana" w:hAnsi="Verdana"/>
          <w:color w:val="000000" w:themeColor="text1"/>
          <w:sz w:val="20"/>
          <w:szCs w:val="20"/>
        </w:rPr>
        <w:t>, Luisa Fernanda y Juliana Díaz.</w:t>
      </w:r>
      <w:r w:rsidR="00181026" w:rsidRPr="00181026">
        <w:rPr>
          <w:rFonts w:ascii="Verdana" w:hAnsi="Verdana"/>
          <w:color w:val="000000" w:themeColor="text1"/>
          <w:sz w:val="20"/>
          <w:szCs w:val="20"/>
        </w:rPr>
        <w:t xml:space="preserve"> </w:t>
      </w:r>
      <w:r w:rsidR="00181026">
        <w:rPr>
          <w:rFonts w:ascii="Verdana" w:hAnsi="Verdana"/>
          <w:color w:val="000000" w:themeColor="text1"/>
          <w:sz w:val="20"/>
          <w:szCs w:val="20"/>
        </w:rPr>
        <w:t xml:space="preserve">Asimismo, </w:t>
      </w:r>
      <w:r w:rsidR="00EA6F2B" w:rsidRPr="00181026">
        <w:rPr>
          <w:rFonts w:ascii="Verdana" w:hAnsi="Verdana"/>
          <w:color w:val="000000" w:themeColor="text1"/>
          <w:sz w:val="20"/>
          <w:szCs w:val="20"/>
        </w:rPr>
        <w:t xml:space="preserve">en </w:t>
      </w:r>
      <w:r w:rsidR="00181026">
        <w:rPr>
          <w:rFonts w:ascii="Verdana" w:hAnsi="Verdana"/>
          <w:color w:val="000000" w:themeColor="text1"/>
          <w:sz w:val="20"/>
          <w:szCs w:val="20"/>
        </w:rPr>
        <w:t>la</w:t>
      </w:r>
      <w:r w:rsidR="00EA6F2B" w:rsidRPr="00181026">
        <w:rPr>
          <w:rFonts w:ascii="Verdana" w:hAnsi="Verdana"/>
          <w:color w:val="000000" w:themeColor="text1"/>
          <w:sz w:val="20"/>
          <w:szCs w:val="20"/>
        </w:rPr>
        <w:t xml:space="preserve"> nota </w:t>
      </w:r>
      <w:r w:rsidR="007658BC" w:rsidRPr="00181026">
        <w:rPr>
          <w:rFonts w:ascii="Verdana" w:hAnsi="Verdana"/>
          <w:color w:val="000000" w:themeColor="text1"/>
          <w:sz w:val="20"/>
          <w:szCs w:val="20"/>
        </w:rPr>
        <w:t>al</w:t>
      </w:r>
      <w:r w:rsidR="00EA6F2B" w:rsidRPr="00181026">
        <w:rPr>
          <w:rFonts w:ascii="Verdana" w:hAnsi="Verdana"/>
          <w:color w:val="000000" w:themeColor="text1"/>
          <w:sz w:val="20"/>
          <w:szCs w:val="20"/>
        </w:rPr>
        <w:t xml:space="preserve"> pie </w:t>
      </w:r>
      <w:r w:rsidR="002A48B5" w:rsidRPr="00181026">
        <w:rPr>
          <w:rFonts w:ascii="Verdana" w:hAnsi="Verdana"/>
          <w:color w:val="000000" w:themeColor="text1"/>
          <w:sz w:val="20"/>
          <w:szCs w:val="20"/>
        </w:rPr>
        <w:t>464</w:t>
      </w:r>
      <w:r w:rsidR="00181026">
        <w:rPr>
          <w:rFonts w:ascii="Verdana" w:hAnsi="Verdana"/>
          <w:color w:val="000000" w:themeColor="text1"/>
          <w:sz w:val="20"/>
          <w:szCs w:val="20"/>
        </w:rPr>
        <w:t xml:space="preserve"> del </w:t>
      </w:r>
      <w:r w:rsidR="00B541B1">
        <w:rPr>
          <w:rFonts w:ascii="Verdana" w:hAnsi="Verdana"/>
          <w:color w:val="000000" w:themeColor="text1"/>
          <w:sz w:val="20"/>
          <w:szCs w:val="20"/>
        </w:rPr>
        <w:t>referido fallo</w:t>
      </w:r>
      <w:r w:rsidR="002A48B5" w:rsidRPr="00181026">
        <w:rPr>
          <w:rFonts w:ascii="Verdana" w:hAnsi="Verdana"/>
          <w:color w:val="000000" w:themeColor="text1"/>
          <w:sz w:val="20"/>
          <w:szCs w:val="20"/>
        </w:rPr>
        <w:t xml:space="preserve">, </w:t>
      </w:r>
      <w:r w:rsidR="00B541B1">
        <w:rPr>
          <w:rFonts w:ascii="Verdana" w:hAnsi="Verdana"/>
          <w:color w:val="000000" w:themeColor="text1"/>
          <w:sz w:val="20"/>
          <w:szCs w:val="20"/>
        </w:rPr>
        <w:t>se</w:t>
      </w:r>
      <w:r w:rsidR="002A48B5" w:rsidRPr="00181026">
        <w:rPr>
          <w:rFonts w:ascii="Verdana" w:hAnsi="Verdana"/>
          <w:color w:val="000000" w:themeColor="text1"/>
          <w:sz w:val="20"/>
          <w:szCs w:val="20"/>
        </w:rPr>
        <w:t xml:space="preserve"> señala que “Blanca Martínez de Díaz, Pedro Julio Díaz Fonseca, Samuel Ortega Díaz, Martín Ortega Días, Ainara Ohiane Mahecheca Díaz, Ixmucané Mahecha Díaz no forman parte de las presuntas víctimas identificadas en el Informe de Fondo de la Comisión”</w:t>
      </w:r>
      <w:r w:rsidR="00B952F7" w:rsidRPr="00E50A7F">
        <w:rPr>
          <w:rStyle w:val="Refdenotaalpie"/>
          <w:rFonts w:ascii="Verdana" w:hAnsi="Verdana"/>
          <w:color w:val="000000" w:themeColor="text1"/>
          <w:sz w:val="20"/>
          <w:szCs w:val="20"/>
        </w:rPr>
        <w:footnoteReference w:id="44"/>
      </w:r>
      <w:r w:rsidR="002A48B5" w:rsidRPr="00181026">
        <w:rPr>
          <w:rFonts w:ascii="Verdana" w:hAnsi="Verdana"/>
          <w:color w:val="000000" w:themeColor="text1"/>
          <w:sz w:val="20"/>
          <w:szCs w:val="20"/>
        </w:rPr>
        <w:t>.</w:t>
      </w:r>
      <w:r w:rsidR="003155A8" w:rsidRPr="00181026">
        <w:rPr>
          <w:rFonts w:ascii="Verdana" w:hAnsi="Verdana"/>
          <w:color w:val="000000" w:themeColor="text1"/>
          <w:sz w:val="20"/>
          <w:szCs w:val="20"/>
        </w:rPr>
        <w:t xml:space="preserve"> </w:t>
      </w:r>
      <w:r w:rsidR="00EF6747">
        <w:rPr>
          <w:rFonts w:ascii="Verdana" w:hAnsi="Verdana"/>
          <w:color w:val="000000" w:themeColor="text1"/>
          <w:sz w:val="20"/>
          <w:szCs w:val="20"/>
        </w:rPr>
        <w:t xml:space="preserve">Por lo tanto, </w:t>
      </w:r>
      <w:r w:rsidR="00863723">
        <w:rPr>
          <w:rFonts w:ascii="Verdana" w:hAnsi="Verdana"/>
          <w:color w:val="000000" w:themeColor="text1"/>
          <w:sz w:val="20"/>
          <w:szCs w:val="20"/>
        </w:rPr>
        <w:t xml:space="preserve">y tomando en cuenta lo señalado en el acápite anterior en donde se </w:t>
      </w:r>
      <w:r w:rsidR="009C5146">
        <w:rPr>
          <w:rFonts w:ascii="Verdana" w:hAnsi="Verdana"/>
          <w:color w:val="000000" w:themeColor="text1"/>
          <w:sz w:val="20"/>
          <w:szCs w:val="20"/>
        </w:rPr>
        <w:t>establece</w:t>
      </w:r>
      <w:r w:rsidR="00863723">
        <w:rPr>
          <w:rFonts w:ascii="Verdana" w:hAnsi="Verdana"/>
          <w:color w:val="000000" w:themeColor="text1"/>
          <w:sz w:val="20"/>
          <w:szCs w:val="20"/>
        </w:rPr>
        <w:t xml:space="preserve"> </w:t>
      </w:r>
      <w:r w:rsidR="009C5146">
        <w:rPr>
          <w:rFonts w:ascii="Verdana" w:hAnsi="Verdana"/>
          <w:color w:val="000000" w:themeColor="text1"/>
          <w:sz w:val="20"/>
          <w:szCs w:val="20"/>
        </w:rPr>
        <w:t xml:space="preserve">expresamente que </w:t>
      </w:r>
      <w:r w:rsidR="009C5146" w:rsidRPr="009C5146">
        <w:rPr>
          <w:rFonts w:ascii="Verdana" w:hAnsi="Verdana"/>
          <w:color w:val="000000" w:themeColor="text1"/>
          <w:sz w:val="20"/>
          <w:szCs w:val="20"/>
        </w:rPr>
        <w:t>los familiares de las víctimas mencionados  que figuran en el Anexo II, son únicamente aquellas que fueron mencionadas por la Comisión en sus listados anexos al Informe de Fondo</w:t>
      </w:r>
      <w:r w:rsidR="009C5146">
        <w:rPr>
          <w:rFonts w:ascii="Verdana" w:hAnsi="Verdana"/>
          <w:color w:val="000000" w:themeColor="text1"/>
          <w:sz w:val="20"/>
          <w:szCs w:val="20"/>
        </w:rPr>
        <w:t xml:space="preserve"> (</w:t>
      </w:r>
      <w:r w:rsidR="009C5146" w:rsidRPr="007607F4">
        <w:rPr>
          <w:rFonts w:ascii="Verdana" w:hAnsi="Verdana"/>
          <w:i/>
          <w:iCs/>
          <w:color w:val="000000" w:themeColor="text1"/>
          <w:sz w:val="20"/>
          <w:szCs w:val="20"/>
        </w:rPr>
        <w:t>supra</w:t>
      </w:r>
      <w:r w:rsidR="009C5146">
        <w:rPr>
          <w:rFonts w:ascii="Verdana" w:hAnsi="Verdana"/>
          <w:color w:val="000000" w:themeColor="text1"/>
          <w:sz w:val="20"/>
          <w:szCs w:val="20"/>
        </w:rPr>
        <w:t xml:space="preserve"> párr. </w:t>
      </w:r>
      <w:r w:rsidR="00501AB5">
        <w:rPr>
          <w:rFonts w:ascii="Verdana" w:hAnsi="Verdana"/>
          <w:color w:val="000000" w:themeColor="text1"/>
          <w:sz w:val="20"/>
          <w:szCs w:val="20"/>
        </w:rPr>
        <w:t>66</w:t>
      </w:r>
      <w:r w:rsidR="009C5146">
        <w:rPr>
          <w:rFonts w:ascii="Verdana" w:hAnsi="Verdana"/>
          <w:color w:val="000000" w:themeColor="text1"/>
          <w:sz w:val="20"/>
          <w:szCs w:val="20"/>
        </w:rPr>
        <w:t xml:space="preserve">), </w:t>
      </w:r>
      <w:r w:rsidR="00C041FB">
        <w:rPr>
          <w:rFonts w:ascii="Verdana" w:hAnsi="Verdana"/>
          <w:color w:val="000000" w:themeColor="text1"/>
          <w:sz w:val="20"/>
          <w:szCs w:val="20"/>
        </w:rPr>
        <w:t xml:space="preserve">para </w:t>
      </w:r>
      <w:r w:rsidR="00863723">
        <w:rPr>
          <w:rFonts w:ascii="Verdana" w:hAnsi="Verdana"/>
          <w:color w:val="000000" w:themeColor="text1"/>
          <w:sz w:val="20"/>
          <w:szCs w:val="20"/>
        </w:rPr>
        <w:t>los</w:t>
      </w:r>
      <w:r w:rsidR="00C041FB">
        <w:rPr>
          <w:rFonts w:ascii="Verdana" w:hAnsi="Verdana"/>
          <w:color w:val="000000" w:themeColor="text1"/>
          <w:sz w:val="20"/>
          <w:szCs w:val="20"/>
        </w:rPr>
        <w:t xml:space="preserve"> efectos del presente caso ante la Corte, </w:t>
      </w:r>
      <w:r w:rsidR="00EF6747">
        <w:rPr>
          <w:rFonts w:ascii="Verdana" w:hAnsi="Verdana"/>
          <w:color w:val="000000" w:themeColor="text1"/>
          <w:sz w:val="20"/>
          <w:szCs w:val="20"/>
        </w:rPr>
        <w:t xml:space="preserve">el universo </w:t>
      </w:r>
      <w:r w:rsidR="00C041FB">
        <w:rPr>
          <w:rFonts w:ascii="Verdana" w:hAnsi="Verdana"/>
          <w:color w:val="000000" w:themeColor="text1"/>
          <w:sz w:val="20"/>
          <w:szCs w:val="20"/>
        </w:rPr>
        <w:t xml:space="preserve">de víctimas afectadas </w:t>
      </w:r>
      <w:r w:rsidR="00361F2C">
        <w:rPr>
          <w:rFonts w:ascii="Verdana" w:hAnsi="Verdana"/>
          <w:color w:val="000000" w:themeColor="text1"/>
          <w:sz w:val="20"/>
          <w:szCs w:val="20"/>
        </w:rPr>
        <w:t xml:space="preserve">por la desaparición forzada de Miguel Ángel Díaz Martínez son su </w:t>
      </w:r>
      <w:r w:rsidR="00361F2C" w:rsidRPr="00361F2C">
        <w:rPr>
          <w:rFonts w:ascii="Verdana" w:hAnsi="Verdana"/>
          <w:color w:val="000000" w:themeColor="text1"/>
          <w:sz w:val="20"/>
          <w:szCs w:val="20"/>
        </w:rPr>
        <w:t>esposa Gloria Mansilla y sus tres hijas Ángela Ivette, Luisa Fernanda y Juliana Díaz</w:t>
      </w:r>
      <w:r w:rsidR="00361F2C">
        <w:rPr>
          <w:rFonts w:ascii="Verdana" w:hAnsi="Verdana"/>
          <w:color w:val="000000" w:themeColor="text1"/>
          <w:sz w:val="20"/>
          <w:szCs w:val="20"/>
        </w:rPr>
        <w:t>.</w:t>
      </w:r>
      <w:r w:rsidR="00916DAF">
        <w:rPr>
          <w:rFonts w:ascii="Verdana" w:hAnsi="Verdana"/>
          <w:color w:val="000000" w:themeColor="text1"/>
          <w:sz w:val="20"/>
          <w:szCs w:val="20"/>
        </w:rPr>
        <w:t xml:space="preserve"> Por </w:t>
      </w:r>
      <w:r w:rsidR="00522431">
        <w:rPr>
          <w:rFonts w:ascii="Verdana" w:hAnsi="Verdana"/>
          <w:color w:val="000000" w:themeColor="text1"/>
          <w:sz w:val="20"/>
          <w:szCs w:val="20"/>
        </w:rPr>
        <w:t>estos motivos, resulta</w:t>
      </w:r>
      <w:r w:rsidR="00E467CA">
        <w:rPr>
          <w:rFonts w:ascii="Verdana" w:hAnsi="Verdana"/>
          <w:color w:val="000000" w:themeColor="text1"/>
          <w:sz w:val="20"/>
          <w:szCs w:val="20"/>
        </w:rPr>
        <w:t>n</w:t>
      </w:r>
      <w:r w:rsidR="00522431">
        <w:rPr>
          <w:rFonts w:ascii="Verdana" w:hAnsi="Verdana"/>
          <w:color w:val="000000" w:themeColor="text1"/>
          <w:sz w:val="20"/>
          <w:szCs w:val="20"/>
        </w:rPr>
        <w:t xml:space="preserve"> improcedentes</w:t>
      </w:r>
      <w:r w:rsidR="00916DAF">
        <w:rPr>
          <w:rFonts w:ascii="Verdana" w:hAnsi="Verdana"/>
          <w:color w:val="000000" w:themeColor="text1"/>
          <w:sz w:val="20"/>
          <w:szCs w:val="20"/>
        </w:rPr>
        <w:t xml:space="preserve"> la</w:t>
      </w:r>
      <w:r w:rsidR="00522431">
        <w:rPr>
          <w:rFonts w:ascii="Verdana" w:hAnsi="Verdana"/>
          <w:color w:val="000000" w:themeColor="text1"/>
          <w:sz w:val="20"/>
          <w:szCs w:val="20"/>
        </w:rPr>
        <w:t>s</w:t>
      </w:r>
      <w:r w:rsidR="00916DAF">
        <w:rPr>
          <w:rFonts w:ascii="Verdana" w:hAnsi="Verdana"/>
          <w:color w:val="000000" w:themeColor="text1"/>
          <w:sz w:val="20"/>
          <w:szCs w:val="20"/>
        </w:rPr>
        <w:t xml:space="preserve"> solicitud</w:t>
      </w:r>
      <w:r w:rsidR="00522431">
        <w:rPr>
          <w:rFonts w:ascii="Verdana" w:hAnsi="Verdana"/>
          <w:color w:val="000000" w:themeColor="text1"/>
          <w:sz w:val="20"/>
          <w:szCs w:val="20"/>
        </w:rPr>
        <w:t>es</w:t>
      </w:r>
      <w:r w:rsidR="00916DAF">
        <w:rPr>
          <w:rFonts w:ascii="Verdana" w:hAnsi="Verdana"/>
          <w:color w:val="000000" w:themeColor="text1"/>
          <w:sz w:val="20"/>
          <w:szCs w:val="20"/>
        </w:rPr>
        <w:t xml:space="preserve"> de interpretación </w:t>
      </w:r>
      <w:r w:rsidR="00522431">
        <w:rPr>
          <w:rFonts w:ascii="Verdana" w:hAnsi="Verdana"/>
          <w:color w:val="000000" w:themeColor="text1"/>
          <w:sz w:val="20"/>
          <w:szCs w:val="20"/>
        </w:rPr>
        <w:t xml:space="preserve">de los intervinientes </w:t>
      </w:r>
      <w:r w:rsidR="00E32CFD">
        <w:rPr>
          <w:rFonts w:ascii="Verdana" w:hAnsi="Verdana"/>
          <w:color w:val="000000" w:themeColor="text1"/>
          <w:sz w:val="20"/>
          <w:szCs w:val="20"/>
        </w:rPr>
        <w:t xml:space="preserve">comunes de la Familia Díaz Mansilla </w:t>
      </w:r>
      <w:r w:rsidR="00916DAF">
        <w:rPr>
          <w:rFonts w:ascii="Verdana" w:hAnsi="Verdana"/>
          <w:color w:val="000000" w:themeColor="text1"/>
          <w:sz w:val="20"/>
          <w:szCs w:val="20"/>
        </w:rPr>
        <w:t xml:space="preserve">sobre </w:t>
      </w:r>
      <w:r w:rsidR="00E32CFD">
        <w:rPr>
          <w:rFonts w:ascii="Verdana" w:hAnsi="Verdana"/>
          <w:color w:val="000000" w:themeColor="text1"/>
          <w:sz w:val="20"/>
          <w:szCs w:val="20"/>
        </w:rPr>
        <w:t>este punto.</w:t>
      </w:r>
    </w:p>
    <w:p w14:paraId="0802EBC2" w14:textId="0D71BEFC" w:rsidR="005A1AC4" w:rsidRDefault="00C922D6" w:rsidP="00CE7601">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S</w:t>
      </w:r>
      <w:r w:rsidR="009C5146">
        <w:rPr>
          <w:rFonts w:ascii="Verdana" w:hAnsi="Verdana"/>
          <w:color w:val="000000" w:themeColor="text1"/>
          <w:sz w:val="20"/>
          <w:szCs w:val="20"/>
        </w:rPr>
        <w:t>in perjuicio de lo anterior</w:t>
      </w:r>
      <w:r w:rsidR="007658BC">
        <w:rPr>
          <w:rFonts w:ascii="Verdana" w:hAnsi="Verdana"/>
          <w:color w:val="000000" w:themeColor="text1"/>
          <w:sz w:val="20"/>
          <w:szCs w:val="20"/>
        </w:rPr>
        <w:t>,</w:t>
      </w:r>
      <w:r w:rsidR="00042C83">
        <w:rPr>
          <w:rFonts w:ascii="Verdana" w:hAnsi="Verdana"/>
          <w:color w:val="000000" w:themeColor="text1"/>
          <w:sz w:val="20"/>
          <w:szCs w:val="20"/>
        </w:rPr>
        <w:t xml:space="preserve"> tal como lo mencionan los intervinientes comunes de la Familia Díaz Mansilla,</w:t>
      </w:r>
      <w:r w:rsidR="007658BC">
        <w:rPr>
          <w:rFonts w:ascii="Verdana" w:hAnsi="Verdana"/>
          <w:color w:val="000000" w:themeColor="text1"/>
          <w:sz w:val="20"/>
          <w:szCs w:val="20"/>
        </w:rPr>
        <w:t xml:space="preserve"> </w:t>
      </w:r>
      <w:r w:rsidR="005D0E61">
        <w:rPr>
          <w:rFonts w:ascii="Verdana" w:hAnsi="Verdana"/>
          <w:color w:val="000000" w:themeColor="text1"/>
          <w:sz w:val="20"/>
          <w:szCs w:val="20"/>
        </w:rPr>
        <w:t xml:space="preserve">el párrafo </w:t>
      </w:r>
      <w:r w:rsidR="005A1AC4">
        <w:rPr>
          <w:rFonts w:ascii="Verdana" w:hAnsi="Verdana"/>
          <w:color w:val="000000" w:themeColor="text1"/>
          <w:sz w:val="20"/>
          <w:szCs w:val="20"/>
        </w:rPr>
        <w:t xml:space="preserve">577 establece lo siguiente: </w:t>
      </w:r>
      <w:r w:rsidR="004C7CC5">
        <w:rPr>
          <w:rFonts w:ascii="Verdana" w:hAnsi="Verdana"/>
          <w:color w:val="000000" w:themeColor="text1"/>
          <w:sz w:val="20"/>
          <w:szCs w:val="20"/>
        </w:rPr>
        <w:t>“</w:t>
      </w:r>
      <w:r w:rsidR="004C7CC5" w:rsidRPr="004C7CC5">
        <w:rPr>
          <w:rFonts w:ascii="Verdana" w:hAnsi="Verdana"/>
          <w:color w:val="000000" w:themeColor="text1"/>
          <w:sz w:val="20"/>
          <w:szCs w:val="20"/>
        </w:rPr>
        <w:t>en cuanto a los familiares del señor Díaz Martínez que se encuentran viviendo fuera de Colombia</w:t>
      </w:r>
      <w:r w:rsidR="008319E0">
        <w:rPr>
          <w:rFonts w:ascii="Verdana" w:hAnsi="Verdana"/>
          <w:color w:val="000000" w:themeColor="text1"/>
          <w:sz w:val="20"/>
          <w:szCs w:val="20"/>
        </w:rPr>
        <w:t xml:space="preserve"> […]</w:t>
      </w:r>
      <w:r w:rsidR="004C7CC5" w:rsidRPr="004C7CC5">
        <w:rPr>
          <w:rFonts w:ascii="Verdana" w:hAnsi="Verdana"/>
          <w:color w:val="000000" w:themeColor="text1"/>
          <w:sz w:val="20"/>
          <w:szCs w:val="20"/>
        </w:rPr>
        <w:t xml:space="preserve"> la Corte ordena en equidad que el Estado pague a cada una de la siguientes víctimas: Gloria María Mansilla de Díaz, Luisa Fernanda Mansilla, Pedro Julio Díaz Fonseca, Blanca Inés Martínez de Díaz, Rodrigo Orlando y María del Pilar Díaz Martínez, Ainara Ohiane e Ixmucané Mahecha Díaz, por una única vez, la suma de US$7.500,00 (siete mil quinientos dólares de los Estados Unidos de América) por concepto de gastos por tratamiento médico, psicológico o psiquiátrico, así como por medicamentos y otros gastos conexos, para que puedan recibir dicha atención en el lugar donde residan</w:t>
      </w:r>
      <w:r w:rsidR="008319E0">
        <w:rPr>
          <w:rFonts w:ascii="Verdana" w:hAnsi="Verdana"/>
          <w:color w:val="000000" w:themeColor="text1"/>
          <w:sz w:val="20"/>
          <w:szCs w:val="20"/>
        </w:rPr>
        <w:t>”</w:t>
      </w:r>
      <w:r w:rsidR="00727F8B" w:rsidRPr="00E50A7F">
        <w:rPr>
          <w:rStyle w:val="Refdenotaalpie"/>
          <w:rFonts w:ascii="Verdana" w:hAnsi="Verdana"/>
          <w:color w:val="000000" w:themeColor="text1"/>
          <w:sz w:val="20"/>
          <w:szCs w:val="20"/>
        </w:rPr>
        <w:footnoteReference w:id="45"/>
      </w:r>
      <w:r w:rsidR="008319E0">
        <w:rPr>
          <w:rFonts w:ascii="Verdana" w:hAnsi="Verdana"/>
          <w:color w:val="000000" w:themeColor="text1"/>
          <w:sz w:val="20"/>
          <w:szCs w:val="20"/>
        </w:rPr>
        <w:t xml:space="preserve">. </w:t>
      </w:r>
    </w:p>
    <w:p w14:paraId="74DEDF44" w14:textId="40484F2C" w:rsidR="00911050" w:rsidRDefault="00C922D6" w:rsidP="00CE7601">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Al respecto, e</w:t>
      </w:r>
      <w:r w:rsidR="00727F8B">
        <w:rPr>
          <w:rFonts w:ascii="Verdana" w:hAnsi="Verdana"/>
          <w:color w:val="000000" w:themeColor="text1"/>
          <w:sz w:val="20"/>
          <w:szCs w:val="20"/>
        </w:rPr>
        <w:t xml:space="preserve">l Tribunal constata que efectivamente el párrafo 577 contiene un error material en la medida que dispone medidas de reparación a personas que no figuran en el Anexo </w:t>
      </w:r>
      <w:r w:rsidR="00727F8B">
        <w:rPr>
          <w:rFonts w:ascii="Verdana" w:hAnsi="Verdana"/>
          <w:color w:val="000000" w:themeColor="text1"/>
          <w:sz w:val="20"/>
          <w:szCs w:val="20"/>
        </w:rPr>
        <w:lastRenderedPageBreak/>
        <w:t xml:space="preserve">II </w:t>
      </w:r>
      <w:r w:rsidR="0048620C">
        <w:rPr>
          <w:rFonts w:ascii="Verdana" w:hAnsi="Verdana"/>
          <w:color w:val="000000" w:themeColor="text1"/>
          <w:sz w:val="20"/>
          <w:szCs w:val="20"/>
        </w:rPr>
        <w:t>a la Sentencia</w:t>
      </w:r>
      <w:r w:rsidR="00147561">
        <w:rPr>
          <w:rFonts w:ascii="Verdana" w:hAnsi="Verdana"/>
          <w:color w:val="000000" w:themeColor="text1"/>
          <w:sz w:val="20"/>
          <w:szCs w:val="20"/>
        </w:rPr>
        <w:t>, es decir, que no fueron consideradas víctimas del presente caso</w:t>
      </w:r>
      <w:r w:rsidR="0048620C">
        <w:rPr>
          <w:rFonts w:ascii="Verdana" w:hAnsi="Verdana"/>
          <w:color w:val="000000" w:themeColor="text1"/>
          <w:sz w:val="20"/>
          <w:szCs w:val="20"/>
        </w:rPr>
        <w:t xml:space="preserve">. En esa medida, </w:t>
      </w:r>
      <w:r w:rsidR="00900E38" w:rsidRPr="00900E38">
        <w:rPr>
          <w:rFonts w:ascii="Verdana" w:hAnsi="Verdana"/>
          <w:color w:val="000000" w:themeColor="text1"/>
          <w:sz w:val="20"/>
          <w:szCs w:val="20"/>
        </w:rPr>
        <w:t>Pedro Julio Díaz Fonseca, Blanca Inés Martínez de Díaz, Rodrigo Orlando y María del Pilar Díaz Martínez, Ainara Ohiane e Ixmucané Mahecha Díaz</w:t>
      </w:r>
      <w:r w:rsidR="0048620C">
        <w:rPr>
          <w:rFonts w:ascii="Verdana" w:hAnsi="Verdana"/>
          <w:color w:val="000000" w:themeColor="text1"/>
          <w:sz w:val="20"/>
          <w:szCs w:val="20"/>
        </w:rPr>
        <w:t xml:space="preserve"> no deberían haber sido designadas como </w:t>
      </w:r>
      <w:r w:rsidR="00900E38">
        <w:rPr>
          <w:rFonts w:ascii="Verdana" w:hAnsi="Verdana"/>
          <w:color w:val="000000" w:themeColor="text1"/>
          <w:sz w:val="20"/>
          <w:szCs w:val="20"/>
        </w:rPr>
        <w:t xml:space="preserve">beneficiarios de </w:t>
      </w:r>
      <w:r w:rsidR="00F46927">
        <w:rPr>
          <w:rFonts w:ascii="Verdana" w:hAnsi="Verdana"/>
          <w:color w:val="000000" w:themeColor="text1"/>
          <w:sz w:val="20"/>
          <w:szCs w:val="20"/>
        </w:rPr>
        <w:t xml:space="preserve">esas </w:t>
      </w:r>
      <w:r w:rsidR="0032429E">
        <w:rPr>
          <w:rFonts w:ascii="Verdana" w:hAnsi="Verdana"/>
          <w:color w:val="000000" w:themeColor="text1"/>
          <w:sz w:val="20"/>
          <w:szCs w:val="20"/>
        </w:rPr>
        <w:t xml:space="preserve">medidas de rehabilitación y </w:t>
      </w:r>
      <w:r w:rsidR="00B22669">
        <w:rPr>
          <w:rFonts w:ascii="Verdana" w:hAnsi="Verdana"/>
          <w:color w:val="000000" w:themeColor="text1"/>
          <w:sz w:val="20"/>
          <w:szCs w:val="20"/>
        </w:rPr>
        <w:t>de atención en salud</w:t>
      </w:r>
      <w:r w:rsidR="00147561">
        <w:rPr>
          <w:rFonts w:ascii="Verdana" w:hAnsi="Verdana"/>
          <w:color w:val="000000" w:themeColor="text1"/>
          <w:sz w:val="20"/>
          <w:szCs w:val="20"/>
        </w:rPr>
        <w:t xml:space="preserve"> dispuestas en la Sentencia</w:t>
      </w:r>
      <w:r w:rsidR="00B22669">
        <w:rPr>
          <w:rFonts w:ascii="Verdana" w:hAnsi="Verdana"/>
          <w:color w:val="000000" w:themeColor="text1"/>
          <w:sz w:val="20"/>
          <w:szCs w:val="20"/>
        </w:rPr>
        <w:t xml:space="preserve">. </w:t>
      </w:r>
      <w:r w:rsidR="007B1AE0" w:rsidRPr="007B1AE0">
        <w:rPr>
          <w:rFonts w:ascii="Verdana" w:hAnsi="Verdana"/>
          <w:color w:val="000000" w:themeColor="text1"/>
          <w:sz w:val="20"/>
          <w:szCs w:val="20"/>
        </w:rPr>
        <w:t xml:space="preserve">En consecuencia, de conformidad con el artículo 76 del Reglamento del Tribunal referido a la rectificación de errores en las Sentencias y otras decisiones, se estima procedente efectuar los siguientes cambios </w:t>
      </w:r>
      <w:r w:rsidR="00E86298">
        <w:rPr>
          <w:rFonts w:ascii="Verdana" w:hAnsi="Verdana"/>
          <w:color w:val="000000" w:themeColor="text1"/>
          <w:sz w:val="20"/>
          <w:szCs w:val="20"/>
        </w:rPr>
        <w:t xml:space="preserve">sobre los errores </w:t>
      </w:r>
      <w:r w:rsidR="007B1AE0" w:rsidRPr="007B1AE0">
        <w:rPr>
          <w:rFonts w:ascii="Verdana" w:hAnsi="Verdana"/>
          <w:color w:val="000000" w:themeColor="text1"/>
          <w:sz w:val="20"/>
          <w:szCs w:val="20"/>
        </w:rPr>
        <w:t xml:space="preserve">materiales para precisar las víctimas beneficiarias de las medidas de rehabilitación establecidas en el párrafo 577 de la Sentencia. </w:t>
      </w:r>
      <w:r w:rsidR="003F3904">
        <w:rPr>
          <w:rFonts w:ascii="Verdana" w:hAnsi="Verdana"/>
          <w:color w:val="000000" w:themeColor="text1"/>
          <w:sz w:val="20"/>
          <w:szCs w:val="20"/>
        </w:rPr>
        <w:t>Por tanto</w:t>
      </w:r>
      <w:r w:rsidR="007B1AE0" w:rsidRPr="007B1AE0">
        <w:rPr>
          <w:rFonts w:ascii="Verdana" w:hAnsi="Verdana"/>
          <w:color w:val="000000" w:themeColor="text1"/>
          <w:sz w:val="20"/>
          <w:szCs w:val="20"/>
        </w:rPr>
        <w:t>, la correcta redacción del párrafo 577 sería la siguiente</w:t>
      </w:r>
      <w:r w:rsidR="007B1AE0">
        <w:rPr>
          <w:rFonts w:ascii="Verdana" w:hAnsi="Verdana"/>
          <w:color w:val="000000" w:themeColor="text1"/>
          <w:sz w:val="20"/>
          <w:szCs w:val="20"/>
        </w:rPr>
        <w:t>:</w:t>
      </w:r>
    </w:p>
    <w:p w14:paraId="349C4121" w14:textId="6E6D6947" w:rsidR="0024221A" w:rsidRDefault="009B3B63" w:rsidP="0024221A">
      <w:pPr>
        <w:pStyle w:val="Prrafodelista"/>
        <w:spacing w:before="120" w:after="120" w:line="240" w:lineRule="auto"/>
        <w:ind w:left="284" w:right="390"/>
        <w:contextualSpacing w:val="0"/>
        <w:jc w:val="both"/>
        <w:rPr>
          <w:rFonts w:ascii="Verdana" w:hAnsi="Verdana"/>
          <w:color w:val="000000" w:themeColor="text1"/>
          <w:sz w:val="18"/>
          <w:szCs w:val="18"/>
        </w:rPr>
      </w:pPr>
      <w:r w:rsidRPr="007607F4">
        <w:rPr>
          <w:rFonts w:ascii="Verdana" w:hAnsi="Verdana"/>
          <w:color w:val="000000" w:themeColor="text1"/>
          <w:sz w:val="18"/>
          <w:szCs w:val="18"/>
        </w:rPr>
        <w:t xml:space="preserve"> </w:t>
      </w:r>
      <w:r w:rsidR="00785CB5" w:rsidRPr="007607F4">
        <w:rPr>
          <w:rFonts w:ascii="Verdana" w:hAnsi="Verdana"/>
          <w:color w:val="000000" w:themeColor="text1"/>
          <w:sz w:val="18"/>
          <w:szCs w:val="18"/>
        </w:rPr>
        <w:t>“</w:t>
      </w:r>
      <w:r w:rsidR="00147561">
        <w:rPr>
          <w:rFonts w:ascii="Verdana" w:hAnsi="Verdana"/>
          <w:color w:val="000000" w:themeColor="text1"/>
          <w:sz w:val="18"/>
          <w:szCs w:val="18"/>
        </w:rPr>
        <w:t>577.</w:t>
      </w:r>
      <w:r w:rsidR="00147561">
        <w:rPr>
          <w:rFonts w:ascii="Verdana" w:hAnsi="Verdana"/>
          <w:color w:val="000000" w:themeColor="text1"/>
          <w:sz w:val="18"/>
          <w:szCs w:val="18"/>
        </w:rPr>
        <w:tab/>
      </w:r>
      <w:r w:rsidR="00785CB5" w:rsidRPr="007607F4">
        <w:rPr>
          <w:rFonts w:ascii="Verdana" w:hAnsi="Verdana"/>
          <w:color w:val="000000" w:themeColor="text1"/>
          <w:sz w:val="18"/>
          <w:szCs w:val="18"/>
        </w:rPr>
        <w:t>Adicionalmente, en cuanto a los familiares del señor Díaz Martínez que se encuentran viviendo fuera de Colombia, tomando en cuenta la solicitud expresa de sus representantes y cómo se ha procedido en otros casos con una situación similar, la Corte ordena en equidad que el Estado pague a cada una de la siguientes víctimas: Gloria María Mansilla de Díaz</w:t>
      </w:r>
      <w:r w:rsidR="00F45E80">
        <w:rPr>
          <w:rFonts w:ascii="Verdana" w:hAnsi="Verdana"/>
          <w:color w:val="000000" w:themeColor="text1"/>
          <w:sz w:val="18"/>
          <w:szCs w:val="18"/>
        </w:rPr>
        <w:t xml:space="preserve"> y</w:t>
      </w:r>
      <w:r w:rsidR="00785CB5" w:rsidRPr="007607F4">
        <w:rPr>
          <w:rFonts w:ascii="Verdana" w:hAnsi="Verdana"/>
          <w:color w:val="000000" w:themeColor="text1"/>
          <w:sz w:val="18"/>
          <w:szCs w:val="18"/>
        </w:rPr>
        <w:t xml:space="preserve"> Luisa Fernanda Mansilla, por una única vez, la suma de US$7.500,00 (siete mil quinientos dólares de los Estados Unidos de América) por concepto de gastos por tratamiento médico, psicológico o psiquiátrico, así como por medicamentos y otros gastos conexos, para que puedan recibir dicha atención en el lugar donde residan. Dicho monto deberá ser pagado en el plazo de un año contado a partir de la notificación de la Sentencia”.</w:t>
      </w:r>
    </w:p>
    <w:p w14:paraId="298AC562" w14:textId="4AFCC624" w:rsidR="00F47CF0" w:rsidRDefault="00BA5128" w:rsidP="0024221A">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Por otra parte, el párrafo </w:t>
      </w:r>
      <w:r w:rsidR="0092244F">
        <w:rPr>
          <w:rFonts w:ascii="Verdana" w:hAnsi="Verdana"/>
          <w:color w:val="000000" w:themeColor="text1"/>
          <w:sz w:val="20"/>
          <w:szCs w:val="20"/>
        </w:rPr>
        <w:t>568 de la Sentencia establece “</w:t>
      </w:r>
      <w:r w:rsidR="0092244F" w:rsidRPr="0092244F">
        <w:rPr>
          <w:rFonts w:ascii="Verdana" w:hAnsi="Verdana"/>
          <w:color w:val="000000" w:themeColor="text1"/>
          <w:sz w:val="20"/>
          <w:szCs w:val="20"/>
        </w:rPr>
        <w:t>en cuanto a la solicitud de los representantes de la familia Díaz Mansilla, esta Corte dispone que, por una sola vez, se entregue a los familiares de esa familia que hayan sido declarados víctimas y que residen en España, una cantidad de US$10.000,00 (diez mil dólares de los Estados Unidos de América) para cada uno, la cual ha sido fijada en equidad por el desplazamiento que sufrieron</w:t>
      </w:r>
      <w:r w:rsidR="0092244F">
        <w:rPr>
          <w:rFonts w:ascii="Verdana" w:hAnsi="Verdana"/>
          <w:color w:val="000000" w:themeColor="text1"/>
          <w:sz w:val="20"/>
          <w:szCs w:val="20"/>
        </w:rPr>
        <w:t>”</w:t>
      </w:r>
      <w:r w:rsidR="000078FA" w:rsidRPr="00E50A7F">
        <w:rPr>
          <w:rStyle w:val="Refdenotaalpie"/>
          <w:rFonts w:ascii="Verdana" w:hAnsi="Verdana"/>
          <w:color w:val="000000" w:themeColor="text1"/>
          <w:sz w:val="20"/>
          <w:szCs w:val="20"/>
        </w:rPr>
        <w:footnoteReference w:id="46"/>
      </w:r>
      <w:r w:rsidR="0092244F">
        <w:rPr>
          <w:rFonts w:ascii="Verdana" w:hAnsi="Verdana"/>
          <w:color w:val="000000" w:themeColor="text1"/>
          <w:sz w:val="20"/>
          <w:szCs w:val="20"/>
        </w:rPr>
        <w:t xml:space="preserve">. En la nota 513 mediante la cual se aclara quienes </w:t>
      </w:r>
      <w:r w:rsidR="009D0800">
        <w:rPr>
          <w:rFonts w:ascii="Verdana" w:hAnsi="Verdana"/>
          <w:color w:val="000000" w:themeColor="text1"/>
          <w:sz w:val="20"/>
          <w:szCs w:val="20"/>
        </w:rPr>
        <w:t>serían</w:t>
      </w:r>
      <w:r w:rsidR="0092244F">
        <w:rPr>
          <w:rFonts w:ascii="Verdana" w:hAnsi="Verdana"/>
          <w:color w:val="000000" w:themeColor="text1"/>
          <w:sz w:val="20"/>
          <w:szCs w:val="20"/>
        </w:rPr>
        <w:t xml:space="preserve"> los familiares que se encuentran en tal condición, se indica </w:t>
      </w:r>
      <w:r w:rsidR="000078FA">
        <w:rPr>
          <w:rFonts w:ascii="Verdana" w:hAnsi="Verdana"/>
          <w:color w:val="000000" w:themeColor="text1"/>
          <w:sz w:val="20"/>
          <w:szCs w:val="20"/>
        </w:rPr>
        <w:t>“[e]</w:t>
      </w:r>
      <w:r w:rsidR="000078FA" w:rsidRPr="007607F4">
        <w:rPr>
          <w:rFonts w:ascii="Verdana" w:hAnsi="Verdana"/>
          <w:color w:val="000000" w:themeColor="text1"/>
          <w:sz w:val="20"/>
          <w:szCs w:val="20"/>
        </w:rPr>
        <w:t>stas personas serían: Ángela Ivette Díaz Mansilla, Juliana Díaz Mansilla, Samuel Ortega Díaz y Martín Ortega Díaz</w:t>
      </w:r>
      <w:r w:rsidR="000078FA">
        <w:rPr>
          <w:rFonts w:ascii="Verdana" w:hAnsi="Verdana"/>
          <w:color w:val="000000" w:themeColor="text1"/>
          <w:sz w:val="20"/>
          <w:szCs w:val="20"/>
        </w:rPr>
        <w:t>”</w:t>
      </w:r>
      <w:r w:rsidR="000078FA" w:rsidRPr="00E50A7F">
        <w:rPr>
          <w:rStyle w:val="Refdenotaalpie"/>
          <w:rFonts w:ascii="Verdana" w:hAnsi="Verdana"/>
          <w:color w:val="000000" w:themeColor="text1"/>
          <w:sz w:val="20"/>
          <w:szCs w:val="20"/>
        </w:rPr>
        <w:footnoteReference w:id="47"/>
      </w:r>
      <w:r w:rsidR="000078FA">
        <w:rPr>
          <w:rFonts w:ascii="Verdana" w:hAnsi="Verdana"/>
          <w:color w:val="000000" w:themeColor="text1"/>
          <w:sz w:val="20"/>
          <w:szCs w:val="20"/>
        </w:rPr>
        <w:t>.</w:t>
      </w:r>
      <w:r w:rsidR="00F47CF0">
        <w:rPr>
          <w:rFonts w:ascii="Verdana" w:hAnsi="Verdana"/>
          <w:color w:val="000000" w:themeColor="text1"/>
          <w:sz w:val="20"/>
          <w:szCs w:val="20"/>
        </w:rPr>
        <w:t xml:space="preserve"> </w:t>
      </w:r>
    </w:p>
    <w:p w14:paraId="2B54FC95" w14:textId="4909D3A8" w:rsidR="0024221A" w:rsidRPr="007607F4" w:rsidRDefault="00F47CF0"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En ese sentido, el </w:t>
      </w:r>
      <w:r w:rsidRPr="00F47CF0">
        <w:rPr>
          <w:rFonts w:ascii="Verdana" w:hAnsi="Verdana"/>
          <w:color w:val="000000" w:themeColor="text1"/>
          <w:sz w:val="20"/>
          <w:szCs w:val="20"/>
        </w:rPr>
        <w:t xml:space="preserve">Tribunal constata que </w:t>
      </w:r>
      <w:r>
        <w:rPr>
          <w:rFonts w:ascii="Verdana" w:hAnsi="Verdana"/>
          <w:color w:val="000000" w:themeColor="text1"/>
          <w:sz w:val="20"/>
          <w:szCs w:val="20"/>
        </w:rPr>
        <w:t>la nota al pie 513</w:t>
      </w:r>
      <w:r w:rsidRPr="00F47CF0">
        <w:rPr>
          <w:rFonts w:ascii="Verdana" w:hAnsi="Verdana"/>
          <w:color w:val="000000" w:themeColor="text1"/>
          <w:sz w:val="20"/>
          <w:szCs w:val="20"/>
        </w:rPr>
        <w:t xml:space="preserve"> </w:t>
      </w:r>
      <w:r w:rsidR="00BD3966">
        <w:rPr>
          <w:rFonts w:ascii="Verdana" w:hAnsi="Verdana"/>
          <w:color w:val="000000" w:themeColor="text1"/>
          <w:sz w:val="20"/>
          <w:szCs w:val="20"/>
        </w:rPr>
        <w:t xml:space="preserve">de la Sentencia </w:t>
      </w:r>
      <w:r w:rsidRPr="00F47CF0">
        <w:rPr>
          <w:rFonts w:ascii="Verdana" w:hAnsi="Verdana"/>
          <w:color w:val="000000" w:themeColor="text1"/>
          <w:sz w:val="20"/>
          <w:szCs w:val="20"/>
        </w:rPr>
        <w:t xml:space="preserve">contiene un error material en la medida que dispone medidas de reparación a personas que no figuran </w:t>
      </w:r>
      <w:r w:rsidR="00DB5D35">
        <w:rPr>
          <w:rFonts w:ascii="Verdana" w:hAnsi="Verdana"/>
          <w:color w:val="000000" w:themeColor="text1"/>
          <w:sz w:val="20"/>
          <w:szCs w:val="20"/>
        </w:rPr>
        <w:t xml:space="preserve">como víctimas </w:t>
      </w:r>
      <w:r w:rsidRPr="00F47CF0">
        <w:rPr>
          <w:rFonts w:ascii="Verdana" w:hAnsi="Verdana"/>
          <w:color w:val="000000" w:themeColor="text1"/>
          <w:sz w:val="20"/>
          <w:szCs w:val="20"/>
        </w:rPr>
        <w:t>en el Anexo II a la Sentencia.</w:t>
      </w:r>
      <w:r>
        <w:rPr>
          <w:rFonts w:ascii="Verdana" w:hAnsi="Verdana"/>
          <w:color w:val="000000" w:themeColor="text1"/>
          <w:sz w:val="20"/>
          <w:szCs w:val="20"/>
        </w:rPr>
        <w:t xml:space="preserve"> En consecuencia, </w:t>
      </w:r>
      <w:r w:rsidR="00E86298">
        <w:rPr>
          <w:rFonts w:ascii="Verdana" w:hAnsi="Verdana"/>
          <w:color w:val="000000" w:themeColor="text1"/>
          <w:sz w:val="20"/>
          <w:szCs w:val="20"/>
        </w:rPr>
        <w:t>debido a la existencia de un error material, se rectifica la redacción de la nota al pie 513 que quedar del siguiente modo</w:t>
      </w:r>
      <w:r w:rsidR="00BD3966">
        <w:rPr>
          <w:rFonts w:ascii="Verdana" w:hAnsi="Verdana"/>
          <w:color w:val="000000" w:themeColor="text1"/>
          <w:sz w:val="20"/>
          <w:szCs w:val="20"/>
        </w:rPr>
        <w:t xml:space="preserve">: </w:t>
      </w:r>
      <w:r w:rsidR="00BD3966" w:rsidRPr="00BD3966">
        <w:rPr>
          <w:rFonts w:ascii="Verdana" w:hAnsi="Verdana"/>
          <w:color w:val="000000" w:themeColor="text1"/>
          <w:sz w:val="20"/>
          <w:szCs w:val="20"/>
        </w:rPr>
        <w:t>“</w:t>
      </w:r>
      <w:r w:rsidR="00BD3966">
        <w:rPr>
          <w:rFonts w:ascii="Verdana" w:hAnsi="Verdana"/>
          <w:color w:val="000000" w:themeColor="text1"/>
          <w:sz w:val="20"/>
          <w:szCs w:val="20"/>
        </w:rPr>
        <w:t>E</w:t>
      </w:r>
      <w:r w:rsidR="00BD3966" w:rsidRPr="00BD3966">
        <w:rPr>
          <w:rFonts w:ascii="Verdana" w:hAnsi="Verdana"/>
          <w:color w:val="000000" w:themeColor="text1"/>
          <w:sz w:val="20"/>
          <w:szCs w:val="20"/>
        </w:rPr>
        <w:t>stas personas serían: Ángela Ivette Díaz Mansilla</w:t>
      </w:r>
      <w:r w:rsidR="00BD3966">
        <w:rPr>
          <w:rFonts w:ascii="Verdana" w:hAnsi="Verdana"/>
          <w:color w:val="000000" w:themeColor="text1"/>
          <w:sz w:val="20"/>
          <w:szCs w:val="20"/>
        </w:rPr>
        <w:t xml:space="preserve"> y</w:t>
      </w:r>
      <w:r w:rsidR="00BD3966" w:rsidRPr="00BD3966">
        <w:rPr>
          <w:rFonts w:ascii="Verdana" w:hAnsi="Verdana"/>
          <w:color w:val="000000" w:themeColor="text1"/>
          <w:sz w:val="20"/>
          <w:szCs w:val="20"/>
        </w:rPr>
        <w:t xml:space="preserve"> Juliana Díaz Mansilla</w:t>
      </w:r>
      <w:r w:rsidR="00BD3966">
        <w:rPr>
          <w:rFonts w:ascii="Verdana" w:hAnsi="Verdana"/>
          <w:color w:val="000000" w:themeColor="text1"/>
          <w:sz w:val="20"/>
          <w:szCs w:val="20"/>
        </w:rPr>
        <w:t>”.</w:t>
      </w:r>
    </w:p>
    <w:p w14:paraId="6E8BCB41" w14:textId="69AF3239" w:rsidR="00C366CA" w:rsidRDefault="00C366CA" w:rsidP="00C366CA">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c) S</w:t>
      </w:r>
      <w:r w:rsidRPr="00BE518F">
        <w:rPr>
          <w:rFonts w:ascii="Verdana" w:hAnsi="Verdana"/>
          <w:i/>
          <w:color w:val="000000" w:themeColor="text1"/>
          <w:sz w:val="20"/>
          <w:szCs w:val="20"/>
        </w:rPr>
        <w:t xml:space="preserve">obre </w:t>
      </w:r>
      <w:r>
        <w:rPr>
          <w:rFonts w:ascii="Verdana" w:hAnsi="Verdana"/>
          <w:i/>
          <w:color w:val="000000" w:themeColor="text1"/>
          <w:sz w:val="20"/>
          <w:szCs w:val="20"/>
        </w:rPr>
        <w:t xml:space="preserve">los familiares de las víctimas que figuran en los listados de la Comisión pero que no fueron incluidos en el Anexo II de la </w:t>
      </w:r>
      <w:r w:rsidR="00DB5D35">
        <w:rPr>
          <w:rFonts w:ascii="Verdana" w:hAnsi="Verdana"/>
          <w:i/>
          <w:color w:val="000000" w:themeColor="text1"/>
          <w:sz w:val="20"/>
          <w:szCs w:val="20"/>
        </w:rPr>
        <w:t xml:space="preserve">Sentencia </w:t>
      </w:r>
    </w:p>
    <w:p w14:paraId="040163F2" w14:textId="6F0070AA" w:rsidR="00C366CA" w:rsidRDefault="00067A8C" w:rsidP="00C366CA">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En cuanto a </w:t>
      </w:r>
      <w:r w:rsidR="00767142" w:rsidRPr="00767142">
        <w:rPr>
          <w:rFonts w:ascii="Verdana" w:hAnsi="Verdana"/>
          <w:color w:val="000000" w:themeColor="text1"/>
          <w:sz w:val="20"/>
          <w:szCs w:val="20"/>
        </w:rPr>
        <w:t>las víctimas que figuran en los listados de la Comisión</w:t>
      </w:r>
      <w:r w:rsidR="00924D10">
        <w:rPr>
          <w:rFonts w:ascii="Verdana" w:hAnsi="Verdana"/>
          <w:color w:val="000000" w:themeColor="text1"/>
          <w:sz w:val="20"/>
          <w:szCs w:val="20"/>
        </w:rPr>
        <w:t xml:space="preserve"> Interamericana</w:t>
      </w:r>
      <w:r w:rsidR="00767142" w:rsidRPr="00767142">
        <w:rPr>
          <w:rFonts w:ascii="Verdana" w:hAnsi="Verdana"/>
          <w:color w:val="000000" w:themeColor="text1"/>
          <w:sz w:val="20"/>
          <w:szCs w:val="20"/>
        </w:rPr>
        <w:t xml:space="preserve"> pero que no fueron incluidos en el Anexo II de la </w:t>
      </w:r>
      <w:r w:rsidR="00600DAB">
        <w:rPr>
          <w:rFonts w:ascii="Verdana" w:hAnsi="Verdana"/>
          <w:color w:val="000000" w:themeColor="text1"/>
          <w:sz w:val="20"/>
          <w:szCs w:val="20"/>
        </w:rPr>
        <w:t>S</w:t>
      </w:r>
      <w:r w:rsidR="00767142" w:rsidRPr="00767142">
        <w:rPr>
          <w:rFonts w:ascii="Verdana" w:hAnsi="Verdana"/>
          <w:color w:val="000000" w:themeColor="text1"/>
          <w:sz w:val="20"/>
          <w:szCs w:val="20"/>
        </w:rPr>
        <w:t>entencia</w:t>
      </w:r>
      <w:r w:rsidR="00767142">
        <w:rPr>
          <w:rFonts w:ascii="Verdana" w:hAnsi="Verdana"/>
          <w:color w:val="000000" w:themeColor="text1"/>
          <w:sz w:val="20"/>
          <w:szCs w:val="20"/>
        </w:rPr>
        <w:t>, l</w:t>
      </w:r>
      <w:r w:rsidR="00C366CA" w:rsidRPr="00387F95">
        <w:rPr>
          <w:rFonts w:ascii="Verdana" w:hAnsi="Verdana"/>
          <w:color w:val="000000" w:themeColor="text1"/>
          <w:sz w:val="20"/>
          <w:szCs w:val="20"/>
        </w:rPr>
        <w:t>a Corte nota</w:t>
      </w:r>
      <w:r w:rsidR="00767142">
        <w:rPr>
          <w:rFonts w:ascii="Verdana" w:hAnsi="Verdana"/>
          <w:color w:val="000000" w:themeColor="text1"/>
          <w:sz w:val="20"/>
          <w:szCs w:val="20"/>
        </w:rPr>
        <w:t xml:space="preserve"> que</w:t>
      </w:r>
      <w:r w:rsidR="00C366CA" w:rsidRPr="00387F95">
        <w:rPr>
          <w:rFonts w:ascii="Verdana" w:hAnsi="Verdana"/>
          <w:color w:val="000000" w:themeColor="text1"/>
          <w:sz w:val="20"/>
          <w:szCs w:val="20"/>
        </w:rPr>
        <w:t xml:space="preserve">: 1) Alberto León Muñoz Lopera figura como víctima de </w:t>
      </w:r>
      <w:r w:rsidR="00924D10">
        <w:rPr>
          <w:rFonts w:ascii="Verdana" w:hAnsi="Verdana"/>
          <w:color w:val="000000" w:themeColor="text1"/>
          <w:sz w:val="20"/>
          <w:szCs w:val="20"/>
        </w:rPr>
        <w:t>e</w:t>
      </w:r>
      <w:r w:rsidR="00C366CA" w:rsidRPr="00387F95">
        <w:rPr>
          <w:rFonts w:ascii="Verdana" w:hAnsi="Verdana"/>
          <w:color w:val="000000" w:themeColor="text1"/>
          <w:sz w:val="20"/>
          <w:szCs w:val="20"/>
        </w:rPr>
        <w:t>jecución extrajudicial en el Anexo I a la Sentencia, y su esposa María Yomaira Agudelo Gómez aparece como “poderdante” en L</w:t>
      </w:r>
      <w:r w:rsidR="00230E56">
        <w:rPr>
          <w:rFonts w:ascii="Verdana" w:hAnsi="Verdana"/>
          <w:color w:val="000000" w:themeColor="text1"/>
          <w:sz w:val="20"/>
          <w:szCs w:val="20"/>
        </w:rPr>
        <w:t>a</w:t>
      </w:r>
      <w:r w:rsidR="00C366CA" w:rsidRPr="00387F95">
        <w:rPr>
          <w:rFonts w:ascii="Verdana" w:hAnsi="Verdana"/>
          <w:color w:val="000000" w:themeColor="text1"/>
          <w:sz w:val="20"/>
          <w:szCs w:val="20"/>
        </w:rPr>
        <w:t xml:space="preserve"> “Lista Final Ejecuciones” - Pestaña: “Víctimas restantes”; 2) Alfonso Miguel Lozano Pérez figura como víctima de </w:t>
      </w:r>
      <w:r w:rsidR="00924D10">
        <w:rPr>
          <w:rFonts w:ascii="Verdana" w:hAnsi="Verdana"/>
          <w:color w:val="000000" w:themeColor="text1"/>
          <w:sz w:val="20"/>
          <w:szCs w:val="20"/>
        </w:rPr>
        <w:t>e</w:t>
      </w:r>
      <w:r w:rsidR="00C366CA" w:rsidRPr="00387F95">
        <w:rPr>
          <w:rFonts w:ascii="Verdana" w:hAnsi="Verdana"/>
          <w:color w:val="000000" w:themeColor="text1"/>
          <w:sz w:val="20"/>
          <w:szCs w:val="20"/>
        </w:rPr>
        <w:t xml:space="preserve">jecución extrajudicial en el Anexo I a la Sentencia, y su hermana Ceneris Lozano Pérez aparece como “poderdante” en la “Lista Final Ejecuciones” - Pestaña: “Víctimas restantes”; 3) Alfonso Miguel Lozano Barraza figura como víctima de </w:t>
      </w:r>
      <w:r w:rsidR="00924D10">
        <w:rPr>
          <w:rFonts w:ascii="Verdana" w:hAnsi="Verdana"/>
          <w:color w:val="000000" w:themeColor="text1"/>
          <w:sz w:val="20"/>
          <w:szCs w:val="20"/>
        </w:rPr>
        <w:t>d</w:t>
      </w:r>
      <w:r w:rsidR="00C366CA" w:rsidRPr="00387F95">
        <w:rPr>
          <w:rFonts w:ascii="Verdana" w:hAnsi="Verdana"/>
          <w:color w:val="000000" w:themeColor="text1"/>
          <w:sz w:val="20"/>
          <w:szCs w:val="20"/>
        </w:rPr>
        <w:t>esaparición forzada en el Anexo I a la Sentencia, y su hijo Jorge Eliecer Lozano Pérez aparece como “poderdante” en la “Lista Final Desapariciones” - Pestaña: “Víctimas restantes”; 4) Omaira de Jesús Echavarría de Pulgarín</w:t>
      </w:r>
      <w:r w:rsidR="00C366CA">
        <w:rPr>
          <w:rFonts w:ascii="Verdana" w:hAnsi="Verdana"/>
          <w:color w:val="000000" w:themeColor="text1"/>
          <w:sz w:val="20"/>
          <w:szCs w:val="20"/>
        </w:rPr>
        <w:t xml:space="preserve"> </w:t>
      </w:r>
      <w:r w:rsidR="00C366CA" w:rsidRPr="00387F95">
        <w:rPr>
          <w:rFonts w:ascii="Verdana" w:hAnsi="Verdana"/>
          <w:color w:val="000000" w:themeColor="text1"/>
          <w:sz w:val="20"/>
          <w:szCs w:val="20"/>
        </w:rPr>
        <w:t xml:space="preserve">figura como víctima de </w:t>
      </w:r>
      <w:r w:rsidR="00924D10">
        <w:rPr>
          <w:rFonts w:ascii="Verdana" w:hAnsi="Verdana"/>
          <w:color w:val="000000" w:themeColor="text1"/>
          <w:sz w:val="20"/>
          <w:szCs w:val="20"/>
        </w:rPr>
        <w:t>e</w:t>
      </w:r>
      <w:r w:rsidR="00C366CA" w:rsidRPr="00387F95">
        <w:rPr>
          <w:rFonts w:ascii="Verdana" w:hAnsi="Verdana"/>
          <w:color w:val="000000" w:themeColor="text1"/>
          <w:sz w:val="20"/>
          <w:szCs w:val="20"/>
        </w:rPr>
        <w:t xml:space="preserve">jecución extrajudicial en el Anexo I a la Sentencia, y su hija Elsy Mery Pulgarín aparece como “poderdante” en LA “Lista Final Ejecuciones” - Pestaña: “Víctimas restantes”; 5) Benjamín Artemio Arboleda Chaverra figura como víctima de </w:t>
      </w:r>
      <w:r w:rsidR="00924D10">
        <w:rPr>
          <w:rFonts w:ascii="Verdana" w:hAnsi="Verdana"/>
          <w:color w:val="000000" w:themeColor="text1"/>
          <w:sz w:val="20"/>
          <w:szCs w:val="20"/>
        </w:rPr>
        <w:t>d</w:t>
      </w:r>
      <w:r w:rsidR="00C366CA" w:rsidRPr="00387F95">
        <w:rPr>
          <w:rFonts w:ascii="Verdana" w:hAnsi="Verdana"/>
          <w:color w:val="000000" w:themeColor="text1"/>
          <w:sz w:val="20"/>
          <w:szCs w:val="20"/>
        </w:rPr>
        <w:t xml:space="preserve">esaparición forzada en el Anexo I a la Sentencia, y su conviviente y madre de dos hijos </w:t>
      </w:r>
      <w:r w:rsidR="00C366CA">
        <w:rPr>
          <w:rFonts w:ascii="Verdana" w:hAnsi="Verdana"/>
          <w:color w:val="000000" w:themeColor="text1"/>
          <w:sz w:val="20"/>
          <w:szCs w:val="20"/>
        </w:rPr>
        <w:t xml:space="preserve">suyos, </w:t>
      </w:r>
      <w:r w:rsidR="00C366CA" w:rsidRPr="00387F95">
        <w:rPr>
          <w:rFonts w:ascii="Verdana" w:hAnsi="Verdana"/>
          <w:color w:val="000000" w:themeColor="text1"/>
          <w:sz w:val="20"/>
          <w:szCs w:val="20"/>
        </w:rPr>
        <w:t xml:space="preserve">Olga Obeida Osorio aparece como “poderdante” en la </w:t>
      </w:r>
      <w:r w:rsidR="00C366CA" w:rsidRPr="00387F95">
        <w:rPr>
          <w:rFonts w:ascii="Verdana" w:hAnsi="Verdana"/>
          <w:color w:val="000000" w:themeColor="text1"/>
          <w:sz w:val="20"/>
          <w:szCs w:val="20"/>
        </w:rPr>
        <w:lastRenderedPageBreak/>
        <w:t>“Lista Final Desapariciones” - Pestaña: “Víctimas restantes”, y</w:t>
      </w:r>
      <w:r w:rsidR="00C366CA">
        <w:rPr>
          <w:rFonts w:ascii="Verdana" w:hAnsi="Verdana"/>
          <w:color w:val="000000" w:themeColor="text1"/>
          <w:sz w:val="20"/>
          <w:szCs w:val="20"/>
        </w:rPr>
        <w:t xml:space="preserve"> </w:t>
      </w:r>
      <w:r w:rsidR="00C366CA" w:rsidRPr="00387F95">
        <w:rPr>
          <w:rFonts w:ascii="Verdana" w:hAnsi="Verdana"/>
          <w:color w:val="000000" w:themeColor="text1"/>
          <w:sz w:val="20"/>
          <w:szCs w:val="20"/>
        </w:rPr>
        <w:t xml:space="preserve">6) Nicolas Alberto Ossa Suaza figura como víctima de </w:t>
      </w:r>
      <w:r w:rsidR="00924D10">
        <w:rPr>
          <w:rFonts w:ascii="Verdana" w:hAnsi="Verdana"/>
          <w:color w:val="000000" w:themeColor="text1"/>
          <w:sz w:val="20"/>
          <w:szCs w:val="20"/>
        </w:rPr>
        <w:t>e</w:t>
      </w:r>
      <w:r w:rsidR="00C366CA" w:rsidRPr="00387F95">
        <w:rPr>
          <w:rFonts w:ascii="Verdana" w:hAnsi="Verdana"/>
          <w:color w:val="000000" w:themeColor="text1"/>
          <w:sz w:val="20"/>
          <w:szCs w:val="20"/>
        </w:rPr>
        <w:t>jecución extrajudicial en el Anexo I a la Sentencia, y su hij</w:t>
      </w:r>
      <w:r w:rsidR="00C366CA">
        <w:rPr>
          <w:rFonts w:ascii="Verdana" w:hAnsi="Verdana"/>
          <w:color w:val="000000" w:themeColor="text1"/>
          <w:sz w:val="20"/>
          <w:szCs w:val="20"/>
        </w:rPr>
        <w:t>a</w:t>
      </w:r>
      <w:r w:rsidR="00C366CA" w:rsidRPr="00387F95">
        <w:rPr>
          <w:rFonts w:ascii="Verdana" w:hAnsi="Verdana"/>
          <w:color w:val="000000" w:themeColor="text1"/>
          <w:sz w:val="20"/>
          <w:szCs w:val="20"/>
        </w:rPr>
        <w:t xml:space="preserve"> Lady Viviana Ossa Ramírez </w:t>
      </w:r>
      <w:r w:rsidR="00C366CA">
        <w:rPr>
          <w:rFonts w:ascii="Verdana" w:hAnsi="Verdana"/>
          <w:color w:val="000000" w:themeColor="text1"/>
          <w:sz w:val="20"/>
          <w:szCs w:val="20"/>
        </w:rPr>
        <w:t>e hijo</w:t>
      </w:r>
      <w:r w:rsidR="00C366CA" w:rsidRPr="00387F95">
        <w:rPr>
          <w:rFonts w:ascii="Verdana" w:hAnsi="Verdana"/>
          <w:color w:val="000000" w:themeColor="text1"/>
          <w:sz w:val="20"/>
          <w:szCs w:val="20"/>
        </w:rPr>
        <w:t xml:space="preserve"> Freyman Albeiro Ossa Ramírez aparecen como “poderdante</w:t>
      </w:r>
      <w:r w:rsidR="00924D10">
        <w:rPr>
          <w:rFonts w:ascii="Verdana" w:hAnsi="Verdana"/>
          <w:color w:val="000000" w:themeColor="text1"/>
          <w:sz w:val="20"/>
          <w:szCs w:val="20"/>
        </w:rPr>
        <w:t>[s]</w:t>
      </w:r>
      <w:r w:rsidR="00C366CA" w:rsidRPr="00387F95">
        <w:rPr>
          <w:rFonts w:ascii="Verdana" w:hAnsi="Verdana"/>
          <w:color w:val="000000" w:themeColor="text1"/>
          <w:sz w:val="20"/>
          <w:szCs w:val="20"/>
        </w:rPr>
        <w:t>” en la “Lista Final Ejecuciones” - Pestaña: “Víctimas restantes”</w:t>
      </w:r>
      <w:r w:rsidR="00C366CA">
        <w:rPr>
          <w:rFonts w:ascii="Verdana" w:hAnsi="Verdana"/>
          <w:color w:val="000000" w:themeColor="text1"/>
          <w:sz w:val="20"/>
          <w:szCs w:val="20"/>
        </w:rPr>
        <w:t xml:space="preserve">. </w:t>
      </w:r>
    </w:p>
    <w:p w14:paraId="4463DA9C" w14:textId="43882BFE" w:rsidR="00C366CA" w:rsidRPr="00387F95" w:rsidRDefault="00C366CA" w:rsidP="00C366CA">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A pesar de lo anterior y de figurar de algún modo (como “poderdantes” y no en el listado de familiares de presuntas víctimas), ninguno de </w:t>
      </w:r>
      <w:r w:rsidR="00C761AF">
        <w:rPr>
          <w:rFonts w:ascii="Verdana" w:hAnsi="Verdana"/>
          <w:color w:val="000000" w:themeColor="text1"/>
          <w:sz w:val="20"/>
          <w:szCs w:val="20"/>
        </w:rPr>
        <w:t>esos</w:t>
      </w:r>
      <w:r>
        <w:rPr>
          <w:rFonts w:ascii="Verdana" w:hAnsi="Verdana"/>
          <w:color w:val="000000" w:themeColor="text1"/>
          <w:sz w:val="20"/>
          <w:szCs w:val="20"/>
        </w:rPr>
        <w:t xml:space="preserve"> familiares de las víctimas de desaparición forzada y ejecución extrajudicial fue incluido en el </w:t>
      </w:r>
      <w:r w:rsidRPr="00F453BA">
        <w:rPr>
          <w:rFonts w:ascii="Verdana" w:hAnsi="Verdana"/>
          <w:color w:val="000000" w:themeColor="text1"/>
          <w:sz w:val="20"/>
          <w:szCs w:val="20"/>
        </w:rPr>
        <w:t>Anexo II. En consecuencia, el Tribunal concluye que María Yomaira Agudelo Gómez, Ceneris Lozano Pérez, Jorge Eliecer Lozano, Elsy Mery Pulgarín, Olga Obeida Osorio, Lady Viviana Ossa Ramírez y Freyman Albeiro Ossa Ramírez deberían haber sido incluidos en el listado de familiares de víctimas contenido</w:t>
      </w:r>
      <w:r>
        <w:rPr>
          <w:rFonts w:ascii="Verdana" w:hAnsi="Verdana"/>
          <w:color w:val="000000" w:themeColor="text1"/>
          <w:sz w:val="20"/>
          <w:szCs w:val="20"/>
        </w:rPr>
        <w:t xml:space="preserve"> en el Anexo II de la Sentencia. </w:t>
      </w:r>
      <w:r w:rsidR="00BF57DF">
        <w:rPr>
          <w:rFonts w:ascii="Verdana" w:hAnsi="Verdana"/>
          <w:color w:val="000000" w:themeColor="text1"/>
          <w:sz w:val="20"/>
          <w:szCs w:val="20"/>
        </w:rPr>
        <w:t>Por tanto</w:t>
      </w:r>
      <w:r w:rsidRPr="007B1AE0">
        <w:rPr>
          <w:rFonts w:ascii="Verdana" w:hAnsi="Verdana"/>
          <w:color w:val="000000" w:themeColor="text1"/>
          <w:sz w:val="20"/>
          <w:szCs w:val="20"/>
        </w:rPr>
        <w:t>, de conformidad con el artículo 76 del Reglamento del Tribunal referido a la rectificación de errores en las Sentencias y otras decisiones</w:t>
      </w:r>
      <w:r w:rsidRPr="00E50A7F">
        <w:rPr>
          <w:rStyle w:val="Refdenotaalpie"/>
          <w:rFonts w:ascii="Verdana" w:hAnsi="Verdana"/>
          <w:color w:val="000000" w:themeColor="text1"/>
          <w:sz w:val="20"/>
          <w:szCs w:val="20"/>
        </w:rPr>
        <w:footnoteReference w:id="48"/>
      </w:r>
      <w:r w:rsidRPr="007B1AE0">
        <w:rPr>
          <w:rFonts w:ascii="Verdana" w:hAnsi="Verdana"/>
          <w:color w:val="000000" w:themeColor="text1"/>
          <w:sz w:val="20"/>
          <w:szCs w:val="20"/>
        </w:rPr>
        <w:t xml:space="preserve">, se estima procedente </w:t>
      </w:r>
      <w:r>
        <w:rPr>
          <w:rFonts w:ascii="Verdana" w:hAnsi="Verdana"/>
          <w:color w:val="000000" w:themeColor="text1"/>
          <w:sz w:val="20"/>
          <w:szCs w:val="20"/>
        </w:rPr>
        <w:t xml:space="preserve">agregar a esas </w:t>
      </w:r>
      <w:r w:rsidRPr="00A07807">
        <w:rPr>
          <w:rFonts w:ascii="Verdana" w:hAnsi="Verdana"/>
          <w:color w:val="000000" w:themeColor="text1"/>
          <w:sz w:val="20"/>
          <w:szCs w:val="20"/>
        </w:rPr>
        <w:t>personas</w:t>
      </w:r>
      <w:r w:rsidR="00CD6DA4" w:rsidRPr="00A07807">
        <w:rPr>
          <w:rFonts w:ascii="Verdana" w:hAnsi="Verdana"/>
          <w:color w:val="000000" w:themeColor="text1"/>
          <w:sz w:val="20"/>
          <w:szCs w:val="20"/>
        </w:rPr>
        <w:t xml:space="preserve"> </w:t>
      </w:r>
      <w:r w:rsidR="00CD6DA4" w:rsidRPr="006C7574">
        <w:rPr>
          <w:rFonts w:ascii="Verdana" w:hAnsi="Verdana"/>
          <w:color w:val="000000" w:themeColor="text1"/>
          <w:sz w:val="20"/>
          <w:szCs w:val="20"/>
        </w:rPr>
        <w:t>quiénes figuran en los listados de la Comisión Interamericana,</w:t>
      </w:r>
      <w:r w:rsidRPr="006C5C22">
        <w:rPr>
          <w:rFonts w:ascii="Verdana" w:hAnsi="Verdana"/>
          <w:color w:val="000000" w:themeColor="text1"/>
          <w:sz w:val="20"/>
          <w:szCs w:val="20"/>
        </w:rPr>
        <w:t xml:space="preserve"> </w:t>
      </w:r>
      <w:r w:rsidR="00CD6DA4" w:rsidRPr="006C5C22">
        <w:rPr>
          <w:rFonts w:ascii="Verdana" w:hAnsi="Verdana"/>
          <w:color w:val="000000" w:themeColor="text1"/>
          <w:sz w:val="20"/>
          <w:szCs w:val="20"/>
        </w:rPr>
        <w:t>a</w:t>
      </w:r>
      <w:r w:rsidRPr="006C5C22">
        <w:rPr>
          <w:rFonts w:ascii="Verdana" w:hAnsi="Verdana"/>
          <w:color w:val="000000" w:themeColor="text1"/>
          <w:sz w:val="20"/>
          <w:szCs w:val="20"/>
        </w:rPr>
        <w:t xml:space="preserve">l </w:t>
      </w:r>
      <w:r w:rsidRPr="00A07807">
        <w:rPr>
          <w:rFonts w:ascii="Verdana" w:hAnsi="Verdana"/>
          <w:color w:val="000000" w:themeColor="text1"/>
          <w:sz w:val="20"/>
          <w:szCs w:val="20"/>
        </w:rPr>
        <w:t>listado</w:t>
      </w:r>
      <w:r w:rsidRPr="00A71910">
        <w:rPr>
          <w:rFonts w:ascii="Verdana" w:hAnsi="Verdana"/>
          <w:color w:val="000000" w:themeColor="text1"/>
          <w:sz w:val="20"/>
          <w:szCs w:val="20"/>
        </w:rPr>
        <w:t xml:space="preserve"> de familiares de víctimas contenido en el Anexo II de la Sentencia</w:t>
      </w:r>
      <w:r w:rsidR="004E1F8C">
        <w:rPr>
          <w:rFonts w:ascii="Verdana" w:hAnsi="Verdana"/>
          <w:color w:val="000000" w:themeColor="text1"/>
          <w:sz w:val="20"/>
          <w:szCs w:val="20"/>
        </w:rPr>
        <w:t xml:space="preserve">, así como hacer </w:t>
      </w:r>
      <w:r>
        <w:rPr>
          <w:rFonts w:ascii="Verdana" w:hAnsi="Verdana"/>
          <w:color w:val="000000" w:themeColor="text1"/>
          <w:sz w:val="20"/>
          <w:szCs w:val="20"/>
        </w:rPr>
        <w:t xml:space="preserve">mención </w:t>
      </w:r>
      <w:r w:rsidR="004E1F8C">
        <w:rPr>
          <w:rFonts w:ascii="Verdana" w:hAnsi="Verdana"/>
          <w:color w:val="000000" w:themeColor="text1"/>
          <w:sz w:val="20"/>
          <w:szCs w:val="20"/>
        </w:rPr>
        <w:t>a</w:t>
      </w:r>
      <w:r>
        <w:rPr>
          <w:rFonts w:ascii="Verdana" w:hAnsi="Verdana"/>
          <w:color w:val="000000" w:themeColor="text1"/>
          <w:sz w:val="20"/>
          <w:szCs w:val="20"/>
        </w:rPr>
        <w:t xml:space="preserve"> la víctima directa con la que se encuentran emparentados y al tipo de parentesco.</w:t>
      </w:r>
    </w:p>
    <w:p w14:paraId="6F915817" w14:textId="7EDC9CF9" w:rsidR="00A53C30" w:rsidRPr="007607F4" w:rsidRDefault="00D456B4" w:rsidP="007607F4">
      <w:pPr>
        <w:pStyle w:val="Prrafodelista"/>
        <w:numPr>
          <w:ilvl w:val="0"/>
          <w:numId w:val="2"/>
        </w:numPr>
        <w:spacing w:before="240" w:after="240" w:line="240" w:lineRule="auto"/>
        <w:ind w:left="425" w:hanging="357"/>
        <w:contextualSpacing w:val="0"/>
        <w:jc w:val="both"/>
        <w:outlineLvl w:val="1"/>
        <w:rPr>
          <w:rFonts w:ascii="Verdana" w:hAnsi="Verdana"/>
          <w:b/>
          <w:i/>
          <w:iCs/>
          <w:color w:val="000000" w:themeColor="text1"/>
          <w:sz w:val="20"/>
          <w:szCs w:val="20"/>
        </w:rPr>
      </w:pPr>
      <w:bookmarkStart w:id="17" w:name="_Toc150065574"/>
      <w:bookmarkEnd w:id="16"/>
      <w:r w:rsidRPr="007607F4">
        <w:rPr>
          <w:rFonts w:ascii="Verdana" w:hAnsi="Verdana"/>
          <w:b/>
          <w:i/>
          <w:iCs/>
          <w:color w:val="000000" w:themeColor="text1"/>
          <w:sz w:val="20"/>
          <w:szCs w:val="20"/>
        </w:rPr>
        <w:t>Sobre la Cosa Juzgada internacional</w:t>
      </w:r>
      <w:bookmarkEnd w:id="17"/>
    </w:p>
    <w:p w14:paraId="6E4656E7" w14:textId="373C1380" w:rsidR="00A9174A" w:rsidRPr="00E50A7F" w:rsidRDefault="00D40F4A" w:rsidP="007607F4">
      <w:pPr>
        <w:pStyle w:val="Ttulo3"/>
        <w:spacing w:before="240" w:after="240"/>
        <w:ind w:left="425"/>
        <w:rPr>
          <w:rFonts w:ascii="Verdana" w:hAnsi="Verdana"/>
          <w:i/>
          <w:color w:val="000000" w:themeColor="text1"/>
          <w:sz w:val="20"/>
          <w:szCs w:val="20"/>
        </w:rPr>
      </w:pPr>
      <w:bookmarkStart w:id="18" w:name="_Toc150065575"/>
      <w:r>
        <w:rPr>
          <w:rFonts w:ascii="Verdana" w:hAnsi="Verdana"/>
          <w:i/>
          <w:color w:val="000000" w:themeColor="text1"/>
          <w:sz w:val="20"/>
          <w:szCs w:val="20"/>
        </w:rPr>
        <w:t>C</w:t>
      </w:r>
      <w:r w:rsidR="00A9174A" w:rsidRPr="00E50A7F">
        <w:rPr>
          <w:rFonts w:ascii="Verdana" w:hAnsi="Verdana"/>
          <w:i/>
          <w:color w:val="000000" w:themeColor="text1"/>
          <w:sz w:val="20"/>
          <w:szCs w:val="20"/>
        </w:rPr>
        <w:t xml:space="preserve">.1. </w:t>
      </w:r>
      <w:r w:rsidR="00A2244B" w:rsidRPr="00E50A7F">
        <w:rPr>
          <w:rFonts w:ascii="Verdana" w:hAnsi="Verdana"/>
          <w:i/>
          <w:color w:val="000000" w:themeColor="text1"/>
          <w:sz w:val="20"/>
          <w:szCs w:val="20"/>
        </w:rPr>
        <w:t>Argumentos de las partes y de la Comisión</w:t>
      </w:r>
      <w:bookmarkEnd w:id="18"/>
      <w:r w:rsidR="00A9174A" w:rsidRPr="00E50A7F">
        <w:rPr>
          <w:rFonts w:ascii="Verdana" w:hAnsi="Verdana"/>
          <w:i/>
          <w:color w:val="000000" w:themeColor="text1"/>
          <w:sz w:val="20"/>
          <w:szCs w:val="20"/>
        </w:rPr>
        <w:t xml:space="preserve"> </w:t>
      </w:r>
    </w:p>
    <w:p w14:paraId="29673606" w14:textId="784AE5EC" w:rsidR="008139FE" w:rsidRDefault="00DA0F3F" w:rsidP="007E3B45">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bookmarkStart w:id="19" w:name="_Hlk109801600"/>
      <w:r w:rsidRPr="007E3B45">
        <w:rPr>
          <w:rFonts w:ascii="Verdana" w:hAnsi="Verdana"/>
          <w:color w:val="000000" w:themeColor="text1"/>
          <w:sz w:val="20"/>
          <w:szCs w:val="20"/>
        </w:rPr>
        <w:t>L</w:t>
      </w:r>
      <w:r w:rsidR="00B84B9D" w:rsidRPr="007E3B45">
        <w:rPr>
          <w:rFonts w:ascii="Verdana" w:hAnsi="Verdana"/>
          <w:color w:val="000000" w:themeColor="text1"/>
          <w:sz w:val="20"/>
          <w:szCs w:val="20"/>
        </w:rPr>
        <w:t xml:space="preserve">os </w:t>
      </w:r>
      <w:r w:rsidR="00C279B7" w:rsidRPr="007E3B45">
        <w:rPr>
          <w:rFonts w:ascii="Verdana" w:hAnsi="Verdana"/>
          <w:color w:val="000000" w:themeColor="text1"/>
          <w:sz w:val="20"/>
          <w:szCs w:val="20"/>
        </w:rPr>
        <w:t>intervinientes comunes de</w:t>
      </w:r>
      <w:r w:rsidR="00655F31" w:rsidRPr="007E3B45">
        <w:rPr>
          <w:rFonts w:ascii="Verdana" w:hAnsi="Verdana"/>
          <w:color w:val="000000" w:themeColor="text1"/>
          <w:sz w:val="20"/>
          <w:szCs w:val="20"/>
        </w:rPr>
        <w:t>l</w:t>
      </w:r>
      <w:r w:rsidR="00C279B7" w:rsidRPr="007E3B45">
        <w:rPr>
          <w:rFonts w:ascii="Verdana" w:hAnsi="Verdana"/>
          <w:color w:val="000000" w:themeColor="text1"/>
          <w:sz w:val="20"/>
          <w:szCs w:val="20"/>
        </w:rPr>
        <w:t xml:space="preserve"> </w:t>
      </w:r>
      <w:r w:rsidR="00C279B7" w:rsidRPr="007607F4">
        <w:rPr>
          <w:rFonts w:ascii="Verdana" w:hAnsi="Verdana"/>
          <w:b/>
          <w:bCs/>
          <w:i/>
          <w:iCs/>
          <w:color w:val="000000" w:themeColor="text1"/>
          <w:sz w:val="20"/>
          <w:szCs w:val="20"/>
        </w:rPr>
        <w:t>Centro Jurídico de Derechos Humanos</w:t>
      </w:r>
      <w:r w:rsidR="00C279B7" w:rsidRPr="007E3B45">
        <w:rPr>
          <w:rFonts w:ascii="Verdana" w:hAnsi="Verdana"/>
          <w:color w:val="000000" w:themeColor="text1"/>
          <w:sz w:val="20"/>
          <w:szCs w:val="20"/>
        </w:rPr>
        <w:t xml:space="preserve"> </w:t>
      </w:r>
      <w:r w:rsidR="00655F31" w:rsidRPr="007E3B45">
        <w:rPr>
          <w:rFonts w:ascii="Verdana" w:hAnsi="Verdana"/>
          <w:color w:val="000000" w:themeColor="text1"/>
          <w:sz w:val="20"/>
          <w:szCs w:val="20"/>
        </w:rPr>
        <w:t xml:space="preserve">solicitaron a la Corte que </w:t>
      </w:r>
      <w:r w:rsidR="007A5A93" w:rsidRPr="007E3B45">
        <w:rPr>
          <w:rFonts w:ascii="Verdana" w:hAnsi="Verdana"/>
          <w:color w:val="000000" w:themeColor="text1"/>
          <w:sz w:val="20"/>
          <w:szCs w:val="20"/>
        </w:rPr>
        <w:t>aclare</w:t>
      </w:r>
      <w:r w:rsidR="008243BD">
        <w:rPr>
          <w:rFonts w:ascii="Verdana" w:hAnsi="Verdana"/>
          <w:color w:val="000000" w:themeColor="text1"/>
          <w:sz w:val="20"/>
          <w:szCs w:val="20"/>
        </w:rPr>
        <w:t>: 1)</w:t>
      </w:r>
      <w:r w:rsidR="007A5A93" w:rsidRPr="007E3B45">
        <w:rPr>
          <w:rFonts w:ascii="Verdana" w:hAnsi="Verdana"/>
          <w:color w:val="000000" w:themeColor="text1"/>
          <w:sz w:val="20"/>
          <w:szCs w:val="20"/>
        </w:rPr>
        <w:t xml:space="preserve"> </w:t>
      </w:r>
      <w:r w:rsidR="007E3B45" w:rsidRPr="007E3B45">
        <w:rPr>
          <w:rFonts w:ascii="Verdana" w:hAnsi="Verdana"/>
          <w:color w:val="000000" w:themeColor="text1"/>
          <w:sz w:val="20"/>
          <w:szCs w:val="20"/>
        </w:rPr>
        <w:t>“¿si respecto de las víctimas indirectas (familiares de víctimas directas) respecto de las cuales se aportó poder por los representantes ante la Corte IDH y no figuran en</w:t>
      </w:r>
      <w:r w:rsidR="007E3B45">
        <w:rPr>
          <w:rFonts w:ascii="Verdana" w:hAnsi="Verdana"/>
          <w:color w:val="000000" w:themeColor="text1"/>
          <w:sz w:val="20"/>
          <w:szCs w:val="20"/>
        </w:rPr>
        <w:t xml:space="preserve"> </w:t>
      </w:r>
      <w:r w:rsidR="007E3B45" w:rsidRPr="007E3B45">
        <w:rPr>
          <w:rFonts w:ascii="Verdana" w:hAnsi="Verdana"/>
          <w:color w:val="000000" w:themeColor="text1"/>
          <w:sz w:val="20"/>
          <w:szCs w:val="20"/>
        </w:rPr>
        <w:t>el Anexo II opera la cosa juzgada internacional?</w:t>
      </w:r>
      <w:r w:rsidR="007E3B45">
        <w:rPr>
          <w:rFonts w:ascii="Verdana" w:hAnsi="Verdana"/>
          <w:color w:val="000000" w:themeColor="text1"/>
          <w:sz w:val="20"/>
          <w:szCs w:val="20"/>
        </w:rPr>
        <w:t>”</w:t>
      </w:r>
      <w:r w:rsidR="008243BD">
        <w:rPr>
          <w:rFonts w:ascii="Verdana" w:hAnsi="Verdana"/>
          <w:color w:val="000000" w:themeColor="text1"/>
          <w:sz w:val="20"/>
          <w:szCs w:val="20"/>
        </w:rPr>
        <w:t xml:space="preserve">; </w:t>
      </w:r>
      <w:r w:rsidR="000A5FE8">
        <w:rPr>
          <w:rFonts w:ascii="Verdana" w:hAnsi="Verdana"/>
          <w:color w:val="000000" w:themeColor="text1"/>
          <w:sz w:val="20"/>
          <w:szCs w:val="20"/>
        </w:rPr>
        <w:t xml:space="preserve">2) </w:t>
      </w:r>
      <w:r w:rsidR="00FA69BC" w:rsidRPr="000A5FE8">
        <w:rPr>
          <w:rFonts w:ascii="Verdana" w:hAnsi="Verdana"/>
          <w:color w:val="000000" w:themeColor="text1"/>
          <w:sz w:val="20"/>
          <w:szCs w:val="20"/>
        </w:rPr>
        <w:t>¿</w:t>
      </w:r>
      <w:r w:rsidR="00475EC5">
        <w:rPr>
          <w:rFonts w:ascii="Verdana" w:hAnsi="Verdana"/>
          <w:color w:val="000000" w:themeColor="text1"/>
          <w:sz w:val="20"/>
          <w:szCs w:val="20"/>
        </w:rPr>
        <w:t>c</w:t>
      </w:r>
      <w:r w:rsidR="00FA69BC" w:rsidRPr="000A5FE8">
        <w:rPr>
          <w:rFonts w:ascii="Verdana" w:hAnsi="Verdana"/>
          <w:color w:val="000000" w:themeColor="text1"/>
          <w:sz w:val="20"/>
          <w:szCs w:val="20"/>
        </w:rPr>
        <w:t>uál es el alcance de la cosa</w:t>
      </w:r>
      <w:r w:rsidR="00FA69BC">
        <w:rPr>
          <w:rFonts w:ascii="Verdana" w:hAnsi="Verdana"/>
          <w:color w:val="000000" w:themeColor="text1"/>
          <w:sz w:val="20"/>
          <w:szCs w:val="20"/>
        </w:rPr>
        <w:t xml:space="preserve"> </w:t>
      </w:r>
      <w:r w:rsidR="00FA69BC" w:rsidRPr="000A5FE8">
        <w:rPr>
          <w:rFonts w:ascii="Verdana" w:hAnsi="Verdana"/>
          <w:color w:val="000000" w:themeColor="text1"/>
          <w:sz w:val="20"/>
          <w:szCs w:val="20"/>
        </w:rPr>
        <w:t>juzgada internacional de las violaciones declaradas respecto de las víctimas directas listadas en los Anexos</w:t>
      </w:r>
      <w:r w:rsidR="00FA69BC">
        <w:rPr>
          <w:rFonts w:ascii="Verdana" w:hAnsi="Verdana"/>
          <w:color w:val="000000" w:themeColor="text1"/>
          <w:sz w:val="20"/>
          <w:szCs w:val="20"/>
        </w:rPr>
        <w:t xml:space="preserve"> </w:t>
      </w:r>
      <w:r w:rsidR="00FA69BC" w:rsidRPr="000A5FE8">
        <w:rPr>
          <w:rFonts w:ascii="Verdana" w:hAnsi="Verdana"/>
          <w:color w:val="000000" w:themeColor="text1"/>
          <w:sz w:val="20"/>
          <w:szCs w:val="20"/>
        </w:rPr>
        <w:t xml:space="preserve">I y III, y en particular </w:t>
      </w:r>
      <w:r w:rsidR="00FA69BC" w:rsidRPr="00317E71">
        <w:rPr>
          <w:rFonts w:ascii="Verdana" w:hAnsi="Verdana"/>
          <w:i/>
          <w:iCs/>
          <w:color w:val="000000" w:themeColor="text1"/>
          <w:sz w:val="20"/>
          <w:szCs w:val="20"/>
        </w:rPr>
        <w:t>vis-a-vis</w:t>
      </w:r>
      <w:r w:rsidR="00FA69BC" w:rsidRPr="000A5FE8">
        <w:rPr>
          <w:rFonts w:ascii="Verdana" w:hAnsi="Verdana"/>
          <w:color w:val="000000" w:themeColor="text1"/>
          <w:sz w:val="20"/>
          <w:szCs w:val="20"/>
        </w:rPr>
        <w:t xml:space="preserve"> sus familiares que no aparecen listados en el Anexo II </w:t>
      </w:r>
      <w:r w:rsidR="00FF4EF5">
        <w:rPr>
          <w:rFonts w:ascii="Verdana" w:hAnsi="Verdana"/>
          <w:color w:val="000000" w:themeColor="text1"/>
          <w:sz w:val="20"/>
          <w:szCs w:val="20"/>
        </w:rPr>
        <w:t>d</w:t>
      </w:r>
      <w:r w:rsidR="00FA69BC" w:rsidRPr="000A5FE8">
        <w:rPr>
          <w:rFonts w:ascii="Verdana" w:hAnsi="Verdana"/>
          <w:color w:val="000000" w:themeColor="text1"/>
          <w:sz w:val="20"/>
          <w:szCs w:val="20"/>
        </w:rPr>
        <w:t>e la sentencia?;</w:t>
      </w:r>
      <w:r w:rsidR="00FA69BC">
        <w:rPr>
          <w:rFonts w:ascii="Verdana" w:hAnsi="Verdana"/>
          <w:color w:val="000000" w:themeColor="text1"/>
          <w:sz w:val="20"/>
          <w:szCs w:val="20"/>
        </w:rPr>
        <w:t xml:space="preserve"> 3) “</w:t>
      </w:r>
      <w:r w:rsidR="00FA69BC" w:rsidRPr="000A5FE8">
        <w:rPr>
          <w:rFonts w:ascii="Verdana" w:hAnsi="Verdana"/>
          <w:color w:val="000000" w:themeColor="text1"/>
          <w:sz w:val="20"/>
          <w:szCs w:val="20"/>
        </w:rPr>
        <w:t>¿si respecto de los individuos listados en el Anexo II de la sentencia opera la cosa</w:t>
      </w:r>
      <w:r w:rsidR="00FA69BC">
        <w:rPr>
          <w:rFonts w:ascii="Verdana" w:hAnsi="Verdana"/>
          <w:color w:val="000000" w:themeColor="text1"/>
          <w:sz w:val="20"/>
          <w:szCs w:val="20"/>
        </w:rPr>
        <w:t xml:space="preserve"> </w:t>
      </w:r>
      <w:r w:rsidR="00FA69BC" w:rsidRPr="000A5FE8">
        <w:rPr>
          <w:rFonts w:ascii="Verdana" w:hAnsi="Verdana"/>
          <w:color w:val="000000" w:themeColor="text1"/>
          <w:sz w:val="20"/>
          <w:szCs w:val="20"/>
        </w:rPr>
        <w:t>juzgada internacional?</w:t>
      </w:r>
      <w:r w:rsidR="00FA69BC">
        <w:rPr>
          <w:rFonts w:ascii="Verdana" w:hAnsi="Verdana"/>
          <w:color w:val="000000" w:themeColor="text1"/>
          <w:sz w:val="20"/>
          <w:szCs w:val="20"/>
        </w:rPr>
        <w:t xml:space="preserve">”; 4) </w:t>
      </w:r>
      <w:r w:rsidR="00E94499">
        <w:rPr>
          <w:rFonts w:ascii="Verdana" w:hAnsi="Verdana"/>
          <w:color w:val="000000" w:themeColor="text1"/>
          <w:sz w:val="20"/>
          <w:szCs w:val="20"/>
        </w:rPr>
        <w:t>“</w:t>
      </w:r>
      <w:r w:rsidR="00E94499" w:rsidRPr="00E94499">
        <w:rPr>
          <w:rFonts w:ascii="Verdana" w:hAnsi="Verdana"/>
          <w:color w:val="000000" w:themeColor="text1"/>
          <w:sz w:val="20"/>
          <w:szCs w:val="20"/>
        </w:rPr>
        <w:t>¿cuál es el alcance de la</w:t>
      </w:r>
      <w:r w:rsidR="00E94499">
        <w:rPr>
          <w:rFonts w:ascii="Verdana" w:hAnsi="Verdana"/>
          <w:color w:val="000000" w:themeColor="text1"/>
          <w:sz w:val="20"/>
          <w:szCs w:val="20"/>
        </w:rPr>
        <w:t xml:space="preserve"> </w:t>
      </w:r>
      <w:r w:rsidR="00E94499" w:rsidRPr="00E94499">
        <w:rPr>
          <w:rFonts w:ascii="Verdana" w:hAnsi="Verdana"/>
          <w:color w:val="000000" w:themeColor="text1"/>
          <w:sz w:val="20"/>
          <w:szCs w:val="20"/>
        </w:rPr>
        <w:t xml:space="preserve">cosa juzgada internacional </w:t>
      </w:r>
      <w:r w:rsidR="00E94499" w:rsidRPr="00317E71">
        <w:rPr>
          <w:rFonts w:ascii="Verdana" w:hAnsi="Verdana"/>
          <w:i/>
          <w:iCs/>
          <w:color w:val="000000" w:themeColor="text1"/>
          <w:sz w:val="20"/>
          <w:szCs w:val="20"/>
        </w:rPr>
        <w:t>vis-a-vis</w:t>
      </w:r>
      <w:r w:rsidR="00E94499" w:rsidRPr="00E94499">
        <w:rPr>
          <w:rFonts w:ascii="Verdana" w:hAnsi="Verdana"/>
          <w:color w:val="000000" w:themeColor="text1"/>
          <w:sz w:val="20"/>
          <w:szCs w:val="20"/>
        </w:rPr>
        <w:t xml:space="preserve"> el acceso efectivo de militantes y simpatizantes de la Unión Patriótica</w:t>
      </w:r>
      <w:r w:rsidR="00E94499">
        <w:rPr>
          <w:rFonts w:ascii="Verdana" w:hAnsi="Verdana"/>
          <w:color w:val="000000" w:themeColor="text1"/>
          <w:sz w:val="20"/>
          <w:szCs w:val="20"/>
        </w:rPr>
        <w:t xml:space="preserve"> </w:t>
      </w:r>
      <w:r w:rsidR="00E94499" w:rsidRPr="00E94499">
        <w:rPr>
          <w:rFonts w:ascii="Verdana" w:hAnsi="Verdana"/>
          <w:color w:val="000000" w:themeColor="text1"/>
          <w:sz w:val="20"/>
          <w:szCs w:val="20"/>
        </w:rPr>
        <w:t>a la J</w:t>
      </w:r>
      <w:r w:rsidR="00475EC5">
        <w:rPr>
          <w:rFonts w:ascii="Verdana" w:hAnsi="Verdana"/>
          <w:color w:val="000000" w:themeColor="text1"/>
          <w:sz w:val="20"/>
          <w:szCs w:val="20"/>
        </w:rPr>
        <w:t xml:space="preserve">[urisdicción </w:t>
      </w:r>
      <w:r w:rsidR="00E94499" w:rsidRPr="00E94499">
        <w:rPr>
          <w:rFonts w:ascii="Verdana" w:hAnsi="Verdana"/>
          <w:color w:val="000000" w:themeColor="text1"/>
          <w:sz w:val="20"/>
          <w:szCs w:val="20"/>
        </w:rPr>
        <w:t>E</w:t>
      </w:r>
      <w:r w:rsidR="00475EC5">
        <w:rPr>
          <w:rFonts w:ascii="Verdana" w:hAnsi="Verdana"/>
          <w:color w:val="000000" w:themeColor="text1"/>
          <w:sz w:val="20"/>
          <w:szCs w:val="20"/>
        </w:rPr>
        <w:t xml:space="preserve">special para la </w:t>
      </w:r>
      <w:r w:rsidR="00E94499" w:rsidRPr="00E94499">
        <w:rPr>
          <w:rFonts w:ascii="Verdana" w:hAnsi="Verdana"/>
          <w:color w:val="000000" w:themeColor="text1"/>
          <w:sz w:val="20"/>
          <w:szCs w:val="20"/>
        </w:rPr>
        <w:t>P</w:t>
      </w:r>
      <w:r w:rsidR="00475EC5">
        <w:rPr>
          <w:rFonts w:ascii="Verdana" w:hAnsi="Verdana"/>
          <w:color w:val="000000" w:themeColor="text1"/>
          <w:sz w:val="20"/>
          <w:szCs w:val="20"/>
        </w:rPr>
        <w:t>az]</w:t>
      </w:r>
      <w:r w:rsidR="00E94499" w:rsidRPr="00E94499">
        <w:rPr>
          <w:rFonts w:ascii="Verdana" w:hAnsi="Verdana"/>
          <w:color w:val="000000" w:themeColor="text1"/>
          <w:sz w:val="20"/>
          <w:szCs w:val="20"/>
        </w:rPr>
        <w:t xml:space="preserve">, y en particular </w:t>
      </w:r>
      <w:r w:rsidR="00E94499" w:rsidRPr="00317E71">
        <w:rPr>
          <w:rFonts w:ascii="Verdana" w:hAnsi="Verdana"/>
          <w:i/>
          <w:iCs/>
          <w:color w:val="000000" w:themeColor="text1"/>
          <w:sz w:val="20"/>
          <w:szCs w:val="20"/>
        </w:rPr>
        <w:t>vis-a-vis</w:t>
      </w:r>
      <w:r w:rsidR="00E94499" w:rsidRPr="00E94499">
        <w:rPr>
          <w:rFonts w:ascii="Verdana" w:hAnsi="Verdana"/>
          <w:color w:val="000000" w:themeColor="text1"/>
          <w:sz w:val="20"/>
          <w:szCs w:val="20"/>
        </w:rPr>
        <w:t xml:space="preserve"> la priorización y selección de delitos y autores, así como la naturaleza y</w:t>
      </w:r>
      <w:r w:rsidR="00E94499">
        <w:rPr>
          <w:rFonts w:ascii="Verdana" w:hAnsi="Verdana"/>
          <w:color w:val="000000" w:themeColor="text1"/>
          <w:sz w:val="20"/>
          <w:szCs w:val="20"/>
        </w:rPr>
        <w:t xml:space="preserve"> </w:t>
      </w:r>
      <w:r w:rsidR="00E94499" w:rsidRPr="00E94499">
        <w:rPr>
          <w:rFonts w:ascii="Verdana" w:hAnsi="Verdana"/>
          <w:color w:val="000000" w:themeColor="text1"/>
          <w:sz w:val="20"/>
          <w:szCs w:val="20"/>
        </w:rPr>
        <w:t>proporcionalidad del régimen sancionatorio de esa jurisdicción especial?</w:t>
      </w:r>
      <w:r w:rsidR="00E94499">
        <w:rPr>
          <w:rFonts w:ascii="Verdana" w:hAnsi="Verdana"/>
          <w:color w:val="000000" w:themeColor="text1"/>
          <w:sz w:val="20"/>
          <w:szCs w:val="20"/>
        </w:rPr>
        <w:t>”</w:t>
      </w:r>
      <w:r w:rsidR="00132C78">
        <w:rPr>
          <w:rFonts w:ascii="Verdana" w:hAnsi="Verdana"/>
          <w:color w:val="000000" w:themeColor="text1"/>
          <w:sz w:val="20"/>
          <w:szCs w:val="20"/>
        </w:rPr>
        <w:t>, y</w:t>
      </w:r>
      <w:r w:rsidR="00E94499">
        <w:rPr>
          <w:rFonts w:ascii="Verdana" w:hAnsi="Verdana"/>
          <w:color w:val="000000" w:themeColor="text1"/>
          <w:sz w:val="20"/>
          <w:szCs w:val="20"/>
        </w:rPr>
        <w:t xml:space="preserve"> 5) </w:t>
      </w:r>
      <w:r w:rsidR="00C23E50">
        <w:rPr>
          <w:rFonts w:ascii="Verdana" w:hAnsi="Verdana"/>
          <w:color w:val="000000" w:themeColor="text1"/>
          <w:sz w:val="20"/>
          <w:szCs w:val="20"/>
        </w:rPr>
        <w:t>“</w:t>
      </w:r>
      <w:r w:rsidR="00C23E50" w:rsidRPr="00C23E50">
        <w:rPr>
          <w:rFonts w:ascii="Verdana" w:hAnsi="Verdana"/>
          <w:color w:val="000000" w:themeColor="text1"/>
          <w:sz w:val="20"/>
          <w:szCs w:val="20"/>
        </w:rPr>
        <w:t xml:space="preserve">¿pueden las víctimas reconocidas por la Corte como </w:t>
      </w:r>
      <w:r w:rsidR="00475EC5">
        <w:rPr>
          <w:rFonts w:ascii="Verdana" w:hAnsi="Verdana"/>
          <w:color w:val="000000" w:themeColor="text1"/>
          <w:sz w:val="20"/>
          <w:szCs w:val="20"/>
        </w:rPr>
        <w:t>‘</w:t>
      </w:r>
      <w:r w:rsidR="00C23E50" w:rsidRPr="00C23E50">
        <w:rPr>
          <w:rFonts w:ascii="Verdana" w:hAnsi="Verdana"/>
          <w:color w:val="000000" w:themeColor="text1"/>
          <w:sz w:val="20"/>
          <w:szCs w:val="20"/>
        </w:rPr>
        <w:t>parte lesionada</w:t>
      </w:r>
      <w:r w:rsidR="00475EC5">
        <w:rPr>
          <w:rFonts w:ascii="Verdana" w:hAnsi="Verdana"/>
          <w:color w:val="000000" w:themeColor="text1"/>
          <w:sz w:val="20"/>
          <w:szCs w:val="20"/>
        </w:rPr>
        <w:t>’</w:t>
      </w:r>
      <w:r w:rsidR="00C23E50" w:rsidRPr="00C23E50">
        <w:rPr>
          <w:rFonts w:ascii="Verdana" w:hAnsi="Verdana"/>
          <w:color w:val="000000" w:themeColor="text1"/>
          <w:sz w:val="20"/>
          <w:szCs w:val="20"/>
        </w:rPr>
        <w:t xml:space="preserve"> activar el sistema de peticiones y</w:t>
      </w:r>
      <w:r w:rsidR="00C23E50">
        <w:rPr>
          <w:rFonts w:ascii="Verdana" w:hAnsi="Verdana"/>
          <w:color w:val="000000" w:themeColor="text1"/>
          <w:sz w:val="20"/>
          <w:szCs w:val="20"/>
        </w:rPr>
        <w:t xml:space="preserve"> </w:t>
      </w:r>
      <w:r w:rsidR="00C23E50" w:rsidRPr="00C23E50">
        <w:rPr>
          <w:rFonts w:ascii="Verdana" w:hAnsi="Verdana"/>
          <w:color w:val="000000" w:themeColor="text1"/>
          <w:sz w:val="20"/>
          <w:szCs w:val="20"/>
        </w:rPr>
        <w:t>casos individuales del Sistema Interamericano de Derechos Humanos por alegadas violaciones a los</w:t>
      </w:r>
      <w:r w:rsidR="00C23E50">
        <w:rPr>
          <w:rFonts w:ascii="Verdana" w:hAnsi="Verdana"/>
          <w:color w:val="000000" w:themeColor="text1"/>
          <w:sz w:val="20"/>
          <w:szCs w:val="20"/>
        </w:rPr>
        <w:t xml:space="preserve"> </w:t>
      </w:r>
      <w:r w:rsidR="00C23E50" w:rsidRPr="00C23E50">
        <w:rPr>
          <w:rFonts w:ascii="Verdana" w:hAnsi="Verdana"/>
          <w:color w:val="000000" w:themeColor="text1"/>
          <w:sz w:val="20"/>
          <w:szCs w:val="20"/>
        </w:rPr>
        <w:t>artículos 8 y 25 en relación con el 1.1 de la Convención sujeto a los requisitos que para ello establece ese</w:t>
      </w:r>
      <w:r w:rsidR="00C23E50">
        <w:rPr>
          <w:rFonts w:ascii="Verdana" w:hAnsi="Verdana"/>
          <w:color w:val="000000" w:themeColor="text1"/>
          <w:sz w:val="20"/>
          <w:szCs w:val="20"/>
        </w:rPr>
        <w:t xml:space="preserve"> </w:t>
      </w:r>
      <w:r w:rsidR="00C23E50" w:rsidRPr="00C23E50">
        <w:rPr>
          <w:rFonts w:ascii="Verdana" w:hAnsi="Verdana"/>
          <w:color w:val="000000" w:themeColor="text1"/>
          <w:sz w:val="20"/>
          <w:szCs w:val="20"/>
        </w:rPr>
        <w:t>instrumento?</w:t>
      </w:r>
      <w:r w:rsidR="00C23E50">
        <w:rPr>
          <w:rFonts w:ascii="Verdana" w:hAnsi="Verdana"/>
          <w:color w:val="000000" w:themeColor="text1"/>
          <w:sz w:val="20"/>
          <w:szCs w:val="20"/>
        </w:rPr>
        <w:t>”</w:t>
      </w:r>
      <w:r w:rsidR="00132C78">
        <w:rPr>
          <w:rFonts w:ascii="Verdana" w:hAnsi="Verdana"/>
          <w:color w:val="000000" w:themeColor="text1"/>
          <w:sz w:val="20"/>
          <w:szCs w:val="20"/>
        </w:rPr>
        <w:t xml:space="preserve">. </w:t>
      </w:r>
      <w:r w:rsidR="008A3E74">
        <w:rPr>
          <w:rFonts w:ascii="Verdana" w:hAnsi="Verdana"/>
          <w:color w:val="000000" w:themeColor="text1"/>
          <w:sz w:val="20"/>
          <w:szCs w:val="20"/>
        </w:rPr>
        <w:t>Además</w:t>
      </w:r>
      <w:r w:rsidR="000E3727" w:rsidRPr="008139FE">
        <w:rPr>
          <w:rFonts w:ascii="Verdana" w:hAnsi="Verdana"/>
          <w:color w:val="000000" w:themeColor="text1"/>
          <w:sz w:val="20"/>
          <w:szCs w:val="20"/>
        </w:rPr>
        <w:t>, indicaron que era importante</w:t>
      </w:r>
      <w:r w:rsidR="001267B5">
        <w:rPr>
          <w:rFonts w:ascii="Verdana" w:hAnsi="Verdana"/>
          <w:color w:val="000000" w:themeColor="text1"/>
          <w:sz w:val="20"/>
          <w:szCs w:val="20"/>
        </w:rPr>
        <w:t>,</w:t>
      </w:r>
      <w:r w:rsidR="000E3727" w:rsidRPr="008139FE">
        <w:rPr>
          <w:rFonts w:ascii="Verdana" w:hAnsi="Verdana"/>
          <w:color w:val="000000" w:themeColor="text1"/>
          <w:sz w:val="20"/>
          <w:szCs w:val="20"/>
        </w:rPr>
        <w:t xml:space="preserve"> con respecto a las tres primeras preguntas</w:t>
      </w:r>
      <w:r w:rsidR="001267B5">
        <w:rPr>
          <w:rFonts w:ascii="Verdana" w:hAnsi="Verdana"/>
          <w:color w:val="000000" w:themeColor="text1"/>
          <w:sz w:val="20"/>
          <w:szCs w:val="20"/>
        </w:rPr>
        <w:t>,</w:t>
      </w:r>
      <w:r w:rsidR="000E3727" w:rsidRPr="008139FE">
        <w:rPr>
          <w:rFonts w:ascii="Verdana" w:hAnsi="Verdana"/>
          <w:color w:val="000000" w:themeColor="text1"/>
          <w:sz w:val="20"/>
          <w:szCs w:val="20"/>
        </w:rPr>
        <w:t xml:space="preserve"> que la Corte aclare si</w:t>
      </w:r>
      <w:r w:rsidR="000E3727">
        <w:rPr>
          <w:rFonts w:ascii="Verdana" w:hAnsi="Verdana"/>
          <w:color w:val="000000" w:themeColor="text1"/>
          <w:sz w:val="20"/>
          <w:szCs w:val="20"/>
        </w:rPr>
        <w:t xml:space="preserve"> se trata de listas cerradas y definitivas.</w:t>
      </w:r>
    </w:p>
    <w:p w14:paraId="15E5270A" w14:textId="40615687" w:rsidR="00502790" w:rsidRDefault="00502790">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La </w:t>
      </w:r>
      <w:r w:rsidRPr="00670846">
        <w:rPr>
          <w:rFonts w:ascii="Verdana" w:hAnsi="Verdana"/>
          <w:b/>
          <w:bCs/>
          <w:i/>
          <w:iCs/>
          <w:color w:val="000000" w:themeColor="text1"/>
          <w:sz w:val="20"/>
          <w:szCs w:val="20"/>
        </w:rPr>
        <w:t>Comisión</w:t>
      </w:r>
      <w:r>
        <w:rPr>
          <w:rFonts w:ascii="Verdana" w:hAnsi="Verdana"/>
          <w:color w:val="000000" w:themeColor="text1"/>
          <w:sz w:val="20"/>
          <w:szCs w:val="20"/>
        </w:rPr>
        <w:t xml:space="preserve"> señaló que “</w:t>
      </w:r>
      <w:r w:rsidRPr="00502790">
        <w:rPr>
          <w:rFonts w:ascii="Verdana" w:hAnsi="Verdana"/>
          <w:color w:val="000000" w:themeColor="text1"/>
          <w:sz w:val="20"/>
          <w:szCs w:val="20"/>
        </w:rPr>
        <w:t>la sentencia de la Corte no se pronunció sobre la compatibilidad del mecanismo de selección y priorización de la Jurisdicción Especial para la Paz con la Convención Americana</w:t>
      </w:r>
      <w:r w:rsidR="00265A04">
        <w:rPr>
          <w:rFonts w:ascii="Verdana" w:hAnsi="Verdana"/>
          <w:color w:val="000000" w:themeColor="text1"/>
          <w:sz w:val="20"/>
          <w:szCs w:val="20"/>
        </w:rPr>
        <w:t xml:space="preserve">” y que </w:t>
      </w:r>
      <w:r w:rsidRPr="00502790">
        <w:rPr>
          <w:rFonts w:ascii="Verdana" w:hAnsi="Verdana"/>
          <w:color w:val="000000" w:themeColor="text1"/>
          <w:sz w:val="20"/>
          <w:szCs w:val="20"/>
        </w:rPr>
        <w:t xml:space="preserve">en su párrafo 484 </w:t>
      </w:r>
      <w:r w:rsidR="00265A04">
        <w:rPr>
          <w:rFonts w:ascii="Verdana" w:hAnsi="Verdana"/>
          <w:color w:val="000000" w:themeColor="text1"/>
          <w:sz w:val="20"/>
          <w:szCs w:val="20"/>
        </w:rPr>
        <w:t xml:space="preserve">se indica que </w:t>
      </w:r>
      <w:r w:rsidRPr="00502790">
        <w:rPr>
          <w:rFonts w:ascii="Verdana" w:hAnsi="Verdana"/>
          <w:color w:val="000000" w:themeColor="text1"/>
          <w:sz w:val="20"/>
          <w:szCs w:val="20"/>
        </w:rPr>
        <w:t>carece de elementos para pronunciarse sobre la efectividad de esa jurisdicción o sobre si la misma vulneró o no los derechos a las garantías judiciales y a la protección judicial</w:t>
      </w:r>
      <w:r w:rsidR="00265A04">
        <w:rPr>
          <w:rFonts w:ascii="Verdana" w:hAnsi="Verdana"/>
          <w:color w:val="000000" w:themeColor="text1"/>
          <w:sz w:val="20"/>
          <w:szCs w:val="20"/>
        </w:rPr>
        <w:t>.</w:t>
      </w:r>
    </w:p>
    <w:bookmarkEnd w:id="19"/>
    <w:p w14:paraId="4F9A343B" w14:textId="28083E31" w:rsidR="001F0837" w:rsidRPr="000E3727" w:rsidRDefault="000E3727"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7607F4">
        <w:rPr>
          <w:rFonts w:ascii="Verdana" w:hAnsi="Verdana"/>
          <w:color w:val="000000" w:themeColor="text1"/>
          <w:sz w:val="20"/>
          <w:szCs w:val="20"/>
        </w:rPr>
        <w:t xml:space="preserve">Ninguna de las </w:t>
      </w:r>
      <w:r w:rsidR="00D836CF">
        <w:rPr>
          <w:rFonts w:ascii="Verdana" w:hAnsi="Verdana"/>
          <w:color w:val="000000" w:themeColor="text1"/>
          <w:sz w:val="20"/>
          <w:szCs w:val="20"/>
        </w:rPr>
        <w:t>demás</w:t>
      </w:r>
      <w:r w:rsidRPr="007607F4">
        <w:rPr>
          <w:rFonts w:ascii="Verdana" w:hAnsi="Verdana"/>
          <w:color w:val="000000" w:themeColor="text1"/>
          <w:sz w:val="20"/>
          <w:szCs w:val="20"/>
        </w:rPr>
        <w:t xml:space="preserve"> partes </w:t>
      </w:r>
      <w:r w:rsidR="00D836CF">
        <w:rPr>
          <w:rFonts w:ascii="Verdana" w:hAnsi="Verdana"/>
          <w:color w:val="000000" w:themeColor="text1"/>
          <w:sz w:val="20"/>
          <w:szCs w:val="20"/>
        </w:rPr>
        <w:t xml:space="preserve">en el proceso </w:t>
      </w:r>
      <w:r w:rsidRPr="007607F4">
        <w:rPr>
          <w:rFonts w:ascii="Verdana" w:hAnsi="Verdana"/>
          <w:color w:val="000000" w:themeColor="text1"/>
          <w:sz w:val="20"/>
          <w:szCs w:val="20"/>
        </w:rPr>
        <w:t>present</w:t>
      </w:r>
      <w:r w:rsidR="00D836CF">
        <w:rPr>
          <w:rFonts w:ascii="Verdana" w:hAnsi="Verdana"/>
          <w:color w:val="000000" w:themeColor="text1"/>
          <w:sz w:val="20"/>
          <w:szCs w:val="20"/>
        </w:rPr>
        <w:t xml:space="preserve">ó </w:t>
      </w:r>
      <w:r w:rsidRPr="007607F4">
        <w:rPr>
          <w:rFonts w:ascii="Verdana" w:hAnsi="Verdana"/>
          <w:color w:val="000000" w:themeColor="text1"/>
          <w:sz w:val="20"/>
          <w:szCs w:val="20"/>
        </w:rPr>
        <w:t>observaciones en relación con estos puntos</w:t>
      </w:r>
      <w:r w:rsidR="001F0837" w:rsidRPr="000E3727">
        <w:rPr>
          <w:rFonts w:ascii="Verdana" w:hAnsi="Verdana"/>
          <w:color w:val="000000" w:themeColor="text1"/>
          <w:sz w:val="20"/>
          <w:szCs w:val="20"/>
        </w:rPr>
        <w:t xml:space="preserve">. </w:t>
      </w:r>
    </w:p>
    <w:p w14:paraId="69B8FCD7" w14:textId="7180F585" w:rsidR="00A2244B" w:rsidRPr="00D40F4A" w:rsidRDefault="00D40F4A">
      <w:pPr>
        <w:pStyle w:val="Ttulo3"/>
        <w:spacing w:before="240" w:after="240"/>
        <w:ind w:left="425"/>
        <w:rPr>
          <w:rFonts w:ascii="Verdana" w:hAnsi="Verdana"/>
          <w:i/>
          <w:iCs/>
          <w:color w:val="000000" w:themeColor="text1"/>
          <w:sz w:val="20"/>
          <w:szCs w:val="20"/>
        </w:rPr>
      </w:pPr>
      <w:bookmarkStart w:id="20" w:name="_Toc150065576"/>
      <w:r w:rsidRPr="007607F4">
        <w:rPr>
          <w:rFonts w:ascii="Verdana" w:hAnsi="Verdana"/>
          <w:i/>
          <w:iCs/>
          <w:color w:val="000000" w:themeColor="text1"/>
          <w:sz w:val="20"/>
          <w:szCs w:val="20"/>
        </w:rPr>
        <w:lastRenderedPageBreak/>
        <w:t>C</w:t>
      </w:r>
      <w:r w:rsidR="00A2244B" w:rsidRPr="00D40F4A">
        <w:rPr>
          <w:rFonts w:ascii="Verdana" w:hAnsi="Verdana"/>
          <w:i/>
          <w:iCs/>
          <w:color w:val="000000" w:themeColor="text1"/>
          <w:sz w:val="20"/>
          <w:szCs w:val="20"/>
        </w:rPr>
        <w:t>.2. Consideraciones de la Corte</w:t>
      </w:r>
      <w:bookmarkEnd w:id="20"/>
      <w:r w:rsidR="00A2244B" w:rsidRPr="00D40F4A">
        <w:rPr>
          <w:rFonts w:ascii="Verdana" w:hAnsi="Verdana"/>
          <w:i/>
          <w:iCs/>
          <w:color w:val="000000" w:themeColor="text1"/>
          <w:sz w:val="20"/>
          <w:szCs w:val="20"/>
        </w:rPr>
        <w:t xml:space="preserve"> </w:t>
      </w:r>
    </w:p>
    <w:p w14:paraId="27E1E5E5" w14:textId="056C1C93" w:rsidR="0004337B" w:rsidRPr="00B64CC9" w:rsidRDefault="00B64CC9" w:rsidP="007607F4">
      <w:pPr>
        <w:spacing w:before="240" w:after="240" w:line="240" w:lineRule="auto"/>
        <w:ind w:left="1418"/>
        <w:jc w:val="both"/>
        <w:outlineLvl w:val="3"/>
        <w:rPr>
          <w:rFonts w:ascii="Verdana" w:hAnsi="Verdana"/>
          <w:i/>
          <w:color w:val="000000" w:themeColor="text1"/>
          <w:sz w:val="20"/>
          <w:szCs w:val="20"/>
        </w:rPr>
      </w:pPr>
      <w:r w:rsidRPr="007607F4">
        <w:rPr>
          <w:rFonts w:ascii="Verdana" w:hAnsi="Verdana"/>
          <w:i/>
          <w:color w:val="000000" w:themeColor="text1"/>
          <w:sz w:val="20"/>
          <w:szCs w:val="20"/>
        </w:rPr>
        <w:t xml:space="preserve">a) Sobre la cosa juzgada internacional en la confección de los listados de </w:t>
      </w:r>
      <w:r w:rsidR="00A34ACA" w:rsidRPr="00A34ACA">
        <w:rPr>
          <w:rFonts w:ascii="Verdana" w:hAnsi="Verdana"/>
          <w:i/>
          <w:color w:val="000000" w:themeColor="text1"/>
          <w:sz w:val="20"/>
          <w:szCs w:val="20"/>
        </w:rPr>
        <w:t>víctimas</w:t>
      </w:r>
    </w:p>
    <w:p w14:paraId="7AB2AFBC" w14:textId="06B26E37" w:rsidR="00E57058" w:rsidRPr="000262D6" w:rsidRDefault="00CF2001" w:rsidP="000262D6">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0262D6">
        <w:rPr>
          <w:rFonts w:ascii="Verdana" w:hAnsi="Verdana"/>
          <w:color w:val="000000" w:themeColor="text1"/>
          <w:sz w:val="20"/>
          <w:szCs w:val="20"/>
        </w:rPr>
        <w:t xml:space="preserve">En lo que respecta </w:t>
      </w:r>
      <w:r w:rsidR="00C85AD8">
        <w:rPr>
          <w:rFonts w:ascii="Verdana" w:hAnsi="Verdana"/>
          <w:color w:val="000000" w:themeColor="text1"/>
          <w:sz w:val="20"/>
          <w:szCs w:val="20"/>
        </w:rPr>
        <w:t xml:space="preserve">a </w:t>
      </w:r>
      <w:r w:rsidRPr="000262D6">
        <w:rPr>
          <w:rFonts w:ascii="Verdana" w:hAnsi="Verdana"/>
          <w:color w:val="000000" w:themeColor="text1"/>
          <w:sz w:val="20"/>
          <w:szCs w:val="20"/>
        </w:rPr>
        <w:t xml:space="preserve">las solicitudes de los intervinientes comunes del Centro Jurídico de Derechos Humanos, </w:t>
      </w:r>
      <w:r w:rsidR="00F7222E" w:rsidRPr="000262D6">
        <w:rPr>
          <w:rFonts w:ascii="Verdana" w:hAnsi="Verdana"/>
          <w:color w:val="000000" w:themeColor="text1"/>
          <w:sz w:val="20"/>
          <w:szCs w:val="20"/>
        </w:rPr>
        <w:t>la Corte recuerda</w:t>
      </w:r>
      <w:r w:rsidR="001267B5">
        <w:rPr>
          <w:rFonts w:ascii="Verdana" w:hAnsi="Verdana"/>
          <w:color w:val="000000" w:themeColor="text1"/>
          <w:sz w:val="20"/>
          <w:szCs w:val="20"/>
        </w:rPr>
        <w:t>,</w:t>
      </w:r>
      <w:r w:rsidR="00F7222E" w:rsidRPr="000262D6">
        <w:rPr>
          <w:rFonts w:ascii="Verdana" w:hAnsi="Verdana"/>
          <w:color w:val="000000" w:themeColor="text1"/>
          <w:sz w:val="20"/>
          <w:szCs w:val="20"/>
        </w:rPr>
        <w:t xml:space="preserve"> en primer término</w:t>
      </w:r>
      <w:r w:rsidR="001267B5">
        <w:rPr>
          <w:rFonts w:ascii="Verdana" w:hAnsi="Verdana"/>
          <w:color w:val="000000" w:themeColor="text1"/>
          <w:sz w:val="20"/>
          <w:szCs w:val="20"/>
        </w:rPr>
        <w:t>,</w:t>
      </w:r>
      <w:r w:rsidR="00F7222E" w:rsidRPr="000262D6">
        <w:rPr>
          <w:rFonts w:ascii="Verdana" w:hAnsi="Verdana"/>
          <w:color w:val="000000" w:themeColor="text1"/>
          <w:sz w:val="20"/>
          <w:szCs w:val="20"/>
        </w:rPr>
        <w:t xml:space="preserve"> que de conformidad con el artículo 67 de la Convención Americana, </w:t>
      </w:r>
      <w:r w:rsidR="006E3E6B" w:rsidRPr="000262D6">
        <w:rPr>
          <w:rFonts w:ascii="Verdana" w:hAnsi="Verdana"/>
          <w:color w:val="000000" w:themeColor="text1"/>
          <w:sz w:val="20"/>
          <w:szCs w:val="20"/>
        </w:rPr>
        <w:t>“[e]l fallo de la Corte será definitivo e inapelable”.</w:t>
      </w:r>
      <w:r w:rsidR="00A4551E" w:rsidRPr="000262D6">
        <w:rPr>
          <w:rFonts w:ascii="Verdana" w:hAnsi="Verdana"/>
          <w:color w:val="000000" w:themeColor="text1"/>
          <w:sz w:val="20"/>
          <w:szCs w:val="20"/>
        </w:rPr>
        <w:t xml:space="preserve"> En esa medida, </w:t>
      </w:r>
      <w:r w:rsidR="00FB7ED9" w:rsidRPr="000262D6">
        <w:rPr>
          <w:rFonts w:ascii="Verdana" w:hAnsi="Verdana"/>
          <w:color w:val="000000" w:themeColor="text1"/>
          <w:sz w:val="20"/>
          <w:szCs w:val="20"/>
        </w:rPr>
        <w:t xml:space="preserve">como bien lo señalan </w:t>
      </w:r>
      <w:r w:rsidR="001267B5">
        <w:rPr>
          <w:rFonts w:ascii="Verdana" w:hAnsi="Verdana"/>
          <w:color w:val="000000" w:themeColor="text1"/>
          <w:sz w:val="20"/>
          <w:szCs w:val="20"/>
        </w:rPr>
        <w:t>dichos</w:t>
      </w:r>
      <w:r w:rsidR="001267B5" w:rsidRPr="000262D6">
        <w:rPr>
          <w:rFonts w:ascii="Verdana" w:hAnsi="Verdana"/>
          <w:color w:val="000000" w:themeColor="text1"/>
          <w:sz w:val="20"/>
          <w:szCs w:val="20"/>
        </w:rPr>
        <w:t xml:space="preserve"> </w:t>
      </w:r>
      <w:r w:rsidR="00FB7ED9" w:rsidRPr="000262D6">
        <w:rPr>
          <w:rFonts w:ascii="Verdana" w:hAnsi="Verdana"/>
          <w:color w:val="000000" w:themeColor="text1"/>
          <w:sz w:val="20"/>
          <w:szCs w:val="20"/>
        </w:rPr>
        <w:t xml:space="preserve">intervinientes comunes, </w:t>
      </w:r>
      <w:r w:rsidR="000012DC" w:rsidRPr="000262D6">
        <w:rPr>
          <w:rFonts w:ascii="Verdana" w:hAnsi="Verdana"/>
          <w:color w:val="000000" w:themeColor="text1"/>
          <w:sz w:val="20"/>
          <w:szCs w:val="20"/>
        </w:rPr>
        <w:t xml:space="preserve">la Sentencia que fuera emitida en el presente caso reviste un carácter </w:t>
      </w:r>
      <w:r w:rsidR="00C560EC" w:rsidRPr="000262D6">
        <w:rPr>
          <w:rFonts w:ascii="Verdana" w:hAnsi="Verdana"/>
          <w:color w:val="000000" w:themeColor="text1"/>
          <w:sz w:val="20"/>
          <w:szCs w:val="20"/>
        </w:rPr>
        <w:t xml:space="preserve">de cosa juzgada internacional </w:t>
      </w:r>
      <w:r w:rsidR="0072330A" w:rsidRPr="000262D6">
        <w:rPr>
          <w:rFonts w:ascii="Verdana" w:hAnsi="Verdana"/>
          <w:color w:val="000000" w:themeColor="text1"/>
          <w:sz w:val="20"/>
          <w:szCs w:val="20"/>
        </w:rPr>
        <w:t xml:space="preserve">en relación con </w:t>
      </w:r>
      <w:r w:rsidR="000262D6" w:rsidRPr="000262D6">
        <w:rPr>
          <w:rFonts w:ascii="Verdana" w:hAnsi="Verdana"/>
          <w:color w:val="000000" w:themeColor="text1"/>
          <w:sz w:val="20"/>
          <w:szCs w:val="20"/>
        </w:rPr>
        <w:t>la</w:t>
      </w:r>
      <w:r w:rsidR="0072330A" w:rsidRPr="000262D6">
        <w:rPr>
          <w:rFonts w:ascii="Verdana" w:hAnsi="Verdana"/>
          <w:color w:val="000000" w:themeColor="text1"/>
          <w:sz w:val="20"/>
          <w:szCs w:val="20"/>
        </w:rPr>
        <w:t xml:space="preserve"> controversia que se suscitó entre las partes</w:t>
      </w:r>
      <w:r w:rsidR="000262D6" w:rsidRPr="000262D6">
        <w:rPr>
          <w:rFonts w:ascii="Verdana" w:hAnsi="Verdana"/>
          <w:color w:val="000000" w:themeColor="text1"/>
          <w:sz w:val="20"/>
          <w:szCs w:val="20"/>
        </w:rPr>
        <w:t xml:space="preserve"> en el presente caso</w:t>
      </w:r>
      <w:r w:rsidR="0072330A" w:rsidRPr="000262D6">
        <w:rPr>
          <w:rFonts w:ascii="Verdana" w:hAnsi="Verdana"/>
          <w:color w:val="000000" w:themeColor="text1"/>
          <w:sz w:val="20"/>
          <w:szCs w:val="20"/>
        </w:rPr>
        <w:t xml:space="preserve">. En esa medida, </w:t>
      </w:r>
      <w:r w:rsidR="00E57058" w:rsidRPr="000262D6">
        <w:rPr>
          <w:rFonts w:ascii="Verdana" w:hAnsi="Verdana"/>
          <w:color w:val="000000" w:themeColor="text1"/>
          <w:sz w:val="20"/>
          <w:szCs w:val="20"/>
        </w:rPr>
        <w:t xml:space="preserve">al igual que la Sentencia </w:t>
      </w:r>
      <w:r w:rsidR="001267B5">
        <w:rPr>
          <w:rFonts w:ascii="Verdana" w:hAnsi="Verdana"/>
          <w:color w:val="000000" w:themeColor="text1"/>
          <w:sz w:val="20"/>
          <w:szCs w:val="20"/>
        </w:rPr>
        <w:t xml:space="preserve">es </w:t>
      </w:r>
      <w:r w:rsidR="00E57058" w:rsidRPr="000262D6">
        <w:rPr>
          <w:rFonts w:ascii="Verdana" w:hAnsi="Verdana"/>
          <w:color w:val="000000" w:themeColor="text1"/>
          <w:sz w:val="20"/>
          <w:szCs w:val="20"/>
        </w:rPr>
        <w:t xml:space="preserve">definitiva, </w:t>
      </w:r>
      <w:r w:rsidR="00D41A60" w:rsidRPr="000262D6">
        <w:rPr>
          <w:rFonts w:ascii="Verdana" w:hAnsi="Verdana"/>
          <w:color w:val="000000" w:themeColor="text1"/>
          <w:sz w:val="20"/>
          <w:szCs w:val="20"/>
        </w:rPr>
        <w:t xml:space="preserve">en principio, </w:t>
      </w:r>
      <w:r w:rsidR="0072330A" w:rsidRPr="000262D6">
        <w:rPr>
          <w:rFonts w:ascii="Verdana" w:hAnsi="Verdana"/>
          <w:color w:val="000000" w:themeColor="text1"/>
          <w:sz w:val="20"/>
          <w:szCs w:val="20"/>
        </w:rPr>
        <w:t>los listados de víctimas que se encuentran establecidos en los Anexos I, II, y III</w:t>
      </w:r>
      <w:r w:rsidR="00D41A60" w:rsidRPr="000262D6">
        <w:rPr>
          <w:rFonts w:ascii="Verdana" w:hAnsi="Verdana"/>
          <w:color w:val="000000" w:themeColor="text1"/>
          <w:sz w:val="20"/>
          <w:szCs w:val="20"/>
        </w:rPr>
        <w:t xml:space="preserve"> no pueden ser </w:t>
      </w:r>
      <w:r w:rsidR="00E57058" w:rsidRPr="000262D6">
        <w:rPr>
          <w:rFonts w:ascii="Verdana" w:hAnsi="Verdana"/>
          <w:color w:val="000000" w:themeColor="text1"/>
          <w:sz w:val="20"/>
          <w:szCs w:val="20"/>
        </w:rPr>
        <w:t>modificados</w:t>
      </w:r>
      <w:r w:rsidR="001267B5">
        <w:rPr>
          <w:rFonts w:ascii="Verdana" w:hAnsi="Verdana"/>
          <w:color w:val="000000" w:themeColor="text1"/>
          <w:sz w:val="20"/>
          <w:szCs w:val="20"/>
        </w:rPr>
        <w:t>, salvo por la corrección de errores materiales</w:t>
      </w:r>
      <w:r w:rsidR="00DD68B9">
        <w:rPr>
          <w:rFonts w:ascii="Verdana" w:hAnsi="Verdana"/>
          <w:color w:val="000000" w:themeColor="text1"/>
          <w:sz w:val="20"/>
          <w:szCs w:val="20"/>
        </w:rPr>
        <w:t>,</w:t>
      </w:r>
      <w:r w:rsidR="001267B5">
        <w:rPr>
          <w:rFonts w:ascii="Verdana" w:hAnsi="Verdana"/>
          <w:color w:val="000000" w:themeColor="text1"/>
          <w:sz w:val="20"/>
          <w:szCs w:val="20"/>
        </w:rPr>
        <w:t xml:space="preserve"> tales como los valorados por la Corte en esta decisión</w:t>
      </w:r>
      <w:r w:rsidR="00285FBF">
        <w:rPr>
          <w:rFonts w:ascii="Verdana" w:hAnsi="Verdana"/>
          <w:color w:val="000000" w:themeColor="text1"/>
          <w:sz w:val="20"/>
          <w:szCs w:val="20"/>
        </w:rPr>
        <w:t xml:space="preserve"> y por la eventual constatación de identidad y/o parentesco que haga la comisión ordenada en el punto resolutivo 25 de la Sentencia</w:t>
      </w:r>
      <w:r w:rsidR="00E57058" w:rsidRPr="000262D6">
        <w:rPr>
          <w:rFonts w:ascii="Verdana" w:hAnsi="Verdana"/>
          <w:color w:val="000000" w:themeColor="text1"/>
          <w:sz w:val="20"/>
          <w:szCs w:val="20"/>
        </w:rPr>
        <w:t>.</w:t>
      </w:r>
    </w:p>
    <w:p w14:paraId="2B2592AA" w14:textId="58A89D30" w:rsidR="0072330A" w:rsidRDefault="00E57058" w:rsidP="000E3727">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Sin perjuicio de lo anterior, </w:t>
      </w:r>
      <w:r w:rsidR="009C0365" w:rsidRPr="007607F4">
        <w:rPr>
          <w:rFonts w:ascii="Verdana" w:hAnsi="Verdana"/>
          <w:color w:val="000000" w:themeColor="text1"/>
          <w:sz w:val="20"/>
          <w:szCs w:val="20"/>
        </w:rPr>
        <w:t xml:space="preserve">el </w:t>
      </w:r>
      <w:r w:rsidR="0036100F" w:rsidRPr="007607F4">
        <w:rPr>
          <w:rFonts w:ascii="Verdana" w:hAnsi="Verdana"/>
          <w:color w:val="000000" w:themeColor="text1"/>
          <w:sz w:val="20"/>
          <w:szCs w:val="20"/>
        </w:rPr>
        <w:t>párrafo</w:t>
      </w:r>
      <w:r w:rsidR="009C0365" w:rsidRPr="007607F4">
        <w:rPr>
          <w:rFonts w:ascii="Verdana" w:hAnsi="Verdana"/>
          <w:color w:val="000000" w:themeColor="text1"/>
          <w:sz w:val="20"/>
          <w:szCs w:val="20"/>
        </w:rPr>
        <w:t xml:space="preserve"> 533 del fallo establece que </w:t>
      </w:r>
      <w:r w:rsidR="0019352C">
        <w:rPr>
          <w:rFonts w:ascii="Verdana" w:hAnsi="Verdana"/>
          <w:color w:val="000000" w:themeColor="text1"/>
          <w:sz w:val="20"/>
          <w:szCs w:val="20"/>
        </w:rPr>
        <w:t>“</w:t>
      </w:r>
      <w:r w:rsidR="00227E29" w:rsidRPr="007607F4">
        <w:rPr>
          <w:rFonts w:ascii="Verdana" w:hAnsi="Verdana"/>
          <w:color w:val="000000" w:themeColor="text1"/>
          <w:sz w:val="20"/>
          <w:szCs w:val="20"/>
        </w:rPr>
        <w:t xml:space="preserve">la Corte considera necesario que se efectúe una constatación de identidad y/o parentesco de las personas incluidas en los Anexos II y III de Víctimas </w:t>
      </w:r>
      <w:r w:rsidR="0019352C">
        <w:rPr>
          <w:rFonts w:ascii="Verdana" w:hAnsi="Verdana"/>
          <w:color w:val="000000" w:themeColor="text1"/>
          <w:sz w:val="20"/>
          <w:szCs w:val="20"/>
        </w:rPr>
        <w:t>[…]</w:t>
      </w:r>
      <w:r w:rsidR="00227E29" w:rsidRPr="007607F4">
        <w:rPr>
          <w:rFonts w:ascii="Verdana" w:hAnsi="Verdana"/>
          <w:color w:val="000000" w:themeColor="text1"/>
          <w:sz w:val="20"/>
          <w:szCs w:val="20"/>
        </w:rPr>
        <w:t>, con el propósito de que dichas personas puedan ser consideradas beneficiarias de las reparaciones ordenadas en esta Sentencia, en tanto sea posible efectuar tal constatación</w:t>
      </w:r>
      <w:r w:rsidR="00486A3F">
        <w:rPr>
          <w:rFonts w:ascii="Verdana" w:hAnsi="Verdana"/>
          <w:color w:val="000000" w:themeColor="text1"/>
          <w:sz w:val="20"/>
          <w:szCs w:val="20"/>
        </w:rPr>
        <w:t xml:space="preserve">. </w:t>
      </w:r>
      <w:r w:rsidR="00486A3F" w:rsidRPr="00486A3F">
        <w:rPr>
          <w:rFonts w:ascii="Verdana" w:hAnsi="Verdana"/>
          <w:color w:val="000000" w:themeColor="text1"/>
          <w:sz w:val="20"/>
          <w:szCs w:val="20"/>
        </w:rPr>
        <w:t>Para tales efectos, la Corte ordena que, en el plazo de seis meses, contado a partir de la notificación de esta Sentencia, se conforme y ponga en funcionamiento una “comisión para la constatación de la identidad y/o parentesco de las víctimas listadas en los Anexos II y III de la Sentencia”</w:t>
      </w:r>
      <w:r w:rsidR="0019352C" w:rsidRPr="00E50A7F">
        <w:rPr>
          <w:rStyle w:val="Refdenotaalpie"/>
          <w:rFonts w:ascii="Verdana" w:hAnsi="Verdana"/>
          <w:color w:val="000000" w:themeColor="text1"/>
          <w:sz w:val="20"/>
          <w:szCs w:val="20"/>
        </w:rPr>
        <w:footnoteReference w:id="49"/>
      </w:r>
      <w:r w:rsidR="0019352C">
        <w:rPr>
          <w:rFonts w:ascii="Verdana" w:hAnsi="Verdana"/>
          <w:color w:val="000000" w:themeColor="text1"/>
          <w:sz w:val="20"/>
          <w:szCs w:val="20"/>
        </w:rPr>
        <w:t>.</w:t>
      </w:r>
      <w:r w:rsidR="00997F31">
        <w:rPr>
          <w:rFonts w:ascii="Verdana" w:hAnsi="Verdana"/>
          <w:color w:val="000000" w:themeColor="text1"/>
          <w:sz w:val="20"/>
          <w:szCs w:val="20"/>
        </w:rPr>
        <w:t xml:space="preserve"> </w:t>
      </w:r>
    </w:p>
    <w:p w14:paraId="0C80178C" w14:textId="2F8ED4B9" w:rsidR="0019352C" w:rsidRDefault="0019352C" w:rsidP="000E3727">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En ese sentido, </w:t>
      </w:r>
      <w:r w:rsidR="00486A3F">
        <w:rPr>
          <w:rFonts w:ascii="Verdana" w:hAnsi="Verdana"/>
          <w:color w:val="000000" w:themeColor="text1"/>
          <w:sz w:val="20"/>
          <w:szCs w:val="20"/>
        </w:rPr>
        <w:t xml:space="preserve">si bien es cierto que en principio los listados </w:t>
      </w:r>
      <w:r w:rsidR="00DC501F">
        <w:rPr>
          <w:rFonts w:ascii="Verdana" w:hAnsi="Verdana"/>
          <w:color w:val="000000" w:themeColor="text1"/>
          <w:sz w:val="20"/>
          <w:szCs w:val="20"/>
        </w:rPr>
        <w:t>establecidos en los Anexos II y III serían cerrados y definitivos, existen circunstancias, las cu</w:t>
      </w:r>
      <w:r w:rsidR="00AE7EB5">
        <w:rPr>
          <w:rFonts w:ascii="Verdana" w:hAnsi="Verdana"/>
          <w:color w:val="000000" w:themeColor="text1"/>
          <w:sz w:val="20"/>
          <w:szCs w:val="20"/>
        </w:rPr>
        <w:t>a</w:t>
      </w:r>
      <w:r w:rsidR="00DC501F">
        <w:rPr>
          <w:rFonts w:ascii="Verdana" w:hAnsi="Verdana"/>
          <w:color w:val="000000" w:themeColor="text1"/>
          <w:sz w:val="20"/>
          <w:szCs w:val="20"/>
        </w:rPr>
        <w:t xml:space="preserve">les se encuentran establecidas en </w:t>
      </w:r>
      <w:r w:rsidR="00317E71">
        <w:rPr>
          <w:rFonts w:ascii="Verdana" w:hAnsi="Verdana"/>
          <w:color w:val="000000" w:themeColor="text1"/>
          <w:sz w:val="20"/>
          <w:szCs w:val="20"/>
        </w:rPr>
        <w:t>el</w:t>
      </w:r>
      <w:r w:rsidR="00DC501F">
        <w:rPr>
          <w:rFonts w:ascii="Verdana" w:hAnsi="Verdana"/>
          <w:color w:val="000000" w:themeColor="text1"/>
          <w:sz w:val="20"/>
          <w:szCs w:val="20"/>
        </w:rPr>
        <w:t xml:space="preserve"> párrafo 533 de la Sentencia, por medio de las cuales esas listas podrían ser modificadas porque </w:t>
      </w:r>
      <w:r w:rsidR="00205E74">
        <w:rPr>
          <w:rFonts w:ascii="Verdana" w:hAnsi="Verdana"/>
          <w:color w:val="000000" w:themeColor="text1"/>
          <w:sz w:val="20"/>
          <w:szCs w:val="20"/>
        </w:rPr>
        <w:t xml:space="preserve">no se lograra acreditar la identidad y/o el parentesco de las mismas, todo ello en el marco de la </w:t>
      </w:r>
      <w:r w:rsidR="00205E74" w:rsidRPr="00205E74">
        <w:rPr>
          <w:rFonts w:ascii="Verdana" w:hAnsi="Verdana"/>
          <w:color w:val="000000" w:themeColor="text1"/>
          <w:sz w:val="20"/>
          <w:szCs w:val="20"/>
        </w:rPr>
        <w:t>comisión para la constatación de la identidad y/o parentesco de las víctimas listadas en los Anexos II y III de la Sentencia</w:t>
      </w:r>
      <w:r w:rsidR="00205E74">
        <w:rPr>
          <w:rFonts w:ascii="Verdana" w:hAnsi="Verdana"/>
          <w:color w:val="000000" w:themeColor="text1"/>
          <w:sz w:val="20"/>
          <w:szCs w:val="20"/>
        </w:rPr>
        <w:t>.</w:t>
      </w:r>
    </w:p>
    <w:p w14:paraId="705640CD" w14:textId="2EF2FF8F" w:rsidR="00FD5A05" w:rsidRDefault="005D7749" w:rsidP="00084802">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6F75BE">
        <w:rPr>
          <w:rFonts w:ascii="Verdana" w:hAnsi="Verdana"/>
          <w:color w:val="000000" w:themeColor="text1"/>
          <w:sz w:val="20"/>
          <w:szCs w:val="20"/>
        </w:rPr>
        <w:t xml:space="preserve">De conformidad con lo anterior, </w:t>
      </w:r>
      <w:r w:rsidR="00E95909" w:rsidRPr="006F75BE">
        <w:rPr>
          <w:rFonts w:ascii="Verdana" w:hAnsi="Verdana"/>
          <w:color w:val="000000" w:themeColor="text1"/>
          <w:sz w:val="20"/>
          <w:szCs w:val="20"/>
        </w:rPr>
        <w:t xml:space="preserve">las </w:t>
      </w:r>
      <w:r w:rsidRPr="006F75BE">
        <w:rPr>
          <w:rFonts w:ascii="Verdana" w:hAnsi="Verdana"/>
          <w:color w:val="000000" w:themeColor="text1"/>
          <w:sz w:val="20"/>
          <w:szCs w:val="20"/>
        </w:rPr>
        <w:t xml:space="preserve">víctimas indirectas (familiares de víctimas directas) respecto de las cuales se aportó poder por los representantes ante la Corte y no figuran en el Anexo II </w:t>
      </w:r>
      <w:r w:rsidR="00E95909" w:rsidRPr="006F75BE">
        <w:rPr>
          <w:rFonts w:ascii="Verdana" w:hAnsi="Verdana"/>
          <w:color w:val="000000" w:themeColor="text1"/>
          <w:sz w:val="20"/>
          <w:szCs w:val="20"/>
        </w:rPr>
        <w:t xml:space="preserve">por no estar incluidas en el listado del informe de Fondo de la Comisión, </w:t>
      </w:r>
      <w:r w:rsidR="006F75BE" w:rsidRPr="006F75BE">
        <w:rPr>
          <w:rFonts w:ascii="Verdana" w:hAnsi="Verdana"/>
          <w:color w:val="000000" w:themeColor="text1"/>
          <w:sz w:val="20"/>
          <w:szCs w:val="20"/>
        </w:rPr>
        <w:t>no</w:t>
      </w:r>
      <w:r w:rsidR="00CA33C7" w:rsidRPr="006F75BE">
        <w:rPr>
          <w:rFonts w:ascii="Verdana" w:hAnsi="Verdana"/>
          <w:color w:val="000000" w:themeColor="text1"/>
          <w:sz w:val="20"/>
          <w:szCs w:val="20"/>
        </w:rPr>
        <w:t xml:space="preserve"> podrán ser incluidas en dicho listado</w:t>
      </w:r>
      <w:r w:rsidR="00C85AD8">
        <w:rPr>
          <w:rFonts w:ascii="Verdana" w:hAnsi="Verdana"/>
          <w:color w:val="000000" w:themeColor="text1"/>
          <w:sz w:val="20"/>
          <w:szCs w:val="20"/>
        </w:rPr>
        <w:t>.</w:t>
      </w:r>
      <w:r w:rsidR="00CA33C7" w:rsidRPr="006F75BE">
        <w:rPr>
          <w:rFonts w:ascii="Verdana" w:hAnsi="Verdana"/>
          <w:color w:val="000000" w:themeColor="text1"/>
          <w:sz w:val="20"/>
          <w:szCs w:val="20"/>
        </w:rPr>
        <w:t xml:space="preserve"> </w:t>
      </w:r>
      <w:r w:rsidR="0039714B" w:rsidRPr="006F75BE">
        <w:rPr>
          <w:rFonts w:ascii="Verdana" w:hAnsi="Verdana"/>
          <w:color w:val="000000" w:themeColor="text1"/>
          <w:sz w:val="20"/>
          <w:szCs w:val="20"/>
        </w:rPr>
        <w:t xml:space="preserve">A iguales conclusiones se puede llegar con relación a los familiares de las víctimas incluidas </w:t>
      </w:r>
      <w:r w:rsidR="002D68DB" w:rsidRPr="006F75BE">
        <w:rPr>
          <w:rFonts w:ascii="Verdana" w:hAnsi="Verdana"/>
          <w:color w:val="000000" w:themeColor="text1"/>
          <w:sz w:val="20"/>
          <w:szCs w:val="20"/>
        </w:rPr>
        <w:t xml:space="preserve">en </w:t>
      </w:r>
      <w:r w:rsidR="007012BE" w:rsidRPr="006F75BE">
        <w:rPr>
          <w:rFonts w:ascii="Verdana" w:hAnsi="Verdana"/>
          <w:color w:val="000000" w:themeColor="text1"/>
          <w:sz w:val="20"/>
          <w:szCs w:val="20"/>
        </w:rPr>
        <w:t>los</w:t>
      </w:r>
      <w:r w:rsidR="002D68DB" w:rsidRPr="006F75BE">
        <w:rPr>
          <w:rFonts w:ascii="Verdana" w:hAnsi="Verdana"/>
          <w:color w:val="000000" w:themeColor="text1"/>
          <w:sz w:val="20"/>
          <w:szCs w:val="20"/>
        </w:rPr>
        <w:t xml:space="preserve"> Anexos </w:t>
      </w:r>
      <w:r w:rsidR="007012BE" w:rsidRPr="006F75BE">
        <w:rPr>
          <w:rFonts w:ascii="Verdana" w:hAnsi="Verdana"/>
          <w:color w:val="000000" w:themeColor="text1"/>
          <w:sz w:val="20"/>
          <w:szCs w:val="20"/>
        </w:rPr>
        <w:t>I y III de la Sentencia que no se encuentran en el Anexo II.</w:t>
      </w:r>
      <w:r w:rsidR="00FD5A05">
        <w:rPr>
          <w:rFonts w:ascii="Verdana" w:hAnsi="Verdana"/>
          <w:color w:val="000000" w:themeColor="text1"/>
          <w:sz w:val="20"/>
          <w:szCs w:val="20"/>
        </w:rPr>
        <w:t xml:space="preserve"> Lo anterior, debe entenderse </w:t>
      </w:r>
      <w:r w:rsidR="00FD5A05" w:rsidRPr="00FD5A05">
        <w:rPr>
          <w:rFonts w:ascii="Verdana" w:hAnsi="Verdana"/>
          <w:color w:val="000000" w:themeColor="text1"/>
          <w:sz w:val="20"/>
          <w:szCs w:val="20"/>
        </w:rPr>
        <w:t>sin perjuicio de lo indicado en el párrafo 540 de la Sentencia en cuanto a que “[l]o dispuesto en este acápite no excluye que aquellas personas que también hayan sufrido posibles violaciones como integrantes, militantes y simpatizantes de la Unión Patriótica y sus familiares, que no están incluidas en los Anexos I, II y III de víctimas de esta Sentencia, puedan demandar sus derechos conforme a la normativa interna”</w:t>
      </w:r>
      <w:r w:rsidR="00FD5A05" w:rsidRPr="00E50A7F">
        <w:rPr>
          <w:rStyle w:val="Refdenotaalpie"/>
          <w:rFonts w:ascii="Verdana" w:hAnsi="Verdana"/>
          <w:color w:val="000000" w:themeColor="text1"/>
          <w:sz w:val="20"/>
          <w:szCs w:val="20"/>
        </w:rPr>
        <w:footnoteReference w:id="50"/>
      </w:r>
      <w:r w:rsidR="00FD5A05" w:rsidRPr="00FD5A05">
        <w:rPr>
          <w:rFonts w:ascii="Verdana" w:hAnsi="Verdana"/>
          <w:color w:val="000000" w:themeColor="text1"/>
          <w:sz w:val="20"/>
          <w:szCs w:val="20"/>
        </w:rPr>
        <w:t>.</w:t>
      </w:r>
    </w:p>
    <w:p w14:paraId="2757F63E" w14:textId="4637716B" w:rsidR="00B64CC9" w:rsidRPr="00B64CC9" w:rsidRDefault="00176C6F" w:rsidP="00B64CC9">
      <w:pPr>
        <w:spacing w:before="240" w:after="240" w:line="240" w:lineRule="auto"/>
        <w:ind w:left="1418"/>
        <w:jc w:val="both"/>
        <w:outlineLvl w:val="3"/>
        <w:rPr>
          <w:rFonts w:ascii="Verdana" w:hAnsi="Verdana"/>
          <w:i/>
          <w:color w:val="000000" w:themeColor="text1"/>
          <w:sz w:val="20"/>
          <w:szCs w:val="20"/>
        </w:rPr>
      </w:pPr>
      <w:r w:rsidRPr="007607F4">
        <w:rPr>
          <w:rFonts w:ascii="Verdana" w:hAnsi="Verdana"/>
          <w:i/>
          <w:iCs/>
          <w:color w:val="000000" w:themeColor="text1"/>
          <w:sz w:val="20"/>
          <w:szCs w:val="20"/>
        </w:rPr>
        <w:t>b</w:t>
      </w:r>
      <w:r w:rsidR="00B64CC9" w:rsidRPr="00176C6F">
        <w:rPr>
          <w:rFonts w:ascii="Verdana" w:hAnsi="Verdana"/>
          <w:i/>
          <w:iCs/>
          <w:color w:val="000000" w:themeColor="text1"/>
          <w:sz w:val="20"/>
          <w:szCs w:val="20"/>
        </w:rPr>
        <w:t>)</w:t>
      </w:r>
      <w:r w:rsidR="00B64CC9" w:rsidRPr="00BE518F">
        <w:rPr>
          <w:rFonts w:ascii="Verdana" w:hAnsi="Verdana"/>
          <w:i/>
          <w:color w:val="000000" w:themeColor="text1"/>
          <w:sz w:val="20"/>
          <w:szCs w:val="20"/>
        </w:rPr>
        <w:t xml:space="preserve"> Sobre la cosa juzgada internacional en </w:t>
      </w:r>
      <w:r w:rsidR="000D7FAF">
        <w:rPr>
          <w:rFonts w:ascii="Verdana" w:hAnsi="Verdana"/>
          <w:i/>
          <w:color w:val="000000" w:themeColor="text1"/>
          <w:sz w:val="20"/>
          <w:szCs w:val="20"/>
        </w:rPr>
        <w:t>relación con la</w:t>
      </w:r>
      <w:r w:rsidR="00386870">
        <w:rPr>
          <w:rFonts w:ascii="Verdana" w:hAnsi="Verdana"/>
          <w:i/>
          <w:color w:val="000000" w:themeColor="text1"/>
          <w:sz w:val="20"/>
          <w:szCs w:val="20"/>
        </w:rPr>
        <w:t xml:space="preserve">s violaciones del derecho de acceso a la </w:t>
      </w:r>
      <w:r w:rsidR="003B1E97">
        <w:rPr>
          <w:rFonts w:ascii="Verdana" w:hAnsi="Verdana"/>
          <w:i/>
          <w:color w:val="000000" w:themeColor="text1"/>
          <w:sz w:val="20"/>
          <w:szCs w:val="20"/>
        </w:rPr>
        <w:t>j</w:t>
      </w:r>
      <w:r w:rsidR="00386870">
        <w:rPr>
          <w:rFonts w:ascii="Verdana" w:hAnsi="Verdana"/>
          <w:i/>
          <w:color w:val="000000" w:themeColor="text1"/>
          <w:sz w:val="20"/>
          <w:szCs w:val="20"/>
        </w:rPr>
        <w:t xml:space="preserve">usticia y </w:t>
      </w:r>
      <w:r w:rsidR="00A11CB9">
        <w:rPr>
          <w:rFonts w:ascii="Verdana" w:hAnsi="Verdana"/>
          <w:i/>
          <w:color w:val="000000" w:themeColor="text1"/>
          <w:sz w:val="20"/>
          <w:szCs w:val="20"/>
        </w:rPr>
        <w:t>con las medidas de reparación</w:t>
      </w:r>
      <w:r w:rsidR="00502790">
        <w:rPr>
          <w:rFonts w:ascii="Verdana" w:hAnsi="Verdana"/>
          <w:i/>
          <w:color w:val="000000" w:themeColor="text1"/>
          <w:sz w:val="20"/>
          <w:szCs w:val="20"/>
        </w:rPr>
        <w:t xml:space="preserve"> </w:t>
      </w:r>
      <w:r w:rsidR="00A11CB9">
        <w:rPr>
          <w:rFonts w:ascii="Verdana" w:hAnsi="Verdana"/>
          <w:i/>
          <w:color w:val="000000" w:themeColor="text1"/>
          <w:sz w:val="20"/>
          <w:szCs w:val="20"/>
        </w:rPr>
        <w:t xml:space="preserve">de adelantar </w:t>
      </w:r>
      <w:r w:rsidR="00502790">
        <w:rPr>
          <w:rFonts w:ascii="Verdana" w:hAnsi="Verdana"/>
          <w:i/>
          <w:color w:val="000000" w:themeColor="text1"/>
          <w:sz w:val="20"/>
          <w:szCs w:val="20"/>
        </w:rPr>
        <w:t>investigaciones</w:t>
      </w:r>
      <w:r w:rsidR="00386870">
        <w:rPr>
          <w:rFonts w:ascii="Verdana" w:hAnsi="Verdana"/>
          <w:i/>
          <w:color w:val="000000" w:themeColor="text1"/>
          <w:sz w:val="20"/>
          <w:szCs w:val="20"/>
        </w:rPr>
        <w:t xml:space="preserve"> </w:t>
      </w:r>
    </w:p>
    <w:p w14:paraId="2B217647" w14:textId="16110D8D" w:rsidR="00732412" w:rsidRPr="00BA4AB8" w:rsidRDefault="00A11CB9" w:rsidP="007607F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bookmarkStart w:id="21" w:name="_Hlk109801667"/>
      <w:r w:rsidRPr="00BA4AB8">
        <w:rPr>
          <w:rFonts w:ascii="Verdana" w:hAnsi="Verdana"/>
          <w:color w:val="000000" w:themeColor="text1"/>
          <w:sz w:val="20"/>
          <w:szCs w:val="20"/>
        </w:rPr>
        <w:t xml:space="preserve">Sobre este punto, </w:t>
      </w:r>
      <w:r w:rsidR="00C32781" w:rsidRPr="00BA4AB8">
        <w:rPr>
          <w:rFonts w:ascii="Verdana" w:hAnsi="Verdana"/>
          <w:color w:val="000000" w:themeColor="text1"/>
          <w:sz w:val="20"/>
          <w:szCs w:val="20"/>
        </w:rPr>
        <w:t xml:space="preserve">el Tribunal constata que </w:t>
      </w:r>
      <w:r w:rsidR="00720EF0" w:rsidRPr="00BA4AB8">
        <w:rPr>
          <w:rFonts w:ascii="Verdana" w:hAnsi="Verdana"/>
          <w:color w:val="000000" w:themeColor="text1"/>
          <w:sz w:val="20"/>
          <w:szCs w:val="20"/>
        </w:rPr>
        <w:t xml:space="preserve">el párrafo </w:t>
      </w:r>
      <w:r w:rsidR="004F17B5" w:rsidRPr="00BA4AB8">
        <w:rPr>
          <w:rFonts w:ascii="Verdana" w:hAnsi="Verdana"/>
          <w:color w:val="000000" w:themeColor="text1"/>
          <w:sz w:val="20"/>
          <w:szCs w:val="20"/>
        </w:rPr>
        <w:t xml:space="preserve">484 de la Sentencia establece “en lo que respecta los alegatos relacionados con el esquema de la Jurisdicción Especial para la Paz (JEP), en particular aquellos referidos a la priorización y selección de delitos y de autores, o a la proporcionalidad de las penas previstas en ese esquema, esta Corte constata que esa jurisdicción, la cual analiza los casos en su conjunto buscando identificar características comunes y esclarecer la existencia de estructuras criminales complejas que perpetraron las violaciones a los derechos </w:t>
      </w:r>
      <w:r w:rsidR="004F17B5" w:rsidRPr="00BA4AB8">
        <w:rPr>
          <w:rFonts w:ascii="Verdana" w:hAnsi="Verdana"/>
          <w:color w:val="000000" w:themeColor="text1"/>
          <w:sz w:val="20"/>
          <w:szCs w:val="20"/>
        </w:rPr>
        <w:lastRenderedPageBreak/>
        <w:t>humanos, recién está en los inicios de las investigaciones sobre los hechos de la Unión Patriótica a través de los casos 005 y 006. En ese sentido, la Corte carece de elementos como para pronunciarse sobre la efectividad de esa jurisdicción o sobre si la misma vulneró o no los derechos a las garantías judiciales y a la protección judicial”</w:t>
      </w:r>
      <w:r w:rsidR="004F17B5" w:rsidRPr="006F75BE">
        <w:rPr>
          <w:vertAlign w:val="superscript"/>
        </w:rPr>
        <w:footnoteReference w:id="51"/>
      </w:r>
      <w:r w:rsidR="00A53CCD" w:rsidRPr="00BA4AB8">
        <w:rPr>
          <w:rFonts w:ascii="Verdana" w:hAnsi="Verdana"/>
          <w:color w:val="000000" w:themeColor="text1"/>
          <w:sz w:val="20"/>
          <w:szCs w:val="20"/>
        </w:rPr>
        <w:t xml:space="preserve">. </w:t>
      </w:r>
    </w:p>
    <w:p w14:paraId="11E9BD0F" w14:textId="17000BD8" w:rsidR="00A53CCD" w:rsidRDefault="00732412" w:rsidP="00732412">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 xml:space="preserve">En ese sentido, es claro que la Corte no se ha pronunciado </w:t>
      </w:r>
      <w:r w:rsidR="00995456">
        <w:rPr>
          <w:rFonts w:ascii="Verdana" w:hAnsi="Verdana"/>
          <w:color w:val="000000" w:themeColor="text1"/>
          <w:sz w:val="20"/>
          <w:szCs w:val="20"/>
        </w:rPr>
        <w:t>sobre</w:t>
      </w:r>
      <w:r>
        <w:rPr>
          <w:rFonts w:ascii="Verdana" w:hAnsi="Verdana"/>
          <w:color w:val="000000" w:themeColor="text1"/>
          <w:sz w:val="20"/>
          <w:szCs w:val="20"/>
        </w:rPr>
        <w:t xml:space="preserve"> la efectividad de las investigaciones</w:t>
      </w:r>
      <w:r w:rsidR="00916007">
        <w:rPr>
          <w:rFonts w:ascii="Verdana" w:hAnsi="Verdana"/>
          <w:color w:val="000000" w:themeColor="text1"/>
          <w:sz w:val="20"/>
          <w:szCs w:val="20"/>
        </w:rPr>
        <w:t xml:space="preserve"> ante la JEP</w:t>
      </w:r>
      <w:r>
        <w:rPr>
          <w:rFonts w:ascii="Verdana" w:hAnsi="Verdana"/>
          <w:color w:val="000000" w:themeColor="text1"/>
          <w:sz w:val="20"/>
          <w:szCs w:val="20"/>
        </w:rPr>
        <w:t xml:space="preserve"> y</w:t>
      </w:r>
      <w:r w:rsidR="003B1E97">
        <w:rPr>
          <w:rFonts w:ascii="Verdana" w:hAnsi="Verdana"/>
          <w:color w:val="000000" w:themeColor="text1"/>
          <w:sz w:val="20"/>
          <w:szCs w:val="20"/>
        </w:rPr>
        <w:t>,</w:t>
      </w:r>
      <w:r>
        <w:rPr>
          <w:rFonts w:ascii="Verdana" w:hAnsi="Verdana"/>
          <w:color w:val="000000" w:themeColor="text1"/>
          <w:sz w:val="20"/>
          <w:szCs w:val="20"/>
        </w:rPr>
        <w:t xml:space="preserve"> por tanto</w:t>
      </w:r>
      <w:r w:rsidR="003B1E97">
        <w:rPr>
          <w:rFonts w:ascii="Verdana" w:hAnsi="Verdana"/>
          <w:color w:val="000000" w:themeColor="text1"/>
          <w:sz w:val="20"/>
          <w:szCs w:val="20"/>
        </w:rPr>
        <w:t>,</w:t>
      </w:r>
      <w:r>
        <w:rPr>
          <w:rFonts w:ascii="Verdana" w:hAnsi="Verdana"/>
          <w:color w:val="000000" w:themeColor="text1"/>
          <w:sz w:val="20"/>
          <w:szCs w:val="20"/>
        </w:rPr>
        <w:t xml:space="preserve"> con relación a las alegadas vulneraciones a los derechos a l</w:t>
      </w:r>
      <w:r w:rsidR="00263341">
        <w:rPr>
          <w:rFonts w:ascii="Verdana" w:hAnsi="Verdana"/>
          <w:color w:val="000000" w:themeColor="text1"/>
          <w:sz w:val="20"/>
          <w:szCs w:val="20"/>
        </w:rPr>
        <w:t>as garantías judiciales y protección judicial</w:t>
      </w:r>
      <w:r w:rsidR="0085317E">
        <w:rPr>
          <w:rFonts w:ascii="Verdana" w:hAnsi="Verdana"/>
          <w:color w:val="000000" w:themeColor="text1"/>
          <w:sz w:val="20"/>
          <w:szCs w:val="20"/>
        </w:rPr>
        <w:t>,</w:t>
      </w:r>
      <w:r w:rsidR="00C85AD8">
        <w:rPr>
          <w:rFonts w:ascii="Verdana" w:hAnsi="Verdana"/>
          <w:color w:val="000000" w:themeColor="text1"/>
          <w:sz w:val="20"/>
          <w:szCs w:val="20"/>
        </w:rPr>
        <w:t xml:space="preserve"> </w:t>
      </w:r>
      <w:r w:rsidR="00263341">
        <w:rPr>
          <w:rFonts w:ascii="Verdana" w:hAnsi="Verdana"/>
          <w:color w:val="000000" w:themeColor="text1"/>
          <w:sz w:val="20"/>
          <w:szCs w:val="20"/>
        </w:rPr>
        <w:t xml:space="preserve">contenidas en los </w:t>
      </w:r>
      <w:r>
        <w:rPr>
          <w:rFonts w:ascii="Verdana" w:hAnsi="Verdana"/>
          <w:color w:val="000000" w:themeColor="text1"/>
          <w:sz w:val="20"/>
          <w:szCs w:val="20"/>
        </w:rPr>
        <w:t>artículos 8 y</w:t>
      </w:r>
      <w:r w:rsidR="00263341">
        <w:rPr>
          <w:rFonts w:ascii="Verdana" w:hAnsi="Verdana"/>
          <w:color w:val="000000" w:themeColor="text1"/>
          <w:sz w:val="20"/>
          <w:szCs w:val="20"/>
        </w:rPr>
        <w:t xml:space="preserve"> 25 de la Convención Americana </w:t>
      </w:r>
      <w:r w:rsidR="00995456">
        <w:rPr>
          <w:rFonts w:ascii="Verdana" w:hAnsi="Verdana"/>
          <w:color w:val="000000" w:themeColor="text1"/>
          <w:sz w:val="20"/>
          <w:szCs w:val="20"/>
        </w:rPr>
        <w:t xml:space="preserve">en relación con los hechos del presente caso, por lo cual no opera la cosa juzgada internacional </w:t>
      </w:r>
      <w:r w:rsidR="00FA2211">
        <w:rPr>
          <w:rFonts w:ascii="Verdana" w:hAnsi="Verdana"/>
          <w:color w:val="000000" w:themeColor="text1"/>
          <w:sz w:val="20"/>
          <w:szCs w:val="20"/>
        </w:rPr>
        <w:t>en esos puntos</w:t>
      </w:r>
      <w:r w:rsidR="00995456">
        <w:rPr>
          <w:rFonts w:ascii="Verdana" w:hAnsi="Verdana"/>
          <w:color w:val="000000" w:themeColor="text1"/>
          <w:sz w:val="20"/>
          <w:szCs w:val="20"/>
        </w:rPr>
        <w:t>.</w:t>
      </w:r>
      <w:r>
        <w:rPr>
          <w:rFonts w:ascii="Verdana" w:hAnsi="Verdana"/>
          <w:color w:val="000000" w:themeColor="text1"/>
          <w:sz w:val="20"/>
          <w:szCs w:val="20"/>
        </w:rPr>
        <w:t xml:space="preserve"> </w:t>
      </w:r>
    </w:p>
    <w:p w14:paraId="3341F8D6" w14:textId="77777777" w:rsidR="006B2A15" w:rsidRDefault="00625256" w:rsidP="00732412">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Asimismo</w:t>
      </w:r>
      <w:r w:rsidR="00FA2211">
        <w:rPr>
          <w:rFonts w:ascii="Verdana" w:hAnsi="Verdana"/>
          <w:color w:val="000000" w:themeColor="text1"/>
          <w:sz w:val="20"/>
          <w:szCs w:val="20"/>
        </w:rPr>
        <w:t xml:space="preserve">, </w:t>
      </w:r>
      <w:r w:rsidR="00B077F4">
        <w:rPr>
          <w:rFonts w:ascii="Verdana" w:hAnsi="Verdana"/>
          <w:color w:val="000000" w:themeColor="text1"/>
          <w:sz w:val="20"/>
          <w:szCs w:val="20"/>
        </w:rPr>
        <w:t xml:space="preserve">el párrafo </w:t>
      </w:r>
      <w:r w:rsidR="00A6361E">
        <w:rPr>
          <w:rFonts w:ascii="Verdana" w:hAnsi="Verdana"/>
          <w:color w:val="000000" w:themeColor="text1"/>
          <w:sz w:val="20"/>
          <w:szCs w:val="20"/>
        </w:rPr>
        <w:t xml:space="preserve">485 </w:t>
      </w:r>
      <w:r>
        <w:rPr>
          <w:rFonts w:ascii="Verdana" w:hAnsi="Verdana"/>
          <w:color w:val="000000" w:themeColor="text1"/>
          <w:sz w:val="20"/>
          <w:szCs w:val="20"/>
        </w:rPr>
        <w:t xml:space="preserve">de la Sentencia </w:t>
      </w:r>
      <w:r w:rsidR="00484239">
        <w:rPr>
          <w:rFonts w:ascii="Verdana" w:hAnsi="Verdana"/>
          <w:color w:val="000000" w:themeColor="text1"/>
          <w:sz w:val="20"/>
          <w:szCs w:val="20"/>
        </w:rPr>
        <w:t xml:space="preserve">establece lo siguiente: </w:t>
      </w:r>
      <w:r w:rsidR="002D75DD">
        <w:rPr>
          <w:rFonts w:ascii="Verdana" w:hAnsi="Verdana"/>
          <w:color w:val="000000" w:themeColor="text1"/>
          <w:sz w:val="20"/>
          <w:szCs w:val="20"/>
        </w:rPr>
        <w:t>“</w:t>
      </w:r>
      <w:r>
        <w:rPr>
          <w:rFonts w:ascii="Verdana" w:hAnsi="Verdana"/>
          <w:color w:val="000000" w:themeColor="text1"/>
          <w:sz w:val="20"/>
          <w:szCs w:val="20"/>
        </w:rPr>
        <w:t>[s]</w:t>
      </w:r>
      <w:r w:rsidRPr="00625256">
        <w:rPr>
          <w:rFonts w:ascii="Verdana" w:hAnsi="Verdana"/>
          <w:color w:val="000000" w:themeColor="text1"/>
          <w:sz w:val="20"/>
          <w:szCs w:val="20"/>
        </w:rPr>
        <w:t>in perjuicio de lo anterior</w:t>
      </w:r>
      <w:r>
        <w:rPr>
          <w:rFonts w:ascii="Verdana" w:hAnsi="Verdana"/>
          <w:color w:val="000000" w:themeColor="text1"/>
          <w:sz w:val="20"/>
          <w:szCs w:val="20"/>
        </w:rPr>
        <w:t xml:space="preserve">, </w:t>
      </w:r>
      <w:r w:rsidR="00484239" w:rsidRPr="00484239">
        <w:rPr>
          <w:rFonts w:ascii="Verdana" w:hAnsi="Verdana"/>
          <w:color w:val="000000" w:themeColor="text1"/>
          <w:sz w:val="20"/>
          <w:szCs w:val="20"/>
        </w:rPr>
        <w:t xml:space="preserve">en el caso Vereda la Esperanza Vs. Colombia, indicó con respecto a la priorización de delitos y de autores que la necesidad de utilizar el mecanismo de racionalización de la acción penal denominado </w:t>
      </w:r>
      <w:r w:rsidR="002D75DD">
        <w:rPr>
          <w:rFonts w:ascii="Verdana" w:hAnsi="Verdana"/>
          <w:color w:val="000000" w:themeColor="text1"/>
          <w:sz w:val="20"/>
          <w:szCs w:val="20"/>
        </w:rPr>
        <w:t>`</w:t>
      </w:r>
      <w:r w:rsidR="00484239" w:rsidRPr="00484239">
        <w:rPr>
          <w:rFonts w:ascii="Verdana" w:hAnsi="Verdana"/>
          <w:color w:val="000000" w:themeColor="text1"/>
          <w:sz w:val="20"/>
          <w:szCs w:val="20"/>
        </w:rPr>
        <w:t>priorización</w:t>
      </w:r>
      <w:r w:rsidR="002D75DD">
        <w:rPr>
          <w:rFonts w:ascii="Verdana" w:hAnsi="Verdana"/>
          <w:color w:val="000000" w:themeColor="text1"/>
          <w:sz w:val="20"/>
          <w:szCs w:val="20"/>
        </w:rPr>
        <w:t>´</w:t>
      </w:r>
      <w:r w:rsidR="00484239" w:rsidRPr="00484239">
        <w:rPr>
          <w:rFonts w:ascii="Verdana" w:hAnsi="Verdana"/>
          <w:color w:val="000000" w:themeColor="text1"/>
          <w:sz w:val="20"/>
          <w:szCs w:val="20"/>
        </w:rPr>
        <w:t xml:space="preserve"> se encuentra en concordancia con lo establecido por distintas entidades internacionales, como por ejemplo el Relator Especial de Naciones Unidas sobre la promoción de la verdad, la justicia, la reparación y las garantías de no repetición; la MAPP-OEA, o por la misma Comisión Interamericana</w:t>
      </w:r>
      <w:r w:rsidR="002D75DD">
        <w:rPr>
          <w:rFonts w:ascii="Verdana" w:hAnsi="Verdana"/>
          <w:color w:val="000000" w:themeColor="text1"/>
          <w:sz w:val="20"/>
          <w:szCs w:val="20"/>
        </w:rPr>
        <w:t>”</w:t>
      </w:r>
      <w:r w:rsidR="00BA4AB8" w:rsidRPr="00BE518F">
        <w:rPr>
          <w:rFonts w:ascii="Verdana" w:hAnsi="Verdana"/>
          <w:sz w:val="20"/>
          <w:szCs w:val="20"/>
          <w:vertAlign w:val="superscript"/>
        </w:rPr>
        <w:footnoteReference w:id="52"/>
      </w:r>
      <w:r w:rsidR="002D75DD">
        <w:rPr>
          <w:rFonts w:ascii="Verdana" w:hAnsi="Verdana"/>
          <w:color w:val="000000" w:themeColor="text1"/>
          <w:sz w:val="20"/>
          <w:szCs w:val="20"/>
        </w:rPr>
        <w:t>.</w:t>
      </w:r>
      <w:r w:rsidR="00DA0508">
        <w:rPr>
          <w:rFonts w:ascii="Verdana" w:hAnsi="Verdana"/>
          <w:color w:val="000000" w:themeColor="text1"/>
          <w:sz w:val="20"/>
          <w:szCs w:val="20"/>
        </w:rPr>
        <w:t xml:space="preserve"> </w:t>
      </w:r>
    </w:p>
    <w:p w14:paraId="583824BA" w14:textId="355EABC3" w:rsidR="00FA2211" w:rsidRDefault="00BB7209" w:rsidP="00732412">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E</w:t>
      </w:r>
      <w:r w:rsidR="006B2A15">
        <w:rPr>
          <w:rFonts w:ascii="Verdana" w:hAnsi="Verdana"/>
          <w:color w:val="000000" w:themeColor="text1"/>
          <w:sz w:val="20"/>
          <w:szCs w:val="20"/>
        </w:rPr>
        <w:t>n</w:t>
      </w:r>
      <w:r w:rsidR="00EB7077">
        <w:rPr>
          <w:rFonts w:ascii="Verdana" w:hAnsi="Verdana"/>
          <w:color w:val="000000" w:themeColor="text1"/>
          <w:sz w:val="20"/>
          <w:szCs w:val="20"/>
        </w:rPr>
        <w:t xml:space="preserve"> </w:t>
      </w:r>
      <w:r w:rsidR="006B2A15">
        <w:rPr>
          <w:rFonts w:ascii="Verdana" w:hAnsi="Verdana"/>
          <w:color w:val="000000" w:themeColor="text1"/>
          <w:sz w:val="20"/>
          <w:szCs w:val="20"/>
        </w:rPr>
        <w:t xml:space="preserve">el referido </w:t>
      </w:r>
      <w:r w:rsidR="00EB7077">
        <w:rPr>
          <w:rFonts w:ascii="Verdana" w:hAnsi="Verdana"/>
          <w:color w:val="000000" w:themeColor="text1"/>
          <w:sz w:val="20"/>
          <w:szCs w:val="20"/>
        </w:rPr>
        <w:t xml:space="preserve">párrafo </w:t>
      </w:r>
      <w:r w:rsidR="000714E0">
        <w:rPr>
          <w:rFonts w:ascii="Verdana" w:hAnsi="Verdana"/>
          <w:color w:val="000000" w:themeColor="text1"/>
          <w:sz w:val="20"/>
          <w:szCs w:val="20"/>
        </w:rPr>
        <w:t xml:space="preserve">485, </w:t>
      </w:r>
      <w:r w:rsidR="00EB7077">
        <w:rPr>
          <w:rFonts w:ascii="Verdana" w:hAnsi="Verdana"/>
          <w:color w:val="000000" w:themeColor="text1"/>
          <w:sz w:val="20"/>
          <w:szCs w:val="20"/>
        </w:rPr>
        <w:t>la Corte no emitió ningún pronunciamiento en la especie, únicamente se limitó</w:t>
      </w:r>
      <w:r w:rsidR="0029439F">
        <w:rPr>
          <w:rFonts w:ascii="Verdana" w:hAnsi="Verdana"/>
          <w:color w:val="000000" w:themeColor="text1"/>
          <w:sz w:val="20"/>
          <w:szCs w:val="20"/>
        </w:rPr>
        <w:t xml:space="preserve">, </w:t>
      </w:r>
      <w:r w:rsidR="00953F21">
        <w:rPr>
          <w:rFonts w:ascii="Verdana" w:hAnsi="Verdana"/>
          <w:color w:val="000000" w:themeColor="text1"/>
          <w:sz w:val="20"/>
          <w:szCs w:val="20"/>
        </w:rPr>
        <w:t xml:space="preserve">y simplemente </w:t>
      </w:r>
      <w:r w:rsidR="00543B44">
        <w:rPr>
          <w:rFonts w:ascii="Verdana" w:hAnsi="Verdana"/>
          <w:color w:val="000000" w:themeColor="text1"/>
          <w:sz w:val="20"/>
          <w:szCs w:val="20"/>
        </w:rPr>
        <w:t xml:space="preserve">recordó </w:t>
      </w:r>
      <w:r w:rsidR="008B5592">
        <w:rPr>
          <w:rFonts w:ascii="Verdana" w:hAnsi="Verdana"/>
          <w:color w:val="000000" w:themeColor="text1"/>
          <w:sz w:val="20"/>
          <w:szCs w:val="20"/>
        </w:rPr>
        <w:t>su juri</w:t>
      </w:r>
      <w:r w:rsidR="00004DFB">
        <w:rPr>
          <w:rFonts w:ascii="Verdana" w:hAnsi="Verdana"/>
          <w:color w:val="000000" w:themeColor="text1"/>
          <w:sz w:val="20"/>
          <w:szCs w:val="20"/>
        </w:rPr>
        <w:t>spr</w:t>
      </w:r>
      <w:r w:rsidR="008B5592">
        <w:rPr>
          <w:rFonts w:ascii="Verdana" w:hAnsi="Verdana"/>
          <w:color w:val="000000" w:themeColor="text1"/>
          <w:sz w:val="20"/>
          <w:szCs w:val="20"/>
        </w:rPr>
        <w:t xml:space="preserve">udencia de acuerdo a la cual los mecanismos de </w:t>
      </w:r>
      <w:r w:rsidR="008B5592" w:rsidRPr="008B5592">
        <w:rPr>
          <w:rFonts w:ascii="Verdana" w:hAnsi="Verdana"/>
          <w:color w:val="000000" w:themeColor="text1"/>
          <w:sz w:val="20"/>
          <w:szCs w:val="20"/>
        </w:rPr>
        <w:t>racionalización de la acción penal denominado `priorización´</w:t>
      </w:r>
      <w:r w:rsidR="008B5592">
        <w:rPr>
          <w:rFonts w:ascii="Verdana" w:hAnsi="Verdana"/>
          <w:color w:val="000000" w:themeColor="text1"/>
          <w:sz w:val="20"/>
          <w:szCs w:val="20"/>
        </w:rPr>
        <w:t xml:space="preserve"> no resultan </w:t>
      </w:r>
      <w:r w:rsidR="008B5592" w:rsidRPr="007607F4">
        <w:rPr>
          <w:rFonts w:ascii="Verdana" w:hAnsi="Verdana"/>
          <w:i/>
          <w:iCs/>
          <w:color w:val="000000" w:themeColor="text1"/>
          <w:sz w:val="20"/>
          <w:szCs w:val="20"/>
        </w:rPr>
        <w:t>per</w:t>
      </w:r>
      <w:r w:rsidR="00A0417C" w:rsidRPr="007607F4">
        <w:rPr>
          <w:rFonts w:ascii="Verdana" w:hAnsi="Verdana"/>
          <w:i/>
          <w:iCs/>
          <w:color w:val="000000" w:themeColor="text1"/>
          <w:sz w:val="20"/>
          <w:szCs w:val="20"/>
        </w:rPr>
        <w:t xml:space="preserve"> se</w:t>
      </w:r>
      <w:r w:rsidR="00A0417C">
        <w:rPr>
          <w:rFonts w:ascii="Verdana" w:hAnsi="Verdana"/>
          <w:color w:val="000000" w:themeColor="text1"/>
          <w:sz w:val="20"/>
          <w:szCs w:val="20"/>
        </w:rPr>
        <w:t xml:space="preserve"> </w:t>
      </w:r>
      <w:r w:rsidR="00604AF9">
        <w:rPr>
          <w:rFonts w:ascii="Verdana" w:hAnsi="Verdana"/>
          <w:color w:val="000000" w:themeColor="text1"/>
          <w:sz w:val="20"/>
          <w:szCs w:val="20"/>
        </w:rPr>
        <w:t>opuestos</w:t>
      </w:r>
      <w:r w:rsidR="00A0417C">
        <w:rPr>
          <w:rFonts w:ascii="Verdana" w:hAnsi="Verdana"/>
          <w:color w:val="000000" w:themeColor="text1"/>
          <w:sz w:val="20"/>
          <w:szCs w:val="20"/>
        </w:rPr>
        <w:t xml:space="preserve"> </w:t>
      </w:r>
      <w:r w:rsidR="00604AF9">
        <w:rPr>
          <w:rFonts w:ascii="Verdana" w:hAnsi="Verdana"/>
          <w:color w:val="000000" w:themeColor="text1"/>
          <w:sz w:val="20"/>
          <w:szCs w:val="20"/>
        </w:rPr>
        <w:t>a</w:t>
      </w:r>
      <w:r w:rsidR="00004DFB">
        <w:rPr>
          <w:rFonts w:ascii="Verdana" w:hAnsi="Verdana"/>
          <w:color w:val="000000" w:themeColor="text1"/>
          <w:sz w:val="20"/>
          <w:szCs w:val="20"/>
        </w:rPr>
        <w:t xml:space="preserve"> la Convención Americana</w:t>
      </w:r>
      <w:r w:rsidR="00EE0257">
        <w:rPr>
          <w:rFonts w:ascii="Verdana" w:hAnsi="Verdana"/>
          <w:color w:val="000000" w:themeColor="text1"/>
          <w:sz w:val="20"/>
          <w:szCs w:val="20"/>
        </w:rPr>
        <w:t xml:space="preserve"> </w:t>
      </w:r>
      <w:r w:rsidR="00004DFB">
        <w:rPr>
          <w:rFonts w:ascii="Verdana" w:hAnsi="Verdana"/>
          <w:color w:val="000000" w:themeColor="text1"/>
          <w:sz w:val="20"/>
          <w:szCs w:val="20"/>
        </w:rPr>
        <w:t>y que</w:t>
      </w:r>
      <w:r w:rsidR="00EE0257">
        <w:rPr>
          <w:rFonts w:ascii="Verdana" w:hAnsi="Verdana"/>
          <w:color w:val="000000" w:themeColor="text1"/>
          <w:sz w:val="20"/>
          <w:szCs w:val="20"/>
        </w:rPr>
        <w:t>,</w:t>
      </w:r>
      <w:r w:rsidR="00004DFB">
        <w:rPr>
          <w:rFonts w:ascii="Verdana" w:hAnsi="Verdana"/>
          <w:color w:val="000000" w:themeColor="text1"/>
          <w:sz w:val="20"/>
          <w:szCs w:val="20"/>
        </w:rPr>
        <w:t xml:space="preserve"> por el contrario</w:t>
      </w:r>
      <w:r w:rsidR="00EE0257">
        <w:rPr>
          <w:rFonts w:ascii="Verdana" w:hAnsi="Verdana"/>
          <w:color w:val="000000" w:themeColor="text1"/>
          <w:sz w:val="20"/>
          <w:szCs w:val="20"/>
        </w:rPr>
        <w:t>,</w:t>
      </w:r>
      <w:r w:rsidR="00004DFB">
        <w:rPr>
          <w:rFonts w:ascii="Verdana" w:hAnsi="Verdana"/>
          <w:color w:val="000000" w:themeColor="text1"/>
          <w:sz w:val="20"/>
          <w:szCs w:val="20"/>
        </w:rPr>
        <w:t xml:space="preserve"> </w:t>
      </w:r>
      <w:r w:rsidR="009667DC">
        <w:rPr>
          <w:rFonts w:ascii="Verdana" w:hAnsi="Verdana"/>
          <w:color w:val="000000" w:themeColor="text1"/>
          <w:sz w:val="20"/>
          <w:szCs w:val="20"/>
        </w:rPr>
        <w:t xml:space="preserve">esa figura ha sido </w:t>
      </w:r>
      <w:r w:rsidR="00E46A33">
        <w:rPr>
          <w:rFonts w:ascii="Verdana" w:hAnsi="Verdana"/>
          <w:color w:val="000000" w:themeColor="text1"/>
          <w:sz w:val="20"/>
          <w:szCs w:val="20"/>
        </w:rPr>
        <w:t>ponderada positivamente por distintas entidades internacionales en contexto</w:t>
      </w:r>
      <w:r w:rsidR="00EE0257">
        <w:rPr>
          <w:rFonts w:ascii="Verdana" w:hAnsi="Verdana"/>
          <w:color w:val="000000" w:themeColor="text1"/>
          <w:sz w:val="20"/>
          <w:szCs w:val="20"/>
        </w:rPr>
        <w:t>s</w:t>
      </w:r>
      <w:r w:rsidR="00E46A33">
        <w:rPr>
          <w:rFonts w:ascii="Verdana" w:hAnsi="Verdana"/>
          <w:color w:val="000000" w:themeColor="text1"/>
          <w:sz w:val="20"/>
          <w:szCs w:val="20"/>
        </w:rPr>
        <w:t xml:space="preserve"> en donde se aplica una forma de Justicia Transicional</w:t>
      </w:r>
      <w:r w:rsidR="00EE0257">
        <w:rPr>
          <w:rFonts w:ascii="Verdana" w:hAnsi="Verdana"/>
          <w:color w:val="000000" w:themeColor="text1"/>
          <w:sz w:val="20"/>
          <w:szCs w:val="20"/>
        </w:rPr>
        <w:t xml:space="preserve"> y en particular el colombiano</w:t>
      </w:r>
      <w:r w:rsidR="00205EED">
        <w:rPr>
          <w:rFonts w:ascii="Verdana" w:hAnsi="Verdana"/>
          <w:color w:val="000000" w:themeColor="text1"/>
          <w:sz w:val="20"/>
          <w:szCs w:val="20"/>
        </w:rPr>
        <w:t>.</w:t>
      </w:r>
    </w:p>
    <w:p w14:paraId="7CC0EB1B" w14:textId="08E5F466" w:rsidR="00E87474" w:rsidRPr="00BE518F" w:rsidRDefault="00E87474" w:rsidP="00E87474">
      <w:pPr>
        <w:pStyle w:val="Prrafodelista"/>
        <w:numPr>
          <w:ilvl w:val="0"/>
          <w:numId w:val="2"/>
        </w:numPr>
        <w:spacing w:before="240" w:after="240" w:line="240" w:lineRule="auto"/>
        <w:ind w:left="425" w:hanging="357"/>
        <w:contextualSpacing w:val="0"/>
        <w:jc w:val="both"/>
        <w:outlineLvl w:val="1"/>
        <w:rPr>
          <w:rFonts w:ascii="Verdana" w:hAnsi="Verdana"/>
          <w:b/>
          <w:i/>
          <w:iCs/>
          <w:color w:val="000000" w:themeColor="text1"/>
          <w:sz w:val="20"/>
          <w:szCs w:val="20"/>
        </w:rPr>
      </w:pPr>
      <w:bookmarkStart w:id="22" w:name="_Toc150065577"/>
      <w:r>
        <w:rPr>
          <w:rFonts w:ascii="Verdana" w:hAnsi="Verdana"/>
          <w:b/>
          <w:i/>
          <w:iCs/>
          <w:color w:val="000000" w:themeColor="text1"/>
          <w:sz w:val="20"/>
          <w:szCs w:val="20"/>
        </w:rPr>
        <w:t xml:space="preserve">Solicitudes </w:t>
      </w:r>
      <w:r w:rsidR="002A263F">
        <w:rPr>
          <w:rFonts w:ascii="Verdana" w:hAnsi="Verdana"/>
          <w:b/>
          <w:i/>
          <w:iCs/>
          <w:color w:val="000000" w:themeColor="text1"/>
          <w:sz w:val="20"/>
          <w:szCs w:val="20"/>
        </w:rPr>
        <w:t xml:space="preserve">de interpretación </w:t>
      </w:r>
      <w:r w:rsidR="00472945">
        <w:rPr>
          <w:rFonts w:ascii="Verdana" w:hAnsi="Verdana"/>
          <w:b/>
          <w:i/>
          <w:iCs/>
          <w:color w:val="000000" w:themeColor="text1"/>
          <w:sz w:val="20"/>
          <w:szCs w:val="20"/>
        </w:rPr>
        <w:t xml:space="preserve">sobre </w:t>
      </w:r>
      <w:r>
        <w:rPr>
          <w:rFonts w:ascii="Verdana" w:hAnsi="Verdana"/>
          <w:b/>
          <w:i/>
          <w:iCs/>
          <w:color w:val="000000" w:themeColor="text1"/>
          <w:sz w:val="20"/>
          <w:szCs w:val="20"/>
        </w:rPr>
        <w:t>los montos y las formas de pago de las reparaciones pecuniarias ordenadas por la Corte</w:t>
      </w:r>
      <w:bookmarkEnd w:id="22"/>
      <w:r>
        <w:rPr>
          <w:rFonts w:ascii="Verdana" w:hAnsi="Verdana"/>
          <w:b/>
          <w:i/>
          <w:iCs/>
          <w:color w:val="000000" w:themeColor="text1"/>
          <w:sz w:val="20"/>
          <w:szCs w:val="20"/>
        </w:rPr>
        <w:t xml:space="preserve"> </w:t>
      </w:r>
    </w:p>
    <w:p w14:paraId="10087548" w14:textId="6EAA3EA5" w:rsidR="00E87474" w:rsidRDefault="00E87474" w:rsidP="00E87474">
      <w:pPr>
        <w:pStyle w:val="Ttulo3"/>
        <w:spacing w:before="240" w:after="240"/>
        <w:ind w:left="425"/>
        <w:rPr>
          <w:rFonts w:ascii="Verdana" w:hAnsi="Verdana"/>
          <w:i/>
          <w:color w:val="000000" w:themeColor="text1"/>
          <w:sz w:val="20"/>
          <w:szCs w:val="20"/>
        </w:rPr>
      </w:pPr>
      <w:bookmarkStart w:id="23" w:name="_Toc150065578"/>
      <w:r>
        <w:rPr>
          <w:rFonts w:ascii="Verdana" w:hAnsi="Verdana"/>
          <w:i/>
          <w:color w:val="000000" w:themeColor="text1"/>
          <w:sz w:val="20"/>
          <w:szCs w:val="20"/>
        </w:rPr>
        <w:t>D</w:t>
      </w:r>
      <w:r w:rsidRPr="00E50A7F">
        <w:rPr>
          <w:rFonts w:ascii="Verdana" w:hAnsi="Verdana"/>
          <w:i/>
          <w:color w:val="000000" w:themeColor="text1"/>
          <w:sz w:val="20"/>
          <w:szCs w:val="20"/>
        </w:rPr>
        <w:t>.1. Argumentos de las partes y de la Comisión</w:t>
      </w:r>
      <w:bookmarkEnd w:id="23"/>
      <w:r w:rsidRPr="00E50A7F">
        <w:rPr>
          <w:rFonts w:ascii="Verdana" w:hAnsi="Verdana"/>
          <w:i/>
          <w:color w:val="000000" w:themeColor="text1"/>
          <w:sz w:val="20"/>
          <w:szCs w:val="20"/>
        </w:rPr>
        <w:t xml:space="preserve"> </w:t>
      </w:r>
    </w:p>
    <w:p w14:paraId="1FB7FB13" w14:textId="5356382D" w:rsidR="00635585" w:rsidRPr="00B64CC9" w:rsidRDefault="00635585" w:rsidP="00635585">
      <w:pPr>
        <w:spacing w:before="240" w:after="240" w:line="240" w:lineRule="auto"/>
        <w:ind w:left="1418"/>
        <w:jc w:val="both"/>
        <w:outlineLvl w:val="3"/>
        <w:rPr>
          <w:rFonts w:ascii="Verdana" w:hAnsi="Verdana"/>
          <w:i/>
          <w:color w:val="000000" w:themeColor="text1"/>
          <w:sz w:val="20"/>
          <w:szCs w:val="20"/>
        </w:rPr>
      </w:pPr>
      <w:r w:rsidRPr="007B37D9">
        <w:rPr>
          <w:rFonts w:ascii="Verdana" w:hAnsi="Verdana"/>
          <w:i/>
          <w:color w:val="000000" w:themeColor="text1"/>
          <w:sz w:val="20"/>
          <w:szCs w:val="20"/>
        </w:rPr>
        <w:t xml:space="preserve">a) </w:t>
      </w:r>
      <w:r>
        <w:rPr>
          <w:rFonts w:ascii="Verdana" w:hAnsi="Verdana"/>
          <w:i/>
          <w:color w:val="000000" w:themeColor="text1"/>
          <w:sz w:val="20"/>
          <w:szCs w:val="20"/>
        </w:rPr>
        <w:t xml:space="preserve">Sobre el </w:t>
      </w:r>
      <w:r w:rsidR="003116C7">
        <w:rPr>
          <w:rFonts w:ascii="Verdana" w:hAnsi="Verdana"/>
          <w:i/>
          <w:color w:val="000000" w:themeColor="text1"/>
          <w:sz w:val="20"/>
          <w:szCs w:val="20"/>
        </w:rPr>
        <w:t>carácter individual o colectivo de ciertas medidas de indemnización</w:t>
      </w:r>
    </w:p>
    <w:p w14:paraId="2F87F20C" w14:textId="77777777" w:rsidR="00E87474" w:rsidRPr="007B37D9" w:rsidRDefault="00E87474" w:rsidP="00E87474">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Los </w:t>
      </w:r>
      <w:r w:rsidRPr="007B37D9">
        <w:rPr>
          <w:rFonts w:ascii="Verdana" w:hAnsi="Verdana" w:cs="Arial"/>
          <w:b/>
          <w:bCs/>
          <w:i/>
          <w:iCs/>
          <w:color w:val="000000" w:themeColor="text1"/>
          <w:sz w:val="20"/>
          <w:szCs w:val="20"/>
          <w:lang w:val="es-CR"/>
        </w:rPr>
        <w:t>intervinientes comunes de Reiniciar</w:t>
      </w:r>
      <w:r>
        <w:rPr>
          <w:rFonts w:ascii="Verdana" w:hAnsi="Verdana" w:cs="Arial"/>
          <w:color w:val="000000" w:themeColor="text1"/>
          <w:sz w:val="20"/>
          <w:szCs w:val="20"/>
          <w:lang w:val="es-CR"/>
        </w:rPr>
        <w:t xml:space="preserve"> solicitaron a la Corte que se a</w:t>
      </w:r>
      <w:r w:rsidRPr="007B37D9">
        <w:rPr>
          <w:rFonts w:ascii="Verdana" w:hAnsi="Verdana" w:cs="Arial"/>
          <w:color w:val="000000" w:themeColor="text1"/>
          <w:sz w:val="20"/>
          <w:szCs w:val="20"/>
          <w:lang w:val="es-CR"/>
        </w:rPr>
        <w:t>clar</w:t>
      </w:r>
      <w:r>
        <w:rPr>
          <w:rFonts w:ascii="Verdana" w:hAnsi="Verdana" w:cs="Arial"/>
          <w:color w:val="000000" w:themeColor="text1"/>
          <w:sz w:val="20"/>
          <w:szCs w:val="20"/>
          <w:lang w:val="es-CR"/>
        </w:rPr>
        <w:t>e</w:t>
      </w:r>
      <w:r w:rsidRPr="007B37D9">
        <w:rPr>
          <w:rFonts w:ascii="Verdana" w:hAnsi="Verdana" w:cs="Arial"/>
          <w:color w:val="000000" w:themeColor="text1"/>
          <w:sz w:val="20"/>
          <w:szCs w:val="20"/>
          <w:lang w:val="es-CR"/>
        </w:rPr>
        <w:t xml:space="preserve"> </w:t>
      </w:r>
      <w:r>
        <w:rPr>
          <w:rFonts w:ascii="Verdana" w:hAnsi="Verdana" w:cs="Arial"/>
          <w:color w:val="000000" w:themeColor="text1"/>
          <w:sz w:val="20"/>
          <w:szCs w:val="20"/>
          <w:lang w:val="es-CR"/>
        </w:rPr>
        <w:t>“</w:t>
      </w:r>
      <w:r w:rsidRPr="007B37D9">
        <w:rPr>
          <w:rFonts w:ascii="Verdana" w:hAnsi="Verdana" w:cs="Arial"/>
          <w:color w:val="000000" w:themeColor="text1"/>
          <w:sz w:val="20"/>
          <w:szCs w:val="20"/>
          <w:lang w:val="es-CR"/>
        </w:rPr>
        <w:t>si las indemnizaciones ordenadas en los párrafos 626 (b) y 626 (d) de la sentencia se refieren a cada una de las personas reconocidas en el Anexo II o si esta cifra se dispuso para el conjunto del núcleo familiar reconocido</w:t>
      </w:r>
      <w:r>
        <w:rPr>
          <w:rFonts w:ascii="Verdana" w:hAnsi="Verdana" w:cs="Arial"/>
          <w:color w:val="000000" w:themeColor="text1"/>
          <w:sz w:val="20"/>
          <w:szCs w:val="20"/>
          <w:lang w:val="es-CR"/>
        </w:rPr>
        <w:t>”.</w:t>
      </w:r>
    </w:p>
    <w:p w14:paraId="0D5D7441" w14:textId="5EACABDA" w:rsidR="00E87474" w:rsidRDefault="00E87474" w:rsidP="00E87474">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Pr>
          <w:rFonts w:ascii="Verdana" w:hAnsi="Verdana"/>
          <w:color w:val="000000" w:themeColor="text1"/>
          <w:sz w:val="20"/>
          <w:szCs w:val="20"/>
        </w:rPr>
        <w:t>Al respecto</w:t>
      </w:r>
      <w:r w:rsidR="003B1E97">
        <w:rPr>
          <w:rFonts w:ascii="Verdana" w:hAnsi="Verdana"/>
          <w:color w:val="000000" w:themeColor="text1"/>
          <w:sz w:val="20"/>
          <w:szCs w:val="20"/>
        </w:rPr>
        <w:t>,</w:t>
      </w:r>
      <w:r>
        <w:rPr>
          <w:rFonts w:ascii="Verdana" w:hAnsi="Verdana"/>
          <w:color w:val="000000" w:themeColor="text1"/>
          <w:sz w:val="20"/>
          <w:szCs w:val="20"/>
        </w:rPr>
        <w:t xml:space="preserve"> la </w:t>
      </w:r>
      <w:r w:rsidRPr="007B37D9">
        <w:rPr>
          <w:rFonts w:ascii="Verdana" w:hAnsi="Verdana"/>
          <w:b/>
          <w:bCs/>
          <w:i/>
          <w:iCs/>
          <w:color w:val="000000" w:themeColor="text1"/>
          <w:sz w:val="20"/>
          <w:szCs w:val="20"/>
        </w:rPr>
        <w:t>Comisión</w:t>
      </w:r>
      <w:r>
        <w:rPr>
          <w:rFonts w:ascii="Verdana" w:hAnsi="Verdana"/>
          <w:color w:val="000000" w:themeColor="text1"/>
          <w:sz w:val="20"/>
          <w:szCs w:val="20"/>
        </w:rPr>
        <w:t xml:space="preserve"> indicó que entendía que los montos de las indemnizaciones eran individuales, no obstante, consideró que para mayor claridad sería oportuno un pronunciamiento de la Corte que aclare ese punto. </w:t>
      </w:r>
      <w:r w:rsidRPr="00BE518F">
        <w:rPr>
          <w:rFonts w:ascii="Verdana" w:hAnsi="Verdana"/>
          <w:color w:val="000000" w:themeColor="text1"/>
          <w:sz w:val="20"/>
          <w:szCs w:val="20"/>
        </w:rPr>
        <w:t xml:space="preserve">Ninguna de las </w:t>
      </w:r>
      <w:r>
        <w:rPr>
          <w:rFonts w:ascii="Verdana" w:hAnsi="Verdana"/>
          <w:color w:val="000000" w:themeColor="text1"/>
          <w:sz w:val="20"/>
          <w:szCs w:val="20"/>
        </w:rPr>
        <w:t>demás</w:t>
      </w:r>
      <w:r w:rsidRPr="00BE518F">
        <w:rPr>
          <w:rFonts w:ascii="Verdana" w:hAnsi="Verdana"/>
          <w:color w:val="000000" w:themeColor="text1"/>
          <w:sz w:val="20"/>
          <w:szCs w:val="20"/>
        </w:rPr>
        <w:t xml:space="preserve"> partes </w:t>
      </w:r>
      <w:r>
        <w:rPr>
          <w:rFonts w:ascii="Verdana" w:hAnsi="Verdana"/>
          <w:color w:val="000000" w:themeColor="text1"/>
          <w:sz w:val="20"/>
          <w:szCs w:val="20"/>
        </w:rPr>
        <w:t xml:space="preserve">en el proceso </w:t>
      </w:r>
      <w:r w:rsidRPr="00BE518F">
        <w:rPr>
          <w:rFonts w:ascii="Verdana" w:hAnsi="Verdana"/>
          <w:color w:val="000000" w:themeColor="text1"/>
          <w:sz w:val="20"/>
          <w:szCs w:val="20"/>
        </w:rPr>
        <w:t>present</w:t>
      </w:r>
      <w:r>
        <w:rPr>
          <w:rFonts w:ascii="Verdana" w:hAnsi="Verdana"/>
          <w:color w:val="000000" w:themeColor="text1"/>
          <w:sz w:val="20"/>
          <w:szCs w:val="20"/>
        </w:rPr>
        <w:t xml:space="preserve">ó </w:t>
      </w:r>
      <w:r w:rsidRPr="00BE518F">
        <w:rPr>
          <w:rFonts w:ascii="Verdana" w:hAnsi="Verdana"/>
          <w:color w:val="000000" w:themeColor="text1"/>
          <w:sz w:val="20"/>
          <w:szCs w:val="20"/>
        </w:rPr>
        <w:t>observaciones en relación con estos puntos</w:t>
      </w:r>
      <w:r w:rsidRPr="000E3727">
        <w:rPr>
          <w:rFonts w:ascii="Verdana" w:hAnsi="Verdana"/>
          <w:color w:val="000000" w:themeColor="text1"/>
          <w:sz w:val="20"/>
          <w:szCs w:val="20"/>
        </w:rPr>
        <w:t xml:space="preserve">. </w:t>
      </w:r>
    </w:p>
    <w:p w14:paraId="503A875F" w14:textId="2CFDA4D6" w:rsidR="003116C7" w:rsidRPr="00B64CC9" w:rsidRDefault="003116C7" w:rsidP="003116C7">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b</w:t>
      </w:r>
      <w:r w:rsidRPr="007B37D9">
        <w:rPr>
          <w:rFonts w:ascii="Verdana" w:hAnsi="Verdana"/>
          <w:i/>
          <w:color w:val="000000" w:themeColor="text1"/>
          <w:sz w:val="20"/>
          <w:szCs w:val="20"/>
        </w:rPr>
        <w:t xml:space="preserve">) </w:t>
      </w:r>
      <w:r>
        <w:rPr>
          <w:rFonts w:ascii="Verdana" w:hAnsi="Verdana"/>
          <w:i/>
          <w:color w:val="000000" w:themeColor="text1"/>
          <w:sz w:val="20"/>
          <w:szCs w:val="20"/>
        </w:rPr>
        <w:t xml:space="preserve">Sobre </w:t>
      </w:r>
      <w:r w:rsidR="00162E44">
        <w:rPr>
          <w:rFonts w:ascii="Verdana" w:hAnsi="Verdana"/>
          <w:i/>
          <w:color w:val="000000" w:themeColor="text1"/>
          <w:sz w:val="20"/>
          <w:szCs w:val="20"/>
        </w:rPr>
        <w:t xml:space="preserve">las indemnizaciones de </w:t>
      </w:r>
      <w:r w:rsidR="008D3488">
        <w:rPr>
          <w:rFonts w:ascii="Verdana" w:hAnsi="Verdana"/>
          <w:i/>
          <w:color w:val="000000" w:themeColor="text1"/>
          <w:sz w:val="20"/>
          <w:szCs w:val="20"/>
        </w:rPr>
        <w:t>las víctimas de varias violaciones</w:t>
      </w:r>
    </w:p>
    <w:p w14:paraId="706828B1" w14:textId="41C64A81" w:rsidR="003116C7" w:rsidRDefault="008D3488" w:rsidP="003116C7">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El </w:t>
      </w:r>
      <w:r w:rsidRPr="007607F4">
        <w:rPr>
          <w:rFonts w:ascii="Verdana" w:hAnsi="Verdana" w:cs="Arial"/>
          <w:b/>
          <w:bCs/>
          <w:i/>
          <w:iCs/>
          <w:color w:val="000000" w:themeColor="text1"/>
          <w:sz w:val="20"/>
          <w:szCs w:val="20"/>
          <w:lang w:val="es-CR"/>
        </w:rPr>
        <w:t>Estado</w:t>
      </w:r>
      <w:r w:rsidR="00416D3D">
        <w:rPr>
          <w:rFonts w:ascii="Verdana" w:hAnsi="Verdana" w:cs="Arial"/>
          <w:color w:val="000000" w:themeColor="text1"/>
          <w:sz w:val="20"/>
          <w:szCs w:val="20"/>
          <w:lang w:val="es-CR"/>
        </w:rPr>
        <w:t xml:space="preserve"> </w:t>
      </w:r>
      <w:r w:rsidR="007A175C">
        <w:rPr>
          <w:rFonts w:ascii="Verdana" w:hAnsi="Verdana" w:cs="Arial"/>
          <w:color w:val="000000" w:themeColor="text1"/>
          <w:sz w:val="20"/>
          <w:szCs w:val="20"/>
          <w:lang w:val="es-CR"/>
        </w:rPr>
        <w:t xml:space="preserve">solicitó a la </w:t>
      </w:r>
      <w:r w:rsidR="00F9011E">
        <w:rPr>
          <w:rFonts w:ascii="Verdana" w:hAnsi="Verdana" w:cs="Arial"/>
          <w:color w:val="000000" w:themeColor="text1"/>
          <w:sz w:val="20"/>
          <w:szCs w:val="20"/>
          <w:lang w:val="es-CR"/>
        </w:rPr>
        <w:t>C</w:t>
      </w:r>
      <w:r w:rsidR="007A175C">
        <w:rPr>
          <w:rFonts w:ascii="Verdana" w:hAnsi="Verdana" w:cs="Arial"/>
          <w:color w:val="000000" w:themeColor="text1"/>
          <w:sz w:val="20"/>
          <w:szCs w:val="20"/>
          <w:lang w:val="es-CR"/>
        </w:rPr>
        <w:t>orte que aclare si en los casos en los que concurren varias conductas, se deben sumar las indemnizaciones que corresponden a cada una, o pagar aquella que corresponda al mayor valor.</w:t>
      </w:r>
      <w:r w:rsidR="003116C7">
        <w:rPr>
          <w:rFonts w:ascii="Verdana" w:hAnsi="Verdana" w:cs="Arial"/>
          <w:color w:val="000000" w:themeColor="text1"/>
          <w:sz w:val="20"/>
          <w:szCs w:val="20"/>
          <w:lang w:val="es-CR"/>
        </w:rPr>
        <w:t xml:space="preserve"> </w:t>
      </w:r>
      <w:r w:rsidR="00F9011E">
        <w:rPr>
          <w:rFonts w:ascii="Verdana" w:hAnsi="Verdana" w:cs="Arial"/>
          <w:color w:val="000000" w:themeColor="text1"/>
          <w:sz w:val="20"/>
          <w:szCs w:val="20"/>
          <w:lang w:val="es-CR"/>
        </w:rPr>
        <w:t>Solicitó tener en consideración el número de víctimas del caso y el carácter masivo y colectivo de las violaciones.</w:t>
      </w:r>
    </w:p>
    <w:p w14:paraId="248453CA" w14:textId="305E2D83" w:rsidR="0047700F" w:rsidRPr="00B64CC9" w:rsidRDefault="0047700F" w:rsidP="0047700F">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lastRenderedPageBreak/>
        <w:t>c</w:t>
      </w:r>
      <w:r w:rsidRPr="007B37D9">
        <w:rPr>
          <w:rFonts w:ascii="Verdana" w:hAnsi="Verdana"/>
          <w:i/>
          <w:color w:val="000000" w:themeColor="text1"/>
          <w:sz w:val="20"/>
          <w:szCs w:val="20"/>
        </w:rPr>
        <w:t xml:space="preserve">) </w:t>
      </w:r>
      <w:r>
        <w:rPr>
          <w:rFonts w:ascii="Verdana" w:hAnsi="Verdana"/>
          <w:i/>
          <w:color w:val="000000" w:themeColor="text1"/>
          <w:sz w:val="20"/>
          <w:szCs w:val="20"/>
        </w:rPr>
        <w:t xml:space="preserve">Sobre las </w:t>
      </w:r>
      <w:r w:rsidR="004C7634">
        <w:rPr>
          <w:rFonts w:ascii="Verdana" w:hAnsi="Verdana"/>
          <w:i/>
          <w:color w:val="000000" w:themeColor="text1"/>
          <w:sz w:val="20"/>
          <w:szCs w:val="20"/>
        </w:rPr>
        <w:t>víctimas de las violaciones a las garantías judiciales y la protección judicial</w:t>
      </w:r>
    </w:p>
    <w:p w14:paraId="038F20FD" w14:textId="5B3B618A" w:rsidR="0047700F" w:rsidRDefault="0047700F" w:rsidP="0047700F">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El </w:t>
      </w:r>
      <w:r w:rsidRPr="007B37D9">
        <w:rPr>
          <w:rFonts w:ascii="Verdana" w:hAnsi="Verdana" w:cs="Arial"/>
          <w:b/>
          <w:bCs/>
          <w:i/>
          <w:iCs/>
          <w:color w:val="000000" w:themeColor="text1"/>
          <w:sz w:val="20"/>
          <w:szCs w:val="20"/>
          <w:lang w:val="es-CR"/>
        </w:rPr>
        <w:t>Estado</w:t>
      </w:r>
      <w:r>
        <w:rPr>
          <w:rFonts w:ascii="Verdana" w:hAnsi="Verdana" w:cs="Arial"/>
          <w:color w:val="000000" w:themeColor="text1"/>
          <w:sz w:val="20"/>
          <w:szCs w:val="20"/>
          <w:lang w:val="es-CR"/>
        </w:rPr>
        <w:t xml:space="preserve"> </w:t>
      </w:r>
      <w:r w:rsidR="00AB7E65">
        <w:rPr>
          <w:rFonts w:ascii="Verdana" w:hAnsi="Verdana" w:cs="Arial"/>
          <w:color w:val="000000" w:themeColor="text1"/>
          <w:sz w:val="20"/>
          <w:szCs w:val="20"/>
          <w:lang w:val="es-CR"/>
        </w:rPr>
        <w:t>requirió</w:t>
      </w:r>
      <w:r>
        <w:rPr>
          <w:rFonts w:ascii="Verdana" w:hAnsi="Verdana" w:cs="Arial"/>
          <w:color w:val="000000" w:themeColor="text1"/>
          <w:sz w:val="20"/>
          <w:szCs w:val="20"/>
          <w:lang w:val="es-CR"/>
        </w:rPr>
        <w:t xml:space="preserve"> </w:t>
      </w:r>
      <w:r w:rsidR="008F08AA">
        <w:rPr>
          <w:rFonts w:ascii="Verdana" w:hAnsi="Verdana" w:cs="Arial"/>
          <w:color w:val="000000" w:themeColor="text1"/>
          <w:sz w:val="20"/>
          <w:szCs w:val="20"/>
          <w:lang w:val="es-CR"/>
        </w:rPr>
        <w:t>al Tribunal</w:t>
      </w:r>
      <w:r>
        <w:rPr>
          <w:rFonts w:ascii="Verdana" w:hAnsi="Verdana" w:cs="Arial"/>
          <w:color w:val="000000" w:themeColor="text1"/>
          <w:sz w:val="20"/>
          <w:szCs w:val="20"/>
          <w:lang w:val="es-CR"/>
        </w:rPr>
        <w:t xml:space="preserve"> que aclare </w:t>
      </w:r>
      <w:r w:rsidR="00052CBD">
        <w:rPr>
          <w:rFonts w:ascii="Verdana" w:hAnsi="Verdana" w:cs="Arial"/>
          <w:color w:val="000000" w:themeColor="text1"/>
          <w:sz w:val="20"/>
          <w:szCs w:val="20"/>
          <w:lang w:val="es-CR"/>
        </w:rPr>
        <w:t xml:space="preserve">cuáles son las víctimas concretas de violaciones a las garantías judiciales y protección judicial. En concreto el Estado </w:t>
      </w:r>
      <w:r w:rsidR="002C62BB">
        <w:rPr>
          <w:rFonts w:ascii="Verdana" w:hAnsi="Verdana" w:cs="Arial"/>
          <w:color w:val="000000" w:themeColor="text1"/>
          <w:sz w:val="20"/>
          <w:szCs w:val="20"/>
          <w:lang w:val="es-CR"/>
        </w:rPr>
        <w:t>solicitó</w:t>
      </w:r>
      <w:r w:rsidR="00052CBD">
        <w:rPr>
          <w:rFonts w:ascii="Verdana" w:hAnsi="Verdana" w:cs="Arial"/>
          <w:color w:val="000000" w:themeColor="text1"/>
          <w:sz w:val="20"/>
          <w:szCs w:val="20"/>
          <w:lang w:val="es-CR"/>
        </w:rPr>
        <w:t xml:space="preserve"> que se interprete si </w:t>
      </w:r>
      <w:r w:rsidR="008F08AA">
        <w:rPr>
          <w:rFonts w:ascii="Verdana" w:hAnsi="Verdana" w:cs="Arial"/>
          <w:color w:val="000000" w:themeColor="text1"/>
          <w:sz w:val="20"/>
          <w:szCs w:val="20"/>
          <w:lang w:val="es-CR"/>
        </w:rPr>
        <w:t>“</w:t>
      </w:r>
      <w:r w:rsidR="00052CBD">
        <w:rPr>
          <w:rFonts w:ascii="Verdana" w:hAnsi="Verdana" w:cs="Arial"/>
          <w:color w:val="000000" w:themeColor="text1"/>
          <w:sz w:val="20"/>
          <w:szCs w:val="20"/>
          <w:lang w:val="es-CR"/>
        </w:rPr>
        <w:t>todas las víctimas lo fueron a la vez de violaciones a las garantías judiciales a la protección judicial, y siendo así a cada una de las víctimas del caso el Estado debe sumar una cantidad de $5000 a su indemnización</w:t>
      </w:r>
      <w:r w:rsidR="008F08AA">
        <w:rPr>
          <w:rFonts w:ascii="Verdana" w:hAnsi="Verdana" w:cs="Arial"/>
          <w:color w:val="000000" w:themeColor="text1"/>
          <w:sz w:val="20"/>
          <w:szCs w:val="20"/>
          <w:lang w:val="es-CR"/>
        </w:rPr>
        <w:t>”</w:t>
      </w:r>
      <w:r w:rsidR="00052CBD">
        <w:rPr>
          <w:rFonts w:ascii="Verdana" w:hAnsi="Verdana" w:cs="Arial"/>
          <w:color w:val="000000" w:themeColor="text1"/>
          <w:sz w:val="20"/>
          <w:szCs w:val="20"/>
          <w:lang w:val="es-CR"/>
        </w:rPr>
        <w:t xml:space="preserve">, o si </w:t>
      </w:r>
      <w:r w:rsidR="004E258E">
        <w:rPr>
          <w:rFonts w:ascii="Verdana" w:hAnsi="Verdana" w:cs="Arial"/>
          <w:color w:val="000000" w:themeColor="text1"/>
          <w:sz w:val="20"/>
          <w:szCs w:val="20"/>
          <w:lang w:val="es-CR"/>
        </w:rPr>
        <w:t xml:space="preserve">en este caso la </w:t>
      </w:r>
      <w:r w:rsidR="008F08AA">
        <w:rPr>
          <w:rFonts w:ascii="Verdana" w:hAnsi="Verdana" w:cs="Arial"/>
          <w:color w:val="000000" w:themeColor="text1"/>
          <w:sz w:val="20"/>
          <w:szCs w:val="20"/>
          <w:lang w:val="es-CR"/>
        </w:rPr>
        <w:t>C</w:t>
      </w:r>
      <w:r w:rsidR="004E258E">
        <w:rPr>
          <w:rFonts w:ascii="Verdana" w:hAnsi="Verdana" w:cs="Arial"/>
          <w:color w:val="000000" w:themeColor="text1"/>
          <w:sz w:val="20"/>
          <w:szCs w:val="20"/>
          <w:lang w:val="es-CR"/>
        </w:rPr>
        <w:t xml:space="preserve">orte </w:t>
      </w:r>
      <w:r w:rsidR="00B92DA5">
        <w:rPr>
          <w:rFonts w:ascii="Verdana" w:hAnsi="Verdana" w:cs="Arial"/>
          <w:color w:val="000000" w:themeColor="text1"/>
          <w:sz w:val="20"/>
          <w:szCs w:val="20"/>
          <w:lang w:val="es-CR"/>
        </w:rPr>
        <w:t>“</w:t>
      </w:r>
      <w:r w:rsidR="004E258E">
        <w:rPr>
          <w:rFonts w:ascii="Verdana" w:hAnsi="Verdana" w:cs="Arial"/>
          <w:color w:val="000000" w:themeColor="text1"/>
          <w:sz w:val="20"/>
          <w:szCs w:val="20"/>
          <w:lang w:val="es-CR"/>
        </w:rPr>
        <w:t>hace referencia en particular a las víctimas de criminalización indebida mediante procesos penales</w:t>
      </w:r>
      <w:r w:rsidR="00B92DA5">
        <w:rPr>
          <w:rFonts w:ascii="Verdana" w:hAnsi="Verdana" w:cs="Arial"/>
          <w:color w:val="000000" w:themeColor="text1"/>
          <w:sz w:val="20"/>
          <w:szCs w:val="20"/>
          <w:lang w:val="es-CR"/>
        </w:rPr>
        <w:t>”</w:t>
      </w:r>
      <w:r>
        <w:rPr>
          <w:rFonts w:ascii="Verdana" w:hAnsi="Verdana" w:cs="Arial"/>
          <w:color w:val="000000" w:themeColor="text1"/>
          <w:sz w:val="20"/>
          <w:szCs w:val="20"/>
          <w:lang w:val="es-CR"/>
        </w:rPr>
        <w:t>.</w:t>
      </w:r>
      <w:r w:rsidR="00386C88">
        <w:rPr>
          <w:rFonts w:ascii="Verdana" w:hAnsi="Verdana" w:cs="Arial"/>
          <w:color w:val="000000" w:themeColor="text1"/>
          <w:sz w:val="20"/>
          <w:szCs w:val="20"/>
          <w:lang w:val="es-CR"/>
        </w:rPr>
        <w:t xml:space="preserve"> Además, </w:t>
      </w:r>
      <w:r w:rsidR="00B92DA5">
        <w:rPr>
          <w:rFonts w:ascii="Verdana" w:hAnsi="Verdana" w:cs="Arial"/>
          <w:color w:val="000000" w:themeColor="text1"/>
          <w:sz w:val="20"/>
          <w:szCs w:val="20"/>
          <w:lang w:val="es-CR"/>
        </w:rPr>
        <w:t>pidió</w:t>
      </w:r>
      <w:r w:rsidR="00386C88">
        <w:rPr>
          <w:rFonts w:ascii="Verdana" w:hAnsi="Verdana" w:cs="Arial"/>
          <w:color w:val="000000" w:themeColor="text1"/>
          <w:sz w:val="20"/>
          <w:szCs w:val="20"/>
          <w:lang w:val="es-CR"/>
        </w:rPr>
        <w:t xml:space="preserve"> que se aclare si éstas son las mismas víctimas a las que se hace referencia como víctima</w:t>
      </w:r>
      <w:r w:rsidR="00B92DA5">
        <w:rPr>
          <w:rFonts w:ascii="Verdana" w:hAnsi="Verdana" w:cs="Arial"/>
          <w:color w:val="000000" w:themeColor="text1"/>
          <w:sz w:val="20"/>
          <w:szCs w:val="20"/>
          <w:lang w:val="es-CR"/>
        </w:rPr>
        <w:t>s</w:t>
      </w:r>
      <w:r w:rsidR="00386C88">
        <w:rPr>
          <w:rFonts w:ascii="Verdana" w:hAnsi="Verdana" w:cs="Arial"/>
          <w:color w:val="000000" w:themeColor="text1"/>
          <w:sz w:val="20"/>
          <w:szCs w:val="20"/>
          <w:lang w:val="es-CR"/>
        </w:rPr>
        <w:t xml:space="preserve"> de judicialización indebida.</w:t>
      </w:r>
    </w:p>
    <w:p w14:paraId="45DC9ED3" w14:textId="3F8321B5" w:rsidR="00FE2882" w:rsidRPr="00B64CC9" w:rsidRDefault="00FE2882" w:rsidP="00FE2882">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d</w:t>
      </w:r>
      <w:r w:rsidRPr="007B37D9">
        <w:rPr>
          <w:rFonts w:ascii="Verdana" w:hAnsi="Verdana"/>
          <w:i/>
          <w:color w:val="000000" w:themeColor="text1"/>
          <w:sz w:val="20"/>
          <w:szCs w:val="20"/>
        </w:rPr>
        <w:t xml:space="preserve">) </w:t>
      </w:r>
      <w:r>
        <w:rPr>
          <w:rFonts w:ascii="Verdana" w:hAnsi="Verdana"/>
          <w:i/>
          <w:color w:val="000000" w:themeColor="text1"/>
          <w:sz w:val="20"/>
          <w:szCs w:val="20"/>
        </w:rPr>
        <w:t xml:space="preserve">Sobre las víctimas de </w:t>
      </w:r>
      <w:r w:rsidR="00FB32CD">
        <w:rPr>
          <w:rFonts w:ascii="Verdana" w:hAnsi="Verdana"/>
          <w:i/>
          <w:color w:val="000000" w:themeColor="text1"/>
          <w:sz w:val="20"/>
          <w:szCs w:val="20"/>
        </w:rPr>
        <w:t>“</w:t>
      </w:r>
      <w:r>
        <w:rPr>
          <w:rFonts w:ascii="Verdana" w:hAnsi="Verdana"/>
          <w:i/>
          <w:color w:val="000000" w:themeColor="text1"/>
          <w:sz w:val="20"/>
          <w:szCs w:val="20"/>
        </w:rPr>
        <w:t>masacres</w:t>
      </w:r>
      <w:r w:rsidR="00FB32CD">
        <w:rPr>
          <w:rFonts w:ascii="Verdana" w:hAnsi="Verdana"/>
          <w:i/>
          <w:color w:val="000000" w:themeColor="text1"/>
          <w:sz w:val="20"/>
          <w:szCs w:val="20"/>
        </w:rPr>
        <w:t>”</w:t>
      </w:r>
      <w:r>
        <w:rPr>
          <w:rFonts w:ascii="Verdana" w:hAnsi="Verdana"/>
          <w:i/>
          <w:color w:val="000000" w:themeColor="text1"/>
          <w:sz w:val="20"/>
          <w:szCs w:val="20"/>
        </w:rPr>
        <w:t xml:space="preserve"> y </w:t>
      </w:r>
      <w:r w:rsidR="001F6E57">
        <w:rPr>
          <w:rFonts w:ascii="Verdana" w:hAnsi="Verdana"/>
          <w:i/>
          <w:color w:val="000000" w:themeColor="text1"/>
          <w:sz w:val="20"/>
          <w:szCs w:val="20"/>
        </w:rPr>
        <w:t>niñas, niños y adolescentes</w:t>
      </w:r>
    </w:p>
    <w:p w14:paraId="3BC5DCEB" w14:textId="4A61A1D0" w:rsidR="00FE2882" w:rsidRDefault="00FE2882" w:rsidP="00FE2882">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El </w:t>
      </w:r>
      <w:r w:rsidRPr="007B37D9">
        <w:rPr>
          <w:rFonts w:ascii="Verdana" w:hAnsi="Verdana" w:cs="Arial"/>
          <w:b/>
          <w:bCs/>
          <w:i/>
          <w:iCs/>
          <w:color w:val="000000" w:themeColor="text1"/>
          <w:sz w:val="20"/>
          <w:szCs w:val="20"/>
          <w:lang w:val="es-CR"/>
        </w:rPr>
        <w:t>Estado</w:t>
      </w:r>
      <w:r>
        <w:rPr>
          <w:rFonts w:ascii="Verdana" w:hAnsi="Verdana" w:cs="Arial"/>
          <w:color w:val="000000" w:themeColor="text1"/>
          <w:sz w:val="20"/>
          <w:szCs w:val="20"/>
          <w:lang w:val="es-CR"/>
        </w:rPr>
        <w:t xml:space="preserve"> solicitó a la Corte que </w:t>
      </w:r>
      <w:r w:rsidRPr="00A07807">
        <w:rPr>
          <w:rFonts w:ascii="Verdana" w:hAnsi="Verdana" w:cs="Arial"/>
          <w:color w:val="000000" w:themeColor="text1"/>
          <w:sz w:val="20"/>
          <w:szCs w:val="20"/>
          <w:lang w:val="es-CR"/>
        </w:rPr>
        <w:t xml:space="preserve">aclare </w:t>
      </w:r>
      <w:r w:rsidR="009E55FD" w:rsidRPr="00A07807">
        <w:rPr>
          <w:rFonts w:ascii="Verdana" w:hAnsi="Verdana" w:cs="Arial"/>
          <w:color w:val="000000" w:themeColor="text1"/>
          <w:sz w:val="20"/>
          <w:szCs w:val="20"/>
          <w:lang w:val="es-CR"/>
        </w:rPr>
        <w:t>si la</w:t>
      </w:r>
      <w:r w:rsidR="001021A6" w:rsidRPr="00A07807">
        <w:rPr>
          <w:rFonts w:ascii="Verdana" w:hAnsi="Verdana" w:cs="Arial"/>
          <w:color w:val="000000" w:themeColor="text1"/>
          <w:sz w:val="20"/>
          <w:szCs w:val="20"/>
          <w:lang w:val="es-CR"/>
        </w:rPr>
        <w:t>s</w:t>
      </w:r>
      <w:r w:rsidR="009E55FD" w:rsidRPr="00A07807">
        <w:rPr>
          <w:rFonts w:ascii="Verdana" w:hAnsi="Verdana" w:cs="Arial"/>
          <w:color w:val="000000" w:themeColor="text1"/>
          <w:sz w:val="20"/>
          <w:szCs w:val="20"/>
          <w:lang w:val="es-CR"/>
        </w:rPr>
        <w:t xml:space="preserve"> sumas de indemnización establecidas en el párrafo 626 literal (h) son adicionales a la</w:t>
      </w:r>
      <w:r w:rsidR="001021A6" w:rsidRPr="00A07807">
        <w:rPr>
          <w:rFonts w:ascii="Verdana" w:hAnsi="Verdana" w:cs="Arial"/>
          <w:color w:val="000000" w:themeColor="text1"/>
          <w:sz w:val="20"/>
          <w:szCs w:val="20"/>
          <w:lang w:val="es-CR"/>
        </w:rPr>
        <w:t>s</w:t>
      </w:r>
      <w:r w:rsidR="009E55FD" w:rsidRPr="00A07807">
        <w:rPr>
          <w:rFonts w:ascii="Verdana" w:hAnsi="Verdana" w:cs="Arial"/>
          <w:color w:val="000000" w:themeColor="text1"/>
          <w:sz w:val="20"/>
          <w:szCs w:val="20"/>
          <w:lang w:val="es-CR"/>
        </w:rPr>
        <w:t xml:space="preserve"> sumas establecidos en el literal (f)</w:t>
      </w:r>
      <w:r w:rsidRPr="00A07807">
        <w:rPr>
          <w:rFonts w:ascii="Verdana" w:hAnsi="Verdana" w:cs="Arial"/>
          <w:color w:val="000000" w:themeColor="text1"/>
          <w:sz w:val="20"/>
          <w:szCs w:val="20"/>
          <w:lang w:val="es-CR"/>
        </w:rPr>
        <w:t>.</w:t>
      </w:r>
      <w:r w:rsidR="002A5E03" w:rsidRPr="00A07807">
        <w:rPr>
          <w:rFonts w:ascii="Verdana" w:hAnsi="Verdana" w:cs="Arial"/>
          <w:color w:val="000000" w:themeColor="text1"/>
          <w:sz w:val="20"/>
          <w:szCs w:val="20"/>
          <w:lang w:val="es-CR"/>
        </w:rPr>
        <w:t xml:space="preserve"> </w:t>
      </w:r>
      <w:r w:rsidR="00694E02" w:rsidRPr="00A07807">
        <w:rPr>
          <w:rFonts w:ascii="Verdana" w:hAnsi="Verdana" w:cs="Arial"/>
          <w:color w:val="000000" w:themeColor="text1"/>
          <w:sz w:val="20"/>
          <w:szCs w:val="20"/>
          <w:lang w:val="es-CR"/>
        </w:rPr>
        <w:t>Además</w:t>
      </w:r>
      <w:r w:rsidR="001021A6" w:rsidRPr="00A07807">
        <w:rPr>
          <w:rFonts w:ascii="Verdana" w:hAnsi="Verdana" w:cs="Arial"/>
          <w:color w:val="000000" w:themeColor="text1"/>
          <w:sz w:val="20"/>
          <w:szCs w:val="20"/>
          <w:lang w:val="es-CR"/>
        </w:rPr>
        <w:t>,</w:t>
      </w:r>
      <w:r w:rsidR="00694E02" w:rsidRPr="00A07807">
        <w:rPr>
          <w:rFonts w:ascii="Verdana" w:hAnsi="Verdana" w:cs="Arial"/>
          <w:color w:val="000000" w:themeColor="text1"/>
          <w:sz w:val="20"/>
          <w:szCs w:val="20"/>
          <w:lang w:val="es-CR"/>
        </w:rPr>
        <w:t xml:space="preserve"> requirió se aclaren cuáles serían los efectos jurídicos de la categoría masacre incluida en el literal (h) de ese párrafo.</w:t>
      </w:r>
      <w:r w:rsidR="000818B1" w:rsidRPr="00A07807">
        <w:rPr>
          <w:rFonts w:ascii="Verdana" w:hAnsi="Verdana" w:cs="Arial"/>
          <w:color w:val="000000" w:themeColor="text1"/>
          <w:sz w:val="20"/>
          <w:szCs w:val="20"/>
          <w:lang w:val="es-CR"/>
        </w:rPr>
        <w:t xml:space="preserve"> Del mismo modo requirió que se</w:t>
      </w:r>
      <w:r w:rsidR="000818B1">
        <w:rPr>
          <w:rFonts w:ascii="Verdana" w:hAnsi="Verdana" w:cs="Arial"/>
          <w:color w:val="000000" w:themeColor="text1"/>
          <w:sz w:val="20"/>
          <w:szCs w:val="20"/>
          <w:lang w:val="es-CR"/>
        </w:rPr>
        <w:t xml:space="preserve"> establezca si el literal (h) de ese párrafo implica que acrecentará a la categoría establecido en el literal (g) a todos los niños, niñas y adolescentes o sólo los de tentativa de homicidio</w:t>
      </w:r>
      <w:r w:rsidR="00FB32CD">
        <w:rPr>
          <w:rFonts w:ascii="Verdana" w:hAnsi="Verdana" w:cs="Arial"/>
          <w:color w:val="000000" w:themeColor="text1"/>
          <w:sz w:val="20"/>
          <w:szCs w:val="20"/>
          <w:lang w:val="es-CR"/>
        </w:rPr>
        <w:t>.</w:t>
      </w:r>
    </w:p>
    <w:p w14:paraId="02781262" w14:textId="21DEE5A3" w:rsidR="00AB7E65" w:rsidRPr="00B64CC9" w:rsidRDefault="00AB7E65" w:rsidP="00AB7E65">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e</w:t>
      </w:r>
      <w:r w:rsidRPr="007B37D9">
        <w:rPr>
          <w:rFonts w:ascii="Verdana" w:hAnsi="Verdana"/>
          <w:i/>
          <w:color w:val="000000" w:themeColor="text1"/>
          <w:sz w:val="20"/>
          <w:szCs w:val="20"/>
        </w:rPr>
        <w:t xml:space="preserve">) </w:t>
      </w:r>
      <w:r>
        <w:rPr>
          <w:rFonts w:ascii="Verdana" w:hAnsi="Verdana"/>
          <w:i/>
          <w:color w:val="000000" w:themeColor="text1"/>
          <w:sz w:val="20"/>
          <w:szCs w:val="20"/>
        </w:rPr>
        <w:t xml:space="preserve">Sobre las víctimas </w:t>
      </w:r>
      <w:r w:rsidR="00FE23EF">
        <w:rPr>
          <w:rFonts w:ascii="Verdana" w:hAnsi="Verdana"/>
          <w:i/>
          <w:color w:val="000000" w:themeColor="text1"/>
          <w:sz w:val="20"/>
          <w:szCs w:val="20"/>
        </w:rPr>
        <w:t>desplazadas</w:t>
      </w:r>
    </w:p>
    <w:p w14:paraId="5365ED87" w14:textId="2E87889D" w:rsidR="00AB7E65" w:rsidRDefault="00AB7E65" w:rsidP="00AB7E65">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El </w:t>
      </w:r>
      <w:r w:rsidRPr="007B37D9">
        <w:rPr>
          <w:rFonts w:ascii="Verdana" w:hAnsi="Verdana" w:cs="Arial"/>
          <w:b/>
          <w:bCs/>
          <w:i/>
          <w:iCs/>
          <w:color w:val="000000" w:themeColor="text1"/>
          <w:sz w:val="20"/>
          <w:szCs w:val="20"/>
          <w:lang w:val="es-CR"/>
        </w:rPr>
        <w:t>Estado</w:t>
      </w:r>
      <w:r>
        <w:rPr>
          <w:rFonts w:ascii="Verdana" w:hAnsi="Verdana" w:cs="Arial"/>
          <w:color w:val="000000" w:themeColor="text1"/>
          <w:sz w:val="20"/>
          <w:szCs w:val="20"/>
          <w:lang w:val="es-CR"/>
        </w:rPr>
        <w:t xml:space="preserve"> requirió </w:t>
      </w:r>
      <w:r w:rsidR="00E059CA">
        <w:rPr>
          <w:rFonts w:ascii="Verdana" w:hAnsi="Verdana" w:cs="Arial"/>
          <w:color w:val="000000" w:themeColor="text1"/>
          <w:sz w:val="20"/>
          <w:szCs w:val="20"/>
          <w:lang w:val="es-CR"/>
        </w:rPr>
        <w:t>al Tribunal</w:t>
      </w:r>
      <w:r>
        <w:rPr>
          <w:rFonts w:ascii="Verdana" w:hAnsi="Verdana" w:cs="Arial"/>
          <w:color w:val="000000" w:themeColor="text1"/>
          <w:sz w:val="20"/>
          <w:szCs w:val="20"/>
          <w:lang w:val="es-CR"/>
        </w:rPr>
        <w:t xml:space="preserve"> que aclare </w:t>
      </w:r>
      <w:r w:rsidR="00CF24A3">
        <w:rPr>
          <w:rFonts w:ascii="Verdana" w:hAnsi="Verdana" w:cs="Arial"/>
          <w:color w:val="000000" w:themeColor="text1"/>
          <w:sz w:val="20"/>
          <w:szCs w:val="20"/>
          <w:lang w:val="es-CR"/>
        </w:rPr>
        <w:t xml:space="preserve">cuál es el monto que debe cancelarse en favor de las víctimas desplazamiento forzado </w:t>
      </w:r>
      <w:r w:rsidR="004E1F8C">
        <w:rPr>
          <w:rFonts w:ascii="Verdana" w:hAnsi="Verdana" w:cs="Arial"/>
          <w:color w:val="000000" w:themeColor="text1"/>
          <w:sz w:val="20"/>
          <w:szCs w:val="20"/>
          <w:lang w:val="es-CR"/>
        </w:rPr>
        <w:t>debido a</w:t>
      </w:r>
      <w:r w:rsidR="00CF24A3">
        <w:rPr>
          <w:rFonts w:ascii="Verdana" w:hAnsi="Verdana" w:cs="Arial"/>
          <w:color w:val="000000" w:themeColor="text1"/>
          <w:sz w:val="20"/>
          <w:szCs w:val="20"/>
          <w:lang w:val="es-CR"/>
        </w:rPr>
        <w:t xml:space="preserve"> que los párrafos 567 y 626 literal y, establecen valores diferentes, o si esto se deben sumar</w:t>
      </w:r>
      <w:r>
        <w:rPr>
          <w:rFonts w:ascii="Verdana" w:hAnsi="Verdana" w:cs="Arial"/>
          <w:color w:val="000000" w:themeColor="text1"/>
          <w:sz w:val="20"/>
          <w:szCs w:val="20"/>
          <w:lang w:val="es-CR"/>
        </w:rPr>
        <w:t>.</w:t>
      </w:r>
      <w:r w:rsidR="00CF24A3">
        <w:rPr>
          <w:rFonts w:ascii="Verdana" w:hAnsi="Verdana" w:cs="Arial"/>
          <w:color w:val="000000" w:themeColor="text1"/>
          <w:sz w:val="20"/>
          <w:szCs w:val="20"/>
          <w:lang w:val="es-CR"/>
        </w:rPr>
        <w:t xml:space="preserve"> </w:t>
      </w:r>
      <w:r w:rsidR="00824C37">
        <w:rPr>
          <w:rFonts w:ascii="Verdana" w:hAnsi="Verdana" w:cs="Arial"/>
          <w:color w:val="000000" w:themeColor="text1"/>
          <w:sz w:val="20"/>
          <w:szCs w:val="20"/>
          <w:lang w:val="es-CR"/>
        </w:rPr>
        <w:t>Indicó que la interpretación más razonable es que se sumen esos valores.</w:t>
      </w:r>
      <w:r w:rsidR="006157C9">
        <w:rPr>
          <w:rFonts w:ascii="Verdana" w:hAnsi="Verdana" w:cs="Arial"/>
          <w:color w:val="000000" w:themeColor="text1"/>
          <w:sz w:val="20"/>
          <w:szCs w:val="20"/>
          <w:lang w:val="es-CR"/>
        </w:rPr>
        <w:t xml:space="preserve"> </w:t>
      </w:r>
      <w:r w:rsidR="00B517FC">
        <w:rPr>
          <w:rFonts w:ascii="Verdana" w:hAnsi="Verdana" w:cs="Arial"/>
          <w:color w:val="000000" w:themeColor="text1"/>
          <w:sz w:val="20"/>
          <w:szCs w:val="20"/>
          <w:lang w:val="es-CR"/>
        </w:rPr>
        <w:t>Asimismo</w:t>
      </w:r>
      <w:r w:rsidR="005C5CB7">
        <w:rPr>
          <w:rFonts w:ascii="Verdana" w:hAnsi="Verdana" w:cs="Arial"/>
          <w:color w:val="000000" w:themeColor="text1"/>
          <w:sz w:val="20"/>
          <w:szCs w:val="20"/>
          <w:lang w:val="es-CR"/>
        </w:rPr>
        <w:t>,</w:t>
      </w:r>
      <w:r w:rsidR="00B517FC">
        <w:rPr>
          <w:rFonts w:ascii="Verdana" w:hAnsi="Verdana" w:cs="Arial"/>
          <w:color w:val="000000" w:themeColor="text1"/>
          <w:sz w:val="20"/>
          <w:szCs w:val="20"/>
          <w:lang w:val="es-CR"/>
        </w:rPr>
        <w:t xml:space="preserve"> indicó que </w:t>
      </w:r>
      <w:r w:rsidR="002A02F3">
        <w:rPr>
          <w:rFonts w:ascii="Verdana" w:hAnsi="Verdana" w:cs="Arial"/>
          <w:color w:val="000000" w:themeColor="text1"/>
          <w:sz w:val="20"/>
          <w:szCs w:val="20"/>
          <w:lang w:val="es-CR"/>
        </w:rPr>
        <w:t xml:space="preserve">no queda claro por qué motivo se le da una indemnización diferente a los familiares de Miguel </w:t>
      </w:r>
      <w:r w:rsidR="000F4007">
        <w:rPr>
          <w:rFonts w:ascii="Verdana" w:hAnsi="Verdana" w:cs="Arial"/>
          <w:color w:val="000000" w:themeColor="text1"/>
          <w:sz w:val="20"/>
          <w:szCs w:val="20"/>
          <w:lang w:val="es-CR"/>
        </w:rPr>
        <w:t>Ángel</w:t>
      </w:r>
      <w:r w:rsidR="002A02F3">
        <w:rPr>
          <w:rFonts w:ascii="Verdana" w:hAnsi="Verdana" w:cs="Arial"/>
          <w:color w:val="000000" w:themeColor="text1"/>
          <w:sz w:val="20"/>
          <w:szCs w:val="20"/>
          <w:lang w:val="es-CR"/>
        </w:rPr>
        <w:t xml:space="preserve"> Días que se encuentra</w:t>
      </w:r>
      <w:r w:rsidR="00203787">
        <w:rPr>
          <w:rFonts w:ascii="Verdana" w:hAnsi="Verdana" w:cs="Arial"/>
          <w:color w:val="000000" w:themeColor="text1"/>
          <w:sz w:val="20"/>
          <w:szCs w:val="20"/>
          <w:lang w:val="es-CR"/>
        </w:rPr>
        <w:t>n</w:t>
      </w:r>
      <w:r w:rsidR="002A02F3">
        <w:rPr>
          <w:rFonts w:ascii="Verdana" w:hAnsi="Verdana" w:cs="Arial"/>
          <w:color w:val="000000" w:themeColor="text1"/>
          <w:sz w:val="20"/>
          <w:szCs w:val="20"/>
          <w:lang w:val="es-CR"/>
        </w:rPr>
        <w:t xml:space="preserve"> en España.</w:t>
      </w:r>
    </w:p>
    <w:p w14:paraId="55419670" w14:textId="594DE885" w:rsidR="00E87474" w:rsidRDefault="00E87474" w:rsidP="00E87474">
      <w:pPr>
        <w:pStyle w:val="Ttulo3"/>
        <w:spacing w:before="240" w:after="240"/>
        <w:ind w:left="425"/>
        <w:rPr>
          <w:rFonts w:ascii="Verdana" w:hAnsi="Verdana"/>
          <w:i/>
          <w:color w:val="000000" w:themeColor="text1"/>
          <w:sz w:val="20"/>
          <w:szCs w:val="20"/>
        </w:rPr>
      </w:pPr>
      <w:bookmarkStart w:id="24" w:name="_Toc150065579"/>
      <w:r>
        <w:rPr>
          <w:rFonts w:ascii="Verdana" w:hAnsi="Verdana"/>
          <w:i/>
          <w:color w:val="000000" w:themeColor="text1"/>
          <w:sz w:val="20"/>
          <w:szCs w:val="20"/>
        </w:rPr>
        <w:t>D</w:t>
      </w:r>
      <w:r w:rsidRPr="00E50A7F">
        <w:rPr>
          <w:rFonts w:ascii="Verdana" w:hAnsi="Verdana"/>
          <w:i/>
          <w:color w:val="000000" w:themeColor="text1"/>
          <w:sz w:val="20"/>
          <w:szCs w:val="20"/>
        </w:rPr>
        <w:t>.2. Consideraciones de la Corte</w:t>
      </w:r>
      <w:bookmarkEnd w:id="24"/>
      <w:r w:rsidRPr="00E50A7F">
        <w:rPr>
          <w:rFonts w:ascii="Verdana" w:hAnsi="Verdana"/>
          <w:i/>
          <w:color w:val="000000" w:themeColor="text1"/>
          <w:sz w:val="20"/>
          <w:szCs w:val="20"/>
        </w:rPr>
        <w:t xml:space="preserve"> </w:t>
      </w:r>
      <w:r w:rsidR="009E55FD">
        <w:rPr>
          <w:rFonts w:ascii="Verdana" w:hAnsi="Verdana"/>
          <w:i/>
          <w:color w:val="000000" w:themeColor="text1"/>
          <w:sz w:val="20"/>
          <w:szCs w:val="20"/>
        </w:rPr>
        <w:t xml:space="preserve"> </w:t>
      </w:r>
    </w:p>
    <w:p w14:paraId="224596A4" w14:textId="77777777" w:rsidR="003116C7" w:rsidRPr="00B64CC9" w:rsidRDefault="003116C7" w:rsidP="003116C7">
      <w:pPr>
        <w:spacing w:before="240" w:after="240" w:line="240" w:lineRule="auto"/>
        <w:ind w:left="1418"/>
        <w:jc w:val="both"/>
        <w:outlineLvl w:val="3"/>
        <w:rPr>
          <w:rFonts w:ascii="Verdana" w:hAnsi="Verdana"/>
          <w:i/>
          <w:color w:val="000000" w:themeColor="text1"/>
          <w:sz w:val="20"/>
          <w:szCs w:val="20"/>
        </w:rPr>
      </w:pPr>
      <w:r w:rsidRPr="007B37D9">
        <w:rPr>
          <w:rFonts w:ascii="Verdana" w:hAnsi="Verdana"/>
          <w:i/>
          <w:color w:val="000000" w:themeColor="text1"/>
          <w:sz w:val="20"/>
          <w:szCs w:val="20"/>
        </w:rPr>
        <w:t xml:space="preserve">a) </w:t>
      </w:r>
      <w:r>
        <w:rPr>
          <w:rFonts w:ascii="Verdana" w:hAnsi="Verdana"/>
          <w:i/>
          <w:color w:val="000000" w:themeColor="text1"/>
          <w:sz w:val="20"/>
          <w:szCs w:val="20"/>
        </w:rPr>
        <w:t>Sobre el carácter individual o colectivo de ciertas medidas de indemnización</w:t>
      </w:r>
    </w:p>
    <w:p w14:paraId="503522B3" w14:textId="71A1D93C" w:rsidR="00E87474" w:rsidRDefault="00E87474" w:rsidP="00E87474">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cuanto a la solicitud de interpretación relacionada con el carácter colectivo o individual de lo dispuesto en los párrafos 626 (b) y (d) de la Sentencia, el Tribunal nota que las referidas disposiciones </w:t>
      </w:r>
      <w:r w:rsidR="0065187B">
        <w:rPr>
          <w:rFonts w:ascii="Verdana" w:hAnsi="Verdana" w:cs="Arial"/>
          <w:color w:val="000000" w:themeColor="text1"/>
          <w:sz w:val="20"/>
          <w:szCs w:val="20"/>
        </w:rPr>
        <w:t>establecen</w:t>
      </w:r>
      <w:r>
        <w:rPr>
          <w:rFonts w:ascii="Verdana" w:hAnsi="Verdana" w:cs="Arial"/>
          <w:color w:val="000000" w:themeColor="text1"/>
          <w:sz w:val="20"/>
          <w:szCs w:val="20"/>
        </w:rPr>
        <w:t xml:space="preserve"> lo siguiente:  </w:t>
      </w:r>
    </w:p>
    <w:p w14:paraId="218108F7" w14:textId="4A9BAFC9" w:rsidR="00E87474" w:rsidRPr="007B37D9" w:rsidRDefault="00E87474" w:rsidP="00E87474">
      <w:pPr>
        <w:pStyle w:val="Prrafodelista"/>
        <w:spacing w:before="120" w:after="120" w:line="240" w:lineRule="auto"/>
        <w:ind w:right="674"/>
        <w:contextualSpacing w:val="0"/>
        <w:jc w:val="both"/>
        <w:rPr>
          <w:rFonts w:ascii="Verdana" w:hAnsi="Verdana" w:cs="Arial"/>
          <w:color w:val="000000" w:themeColor="text1"/>
          <w:sz w:val="18"/>
          <w:szCs w:val="18"/>
        </w:rPr>
      </w:pPr>
      <w:r w:rsidRPr="007B37D9">
        <w:rPr>
          <w:rFonts w:ascii="Verdana" w:hAnsi="Verdana" w:cs="Arial"/>
          <w:color w:val="000000" w:themeColor="text1"/>
          <w:sz w:val="18"/>
          <w:szCs w:val="18"/>
        </w:rPr>
        <w:t>“</w:t>
      </w:r>
      <w:r w:rsidR="00203787">
        <w:rPr>
          <w:rFonts w:ascii="Verdana" w:hAnsi="Verdana" w:cs="Arial"/>
          <w:color w:val="000000" w:themeColor="text1"/>
          <w:sz w:val="18"/>
          <w:szCs w:val="18"/>
        </w:rPr>
        <w:t>626.</w:t>
      </w:r>
      <w:r w:rsidR="00203787">
        <w:rPr>
          <w:rFonts w:ascii="Verdana" w:hAnsi="Verdana" w:cs="Arial"/>
          <w:color w:val="000000" w:themeColor="text1"/>
          <w:sz w:val="18"/>
          <w:szCs w:val="18"/>
        </w:rPr>
        <w:tab/>
      </w:r>
      <w:r w:rsidRPr="007B37D9">
        <w:rPr>
          <w:rFonts w:ascii="Verdana" w:hAnsi="Verdana" w:cs="Arial"/>
          <w:color w:val="000000" w:themeColor="text1"/>
          <w:sz w:val="18"/>
          <w:szCs w:val="18"/>
        </w:rPr>
        <w:t>En atención a los criterios establecidos en la jurisprudencia constante de este Tribunal, las circunstancias del presente caso, la entidad, carácter y gravedad de las violaciones cometidas, el daño generado por la impunidad, así como los sufrimientos ocasionados a las víctimas en su esfera física, moral y psicológica, la Corte estima pertinente fijar en equidad, las cantidades señaladas a continuación, las cuales deberán ser pagadas en el plazo que la Corte fije para tal efecto</w:t>
      </w:r>
      <w:r>
        <w:rPr>
          <w:rFonts w:ascii="Verdana" w:hAnsi="Verdana" w:cs="Arial"/>
          <w:color w:val="000000" w:themeColor="text1"/>
          <w:sz w:val="18"/>
          <w:szCs w:val="18"/>
        </w:rPr>
        <w:t xml:space="preserve"> </w:t>
      </w:r>
      <w:r w:rsidRPr="007B37D9">
        <w:rPr>
          <w:rFonts w:ascii="Verdana" w:hAnsi="Verdana" w:cs="Arial"/>
          <w:color w:val="000000" w:themeColor="text1"/>
          <w:sz w:val="18"/>
          <w:szCs w:val="18"/>
        </w:rPr>
        <w:t>[</w:t>
      </w:r>
      <w:r>
        <w:rPr>
          <w:rFonts w:ascii="Verdana" w:hAnsi="Verdana" w:cs="Arial"/>
          <w:color w:val="000000" w:themeColor="text1"/>
          <w:sz w:val="18"/>
          <w:szCs w:val="18"/>
        </w:rPr>
        <w:t>:</w:t>
      </w:r>
      <w:r w:rsidRPr="007B37D9">
        <w:rPr>
          <w:rFonts w:ascii="Verdana" w:hAnsi="Verdana" w:cs="Arial"/>
          <w:color w:val="000000" w:themeColor="text1"/>
          <w:sz w:val="18"/>
          <w:szCs w:val="18"/>
        </w:rPr>
        <w:t>…]</w:t>
      </w:r>
    </w:p>
    <w:p w14:paraId="6E41C0B2" w14:textId="77777777" w:rsidR="00E87474" w:rsidRPr="007B37D9" w:rsidRDefault="00E87474" w:rsidP="00E87474">
      <w:pPr>
        <w:pStyle w:val="Prrafodelista"/>
        <w:spacing w:before="120" w:after="120" w:line="240" w:lineRule="auto"/>
        <w:ind w:right="674"/>
        <w:contextualSpacing w:val="0"/>
        <w:jc w:val="both"/>
        <w:rPr>
          <w:rFonts w:ascii="Verdana" w:hAnsi="Verdana" w:cs="Arial"/>
          <w:color w:val="000000" w:themeColor="text1"/>
          <w:sz w:val="18"/>
          <w:szCs w:val="18"/>
        </w:rPr>
      </w:pPr>
      <w:r w:rsidRPr="007B37D9">
        <w:rPr>
          <w:rFonts w:ascii="Verdana" w:hAnsi="Verdana" w:cs="Arial"/>
          <w:color w:val="000000" w:themeColor="text1"/>
          <w:sz w:val="18"/>
          <w:szCs w:val="18"/>
        </w:rPr>
        <w:t>b)</w:t>
      </w:r>
      <w:r w:rsidRPr="007B37D9">
        <w:rPr>
          <w:rFonts w:ascii="Verdana" w:hAnsi="Verdana" w:cs="Arial"/>
          <w:color w:val="000000" w:themeColor="text1"/>
          <w:sz w:val="18"/>
          <w:szCs w:val="18"/>
        </w:rPr>
        <w:tab/>
        <w:t xml:space="preserve">USD $30.000,00 (treinta mil dólares de los Estados Unidos de América) a favor de las madres, padres, hijas e hijos, cónyuges, y compañeros y compañeras permanentes, y USD $10.000,00 (diez mil dólares de los Estados Unidos de América) a favor de las hermanas y hermanos, de las víctimas de desaparición forzada, por concepto de daño inmaterial, en relación con las violaciones a sus derechos a la integridad personal. Estos montos se ordenan respecto de los familiares incluidos en el Anexo II que se definan por la referida comisión para la constatación de la identidad y parentesco de las víctimas listadas […]; </w:t>
      </w:r>
    </w:p>
    <w:p w14:paraId="6B8A6C1D" w14:textId="5F0FAAC9" w:rsidR="00E87474" w:rsidRDefault="00E87474" w:rsidP="00E87474">
      <w:pPr>
        <w:pStyle w:val="Prrafodelista"/>
        <w:spacing w:before="120" w:after="120" w:line="240" w:lineRule="auto"/>
        <w:ind w:right="674"/>
        <w:contextualSpacing w:val="0"/>
        <w:jc w:val="both"/>
        <w:rPr>
          <w:rFonts w:ascii="Verdana" w:hAnsi="Verdana" w:cs="Arial"/>
          <w:color w:val="000000" w:themeColor="text1"/>
          <w:sz w:val="18"/>
          <w:szCs w:val="18"/>
        </w:rPr>
      </w:pPr>
      <w:r w:rsidRPr="007B37D9">
        <w:rPr>
          <w:rFonts w:ascii="Verdana" w:hAnsi="Verdana" w:cs="Arial"/>
          <w:color w:val="000000" w:themeColor="text1"/>
          <w:sz w:val="18"/>
          <w:szCs w:val="18"/>
        </w:rPr>
        <w:t>d)</w:t>
      </w:r>
      <w:r w:rsidRPr="007B37D9">
        <w:rPr>
          <w:rFonts w:ascii="Verdana" w:hAnsi="Verdana" w:cs="Arial"/>
          <w:color w:val="000000" w:themeColor="text1"/>
          <w:sz w:val="18"/>
          <w:szCs w:val="18"/>
        </w:rPr>
        <w:tab/>
        <w:t xml:space="preserve">USD $20.000,00 (veinte mil dólares de los Estados Unidos de América) a favor de las madres, padres, hijas e hijos, cónyuges, y compañeros y compañeras permanentes, y USD $10.000,00 (diez mil dólares de los Estados Unidos de América) a favor de las hermanas y hermanos, de las víctimas de ejecución extrajudicial, por concepto de daño inmaterial, en relación con las violaciones a sus derechos a la integridad personal. Estos montos se ordenan </w:t>
      </w:r>
      <w:r w:rsidRPr="007B37D9">
        <w:rPr>
          <w:rFonts w:ascii="Verdana" w:hAnsi="Verdana" w:cs="Arial"/>
          <w:color w:val="000000" w:themeColor="text1"/>
          <w:sz w:val="18"/>
          <w:szCs w:val="18"/>
        </w:rPr>
        <w:lastRenderedPageBreak/>
        <w:t>respecto de los familiares incluidos en el Anexo II que se definan por la referida comisión para la constatación de la identidad y parentesco de las víctimas listadas […]”</w:t>
      </w:r>
      <w:r w:rsidR="00F022C5" w:rsidRPr="00BE518F">
        <w:rPr>
          <w:rFonts w:ascii="Verdana" w:hAnsi="Verdana"/>
          <w:sz w:val="20"/>
          <w:szCs w:val="20"/>
          <w:vertAlign w:val="superscript"/>
        </w:rPr>
        <w:footnoteReference w:id="53"/>
      </w:r>
      <w:r>
        <w:rPr>
          <w:rFonts w:ascii="Verdana" w:hAnsi="Verdana" w:cs="Arial"/>
          <w:color w:val="000000" w:themeColor="text1"/>
          <w:sz w:val="18"/>
          <w:szCs w:val="18"/>
        </w:rPr>
        <w:t>.</w:t>
      </w:r>
    </w:p>
    <w:p w14:paraId="386293B0" w14:textId="104EF46C" w:rsidR="00E87474" w:rsidRPr="007607F4" w:rsidRDefault="00E87474" w:rsidP="007607F4">
      <w:pPr>
        <w:pStyle w:val="Default"/>
        <w:numPr>
          <w:ilvl w:val="0"/>
          <w:numId w:val="1"/>
        </w:numPr>
        <w:spacing w:before="120" w:after="120"/>
        <w:ind w:left="0" w:firstLine="0"/>
        <w:jc w:val="both"/>
        <w:rPr>
          <w:rFonts w:ascii="Verdana" w:hAnsi="Verdana" w:cs="Arial"/>
          <w:color w:val="000000" w:themeColor="text1"/>
          <w:sz w:val="20"/>
          <w:szCs w:val="20"/>
        </w:rPr>
      </w:pPr>
      <w:r w:rsidRPr="007607F4">
        <w:rPr>
          <w:rFonts w:ascii="Verdana" w:hAnsi="Verdana" w:cs="Arial"/>
          <w:color w:val="000000" w:themeColor="text1"/>
          <w:sz w:val="20"/>
          <w:szCs w:val="20"/>
          <w:lang w:val="es-CR"/>
        </w:rPr>
        <w:t xml:space="preserve">El </w:t>
      </w:r>
      <w:r w:rsidR="00203787">
        <w:rPr>
          <w:rFonts w:ascii="Verdana" w:hAnsi="Verdana" w:cs="Arial"/>
          <w:color w:val="000000" w:themeColor="text1"/>
          <w:sz w:val="20"/>
          <w:szCs w:val="20"/>
          <w:lang w:val="es-CR"/>
        </w:rPr>
        <w:t>s</w:t>
      </w:r>
      <w:r w:rsidRPr="007607F4">
        <w:rPr>
          <w:rFonts w:ascii="Verdana" w:hAnsi="Verdana" w:cs="Arial"/>
          <w:color w:val="000000" w:themeColor="text1"/>
          <w:sz w:val="20"/>
          <w:szCs w:val="20"/>
          <w:lang w:val="es-CR"/>
        </w:rPr>
        <w:t>entido de estas medidas de reparaciones es claro y se refiere a cada uno de los familiares individualmente considerados</w:t>
      </w:r>
      <w:r w:rsidR="00203787">
        <w:rPr>
          <w:rFonts w:ascii="Verdana" w:hAnsi="Verdana" w:cs="Arial"/>
          <w:color w:val="000000" w:themeColor="text1"/>
          <w:sz w:val="20"/>
          <w:szCs w:val="20"/>
          <w:lang w:val="es-CR"/>
        </w:rPr>
        <w:t>, es decir, a una reparación de carácter individual</w:t>
      </w:r>
      <w:r w:rsidRPr="007607F4">
        <w:rPr>
          <w:rFonts w:ascii="Verdana" w:hAnsi="Verdana" w:cs="Arial"/>
          <w:color w:val="000000" w:themeColor="text1"/>
          <w:sz w:val="20"/>
          <w:szCs w:val="20"/>
          <w:lang w:val="es-CR"/>
        </w:rPr>
        <w:t>.</w:t>
      </w:r>
    </w:p>
    <w:p w14:paraId="70A47483" w14:textId="77777777" w:rsidR="00C11F7D" w:rsidRPr="00B64CC9" w:rsidRDefault="00C11F7D" w:rsidP="00C11F7D">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b</w:t>
      </w:r>
      <w:r w:rsidRPr="007B37D9">
        <w:rPr>
          <w:rFonts w:ascii="Verdana" w:hAnsi="Verdana"/>
          <w:i/>
          <w:color w:val="000000" w:themeColor="text1"/>
          <w:sz w:val="20"/>
          <w:szCs w:val="20"/>
        </w:rPr>
        <w:t xml:space="preserve">) </w:t>
      </w:r>
      <w:r>
        <w:rPr>
          <w:rFonts w:ascii="Verdana" w:hAnsi="Verdana"/>
          <w:i/>
          <w:color w:val="000000" w:themeColor="text1"/>
          <w:sz w:val="20"/>
          <w:szCs w:val="20"/>
        </w:rPr>
        <w:t>Sobre las indemnizaciones de las víctimas de varias violaciones</w:t>
      </w:r>
    </w:p>
    <w:p w14:paraId="7A9EC709" w14:textId="3D10B6CD" w:rsidR="003F5660" w:rsidRDefault="00C11F7D" w:rsidP="00F56EB4">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En cuánto este punto</w:t>
      </w:r>
      <w:r w:rsidR="00203787">
        <w:rPr>
          <w:rFonts w:ascii="Verdana" w:hAnsi="Verdana" w:cs="Arial"/>
          <w:color w:val="000000" w:themeColor="text1"/>
          <w:sz w:val="20"/>
          <w:szCs w:val="20"/>
          <w:lang w:val="es-CR"/>
        </w:rPr>
        <w:t xml:space="preserve"> planteado por el Estado</w:t>
      </w:r>
      <w:r>
        <w:rPr>
          <w:rFonts w:ascii="Verdana" w:hAnsi="Verdana" w:cs="Arial"/>
          <w:color w:val="000000" w:themeColor="text1"/>
          <w:sz w:val="20"/>
          <w:szCs w:val="20"/>
          <w:lang w:val="es-CR"/>
        </w:rPr>
        <w:t xml:space="preserve">, la </w:t>
      </w:r>
      <w:r w:rsidR="00203787">
        <w:rPr>
          <w:rFonts w:ascii="Verdana" w:hAnsi="Verdana" w:cs="Arial"/>
          <w:color w:val="000000" w:themeColor="text1"/>
          <w:sz w:val="20"/>
          <w:szCs w:val="20"/>
          <w:lang w:val="es-CR"/>
        </w:rPr>
        <w:t>S</w:t>
      </w:r>
      <w:r>
        <w:rPr>
          <w:rFonts w:ascii="Verdana" w:hAnsi="Verdana" w:cs="Arial"/>
          <w:color w:val="000000" w:themeColor="text1"/>
          <w:sz w:val="20"/>
          <w:szCs w:val="20"/>
          <w:lang w:val="es-CR"/>
        </w:rPr>
        <w:t xml:space="preserve">entencia no </w:t>
      </w:r>
      <w:r w:rsidR="00203787">
        <w:rPr>
          <w:rFonts w:ascii="Verdana" w:hAnsi="Verdana" w:cs="Arial"/>
          <w:color w:val="000000" w:themeColor="text1"/>
          <w:sz w:val="20"/>
          <w:szCs w:val="20"/>
          <w:lang w:val="es-CR"/>
        </w:rPr>
        <w:t xml:space="preserve">tiene </w:t>
      </w:r>
      <w:r>
        <w:rPr>
          <w:rFonts w:ascii="Verdana" w:hAnsi="Verdana" w:cs="Arial"/>
          <w:color w:val="000000" w:themeColor="text1"/>
          <w:sz w:val="20"/>
          <w:szCs w:val="20"/>
          <w:lang w:val="es-CR"/>
        </w:rPr>
        <w:t>dificultades de interpretación y en ningún momento estableció que únicamente debía pagarse el monto más elevado cuando concurren distintas conductas violatorias que merecen</w:t>
      </w:r>
      <w:r w:rsidR="00BB15AD">
        <w:rPr>
          <w:rFonts w:ascii="Verdana" w:hAnsi="Verdana" w:cs="Arial"/>
          <w:color w:val="000000" w:themeColor="text1"/>
          <w:sz w:val="20"/>
          <w:szCs w:val="20"/>
          <w:lang w:val="es-CR"/>
        </w:rPr>
        <w:t xml:space="preserve"> una indemnización</w:t>
      </w:r>
      <w:r>
        <w:rPr>
          <w:rFonts w:ascii="Verdana" w:hAnsi="Verdana" w:cs="Arial"/>
          <w:color w:val="000000" w:themeColor="text1"/>
          <w:sz w:val="20"/>
          <w:szCs w:val="20"/>
          <w:lang w:val="es-CR"/>
        </w:rPr>
        <w:t>.</w:t>
      </w:r>
      <w:r w:rsidR="00BB15AD">
        <w:rPr>
          <w:rFonts w:ascii="Verdana" w:hAnsi="Verdana" w:cs="Arial"/>
          <w:color w:val="000000" w:themeColor="text1"/>
          <w:sz w:val="20"/>
          <w:szCs w:val="20"/>
          <w:lang w:val="es-CR"/>
        </w:rPr>
        <w:t xml:space="preserve"> Al respecto, </w:t>
      </w:r>
      <w:r w:rsidR="00F3600D">
        <w:rPr>
          <w:rFonts w:ascii="Verdana" w:hAnsi="Verdana" w:cs="Arial"/>
          <w:color w:val="000000" w:themeColor="text1"/>
          <w:sz w:val="20"/>
          <w:szCs w:val="20"/>
          <w:lang w:val="es-CR"/>
        </w:rPr>
        <w:t>es</w:t>
      </w:r>
      <w:r w:rsidR="00BB15AD">
        <w:rPr>
          <w:rFonts w:ascii="Verdana" w:hAnsi="Verdana" w:cs="Arial"/>
          <w:color w:val="000000" w:themeColor="text1"/>
          <w:sz w:val="20"/>
          <w:szCs w:val="20"/>
          <w:lang w:val="es-CR"/>
        </w:rPr>
        <w:t xml:space="preserve"> </w:t>
      </w:r>
      <w:r w:rsidR="00F3600D">
        <w:rPr>
          <w:rFonts w:ascii="Verdana" w:hAnsi="Verdana" w:cs="Arial"/>
          <w:color w:val="000000" w:themeColor="text1"/>
          <w:sz w:val="20"/>
          <w:szCs w:val="20"/>
          <w:lang w:val="es-CR"/>
        </w:rPr>
        <w:t>relevante</w:t>
      </w:r>
      <w:r w:rsidR="00BB15AD">
        <w:rPr>
          <w:rFonts w:ascii="Verdana" w:hAnsi="Verdana" w:cs="Arial"/>
          <w:color w:val="000000" w:themeColor="text1"/>
          <w:sz w:val="20"/>
          <w:szCs w:val="20"/>
          <w:lang w:val="es-CR"/>
        </w:rPr>
        <w:t xml:space="preserve"> </w:t>
      </w:r>
      <w:r w:rsidR="00C422D1">
        <w:rPr>
          <w:rFonts w:ascii="Verdana" w:hAnsi="Verdana" w:cs="Arial"/>
          <w:color w:val="000000" w:themeColor="text1"/>
          <w:sz w:val="20"/>
          <w:szCs w:val="20"/>
          <w:lang w:val="es-CR"/>
        </w:rPr>
        <w:t xml:space="preserve">reiterar que </w:t>
      </w:r>
      <w:r w:rsidR="00B120B3">
        <w:rPr>
          <w:rFonts w:ascii="Verdana" w:hAnsi="Verdana" w:cs="Arial"/>
          <w:color w:val="000000" w:themeColor="text1"/>
          <w:sz w:val="20"/>
          <w:szCs w:val="20"/>
          <w:lang w:val="es-CR"/>
        </w:rPr>
        <w:t>no es admisible</w:t>
      </w:r>
      <w:r w:rsidR="003F5660" w:rsidRPr="003F5660">
        <w:rPr>
          <w:rFonts w:ascii="Verdana" w:hAnsi="Verdana" w:cs="Arial"/>
          <w:color w:val="000000" w:themeColor="text1"/>
          <w:sz w:val="20"/>
          <w:szCs w:val="20"/>
          <w:lang w:val="es-CR"/>
        </w:rPr>
        <w:t xml:space="preserve"> utilizar una solicitud de </w:t>
      </w:r>
      <w:r w:rsidR="003F5660" w:rsidRPr="00A07807">
        <w:rPr>
          <w:rFonts w:ascii="Verdana" w:hAnsi="Verdana" w:cs="Arial"/>
          <w:color w:val="000000" w:themeColor="text1"/>
          <w:sz w:val="20"/>
          <w:szCs w:val="20"/>
          <w:lang w:val="es-CR"/>
        </w:rPr>
        <w:t>interpretación para pretender que la Corte valore nuevamente cuestiones que ya han sido resueltas en la Sentencia</w:t>
      </w:r>
      <w:r w:rsidR="00CD6DA4" w:rsidRPr="00A07807">
        <w:rPr>
          <w:rFonts w:ascii="Verdana" w:hAnsi="Verdana"/>
          <w:sz w:val="20"/>
          <w:szCs w:val="20"/>
          <w:vertAlign w:val="superscript"/>
        </w:rPr>
        <w:footnoteReference w:id="54"/>
      </w:r>
      <w:r w:rsidR="00F3600D" w:rsidRPr="00A07807">
        <w:rPr>
          <w:rFonts w:ascii="Verdana" w:hAnsi="Verdana" w:cs="Arial"/>
          <w:color w:val="000000" w:themeColor="text1"/>
          <w:sz w:val="20"/>
          <w:szCs w:val="20"/>
          <w:lang w:val="es-CR"/>
        </w:rPr>
        <w:t>. De ese modo</w:t>
      </w:r>
      <w:r w:rsidR="00AA6ADF">
        <w:rPr>
          <w:rFonts w:ascii="Verdana" w:hAnsi="Verdana" w:cs="Arial"/>
          <w:color w:val="000000" w:themeColor="text1"/>
          <w:sz w:val="20"/>
          <w:szCs w:val="20"/>
          <w:lang w:val="es-CR"/>
        </w:rPr>
        <w:t>,</w:t>
      </w:r>
      <w:r w:rsidR="00F3600D" w:rsidRPr="00A07807">
        <w:rPr>
          <w:rFonts w:ascii="Verdana" w:hAnsi="Verdana" w:cs="Arial"/>
          <w:color w:val="000000" w:themeColor="text1"/>
          <w:sz w:val="20"/>
          <w:szCs w:val="20"/>
          <w:lang w:val="es-CR"/>
        </w:rPr>
        <w:t xml:space="preserve"> </w:t>
      </w:r>
      <w:r w:rsidR="00B120B3" w:rsidRPr="00A07807">
        <w:rPr>
          <w:rFonts w:ascii="Verdana" w:hAnsi="Verdana" w:cs="Arial"/>
          <w:color w:val="000000" w:themeColor="text1"/>
          <w:sz w:val="20"/>
          <w:szCs w:val="20"/>
          <w:lang w:val="es-CR"/>
        </w:rPr>
        <w:t>esta solicitud de interpretación resulta improcedente</w:t>
      </w:r>
      <w:r w:rsidR="00CD6DA4" w:rsidRPr="00A07807">
        <w:rPr>
          <w:rFonts w:ascii="Verdana" w:hAnsi="Verdana" w:cs="Arial"/>
          <w:color w:val="000000" w:themeColor="text1"/>
          <w:sz w:val="20"/>
          <w:szCs w:val="20"/>
          <w:lang w:val="es-CR"/>
        </w:rPr>
        <w:t xml:space="preserve"> puesto que se trata de indemnizaciones independientes que no se suman entre sí</w:t>
      </w:r>
      <w:r w:rsidR="00B120B3" w:rsidRPr="00A07807">
        <w:rPr>
          <w:rFonts w:ascii="Verdana" w:hAnsi="Verdana" w:cs="Arial"/>
          <w:color w:val="000000" w:themeColor="text1"/>
          <w:sz w:val="20"/>
          <w:szCs w:val="20"/>
          <w:lang w:val="es-CR"/>
        </w:rPr>
        <w:t>.</w:t>
      </w:r>
    </w:p>
    <w:p w14:paraId="046D5C8A" w14:textId="77777777" w:rsidR="00BD77A9" w:rsidRPr="00B64CC9" w:rsidRDefault="00BD77A9" w:rsidP="00BD77A9">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c</w:t>
      </w:r>
      <w:r w:rsidRPr="007B37D9">
        <w:rPr>
          <w:rFonts w:ascii="Verdana" w:hAnsi="Verdana"/>
          <w:i/>
          <w:color w:val="000000" w:themeColor="text1"/>
          <w:sz w:val="20"/>
          <w:szCs w:val="20"/>
        </w:rPr>
        <w:t xml:space="preserve">) </w:t>
      </w:r>
      <w:r>
        <w:rPr>
          <w:rFonts w:ascii="Verdana" w:hAnsi="Verdana"/>
          <w:i/>
          <w:color w:val="000000" w:themeColor="text1"/>
          <w:sz w:val="20"/>
          <w:szCs w:val="20"/>
        </w:rPr>
        <w:t>Sobre las víctimas de las violaciones a las garantías judiciales y la protección judicial</w:t>
      </w:r>
    </w:p>
    <w:p w14:paraId="7283D89F" w14:textId="5060DB88" w:rsidR="00BD77A9" w:rsidRDefault="007E7352" w:rsidP="00BD77A9">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En lo que respecta</w:t>
      </w:r>
      <w:r w:rsidR="00AA6ADF">
        <w:rPr>
          <w:rFonts w:ascii="Verdana" w:hAnsi="Verdana" w:cs="Arial"/>
          <w:color w:val="000000" w:themeColor="text1"/>
          <w:sz w:val="20"/>
          <w:szCs w:val="20"/>
          <w:lang w:val="es-CR"/>
        </w:rPr>
        <w:t xml:space="preserve"> a</w:t>
      </w:r>
      <w:r>
        <w:rPr>
          <w:rFonts w:ascii="Verdana" w:hAnsi="Verdana" w:cs="Arial"/>
          <w:color w:val="000000" w:themeColor="text1"/>
          <w:sz w:val="20"/>
          <w:szCs w:val="20"/>
          <w:lang w:val="es-CR"/>
        </w:rPr>
        <w:t xml:space="preserve"> est</w:t>
      </w:r>
      <w:r w:rsidR="00AA6ADF">
        <w:rPr>
          <w:rFonts w:ascii="Verdana" w:hAnsi="Verdana" w:cs="Arial"/>
          <w:color w:val="000000" w:themeColor="text1"/>
          <w:sz w:val="20"/>
          <w:szCs w:val="20"/>
          <w:lang w:val="es-CR"/>
        </w:rPr>
        <w:t>a</w:t>
      </w:r>
      <w:r>
        <w:rPr>
          <w:rFonts w:ascii="Verdana" w:hAnsi="Verdana" w:cs="Arial"/>
          <w:color w:val="000000" w:themeColor="text1"/>
          <w:sz w:val="20"/>
          <w:szCs w:val="20"/>
          <w:lang w:val="es-CR"/>
        </w:rPr>
        <w:t xml:space="preserve"> solicitud, la Corte constata que el párrafo </w:t>
      </w:r>
      <w:r w:rsidR="00447E47">
        <w:rPr>
          <w:rFonts w:ascii="Verdana" w:hAnsi="Verdana" w:cs="Arial"/>
          <w:color w:val="000000" w:themeColor="text1"/>
          <w:sz w:val="20"/>
          <w:szCs w:val="20"/>
          <w:lang w:val="es-CR"/>
        </w:rPr>
        <w:t>478</w:t>
      </w:r>
      <w:r w:rsidR="00865C4F">
        <w:rPr>
          <w:rFonts w:ascii="Verdana" w:hAnsi="Verdana" w:cs="Arial"/>
          <w:color w:val="000000" w:themeColor="text1"/>
          <w:sz w:val="20"/>
          <w:szCs w:val="20"/>
          <w:lang w:val="es-CR"/>
        </w:rPr>
        <w:t xml:space="preserve"> en el </w:t>
      </w:r>
      <w:r w:rsidR="001D5476">
        <w:rPr>
          <w:rFonts w:ascii="Verdana" w:hAnsi="Verdana" w:cs="Arial"/>
          <w:color w:val="000000" w:themeColor="text1"/>
          <w:sz w:val="20"/>
          <w:szCs w:val="20"/>
          <w:lang w:val="es-CR"/>
        </w:rPr>
        <w:t>C</w:t>
      </w:r>
      <w:r w:rsidR="00865C4F">
        <w:rPr>
          <w:rFonts w:ascii="Verdana" w:hAnsi="Verdana" w:cs="Arial"/>
          <w:color w:val="000000" w:themeColor="text1"/>
          <w:sz w:val="20"/>
          <w:szCs w:val="20"/>
          <w:lang w:val="es-CR"/>
        </w:rPr>
        <w:t xml:space="preserve">apítulo </w:t>
      </w:r>
      <w:r w:rsidR="001D5476">
        <w:rPr>
          <w:rFonts w:ascii="Verdana" w:hAnsi="Verdana" w:cs="Arial"/>
          <w:color w:val="000000" w:themeColor="text1"/>
          <w:sz w:val="20"/>
          <w:szCs w:val="20"/>
          <w:lang w:val="es-CR"/>
        </w:rPr>
        <w:t xml:space="preserve">IX.6 </w:t>
      </w:r>
      <w:r w:rsidR="00447E47">
        <w:rPr>
          <w:rFonts w:ascii="Verdana" w:hAnsi="Verdana" w:cs="Arial"/>
          <w:color w:val="000000" w:themeColor="text1"/>
          <w:sz w:val="20"/>
          <w:szCs w:val="20"/>
          <w:lang w:val="es-CR"/>
        </w:rPr>
        <w:t>de la Sentencia estable</w:t>
      </w:r>
      <w:r w:rsidR="009D486F">
        <w:rPr>
          <w:rFonts w:ascii="Verdana" w:hAnsi="Verdana" w:cs="Arial"/>
          <w:color w:val="000000" w:themeColor="text1"/>
          <w:sz w:val="20"/>
          <w:szCs w:val="20"/>
          <w:lang w:val="es-CR"/>
        </w:rPr>
        <w:t>ce</w:t>
      </w:r>
      <w:r w:rsidR="00447E47">
        <w:rPr>
          <w:rFonts w:ascii="Verdana" w:hAnsi="Verdana" w:cs="Arial"/>
          <w:color w:val="000000" w:themeColor="text1"/>
          <w:sz w:val="20"/>
          <w:szCs w:val="20"/>
          <w:lang w:val="es-CR"/>
        </w:rPr>
        <w:t xml:space="preserve"> lo siguiente</w:t>
      </w:r>
      <w:r>
        <w:rPr>
          <w:rFonts w:ascii="Verdana" w:hAnsi="Verdana" w:cs="Arial"/>
          <w:color w:val="000000" w:themeColor="text1"/>
          <w:sz w:val="20"/>
          <w:szCs w:val="20"/>
          <w:lang w:val="es-CR"/>
        </w:rPr>
        <w:t>:</w:t>
      </w:r>
      <w:r w:rsidR="00447E47">
        <w:rPr>
          <w:rFonts w:ascii="Verdana" w:hAnsi="Verdana" w:cs="Arial"/>
          <w:color w:val="000000" w:themeColor="text1"/>
          <w:sz w:val="20"/>
          <w:szCs w:val="20"/>
          <w:lang w:val="es-CR"/>
        </w:rPr>
        <w:t xml:space="preserve"> “</w:t>
      </w:r>
      <w:r w:rsidR="00B25199">
        <w:rPr>
          <w:rFonts w:ascii="Verdana" w:hAnsi="Verdana" w:cs="Arial"/>
          <w:color w:val="000000" w:themeColor="text1"/>
          <w:sz w:val="20"/>
          <w:szCs w:val="20"/>
          <w:lang w:val="es-CR"/>
        </w:rPr>
        <w:t xml:space="preserve">[…] </w:t>
      </w:r>
      <w:r w:rsidR="00447E47" w:rsidRPr="00447E47">
        <w:rPr>
          <w:rFonts w:ascii="Verdana" w:hAnsi="Verdana" w:cs="Arial"/>
          <w:color w:val="000000" w:themeColor="text1"/>
          <w:sz w:val="20"/>
          <w:szCs w:val="20"/>
          <w:lang w:val="es-CR"/>
        </w:rPr>
        <w:t>frente a los casos que no fueron reconocidos por el Estado y para los cuales esta Corte encontró que procedía declarar al Estado responsable, esta Corte constata que no se cuenta con información o datos actualizada sobre esas investigaciones. En ese sentido, este Tribunal concluye que también se vulneraron los derechos a las garantías judiciales y a la protección judicial, contenidos en los artículos 8 y 25 de la Convención Americana, en relación con el artículo 1.1 del mismo instrumento, en perjuicio de las víctimas señaladas en los Anexos I y III, y los familiares que se encuentran mencionados en el Anexo II</w:t>
      </w:r>
      <w:r w:rsidR="00B25199">
        <w:rPr>
          <w:rFonts w:ascii="Verdana" w:hAnsi="Verdana" w:cs="Arial"/>
          <w:color w:val="000000" w:themeColor="text1"/>
          <w:sz w:val="20"/>
          <w:szCs w:val="20"/>
          <w:lang w:val="es-CR"/>
        </w:rPr>
        <w:t>”</w:t>
      </w:r>
      <w:r w:rsidR="001F664F" w:rsidRPr="00BE518F">
        <w:rPr>
          <w:rFonts w:ascii="Verdana" w:hAnsi="Verdana"/>
          <w:sz w:val="20"/>
          <w:szCs w:val="20"/>
          <w:vertAlign w:val="superscript"/>
        </w:rPr>
        <w:footnoteReference w:id="55"/>
      </w:r>
      <w:r w:rsidR="00447E47" w:rsidRPr="00447E47">
        <w:rPr>
          <w:rFonts w:ascii="Verdana" w:hAnsi="Verdana" w:cs="Arial"/>
          <w:color w:val="000000" w:themeColor="text1"/>
          <w:sz w:val="20"/>
          <w:szCs w:val="20"/>
          <w:lang w:val="es-CR"/>
        </w:rPr>
        <w:t>.</w:t>
      </w:r>
    </w:p>
    <w:p w14:paraId="11FEFFC4" w14:textId="7163FDC3" w:rsidR="001D5476" w:rsidRDefault="001D5476" w:rsidP="00BD77A9">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Asimismo, el Capítulo IX.</w:t>
      </w:r>
      <w:r w:rsidR="00702246">
        <w:rPr>
          <w:rFonts w:ascii="Verdana" w:hAnsi="Verdana" w:cs="Arial"/>
          <w:color w:val="000000" w:themeColor="text1"/>
          <w:sz w:val="20"/>
          <w:szCs w:val="20"/>
          <w:lang w:val="es-CR"/>
        </w:rPr>
        <w:t>5</w:t>
      </w:r>
      <w:r>
        <w:rPr>
          <w:rFonts w:ascii="Verdana" w:hAnsi="Verdana" w:cs="Arial"/>
          <w:color w:val="000000" w:themeColor="text1"/>
          <w:sz w:val="20"/>
          <w:szCs w:val="20"/>
          <w:lang w:val="es-CR"/>
        </w:rPr>
        <w:t xml:space="preserve"> establece en </w:t>
      </w:r>
      <w:r w:rsidR="00203787">
        <w:rPr>
          <w:rFonts w:ascii="Verdana" w:hAnsi="Verdana" w:cs="Arial"/>
          <w:color w:val="000000" w:themeColor="text1"/>
          <w:sz w:val="20"/>
          <w:szCs w:val="20"/>
          <w:lang w:val="es-CR"/>
        </w:rPr>
        <w:t xml:space="preserve">el </w:t>
      </w:r>
      <w:r>
        <w:rPr>
          <w:rFonts w:ascii="Verdana" w:hAnsi="Verdana" w:cs="Arial"/>
          <w:color w:val="000000" w:themeColor="text1"/>
          <w:sz w:val="20"/>
          <w:szCs w:val="20"/>
          <w:lang w:val="es-CR"/>
        </w:rPr>
        <w:t xml:space="preserve">párrafo </w:t>
      </w:r>
      <w:r w:rsidR="0020788A">
        <w:rPr>
          <w:rFonts w:ascii="Verdana" w:hAnsi="Verdana" w:cs="Arial"/>
          <w:color w:val="000000" w:themeColor="text1"/>
          <w:sz w:val="20"/>
          <w:szCs w:val="20"/>
          <w:lang w:val="es-CR"/>
        </w:rPr>
        <w:t xml:space="preserve">437 que </w:t>
      </w:r>
      <w:r w:rsidR="00BB2FD5">
        <w:rPr>
          <w:rFonts w:ascii="Verdana" w:hAnsi="Verdana" w:cs="Arial"/>
          <w:color w:val="000000" w:themeColor="text1"/>
          <w:sz w:val="20"/>
          <w:szCs w:val="20"/>
          <w:lang w:val="es-CR"/>
        </w:rPr>
        <w:t>“</w:t>
      </w:r>
      <w:r w:rsidR="00BB2FD5" w:rsidRPr="00BB2FD5">
        <w:rPr>
          <w:rFonts w:ascii="Verdana" w:hAnsi="Verdana" w:cs="Arial"/>
          <w:color w:val="000000" w:themeColor="text1"/>
          <w:sz w:val="20"/>
          <w:szCs w:val="20"/>
          <w:lang w:val="es-CR"/>
        </w:rPr>
        <w:t xml:space="preserve">las demás víctimas, </w:t>
      </w:r>
      <w:r w:rsidR="00BB2FD5">
        <w:rPr>
          <w:rFonts w:ascii="Verdana" w:hAnsi="Verdana" w:cs="Arial"/>
          <w:color w:val="000000" w:themeColor="text1"/>
          <w:sz w:val="20"/>
          <w:szCs w:val="20"/>
          <w:lang w:val="es-CR"/>
        </w:rPr>
        <w:t>[…]</w:t>
      </w:r>
      <w:r w:rsidR="00BB2FD5" w:rsidRPr="00BB2FD5">
        <w:rPr>
          <w:rFonts w:ascii="Verdana" w:hAnsi="Verdana" w:cs="Arial"/>
          <w:color w:val="000000" w:themeColor="text1"/>
          <w:sz w:val="20"/>
          <w:szCs w:val="20"/>
          <w:lang w:val="es-CR"/>
        </w:rPr>
        <w:t xml:space="preserve"> que no han sido reparadas, que no incoaron la acción de reparación, o que solo cuentan con una decisión favorable de primera instancia, el Estado reconoció que mediante los hechos de criminalización infundada se generó una violación a los derechos a la libertad personal (artículo 7), las garantías judiciales (artículo 8) y el acceso a la justicia (artículo 25), en relación con el deber de respeto contenido en el artículo 1.1. de la Convención. En ese sentido, esta Corte encuentra al Estado responsable por una violación a esos derechos en perjuicio de Albeiro de Jesús Bustamante Sánchez; María Mercedes Úsuga de Echavarría; Milton Guillermo Nieto; Alexander de Jesús Galindo Muñóz; Oscar de Jesús Lopera Arango; Alcira Rosa Quiroz Hinestroza; Elizabeth López Tobón; Gonzalo de Jesús Peláez Castañeda; Luis Aníbal Sánchez Echavarría; Luis Enrique Ruiz Arango; Yomar Enrique Hernández Pineda; Cipriano Antonio Ruiz Quiroz; Mario Urrego González; Melquisedec Espitia, y Gustavo Arenas Quintero</w:t>
      </w:r>
      <w:r w:rsidR="00F022C5">
        <w:rPr>
          <w:rFonts w:ascii="Verdana" w:hAnsi="Verdana" w:cs="Arial"/>
          <w:color w:val="000000" w:themeColor="text1"/>
          <w:sz w:val="20"/>
          <w:szCs w:val="20"/>
          <w:lang w:val="es-CR"/>
        </w:rPr>
        <w:t>”</w:t>
      </w:r>
      <w:r w:rsidR="00F022C5" w:rsidRPr="00BE518F">
        <w:rPr>
          <w:rFonts w:ascii="Verdana" w:hAnsi="Verdana"/>
          <w:sz w:val="20"/>
          <w:szCs w:val="20"/>
          <w:vertAlign w:val="superscript"/>
        </w:rPr>
        <w:footnoteReference w:id="56"/>
      </w:r>
      <w:r w:rsidR="00F022C5">
        <w:rPr>
          <w:rFonts w:ascii="Verdana" w:hAnsi="Verdana" w:cs="Arial"/>
          <w:color w:val="000000" w:themeColor="text1"/>
          <w:sz w:val="20"/>
          <w:szCs w:val="20"/>
        </w:rPr>
        <w:t>.</w:t>
      </w:r>
    </w:p>
    <w:p w14:paraId="018FCAAD" w14:textId="77777777" w:rsidR="007774D7" w:rsidRDefault="00394444" w:rsidP="00C44893">
      <w:pPr>
        <w:pStyle w:val="Default"/>
        <w:numPr>
          <w:ilvl w:val="0"/>
          <w:numId w:val="1"/>
        </w:numPr>
        <w:spacing w:before="120" w:after="120"/>
        <w:ind w:left="0" w:firstLine="0"/>
        <w:jc w:val="both"/>
        <w:rPr>
          <w:rFonts w:ascii="Verdana" w:hAnsi="Verdana" w:cs="Arial"/>
          <w:color w:val="000000" w:themeColor="text1"/>
          <w:sz w:val="20"/>
          <w:szCs w:val="20"/>
          <w:lang w:val="es-CR"/>
        </w:rPr>
      </w:pPr>
      <w:r w:rsidRPr="007774D7">
        <w:rPr>
          <w:rFonts w:ascii="Verdana" w:hAnsi="Verdana" w:cs="Arial"/>
          <w:color w:val="000000" w:themeColor="text1"/>
          <w:sz w:val="20"/>
          <w:szCs w:val="20"/>
          <w:lang w:val="es-CR"/>
        </w:rPr>
        <w:t xml:space="preserve">Por otra parte, </w:t>
      </w:r>
      <w:r w:rsidR="00881529" w:rsidRPr="007774D7">
        <w:rPr>
          <w:rFonts w:ascii="Verdana" w:hAnsi="Verdana" w:cs="Arial"/>
          <w:color w:val="000000" w:themeColor="text1"/>
          <w:sz w:val="20"/>
          <w:szCs w:val="20"/>
          <w:lang w:val="es-CR"/>
        </w:rPr>
        <w:t xml:space="preserve">el párrafo 626 </w:t>
      </w:r>
      <w:r w:rsidR="00C44893">
        <w:rPr>
          <w:rFonts w:ascii="Verdana" w:hAnsi="Verdana" w:cs="Arial"/>
          <w:color w:val="000000" w:themeColor="text1"/>
          <w:sz w:val="20"/>
          <w:szCs w:val="20"/>
          <w:lang w:val="es-CR"/>
        </w:rPr>
        <w:t xml:space="preserve">(f) y </w:t>
      </w:r>
      <w:r w:rsidR="007774D7">
        <w:rPr>
          <w:rFonts w:ascii="Verdana" w:hAnsi="Verdana" w:cs="Arial"/>
          <w:color w:val="000000" w:themeColor="text1"/>
          <w:sz w:val="20"/>
          <w:szCs w:val="20"/>
          <w:lang w:val="es-CR"/>
        </w:rPr>
        <w:t xml:space="preserve">(j) </w:t>
      </w:r>
      <w:r w:rsidR="00417B18" w:rsidRPr="007774D7">
        <w:rPr>
          <w:rFonts w:ascii="Verdana" w:hAnsi="Verdana" w:cs="Arial"/>
          <w:color w:val="000000" w:themeColor="text1"/>
          <w:sz w:val="20"/>
          <w:szCs w:val="20"/>
          <w:lang w:val="es-CR"/>
        </w:rPr>
        <w:t xml:space="preserve">de la Sentencia </w:t>
      </w:r>
      <w:r w:rsidR="005B6BA5" w:rsidRPr="007774D7">
        <w:rPr>
          <w:rFonts w:ascii="Verdana" w:hAnsi="Verdana" w:cs="Arial"/>
          <w:color w:val="000000" w:themeColor="text1"/>
          <w:sz w:val="20"/>
          <w:szCs w:val="20"/>
          <w:lang w:val="es-CR"/>
        </w:rPr>
        <w:t>dispone que</w:t>
      </w:r>
      <w:r w:rsidR="007774D7">
        <w:rPr>
          <w:rFonts w:ascii="Verdana" w:hAnsi="Verdana" w:cs="Arial"/>
          <w:color w:val="000000" w:themeColor="text1"/>
          <w:sz w:val="20"/>
          <w:szCs w:val="20"/>
          <w:lang w:val="es-CR"/>
        </w:rPr>
        <w:t>:</w:t>
      </w:r>
    </w:p>
    <w:p w14:paraId="0C5E9C5B" w14:textId="2D72AC24" w:rsidR="007774D7" w:rsidRPr="007607F4" w:rsidRDefault="005B6BA5" w:rsidP="007607F4">
      <w:pPr>
        <w:pStyle w:val="Default"/>
        <w:spacing w:before="120" w:after="120"/>
        <w:ind w:left="708" w:right="674"/>
        <w:jc w:val="both"/>
        <w:rPr>
          <w:rFonts w:ascii="Verdana" w:hAnsi="Verdana" w:cs="Arial"/>
          <w:color w:val="000000" w:themeColor="text1"/>
          <w:sz w:val="18"/>
          <w:szCs w:val="18"/>
          <w:lang w:val="es-CR"/>
        </w:rPr>
      </w:pPr>
      <w:r w:rsidRPr="007607F4">
        <w:rPr>
          <w:rFonts w:ascii="Verdana" w:hAnsi="Verdana" w:cs="Arial"/>
          <w:color w:val="000000" w:themeColor="text1"/>
          <w:sz w:val="18"/>
          <w:szCs w:val="18"/>
          <w:lang w:val="es-CR"/>
        </w:rPr>
        <w:t>“</w:t>
      </w:r>
      <w:r w:rsidR="00203787">
        <w:rPr>
          <w:rFonts w:ascii="Verdana" w:hAnsi="Verdana" w:cs="Arial"/>
          <w:color w:val="000000" w:themeColor="text1"/>
          <w:sz w:val="18"/>
          <w:szCs w:val="18"/>
          <w:lang w:val="es-CR"/>
        </w:rPr>
        <w:t xml:space="preserve">626. […] </w:t>
      </w:r>
      <w:r w:rsidR="00417B18" w:rsidRPr="007607F4">
        <w:rPr>
          <w:rFonts w:ascii="Verdana" w:hAnsi="Verdana" w:cs="Arial"/>
          <w:color w:val="000000" w:themeColor="text1"/>
          <w:sz w:val="18"/>
          <w:szCs w:val="18"/>
          <w:lang w:val="es-CR"/>
        </w:rPr>
        <w:t xml:space="preserve">la Corte estima pertinente fijar en equidad, las cantidades señaladas a continuación, las cuales deberán ser pagadas en el plazo que la Corte fije para tal efecto </w:t>
      </w:r>
      <w:r w:rsidRPr="007607F4">
        <w:rPr>
          <w:rFonts w:ascii="Verdana" w:hAnsi="Verdana" w:cs="Arial"/>
          <w:color w:val="000000" w:themeColor="text1"/>
          <w:sz w:val="18"/>
          <w:szCs w:val="18"/>
          <w:lang w:val="es-CR"/>
        </w:rPr>
        <w:t>[:…]</w:t>
      </w:r>
      <w:r w:rsidR="00417B18" w:rsidRPr="007607F4">
        <w:rPr>
          <w:rFonts w:ascii="Verdana" w:hAnsi="Verdana" w:cs="Arial"/>
          <w:color w:val="000000" w:themeColor="text1"/>
          <w:sz w:val="18"/>
          <w:szCs w:val="18"/>
          <w:lang w:val="es-CR"/>
        </w:rPr>
        <w:t xml:space="preserve"> </w:t>
      </w:r>
    </w:p>
    <w:p w14:paraId="4F398B91" w14:textId="3C891246" w:rsidR="007774D7" w:rsidRPr="007607F4" w:rsidRDefault="007774D7" w:rsidP="007607F4">
      <w:pPr>
        <w:pStyle w:val="Default"/>
        <w:spacing w:before="120" w:after="120"/>
        <w:ind w:left="708" w:right="674"/>
        <w:jc w:val="both"/>
        <w:rPr>
          <w:rFonts w:ascii="Verdana" w:hAnsi="Verdana" w:cs="Arial"/>
          <w:color w:val="000000" w:themeColor="text1"/>
          <w:sz w:val="18"/>
          <w:szCs w:val="18"/>
          <w:lang w:val="es-CR"/>
        </w:rPr>
      </w:pPr>
      <w:r w:rsidRPr="007607F4">
        <w:rPr>
          <w:rFonts w:ascii="Verdana" w:hAnsi="Verdana" w:cs="Arial"/>
          <w:color w:val="000000" w:themeColor="text1"/>
          <w:sz w:val="18"/>
          <w:szCs w:val="18"/>
          <w:lang w:val="es-CR"/>
        </w:rPr>
        <w:lastRenderedPageBreak/>
        <w:t>f</w:t>
      </w:r>
      <w:r w:rsidR="00203787">
        <w:rPr>
          <w:rFonts w:ascii="Verdana" w:hAnsi="Verdana" w:cs="Arial"/>
          <w:color w:val="000000" w:themeColor="text1"/>
          <w:sz w:val="18"/>
          <w:szCs w:val="18"/>
          <w:lang w:val="es-CR"/>
        </w:rPr>
        <w:t>)</w:t>
      </w:r>
      <w:r w:rsidRPr="007607F4">
        <w:rPr>
          <w:rFonts w:ascii="Verdana" w:hAnsi="Verdana" w:cs="Arial"/>
          <w:color w:val="000000" w:themeColor="text1"/>
          <w:sz w:val="18"/>
          <w:szCs w:val="18"/>
          <w:lang w:val="es-CR"/>
        </w:rPr>
        <w:t xml:space="preserve"> </w:t>
      </w:r>
      <w:r w:rsidR="00203787">
        <w:rPr>
          <w:rFonts w:ascii="Verdana" w:hAnsi="Verdana" w:cs="Arial"/>
          <w:color w:val="000000" w:themeColor="text1"/>
          <w:sz w:val="18"/>
          <w:szCs w:val="18"/>
          <w:lang w:val="es-CR"/>
        </w:rPr>
        <w:tab/>
      </w:r>
      <w:r w:rsidR="005B6BA5" w:rsidRPr="007607F4">
        <w:rPr>
          <w:rFonts w:ascii="Verdana" w:hAnsi="Verdana" w:cs="Arial"/>
          <w:color w:val="000000" w:themeColor="text1"/>
          <w:sz w:val="18"/>
          <w:szCs w:val="18"/>
          <w:lang w:val="es-CR"/>
        </w:rPr>
        <w:t xml:space="preserve">USD $5.000,00 (cinco mil dólares de los Estados Unidos de América), por concepto de daños materiales e inmateriales, a cada una de las víctimas de tentativas de violación del derecho a la vida, violaciones a la integridad personal, detenciones arbitrarias, amenazas y/o hostigamientos y criminalización indebida mediante procesos penales, señaladas en el Anexo I de esta Sentencia, y para aquellas que sean identificadas por la comisión al realizarse las constataciones del Anexo III </w:t>
      </w:r>
      <w:r w:rsidR="00C44893" w:rsidRPr="007607F4">
        <w:rPr>
          <w:rFonts w:ascii="Verdana" w:hAnsi="Verdana" w:cs="Arial"/>
          <w:color w:val="000000" w:themeColor="text1"/>
          <w:sz w:val="18"/>
          <w:szCs w:val="18"/>
          <w:lang w:val="es-CR"/>
        </w:rPr>
        <w:t>[…]</w:t>
      </w:r>
      <w:r w:rsidR="005B6BA5" w:rsidRPr="007607F4">
        <w:rPr>
          <w:rFonts w:ascii="Verdana" w:hAnsi="Verdana" w:cs="Arial"/>
          <w:color w:val="000000" w:themeColor="text1"/>
          <w:sz w:val="18"/>
          <w:szCs w:val="18"/>
          <w:lang w:val="es-CR"/>
        </w:rPr>
        <w:t>;</w:t>
      </w:r>
      <w:r w:rsidR="00C44893" w:rsidRPr="007607F4">
        <w:rPr>
          <w:rFonts w:ascii="Verdana" w:hAnsi="Verdana" w:cs="Arial"/>
          <w:color w:val="000000" w:themeColor="text1"/>
          <w:sz w:val="18"/>
          <w:szCs w:val="18"/>
          <w:lang w:val="es-CR"/>
        </w:rPr>
        <w:t xml:space="preserve"> </w:t>
      </w:r>
    </w:p>
    <w:p w14:paraId="397A169E" w14:textId="718ECCD0" w:rsidR="00417B18" w:rsidRPr="007607F4" w:rsidRDefault="005B6BA5" w:rsidP="007607F4">
      <w:pPr>
        <w:pStyle w:val="Default"/>
        <w:spacing w:before="120" w:after="120"/>
        <w:ind w:left="708" w:right="674"/>
        <w:jc w:val="both"/>
        <w:rPr>
          <w:rFonts w:ascii="Verdana" w:hAnsi="Verdana" w:cs="Arial"/>
          <w:color w:val="000000" w:themeColor="text1"/>
          <w:sz w:val="20"/>
          <w:szCs w:val="20"/>
        </w:rPr>
      </w:pPr>
      <w:r w:rsidRPr="007607F4">
        <w:rPr>
          <w:rFonts w:ascii="Verdana" w:hAnsi="Verdana" w:cs="Arial"/>
          <w:color w:val="000000" w:themeColor="text1"/>
          <w:sz w:val="18"/>
          <w:szCs w:val="18"/>
          <w:lang w:val="es-CR"/>
        </w:rPr>
        <w:t>j</w:t>
      </w:r>
      <w:r w:rsidR="00203787">
        <w:rPr>
          <w:rFonts w:ascii="Verdana" w:hAnsi="Verdana" w:cs="Arial"/>
          <w:color w:val="000000" w:themeColor="text1"/>
          <w:sz w:val="18"/>
          <w:szCs w:val="18"/>
          <w:lang w:val="es-CR"/>
        </w:rPr>
        <w:t>)</w:t>
      </w:r>
      <w:r w:rsidR="00C44893" w:rsidRPr="007607F4">
        <w:rPr>
          <w:rFonts w:ascii="Verdana" w:hAnsi="Verdana" w:cs="Arial"/>
          <w:color w:val="000000" w:themeColor="text1"/>
          <w:sz w:val="18"/>
          <w:szCs w:val="18"/>
          <w:lang w:val="es-CR"/>
        </w:rPr>
        <w:t xml:space="preserve"> </w:t>
      </w:r>
      <w:r w:rsidR="00203787">
        <w:rPr>
          <w:rFonts w:ascii="Verdana" w:hAnsi="Verdana" w:cs="Arial"/>
          <w:color w:val="000000" w:themeColor="text1"/>
          <w:sz w:val="18"/>
          <w:szCs w:val="18"/>
          <w:lang w:val="es-CR"/>
        </w:rPr>
        <w:tab/>
      </w:r>
      <w:r w:rsidRPr="007607F4">
        <w:rPr>
          <w:rFonts w:ascii="Verdana" w:hAnsi="Verdana" w:cs="Arial"/>
          <w:color w:val="000000" w:themeColor="text1"/>
          <w:sz w:val="18"/>
          <w:szCs w:val="18"/>
          <w:lang w:val="es-CR"/>
        </w:rPr>
        <w:t xml:space="preserve">USD $5.000,00 (cinco mil dólares de los Estados Unidos de América), por concepto de daño material e inmaterial, a cada una de las víctimas de violación a los derechos a las garantías judiciales y a la protección judicial, señaladas en el Anexo I de esta Sentencia, y para aquellas que sean identificadas por la comisión al realizarse las constataciones de los Anexos II y III </w:t>
      </w:r>
      <w:r w:rsidR="00C44893" w:rsidRPr="007607F4">
        <w:rPr>
          <w:rFonts w:ascii="Verdana" w:hAnsi="Verdana" w:cs="Arial"/>
          <w:color w:val="000000" w:themeColor="text1"/>
          <w:sz w:val="18"/>
          <w:szCs w:val="18"/>
          <w:lang w:val="es-CR"/>
        </w:rPr>
        <w:t>[…]</w:t>
      </w:r>
      <w:r w:rsidR="00F022C5">
        <w:rPr>
          <w:rFonts w:ascii="Verdana" w:hAnsi="Verdana" w:cs="Arial"/>
          <w:color w:val="000000" w:themeColor="text1"/>
          <w:sz w:val="18"/>
          <w:szCs w:val="18"/>
          <w:lang w:val="es-CR"/>
        </w:rPr>
        <w:t>”</w:t>
      </w:r>
      <w:r w:rsidR="00F022C5" w:rsidRPr="00BE518F">
        <w:rPr>
          <w:rFonts w:ascii="Verdana" w:hAnsi="Verdana"/>
          <w:sz w:val="20"/>
          <w:szCs w:val="20"/>
          <w:vertAlign w:val="superscript"/>
        </w:rPr>
        <w:footnoteReference w:id="57"/>
      </w:r>
      <w:r w:rsidR="00417B18" w:rsidRPr="007607F4">
        <w:rPr>
          <w:rFonts w:ascii="Verdana" w:hAnsi="Verdana" w:cs="Arial"/>
          <w:color w:val="000000" w:themeColor="text1"/>
          <w:sz w:val="18"/>
          <w:szCs w:val="18"/>
          <w:lang w:val="es-CR"/>
        </w:rPr>
        <w:t xml:space="preserve">. </w:t>
      </w:r>
    </w:p>
    <w:p w14:paraId="73FE650A" w14:textId="307C9708" w:rsidR="007E7352" w:rsidRPr="003D10E3" w:rsidRDefault="004D7AEC" w:rsidP="003D10E3">
      <w:pPr>
        <w:pStyle w:val="Default"/>
        <w:numPr>
          <w:ilvl w:val="0"/>
          <w:numId w:val="1"/>
        </w:numPr>
        <w:spacing w:before="120" w:after="120"/>
        <w:ind w:left="0" w:firstLine="0"/>
        <w:jc w:val="both"/>
        <w:rPr>
          <w:rFonts w:ascii="Verdana" w:hAnsi="Verdana" w:cs="Arial"/>
          <w:color w:val="000000" w:themeColor="text1"/>
          <w:sz w:val="20"/>
          <w:szCs w:val="20"/>
          <w:lang w:val="es-CR"/>
        </w:rPr>
      </w:pPr>
      <w:r w:rsidRPr="003D10E3">
        <w:rPr>
          <w:rFonts w:ascii="Verdana" w:hAnsi="Verdana" w:cs="Arial"/>
          <w:color w:val="000000" w:themeColor="text1"/>
          <w:sz w:val="20"/>
          <w:szCs w:val="20"/>
          <w:lang w:val="es-CR"/>
        </w:rPr>
        <w:t xml:space="preserve">Las citas de los párrafos señalados permiten llegar a varias conclusiones. En primer término, la Corte analizó en dos </w:t>
      </w:r>
      <w:r w:rsidR="00473F3D">
        <w:rPr>
          <w:rFonts w:ascii="Verdana" w:hAnsi="Verdana" w:cs="Arial"/>
          <w:color w:val="000000" w:themeColor="text1"/>
          <w:sz w:val="20"/>
          <w:szCs w:val="20"/>
          <w:lang w:val="es-CR"/>
        </w:rPr>
        <w:t>c</w:t>
      </w:r>
      <w:r w:rsidRPr="003D10E3">
        <w:rPr>
          <w:rFonts w:ascii="Verdana" w:hAnsi="Verdana" w:cs="Arial"/>
          <w:color w:val="000000" w:themeColor="text1"/>
          <w:sz w:val="20"/>
          <w:szCs w:val="20"/>
          <w:lang w:val="es-CR"/>
        </w:rPr>
        <w:t xml:space="preserve">apítulos </w:t>
      </w:r>
      <w:r w:rsidR="00257024" w:rsidRPr="003D10E3">
        <w:rPr>
          <w:rFonts w:ascii="Verdana" w:hAnsi="Verdana" w:cs="Arial"/>
          <w:color w:val="000000" w:themeColor="text1"/>
          <w:sz w:val="20"/>
          <w:szCs w:val="20"/>
          <w:lang w:val="es-CR"/>
        </w:rPr>
        <w:t xml:space="preserve">diferentes de la </w:t>
      </w:r>
      <w:r w:rsidR="004A3A3E">
        <w:rPr>
          <w:rFonts w:ascii="Verdana" w:hAnsi="Verdana" w:cs="Arial"/>
          <w:color w:val="000000" w:themeColor="text1"/>
          <w:sz w:val="20"/>
          <w:szCs w:val="20"/>
          <w:lang w:val="es-CR"/>
        </w:rPr>
        <w:t>S</w:t>
      </w:r>
      <w:r w:rsidR="00257024" w:rsidRPr="003D10E3">
        <w:rPr>
          <w:rFonts w:ascii="Verdana" w:hAnsi="Verdana" w:cs="Arial"/>
          <w:color w:val="000000" w:themeColor="text1"/>
          <w:sz w:val="20"/>
          <w:szCs w:val="20"/>
          <w:lang w:val="es-CR"/>
        </w:rPr>
        <w:t>entencia los hechos relacionados con la criminalización indebida mediante procesos penales, y por otra parte los derechos a las garantías judiciales y protección judicial</w:t>
      </w:r>
      <w:r w:rsidR="004A3A3E">
        <w:rPr>
          <w:rFonts w:ascii="Verdana" w:hAnsi="Verdana" w:cs="Arial"/>
          <w:color w:val="000000" w:themeColor="text1"/>
          <w:sz w:val="20"/>
          <w:szCs w:val="20"/>
          <w:lang w:val="es-CR"/>
        </w:rPr>
        <w:t xml:space="preserve"> por </w:t>
      </w:r>
      <w:r w:rsidR="00473F3D">
        <w:rPr>
          <w:rFonts w:ascii="Verdana" w:hAnsi="Verdana" w:cs="Arial"/>
          <w:color w:val="000000" w:themeColor="text1"/>
          <w:sz w:val="20"/>
          <w:szCs w:val="20"/>
          <w:lang w:val="es-CR"/>
        </w:rPr>
        <w:t xml:space="preserve">las investigaciones relacionadas con el exterminio de </w:t>
      </w:r>
      <w:r w:rsidR="00CB61F6">
        <w:rPr>
          <w:rFonts w:ascii="Verdana" w:hAnsi="Verdana" w:cs="Arial"/>
          <w:color w:val="000000" w:themeColor="text1"/>
          <w:sz w:val="20"/>
          <w:szCs w:val="20"/>
          <w:lang w:val="es-CR"/>
        </w:rPr>
        <w:t xml:space="preserve">integrantes y militantes de </w:t>
      </w:r>
      <w:r w:rsidR="00473F3D">
        <w:rPr>
          <w:rFonts w:ascii="Verdana" w:hAnsi="Verdana" w:cs="Arial"/>
          <w:color w:val="000000" w:themeColor="text1"/>
          <w:sz w:val="20"/>
          <w:szCs w:val="20"/>
          <w:lang w:val="es-CR"/>
        </w:rPr>
        <w:t>la Unión Patriótica</w:t>
      </w:r>
      <w:r w:rsidR="00257024" w:rsidRPr="003D10E3">
        <w:rPr>
          <w:rFonts w:ascii="Verdana" w:hAnsi="Verdana" w:cs="Arial"/>
          <w:color w:val="000000" w:themeColor="text1"/>
          <w:sz w:val="20"/>
          <w:szCs w:val="20"/>
          <w:lang w:val="es-CR"/>
        </w:rPr>
        <w:t xml:space="preserve">. </w:t>
      </w:r>
      <w:r w:rsidR="00336AB5" w:rsidRPr="003D10E3">
        <w:rPr>
          <w:rFonts w:ascii="Verdana" w:hAnsi="Verdana" w:cs="Arial"/>
          <w:color w:val="000000" w:themeColor="text1"/>
          <w:sz w:val="20"/>
          <w:szCs w:val="20"/>
          <w:lang w:val="es-CR"/>
        </w:rPr>
        <w:t>En cada uno de esos capítulos llegó a conclusiones relacionadas con violaciones a los derechos a las garant</w:t>
      </w:r>
      <w:r w:rsidR="00B56F57" w:rsidRPr="003D10E3">
        <w:rPr>
          <w:rFonts w:ascii="Verdana" w:hAnsi="Verdana" w:cs="Arial"/>
          <w:color w:val="000000" w:themeColor="text1"/>
          <w:sz w:val="20"/>
          <w:szCs w:val="20"/>
          <w:lang w:val="es-CR"/>
        </w:rPr>
        <w:t>ía</w:t>
      </w:r>
      <w:r w:rsidR="00336AB5" w:rsidRPr="003D10E3">
        <w:rPr>
          <w:rFonts w:ascii="Verdana" w:hAnsi="Verdana" w:cs="Arial"/>
          <w:color w:val="000000" w:themeColor="text1"/>
          <w:sz w:val="20"/>
          <w:szCs w:val="20"/>
          <w:lang w:val="es-CR"/>
        </w:rPr>
        <w:t>s judiciales y a la protección</w:t>
      </w:r>
      <w:r w:rsidR="00CB61F6">
        <w:rPr>
          <w:rFonts w:ascii="Verdana" w:hAnsi="Verdana" w:cs="Arial"/>
          <w:color w:val="000000" w:themeColor="text1"/>
          <w:sz w:val="20"/>
          <w:szCs w:val="20"/>
          <w:lang w:val="es-CR"/>
        </w:rPr>
        <w:t xml:space="preserve"> judicial,</w:t>
      </w:r>
      <w:r w:rsidR="00B56F57" w:rsidRPr="003D10E3">
        <w:rPr>
          <w:rFonts w:ascii="Verdana" w:hAnsi="Verdana" w:cs="Arial"/>
          <w:color w:val="000000" w:themeColor="text1"/>
          <w:sz w:val="20"/>
          <w:szCs w:val="20"/>
          <w:lang w:val="es-CR"/>
        </w:rPr>
        <w:t xml:space="preserve"> contenidos en los artículos 8 y 25 de la Convención</w:t>
      </w:r>
      <w:r w:rsidR="00336AB5" w:rsidRPr="003D10E3">
        <w:rPr>
          <w:rFonts w:ascii="Verdana" w:hAnsi="Verdana" w:cs="Arial"/>
          <w:color w:val="000000" w:themeColor="text1"/>
          <w:sz w:val="20"/>
          <w:szCs w:val="20"/>
          <w:lang w:val="es-CR"/>
        </w:rPr>
        <w:t xml:space="preserve">. </w:t>
      </w:r>
      <w:r w:rsidR="00EC0B22" w:rsidRPr="003D10E3">
        <w:rPr>
          <w:rFonts w:ascii="Verdana" w:hAnsi="Verdana" w:cs="Arial"/>
          <w:color w:val="000000" w:themeColor="text1"/>
          <w:sz w:val="20"/>
          <w:szCs w:val="20"/>
          <w:lang w:val="es-CR"/>
        </w:rPr>
        <w:t xml:space="preserve">Por otra parte, el </w:t>
      </w:r>
      <w:r w:rsidR="00284FD5">
        <w:rPr>
          <w:rFonts w:ascii="Verdana" w:hAnsi="Verdana" w:cs="Arial"/>
          <w:color w:val="000000" w:themeColor="text1"/>
          <w:sz w:val="20"/>
          <w:szCs w:val="20"/>
          <w:lang w:val="es-CR"/>
        </w:rPr>
        <w:t>párrafo</w:t>
      </w:r>
      <w:r w:rsidR="00EC0B22" w:rsidRPr="003D10E3">
        <w:rPr>
          <w:rFonts w:ascii="Verdana" w:hAnsi="Verdana" w:cs="Arial"/>
          <w:color w:val="000000" w:themeColor="text1"/>
          <w:sz w:val="20"/>
          <w:szCs w:val="20"/>
          <w:lang w:val="es-CR"/>
        </w:rPr>
        <w:t xml:space="preserve"> 626 de la </w:t>
      </w:r>
      <w:r w:rsidR="0005067F">
        <w:rPr>
          <w:rFonts w:ascii="Verdana" w:hAnsi="Verdana" w:cs="Arial"/>
          <w:color w:val="000000" w:themeColor="text1"/>
          <w:sz w:val="20"/>
          <w:szCs w:val="20"/>
          <w:lang w:val="es-CR"/>
        </w:rPr>
        <w:t>S</w:t>
      </w:r>
      <w:r w:rsidR="00EC0B22" w:rsidRPr="003D10E3">
        <w:rPr>
          <w:rFonts w:ascii="Verdana" w:hAnsi="Verdana" w:cs="Arial"/>
          <w:color w:val="000000" w:themeColor="text1"/>
          <w:sz w:val="20"/>
          <w:szCs w:val="20"/>
          <w:lang w:val="es-CR"/>
        </w:rPr>
        <w:t>entencia</w:t>
      </w:r>
      <w:r w:rsidR="0005067F">
        <w:rPr>
          <w:rFonts w:ascii="Verdana" w:hAnsi="Verdana" w:cs="Arial"/>
          <w:color w:val="000000" w:themeColor="text1"/>
          <w:sz w:val="20"/>
          <w:szCs w:val="20"/>
          <w:lang w:val="es-CR"/>
        </w:rPr>
        <w:t>,</w:t>
      </w:r>
      <w:r w:rsidR="00EC0B22" w:rsidRPr="003D10E3">
        <w:rPr>
          <w:rFonts w:ascii="Verdana" w:hAnsi="Verdana" w:cs="Arial"/>
          <w:color w:val="000000" w:themeColor="text1"/>
          <w:sz w:val="20"/>
          <w:szCs w:val="20"/>
          <w:lang w:val="es-CR"/>
        </w:rPr>
        <w:t xml:space="preserve"> el cual dispone las medidas de indemnización</w:t>
      </w:r>
      <w:r w:rsidR="0005067F">
        <w:rPr>
          <w:rFonts w:ascii="Verdana" w:hAnsi="Verdana" w:cs="Arial"/>
          <w:color w:val="000000" w:themeColor="text1"/>
          <w:sz w:val="20"/>
          <w:szCs w:val="20"/>
          <w:lang w:val="es-CR"/>
        </w:rPr>
        <w:t>,</w:t>
      </w:r>
      <w:r w:rsidR="00EC0B22" w:rsidRPr="003D10E3">
        <w:rPr>
          <w:rFonts w:ascii="Verdana" w:hAnsi="Verdana" w:cs="Arial"/>
          <w:color w:val="000000" w:themeColor="text1"/>
          <w:sz w:val="20"/>
          <w:szCs w:val="20"/>
          <w:lang w:val="es-CR"/>
        </w:rPr>
        <w:t xml:space="preserve"> contiene un </w:t>
      </w:r>
      <w:r w:rsidR="007A3C3D" w:rsidRPr="003D10E3">
        <w:rPr>
          <w:rFonts w:ascii="Verdana" w:hAnsi="Verdana" w:cs="Arial"/>
          <w:color w:val="000000" w:themeColor="text1"/>
          <w:sz w:val="20"/>
          <w:szCs w:val="20"/>
          <w:lang w:val="es-CR"/>
        </w:rPr>
        <w:t>literal</w:t>
      </w:r>
      <w:r w:rsidR="00EC0B22" w:rsidRPr="003D10E3">
        <w:rPr>
          <w:rFonts w:ascii="Verdana" w:hAnsi="Verdana" w:cs="Arial"/>
          <w:color w:val="000000" w:themeColor="text1"/>
          <w:sz w:val="20"/>
          <w:szCs w:val="20"/>
          <w:lang w:val="es-CR"/>
        </w:rPr>
        <w:t xml:space="preserve"> que se refiere a los derechos a las garantías judiciales y protección judicial de forma genérica </w:t>
      </w:r>
      <w:r w:rsidR="00693595" w:rsidRPr="003D10E3">
        <w:rPr>
          <w:rFonts w:ascii="Verdana" w:hAnsi="Verdana" w:cs="Arial"/>
          <w:color w:val="000000" w:themeColor="text1"/>
          <w:sz w:val="20"/>
          <w:szCs w:val="20"/>
          <w:lang w:val="es-CR"/>
        </w:rPr>
        <w:t xml:space="preserve">– el literal (j) – </w:t>
      </w:r>
      <w:r w:rsidR="003F1A78">
        <w:rPr>
          <w:rFonts w:ascii="Verdana" w:hAnsi="Verdana" w:cs="Arial"/>
          <w:color w:val="000000" w:themeColor="text1"/>
          <w:sz w:val="20"/>
          <w:szCs w:val="20"/>
          <w:lang w:val="es-CR"/>
        </w:rPr>
        <w:t>y</w:t>
      </w:r>
      <w:r w:rsidR="00693595" w:rsidRPr="003D10E3">
        <w:rPr>
          <w:rFonts w:ascii="Verdana" w:hAnsi="Verdana" w:cs="Arial"/>
          <w:color w:val="000000" w:themeColor="text1"/>
          <w:sz w:val="20"/>
          <w:szCs w:val="20"/>
          <w:lang w:val="es-CR"/>
        </w:rPr>
        <w:t xml:space="preserve"> </w:t>
      </w:r>
      <w:r w:rsidR="003F1A78">
        <w:rPr>
          <w:rFonts w:ascii="Verdana" w:hAnsi="Verdana" w:cs="Arial"/>
          <w:color w:val="000000" w:themeColor="text1"/>
          <w:sz w:val="20"/>
          <w:szCs w:val="20"/>
          <w:lang w:val="es-CR"/>
        </w:rPr>
        <w:t>otro</w:t>
      </w:r>
      <w:r w:rsidR="00693595" w:rsidRPr="003D10E3">
        <w:rPr>
          <w:rFonts w:ascii="Verdana" w:hAnsi="Verdana" w:cs="Arial"/>
          <w:color w:val="000000" w:themeColor="text1"/>
          <w:sz w:val="20"/>
          <w:szCs w:val="20"/>
          <w:lang w:val="es-CR"/>
        </w:rPr>
        <w:t xml:space="preserve"> literal </w:t>
      </w:r>
      <w:r w:rsidR="003F1A78">
        <w:rPr>
          <w:rFonts w:ascii="Verdana" w:hAnsi="Verdana" w:cs="Arial"/>
          <w:color w:val="000000" w:themeColor="text1"/>
          <w:sz w:val="20"/>
          <w:szCs w:val="20"/>
          <w:lang w:val="es-CR"/>
        </w:rPr>
        <w:t xml:space="preserve">diferente </w:t>
      </w:r>
      <w:r w:rsidR="00693595" w:rsidRPr="003D10E3">
        <w:rPr>
          <w:rFonts w:ascii="Verdana" w:hAnsi="Verdana" w:cs="Arial"/>
          <w:color w:val="000000" w:themeColor="text1"/>
          <w:sz w:val="20"/>
          <w:szCs w:val="20"/>
          <w:lang w:val="es-CR"/>
        </w:rPr>
        <w:t>relacionado específicamente con criminalización indebida mediante procesos penales – literal (f)</w:t>
      </w:r>
      <w:r w:rsidR="007A3C3D" w:rsidRPr="003D10E3">
        <w:rPr>
          <w:rFonts w:ascii="Verdana" w:hAnsi="Verdana" w:cs="Arial"/>
          <w:color w:val="000000" w:themeColor="text1"/>
          <w:sz w:val="20"/>
          <w:szCs w:val="20"/>
          <w:lang w:val="es-CR"/>
        </w:rPr>
        <w:t xml:space="preserve">. </w:t>
      </w:r>
    </w:p>
    <w:p w14:paraId="682F96F6" w14:textId="1C3A3C00" w:rsidR="004D7AEC" w:rsidRDefault="006B14E4" w:rsidP="007774D7">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De conformidad con lo anterior</w:t>
      </w:r>
      <w:r w:rsidR="00CB61F6">
        <w:rPr>
          <w:rFonts w:ascii="Verdana" w:hAnsi="Verdana" w:cs="Arial"/>
          <w:color w:val="000000" w:themeColor="text1"/>
          <w:sz w:val="20"/>
          <w:szCs w:val="20"/>
          <w:lang w:val="es-CR"/>
        </w:rPr>
        <w:t>,</w:t>
      </w:r>
      <w:r>
        <w:rPr>
          <w:rFonts w:ascii="Verdana" w:hAnsi="Verdana" w:cs="Arial"/>
          <w:color w:val="000000" w:themeColor="text1"/>
          <w:sz w:val="20"/>
          <w:szCs w:val="20"/>
          <w:lang w:val="es-CR"/>
        </w:rPr>
        <w:t xml:space="preserve"> es claro que </w:t>
      </w:r>
      <w:r w:rsidR="00635591">
        <w:rPr>
          <w:rFonts w:ascii="Verdana" w:hAnsi="Verdana" w:cs="Arial"/>
          <w:color w:val="000000" w:themeColor="text1"/>
          <w:sz w:val="20"/>
          <w:szCs w:val="20"/>
          <w:lang w:val="es-CR"/>
        </w:rPr>
        <w:t>el Tribunal trat</w:t>
      </w:r>
      <w:r w:rsidR="005C0B72">
        <w:rPr>
          <w:rFonts w:ascii="Verdana" w:hAnsi="Verdana" w:cs="Arial"/>
          <w:color w:val="000000" w:themeColor="text1"/>
          <w:sz w:val="20"/>
          <w:szCs w:val="20"/>
          <w:lang w:val="es-CR"/>
        </w:rPr>
        <w:t>ó</w:t>
      </w:r>
      <w:r w:rsidR="00635591">
        <w:rPr>
          <w:rFonts w:ascii="Verdana" w:hAnsi="Verdana" w:cs="Arial"/>
          <w:color w:val="000000" w:themeColor="text1"/>
          <w:sz w:val="20"/>
          <w:szCs w:val="20"/>
          <w:lang w:val="es-CR"/>
        </w:rPr>
        <w:t xml:space="preserve"> dos supuestos de derecho diferentes, uno que se refiere a la crimin</w:t>
      </w:r>
      <w:r w:rsidR="00F90424">
        <w:rPr>
          <w:rFonts w:ascii="Verdana" w:hAnsi="Verdana" w:cs="Arial"/>
          <w:color w:val="000000" w:themeColor="text1"/>
          <w:sz w:val="20"/>
          <w:szCs w:val="20"/>
          <w:lang w:val="es-CR"/>
        </w:rPr>
        <w:t xml:space="preserve">alización indebida mediante procesos penales y otro </w:t>
      </w:r>
      <w:r w:rsidR="00B63CB9">
        <w:rPr>
          <w:rFonts w:ascii="Verdana" w:hAnsi="Verdana" w:cs="Arial"/>
          <w:color w:val="000000" w:themeColor="text1"/>
          <w:sz w:val="20"/>
          <w:szCs w:val="20"/>
          <w:lang w:val="es-CR"/>
        </w:rPr>
        <w:t xml:space="preserve">que se refiere </w:t>
      </w:r>
      <w:r w:rsidR="0098670D">
        <w:rPr>
          <w:rFonts w:ascii="Verdana" w:hAnsi="Verdana" w:cs="Arial"/>
          <w:color w:val="000000" w:themeColor="text1"/>
          <w:sz w:val="20"/>
          <w:szCs w:val="20"/>
          <w:lang w:val="es-CR"/>
        </w:rPr>
        <w:t>de forma genérica a</w:t>
      </w:r>
      <w:r w:rsidR="009B15D8">
        <w:rPr>
          <w:rFonts w:ascii="Verdana" w:hAnsi="Verdana" w:cs="Arial"/>
          <w:color w:val="000000" w:themeColor="text1"/>
          <w:sz w:val="20"/>
          <w:szCs w:val="20"/>
          <w:lang w:val="es-CR"/>
        </w:rPr>
        <w:t xml:space="preserve"> las vulneraciones a</w:t>
      </w:r>
      <w:r w:rsidR="0098670D">
        <w:rPr>
          <w:rFonts w:ascii="Verdana" w:hAnsi="Verdana" w:cs="Arial"/>
          <w:color w:val="000000" w:themeColor="text1"/>
          <w:sz w:val="20"/>
          <w:szCs w:val="20"/>
          <w:lang w:val="es-CR"/>
        </w:rPr>
        <w:t xml:space="preserve"> las garantías </w:t>
      </w:r>
      <w:r w:rsidR="009B15D8">
        <w:rPr>
          <w:rFonts w:ascii="Verdana" w:hAnsi="Verdana" w:cs="Arial"/>
          <w:color w:val="000000" w:themeColor="text1"/>
          <w:sz w:val="20"/>
          <w:szCs w:val="20"/>
          <w:lang w:val="es-CR"/>
        </w:rPr>
        <w:t>judiciales y protección judicial</w:t>
      </w:r>
      <w:r w:rsidR="00CB61F6">
        <w:rPr>
          <w:rFonts w:ascii="Verdana" w:hAnsi="Verdana" w:cs="Arial"/>
          <w:color w:val="000000" w:themeColor="text1"/>
          <w:sz w:val="20"/>
          <w:szCs w:val="20"/>
          <w:lang w:val="es-CR"/>
        </w:rPr>
        <w:t>,</w:t>
      </w:r>
      <w:r w:rsidR="009B15D8">
        <w:rPr>
          <w:rFonts w:ascii="Verdana" w:hAnsi="Verdana" w:cs="Arial"/>
          <w:color w:val="000000" w:themeColor="text1"/>
          <w:sz w:val="20"/>
          <w:szCs w:val="20"/>
          <w:lang w:val="es-CR"/>
        </w:rPr>
        <w:t xml:space="preserve"> </w:t>
      </w:r>
      <w:r w:rsidR="00D97E82">
        <w:rPr>
          <w:rFonts w:ascii="Verdana" w:hAnsi="Verdana" w:cs="Arial"/>
          <w:color w:val="000000" w:themeColor="text1"/>
          <w:sz w:val="20"/>
          <w:szCs w:val="20"/>
          <w:lang w:val="es-CR"/>
        </w:rPr>
        <w:t xml:space="preserve">en donde se analiza las investigaciones adelantadas por el Estado en relación con </w:t>
      </w:r>
      <w:r w:rsidR="008250A8">
        <w:rPr>
          <w:rFonts w:ascii="Verdana" w:hAnsi="Verdana" w:cs="Arial"/>
          <w:color w:val="000000" w:themeColor="text1"/>
          <w:sz w:val="20"/>
          <w:szCs w:val="20"/>
          <w:lang w:val="es-CR"/>
        </w:rPr>
        <w:t xml:space="preserve">los distintos hechos </w:t>
      </w:r>
      <w:r w:rsidR="00CB61F6">
        <w:rPr>
          <w:rFonts w:ascii="Verdana" w:hAnsi="Verdana" w:cs="Arial"/>
          <w:color w:val="000000" w:themeColor="text1"/>
          <w:sz w:val="20"/>
          <w:szCs w:val="20"/>
          <w:lang w:val="es-CR"/>
        </w:rPr>
        <w:t xml:space="preserve">violatorios </w:t>
      </w:r>
      <w:r w:rsidR="008250A8">
        <w:rPr>
          <w:rFonts w:ascii="Verdana" w:hAnsi="Verdana" w:cs="Arial"/>
          <w:color w:val="000000" w:themeColor="text1"/>
          <w:sz w:val="20"/>
          <w:szCs w:val="20"/>
          <w:lang w:val="es-CR"/>
        </w:rPr>
        <w:t>mediante los cuales se pudo llevar a cabo el exterminio de</w:t>
      </w:r>
      <w:r w:rsidR="00CB61F6">
        <w:rPr>
          <w:rFonts w:ascii="Verdana" w:hAnsi="Verdana" w:cs="Arial"/>
          <w:color w:val="000000" w:themeColor="text1"/>
          <w:sz w:val="20"/>
          <w:szCs w:val="20"/>
          <w:lang w:val="es-CR"/>
        </w:rPr>
        <w:t xml:space="preserve"> integrantes y militantes de</w:t>
      </w:r>
      <w:r w:rsidR="008250A8">
        <w:rPr>
          <w:rFonts w:ascii="Verdana" w:hAnsi="Verdana" w:cs="Arial"/>
          <w:color w:val="000000" w:themeColor="text1"/>
          <w:sz w:val="20"/>
          <w:szCs w:val="20"/>
          <w:lang w:val="es-CR"/>
        </w:rPr>
        <w:t xml:space="preserve"> la Unión Patriótica. Además, a cada uno de esos supuestos de derecho </w:t>
      </w:r>
      <w:r w:rsidR="00CB61F6">
        <w:rPr>
          <w:rFonts w:ascii="Verdana" w:hAnsi="Verdana" w:cs="Arial"/>
          <w:color w:val="000000" w:themeColor="text1"/>
          <w:sz w:val="20"/>
          <w:szCs w:val="20"/>
          <w:lang w:val="es-CR"/>
        </w:rPr>
        <w:t>se le consideró</w:t>
      </w:r>
      <w:r w:rsidR="008250A8">
        <w:rPr>
          <w:rFonts w:ascii="Verdana" w:hAnsi="Verdana" w:cs="Arial"/>
          <w:color w:val="000000" w:themeColor="text1"/>
          <w:sz w:val="20"/>
          <w:szCs w:val="20"/>
          <w:lang w:val="es-CR"/>
        </w:rPr>
        <w:t xml:space="preserve"> una medida de indemnización particular. </w:t>
      </w:r>
    </w:p>
    <w:p w14:paraId="70FD9EB9" w14:textId="1BA58BA5" w:rsidR="008250A8" w:rsidRDefault="008250A8" w:rsidP="007774D7">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Por tanto, </w:t>
      </w:r>
      <w:r w:rsidR="001755AC">
        <w:rPr>
          <w:rFonts w:ascii="Verdana" w:hAnsi="Verdana" w:cs="Arial"/>
          <w:color w:val="000000" w:themeColor="text1"/>
          <w:sz w:val="20"/>
          <w:szCs w:val="20"/>
          <w:lang w:val="es-CR"/>
        </w:rPr>
        <w:t xml:space="preserve">las víctimas de las vulneraciones a las garantías judiciales y protección judicial que deben ser reparadas de conformidad con el párrafo 626 (j) de la Sentencia, son todas las víctimas </w:t>
      </w:r>
      <w:r w:rsidR="003157BE">
        <w:rPr>
          <w:rFonts w:ascii="Verdana" w:hAnsi="Verdana" w:cs="Arial"/>
          <w:color w:val="000000" w:themeColor="text1"/>
          <w:sz w:val="20"/>
          <w:szCs w:val="20"/>
          <w:lang w:val="es-CR"/>
        </w:rPr>
        <w:t xml:space="preserve">contenidas en el Anexo I a la Sentencia y todas aquellas </w:t>
      </w:r>
      <w:r w:rsidR="003157BE" w:rsidRPr="003157BE">
        <w:rPr>
          <w:rFonts w:ascii="Verdana" w:hAnsi="Verdana" w:cs="Arial"/>
          <w:color w:val="000000" w:themeColor="text1"/>
          <w:sz w:val="20"/>
          <w:szCs w:val="20"/>
          <w:lang w:val="es-CR"/>
        </w:rPr>
        <w:t>que sean identificadas por la comisión</w:t>
      </w:r>
      <w:r w:rsidR="00CB61F6">
        <w:rPr>
          <w:rFonts w:ascii="Verdana" w:hAnsi="Verdana" w:cs="Arial"/>
          <w:color w:val="000000" w:themeColor="text1"/>
          <w:sz w:val="20"/>
          <w:szCs w:val="20"/>
          <w:lang w:val="es-CR"/>
        </w:rPr>
        <w:t xml:space="preserve"> ordenada en el punto resolutivo 25 de la Sentencia,</w:t>
      </w:r>
      <w:r w:rsidR="003157BE" w:rsidRPr="003157BE">
        <w:rPr>
          <w:rFonts w:ascii="Verdana" w:hAnsi="Verdana" w:cs="Arial"/>
          <w:color w:val="000000" w:themeColor="text1"/>
          <w:sz w:val="20"/>
          <w:szCs w:val="20"/>
          <w:lang w:val="es-CR"/>
        </w:rPr>
        <w:t xml:space="preserve"> al realizarse las constataciones de </w:t>
      </w:r>
      <w:r w:rsidR="00CB61F6">
        <w:rPr>
          <w:rFonts w:ascii="Verdana" w:hAnsi="Verdana" w:cs="Arial"/>
          <w:color w:val="000000" w:themeColor="text1"/>
          <w:sz w:val="20"/>
          <w:szCs w:val="20"/>
          <w:lang w:val="es-CR"/>
        </w:rPr>
        <w:t xml:space="preserve">identidad y parentesco de las personas listadas en </w:t>
      </w:r>
      <w:r w:rsidR="003157BE" w:rsidRPr="003157BE">
        <w:rPr>
          <w:rFonts w:ascii="Verdana" w:hAnsi="Verdana" w:cs="Arial"/>
          <w:color w:val="000000" w:themeColor="text1"/>
          <w:sz w:val="20"/>
          <w:szCs w:val="20"/>
          <w:lang w:val="es-CR"/>
        </w:rPr>
        <w:t>los Anexos II y III</w:t>
      </w:r>
      <w:r w:rsidR="003157BE">
        <w:rPr>
          <w:rFonts w:ascii="Verdana" w:hAnsi="Verdana" w:cs="Arial"/>
          <w:color w:val="000000" w:themeColor="text1"/>
          <w:sz w:val="20"/>
          <w:szCs w:val="20"/>
          <w:lang w:val="es-CR"/>
        </w:rPr>
        <w:t>.</w:t>
      </w:r>
      <w:r w:rsidR="00F47F45">
        <w:rPr>
          <w:rFonts w:ascii="Verdana" w:hAnsi="Verdana" w:cs="Arial"/>
          <w:color w:val="000000" w:themeColor="text1"/>
          <w:sz w:val="20"/>
          <w:szCs w:val="20"/>
          <w:lang w:val="es-CR"/>
        </w:rPr>
        <w:t xml:space="preserve"> Lo anterior significa que las víctimas de criminalización indebida tendrá</w:t>
      </w:r>
      <w:r w:rsidR="001B3533">
        <w:rPr>
          <w:rFonts w:ascii="Verdana" w:hAnsi="Verdana" w:cs="Arial"/>
          <w:color w:val="000000" w:themeColor="text1"/>
          <w:sz w:val="20"/>
          <w:szCs w:val="20"/>
          <w:lang w:val="es-CR"/>
        </w:rPr>
        <w:t>n</w:t>
      </w:r>
      <w:r w:rsidR="00F47F45">
        <w:rPr>
          <w:rFonts w:ascii="Verdana" w:hAnsi="Verdana" w:cs="Arial"/>
          <w:color w:val="000000" w:themeColor="text1"/>
          <w:sz w:val="20"/>
          <w:szCs w:val="20"/>
          <w:lang w:val="es-CR"/>
        </w:rPr>
        <w:t xml:space="preserve"> derecho a la reparación </w:t>
      </w:r>
      <w:r w:rsidR="007A58FB">
        <w:rPr>
          <w:rFonts w:ascii="Verdana" w:hAnsi="Verdana" w:cs="Arial"/>
          <w:color w:val="000000" w:themeColor="text1"/>
          <w:sz w:val="20"/>
          <w:szCs w:val="20"/>
          <w:lang w:val="es-CR"/>
        </w:rPr>
        <w:t xml:space="preserve">pecuniaria </w:t>
      </w:r>
      <w:r w:rsidR="00F47F45">
        <w:rPr>
          <w:rFonts w:ascii="Verdana" w:hAnsi="Verdana" w:cs="Arial"/>
          <w:color w:val="000000" w:themeColor="text1"/>
          <w:sz w:val="20"/>
          <w:szCs w:val="20"/>
          <w:lang w:val="es-CR"/>
        </w:rPr>
        <w:t>prevista en el párrafo 626 (f)</w:t>
      </w:r>
      <w:r w:rsidR="007A58FB">
        <w:rPr>
          <w:rFonts w:ascii="Verdana" w:hAnsi="Verdana" w:cs="Arial"/>
          <w:color w:val="000000" w:themeColor="text1"/>
          <w:sz w:val="20"/>
          <w:szCs w:val="20"/>
          <w:lang w:val="es-CR"/>
        </w:rPr>
        <w:t xml:space="preserve"> por la afectación particular de la cual fueron víctimas, y también a</w:t>
      </w:r>
      <w:r w:rsidR="00E7327D">
        <w:rPr>
          <w:rFonts w:ascii="Verdana" w:hAnsi="Verdana" w:cs="Arial"/>
          <w:color w:val="000000" w:themeColor="text1"/>
          <w:sz w:val="20"/>
          <w:szCs w:val="20"/>
          <w:lang w:val="es-CR"/>
        </w:rPr>
        <w:t xml:space="preserve"> la indemnización establecida en el párrafo 626 (j)</w:t>
      </w:r>
      <w:r w:rsidR="001B3533">
        <w:rPr>
          <w:rFonts w:ascii="Verdana" w:hAnsi="Verdana" w:cs="Arial"/>
          <w:color w:val="000000" w:themeColor="text1"/>
          <w:sz w:val="20"/>
          <w:szCs w:val="20"/>
          <w:lang w:val="es-CR"/>
        </w:rPr>
        <w:t xml:space="preserve"> por la afectación general a las garant</w:t>
      </w:r>
      <w:r w:rsidR="009D73A3">
        <w:rPr>
          <w:rFonts w:ascii="Verdana" w:hAnsi="Verdana" w:cs="Arial"/>
          <w:color w:val="000000" w:themeColor="text1"/>
          <w:sz w:val="20"/>
          <w:szCs w:val="20"/>
          <w:lang w:val="es-CR"/>
        </w:rPr>
        <w:t>ías</w:t>
      </w:r>
      <w:r w:rsidR="001B3533">
        <w:rPr>
          <w:rFonts w:ascii="Verdana" w:hAnsi="Verdana" w:cs="Arial"/>
          <w:color w:val="000000" w:themeColor="text1"/>
          <w:sz w:val="20"/>
          <w:szCs w:val="20"/>
          <w:lang w:val="es-CR"/>
        </w:rPr>
        <w:t xml:space="preserve"> judiciales y protección judicial </w:t>
      </w:r>
      <w:r w:rsidR="009D73A3">
        <w:rPr>
          <w:rFonts w:ascii="Verdana" w:hAnsi="Verdana" w:cs="Arial"/>
          <w:color w:val="000000" w:themeColor="text1"/>
          <w:sz w:val="20"/>
          <w:szCs w:val="20"/>
          <w:lang w:val="es-CR"/>
        </w:rPr>
        <w:t>por falta al deber de investigar en perjuicio de todas las víctimas del caso.</w:t>
      </w:r>
    </w:p>
    <w:p w14:paraId="6C6A4A9B" w14:textId="7452A74B" w:rsidR="003157BE" w:rsidRDefault="00BB666E" w:rsidP="007E7960">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Por último, corresponde dejar establecido que </w:t>
      </w:r>
      <w:r w:rsidR="005771EC">
        <w:rPr>
          <w:rFonts w:ascii="Verdana" w:hAnsi="Verdana" w:cs="Arial"/>
          <w:color w:val="000000" w:themeColor="text1"/>
          <w:sz w:val="20"/>
          <w:szCs w:val="20"/>
          <w:lang w:val="es-CR"/>
        </w:rPr>
        <w:t xml:space="preserve">la Sentencia utiliza de forma indistinta la expresión “judicialización indebida” </w:t>
      </w:r>
      <w:r w:rsidR="00590598">
        <w:rPr>
          <w:rFonts w:ascii="Verdana" w:hAnsi="Verdana" w:cs="Arial"/>
          <w:color w:val="000000" w:themeColor="text1"/>
          <w:sz w:val="20"/>
          <w:szCs w:val="20"/>
          <w:lang w:val="es-CR"/>
        </w:rPr>
        <w:t xml:space="preserve">– </w:t>
      </w:r>
      <w:r w:rsidR="005771EC">
        <w:rPr>
          <w:rFonts w:ascii="Verdana" w:hAnsi="Verdana" w:cs="Arial"/>
          <w:color w:val="000000" w:themeColor="text1"/>
          <w:sz w:val="20"/>
          <w:szCs w:val="20"/>
          <w:lang w:val="es-CR"/>
        </w:rPr>
        <w:t xml:space="preserve">en los párrafos </w:t>
      </w:r>
      <w:r w:rsidR="00EE6BF9">
        <w:rPr>
          <w:rFonts w:ascii="Verdana" w:hAnsi="Verdana" w:cs="Arial"/>
          <w:color w:val="000000" w:themeColor="text1"/>
          <w:sz w:val="20"/>
          <w:szCs w:val="20"/>
          <w:lang w:val="es-CR"/>
        </w:rPr>
        <w:t xml:space="preserve">218 </w:t>
      </w:r>
      <w:r w:rsidR="007E454C">
        <w:rPr>
          <w:rFonts w:ascii="Verdana" w:hAnsi="Verdana" w:cs="Arial"/>
          <w:color w:val="000000" w:themeColor="text1"/>
          <w:sz w:val="20"/>
          <w:szCs w:val="20"/>
          <w:lang w:val="es-CR"/>
        </w:rPr>
        <w:t>y 436, Anexos I y III –</w:t>
      </w:r>
      <w:r w:rsidR="002E5431">
        <w:rPr>
          <w:rFonts w:ascii="Verdana" w:hAnsi="Verdana" w:cs="Arial"/>
          <w:color w:val="000000" w:themeColor="text1"/>
          <w:sz w:val="20"/>
          <w:szCs w:val="20"/>
          <w:lang w:val="es-CR"/>
        </w:rPr>
        <w:t xml:space="preserve"> l</w:t>
      </w:r>
      <w:r w:rsidR="007E454C">
        <w:rPr>
          <w:rFonts w:ascii="Verdana" w:hAnsi="Verdana" w:cs="Arial"/>
          <w:color w:val="000000" w:themeColor="text1"/>
          <w:sz w:val="20"/>
          <w:szCs w:val="20"/>
          <w:lang w:val="es-CR"/>
        </w:rPr>
        <w:t xml:space="preserve">a expresión </w:t>
      </w:r>
      <w:r w:rsidR="00235DC5">
        <w:rPr>
          <w:rFonts w:ascii="Verdana" w:hAnsi="Verdana" w:cs="Arial"/>
          <w:color w:val="000000" w:themeColor="text1"/>
          <w:sz w:val="20"/>
          <w:szCs w:val="20"/>
          <w:lang w:val="es-CR"/>
        </w:rPr>
        <w:t>“</w:t>
      </w:r>
      <w:r w:rsidR="007E454C" w:rsidRPr="007E454C">
        <w:rPr>
          <w:rFonts w:ascii="Verdana" w:hAnsi="Verdana" w:cs="Arial"/>
          <w:color w:val="000000" w:themeColor="text1"/>
          <w:sz w:val="20"/>
          <w:szCs w:val="20"/>
          <w:lang w:val="es-CR"/>
        </w:rPr>
        <w:t xml:space="preserve">criminalización </w:t>
      </w:r>
      <w:r w:rsidR="002E5431">
        <w:rPr>
          <w:rFonts w:ascii="Verdana" w:hAnsi="Verdana" w:cs="Arial"/>
          <w:color w:val="000000" w:themeColor="text1"/>
          <w:sz w:val="20"/>
          <w:szCs w:val="20"/>
          <w:lang w:val="es-CR"/>
        </w:rPr>
        <w:t>infundada</w:t>
      </w:r>
      <w:r w:rsidR="00235DC5">
        <w:rPr>
          <w:rFonts w:ascii="Verdana" w:hAnsi="Verdana" w:cs="Arial"/>
          <w:color w:val="000000" w:themeColor="text1"/>
          <w:sz w:val="20"/>
          <w:szCs w:val="20"/>
          <w:lang w:val="es-CR"/>
        </w:rPr>
        <w:t xml:space="preserve">” – en los párrafos </w:t>
      </w:r>
      <w:r w:rsidR="00A25EC4">
        <w:rPr>
          <w:rFonts w:ascii="Verdana" w:hAnsi="Verdana" w:cs="Arial"/>
          <w:color w:val="000000" w:themeColor="text1"/>
          <w:sz w:val="20"/>
          <w:szCs w:val="20"/>
          <w:lang w:val="es-CR"/>
        </w:rPr>
        <w:t xml:space="preserve">49, </w:t>
      </w:r>
      <w:r w:rsidR="005C36F8">
        <w:rPr>
          <w:rFonts w:ascii="Verdana" w:hAnsi="Verdana" w:cs="Arial"/>
          <w:color w:val="000000" w:themeColor="text1"/>
          <w:sz w:val="20"/>
          <w:szCs w:val="20"/>
          <w:lang w:val="es-CR"/>
        </w:rPr>
        <w:t>244</w:t>
      </w:r>
      <w:r w:rsidR="00A25EC4">
        <w:rPr>
          <w:rFonts w:ascii="Verdana" w:hAnsi="Verdana" w:cs="Arial"/>
          <w:color w:val="000000" w:themeColor="text1"/>
          <w:sz w:val="20"/>
          <w:szCs w:val="20"/>
          <w:lang w:val="es-CR"/>
        </w:rPr>
        <w:t xml:space="preserve"> y 437</w:t>
      </w:r>
      <w:r w:rsidR="002E5431">
        <w:rPr>
          <w:rFonts w:ascii="Verdana" w:hAnsi="Verdana" w:cs="Arial"/>
          <w:color w:val="000000" w:themeColor="text1"/>
          <w:sz w:val="20"/>
          <w:szCs w:val="20"/>
          <w:lang w:val="es-CR"/>
        </w:rPr>
        <w:t xml:space="preserve"> –</w:t>
      </w:r>
      <w:r w:rsidR="005C36F8">
        <w:rPr>
          <w:rFonts w:ascii="Verdana" w:hAnsi="Verdana" w:cs="Arial"/>
          <w:color w:val="000000" w:themeColor="text1"/>
          <w:sz w:val="20"/>
          <w:szCs w:val="20"/>
          <w:lang w:val="es-CR"/>
        </w:rPr>
        <w:t xml:space="preserve">, </w:t>
      </w:r>
      <w:r w:rsidR="002E5431">
        <w:rPr>
          <w:rFonts w:ascii="Verdana" w:hAnsi="Verdana" w:cs="Arial"/>
          <w:color w:val="000000" w:themeColor="text1"/>
          <w:sz w:val="20"/>
          <w:szCs w:val="20"/>
          <w:lang w:val="es-CR"/>
        </w:rPr>
        <w:t>y la expresión “</w:t>
      </w:r>
      <w:r w:rsidR="002E5431" w:rsidRPr="007E454C">
        <w:rPr>
          <w:rFonts w:ascii="Verdana" w:hAnsi="Verdana" w:cs="Arial"/>
          <w:color w:val="000000" w:themeColor="text1"/>
          <w:sz w:val="20"/>
          <w:szCs w:val="20"/>
          <w:lang w:val="es-CR"/>
        </w:rPr>
        <w:t xml:space="preserve">criminalización </w:t>
      </w:r>
      <w:r w:rsidR="004C5EA6">
        <w:rPr>
          <w:rFonts w:ascii="Verdana" w:hAnsi="Verdana" w:cs="Arial"/>
          <w:color w:val="000000" w:themeColor="text1"/>
          <w:sz w:val="20"/>
          <w:szCs w:val="20"/>
          <w:lang w:val="es-CR"/>
        </w:rPr>
        <w:t>indebida</w:t>
      </w:r>
      <w:r w:rsidR="002E5431">
        <w:rPr>
          <w:rFonts w:ascii="Verdana" w:hAnsi="Verdana" w:cs="Arial"/>
          <w:color w:val="000000" w:themeColor="text1"/>
          <w:sz w:val="20"/>
          <w:szCs w:val="20"/>
          <w:lang w:val="es-CR"/>
        </w:rPr>
        <w:t xml:space="preserve">” – en los párrafos </w:t>
      </w:r>
      <w:r w:rsidR="003E58F2">
        <w:rPr>
          <w:rFonts w:ascii="Verdana" w:hAnsi="Verdana" w:cs="Arial"/>
          <w:color w:val="000000" w:themeColor="text1"/>
          <w:sz w:val="20"/>
          <w:szCs w:val="20"/>
          <w:lang w:val="es-CR"/>
        </w:rPr>
        <w:t>425 y</w:t>
      </w:r>
      <w:r w:rsidR="00A25EC4">
        <w:rPr>
          <w:rFonts w:ascii="Verdana" w:hAnsi="Verdana" w:cs="Arial"/>
          <w:color w:val="000000" w:themeColor="text1"/>
          <w:sz w:val="20"/>
          <w:szCs w:val="20"/>
          <w:lang w:val="es-CR"/>
        </w:rPr>
        <w:t xml:space="preserve"> </w:t>
      </w:r>
      <w:r w:rsidR="003E58F2">
        <w:rPr>
          <w:rFonts w:ascii="Verdana" w:hAnsi="Verdana" w:cs="Arial"/>
          <w:color w:val="000000" w:themeColor="text1"/>
          <w:sz w:val="20"/>
          <w:szCs w:val="20"/>
          <w:lang w:val="es-CR"/>
        </w:rPr>
        <w:t>626</w:t>
      </w:r>
      <w:r w:rsidR="00A25EC4">
        <w:rPr>
          <w:rFonts w:ascii="Verdana" w:hAnsi="Verdana" w:cs="Arial"/>
          <w:color w:val="000000" w:themeColor="text1"/>
          <w:sz w:val="20"/>
          <w:szCs w:val="20"/>
          <w:lang w:val="es-CR"/>
        </w:rPr>
        <w:t xml:space="preserve"> y </w:t>
      </w:r>
      <w:r w:rsidR="003E58F2">
        <w:rPr>
          <w:rFonts w:ascii="Verdana" w:hAnsi="Verdana" w:cs="Arial"/>
          <w:color w:val="000000" w:themeColor="text1"/>
          <w:sz w:val="20"/>
          <w:szCs w:val="20"/>
          <w:lang w:val="es-CR"/>
        </w:rPr>
        <w:t>nota</w:t>
      </w:r>
      <w:r w:rsidR="002E5431">
        <w:rPr>
          <w:rFonts w:ascii="Verdana" w:hAnsi="Verdana" w:cs="Arial"/>
          <w:color w:val="000000" w:themeColor="text1"/>
          <w:sz w:val="20"/>
          <w:szCs w:val="20"/>
          <w:lang w:val="es-CR"/>
        </w:rPr>
        <w:t xml:space="preserve"> </w:t>
      </w:r>
      <w:r w:rsidR="003E58F2">
        <w:rPr>
          <w:rFonts w:ascii="Verdana" w:hAnsi="Verdana" w:cs="Arial"/>
          <w:color w:val="000000" w:themeColor="text1"/>
          <w:sz w:val="20"/>
          <w:szCs w:val="20"/>
          <w:lang w:val="es-CR"/>
        </w:rPr>
        <w:t xml:space="preserve">361 </w:t>
      </w:r>
      <w:r w:rsidR="002E5431">
        <w:rPr>
          <w:rFonts w:ascii="Verdana" w:hAnsi="Verdana" w:cs="Arial"/>
          <w:color w:val="000000" w:themeColor="text1"/>
          <w:sz w:val="20"/>
          <w:szCs w:val="20"/>
          <w:lang w:val="es-CR"/>
        </w:rPr>
        <w:t>–</w:t>
      </w:r>
      <w:r w:rsidR="007E7960">
        <w:rPr>
          <w:rFonts w:ascii="Verdana" w:hAnsi="Verdana" w:cs="Arial"/>
          <w:color w:val="000000" w:themeColor="text1"/>
          <w:sz w:val="20"/>
          <w:szCs w:val="20"/>
          <w:lang w:val="es-CR"/>
        </w:rPr>
        <w:t>.</w:t>
      </w:r>
      <w:r w:rsidR="005F229E">
        <w:rPr>
          <w:rFonts w:ascii="Verdana" w:hAnsi="Verdana" w:cs="Arial"/>
          <w:color w:val="000000" w:themeColor="text1"/>
          <w:sz w:val="20"/>
          <w:szCs w:val="20"/>
          <w:lang w:val="es-CR"/>
        </w:rPr>
        <w:t xml:space="preserve"> </w:t>
      </w:r>
    </w:p>
    <w:p w14:paraId="77D3C327" w14:textId="77777777" w:rsidR="00FB32CD" w:rsidRPr="00B64CC9" w:rsidRDefault="00FB32CD" w:rsidP="00FB32CD">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d</w:t>
      </w:r>
      <w:r w:rsidRPr="007B37D9">
        <w:rPr>
          <w:rFonts w:ascii="Verdana" w:hAnsi="Verdana"/>
          <w:i/>
          <w:color w:val="000000" w:themeColor="text1"/>
          <w:sz w:val="20"/>
          <w:szCs w:val="20"/>
        </w:rPr>
        <w:t xml:space="preserve">) </w:t>
      </w:r>
      <w:r>
        <w:rPr>
          <w:rFonts w:ascii="Verdana" w:hAnsi="Verdana"/>
          <w:i/>
          <w:color w:val="000000" w:themeColor="text1"/>
          <w:sz w:val="20"/>
          <w:szCs w:val="20"/>
        </w:rPr>
        <w:t>Sobre las víctimas de “masacres” y niñas, niños y adolescentes</w:t>
      </w:r>
    </w:p>
    <w:p w14:paraId="521B0A30" w14:textId="72DC0B25" w:rsidR="00FB32CD" w:rsidRDefault="00FB32CD" w:rsidP="00FB32CD">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En este punto es pertinente reiterar que </w:t>
      </w:r>
      <w:r w:rsidRPr="007774D7">
        <w:rPr>
          <w:rFonts w:ascii="Verdana" w:hAnsi="Verdana" w:cs="Arial"/>
          <w:color w:val="000000" w:themeColor="text1"/>
          <w:sz w:val="20"/>
          <w:szCs w:val="20"/>
          <w:lang w:val="es-CR"/>
        </w:rPr>
        <w:t xml:space="preserve">el párrafo 626 </w:t>
      </w:r>
      <w:r>
        <w:rPr>
          <w:rFonts w:ascii="Verdana" w:hAnsi="Verdana" w:cs="Arial"/>
          <w:color w:val="000000" w:themeColor="text1"/>
          <w:sz w:val="20"/>
          <w:szCs w:val="20"/>
          <w:lang w:val="es-CR"/>
        </w:rPr>
        <w:t>(f) (</w:t>
      </w:r>
      <w:r w:rsidR="00F42A4E">
        <w:rPr>
          <w:rFonts w:ascii="Verdana" w:hAnsi="Verdana" w:cs="Arial"/>
          <w:color w:val="000000" w:themeColor="text1"/>
          <w:sz w:val="20"/>
          <w:szCs w:val="20"/>
          <w:lang w:val="es-CR"/>
        </w:rPr>
        <w:t>g)</w:t>
      </w:r>
      <w:r>
        <w:rPr>
          <w:rFonts w:ascii="Verdana" w:hAnsi="Verdana" w:cs="Arial"/>
          <w:color w:val="000000" w:themeColor="text1"/>
          <w:sz w:val="20"/>
          <w:szCs w:val="20"/>
          <w:lang w:val="es-CR"/>
        </w:rPr>
        <w:t xml:space="preserve"> y (</w:t>
      </w:r>
      <w:r w:rsidR="00F42A4E">
        <w:rPr>
          <w:rFonts w:ascii="Verdana" w:hAnsi="Verdana" w:cs="Arial"/>
          <w:color w:val="000000" w:themeColor="text1"/>
          <w:sz w:val="20"/>
          <w:szCs w:val="20"/>
          <w:lang w:val="es-CR"/>
        </w:rPr>
        <w:t>h</w:t>
      </w:r>
      <w:r>
        <w:rPr>
          <w:rFonts w:ascii="Verdana" w:hAnsi="Verdana" w:cs="Arial"/>
          <w:color w:val="000000" w:themeColor="text1"/>
          <w:sz w:val="20"/>
          <w:szCs w:val="20"/>
          <w:lang w:val="es-CR"/>
        </w:rPr>
        <w:t xml:space="preserve">) </w:t>
      </w:r>
      <w:r w:rsidRPr="007774D7">
        <w:rPr>
          <w:rFonts w:ascii="Verdana" w:hAnsi="Verdana" w:cs="Arial"/>
          <w:color w:val="000000" w:themeColor="text1"/>
          <w:sz w:val="20"/>
          <w:szCs w:val="20"/>
          <w:lang w:val="es-CR"/>
        </w:rPr>
        <w:t>de la Sentencia dispone que</w:t>
      </w:r>
      <w:r>
        <w:rPr>
          <w:rFonts w:ascii="Verdana" w:hAnsi="Verdana" w:cs="Arial"/>
          <w:color w:val="000000" w:themeColor="text1"/>
          <w:sz w:val="20"/>
          <w:szCs w:val="20"/>
          <w:lang w:val="es-CR"/>
        </w:rPr>
        <w:t>:</w:t>
      </w:r>
    </w:p>
    <w:p w14:paraId="7262C134" w14:textId="5624FCCD" w:rsidR="00FB32CD" w:rsidRPr="007B37D9" w:rsidRDefault="00FB32CD" w:rsidP="00FB32CD">
      <w:pPr>
        <w:pStyle w:val="Default"/>
        <w:spacing w:before="120" w:after="120"/>
        <w:ind w:left="708" w:right="674"/>
        <w:jc w:val="both"/>
        <w:rPr>
          <w:rFonts w:ascii="Verdana" w:hAnsi="Verdana" w:cs="Arial"/>
          <w:color w:val="000000" w:themeColor="text1"/>
          <w:sz w:val="18"/>
          <w:szCs w:val="18"/>
          <w:lang w:val="es-CR"/>
        </w:rPr>
      </w:pPr>
      <w:r w:rsidRPr="007B37D9">
        <w:rPr>
          <w:rFonts w:ascii="Verdana" w:hAnsi="Verdana" w:cs="Arial"/>
          <w:color w:val="000000" w:themeColor="text1"/>
          <w:sz w:val="18"/>
          <w:szCs w:val="18"/>
          <w:lang w:val="es-CR"/>
        </w:rPr>
        <w:lastRenderedPageBreak/>
        <w:t>“</w:t>
      </w:r>
      <w:r w:rsidR="00C80DC2">
        <w:rPr>
          <w:rFonts w:ascii="Verdana" w:hAnsi="Verdana" w:cs="Arial"/>
          <w:color w:val="000000" w:themeColor="text1"/>
          <w:sz w:val="18"/>
          <w:szCs w:val="18"/>
          <w:lang w:val="es-CR"/>
        </w:rPr>
        <w:t xml:space="preserve">626. […] </w:t>
      </w:r>
      <w:r w:rsidRPr="007B37D9">
        <w:rPr>
          <w:rFonts w:ascii="Verdana" w:hAnsi="Verdana" w:cs="Arial"/>
          <w:color w:val="000000" w:themeColor="text1"/>
          <w:sz w:val="18"/>
          <w:szCs w:val="18"/>
          <w:lang w:val="es-CR"/>
        </w:rPr>
        <w:t xml:space="preserve">la Corte estima pertinente fijar en equidad, las cantidades señaladas a continuación, las cuales deberán ser pagadas en el plazo que la Corte fije para tal efecto [:…] </w:t>
      </w:r>
    </w:p>
    <w:p w14:paraId="519AEC10" w14:textId="7CAEAC46" w:rsidR="00FB32CD" w:rsidRPr="007B37D9" w:rsidRDefault="00FB32CD" w:rsidP="00FB32CD">
      <w:pPr>
        <w:pStyle w:val="Default"/>
        <w:spacing w:before="120" w:after="120"/>
        <w:ind w:left="708" w:right="674"/>
        <w:jc w:val="both"/>
        <w:rPr>
          <w:rFonts w:ascii="Verdana" w:hAnsi="Verdana" w:cs="Arial"/>
          <w:color w:val="000000" w:themeColor="text1"/>
          <w:sz w:val="18"/>
          <w:szCs w:val="18"/>
          <w:lang w:val="es-CR"/>
        </w:rPr>
      </w:pPr>
      <w:r w:rsidRPr="007B37D9">
        <w:rPr>
          <w:rFonts w:ascii="Verdana" w:hAnsi="Verdana" w:cs="Arial"/>
          <w:color w:val="000000" w:themeColor="text1"/>
          <w:sz w:val="18"/>
          <w:szCs w:val="18"/>
          <w:lang w:val="es-CR"/>
        </w:rPr>
        <w:t>f</w:t>
      </w:r>
      <w:r w:rsidR="00C80DC2">
        <w:rPr>
          <w:rFonts w:ascii="Verdana" w:hAnsi="Verdana" w:cs="Arial"/>
          <w:color w:val="000000" w:themeColor="text1"/>
          <w:sz w:val="18"/>
          <w:szCs w:val="18"/>
          <w:lang w:val="es-CR"/>
        </w:rPr>
        <w:t>)</w:t>
      </w:r>
      <w:r w:rsidR="00C80DC2">
        <w:rPr>
          <w:rFonts w:ascii="Verdana" w:hAnsi="Verdana" w:cs="Arial"/>
          <w:color w:val="000000" w:themeColor="text1"/>
          <w:sz w:val="18"/>
          <w:szCs w:val="18"/>
          <w:lang w:val="es-CR"/>
        </w:rPr>
        <w:tab/>
      </w:r>
      <w:r w:rsidRPr="007B37D9">
        <w:rPr>
          <w:rFonts w:ascii="Verdana" w:hAnsi="Verdana" w:cs="Arial"/>
          <w:color w:val="000000" w:themeColor="text1"/>
          <w:sz w:val="18"/>
          <w:szCs w:val="18"/>
          <w:lang w:val="es-CR"/>
        </w:rPr>
        <w:t xml:space="preserve"> USD $5.000,00 (cinco mil dólares de los Estados Unidos de América), por concepto de daños materiales e inmateriales, a cada una de las víctimas de tentativas de violación del derecho a la vida, violaciones a la integridad personal, detenciones arbitrarias, amenazas y/o hostigamientos y criminalización indebida mediante procesos penales, señaladas en el Anexo I de esta Sentencia, y para aquellas que sean identificadas por la comisión al realizarse las constataciones del Anexo III […]; </w:t>
      </w:r>
    </w:p>
    <w:p w14:paraId="7CF4CBAA" w14:textId="5414046C" w:rsidR="00E27224" w:rsidRDefault="00923FFA" w:rsidP="00FB32CD">
      <w:pPr>
        <w:pStyle w:val="Default"/>
        <w:spacing w:before="120" w:after="120"/>
        <w:ind w:left="708" w:right="674"/>
        <w:jc w:val="both"/>
        <w:rPr>
          <w:rFonts w:ascii="Verdana" w:hAnsi="Verdana" w:cs="Arial"/>
          <w:color w:val="000000" w:themeColor="text1"/>
          <w:sz w:val="18"/>
          <w:szCs w:val="18"/>
          <w:lang w:val="es-CR"/>
        </w:rPr>
      </w:pPr>
      <w:r>
        <w:rPr>
          <w:rFonts w:ascii="Verdana" w:hAnsi="Verdana" w:cs="Arial"/>
          <w:color w:val="000000" w:themeColor="text1"/>
          <w:sz w:val="18"/>
          <w:szCs w:val="18"/>
          <w:lang w:val="es-CR"/>
        </w:rPr>
        <w:t>g</w:t>
      </w:r>
      <w:r w:rsidR="00C80DC2">
        <w:rPr>
          <w:rFonts w:ascii="Verdana" w:hAnsi="Verdana" w:cs="Arial"/>
          <w:color w:val="000000" w:themeColor="text1"/>
          <w:sz w:val="18"/>
          <w:szCs w:val="18"/>
          <w:lang w:val="es-CR"/>
        </w:rPr>
        <w:t>)</w:t>
      </w:r>
      <w:r w:rsidR="00C80DC2">
        <w:rPr>
          <w:rFonts w:ascii="Verdana" w:hAnsi="Verdana" w:cs="Arial"/>
          <w:color w:val="000000" w:themeColor="text1"/>
          <w:sz w:val="18"/>
          <w:szCs w:val="18"/>
          <w:lang w:val="es-CR"/>
        </w:rPr>
        <w:tab/>
      </w:r>
      <w:r w:rsidR="00FB32CD" w:rsidRPr="007B37D9">
        <w:rPr>
          <w:rFonts w:ascii="Verdana" w:hAnsi="Verdana" w:cs="Arial"/>
          <w:color w:val="000000" w:themeColor="text1"/>
          <w:sz w:val="18"/>
          <w:szCs w:val="18"/>
          <w:lang w:val="es-CR"/>
        </w:rPr>
        <w:t xml:space="preserve"> </w:t>
      </w:r>
      <w:r w:rsidRPr="00923FFA">
        <w:rPr>
          <w:rFonts w:ascii="Verdana" w:hAnsi="Verdana" w:cs="Arial"/>
          <w:color w:val="000000" w:themeColor="text1"/>
          <w:sz w:val="18"/>
          <w:szCs w:val="18"/>
          <w:lang w:val="es-CR"/>
        </w:rPr>
        <w:t xml:space="preserve">USD $10.000,00 (diez mil dólares de los Estados Unidos de América), por concepto de daños materiales e inmateriales, a cada una de las víctimas de violación del derecho a la vida que eran menores de edad (adicionales a lo que ya fue establecido en los literales a) y c), señaladas en el Anexo I de esta Sentencia, y para aquellas que sean identificadas por la comisión al realizarse las constataciones del Anexo III </w:t>
      </w:r>
      <w:r w:rsidR="00FB32CD" w:rsidRPr="007B37D9">
        <w:rPr>
          <w:rFonts w:ascii="Verdana" w:hAnsi="Verdana" w:cs="Arial"/>
          <w:color w:val="000000" w:themeColor="text1"/>
          <w:sz w:val="18"/>
          <w:szCs w:val="18"/>
          <w:lang w:val="es-CR"/>
        </w:rPr>
        <w:t>[…]</w:t>
      </w:r>
      <w:r w:rsidR="00E27224">
        <w:rPr>
          <w:rFonts w:ascii="Verdana" w:hAnsi="Verdana" w:cs="Arial"/>
          <w:color w:val="000000" w:themeColor="text1"/>
          <w:sz w:val="18"/>
          <w:szCs w:val="18"/>
          <w:lang w:val="es-CR"/>
        </w:rPr>
        <w:t>;</w:t>
      </w:r>
    </w:p>
    <w:p w14:paraId="3F5F0B89" w14:textId="1EFA7AFA" w:rsidR="00FB32CD" w:rsidRPr="007B37D9" w:rsidRDefault="0020288E" w:rsidP="00FB32CD">
      <w:pPr>
        <w:pStyle w:val="Default"/>
        <w:spacing w:before="120" w:after="120"/>
        <w:ind w:left="708" w:right="674"/>
        <w:jc w:val="both"/>
        <w:rPr>
          <w:rFonts w:ascii="Verdana" w:hAnsi="Verdana" w:cs="Arial"/>
          <w:color w:val="000000" w:themeColor="text1"/>
          <w:sz w:val="20"/>
          <w:szCs w:val="20"/>
          <w:lang w:val="es-CR"/>
        </w:rPr>
      </w:pPr>
      <w:r>
        <w:rPr>
          <w:rFonts w:ascii="Verdana" w:hAnsi="Verdana" w:cs="Arial"/>
          <w:color w:val="000000" w:themeColor="text1"/>
          <w:sz w:val="18"/>
          <w:szCs w:val="18"/>
          <w:lang w:val="es-CR"/>
        </w:rPr>
        <w:t>h</w:t>
      </w:r>
      <w:r w:rsidR="00C80DC2">
        <w:rPr>
          <w:rFonts w:ascii="Verdana" w:hAnsi="Verdana" w:cs="Arial"/>
          <w:color w:val="000000" w:themeColor="text1"/>
          <w:sz w:val="18"/>
          <w:szCs w:val="18"/>
          <w:lang w:val="es-CR"/>
        </w:rPr>
        <w:t>)</w:t>
      </w:r>
      <w:r w:rsidR="00C80DC2">
        <w:rPr>
          <w:rFonts w:ascii="Verdana" w:hAnsi="Verdana" w:cs="Arial"/>
          <w:color w:val="000000" w:themeColor="text1"/>
          <w:sz w:val="18"/>
          <w:szCs w:val="18"/>
          <w:lang w:val="es-CR"/>
        </w:rPr>
        <w:tab/>
      </w:r>
      <w:r>
        <w:rPr>
          <w:rFonts w:ascii="Verdana" w:hAnsi="Verdana" w:cs="Arial"/>
          <w:color w:val="000000" w:themeColor="text1"/>
          <w:sz w:val="18"/>
          <w:szCs w:val="18"/>
          <w:lang w:val="es-CR"/>
        </w:rPr>
        <w:t xml:space="preserve"> </w:t>
      </w:r>
      <w:r w:rsidRPr="0020288E">
        <w:rPr>
          <w:rFonts w:ascii="Verdana" w:hAnsi="Verdana" w:cs="Arial"/>
          <w:color w:val="000000" w:themeColor="text1"/>
          <w:sz w:val="18"/>
          <w:szCs w:val="18"/>
          <w:lang w:val="es-CR"/>
        </w:rPr>
        <w:t xml:space="preserve">USD $5.000,00 (cinco mil dólares de los Estados Unidos de América), por concepto de daños materiales e inmateriales, a cada una de las víctimas sobrevivientes de masacres o tentativas de homicidio que eran menores de edad al momento de los hechos, señaladas en el Anexo I de esta Sentencia, y para aquellas que sean identificadas por la comisión al realizarse las constataciones del Anexo III </w:t>
      </w:r>
      <w:r w:rsidR="00171C6C">
        <w:rPr>
          <w:rFonts w:ascii="Verdana" w:hAnsi="Verdana" w:cs="Arial"/>
          <w:color w:val="000000" w:themeColor="text1"/>
          <w:sz w:val="18"/>
          <w:szCs w:val="18"/>
          <w:lang w:val="es-CR"/>
        </w:rPr>
        <w:t>[…]</w:t>
      </w:r>
      <w:r w:rsidR="00FB32CD">
        <w:rPr>
          <w:rFonts w:ascii="Verdana" w:hAnsi="Verdana" w:cs="Arial"/>
          <w:color w:val="000000" w:themeColor="text1"/>
          <w:sz w:val="18"/>
          <w:szCs w:val="18"/>
          <w:lang w:val="es-CR"/>
        </w:rPr>
        <w:t>”</w:t>
      </w:r>
      <w:r w:rsidR="00FB32CD" w:rsidRPr="00BE518F">
        <w:rPr>
          <w:rFonts w:ascii="Verdana" w:hAnsi="Verdana"/>
          <w:sz w:val="20"/>
          <w:szCs w:val="20"/>
          <w:vertAlign w:val="superscript"/>
        </w:rPr>
        <w:footnoteReference w:id="58"/>
      </w:r>
      <w:r w:rsidR="00FB32CD" w:rsidRPr="007B37D9">
        <w:rPr>
          <w:rFonts w:ascii="Verdana" w:hAnsi="Verdana" w:cs="Arial"/>
          <w:color w:val="000000" w:themeColor="text1"/>
          <w:sz w:val="18"/>
          <w:szCs w:val="18"/>
          <w:lang w:val="es-CR"/>
        </w:rPr>
        <w:t xml:space="preserve">. </w:t>
      </w:r>
    </w:p>
    <w:p w14:paraId="79FAFFD1" w14:textId="6913F197" w:rsidR="00977C0A" w:rsidRPr="00C80DC2" w:rsidRDefault="00171C6C" w:rsidP="00DC11CE">
      <w:pPr>
        <w:pStyle w:val="Default"/>
        <w:numPr>
          <w:ilvl w:val="0"/>
          <w:numId w:val="1"/>
        </w:numPr>
        <w:spacing w:before="120" w:after="120"/>
        <w:ind w:left="0" w:firstLine="0"/>
        <w:jc w:val="both"/>
        <w:rPr>
          <w:rFonts w:ascii="Verdana" w:hAnsi="Verdana" w:cs="Arial"/>
          <w:color w:val="000000" w:themeColor="text1"/>
          <w:sz w:val="20"/>
          <w:szCs w:val="20"/>
          <w:lang w:val="es-CR"/>
        </w:rPr>
      </w:pPr>
      <w:r w:rsidRPr="00C80DC2">
        <w:rPr>
          <w:rFonts w:ascii="Verdana" w:hAnsi="Verdana" w:cs="Arial"/>
          <w:color w:val="000000" w:themeColor="text1"/>
          <w:sz w:val="20"/>
          <w:szCs w:val="20"/>
          <w:lang w:val="es-CR"/>
        </w:rPr>
        <w:t xml:space="preserve">En lo que respecta </w:t>
      </w:r>
      <w:r w:rsidR="00236CC2">
        <w:rPr>
          <w:rFonts w:ascii="Verdana" w:hAnsi="Verdana" w:cs="Arial"/>
          <w:color w:val="000000" w:themeColor="text1"/>
          <w:sz w:val="20"/>
          <w:szCs w:val="20"/>
          <w:lang w:val="es-CR"/>
        </w:rPr>
        <w:t xml:space="preserve">a </w:t>
      </w:r>
      <w:r w:rsidRPr="00C80DC2">
        <w:rPr>
          <w:rFonts w:ascii="Verdana" w:hAnsi="Verdana" w:cs="Arial"/>
          <w:color w:val="000000" w:themeColor="text1"/>
          <w:sz w:val="20"/>
          <w:szCs w:val="20"/>
          <w:lang w:val="es-CR"/>
        </w:rPr>
        <w:t xml:space="preserve">esta solicitud de interpretación, </w:t>
      </w:r>
      <w:r w:rsidR="00C2248F" w:rsidRPr="00C80DC2">
        <w:rPr>
          <w:rFonts w:ascii="Verdana" w:hAnsi="Verdana" w:cs="Arial"/>
          <w:color w:val="000000" w:themeColor="text1"/>
          <w:sz w:val="20"/>
          <w:szCs w:val="20"/>
          <w:lang w:val="es-CR"/>
        </w:rPr>
        <w:t xml:space="preserve">el literal (h) del párrafo 626 </w:t>
      </w:r>
      <w:r w:rsidR="009270C6" w:rsidRPr="00C80DC2">
        <w:rPr>
          <w:rFonts w:ascii="Verdana" w:hAnsi="Verdana" w:cs="Arial"/>
          <w:color w:val="000000" w:themeColor="text1"/>
          <w:sz w:val="20"/>
          <w:szCs w:val="20"/>
          <w:lang w:val="es-CR"/>
        </w:rPr>
        <w:t xml:space="preserve">se refiere </w:t>
      </w:r>
      <w:r w:rsidR="00C80DC2" w:rsidRPr="00C80DC2">
        <w:rPr>
          <w:rFonts w:ascii="Verdana" w:hAnsi="Verdana" w:cs="Arial"/>
          <w:color w:val="000000" w:themeColor="text1"/>
          <w:sz w:val="20"/>
          <w:szCs w:val="20"/>
          <w:lang w:val="es-CR"/>
        </w:rPr>
        <w:t>tal como lo indica la redacción del literal a “</w:t>
      </w:r>
      <w:r w:rsidR="00C80DC2" w:rsidRPr="00A22BD0">
        <w:rPr>
          <w:rFonts w:ascii="Verdana" w:hAnsi="Verdana" w:cs="Arial"/>
          <w:color w:val="000000" w:themeColor="text1"/>
          <w:sz w:val="20"/>
          <w:szCs w:val="20"/>
          <w:lang w:val="es-CR"/>
        </w:rPr>
        <w:t>víctimas sobrevivientes de masacres o tentativas de homicidio que eran menores de edad al momento de los hechos”, es decir</w:t>
      </w:r>
      <w:r w:rsidR="00C80DC2" w:rsidRPr="00C80DC2">
        <w:rPr>
          <w:rFonts w:ascii="Verdana" w:hAnsi="Verdana" w:cs="Arial"/>
          <w:color w:val="000000" w:themeColor="text1"/>
          <w:sz w:val="20"/>
          <w:szCs w:val="20"/>
          <w:lang w:val="es-CR"/>
        </w:rPr>
        <w:t xml:space="preserve"> </w:t>
      </w:r>
      <w:r w:rsidR="009270C6" w:rsidRPr="00C80DC2">
        <w:rPr>
          <w:rFonts w:ascii="Verdana" w:hAnsi="Verdana" w:cs="Arial"/>
          <w:color w:val="000000" w:themeColor="text1"/>
          <w:sz w:val="20"/>
          <w:szCs w:val="20"/>
          <w:lang w:val="es-CR"/>
        </w:rPr>
        <w:t xml:space="preserve">a los niños y niñas que </w:t>
      </w:r>
      <w:r w:rsidR="00897A63" w:rsidRPr="00C80DC2">
        <w:rPr>
          <w:rFonts w:ascii="Verdana" w:hAnsi="Verdana" w:cs="Arial"/>
          <w:color w:val="000000" w:themeColor="text1"/>
          <w:sz w:val="20"/>
          <w:szCs w:val="20"/>
          <w:lang w:val="es-CR"/>
        </w:rPr>
        <w:t>fueron</w:t>
      </w:r>
      <w:r w:rsidR="009270C6" w:rsidRPr="00C80DC2">
        <w:rPr>
          <w:rFonts w:ascii="Verdana" w:hAnsi="Verdana" w:cs="Arial"/>
          <w:color w:val="000000" w:themeColor="text1"/>
          <w:sz w:val="20"/>
          <w:szCs w:val="20"/>
          <w:lang w:val="es-CR"/>
        </w:rPr>
        <w:t xml:space="preserve"> víctimas</w:t>
      </w:r>
      <w:r w:rsidR="00897A63" w:rsidRPr="00C80DC2">
        <w:rPr>
          <w:rFonts w:ascii="Verdana" w:hAnsi="Verdana" w:cs="Arial"/>
          <w:color w:val="000000" w:themeColor="text1"/>
          <w:sz w:val="20"/>
          <w:szCs w:val="20"/>
          <w:lang w:val="es-CR"/>
        </w:rPr>
        <w:t xml:space="preserve"> de tentativas d</w:t>
      </w:r>
      <w:r w:rsidR="00B63F69" w:rsidRPr="00C80DC2">
        <w:rPr>
          <w:rFonts w:ascii="Verdana" w:hAnsi="Verdana" w:cs="Arial"/>
          <w:color w:val="000000" w:themeColor="text1"/>
          <w:sz w:val="20"/>
          <w:szCs w:val="20"/>
          <w:lang w:val="es-CR"/>
        </w:rPr>
        <w:t>e homicidios, sea en el contexto de masacres o en otras circunstancias, y sobrevivieron</w:t>
      </w:r>
      <w:r w:rsidR="00FB32CD" w:rsidRPr="00C80DC2">
        <w:rPr>
          <w:rFonts w:ascii="Verdana" w:hAnsi="Verdana" w:cs="Arial"/>
          <w:color w:val="000000" w:themeColor="text1"/>
          <w:sz w:val="20"/>
          <w:szCs w:val="20"/>
          <w:lang w:val="es-CR"/>
        </w:rPr>
        <w:t>.</w:t>
      </w:r>
      <w:r w:rsidR="00310B4F" w:rsidRPr="00C80DC2">
        <w:rPr>
          <w:rFonts w:ascii="Verdana" w:hAnsi="Verdana" w:cs="Arial"/>
          <w:color w:val="000000" w:themeColor="text1"/>
          <w:sz w:val="20"/>
          <w:szCs w:val="20"/>
          <w:lang w:val="es-CR"/>
        </w:rPr>
        <w:t xml:space="preserve"> </w:t>
      </w:r>
    </w:p>
    <w:p w14:paraId="219B78F7" w14:textId="795A51D7" w:rsidR="00F60C9A" w:rsidRPr="007607F4" w:rsidRDefault="00977C0A" w:rsidP="007607F4">
      <w:pPr>
        <w:pStyle w:val="TtuloTDC"/>
        <w:numPr>
          <w:ilvl w:val="0"/>
          <w:numId w:val="1"/>
        </w:numPr>
        <w:spacing w:before="120" w:after="120" w:line="240" w:lineRule="auto"/>
        <w:ind w:left="0" w:firstLine="0"/>
        <w:jc w:val="both"/>
        <w:rPr>
          <w:rFonts w:ascii="Verdana" w:hAnsi="Verdana" w:cs="Arial"/>
          <w:color w:val="000000" w:themeColor="text1"/>
          <w:sz w:val="20"/>
          <w:szCs w:val="20"/>
          <w:lang w:val="es-CR"/>
        </w:rPr>
      </w:pPr>
      <w:r w:rsidRPr="00F60C9A">
        <w:rPr>
          <w:rFonts w:ascii="Verdana" w:eastAsiaTheme="minorHAnsi" w:hAnsi="Verdana" w:cs="Arial"/>
          <w:b w:val="0"/>
          <w:bCs w:val="0"/>
          <w:color w:val="000000" w:themeColor="text1"/>
          <w:sz w:val="20"/>
          <w:szCs w:val="20"/>
          <w:lang w:val="es-CR" w:eastAsia="en-US"/>
        </w:rPr>
        <w:t xml:space="preserve">Por otra parte, la Corte </w:t>
      </w:r>
      <w:r w:rsidR="001362E8" w:rsidRPr="00F60C9A">
        <w:rPr>
          <w:rFonts w:ascii="Verdana" w:eastAsiaTheme="minorHAnsi" w:hAnsi="Verdana" w:cs="Arial"/>
          <w:b w:val="0"/>
          <w:bCs w:val="0"/>
          <w:color w:val="000000" w:themeColor="text1"/>
          <w:sz w:val="20"/>
          <w:szCs w:val="20"/>
          <w:lang w:val="es-CR" w:eastAsia="en-US"/>
        </w:rPr>
        <w:t xml:space="preserve">recuerda que los párrafos </w:t>
      </w:r>
      <w:r w:rsidR="006B6922" w:rsidRPr="00F60C9A">
        <w:rPr>
          <w:rFonts w:ascii="Verdana" w:eastAsiaTheme="minorHAnsi" w:hAnsi="Verdana" w:cs="Arial"/>
          <w:b w:val="0"/>
          <w:bCs w:val="0"/>
          <w:color w:val="000000" w:themeColor="text1"/>
          <w:sz w:val="20"/>
          <w:szCs w:val="20"/>
          <w:lang w:val="es-CR" w:eastAsia="en-US"/>
        </w:rPr>
        <w:t xml:space="preserve">389 y 390 de la Sentencia se refieren a la afectación diferencial a los </w:t>
      </w:r>
      <w:r w:rsidR="00F60C9A" w:rsidRPr="00F60C9A">
        <w:rPr>
          <w:rFonts w:ascii="Verdana" w:eastAsiaTheme="minorHAnsi" w:hAnsi="Verdana" w:cs="Arial"/>
          <w:b w:val="0"/>
          <w:bCs w:val="0"/>
          <w:color w:val="000000" w:themeColor="text1"/>
          <w:sz w:val="20"/>
          <w:szCs w:val="20"/>
          <w:lang w:val="es-CR" w:eastAsia="en-US"/>
        </w:rPr>
        <w:t>derechos</w:t>
      </w:r>
      <w:r w:rsidR="006B6922" w:rsidRPr="00F60C9A">
        <w:rPr>
          <w:rFonts w:ascii="Verdana" w:eastAsiaTheme="minorHAnsi" w:hAnsi="Verdana" w:cs="Arial"/>
          <w:b w:val="0"/>
          <w:bCs w:val="0"/>
          <w:color w:val="000000" w:themeColor="text1"/>
          <w:sz w:val="20"/>
          <w:szCs w:val="20"/>
          <w:lang w:val="es-CR" w:eastAsia="en-US"/>
        </w:rPr>
        <w:t xml:space="preserve"> de los niños que fueron </w:t>
      </w:r>
      <w:r w:rsidR="00F60C9A" w:rsidRPr="00F60C9A">
        <w:rPr>
          <w:rFonts w:ascii="Verdana" w:eastAsiaTheme="minorHAnsi" w:hAnsi="Verdana" w:cs="Arial"/>
          <w:b w:val="0"/>
          <w:bCs w:val="0"/>
          <w:color w:val="000000" w:themeColor="text1"/>
          <w:sz w:val="20"/>
          <w:szCs w:val="20"/>
          <w:lang w:val="es-CR" w:eastAsia="en-US"/>
        </w:rPr>
        <w:t>víctimas</w:t>
      </w:r>
      <w:r w:rsidR="006B6922" w:rsidRPr="00F60C9A">
        <w:rPr>
          <w:rFonts w:ascii="Verdana" w:eastAsiaTheme="minorHAnsi" w:hAnsi="Verdana" w:cs="Arial"/>
          <w:b w:val="0"/>
          <w:bCs w:val="0"/>
          <w:color w:val="000000" w:themeColor="text1"/>
          <w:sz w:val="20"/>
          <w:szCs w:val="20"/>
          <w:lang w:val="es-CR" w:eastAsia="en-US"/>
        </w:rPr>
        <w:t xml:space="preserve"> de los hecho</w:t>
      </w:r>
      <w:r w:rsidR="00F60C9A" w:rsidRPr="00F60C9A">
        <w:rPr>
          <w:rFonts w:ascii="Verdana" w:eastAsiaTheme="minorHAnsi" w:hAnsi="Verdana" w:cs="Arial"/>
          <w:b w:val="0"/>
          <w:bCs w:val="0"/>
          <w:color w:val="000000" w:themeColor="text1"/>
          <w:sz w:val="20"/>
          <w:szCs w:val="20"/>
          <w:lang w:val="es-CR" w:eastAsia="en-US"/>
        </w:rPr>
        <w:t>s</w:t>
      </w:r>
      <w:r w:rsidR="006B6922" w:rsidRPr="00F60C9A">
        <w:rPr>
          <w:rFonts w:ascii="Verdana" w:eastAsiaTheme="minorHAnsi" w:hAnsi="Verdana" w:cs="Arial"/>
          <w:b w:val="0"/>
          <w:bCs w:val="0"/>
          <w:color w:val="000000" w:themeColor="text1"/>
          <w:sz w:val="20"/>
          <w:szCs w:val="20"/>
          <w:lang w:val="es-CR" w:eastAsia="en-US"/>
        </w:rPr>
        <w:t xml:space="preserve"> de violencia contra </w:t>
      </w:r>
      <w:r w:rsidR="00F60C9A" w:rsidRPr="00F60C9A">
        <w:rPr>
          <w:rFonts w:ascii="Verdana" w:eastAsiaTheme="minorHAnsi" w:hAnsi="Verdana" w:cs="Arial"/>
          <w:b w:val="0"/>
          <w:bCs w:val="0"/>
          <w:color w:val="000000" w:themeColor="text1"/>
          <w:sz w:val="20"/>
          <w:szCs w:val="20"/>
          <w:lang w:val="es-CR" w:eastAsia="en-US"/>
        </w:rPr>
        <w:t>la Unión Patriótica. Así</w:t>
      </w:r>
      <w:r w:rsidR="00C80DC2">
        <w:rPr>
          <w:rFonts w:ascii="Verdana" w:eastAsiaTheme="minorHAnsi" w:hAnsi="Verdana" w:cs="Arial"/>
          <w:b w:val="0"/>
          <w:bCs w:val="0"/>
          <w:color w:val="000000" w:themeColor="text1"/>
          <w:sz w:val="20"/>
          <w:szCs w:val="20"/>
          <w:lang w:val="es-CR" w:eastAsia="en-US"/>
        </w:rPr>
        <w:t>,</w:t>
      </w:r>
      <w:r w:rsidR="00F60C9A" w:rsidRPr="00F60C9A">
        <w:rPr>
          <w:rFonts w:ascii="Verdana" w:eastAsiaTheme="minorHAnsi" w:hAnsi="Verdana" w:cs="Arial"/>
          <w:b w:val="0"/>
          <w:bCs w:val="0"/>
          <w:color w:val="000000" w:themeColor="text1"/>
          <w:sz w:val="20"/>
          <w:szCs w:val="20"/>
          <w:lang w:val="es-CR" w:eastAsia="en-US"/>
        </w:rPr>
        <w:t xml:space="preserve"> el párrafo 389 </w:t>
      </w:r>
      <w:r w:rsidR="00F60C9A">
        <w:rPr>
          <w:rFonts w:ascii="Verdana" w:eastAsiaTheme="minorHAnsi" w:hAnsi="Verdana" w:cs="Arial"/>
          <w:b w:val="0"/>
          <w:bCs w:val="0"/>
          <w:color w:val="000000" w:themeColor="text1"/>
          <w:sz w:val="20"/>
          <w:szCs w:val="20"/>
          <w:lang w:val="es-CR" w:eastAsia="en-US"/>
        </w:rPr>
        <w:t>llama</w:t>
      </w:r>
      <w:r w:rsidR="00F60C9A" w:rsidRPr="007607F4">
        <w:rPr>
          <w:rFonts w:ascii="Verdana" w:eastAsiaTheme="minorHAnsi" w:hAnsi="Verdana" w:cs="Arial"/>
          <w:b w:val="0"/>
          <w:bCs w:val="0"/>
          <w:color w:val="000000" w:themeColor="text1"/>
          <w:sz w:val="20"/>
          <w:szCs w:val="20"/>
          <w:lang w:val="es-CR" w:eastAsia="en-US"/>
        </w:rPr>
        <w:t xml:space="preserve"> la atención </w:t>
      </w:r>
      <w:r w:rsidR="00F60C9A">
        <w:rPr>
          <w:rFonts w:ascii="Verdana" w:eastAsiaTheme="minorHAnsi" w:hAnsi="Verdana" w:cs="Arial"/>
          <w:b w:val="0"/>
          <w:bCs w:val="0"/>
          <w:color w:val="000000" w:themeColor="text1"/>
          <w:sz w:val="20"/>
          <w:szCs w:val="20"/>
          <w:lang w:val="es-CR" w:eastAsia="en-US"/>
        </w:rPr>
        <w:t>“</w:t>
      </w:r>
      <w:r w:rsidR="00F60C9A" w:rsidRPr="007607F4">
        <w:rPr>
          <w:rFonts w:ascii="Verdana" w:eastAsiaTheme="minorHAnsi" w:hAnsi="Verdana" w:cs="Arial"/>
          <w:b w:val="0"/>
          <w:bCs w:val="0"/>
          <w:color w:val="000000" w:themeColor="text1"/>
          <w:sz w:val="20"/>
          <w:szCs w:val="20"/>
          <w:lang w:val="es-CR" w:eastAsia="en-US"/>
        </w:rPr>
        <w:t>sobre las particulares consecuencias de la brutalidad con que fueron cometidos los hechos en perjuicio de los niños y niñas del presente caso</w:t>
      </w:r>
      <w:r w:rsidR="00F60C9A">
        <w:rPr>
          <w:rFonts w:ascii="Verdana" w:eastAsiaTheme="minorHAnsi" w:hAnsi="Verdana" w:cs="Arial"/>
          <w:b w:val="0"/>
          <w:bCs w:val="0"/>
          <w:color w:val="000000" w:themeColor="text1"/>
          <w:sz w:val="20"/>
          <w:szCs w:val="20"/>
          <w:lang w:val="es-CR" w:eastAsia="en-US"/>
        </w:rPr>
        <w:t>” y “</w:t>
      </w:r>
      <w:r w:rsidR="00F60C9A" w:rsidRPr="007607F4">
        <w:rPr>
          <w:rFonts w:ascii="Verdana" w:eastAsiaTheme="minorHAnsi" w:hAnsi="Verdana" w:cs="Arial"/>
          <w:b w:val="0"/>
          <w:bCs w:val="0"/>
          <w:color w:val="000000" w:themeColor="text1"/>
          <w:sz w:val="20"/>
          <w:szCs w:val="20"/>
          <w:lang w:val="es-CR" w:eastAsia="en-US"/>
        </w:rPr>
        <w:t>resalta el hecho de que la continuación en el tiempo de los actos de violencia que fueron dirigidos contra los miembros de la Unión Patriótica afectó particularmente a los niños y niñas de dicha comunidad</w:t>
      </w:r>
      <w:r w:rsidR="00F60C9A">
        <w:rPr>
          <w:rFonts w:ascii="Verdana" w:eastAsiaTheme="minorHAnsi" w:hAnsi="Verdana" w:cs="Arial"/>
          <w:b w:val="0"/>
          <w:bCs w:val="0"/>
          <w:color w:val="000000" w:themeColor="text1"/>
          <w:sz w:val="20"/>
          <w:szCs w:val="20"/>
          <w:lang w:val="es-CR" w:eastAsia="en-US"/>
        </w:rPr>
        <w:t>”</w:t>
      </w:r>
      <w:r w:rsidR="00F60C9A" w:rsidRPr="007607F4">
        <w:rPr>
          <w:rFonts w:ascii="Verdana" w:hAnsi="Verdana"/>
          <w:b w:val="0"/>
          <w:bCs w:val="0"/>
          <w:color w:val="auto"/>
          <w:sz w:val="20"/>
          <w:szCs w:val="20"/>
          <w:vertAlign w:val="superscript"/>
        </w:rPr>
        <w:footnoteReference w:id="59"/>
      </w:r>
      <w:r w:rsidR="00F60C9A" w:rsidRPr="007607F4">
        <w:rPr>
          <w:rFonts w:ascii="Verdana" w:eastAsiaTheme="minorHAnsi" w:hAnsi="Verdana" w:cs="Arial"/>
          <w:b w:val="0"/>
          <w:bCs w:val="0"/>
          <w:color w:val="auto"/>
          <w:sz w:val="20"/>
          <w:szCs w:val="20"/>
          <w:lang w:val="es-CR" w:eastAsia="en-US"/>
        </w:rPr>
        <w:t>.</w:t>
      </w:r>
      <w:r w:rsidR="00F60C9A" w:rsidRPr="007607F4">
        <w:rPr>
          <w:rFonts w:ascii="Verdana" w:eastAsiaTheme="minorHAnsi" w:hAnsi="Verdana" w:cs="Arial"/>
          <w:b w:val="0"/>
          <w:bCs w:val="0"/>
          <w:color w:val="000000" w:themeColor="text1"/>
          <w:sz w:val="20"/>
          <w:szCs w:val="20"/>
          <w:lang w:val="es-CR" w:eastAsia="en-US"/>
        </w:rPr>
        <w:t xml:space="preserve"> </w:t>
      </w:r>
    </w:p>
    <w:p w14:paraId="063E33F2" w14:textId="29E43A26" w:rsidR="00977C0A" w:rsidRPr="00F11BE0" w:rsidRDefault="00F60C9A" w:rsidP="007607F4">
      <w:pPr>
        <w:pStyle w:val="TtuloTDC"/>
        <w:numPr>
          <w:ilvl w:val="0"/>
          <w:numId w:val="1"/>
        </w:numPr>
        <w:spacing w:before="120" w:after="120" w:line="240" w:lineRule="auto"/>
        <w:ind w:left="0" w:firstLine="0"/>
        <w:jc w:val="both"/>
        <w:rPr>
          <w:rFonts w:ascii="Verdana" w:hAnsi="Verdana" w:cs="Arial"/>
          <w:color w:val="000000" w:themeColor="text1"/>
          <w:sz w:val="20"/>
          <w:szCs w:val="20"/>
          <w:lang w:val="es-CR"/>
        </w:rPr>
      </w:pPr>
      <w:r w:rsidRPr="007607F4">
        <w:rPr>
          <w:rFonts w:ascii="Verdana" w:eastAsiaTheme="minorHAnsi" w:hAnsi="Verdana" w:cs="Arial"/>
          <w:b w:val="0"/>
          <w:bCs w:val="0"/>
          <w:color w:val="000000" w:themeColor="text1"/>
          <w:sz w:val="20"/>
          <w:szCs w:val="20"/>
          <w:lang w:val="es-CR" w:eastAsia="en-US"/>
        </w:rPr>
        <w:t>Además, el párrafo 390</w:t>
      </w:r>
      <w:r w:rsidR="00877C65" w:rsidRPr="007607F4">
        <w:rPr>
          <w:rFonts w:ascii="Verdana" w:eastAsiaTheme="minorHAnsi" w:hAnsi="Verdana" w:cs="Arial"/>
          <w:b w:val="0"/>
          <w:bCs w:val="0"/>
          <w:color w:val="000000" w:themeColor="text1"/>
          <w:sz w:val="20"/>
          <w:szCs w:val="20"/>
          <w:lang w:val="es-CR" w:eastAsia="en-US"/>
        </w:rPr>
        <w:t xml:space="preserve"> advierte que “</w:t>
      </w:r>
      <w:r w:rsidRPr="007607F4">
        <w:rPr>
          <w:rFonts w:ascii="Verdana" w:eastAsiaTheme="minorHAnsi" w:hAnsi="Verdana" w:cs="Arial"/>
          <w:b w:val="0"/>
          <w:bCs w:val="0"/>
          <w:color w:val="000000" w:themeColor="text1"/>
          <w:sz w:val="20"/>
          <w:szCs w:val="20"/>
          <w:lang w:val="es-CR" w:eastAsia="en-US"/>
        </w:rPr>
        <w:t>al menos siete niñas y cuatro niños fueron víctimas de ejecuciones extrajudiciales o sobrevivieron a masacres contra integrantes de la Unión Patriótica</w:t>
      </w:r>
      <w:r w:rsidR="00877C65" w:rsidRPr="007607F4">
        <w:rPr>
          <w:rFonts w:ascii="Verdana" w:eastAsiaTheme="minorHAnsi" w:hAnsi="Verdana" w:cs="Arial"/>
          <w:b w:val="0"/>
          <w:bCs w:val="0"/>
          <w:color w:val="000000" w:themeColor="text1"/>
          <w:sz w:val="20"/>
          <w:szCs w:val="20"/>
          <w:lang w:val="es-CR" w:eastAsia="en-US"/>
        </w:rPr>
        <w:t xml:space="preserve">” y </w:t>
      </w:r>
      <w:r w:rsidR="00F11BE0" w:rsidRPr="007607F4">
        <w:rPr>
          <w:rFonts w:ascii="Verdana" w:eastAsiaTheme="minorHAnsi" w:hAnsi="Verdana" w:cs="Arial"/>
          <w:b w:val="0"/>
          <w:bCs w:val="0"/>
          <w:color w:val="000000" w:themeColor="text1"/>
          <w:sz w:val="20"/>
          <w:szCs w:val="20"/>
          <w:lang w:val="es-CR" w:eastAsia="en-US"/>
        </w:rPr>
        <w:t>“</w:t>
      </w:r>
      <w:r w:rsidRPr="007607F4">
        <w:rPr>
          <w:rFonts w:ascii="Verdana" w:eastAsiaTheme="minorHAnsi" w:hAnsi="Verdana" w:cs="Arial"/>
          <w:b w:val="0"/>
          <w:bCs w:val="0"/>
          <w:color w:val="000000" w:themeColor="text1"/>
          <w:sz w:val="20"/>
          <w:szCs w:val="20"/>
          <w:lang w:val="es-CR" w:eastAsia="en-US"/>
        </w:rPr>
        <w:t>que</w:t>
      </w:r>
      <w:r w:rsidRPr="007607F4">
        <w:rPr>
          <w:rFonts w:ascii="Verdana" w:eastAsiaTheme="minorHAnsi" w:hAnsi="Verdana" w:cs="Arial"/>
          <w:color w:val="000000" w:themeColor="text1"/>
          <w:sz w:val="20"/>
          <w:szCs w:val="20"/>
          <w:lang w:val="es-CR"/>
        </w:rPr>
        <w:t xml:space="preserve"> </w:t>
      </w:r>
      <w:r w:rsidRPr="008273DB">
        <w:rPr>
          <w:rFonts w:ascii="Verdana" w:eastAsiaTheme="minorHAnsi" w:hAnsi="Verdana" w:cs="Arial"/>
          <w:b w:val="0"/>
          <w:bCs w:val="0"/>
          <w:color w:val="000000" w:themeColor="text1"/>
          <w:sz w:val="20"/>
          <w:szCs w:val="20"/>
          <w:lang w:val="es-CR"/>
        </w:rPr>
        <w:t>correspondía al Estado el respeto y la protección de las niñas y los niños, quienes se encontraban en una situación de mayor vulnerabilidad y riesgo de ver afectados sus derechos</w:t>
      </w:r>
      <w:r w:rsidR="00F11BE0" w:rsidRPr="008273DB">
        <w:rPr>
          <w:rFonts w:ascii="Verdana" w:eastAsiaTheme="minorHAnsi" w:hAnsi="Verdana" w:cs="Arial"/>
          <w:b w:val="0"/>
          <w:bCs w:val="0"/>
          <w:color w:val="000000" w:themeColor="text1"/>
          <w:sz w:val="20"/>
          <w:szCs w:val="20"/>
          <w:lang w:val="es-CR"/>
        </w:rPr>
        <w:t>”, por lo que</w:t>
      </w:r>
      <w:r w:rsidR="00F11BE0" w:rsidRPr="007607F4">
        <w:rPr>
          <w:rFonts w:ascii="Verdana" w:eastAsiaTheme="minorHAnsi" w:hAnsi="Verdana" w:cs="Arial"/>
          <w:color w:val="000000" w:themeColor="text1"/>
          <w:sz w:val="20"/>
          <w:szCs w:val="20"/>
          <w:lang w:val="es-CR"/>
        </w:rPr>
        <w:t xml:space="preserve"> </w:t>
      </w:r>
      <w:r w:rsidR="00F11BE0" w:rsidRPr="008273DB">
        <w:rPr>
          <w:rFonts w:ascii="Verdana" w:eastAsiaTheme="minorHAnsi" w:hAnsi="Verdana" w:cs="Arial"/>
          <w:b w:val="0"/>
          <w:bCs w:val="0"/>
          <w:color w:val="000000" w:themeColor="text1"/>
          <w:sz w:val="20"/>
          <w:szCs w:val="20"/>
          <w:lang w:val="es-CR"/>
        </w:rPr>
        <w:t>“</w:t>
      </w:r>
      <w:r w:rsidRPr="007607F4">
        <w:rPr>
          <w:rFonts w:ascii="Verdana" w:eastAsiaTheme="minorHAnsi" w:hAnsi="Verdana" w:cs="Arial"/>
          <w:b w:val="0"/>
          <w:bCs w:val="0"/>
          <w:color w:val="000000" w:themeColor="text1"/>
          <w:sz w:val="20"/>
          <w:szCs w:val="20"/>
          <w:lang w:val="es-CR" w:eastAsia="en-US"/>
        </w:rPr>
        <w:t>el Estado es responsable por la violación del artículo 19 de la Convención Americana en perjuicio de esas personas</w:t>
      </w:r>
      <w:r w:rsidR="00F11BE0" w:rsidRPr="007607F4">
        <w:rPr>
          <w:rFonts w:ascii="Verdana" w:eastAsiaTheme="minorHAnsi" w:hAnsi="Verdana" w:cs="Arial"/>
          <w:b w:val="0"/>
          <w:bCs w:val="0"/>
          <w:color w:val="000000" w:themeColor="text1"/>
          <w:sz w:val="20"/>
          <w:szCs w:val="20"/>
          <w:lang w:val="es-CR" w:eastAsia="en-US"/>
        </w:rPr>
        <w:t>”</w:t>
      </w:r>
      <w:r w:rsidR="00F11BE0" w:rsidRPr="006A4647">
        <w:rPr>
          <w:rFonts w:ascii="Verdana" w:hAnsi="Verdana"/>
          <w:b w:val="0"/>
          <w:bCs w:val="0"/>
          <w:color w:val="auto"/>
          <w:sz w:val="20"/>
          <w:szCs w:val="20"/>
          <w:vertAlign w:val="superscript"/>
        </w:rPr>
        <w:footnoteReference w:id="60"/>
      </w:r>
      <w:r w:rsidR="00F11BE0" w:rsidRPr="007607F4">
        <w:rPr>
          <w:rFonts w:ascii="Verdana" w:eastAsiaTheme="minorHAnsi" w:hAnsi="Verdana" w:cs="Arial"/>
          <w:b w:val="0"/>
          <w:bCs w:val="0"/>
          <w:color w:val="000000" w:themeColor="text1"/>
          <w:sz w:val="20"/>
          <w:szCs w:val="20"/>
          <w:lang w:val="es-CR" w:eastAsia="en-US"/>
        </w:rPr>
        <w:t>.</w:t>
      </w:r>
    </w:p>
    <w:p w14:paraId="4776286B" w14:textId="5D64E9D2" w:rsidR="00FB32CD" w:rsidRDefault="00F11BE0" w:rsidP="00DC11CE">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De conformidad con lo anterior, </w:t>
      </w:r>
      <w:r w:rsidR="00DC11CE">
        <w:rPr>
          <w:rFonts w:ascii="Verdana" w:hAnsi="Verdana" w:cs="Arial"/>
          <w:color w:val="000000" w:themeColor="text1"/>
          <w:sz w:val="20"/>
          <w:szCs w:val="20"/>
          <w:lang w:val="es-CR"/>
        </w:rPr>
        <w:t xml:space="preserve">la </w:t>
      </w:r>
      <w:r w:rsidR="002D1F2C">
        <w:rPr>
          <w:rFonts w:ascii="Verdana" w:hAnsi="Verdana" w:cs="Arial"/>
          <w:color w:val="000000" w:themeColor="text1"/>
          <w:sz w:val="20"/>
          <w:szCs w:val="20"/>
          <w:lang w:val="es-CR"/>
        </w:rPr>
        <w:t xml:space="preserve">Sentencia establece en el párrafo 626 </w:t>
      </w:r>
      <w:r w:rsidR="00DB0A5F">
        <w:rPr>
          <w:rFonts w:ascii="Verdana" w:hAnsi="Verdana" w:cs="Arial"/>
          <w:color w:val="000000" w:themeColor="text1"/>
          <w:sz w:val="20"/>
          <w:szCs w:val="20"/>
          <w:lang w:val="es-CR"/>
        </w:rPr>
        <w:t xml:space="preserve">literal </w:t>
      </w:r>
      <w:r w:rsidR="002D1F2C">
        <w:rPr>
          <w:rFonts w:ascii="Verdana" w:hAnsi="Verdana" w:cs="Arial"/>
          <w:color w:val="000000" w:themeColor="text1"/>
          <w:sz w:val="20"/>
          <w:szCs w:val="20"/>
          <w:lang w:val="es-CR"/>
        </w:rPr>
        <w:t xml:space="preserve">(h) una </w:t>
      </w:r>
      <w:r w:rsidR="00E27425">
        <w:rPr>
          <w:rFonts w:ascii="Verdana" w:hAnsi="Verdana" w:cs="Arial"/>
          <w:color w:val="000000" w:themeColor="text1"/>
          <w:sz w:val="20"/>
          <w:szCs w:val="20"/>
          <w:lang w:val="es-CR"/>
        </w:rPr>
        <w:t>reparación</w:t>
      </w:r>
      <w:r w:rsidR="002D1F2C">
        <w:rPr>
          <w:rFonts w:ascii="Verdana" w:hAnsi="Verdana" w:cs="Arial"/>
          <w:color w:val="000000" w:themeColor="text1"/>
          <w:sz w:val="20"/>
          <w:szCs w:val="20"/>
          <w:lang w:val="es-CR"/>
        </w:rPr>
        <w:t xml:space="preserve"> pecuniaria adicional para </w:t>
      </w:r>
      <w:r w:rsidR="00E27425">
        <w:rPr>
          <w:rFonts w:ascii="Verdana" w:hAnsi="Verdana" w:cs="Arial"/>
          <w:color w:val="000000" w:themeColor="text1"/>
          <w:sz w:val="20"/>
          <w:szCs w:val="20"/>
          <w:lang w:val="es-CR"/>
        </w:rPr>
        <w:t>las niñas y</w:t>
      </w:r>
      <w:r w:rsidR="002D1F2C">
        <w:rPr>
          <w:rFonts w:ascii="Verdana" w:hAnsi="Verdana" w:cs="Arial"/>
          <w:color w:val="000000" w:themeColor="text1"/>
          <w:sz w:val="20"/>
          <w:szCs w:val="20"/>
          <w:lang w:val="es-CR"/>
        </w:rPr>
        <w:t xml:space="preserve"> niños que fueron </w:t>
      </w:r>
      <w:r w:rsidR="00E27425">
        <w:rPr>
          <w:rFonts w:ascii="Verdana" w:hAnsi="Verdana" w:cs="Arial"/>
          <w:color w:val="000000" w:themeColor="text1"/>
          <w:sz w:val="20"/>
          <w:szCs w:val="20"/>
          <w:lang w:val="es-CR"/>
        </w:rPr>
        <w:t>víctimas de una afectación al derecho contenido en el artículo 19 de la Convención</w:t>
      </w:r>
      <w:r w:rsidR="00A255F0">
        <w:rPr>
          <w:rFonts w:ascii="Verdana" w:hAnsi="Verdana" w:cs="Arial"/>
          <w:color w:val="000000" w:themeColor="text1"/>
          <w:sz w:val="20"/>
          <w:szCs w:val="20"/>
          <w:lang w:val="es-CR"/>
        </w:rPr>
        <w:t xml:space="preserve">, afectación que no sufrieron las personas adultas. </w:t>
      </w:r>
      <w:r w:rsidR="00011533">
        <w:rPr>
          <w:rFonts w:ascii="Verdana" w:hAnsi="Verdana" w:cs="Arial"/>
          <w:color w:val="000000" w:themeColor="text1"/>
          <w:sz w:val="20"/>
          <w:szCs w:val="20"/>
          <w:lang w:val="es-CR"/>
        </w:rPr>
        <w:t xml:space="preserve">En ese sentido, las reparaciones establecidas en ese literal son </w:t>
      </w:r>
      <w:r w:rsidR="003A5ED3">
        <w:rPr>
          <w:rFonts w:ascii="Verdana" w:hAnsi="Verdana" w:cs="Arial"/>
          <w:color w:val="000000" w:themeColor="text1"/>
          <w:sz w:val="20"/>
          <w:szCs w:val="20"/>
          <w:lang w:val="es-CR"/>
        </w:rPr>
        <w:t>adicionales</w:t>
      </w:r>
      <w:r w:rsidR="00011533">
        <w:rPr>
          <w:rFonts w:ascii="Verdana" w:hAnsi="Verdana" w:cs="Arial"/>
          <w:color w:val="000000" w:themeColor="text1"/>
          <w:sz w:val="20"/>
          <w:szCs w:val="20"/>
          <w:lang w:val="es-CR"/>
        </w:rPr>
        <w:t xml:space="preserve"> a las que se encuentran previstas en el literal </w:t>
      </w:r>
      <w:r w:rsidR="003A5ED3">
        <w:rPr>
          <w:rFonts w:ascii="Verdana" w:hAnsi="Verdana" w:cs="Arial"/>
          <w:color w:val="000000" w:themeColor="text1"/>
          <w:sz w:val="20"/>
          <w:szCs w:val="20"/>
          <w:lang w:val="es-CR"/>
        </w:rPr>
        <w:t>(f) que se refiere a todas las personas, sean estas niños y niñas o adultos.</w:t>
      </w:r>
      <w:r w:rsidR="002D1F2C">
        <w:rPr>
          <w:rFonts w:ascii="Verdana" w:hAnsi="Verdana" w:cs="Arial"/>
          <w:color w:val="000000" w:themeColor="text1"/>
          <w:sz w:val="20"/>
          <w:szCs w:val="20"/>
          <w:lang w:val="es-CR"/>
        </w:rPr>
        <w:t xml:space="preserve"> </w:t>
      </w:r>
    </w:p>
    <w:p w14:paraId="1C9EC3B5" w14:textId="5240C886" w:rsidR="00685378" w:rsidRDefault="00685378" w:rsidP="00DC11CE">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Por otra parte, el literal (g) del párrafo 626 de la Sentencia, </w:t>
      </w:r>
      <w:r w:rsidR="009F6A5C">
        <w:rPr>
          <w:rFonts w:ascii="Verdana" w:hAnsi="Verdana" w:cs="Arial"/>
          <w:color w:val="000000" w:themeColor="text1"/>
          <w:sz w:val="20"/>
          <w:szCs w:val="20"/>
          <w:lang w:val="es-CR"/>
        </w:rPr>
        <w:t xml:space="preserve">se refiere a una hipótesis en la cual se vulneró el derecho a la </w:t>
      </w:r>
      <w:r w:rsidR="00142CFF">
        <w:rPr>
          <w:rFonts w:ascii="Verdana" w:hAnsi="Verdana" w:cs="Arial"/>
          <w:color w:val="000000" w:themeColor="text1"/>
          <w:sz w:val="20"/>
          <w:szCs w:val="20"/>
          <w:lang w:val="es-CR"/>
        </w:rPr>
        <w:t xml:space="preserve">vida de un niño </w:t>
      </w:r>
      <w:r w:rsidR="00142CFF" w:rsidRPr="00A07807">
        <w:rPr>
          <w:rFonts w:ascii="Verdana" w:hAnsi="Verdana" w:cs="Arial"/>
          <w:color w:val="000000" w:themeColor="text1"/>
          <w:sz w:val="20"/>
          <w:szCs w:val="20"/>
          <w:lang w:val="es-CR"/>
        </w:rPr>
        <w:t>o un</w:t>
      </w:r>
      <w:r w:rsidR="001021A6" w:rsidRPr="00A07807">
        <w:rPr>
          <w:rFonts w:ascii="Verdana" w:hAnsi="Verdana" w:cs="Arial"/>
          <w:color w:val="000000" w:themeColor="text1"/>
          <w:sz w:val="20"/>
          <w:szCs w:val="20"/>
          <w:lang w:val="es-CR"/>
        </w:rPr>
        <w:t>a</w:t>
      </w:r>
      <w:r w:rsidR="00142CFF" w:rsidRPr="00A07807">
        <w:rPr>
          <w:rFonts w:ascii="Verdana" w:hAnsi="Verdana" w:cs="Arial"/>
          <w:color w:val="000000" w:themeColor="text1"/>
          <w:sz w:val="20"/>
          <w:szCs w:val="20"/>
          <w:lang w:val="es-CR"/>
        </w:rPr>
        <w:t xml:space="preserve"> niña, </w:t>
      </w:r>
      <w:r w:rsidR="00577249" w:rsidRPr="00A07807">
        <w:rPr>
          <w:rFonts w:ascii="Verdana" w:hAnsi="Verdana" w:cs="Arial"/>
          <w:color w:val="000000" w:themeColor="text1"/>
          <w:sz w:val="20"/>
          <w:szCs w:val="20"/>
          <w:lang w:val="es-CR"/>
        </w:rPr>
        <w:t>mientras que el literal (h) analiza la hipótesis de un atentado que puso en riesgo el derecho a la vida pero que</w:t>
      </w:r>
      <w:r w:rsidR="00577249">
        <w:rPr>
          <w:rFonts w:ascii="Verdana" w:hAnsi="Verdana" w:cs="Arial"/>
          <w:color w:val="000000" w:themeColor="text1"/>
          <w:sz w:val="20"/>
          <w:szCs w:val="20"/>
          <w:lang w:val="es-CR"/>
        </w:rPr>
        <w:t xml:space="preserve"> no logró materializarse. </w:t>
      </w:r>
      <w:r w:rsidR="00577249">
        <w:rPr>
          <w:rFonts w:ascii="Verdana" w:hAnsi="Verdana" w:cs="Arial"/>
          <w:color w:val="000000" w:themeColor="text1"/>
          <w:sz w:val="20"/>
          <w:szCs w:val="20"/>
          <w:lang w:val="es-CR"/>
        </w:rPr>
        <w:lastRenderedPageBreak/>
        <w:t>En esa medida</w:t>
      </w:r>
      <w:r w:rsidR="00A22BD0">
        <w:rPr>
          <w:rFonts w:ascii="Verdana" w:hAnsi="Verdana" w:cs="Arial"/>
          <w:color w:val="000000" w:themeColor="text1"/>
          <w:sz w:val="20"/>
          <w:szCs w:val="20"/>
          <w:lang w:val="es-CR"/>
        </w:rPr>
        <w:t>,</w:t>
      </w:r>
      <w:r w:rsidR="006B2A8F">
        <w:rPr>
          <w:rFonts w:ascii="Verdana" w:hAnsi="Verdana" w:cs="Arial"/>
          <w:color w:val="000000" w:themeColor="text1"/>
          <w:sz w:val="20"/>
          <w:szCs w:val="20"/>
          <w:lang w:val="es-CR"/>
        </w:rPr>
        <w:t xml:space="preserve"> al ser imposible la cohabitación entre </w:t>
      </w:r>
      <w:r w:rsidR="00F86684">
        <w:rPr>
          <w:rFonts w:ascii="Verdana" w:hAnsi="Verdana" w:cs="Arial"/>
          <w:color w:val="000000" w:themeColor="text1"/>
          <w:sz w:val="20"/>
          <w:szCs w:val="20"/>
          <w:lang w:val="es-CR"/>
        </w:rPr>
        <w:t xml:space="preserve">esos dos supuestos de hecho, </w:t>
      </w:r>
      <w:r w:rsidR="001A6743">
        <w:rPr>
          <w:rFonts w:ascii="Verdana" w:hAnsi="Verdana" w:cs="Arial"/>
          <w:color w:val="000000" w:themeColor="text1"/>
          <w:sz w:val="20"/>
          <w:szCs w:val="20"/>
          <w:lang w:val="es-CR"/>
        </w:rPr>
        <w:t>é</w:t>
      </w:r>
      <w:r w:rsidR="00F86684">
        <w:rPr>
          <w:rFonts w:ascii="Verdana" w:hAnsi="Verdana" w:cs="Arial"/>
          <w:color w:val="000000" w:themeColor="text1"/>
          <w:sz w:val="20"/>
          <w:szCs w:val="20"/>
          <w:lang w:val="es-CR"/>
        </w:rPr>
        <w:t>stos</w:t>
      </w:r>
      <w:r w:rsidR="00577249">
        <w:rPr>
          <w:rFonts w:ascii="Verdana" w:hAnsi="Verdana" w:cs="Arial"/>
          <w:color w:val="000000" w:themeColor="text1"/>
          <w:sz w:val="20"/>
          <w:szCs w:val="20"/>
          <w:lang w:val="es-CR"/>
        </w:rPr>
        <w:t xml:space="preserve"> </w:t>
      </w:r>
      <w:r w:rsidR="001A6743">
        <w:rPr>
          <w:rFonts w:ascii="Verdana" w:hAnsi="Verdana" w:cs="Arial"/>
          <w:color w:val="000000" w:themeColor="text1"/>
          <w:sz w:val="20"/>
          <w:szCs w:val="20"/>
          <w:lang w:val="es-CR"/>
        </w:rPr>
        <w:t>resultan</w:t>
      </w:r>
      <w:r w:rsidR="00577249">
        <w:rPr>
          <w:rFonts w:ascii="Verdana" w:hAnsi="Verdana" w:cs="Arial"/>
          <w:color w:val="000000" w:themeColor="text1"/>
          <w:sz w:val="20"/>
          <w:szCs w:val="20"/>
          <w:lang w:val="es-CR"/>
        </w:rPr>
        <w:t xml:space="preserve"> mutuamente excluyentes</w:t>
      </w:r>
      <w:r w:rsidR="006A22FE">
        <w:rPr>
          <w:rFonts w:ascii="Verdana" w:hAnsi="Verdana" w:cs="Arial"/>
          <w:color w:val="000000" w:themeColor="text1"/>
          <w:sz w:val="20"/>
          <w:szCs w:val="20"/>
          <w:lang w:val="es-CR"/>
        </w:rPr>
        <w:t xml:space="preserve">. </w:t>
      </w:r>
      <w:r w:rsidR="00F86684">
        <w:rPr>
          <w:rFonts w:ascii="Verdana" w:hAnsi="Verdana" w:cs="Arial"/>
          <w:color w:val="000000" w:themeColor="text1"/>
          <w:sz w:val="20"/>
          <w:szCs w:val="20"/>
          <w:lang w:val="es-CR"/>
        </w:rPr>
        <w:t xml:space="preserve"> </w:t>
      </w:r>
    </w:p>
    <w:p w14:paraId="3A377116" w14:textId="77777777" w:rsidR="002A02F3" w:rsidRPr="00B64CC9" w:rsidRDefault="002A02F3" w:rsidP="002A02F3">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e</w:t>
      </w:r>
      <w:r w:rsidRPr="007B37D9">
        <w:rPr>
          <w:rFonts w:ascii="Verdana" w:hAnsi="Verdana"/>
          <w:i/>
          <w:color w:val="000000" w:themeColor="text1"/>
          <w:sz w:val="20"/>
          <w:szCs w:val="20"/>
        </w:rPr>
        <w:t xml:space="preserve">) </w:t>
      </w:r>
      <w:r>
        <w:rPr>
          <w:rFonts w:ascii="Verdana" w:hAnsi="Verdana"/>
          <w:i/>
          <w:color w:val="000000" w:themeColor="text1"/>
          <w:sz w:val="20"/>
          <w:szCs w:val="20"/>
        </w:rPr>
        <w:t>Sobre las víctimas desplazadas</w:t>
      </w:r>
    </w:p>
    <w:p w14:paraId="1FD56820" w14:textId="210400E8" w:rsidR="00AA4DAC" w:rsidRDefault="00AA4DAC" w:rsidP="00271F56">
      <w:pPr>
        <w:pStyle w:val="TtuloTDC"/>
        <w:numPr>
          <w:ilvl w:val="0"/>
          <w:numId w:val="1"/>
        </w:numPr>
        <w:spacing w:before="120" w:after="120" w:line="240" w:lineRule="auto"/>
        <w:ind w:left="0" w:firstLine="0"/>
        <w:jc w:val="both"/>
        <w:rPr>
          <w:rFonts w:ascii="Verdana" w:eastAsiaTheme="minorHAnsi" w:hAnsi="Verdana" w:cs="Arial"/>
          <w:b w:val="0"/>
          <w:bCs w:val="0"/>
          <w:color w:val="000000" w:themeColor="text1"/>
          <w:sz w:val="20"/>
          <w:szCs w:val="20"/>
          <w:lang w:val="es-CR" w:eastAsia="en-US"/>
        </w:rPr>
      </w:pPr>
      <w:r>
        <w:rPr>
          <w:rFonts w:ascii="Verdana" w:eastAsiaTheme="minorHAnsi" w:hAnsi="Verdana" w:cs="Arial"/>
          <w:b w:val="0"/>
          <w:bCs w:val="0"/>
          <w:color w:val="000000" w:themeColor="text1"/>
          <w:sz w:val="20"/>
          <w:szCs w:val="20"/>
          <w:lang w:val="es-CR" w:eastAsia="en-US"/>
        </w:rPr>
        <w:t xml:space="preserve">Los párrafos 563 y 564 de la Sentencia </w:t>
      </w:r>
      <w:r w:rsidR="005F2EB6">
        <w:rPr>
          <w:rFonts w:ascii="Verdana" w:eastAsiaTheme="minorHAnsi" w:hAnsi="Verdana" w:cs="Arial"/>
          <w:b w:val="0"/>
          <w:bCs w:val="0"/>
          <w:color w:val="000000" w:themeColor="text1"/>
          <w:sz w:val="20"/>
          <w:szCs w:val="20"/>
          <w:lang w:val="es-CR" w:eastAsia="en-US"/>
        </w:rPr>
        <w:t>reflejan cu</w:t>
      </w:r>
      <w:r w:rsidR="00C45711">
        <w:rPr>
          <w:rFonts w:ascii="Verdana" w:eastAsiaTheme="minorHAnsi" w:hAnsi="Verdana" w:cs="Arial"/>
          <w:b w:val="0"/>
          <w:bCs w:val="0"/>
          <w:color w:val="000000" w:themeColor="text1"/>
          <w:sz w:val="20"/>
          <w:szCs w:val="20"/>
          <w:lang w:val="es-CR" w:eastAsia="en-US"/>
        </w:rPr>
        <w:t>á</w:t>
      </w:r>
      <w:r w:rsidR="005F2EB6">
        <w:rPr>
          <w:rFonts w:ascii="Verdana" w:eastAsiaTheme="minorHAnsi" w:hAnsi="Verdana" w:cs="Arial"/>
          <w:b w:val="0"/>
          <w:bCs w:val="0"/>
          <w:color w:val="000000" w:themeColor="text1"/>
          <w:sz w:val="20"/>
          <w:szCs w:val="20"/>
          <w:lang w:val="es-CR" w:eastAsia="en-US"/>
        </w:rPr>
        <w:t xml:space="preserve">les fueron los alegatos en materia de medidas de reparación de tipo restitución que fueron presentadas a la Corte por la Comisión y los intervinientes comunes. </w:t>
      </w:r>
      <w:r w:rsidR="00D8066B">
        <w:rPr>
          <w:rFonts w:ascii="Verdana" w:eastAsiaTheme="minorHAnsi" w:hAnsi="Verdana" w:cs="Arial"/>
          <w:b w:val="0"/>
          <w:bCs w:val="0"/>
          <w:color w:val="000000" w:themeColor="text1"/>
          <w:sz w:val="20"/>
          <w:szCs w:val="20"/>
          <w:lang w:val="es-CR" w:eastAsia="en-US"/>
        </w:rPr>
        <w:t xml:space="preserve">El párrafo 563 </w:t>
      </w:r>
      <w:r w:rsidR="00822096">
        <w:rPr>
          <w:rFonts w:ascii="Verdana" w:eastAsiaTheme="minorHAnsi" w:hAnsi="Verdana" w:cs="Arial"/>
          <w:b w:val="0"/>
          <w:bCs w:val="0"/>
          <w:color w:val="000000" w:themeColor="text1"/>
          <w:sz w:val="20"/>
          <w:szCs w:val="20"/>
          <w:lang w:val="es-CR" w:eastAsia="en-US"/>
        </w:rPr>
        <w:t>reportó</w:t>
      </w:r>
      <w:r w:rsidR="00D8066B">
        <w:rPr>
          <w:rFonts w:ascii="Verdana" w:eastAsiaTheme="minorHAnsi" w:hAnsi="Verdana" w:cs="Arial"/>
          <w:b w:val="0"/>
          <w:bCs w:val="0"/>
          <w:color w:val="000000" w:themeColor="text1"/>
          <w:sz w:val="20"/>
          <w:szCs w:val="20"/>
          <w:lang w:val="es-CR" w:eastAsia="en-US"/>
        </w:rPr>
        <w:t xml:space="preserve"> que </w:t>
      </w:r>
      <w:r w:rsidR="00822096">
        <w:rPr>
          <w:rFonts w:ascii="Verdana" w:eastAsiaTheme="minorHAnsi" w:hAnsi="Verdana" w:cs="Arial"/>
          <w:b w:val="0"/>
          <w:bCs w:val="0"/>
          <w:color w:val="000000" w:themeColor="text1"/>
          <w:sz w:val="20"/>
          <w:szCs w:val="20"/>
          <w:lang w:val="es-CR" w:eastAsia="en-US"/>
        </w:rPr>
        <w:t>la</w:t>
      </w:r>
      <w:r w:rsidR="00822096" w:rsidRPr="00822096">
        <w:rPr>
          <w:rFonts w:ascii="Verdana" w:eastAsiaTheme="minorHAnsi" w:hAnsi="Verdana" w:cs="Arial"/>
          <w:b w:val="0"/>
          <w:bCs w:val="0"/>
          <w:color w:val="000000" w:themeColor="text1"/>
          <w:sz w:val="20"/>
          <w:szCs w:val="20"/>
          <w:lang w:val="es-CR" w:eastAsia="en-US"/>
        </w:rPr>
        <w:t xml:space="preserve"> Comisión consideró que </w:t>
      </w:r>
      <w:r w:rsidR="00822096">
        <w:rPr>
          <w:rFonts w:ascii="Verdana" w:eastAsiaTheme="minorHAnsi" w:hAnsi="Verdana" w:cs="Arial"/>
          <w:b w:val="0"/>
          <w:bCs w:val="0"/>
          <w:color w:val="000000" w:themeColor="text1"/>
          <w:sz w:val="20"/>
          <w:szCs w:val="20"/>
          <w:lang w:val="es-CR" w:eastAsia="en-US"/>
        </w:rPr>
        <w:t>“</w:t>
      </w:r>
      <w:r w:rsidR="00822096" w:rsidRPr="00822096">
        <w:rPr>
          <w:rFonts w:ascii="Verdana" w:eastAsiaTheme="minorHAnsi" w:hAnsi="Verdana" w:cs="Arial"/>
          <w:b w:val="0"/>
          <w:bCs w:val="0"/>
          <w:color w:val="000000" w:themeColor="text1"/>
          <w:sz w:val="20"/>
          <w:szCs w:val="20"/>
          <w:lang w:val="es-CR" w:eastAsia="en-US"/>
        </w:rPr>
        <w:t>para aquellas víctimas desplazadas internamente y exiliadas que deseen regresar a sus lugares de origen, el Estado debe asegurarles condiciones para que puedan hacerlo de manera segura</w:t>
      </w:r>
      <w:r w:rsidR="00822096">
        <w:rPr>
          <w:rFonts w:ascii="Verdana" w:eastAsiaTheme="minorHAnsi" w:hAnsi="Verdana" w:cs="Arial"/>
          <w:b w:val="0"/>
          <w:bCs w:val="0"/>
          <w:color w:val="000000" w:themeColor="text1"/>
          <w:sz w:val="20"/>
          <w:szCs w:val="20"/>
          <w:lang w:val="es-CR" w:eastAsia="en-US"/>
        </w:rPr>
        <w:t>”</w:t>
      </w:r>
      <w:r w:rsidR="00822096" w:rsidRPr="006A4647">
        <w:rPr>
          <w:rFonts w:ascii="Verdana" w:hAnsi="Verdana"/>
          <w:b w:val="0"/>
          <w:bCs w:val="0"/>
          <w:color w:val="auto"/>
          <w:sz w:val="20"/>
          <w:szCs w:val="20"/>
          <w:vertAlign w:val="superscript"/>
        </w:rPr>
        <w:footnoteReference w:id="61"/>
      </w:r>
      <w:r w:rsidR="00822096">
        <w:rPr>
          <w:rFonts w:ascii="Verdana" w:eastAsiaTheme="minorHAnsi" w:hAnsi="Verdana" w:cs="Arial"/>
          <w:b w:val="0"/>
          <w:bCs w:val="0"/>
          <w:color w:val="000000" w:themeColor="text1"/>
          <w:sz w:val="20"/>
          <w:szCs w:val="20"/>
          <w:lang w:val="es-CR" w:eastAsia="en-US"/>
        </w:rPr>
        <w:t>.</w:t>
      </w:r>
    </w:p>
    <w:p w14:paraId="095D76AE" w14:textId="340E1B13" w:rsidR="001335E4" w:rsidRPr="00271F56" w:rsidRDefault="00DF256D" w:rsidP="00271F56">
      <w:pPr>
        <w:pStyle w:val="TtuloTDC"/>
        <w:numPr>
          <w:ilvl w:val="0"/>
          <w:numId w:val="1"/>
        </w:numPr>
        <w:spacing w:before="120" w:after="120" w:line="240" w:lineRule="auto"/>
        <w:ind w:left="0" w:firstLine="0"/>
        <w:jc w:val="both"/>
        <w:rPr>
          <w:rFonts w:ascii="Verdana" w:eastAsiaTheme="minorHAnsi" w:hAnsi="Verdana" w:cs="Arial"/>
          <w:b w:val="0"/>
          <w:bCs w:val="0"/>
          <w:color w:val="000000" w:themeColor="text1"/>
          <w:sz w:val="20"/>
          <w:szCs w:val="20"/>
          <w:lang w:val="es-CR" w:eastAsia="en-US"/>
        </w:rPr>
      </w:pPr>
      <w:r w:rsidRPr="00271F56">
        <w:rPr>
          <w:rFonts w:ascii="Verdana" w:eastAsiaTheme="minorHAnsi" w:hAnsi="Verdana" w:cs="Arial"/>
          <w:b w:val="0"/>
          <w:bCs w:val="0"/>
          <w:color w:val="000000" w:themeColor="text1"/>
          <w:sz w:val="20"/>
          <w:szCs w:val="20"/>
          <w:lang w:val="es-CR" w:eastAsia="en-US"/>
        </w:rPr>
        <w:t xml:space="preserve">Asimismo, el </w:t>
      </w:r>
      <w:r w:rsidR="000739D3" w:rsidRPr="00271F56">
        <w:rPr>
          <w:rFonts w:ascii="Verdana" w:eastAsiaTheme="minorHAnsi" w:hAnsi="Verdana" w:cs="Arial"/>
          <w:b w:val="0"/>
          <w:bCs w:val="0"/>
          <w:color w:val="000000" w:themeColor="text1"/>
          <w:sz w:val="20"/>
          <w:szCs w:val="20"/>
          <w:lang w:val="es-CR" w:eastAsia="en-US"/>
        </w:rPr>
        <w:t>párrafo 56</w:t>
      </w:r>
      <w:r w:rsidR="001335E4" w:rsidRPr="00271F56">
        <w:rPr>
          <w:rFonts w:ascii="Verdana" w:eastAsiaTheme="minorHAnsi" w:hAnsi="Verdana" w:cs="Arial"/>
          <w:b w:val="0"/>
          <w:bCs w:val="0"/>
          <w:color w:val="000000" w:themeColor="text1"/>
          <w:sz w:val="20"/>
          <w:szCs w:val="20"/>
          <w:lang w:val="es-CR" w:eastAsia="en-US"/>
        </w:rPr>
        <w:t>4</w:t>
      </w:r>
      <w:r w:rsidRPr="00271F56">
        <w:rPr>
          <w:rFonts w:ascii="Verdana" w:eastAsiaTheme="minorHAnsi" w:hAnsi="Verdana" w:cs="Arial"/>
          <w:b w:val="0"/>
          <w:bCs w:val="0"/>
          <w:color w:val="000000" w:themeColor="text1"/>
          <w:sz w:val="20"/>
          <w:szCs w:val="20"/>
          <w:lang w:val="es-CR" w:eastAsia="en-US"/>
        </w:rPr>
        <w:t xml:space="preserve"> de la </w:t>
      </w:r>
      <w:r w:rsidR="001335E4" w:rsidRPr="00271F56">
        <w:rPr>
          <w:rFonts w:ascii="Verdana" w:eastAsiaTheme="minorHAnsi" w:hAnsi="Verdana" w:cs="Arial"/>
          <w:b w:val="0"/>
          <w:bCs w:val="0"/>
          <w:color w:val="000000" w:themeColor="text1"/>
          <w:sz w:val="20"/>
          <w:szCs w:val="20"/>
          <w:lang w:val="es-CR" w:eastAsia="en-US"/>
        </w:rPr>
        <w:t>Sentencia</w:t>
      </w:r>
      <w:r w:rsidRPr="00271F56">
        <w:rPr>
          <w:rFonts w:ascii="Verdana" w:eastAsiaTheme="minorHAnsi" w:hAnsi="Verdana" w:cs="Arial"/>
          <w:b w:val="0"/>
          <w:bCs w:val="0"/>
          <w:color w:val="000000" w:themeColor="text1"/>
          <w:sz w:val="20"/>
          <w:szCs w:val="20"/>
          <w:lang w:val="es-CR" w:eastAsia="en-US"/>
        </w:rPr>
        <w:t xml:space="preserve"> indica </w:t>
      </w:r>
      <w:r w:rsidR="001335E4" w:rsidRPr="00271F56">
        <w:rPr>
          <w:rFonts w:ascii="Verdana" w:eastAsiaTheme="minorHAnsi" w:hAnsi="Verdana" w:cs="Arial"/>
          <w:b w:val="0"/>
          <w:bCs w:val="0"/>
          <w:color w:val="000000" w:themeColor="text1"/>
          <w:sz w:val="20"/>
          <w:szCs w:val="20"/>
          <w:lang w:val="es-CR" w:eastAsia="en-US"/>
        </w:rPr>
        <w:t>que</w:t>
      </w:r>
      <w:r w:rsidR="00271F56" w:rsidRPr="00271F56">
        <w:rPr>
          <w:rFonts w:ascii="Verdana" w:eastAsiaTheme="minorHAnsi" w:hAnsi="Verdana" w:cs="Arial"/>
          <w:b w:val="0"/>
          <w:bCs w:val="0"/>
          <w:color w:val="000000" w:themeColor="text1"/>
          <w:sz w:val="20"/>
          <w:szCs w:val="20"/>
          <w:lang w:val="es-CR" w:eastAsia="en-US"/>
        </w:rPr>
        <w:t xml:space="preserve"> los “intervinientes comunes de Reiniciar también solicitaron que se garantice a las víctimas que lo deseen un “regreso digno”, y agregaron que el Estado debe hacerse cargo de los gastos que se generen con el retorno de las víctimas a los lugares de los cuales fueron desplazadas o exiliadas, así como restituir “la vivienda y/o tierras” o “garanti[zar] otra en iguales condiciones o mejores”. </w:t>
      </w:r>
      <w:r w:rsidR="00271F56">
        <w:rPr>
          <w:rFonts w:ascii="Verdana" w:eastAsiaTheme="minorHAnsi" w:hAnsi="Verdana" w:cs="Arial"/>
          <w:b w:val="0"/>
          <w:bCs w:val="0"/>
          <w:color w:val="000000" w:themeColor="text1"/>
          <w:sz w:val="20"/>
          <w:szCs w:val="20"/>
          <w:lang w:val="es-CR" w:eastAsia="en-US"/>
        </w:rPr>
        <w:t xml:space="preserve">Por </w:t>
      </w:r>
      <w:r w:rsidR="00832121">
        <w:rPr>
          <w:rFonts w:ascii="Verdana" w:eastAsiaTheme="minorHAnsi" w:hAnsi="Verdana" w:cs="Arial"/>
          <w:b w:val="0"/>
          <w:bCs w:val="0"/>
          <w:color w:val="000000" w:themeColor="text1"/>
          <w:sz w:val="20"/>
          <w:szCs w:val="20"/>
          <w:lang w:val="es-CR" w:eastAsia="en-US"/>
        </w:rPr>
        <w:t xml:space="preserve">otro </w:t>
      </w:r>
      <w:r w:rsidR="00271F56">
        <w:rPr>
          <w:rFonts w:ascii="Verdana" w:eastAsiaTheme="minorHAnsi" w:hAnsi="Verdana" w:cs="Arial"/>
          <w:b w:val="0"/>
          <w:bCs w:val="0"/>
          <w:color w:val="000000" w:themeColor="text1"/>
          <w:sz w:val="20"/>
          <w:szCs w:val="20"/>
          <w:lang w:val="es-CR" w:eastAsia="en-US"/>
        </w:rPr>
        <w:t xml:space="preserve">lado, </w:t>
      </w:r>
      <w:r w:rsidR="00271F56" w:rsidRPr="007607F4">
        <w:rPr>
          <w:rFonts w:ascii="Verdana" w:eastAsiaTheme="minorHAnsi" w:hAnsi="Verdana" w:cs="Arial"/>
          <w:b w:val="0"/>
          <w:bCs w:val="0"/>
          <w:color w:val="000000" w:themeColor="text1"/>
          <w:sz w:val="20"/>
          <w:szCs w:val="20"/>
          <w:lang w:val="es-CR" w:eastAsia="en-US"/>
        </w:rPr>
        <w:t xml:space="preserve">los representantes de la familia Díaz Mansilla solicitaron que, debido a que actualmente los integrantes de esa familia se encuentran en Colombia o España, para la “reunificación y recuperación de [su] vida familiar”, se ordene al Estado “cubrir de forma total los costos de un viaje anual, durante los próximos veinte años, para cada uno de los núcleos familiares </w:t>
      </w:r>
      <w:r w:rsidR="00E67994">
        <w:rPr>
          <w:rFonts w:ascii="Verdana" w:eastAsiaTheme="minorHAnsi" w:hAnsi="Verdana" w:cs="Arial"/>
          <w:b w:val="0"/>
          <w:bCs w:val="0"/>
          <w:color w:val="000000" w:themeColor="text1"/>
          <w:sz w:val="20"/>
          <w:szCs w:val="20"/>
          <w:lang w:val="es-CR" w:eastAsia="en-US"/>
        </w:rPr>
        <w:t>[…]</w:t>
      </w:r>
      <w:r w:rsidR="00271F56" w:rsidRPr="007607F4">
        <w:rPr>
          <w:rFonts w:ascii="Verdana" w:eastAsiaTheme="minorHAnsi" w:hAnsi="Verdana" w:cs="Arial"/>
          <w:b w:val="0"/>
          <w:bCs w:val="0"/>
          <w:color w:val="000000" w:themeColor="text1"/>
          <w:sz w:val="20"/>
          <w:szCs w:val="20"/>
          <w:lang w:val="es-CR" w:eastAsia="en-US"/>
        </w:rPr>
        <w:t>”</w:t>
      </w:r>
      <w:r w:rsidR="00E67994" w:rsidRPr="006A4647">
        <w:rPr>
          <w:rFonts w:ascii="Verdana" w:hAnsi="Verdana"/>
          <w:b w:val="0"/>
          <w:bCs w:val="0"/>
          <w:color w:val="auto"/>
          <w:sz w:val="20"/>
          <w:szCs w:val="20"/>
          <w:vertAlign w:val="superscript"/>
        </w:rPr>
        <w:footnoteReference w:id="62"/>
      </w:r>
      <w:r w:rsidR="00271F56" w:rsidRPr="007607F4">
        <w:rPr>
          <w:rFonts w:ascii="Verdana" w:eastAsiaTheme="minorHAnsi" w:hAnsi="Verdana" w:cs="Arial"/>
          <w:b w:val="0"/>
          <w:bCs w:val="0"/>
          <w:color w:val="000000" w:themeColor="text1"/>
          <w:sz w:val="20"/>
          <w:szCs w:val="20"/>
          <w:lang w:val="es-CR" w:eastAsia="en-US"/>
        </w:rPr>
        <w:t>.</w:t>
      </w:r>
    </w:p>
    <w:p w14:paraId="2E7A42C5" w14:textId="16619875" w:rsidR="007860FF" w:rsidRPr="007607F4" w:rsidRDefault="00DF256D" w:rsidP="007607F4">
      <w:pPr>
        <w:pStyle w:val="TtuloTDC"/>
        <w:numPr>
          <w:ilvl w:val="0"/>
          <w:numId w:val="1"/>
        </w:numPr>
        <w:spacing w:before="120" w:after="120" w:line="240" w:lineRule="auto"/>
        <w:ind w:left="0" w:firstLine="0"/>
        <w:jc w:val="both"/>
        <w:rPr>
          <w:rFonts w:ascii="Verdana" w:hAnsi="Verdana" w:cs="Arial"/>
          <w:color w:val="000000" w:themeColor="text1"/>
          <w:sz w:val="20"/>
          <w:szCs w:val="20"/>
        </w:rPr>
      </w:pPr>
      <w:r>
        <w:rPr>
          <w:rFonts w:ascii="Verdana" w:eastAsiaTheme="minorHAnsi" w:hAnsi="Verdana" w:cs="Arial"/>
          <w:b w:val="0"/>
          <w:bCs w:val="0"/>
          <w:color w:val="000000" w:themeColor="text1"/>
          <w:sz w:val="20"/>
          <w:szCs w:val="20"/>
          <w:lang w:val="es-CR" w:eastAsia="en-US"/>
        </w:rPr>
        <w:t>Por otra parte, el</w:t>
      </w:r>
      <w:r w:rsidR="00C263C9" w:rsidRPr="007860FF">
        <w:rPr>
          <w:rFonts w:ascii="Verdana" w:eastAsiaTheme="minorHAnsi" w:hAnsi="Verdana" w:cs="Arial"/>
          <w:b w:val="0"/>
          <w:bCs w:val="0"/>
          <w:color w:val="000000" w:themeColor="text1"/>
          <w:sz w:val="20"/>
          <w:szCs w:val="20"/>
          <w:lang w:val="es-CR" w:eastAsia="en-US"/>
        </w:rPr>
        <w:t xml:space="preserve"> párrafo 567 de la Sentencia indica que: “</w:t>
      </w:r>
      <w:r w:rsidR="0028033A">
        <w:rPr>
          <w:rFonts w:ascii="Verdana" w:eastAsiaTheme="minorHAnsi" w:hAnsi="Verdana" w:cs="Arial"/>
          <w:b w:val="0"/>
          <w:bCs w:val="0"/>
          <w:color w:val="000000" w:themeColor="text1"/>
          <w:sz w:val="20"/>
          <w:szCs w:val="20"/>
          <w:lang w:val="es-CR" w:eastAsia="en-US"/>
        </w:rPr>
        <w:t>[c]</w:t>
      </w:r>
      <w:r w:rsidR="007860FF" w:rsidRPr="007607F4">
        <w:rPr>
          <w:rFonts w:ascii="Verdana" w:eastAsiaTheme="minorHAnsi" w:hAnsi="Verdana" w:cs="Arial"/>
          <w:b w:val="0"/>
          <w:bCs w:val="0"/>
          <w:color w:val="000000" w:themeColor="text1"/>
          <w:sz w:val="20"/>
          <w:szCs w:val="20"/>
          <w:lang w:val="es-CR" w:eastAsia="en-US"/>
        </w:rPr>
        <w:t>on el fin de contribuir a la reparación de dichas víctimas, la Corte dispone que, por una sola vez, se entregue a las 1596 víctimas de desplazamiento forzado indicadas en los Anexos I y III la cantidad de US$15.000,00 (quince mil dólares de los Estados Unidos de América), como indemnización fijada en equidad por la pérdida de sus viviendas o tierras</w:t>
      </w:r>
      <w:r w:rsidR="00797578">
        <w:rPr>
          <w:rFonts w:ascii="Verdana" w:eastAsiaTheme="minorHAnsi" w:hAnsi="Verdana" w:cs="Arial"/>
          <w:b w:val="0"/>
          <w:bCs w:val="0"/>
          <w:color w:val="000000" w:themeColor="text1"/>
          <w:sz w:val="20"/>
          <w:szCs w:val="20"/>
          <w:lang w:val="es-CR" w:eastAsia="en-US"/>
        </w:rPr>
        <w:t xml:space="preserve"> […]”</w:t>
      </w:r>
      <w:r w:rsidR="006D4655" w:rsidRPr="006A4647">
        <w:rPr>
          <w:rFonts w:ascii="Verdana" w:hAnsi="Verdana"/>
          <w:b w:val="0"/>
          <w:bCs w:val="0"/>
          <w:color w:val="auto"/>
          <w:sz w:val="20"/>
          <w:szCs w:val="20"/>
          <w:vertAlign w:val="superscript"/>
        </w:rPr>
        <w:footnoteReference w:id="63"/>
      </w:r>
      <w:r w:rsidR="007860FF" w:rsidRPr="007607F4">
        <w:rPr>
          <w:rFonts w:ascii="Verdana" w:eastAsiaTheme="minorHAnsi" w:hAnsi="Verdana" w:cs="Arial"/>
          <w:b w:val="0"/>
          <w:bCs w:val="0"/>
          <w:color w:val="000000" w:themeColor="text1"/>
          <w:sz w:val="20"/>
          <w:szCs w:val="20"/>
          <w:lang w:val="es-CR" w:eastAsia="en-US"/>
        </w:rPr>
        <w:t xml:space="preserve">.  </w:t>
      </w:r>
    </w:p>
    <w:p w14:paraId="7BFA24E4" w14:textId="616DEDAC" w:rsidR="002A02F3" w:rsidRDefault="00575C1B" w:rsidP="007860FF">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Además</w:t>
      </w:r>
      <w:r w:rsidR="007860FF" w:rsidRPr="007607F4">
        <w:rPr>
          <w:rFonts w:ascii="Verdana" w:hAnsi="Verdana" w:cs="Arial"/>
          <w:color w:val="000000" w:themeColor="text1"/>
          <w:sz w:val="20"/>
          <w:szCs w:val="20"/>
          <w:lang w:val="es-CR"/>
        </w:rPr>
        <w:t>, el párrafo 568 de la Sentencia establece que en cuanto a la solicitud de los representantes de la familia Díaz Mansilla, que, “por una sola vez, se entregue a los familiares de esa familia que hayan sido declarados víctimas y que residen en España, una cantidad de US$10.000,00 (diez mil dólares de los Estados Unidos de América) para cada uno, la cual ha sido fijada en equidad por el desplazamiento que sufrieron”</w:t>
      </w:r>
      <w:r w:rsidR="006D4655" w:rsidRPr="006A4647">
        <w:rPr>
          <w:rFonts w:ascii="Verdana" w:hAnsi="Verdana"/>
          <w:color w:val="auto"/>
          <w:sz w:val="20"/>
          <w:szCs w:val="20"/>
          <w:vertAlign w:val="superscript"/>
        </w:rPr>
        <w:footnoteReference w:id="64"/>
      </w:r>
      <w:r w:rsidR="002A02F3">
        <w:rPr>
          <w:rFonts w:ascii="Verdana" w:hAnsi="Verdana" w:cs="Arial"/>
          <w:color w:val="000000" w:themeColor="text1"/>
          <w:sz w:val="20"/>
          <w:szCs w:val="20"/>
          <w:lang w:val="es-CR"/>
        </w:rPr>
        <w:t>.</w:t>
      </w:r>
      <w:r w:rsidR="00A22BD0">
        <w:rPr>
          <w:rFonts w:ascii="Verdana" w:hAnsi="Verdana" w:cs="Arial"/>
          <w:color w:val="000000" w:themeColor="text1"/>
          <w:sz w:val="20"/>
          <w:szCs w:val="20"/>
          <w:lang w:val="es-CR"/>
        </w:rPr>
        <w:t xml:space="preserve"> </w:t>
      </w:r>
    </w:p>
    <w:p w14:paraId="117DB67F" w14:textId="7BA6D23A" w:rsidR="00797578" w:rsidRDefault="00797578" w:rsidP="007860FF">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Esta Corte </w:t>
      </w:r>
      <w:r w:rsidR="006D4655">
        <w:rPr>
          <w:rFonts w:ascii="Verdana" w:hAnsi="Verdana" w:cs="Arial"/>
          <w:color w:val="000000" w:themeColor="text1"/>
          <w:sz w:val="20"/>
          <w:szCs w:val="20"/>
          <w:lang w:val="es-CR"/>
        </w:rPr>
        <w:t>interpreta la diferencia en el tratamiento de estos dos párrafos a raíz de las solicitudes diferentes que fueron planteadas por los intervinientes comunes</w:t>
      </w:r>
      <w:r w:rsidR="00B679B1">
        <w:rPr>
          <w:rFonts w:ascii="Verdana" w:hAnsi="Verdana" w:cs="Arial"/>
          <w:color w:val="000000" w:themeColor="text1"/>
          <w:sz w:val="20"/>
          <w:szCs w:val="20"/>
          <w:lang w:val="es-CR"/>
        </w:rPr>
        <w:t xml:space="preserve"> las cuales apuntan a reparar situaciones fá</w:t>
      </w:r>
      <w:r w:rsidR="00A22BD0">
        <w:rPr>
          <w:rFonts w:ascii="Verdana" w:hAnsi="Verdana" w:cs="Arial"/>
          <w:color w:val="000000" w:themeColor="text1"/>
          <w:sz w:val="20"/>
          <w:szCs w:val="20"/>
          <w:lang w:val="es-CR"/>
        </w:rPr>
        <w:t>c</w:t>
      </w:r>
      <w:r w:rsidR="00B679B1">
        <w:rPr>
          <w:rFonts w:ascii="Verdana" w:hAnsi="Verdana" w:cs="Arial"/>
          <w:color w:val="000000" w:themeColor="text1"/>
          <w:sz w:val="20"/>
          <w:szCs w:val="20"/>
          <w:lang w:val="es-CR"/>
        </w:rPr>
        <w:t>ticas disímiles</w:t>
      </w:r>
      <w:r w:rsidR="00A22BD0">
        <w:rPr>
          <w:rFonts w:ascii="Verdana" w:hAnsi="Verdana" w:cs="Arial"/>
          <w:color w:val="000000" w:themeColor="text1"/>
          <w:sz w:val="20"/>
          <w:szCs w:val="20"/>
          <w:lang w:val="es-CR"/>
        </w:rPr>
        <w:t xml:space="preserve"> y daños distintos</w:t>
      </w:r>
      <w:r w:rsidR="006D4655">
        <w:rPr>
          <w:rFonts w:ascii="Verdana" w:hAnsi="Verdana" w:cs="Arial"/>
          <w:color w:val="000000" w:themeColor="text1"/>
          <w:sz w:val="20"/>
          <w:szCs w:val="20"/>
          <w:lang w:val="es-CR"/>
        </w:rPr>
        <w:t xml:space="preserve">. De ese modo, es posible advertir de la lectura </w:t>
      </w:r>
      <w:r w:rsidR="00352890">
        <w:rPr>
          <w:rFonts w:ascii="Verdana" w:hAnsi="Verdana" w:cs="Arial"/>
          <w:color w:val="000000" w:themeColor="text1"/>
          <w:sz w:val="20"/>
          <w:szCs w:val="20"/>
          <w:lang w:val="es-CR"/>
        </w:rPr>
        <w:t>de los</w:t>
      </w:r>
      <w:r w:rsidR="006D4655">
        <w:rPr>
          <w:rFonts w:ascii="Verdana" w:hAnsi="Verdana" w:cs="Arial"/>
          <w:color w:val="000000" w:themeColor="text1"/>
          <w:sz w:val="20"/>
          <w:szCs w:val="20"/>
          <w:lang w:val="es-CR"/>
        </w:rPr>
        <w:t xml:space="preserve"> párrafo</w:t>
      </w:r>
      <w:r w:rsidR="00352890">
        <w:rPr>
          <w:rFonts w:ascii="Verdana" w:hAnsi="Verdana" w:cs="Arial"/>
          <w:color w:val="000000" w:themeColor="text1"/>
          <w:sz w:val="20"/>
          <w:szCs w:val="20"/>
          <w:lang w:val="es-CR"/>
        </w:rPr>
        <w:t xml:space="preserve">s 563 y 564 de la Sentencia que se plantean </w:t>
      </w:r>
      <w:r w:rsidR="000739D3">
        <w:rPr>
          <w:rFonts w:ascii="Verdana" w:hAnsi="Verdana" w:cs="Arial"/>
          <w:color w:val="000000" w:themeColor="text1"/>
          <w:sz w:val="20"/>
          <w:szCs w:val="20"/>
          <w:lang w:val="es-CR"/>
        </w:rPr>
        <w:t>tres</w:t>
      </w:r>
      <w:r w:rsidR="00352890">
        <w:rPr>
          <w:rFonts w:ascii="Verdana" w:hAnsi="Verdana" w:cs="Arial"/>
          <w:color w:val="000000" w:themeColor="text1"/>
          <w:sz w:val="20"/>
          <w:szCs w:val="20"/>
          <w:lang w:val="es-CR"/>
        </w:rPr>
        <w:t xml:space="preserve"> situaciones: a) aquella </w:t>
      </w:r>
      <w:r w:rsidR="00043C4E">
        <w:rPr>
          <w:rFonts w:ascii="Verdana" w:hAnsi="Verdana" w:cs="Arial"/>
          <w:color w:val="000000" w:themeColor="text1"/>
          <w:sz w:val="20"/>
          <w:szCs w:val="20"/>
          <w:lang w:val="es-CR"/>
        </w:rPr>
        <w:t>referida a</w:t>
      </w:r>
      <w:r w:rsidR="00352890">
        <w:rPr>
          <w:rFonts w:ascii="Verdana" w:hAnsi="Verdana" w:cs="Arial"/>
          <w:color w:val="000000" w:themeColor="text1"/>
          <w:sz w:val="20"/>
          <w:szCs w:val="20"/>
          <w:lang w:val="es-CR"/>
        </w:rPr>
        <w:t xml:space="preserve"> </w:t>
      </w:r>
      <w:r w:rsidR="000739D3">
        <w:rPr>
          <w:rFonts w:ascii="Verdana" w:hAnsi="Verdana" w:cs="Arial"/>
          <w:color w:val="000000" w:themeColor="text1"/>
          <w:sz w:val="20"/>
          <w:szCs w:val="20"/>
          <w:lang w:val="es-CR"/>
        </w:rPr>
        <w:t>las</w:t>
      </w:r>
      <w:r w:rsidR="00352890">
        <w:rPr>
          <w:rFonts w:ascii="Verdana" w:hAnsi="Verdana" w:cs="Arial"/>
          <w:color w:val="000000" w:themeColor="text1"/>
          <w:sz w:val="20"/>
          <w:szCs w:val="20"/>
          <w:lang w:val="es-CR"/>
        </w:rPr>
        <w:t xml:space="preserve"> </w:t>
      </w:r>
      <w:r w:rsidR="000739D3" w:rsidRPr="000739D3">
        <w:rPr>
          <w:rFonts w:ascii="Verdana" w:hAnsi="Verdana" w:cs="Arial"/>
          <w:color w:val="000000" w:themeColor="text1"/>
          <w:sz w:val="20"/>
          <w:szCs w:val="20"/>
          <w:lang w:val="es-CR"/>
        </w:rPr>
        <w:t>víctimas desplazadas internamente y exiliadas que deseen regresar a sus lugares de origen</w:t>
      </w:r>
      <w:r w:rsidR="0028033A">
        <w:rPr>
          <w:rFonts w:ascii="Verdana" w:hAnsi="Verdana" w:cs="Arial"/>
          <w:color w:val="000000" w:themeColor="text1"/>
          <w:sz w:val="20"/>
          <w:szCs w:val="20"/>
          <w:lang w:val="es-CR"/>
        </w:rPr>
        <w:t xml:space="preserve"> para las cuales se solicita que </w:t>
      </w:r>
      <w:r w:rsidR="000739D3" w:rsidRPr="000739D3">
        <w:rPr>
          <w:rFonts w:ascii="Verdana" w:hAnsi="Verdana" w:cs="Arial"/>
          <w:color w:val="000000" w:themeColor="text1"/>
          <w:sz w:val="20"/>
          <w:szCs w:val="20"/>
          <w:lang w:val="es-CR"/>
        </w:rPr>
        <w:t>el Estado asegu</w:t>
      </w:r>
      <w:r w:rsidR="00584BA8">
        <w:rPr>
          <w:rFonts w:ascii="Verdana" w:hAnsi="Verdana" w:cs="Arial"/>
          <w:color w:val="000000" w:themeColor="text1"/>
          <w:sz w:val="20"/>
          <w:szCs w:val="20"/>
          <w:lang w:val="es-CR"/>
        </w:rPr>
        <w:t>re las</w:t>
      </w:r>
      <w:r w:rsidR="000739D3" w:rsidRPr="000739D3">
        <w:rPr>
          <w:rFonts w:ascii="Verdana" w:hAnsi="Verdana" w:cs="Arial"/>
          <w:color w:val="000000" w:themeColor="text1"/>
          <w:sz w:val="20"/>
          <w:szCs w:val="20"/>
          <w:lang w:val="es-CR"/>
        </w:rPr>
        <w:t xml:space="preserve"> condiciones para que puedan hacerlo de manera segura</w:t>
      </w:r>
      <w:r w:rsidR="00832121">
        <w:rPr>
          <w:rFonts w:ascii="Verdana" w:hAnsi="Verdana" w:cs="Arial"/>
          <w:color w:val="000000" w:themeColor="text1"/>
          <w:sz w:val="20"/>
          <w:szCs w:val="20"/>
          <w:lang w:val="es-CR"/>
        </w:rPr>
        <w:t xml:space="preserve"> y haciéndose cargo de los gastos que suponga el retorno</w:t>
      </w:r>
      <w:r w:rsidR="0028033A">
        <w:rPr>
          <w:rFonts w:ascii="Verdana" w:hAnsi="Verdana" w:cs="Arial"/>
          <w:color w:val="000000" w:themeColor="text1"/>
          <w:sz w:val="20"/>
          <w:szCs w:val="20"/>
          <w:lang w:val="es-CR"/>
        </w:rPr>
        <w:t>; b) aquella que se refiere a</w:t>
      </w:r>
      <w:r w:rsidR="009031C1">
        <w:rPr>
          <w:rFonts w:ascii="Verdana" w:hAnsi="Verdana" w:cs="Arial"/>
          <w:color w:val="000000" w:themeColor="text1"/>
          <w:sz w:val="20"/>
          <w:szCs w:val="20"/>
          <w:lang w:val="es-CR"/>
        </w:rPr>
        <w:t xml:space="preserve"> </w:t>
      </w:r>
      <w:r w:rsidR="00960E2A">
        <w:rPr>
          <w:rFonts w:ascii="Verdana" w:hAnsi="Verdana" w:cs="Arial"/>
          <w:color w:val="000000" w:themeColor="text1"/>
          <w:sz w:val="20"/>
          <w:szCs w:val="20"/>
          <w:lang w:val="es-CR"/>
        </w:rPr>
        <w:t xml:space="preserve">las víctimas </w:t>
      </w:r>
      <w:r w:rsidR="00CD6A10">
        <w:rPr>
          <w:rFonts w:ascii="Verdana" w:hAnsi="Verdana" w:cs="Arial"/>
          <w:color w:val="000000" w:themeColor="text1"/>
          <w:sz w:val="20"/>
          <w:szCs w:val="20"/>
          <w:lang w:val="es-CR"/>
        </w:rPr>
        <w:t xml:space="preserve">desplazadas </w:t>
      </w:r>
      <w:r w:rsidR="00960E2A">
        <w:rPr>
          <w:rFonts w:ascii="Verdana" w:hAnsi="Verdana" w:cs="Arial"/>
          <w:color w:val="000000" w:themeColor="text1"/>
          <w:sz w:val="20"/>
          <w:szCs w:val="20"/>
          <w:lang w:val="es-CR"/>
        </w:rPr>
        <w:t xml:space="preserve">que desean </w:t>
      </w:r>
      <w:r w:rsidR="009031C1">
        <w:rPr>
          <w:rFonts w:ascii="Verdana" w:hAnsi="Verdana" w:cs="Arial"/>
          <w:color w:val="000000" w:themeColor="text1"/>
          <w:sz w:val="20"/>
          <w:szCs w:val="20"/>
          <w:lang w:val="es-CR"/>
        </w:rPr>
        <w:t>la</w:t>
      </w:r>
      <w:r w:rsidR="009031C1" w:rsidRPr="009031C1">
        <w:rPr>
          <w:rFonts w:ascii="Verdana" w:hAnsi="Verdana" w:cs="Arial"/>
          <w:color w:val="000000" w:themeColor="text1"/>
          <w:sz w:val="20"/>
          <w:szCs w:val="20"/>
          <w:lang w:val="es-CR"/>
        </w:rPr>
        <w:t xml:space="preserve"> restitu</w:t>
      </w:r>
      <w:r w:rsidR="009031C1">
        <w:rPr>
          <w:rFonts w:ascii="Verdana" w:hAnsi="Verdana" w:cs="Arial"/>
          <w:color w:val="000000" w:themeColor="text1"/>
          <w:sz w:val="20"/>
          <w:szCs w:val="20"/>
          <w:lang w:val="es-CR"/>
        </w:rPr>
        <w:t>ción de</w:t>
      </w:r>
      <w:r w:rsidR="009031C1" w:rsidRPr="009031C1">
        <w:rPr>
          <w:rFonts w:ascii="Verdana" w:hAnsi="Verdana" w:cs="Arial"/>
          <w:color w:val="000000" w:themeColor="text1"/>
          <w:sz w:val="20"/>
          <w:szCs w:val="20"/>
          <w:lang w:val="es-CR"/>
        </w:rPr>
        <w:t xml:space="preserve"> “la vivienda y/o tierras” </w:t>
      </w:r>
      <w:r w:rsidR="00ED7307">
        <w:rPr>
          <w:rFonts w:ascii="Verdana" w:hAnsi="Verdana" w:cs="Arial"/>
          <w:color w:val="000000" w:themeColor="text1"/>
          <w:sz w:val="20"/>
          <w:szCs w:val="20"/>
          <w:lang w:val="es-CR"/>
        </w:rPr>
        <w:t>o la garantía de obtener</w:t>
      </w:r>
      <w:r w:rsidR="009031C1" w:rsidRPr="009031C1">
        <w:rPr>
          <w:rFonts w:ascii="Verdana" w:hAnsi="Verdana" w:cs="Arial"/>
          <w:color w:val="000000" w:themeColor="text1"/>
          <w:sz w:val="20"/>
          <w:szCs w:val="20"/>
          <w:lang w:val="es-CR"/>
        </w:rPr>
        <w:t xml:space="preserve"> “otra en iguales condiciones o mejores”</w:t>
      </w:r>
      <w:r w:rsidR="00960E2A">
        <w:rPr>
          <w:rFonts w:ascii="Verdana" w:hAnsi="Verdana" w:cs="Arial"/>
          <w:color w:val="000000" w:themeColor="text1"/>
          <w:sz w:val="20"/>
          <w:szCs w:val="20"/>
          <w:lang w:val="es-CR"/>
        </w:rPr>
        <w:t xml:space="preserve">, y c) </w:t>
      </w:r>
      <w:r w:rsidR="00F91B84">
        <w:rPr>
          <w:rFonts w:ascii="Verdana" w:hAnsi="Verdana" w:cs="Arial"/>
          <w:color w:val="000000" w:themeColor="text1"/>
          <w:sz w:val="20"/>
          <w:szCs w:val="20"/>
          <w:lang w:val="es-CR"/>
        </w:rPr>
        <w:t xml:space="preserve">las medidas de reparación vinculadas con el desplazamiento </w:t>
      </w:r>
      <w:r w:rsidR="00A02527">
        <w:rPr>
          <w:rFonts w:ascii="Verdana" w:hAnsi="Verdana" w:cs="Arial"/>
          <w:color w:val="000000" w:themeColor="text1"/>
          <w:sz w:val="20"/>
          <w:szCs w:val="20"/>
          <w:lang w:val="es-CR"/>
        </w:rPr>
        <w:t xml:space="preserve">y </w:t>
      </w:r>
      <w:r w:rsidR="00347B2A">
        <w:rPr>
          <w:rFonts w:ascii="Verdana" w:hAnsi="Verdana" w:cs="Arial"/>
          <w:color w:val="000000" w:themeColor="text1"/>
          <w:sz w:val="20"/>
          <w:szCs w:val="20"/>
          <w:lang w:val="es-CR"/>
        </w:rPr>
        <w:t xml:space="preserve">con </w:t>
      </w:r>
      <w:r w:rsidR="00A02527">
        <w:rPr>
          <w:rFonts w:ascii="Verdana" w:hAnsi="Verdana" w:cs="Arial"/>
          <w:color w:val="000000" w:themeColor="text1"/>
          <w:sz w:val="20"/>
          <w:szCs w:val="20"/>
          <w:lang w:val="es-CR"/>
        </w:rPr>
        <w:t>la posibilidad de una reunificación</w:t>
      </w:r>
      <w:r w:rsidR="00CD6A10">
        <w:rPr>
          <w:rFonts w:ascii="Verdana" w:hAnsi="Verdana" w:cs="Arial"/>
          <w:color w:val="000000" w:themeColor="text1"/>
          <w:sz w:val="20"/>
          <w:szCs w:val="20"/>
          <w:lang w:val="es-CR"/>
        </w:rPr>
        <w:t xml:space="preserve"> familiar</w:t>
      </w:r>
      <w:r w:rsidR="00A02527">
        <w:rPr>
          <w:rFonts w:ascii="Verdana" w:hAnsi="Verdana" w:cs="Arial"/>
          <w:color w:val="000000" w:themeColor="text1"/>
          <w:sz w:val="20"/>
          <w:szCs w:val="20"/>
          <w:lang w:val="es-CR"/>
        </w:rPr>
        <w:t xml:space="preserve"> peri</w:t>
      </w:r>
      <w:r w:rsidR="00347B2A">
        <w:rPr>
          <w:rFonts w:ascii="Verdana" w:hAnsi="Verdana" w:cs="Arial"/>
          <w:color w:val="000000" w:themeColor="text1"/>
          <w:sz w:val="20"/>
          <w:szCs w:val="20"/>
          <w:lang w:val="es-CR"/>
        </w:rPr>
        <w:t>ódica</w:t>
      </w:r>
      <w:r w:rsidR="009F20D5">
        <w:rPr>
          <w:rFonts w:ascii="Verdana" w:hAnsi="Verdana" w:cs="Arial"/>
          <w:color w:val="000000" w:themeColor="text1"/>
          <w:sz w:val="20"/>
          <w:szCs w:val="20"/>
          <w:lang w:val="es-CR"/>
        </w:rPr>
        <w:t xml:space="preserve"> a través de viajes anuales para la familia Díaz Mansilla.</w:t>
      </w:r>
    </w:p>
    <w:p w14:paraId="185AC16D" w14:textId="0F9F4203" w:rsidR="009F20D5" w:rsidRDefault="006B3D0D" w:rsidP="007860FF">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Así las cosas, e</w:t>
      </w:r>
      <w:r w:rsidR="009F20D5">
        <w:rPr>
          <w:rFonts w:ascii="Verdana" w:hAnsi="Verdana" w:cs="Arial"/>
          <w:color w:val="000000" w:themeColor="text1"/>
          <w:sz w:val="20"/>
          <w:szCs w:val="20"/>
          <w:lang w:val="es-CR"/>
        </w:rPr>
        <w:t xml:space="preserve">l </w:t>
      </w:r>
      <w:r w:rsidR="00070F62">
        <w:rPr>
          <w:rFonts w:ascii="Verdana" w:hAnsi="Verdana" w:cs="Arial"/>
          <w:color w:val="000000" w:themeColor="text1"/>
          <w:sz w:val="20"/>
          <w:szCs w:val="20"/>
          <w:lang w:val="es-CR"/>
        </w:rPr>
        <w:t>párrafo</w:t>
      </w:r>
      <w:r w:rsidR="009F20D5">
        <w:rPr>
          <w:rFonts w:ascii="Verdana" w:hAnsi="Verdana" w:cs="Arial"/>
          <w:color w:val="000000" w:themeColor="text1"/>
          <w:sz w:val="20"/>
          <w:szCs w:val="20"/>
          <w:lang w:val="es-CR"/>
        </w:rPr>
        <w:t xml:space="preserve"> </w:t>
      </w:r>
      <w:r w:rsidR="00070F62">
        <w:rPr>
          <w:rFonts w:ascii="Verdana" w:hAnsi="Verdana" w:cs="Arial"/>
          <w:color w:val="000000" w:themeColor="text1"/>
          <w:sz w:val="20"/>
          <w:szCs w:val="20"/>
          <w:lang w:val="es-CR"/>
        </w:rPr>
        <w:t>567</w:t>
      </w:r>
      <w:r w:rsidR="00A87E85">
        <w:rPr>
          <w:rFonts w:ascii="Verdana" w:hAnsi="Verdana" w:cs="Arial"/>
          <w:color w:val="000000" w:themeColor="text1"/>
          <w:sz w:val="20"/>
          <w:szCs w:val="20"/>
          <w:lang w:val="es-CR"/>
        </w:rPr>
        <w:t xml:space="preserve"> dispuso</w:t>
      </w:r>
      <w:r w:rsidR="00070F62">
        <w:rPr>
          <w:rFonts w:ascii="Verdana" w:hAnsi="Verdana" w:cs="Arial"/>
          <w:color w:val="000000" w:themeColor="text1"/>
          <w:sz w:val="20"/>
          <w:szCs w:val="20"/>
          <w:lang w:val="es-CR"/>
        </w:rPr>
        <w:t xml:space="preserve"> otorga</w:t>
      </w:r>
      <w:r w:rsidR="00A87E85">
        <w:rPr>
          <w:rFonts w:ascii="Verdana" w:hAnsi="Verdana" w:cs="Arial"/>
          <w:color w:val="000000" w:themeColor="text1"/>
          <w:sz w:val="20"/>
          <w:szCs w:val="20"/>
          <w:lang w:val="es-CR"/>
        </w:rPr>
        <w:t>r</w:t>
      </w:r>
      <w:r w:rsidR="00CD6A10">
        <w:rPr>
          <w:rFonts w:ascii="Verdana" w:hAnsi="Verdana" w:cs="Arial"/>
          <w:color w:val="000000" w:themeColor="text1"/>
          <w:sz w:val="20"/>
          <w:szCs w:val="20"/>
          <w:lang w:val="es-CR"/>
        </w:rPr>
        <w:t>, en equidad,</w:t>
      </w:r>
      <w:r w:rsidR="00070F62">
        <w:rPr>
          <w:rFonts w:ascii="Verdana" w:hAnsi="Verdana" w:cs="Arial"/>
          <w:color w:val="000000" w:themeColor="text1"/>
          <w:sz w:val="20"/>
          <w:szCs w:val="20"/>
          <w:lang w:val="es-CR"/>
        </w:rPr>
        <w:t xml:space="preserve"> una suma de dinero </w:t>
      </w:r>
      <w:r w:rsidR="009D2714">
        <w:rPr>
          <w:rFonts w:ascii="Verdana" w:hAnsi="Verdana" w:cs="Arial"/>
          <w:color w:val="000000" w:themeColor="text1"/>
          <w:sz w:val="20"/>
          <w:szCs w:val="20"/>
          <w:lang w:val="es-CR"/>
        </w:rPr>
        <w:t xml:space="preserve">como una forma de restitución en especie </w:t>
      </w:r>
      <w:r w:rsidR="00A26563">
        <w:rPr>
          <w:rFonts w:ascii="Verdana" w:hAnsi="Verdana" w:cs="Arial"/>
          <w:color w:val="000000" w:themeColor="text1"/>
          <w:sz w:val="20"/>
          <w:szCs w:val="20"/>
          <w:lang w:val="es-CR"/>
        </w:rPr>
        <w:t xml:space="preserve">para atender los reclamos </w:t>
      </w:r>
      <w:r w:rsidR="007D40C5">
        <w:rPr>
          <w:rFonts w:ascii="Verdana" w:hAnsi="Verdana" w:cs="Arial"/>
          <w:color w:val="000000" w:themeColor="text1"/>
          <w:sz w:val="20"/>
          <w:szCs w:val="20"/>
          <w:lang w:val="es-CR"/>
        </w:rPr>
        <w:t xml:space="preserve">referidos a </w:t>
      </w:r>
      <w:r w:rsidR="00A26563">
        <w:rPr>
          <w:rFonts w:ascii="Verdana" w:hAnsi="Verdana" w:cs="Arial"/>
          <w:color w:val="000000" w:themeColor="text1"/>
          <w:sz w:val="20"/>
          <w:szCs w:val="20"/>
          <w:lang w:val="es-CR"/>
        </w:rPr>
        <w:t xml:space="preserve">las garantías de seguridad </w:t>
      </w:r>
      <w:r w:rsidR="007D40C5">
        <w:rPr>
          <w:rFonts w:ascii="Verdana" w:hAnsi="Verdana" w:cs="Arial"/>
          <w:color w:val="000000" w:themeColor="text1"/>
          <w:sz w:val="20"/>
          <w:szCs w:val="20"/>
          <w:lang w:val="es-CR"/>
        </w:rPr>
        <w:t xml:space="preserve">y cobertura de gastos </w:t>
      </w:r>
      <w:r w:rsidR="00A26563">
        <w:rPr>
          <w:rFonts w:ascii="Verdana" w:hAnsi="Verdana" w:cs="Arial"/>
          <w:color w:val="000000" w:themeColor="text1"/>
          <w:sz w:val="20"/>
          <w:szCs w:val="20"/>
          <w:lang w:val="es-CR"/>
        </w:rPr>
        <w:t xml:space="preserve">para el retorno </w:t>
      </w:r>
      <w:r w:rsidR="00124AD2">
        <w:rPr>
          <w:rFonts w:ascii="Verdana" w:hAnsi="Verdana" w:cs="Arial"/>
          <w:color w:val="000000" w:themeColor="text1"/>
          <w:sz w:val="20"/>
          <w:szCs w:val="20"/>
          <w:lang w:val="es-CR"/>
        </w:rPr>
        <w:t>y</w:t>
      </w:r>
      <w:r w:rsidR="007D40C5">
        <w:rPr>
          <w:rFonts w:ascii="Verdana" w:hAnsi="Verdana" w:cs="Arial"/>
          <w:color w:val="000000" w:themeColor="text1"/>
          <w:sz w:val="20"/>
          <w:szCs w:val="20"/>
          <w:lang w:val="es-CR"/>
        </w:rPr>
        <w:t xml:space="preserve"> a</w:t>
      </w:r>
      <w:r w:rsidR="00124AD2">
        <w:rPr>
          <w:rFonts w:ascii="Verdana" w:hAnsi="Verdana" w:cs="Arial"/>
          <w:color w:val="000000" w:themeColor="text1"/>
          <w:sz w:val="20"/>
          <w:szCs w:val="20"/>
          <w:lang w:val="es-CR"/>
        </w:rPr>
        <w:t xml:space="preserve"> la compensación por las viviendas o las </w:t>
      </w:r>
      <w:r w:rsidR="000F6CB5">
        <w:rPr>
          <w:rFonts w:ascii="Verdana" w:hAnsi="Verdana" w:cs="Arial"/>
          <w:color w:val="000000" w:themeColor="text1"/>
          <w:sz w:val="20"/>
          <w:szCs w:val="20"/>
          <w:lang w:val="es-CR"/>
        </w:rPr>
        <w:t>tierras</w:t>
      </w:r>
      <w:r w:rsidR="00124AD2">
        <w:rPr>
          <w:rFonts w:ascii="Verdana" w:hAnsi="Verdana" w:cs="Arial"/>
          <w:color w:val="000000" w:themeColor="text1"/>
          <w:sz w:val="20"/>
          <w:szCs w:val="20"/>
          <w:lang w:val="es-CR"/>
        </w:rPr>
        <w:t xml:space="preserve"> que </w:t>
      </w:r>
      <w:r w:rsidR="00124AD2">
        <w:rPr>
          <w:rFonts w:ascii="Verdana" w:hAnsi="Verdana" w:cs="Arial"/>
          <w:color w:val="000000" w:themeColor="text1"/>
          <w:sz w:val="20"/>
          <w:szCs w:val="20"/>
          <w:lang w:val="es-CR"/>
        </w:rPr>
        <w:lastRenderedPageBreak/>
        <w:t xml:space="preserve">tuvieron que abandonar las </w:t>
      </w:r>
      <w:r w:rsidR="000F6CB5">
        <w:rPr>
          <w:rFonts w:ascii="Verdana" w:hAnsi="Verdana" w:cs="Arial"/>
          <w:color w:val="000000" w:themeColor="text1"/>
          <w:sz w:val="20"/>
          <w:szCs w:val="20"/>
          <w:lang w:val="es-CR"/>
        </w:rPr>
        <w:t>víctimas</w:t>
      </w:r>
      <w:r w:rsidR="00124AD2">
        <w:rPr>
          <w:rFonts w:ascii="Verdana" w:hAnsi="Verdana" w:cs="Arial"/>
          <w:color w:val="000000" w:themeColor="text1"/>
          <w:sz w:val="20"/>
          <w:szCs w:val="20"/>
          <w:lang w:val="es-CR"/>
        </w:rPr>
        <w:t xml:space="preserve"> que </w:t>
      </w:r>
      <w:r w:rsidR="000F6CB5">
        <w:rPr>
          <w:rFonts w:ascii="Verdana" w:hAnsi="Verdana" w:cs="Arial"/>
          <w:color w:val="000000" w:themeColor="text1"/>
          <w:sz w:val="20"/>
          <w:szCs w:val="20"/>
          <w:lang w:val="es-CR"/>
        </w:rPr>
        <w:t>se desplazaron.</w:t>
      </w:r>
      <w:r w:rsidR="003F3CFA">
        <w:rPr>
          <w:rFonts w:ascii="Verdana" w:hAnsi="Verdana" w:cs="Arial"/>
          <w:color w:val="000000" w:themeColor="text1"/>
          <w:sz w:val="20"/>
          <w:szCs w:val="20"/>
          <w:lang w:val="es-CR"/>
        </w:rPr>
        <w:t xml:space="preserve"> </w:t>
      </w:r>
      <w:r w:rsidR="00C117A1">
        <w:rPr>
          <w:rFonts w:ascii="Verdana" w:hAnsi="Verdana" w:cs="Arial"/>
          <w:color w:val="000000" w:themeColor="text1"/>
          <w:sz w:val="20"/>
          <w:szCs w:val="20"/>
          <w:lang w:val="es-CR"/>
        </w:rPr>
        <w:t>Por otro lado, e</w:t>
      </w:r>
      <w:r w:rsidR="000F6CB5">
        <w:rPr>
          <w:rFonts w:ascii="Verdana" w:hAnsi="Verdana" w:cs="Arial"/>
          <w:color w:val="000000" w:themeColor="text1"/>
          <w:sz w:val="20"/>
          <w:szCs w:val="20"/>
          <w:lang w:val="es-CR"/>
        </w:rPr>
        <w:t>l párrafo 568 otorga</w:t>
      </w:r>
      <w:r w:rsidR="007D40C5">
        <w:rPr>
          <w:rFonts w:ascii="Verdana" w:hAnsi="Verdana" w:cs="Arial"/>
          <w:color w:val="000000" w:themeColor="text1"/>
          <w:sz w:val="20"/>
          <w:szCs w:val="20"/>
          <w:lang w:val="es-CR"/>
        </w:rPr>
        <w:t>, también en equidad,</w:t>
      </w:r>
      <w:r w:rsidR="000F6CB5">
        <w:rPr>
          <w:rFonts w:ascii="Verdana" w:hAnsi="Verdana" w:cs="Arial"/>
          <w:color w:val="000000" w:themeColor="text1"/>
          <w:sz w:val="20"/>
          <w:szCs w:val="20"/>
          <w:lang w:val="es-CR"/>
        </w:rPr>
        <w:t xml:space="preserve"> una suma de dinero para atender una situación diferente que se desprende de las solicitudes de los intervinientes comunes de la familia Díaz Mansilla</w:t>
      </w:r>
      <w:r w:rsidR="007D40C5">
        <w:rPr>
          <w:rFonts w:ascii="Verdana" w:hAnsi="Verdana" w:cs="Arial"/>
          <w:color w:val="000000" w:themeColor="text1"/>
          <w:sz w:val="20"/>
          <w:szCs w:val="20"/>
          <w:lang w:val="es-CR"/>
        </w:rPr>
        <w:t>, relativa a gastos para la reunificación familiar</w:t>
      </w:r>
      <w:r w:rsidR="000F6CB5">
        <w:rPr>
          <w:rFonts w:ascii="Verdana" w:hAnsi="Verdana" w:cs="Arial"/>
          <w:color w:val="000000" w:themeColor="text1"/>
          <w:sz w:val="20"/>
          <w:szCs w:val="20"/>
          <w:lang w:val="es-CR"/>
        </w:rPr>
        <w:t xml:space="preserve">. En efecto, </w:t>
      </w:r>
      <w:r w:rsidR="00D20D19">
        <w:rPr>
          <w:rFonts w:ascii="Verdana" w:hAnsi="Verdana" w:cs="Arial"/>
          <w:color w:val="000000" w:themeColor="text1"/>
          <w:sz w:val="20"/>
          <w:szCs w:val="20"/>
          <w:lang w:val="es-CR"/>
        </w:rPr>
        <w:t>los requerimientos planteados por esa representación no atañe</w:t>
      </w:r>
      <w:r w:rsidR="00D57461">
        <w:rPr>
          <w:rFonts w:ascii="Verdana" w:hAnsi="Verdana" w:cs="Arial"/>
          <w:color w:val="000000" w:themeColor="text1"/>
          <w:sz w:val="20"/>
          <w:szCs w:val="20"/>
          <w:lang w:val="es-CR"/>
        </w:rPr>
        <w:t>n</w:t>
      </w:r>
      <w:r w:rsidR="00D20D19">
        <w:rPr>
          <w:rFonts w:ascii="Verdana" w:hAnsi="Verdana" w:cs="Arial"/>
          <w:color w:val="000000" w:themeColor="text1"/>
          <w:sz w:val="20"/>
          <w:szCs w:val="20"/>
          <w:lang w:val="es-CR"/>
        </w:rPr>
        <w:t xml:space="preserve"> a garantías de seguridad </w:t>
      </w:r>
      <w:r w:rsidR="007D40C5">
        <w:rPr>
          <w:rFonts w:ascii="Verdana" w:hAnsi="Verdana" w:cs="Arial"/>
          <w:color w:val="000000" w:themeColor="text1"/>
          <w:sz w:val="20"/>
          <w:szCs w:val="20"/>
          <w:lang w:val="es-CR"/>
        </w:rPr>
        <w:t xml:space="preserve">y cobertura de gastos </w:t>
      </w:r>
      <w:r w:rsidR="00D20D19">
        <w:rPr>
          <w:rFonts w:ascii="Verdana" w:hAnsi="Verdana" w:cs="Arial"/>
          <w:color w:val="000000" w:themeColor="text1"/>
          <w:sz w:val="20"/>
          <w:szCs w:val="20"/>
          <w:lang w:val="es-CR"/>
        </w:rPr>
        <w:t xml:space="preserve">para un retorno al lugar desde donde fueron desplazados, tampoco </w:t>
      </w:r>
      <w:r w:rsidR="00BB41A1">
        <w:rPr>
          <w:rFonts w:ascii="Verdana" w:hAnsi="Verdana" w:cs="Arial"/>
          <w:color w:val="000000" w:themeColor="text1"/>
          <w:sz w:val="20"/>
          <w:szCs w:val="20"/>
          <w:lang w:val="es-CR"/>
        </w:rPr>
        <w:t xml:space="preserve">pretende que se restituya o compense de alguna forma la pérdida de la vivienda o la tierra. </w:t>
      </w:r>
      <w:r w:rsidR="00D57461">
        <w:rPr>
          <w:rFonts w:ascii="Verdana" w:hAnsi="Verdana" w:cs="Arial"/>
          <w:color w:val="000000" w:themeColor="text1"/>
          <w:sz w:val="20"/>
          <w:szCs w:val="20"/>
          <w:lang w:val="es-CR"/>
        </w:rPr>
        <w:t>Es por esos motivos, que los montos ordenados en los párrafos 567 y 568 son diferentes</w:t>
      </w:r>
      <w:r w:rsidR="009A66A1">
        <w:rPr>
          <w:rFonts w:ascii="Verdana" w:hAnsi="Verdana" w:cs="Arial"/>
          <w:color w:val="000000" w:themeColor="text1"/>
          <w:sz w:val="20"/>
          <w:szCs w:val="20"/>
          <w:lang w:val="es-CR"/>
        </w:rPr>
        <w:t xml:space="preserve">, puesto que se refieren a situaciones fácticas distintas y </w:t>
      </w:r>
      <w:r w:rsidR="00C117A1">
        <w:rPr>
          <w:rFonts w:ascii="Verdana" w:hAnsi="Verdana" w:cs="Arial"/>
          <w:color w:val="000000" w:themeColor="text1"/>
          <w:sz w:val="20"/>
          <w:szCs w:val="20"/>
          <w:lang w:val="es-CR"/>
        </w:rPr>
        <w:t xml:space="preserve">también a </w:t>
      </w:r>
      <w:r w:rsidR="009A66A1">
        <w:rPr>
          <w:rFonts w:ascii="Verdana" w:hAnsi="Verdana" w:cs="Arial"/>
          <w:color w:val="000000" w:themeColor="text1"/>
          <w:sz w:val="20"/>
          <w:szCs w:val="20"/>
          <w:lang w:val="es-CR"/>
        </w:rPr>
        <w:t xml:space="preserve">solicitudes de reparación </w:t>
      </w:r>
      <w:r w:rsidR="00C117A1">
        <w:rPr>
          <w:rFonts w:ascii="Verdana" w:hAnsi="Verdana" w:cs="Arial"/>
          <w:color w:val="000000" w:themeColor="text1"/>
          <w:sz w:val="20"/>
          <w:szCs w:val="20"/>
          <w:lang w:val="es-CR"/>
        </w:rPr>
        <w:t xml:space="preserve">planteadas por los mismos intervinientes comunes que son </w:t>
      </w:r>
      <w:r w:rsidR="002F3900">
        <w:rPr>
          <w:rFonts w:ascii="Verdana" w:hAnsi="Verdana" w:cs="Arial"/>
          <w:color w:val="000000" w:themeColor="text1"/>
          <w:sz w:val="20"/>
          <w:szCs w:val="20"/>
          <w:lang w:val="es-CR"/>
        </w:rPr>
        <w:t>diferentes.</w:t>
      </w:r>
      <w:r w:rsidR="00F816BE">
        <w:rPr>
          <w:rFonts w:ascii="Verdana" w:hAnsi="Verdana" w:cs="Arial"/>
          <w:color w:val="000000" w:themeColor="text1"/>
          <w:sz w:val="20"/>
          <w:szCs w:val="20"/>
          <w:lang w:val="es-CR"/>
        </w:rPr>
        <w:t xml:space="preserve"> En ese sentido, </w:t>
      </w:r>
      <w:r w:rsidR="007D40C5">
        <w:rPr>
          <w:rFonts w:ascii="Verdana" w:hAnsi="Verdana" w:cs="Arial"/>
          <w:color w:val="000000" w:themeColor="text1"/>
          <w:sz w:val="20"/>
          <w:szCs w:val="20"/>
          <w:lang w:val="es-CR"/>
        </w:rPr>
        <w:t xml:space="preserve">se aclara que </w:t>
      </w:r>
      <w:r w:rsidR="00AD42FE">
        <w:rPr>
          <w:rFonts w:ascii="Verdana" w:hAnsi="Verdana" w:cs="Arial"/>
          <w:color w:val="000000" w:themeColor="text1"/>
          <w:sz w:val="20"/>
          <w:szCs w:val="20"/>
          <w:lang w:val="es-CR"/>
        </w:rPr>
        <w:t>esas medidas de reparación</w:t>
      </w:r>
      <w:r w:rsidR="00F816BE">
        <w:rPr>
          <w:rFonts w:ascii="Verdana" w:hAnsi="Verdana" w:cs="Arial"/>
          <w:color w:val="000000" w:themeColor="text1"/>
          <w:sz w:val="20"/>
          <w:szCs w:val="20"/>
          <w:lang w:val="es-CR"/>
        </w:rPr>
        <w:t xml:space="preserve"> no son acumulables</w:t>
      </w:r>
      <w:r w:rsidR="00652C9A">
        <w:rPr>
          <w:rFonts w:ascii="Verdana" w:hAnsi="Verdana" w:cs="Arial"/>
          <w:color w:val="000000" w:themeColor="text1"/>
          <w:sz w:val="20"/>
          <w:szCs w:val="20"/>
          <w:lang w:val="es-CR"/>
        </w:rPr>
        <w:t xml:space="preserve"> entre </w:t>
      </w:r>
      <w:r w:rsidR="00AD42FE">
        <w:rPr>
          <w:rFonts w:ascii="Verdana" w:hAnsi="Verdana" w:cs="Arial"/>
          <w:color w:val="000000" w:themeColor="text1"/>
          <w:sz w:val="20"/>
          <w:szCs w:val="20"/>
          <w:lang w:val="es-CR"/>
        </w:rPr>
        <w:t>sí</w:t>
      </w:r>
      <w:r w:rsidR="007D40C5">
        <w:rPr>
          <w:rFonts w:ascii="Verdana" w:hAnsi="Verdana" w:cs="Arial"/>
          <w:color w:val="000000" w:themeColor="text1"/>
          <w:sz w:val="20"/>
          <w:szCs w:val="20"/>
          <w:lang w:val="es-CR"/>
        </w:rPr>
        <w:t xml:space="preserve">, de manera tal </w:t>
      </w:r>
      <w:r w:rsidR="00084839">
        <w:rPr>
          <w:rFonts w:ascii="Verdana" w:hAnsi="Verdana" w:cs="Arial"/>
          <w:color w:val="000000" w:themeColor="text1"/>
          <w:sz w:val="20"/>
          <w:szCs w:val="20"/>
          <w:lang w:val="es-CR"/>
        </w:rPr>
        <w:t>que,</w:t>
      </w:r>
      <w:r w:rsidR="007D40C5">
        <w:rPr>
          <w:rFonts w:ascii="Verdana" w:hAnsi="Verdana" w:cs="Arial"/>
          <w:color w:val="000000" w:themeColor="text1"/>
          <w:sz w:val="20"/>
          <w:szCs w:val="20"/>
          <w:lang w:val="es-CR"/>
        </w:rPr>
        <w:t xml:space="preserve"> a </w:t>
      </w:r>
      <w:r w:rsidR="00AB56E4" w:rsidRPr="00AB56E4">
        <w:rPr>
          <w:rFonts w:ascii="Verdana" w:hAnsi="Verdana" w:cs="Arial"/>
          <w:color w:val="000000" w:themeColor="text1"/>
          <w:sz w:val="20"/>
          <w:szCs w:val="20"/>
          <w:lang w:val="es-CR"/>
        </w:rPr>
        <w:t>Gloria María Mansilla de Díaz, Luisa Fernanda Mansilla</w:t>
      </w:r>
      <w:r w:rsidR="007D40C5">
        <w:rPr>
          <w:rFonts w:ascii="Verdana" w:hAnsi="Verdana" w:cs="Arial"/>
          <w:color w:val="000000" w:themeColor="text1"/>
          <w:sz w:val="20"/>
          <w:szCs w:val="20"/>
          <w:lang w:val="es-CR"/>
        </w:rPr>
        <w:t xml:space="preserve"> les corresponde el pago por concepto de restitución dispuesto en el párrafo 568 de la Sentencia</w:t>
      </w:r>
      <w:r w:rsidR="00652C9A">
        <w:rPr>
          <w:rFonts w:ascii="Verdana" w:hAnsi="Verdana" w:cs="Arial"/>
          <w:color w:val="000000" w:themeColor="text1"/>
          <w:sz w:val="20"/>
          <w:szCs w:val="20"/>
          <w:lang w:val="es-CR"/>
        </w:rPr>
        <w:t>.</w:t>
      </w:r>
    </w:p>
    <w:p w14:paraId="12BAC412" w14:textId="1CBFE610" w:rsidR="002F3900" w:rsidRDefault="002F3900" w:rsidP="007860FF">
      <w:pPr>
        <w:pStyle w:val="Default"/>
        <w:numPr>
          <w:ilvl w:val="0"/>
          <w:numId w:val="1"/>
        </w:numPr>
        <w:spacing w:before="120" w:after="120"/>
        <w:ind w:left="0" w:firstLine="0"/>
        <w:jc w:val="both"/>
        <w:rPr>
          <w:rFonts w:ascii="Verdana" w:hAnsi="Verdana" w:cs="Arial"/>
          <w:color w:val="000000" w:themeColor="text1"/>
          <w:sz w:val="20"/>
          <w:szCs w:val="20"/>
          <w:lang w:val="es-CR"/>
        </w:rPr>
      </w:pPr>
      <w:r>
        <w:rPr>
          <w:rFonts w:ascii="Verdana" w:hAnsi="Verdana" w:cs="Arial"/>
          <w:color w:val="000000" w:themeColor="text1"/>
          <w:sz w:val="20"/>
          <w:szCs w:val="20"/>
          <w:lang w:val="es-CR"/>
        </w:rPr>
        <w:t xml:space="preserve">Por otra parte, el párrafo 626 (i) </w:t>
      </w:r>
      <w:r w:rsidR="00E8335E">
        <w:rPr>
          <w:rFonts w:ascii="Verdana" w:hAnsi="Verdana" w:cs="Arial"/>
          <w:color w:val="000000" w:themeColor="text1"/>
          <w:sz w:val="20"/>
          <w:szCs w:val="20"/>
          <w:lang w:val="es-CR"/>
        </w:rPr>
        <w:t xml:space="preserve">de la Sentencia ordena una </w:t>
      </w:r>
      <w:r w:rsidR="00783B7D">
        <w:rPr>
          <w:rFonts w:ascii="Verdana" w:hAnsi="Verdana" w:cs="Arial"/>
          <w:color w:val="000000" w:themeColor="text1"/>
          <w:sz w:val="20"/>
          <w:szCs w:val="20"/>
          <w:lang w:val="es-CR"/>
        </w:rPr>
        <w:t>indemnización de</w:t>
      </w:r>
      <w:r w:rsidR="00783B7D" w:rsidRPr="00783B7D">
        <w:rPr>
          <w:rFonts w:ascii="Verdana" w:hAnsi="Verdana" w:cs="Arial"/>
          <w:color w:val="000000" w:themeColor="text1"/>
          <w:sz w:val="20"/>
          <w:szCs w:val="20"/>
          <w:lang w:val="es-CR"/>
        </w:rPr>
        <w:t xml:space="preserve"> </w:t>
      </w:r>
      <w:r w:rsidR="00D206F7">
        <w:rPr>
          <w:rFonts w:ascii="Verdana" w:hAnsi="Verdana" w:cs="Arial"/>
          <w:color w:val="000000" w:themeColor="text1"/>
          <w:sz w:val="20"/>
          <w:szCs w:val="20"/>
          <w:lang w:val="es-CR"/>
        </w:rPr>
        <w:t xml:space="preserve">USD </w:t>
      </w:r>
      <w:r w:rsidR="00783B7D" w:rsidRPr="00783B7D">
        <w:rPr>
          <w:rFonts w:ascii="Verdana" w:hAnsi="Verdana" w:cs="Arial"/>
          <w:color w:val="000000" w:themeColor="text1"/>
          <w:sz w:val="20"/>
          <w:szCs w:val="20"/>
          <w:lang w:val="es-CR"/>
        </w:rPr>
        <w:t xml:space="preserve">$5.000,00 (cinco mil dólares de los Estados Unidos de América), </w:t>
      </w:r>
      <w:r w:rsidR="008869E6">
        <w:rPr>
          <w:rFonts w:ascii="Verdana" w:hAnsi="Verdana" w:cs="Arial"/>
          <w:color w:val="000000" w:themeColor="text1"/>
          <w:sz w:val="20"/>
          <w:szCs w:val="20"/>
          <w:lang w:val="es-CR"/>
        </w:rPr>
        <w:t>“</w:t>
      </w:r>
      <w:r w:rsidR="00783B7D" w:rsidRPr="00783B7D">
        <w:rPr>
          <w:rFonts w:ascii="Verdana" w:hAnsi="Verdana" w:cs="Arial"/>
          <w:color w:val="000000" w:themeColor="text1"/>
          <w:sz w:val="20"/>
          <w:szCs w:val="20"/>
          <w:lang w:val="es-CR"/>
        </w:rPr>
        <w:t xml:space="preserve">por concepto de daño inmaterial, a cada una de las víctimas de desplazamiento forzado, señaladas en el Anexo I de </w:t>
      </w:r>
      <w:r w:rsidR="008869E6">
        <w:rPr>
          <w:rFonts w:ascii="Verdana" w:hAnsi="Verdana" w:cs="Arial"/>
          <w:color w:val="000000" w:themeColor="text1"/>
          <w:sz w:val="20"/>
          <w:szCs w:val="20"/>
          <w:lang w:val="es-CR"/>
        </w:rPr>
        <w:t>la</w:t>
      </w:r>
      <w:r w:rsidR="00783B7D" w:rsidRPr="00783B7D">
        <w:rPr>
          <w:rFonts w:ascii="Verdana" w:hAnsi="Verdana" w:cs="Arial"/>
          <w:color w:val="000000" w:themeColor="text1"/>
          <w:sz w:val="20"/>
          <w:szCs w:val="20"/>
          <w:lang w:val="es-CR"/>
        </w:rPr>
        <w:t xml:space="preserve"> Sentencia, y para aquellas que sean identificadas por la comisión al realizarse las constataciones del Anexo III</w:t>
      </w:r>
      <w:r w:rsidR="008869E6">
        <w:rPr>
          <w:rFonts w:ascii="Verdana" w:hAnsi="Verdana" w:cs="Arial"/>
          <w:color w:val="000000" w:themeColor="text1"/>
          <w:sz w:val="20"/>
          <w:szCs w:val="20"/>
          <w:lang w:val="es-CR"/>
        </w:rPr>
        <w:t>”</w:t>
      </w:r>
      <w:r w:rsidR="008869E6" w:rsidRPr="006A4647">
        <w:rPr>
          <w:rFonts w:ascii="Verdana" w:hAnsi="Verdana"/>
          <w:color w:val="auto"/>
          <w:sz w:val="20"/>
          <w:szCs w:val="20"/>
          <w:vertAlign w:val="superscript"/>
        </w:rPr>
        <w:footnoteReference w:id="65"/>
      </w:r>
      <w:r w:rsidR="008869E6">
        <w:rPr>
          <w:rFonts w:ascii="Verdana" w:hAnsi="Verdana" w:cs="Arial"/>
          <w:color w:val="000000" w:themeColor="text1"/>
          <w:sz w:val="20"/>
          <w:szCs w:val="20"/>
          <w:lang w:val="es-CR"/>
        </w:rPr>
        <w:t>.</w:t>
      </w:r>
      <w:r w:rsidR="0063436A">
        <w:rPr>
          <w:rFonts w:ascii="Verdana" w:hAnsi="Verdana" w:cs="Arial"/>
          <w:color w:val="000000" w:themeColor="text1"/>
          <w:sz w:val="20"/>
          <w:szCs w:val="20"/>
          <w:lang w:val="es-CR"/>
        </w:rPr>
        <w:t xml:space="preserve"> Esas sumas son </w:t>
      </w:r>
      <w:r w:rsidR="007D40C5">
        <w:rPr>
          <w:rFonts w:ascii="Verdana" w:hAnsi="Verdana" w:cs="Arial"/>
          <w:color w:val="000000" w:themeColor="text1"/>
          <w:sz w:val="20"/>
          <w:szCs w:val="20"/>
          <w:lang w:val="es-CR"/>
        </w:rPr>
        <w:t xml:space="preserve">ordenadas </w:t>
      </w:r>
      <w:r w:rsidR="0063436A">
        <w:rPr>
          <w:rFonts w:ascii="Verdana" w:hAnsi="Verdana" w:cs="Arial"/>
          <w:color w:val="000000" w:themeColor="text1"/>
          <w:sz w:val="20"/>
          <w:szCs w:val="20"/>
          <w:lang w:val="es-CR"/>
        </w:rPr>
        <w:t xml:space="preserve">como forma de indemnización </w:t>
      </w:r>
      <w:r w:rsidR="007D40C5">
        <w:rPr>
          <w:rFonts w:ascii="Verdana" w:hAnsi="Verdana" w:cs="Arial"/>
          <w:color w:val="000000" w:themeColor="text1"/>
          <w:sz w:val="20"/>
          <w:szCs w:val="20"/>
          <w:lang w:val="es-CR"/>
        </w:rPr>
        <w:t xml:space="preserve">del daño </w:t>
      </w:r>
      <w:r w:rsidR="0063436A">
        <w:rPr>
          <w:rFonts w:ascii="Verdana" w:hAnsi="Verdana" w:cs="Arial"/>
          <w:color w:val="000000" w:themeColor="text1"/>
          <w:sz w:val="20"/>
          <w:szCs w:val="20"/>
          <w:lang w:val="es-CR"/>
        </w:rPr>
        <w:t>inmaterial</w:t>
      </w:r>
      <w:r w:rsidR="007D40C5">
        <w:rPr>
          <w:rFonts w:ascii="Verdana" w:hAnsi="Verdana" w:cs="Arial"/>
          <w:color w:val="000000" w:themeColor="text1"/>
          <w:sz w:val="20"/>
          <w:szCs w:val="20"/>
          <w:lang w:val="es-CR"/>
        </w:rPr>
        <w:t xml:space="preserve"> causado a</w:t>
      </w:r>
      <w:r w:rsidR="0063436A">
        <w:rPr>
          <w:rFonts w:ascii="Verdana" w:hAnsi="Verdana" w:cs="Arial"/>
          <w:color w:val="000000" w:themeColor="text1"/>
          <w:sz w:val="20"/>
          <w:szCs w:val="20"/>
          <w:lang w:val="es-CR"/>
        </w:rPr>
        <w:t xml:space="preserve"> todas las </w:t>
      </w:r>
      <w:r w:rsidR="007D40C5">
        <w:rPr>
          <w:rFonts w:ascii="Verdana" w:hAnsi="Verdana" w:cs="Arial"/>
          <w:color w:val="000000" w:themeColor="text1"/>
          <w:sz w:val="20"/>
          <w:szCs w:val="20"/>
          <w:lang w:val="es-CR"/>
        </w:rPr>
        <w:t>víctimas como consecuencia del desplazamiento forzado que sufrieron</w:t>
      </w:r>
      <w:r w:rsidR="0063436A">
        <w:rPr>
          <w:rFonts w:ascii="Verdana" w:hAnsi="Verdana" w:cs="Arial"/>
          <w:color w:val="000000" w:themeColor="text1"/>
          <w:sz w:val="20"/>
          <w:szCs w:val="20"/>
          <w:lang w:val="es-CR"/>
        </w:rPr>
        <w:t xml:space="preserve">, incluyendo los integrantes de la familia Díaz Mansilla que son víctimas del </w:t>
      </w:r>
      <w:r w:rsidR="00A07807">
        <w:rPr>
          <w:rFonts w:ascii="Verdana" w:hAnsi="Verdana" w:cs="Arial"/>
          <w:color w:val="000000" w:themeColor="text1"/>
          <w:sz w:val="20"/>
          <w:szCs w:val="20"/>
          <w:lang w:val="es-CR"/>
        </w:rPr>
        <w:t>caso; mientras</w:t>
      </w:r>
      <w:r w:rsidR="007D40C5">
        <w:rPr>
          <w:rFonts w:ascii="Verdana" w:hAnsi="Verdana" w:cs="Arial"/>
          <w:color w:val="000000" w:themeColor="text1"/>
          <w:sz w:val="20"/>
          <w:szCs w:val="20"/>
          <w:lang w:val="es-CR"/>
        </w:rPr>
        <w:t xml:space="preserve"> que los montos fijados en</w:t>
      </w:r>
      <w:r w:rsidR="000A3E8B">
        <w:rPr>
          <w:rFonts w:ascii="Verdana" w:hAnsi="Verdana" w:cs="Arial"/>
          <w:color w:val="000000" w:themeColor="text1"/>
          <w:sz w:val="20"/>
          <w:szCs w:val="20"/>
          <w:lang w:val="es-CR"/>
        </w:rPr>
        <w:t xml:space="preserve"> los párrafos 567 y 568 establecen compensaciones pecuniarias </w:t>
      </w:r>
      <w:r w:rsidR="007D40C5">
        <w:rPr>
          <w:rFonts w:ascii="Verdana" w:hAnsi="Verdana" w:cs="Arial"/>
          <w:color w:val="000000" w:themeColor="text1"/>
          <w:sz w:val="20"/>
          <w:szCs w:val="20"/>
          <w:lang w:val="es-CR"/>
        </w:rPr>
        <w:t>por concepto</w:t>
      </w:r>
      <w:r w:rsidR="000A3E8B">
        <w:rPr>
          <w:rFonts w:ascii="Verdana" w:hAnsi="Verdana" w:cs="Arial"/>
          <w:color w:val="000000" w:themeColor="text1"/>
          <w:sz w:val="20"/>
          <w:szCs w:val="20"/>
          <w:lang w:val="es-CR"/>
        </w:rPr>
        <w:t xml:space="preserve"> de restitución</w:t>
      </w:r>
      <w:r w:rsidR="00556AC1">
        <w:rPr>
          <w:rFonts w:ascii="Verdana" w:hAnsi="Verdana" w:cs="Arial"/>
          <w:color w:val="000000" w:themeColor="text1"/>
          <w:sz w:val="20"/>
          <w:szCs w:val="20"/>
          <w:lang w:val="es-CR"/>
        </w:rPr>
        <w:t>. Es por ese motivo</w:t>
      </w:r>
      <w:r w:rsidR="007D40C5">
        <w:rPr>
          <w:rFonts w:ascii="Verdana" w:hAnsi="Verdana" w:cs="Arial"/>
          <w:color w:val="000000" w:themeColor="text1"/>
          <w:sz w:val="20"/>
          <w:szCs w:val="20"/>
          <w:lang w:val="es-CR"/>
        </w:rPr>
        <w:t xml:space="preserve"> que</w:t>
      </w:r>
      <w:r w:rsidR="00556AC1">
        <w:rPr>
          <w:rFonts w:ascii="Verdana" w:hAnsi="Verdana" w:cs="Arial"/>
          <w:color w:val="000000" w:themeColor="text1"/>
          <w:sz w:val="20"/>
          <w:szCs w:val="20"/>
          <w:lang w:val="es-CR"/>
        </w:rPr>
        <w:t xml:space="preserve">, al tener una naturaleza diferente, las medidas de reparación establecidas en el párrafo 626 (i) </w:t>
      </w:r>
      <w:r w:rsidR="007D40C5">
        <w:rPr>
          <w:rFonts w:ascii="Verdana" w:hAnsi="Verdana" w:cs="Arial"/>
          <w:color w:val="000000" w:themeColor="text1"/>
          <w:sz w:val="20"/>
          <w:szCs w:val="20"/>
          <w:lang w:val="es-CR"/>
        </w:rPr>
        <w:t xml:space="preserve">sí </w:t>
      </w:r>
      <w:r w:rsidR="00072D29">
        <w:rPr>
          <w:rFonts w:ascii="Verdana" w:hAnsi="Verdana" w:cs="Arial"/>
          <w:color w:val="000000" w:themeColor="text1"/>
          <w:sz w:val="20"/>
          <w:szCs w:val="20"/>
          <w:lang w:val="es-CR"/>
        </w:rPr>
        <w:t xml:space="preserve">son </w:t>
      </w:r>
      <w:r w:rsidR="00F816BE">
        <w:rPr>
          <w:rFonts w:ascii="Verdana" w:hAnsi="Verdana" w:cs="Arial"/>
          <w:color w:val="000000" w:themeColor="text1"/>
          <w:sz w:val="20"/>
          <w:szCs w:val="20"/>
          <w:lang w:val="es-CR"/>
        </w:rPr>
        <w:t>acumulable</w:t>
      </w:r>
      <w:r w:rsidR="00072D29">
        <w:rPr>
          <w:rFonts w:ascii="Verdana" w:hAnsi="Verdana" w:cs="Arial"/>
          <w:color w:val="000000" w:themeColor="text1"/>
          <w:sz w:val="20"/>
          <w:szCs w:val="20"/>
          <w:lang w:val="es-CR"/>
        </w:rPr>
        <w:t>s</w:t>
      </w:r>
      <w:r w:rsidR="00556AC1">
        <w:rPr>
          <w:rFonts w:ascii="Verdana" w:hAnsi="Verdana" w:cs="Arial"/>
          <w:color w:val="000000" w:themeColor="text1"/>
          <w:sz w:val="20"/>
          <w:szCs w:val="20"/>
          <w:lang w:val="es-CR"/>
        </w:rPr>
        <w:t xml:space="preserve"> con las que están previstas en </w:t>
      </w:r>
      <w:r w:rsidR="00A07807">
        <w:rPr>
          <w:rFonts w:ascii="Verdana" w:hAnsi="Verdana" w:cs="Arial"/>
          <w:color w:val="000000" w:themeColor="text1"/>
          <w:sz w:val="20"/>
          <w:szCs w:val="20"/>
          <w:lang w:val="es-CR"/>
        </w:rPr>
        <w:t>los párrafos</w:t>
      </w:r>
      <w:r w:rsidR="00556AC1">
        <w:rPr>
          <w:rFonts w:ascii="Verdana" w:hAnsi="Verdana" w:cs="Arial"/>
          <w:color w:val="000000" w:themeColor="text1"/>
          <w:sz w:val="20"/>
          <w:szCs w:val="20"/>
          <w:lang w:val="es-CR"/>
        </w:rPr>
        <w:t xml:space="preserve"> </w:t>
      </w:r>
      <w:r w:rsidR="00F816BE">
        <w:rPr>
          <w:rFonts w:ascii="Verdana" w:hAnsi="Verdana" w:cs="Arial"/>
          <w:color w:val="000000" w:themeColor="text1"/>
          <w:sz w:val="20"/>
          <w:szCs w:val="20"/>
          <w:lang w:val="es-CR"/>
        </w:rPr>
        <w:t>567</w:t>
      </w:r>
      <w:r w:rsidR="0025289A">
        <w:rPr>
          <w:rFonts w:ascii="Verdana" w:hAnsi="Verdana" w:cs="Arial"/>
          <w:color w:val="000000" w:themeColor="text1"/>
          <w:sz w:val="20"/>
          <w:szCs w:val="20"/>
          <w:lang w:val="es-CR"/>
        </w:rPr>
        <w:t xml:space="preserve"> o</w:t>
      </w:r>
      <w:r w:rsidR="00F816BE">
        <w:rPr>
          <w:rFonts w:ascii="Verdana" w:hAnsi="Verdana" w:cs="Arial"/>
          <w:color w:val="000000" w:themeColor="text1"/>
          <w:sz w:val="20"/>
          <w:szCs w:val="20"/>
          <w:lang w:val="es-CR"/>
        </w:rPr>
        <w:t xml:space="preserve"> 568</w:t>
      </w:r>
      <w:r w:rsidR="00072D29">
        <w:rPr>
          <w:rFonts w:ascii="Verdana" w:hAnsi="Verdana" w:cs="Arial"/>
          <w:color w:val="000000" w:themeColor="text1"/>
          <w:sz w:val="20"/>
          <w:szCs w:val="20"/>
          <w:lang w:val="es-CR"/>
        </w:rPr>
        <w:t>, según corresponda</w:t>
      </w:r>
      <w:r w:rsidR="00F816BE">
        <w:rPr>
          <w:rFonts w:ascii="Verdana" w:hAnsi="Verdana" w:cs="Arial"/>
          <w:color w:val="000000" w:themeColor="text1"/>
          <w:sz w:val="20"/>
          <w:szCs w:val="20"/>
          <w:lang w:val="es-CR"/>
        </w:rPr>
        <w:t>.</w:t>
      </w:r>
    </w:p>
    <w:p w14:paraId="539CB09C" w14:textId="791501CB" w:rsidR="007F6371" w:rsidRPr="00BE518F" w:rsidRDefault="00C64602" w:rsidP="007F6371">
      <w:pPr>
        <w:pStyle w:val="Prrafodelista"/>
        <w:numPr>
          <w:ilvl w:val="0"/>
          <w:numId w:val="2"/>
        </w:numPr>
        <w:spacing w:before="240" w:after="240" w:line="240" w:lineRule="auto"/>
        <w:ind w:left="425" w:hanging="357"/>
        <w:contextualSpacing w:val="0"/>
        <w:jc w:val="both"/>
        <w:outlineLvl w:val="1"/>
        <w:rPr>
          <w:rFonts w:ascii="Verdana" w:hAnsi="Verdana"/>
          <w:b/>
          <w:i/>
          <w:iCs/>
          <w:color w:val="000000" w:themeColor="text1"/>
          <w:sz w:val="20"/>
          <w:szCs w:val="20"/>
        </w:rPr>
      </w:pPr>
      <w:bookmarkStart w:id="25" w:name="_Toc150065580"/>
      <w:r>
        <w:rPr>
          <w:rFonts w:ascii="Verdana" w:hAnsi="Verdana"/>
          <w:b/>
          <w:i/>
          <w:iCs/>
          <w:color w:val="000000" w:themeColor="text1"/>
          <w:sz w:val="20"/>
          <w:szCs w:val="20"/>
        </w:rPr>
        <w:t>Sobre</w:t>
      </w:r>
      <w:r w:rsidR="00950C96">
        <w:rPr>
          <w:rFonts w:ascii="Verdana" w:hAnsi="Verdana"/>
          <w:b/>
          <w:i/>
          <w:iCs/>
          <w:color w:val="000000" w:themeColor="text1"/>
          <w:sz w:val="20"/>
          <w:szCs w:val="20"/>
        </w:rPr>
        <w:t xml:space="preserve"> </w:t>
      </w:r>
      <w:r w:rsidR="00035042">
        <w:rPr>
          <w:rFonts w:ascii="Verdana" w:hAnsi="Verdana"/>
          <w:b/>
          <w:i/>
          <w:iCs/>
          <w:color w:val="000000" w:themeColor="text1"/>
          <w:sz w:val="20"/>
          <w:szCs w:val="20"/>
        </w:rPr>
        <w:t xml:space="preserve">la comisión </w:t>
      </w:r>
      <w:r w:rsidR="00145A22">
        <w:rPr>
          <w:rFonts w:ascii="Verdana" w:hAnsi="Verdana"/>
          <w:b/>
          <w:i/>
          <w:iCs/>
          <w:color w:val="000000" w:themeColor="text1"/>
          <w:sz w:val="20"/>
          <w:szCs w:val="20"/>
        </w:rPr>
        <w:t xml:space="preserve">para la constatación de </w:t>
      </w:r>
      <w:r w:rsidR="00750DD5">
        <w:rPr>
          <w:rFonts w:ascii="Verdana" w:hAnsi="Verdana"/>
          <w:b/>
          <w:i/>
          <w:iCs/>
          <w:color w:val="000000" w:themeColor="text1"/>
          <w:sz w:val="20"/>
          <w:szCs w:val="20"/>
        </w:rPr>
        <w:t xml:space="preserve">la identidad </w:t>
      </w:r>
      <w:r>
        <w:rPr>
          <w:rFonts w:ascii="Verdana" w:hAnsi="Verdana"/>
          <w:b/>
          <w:i/>
          <w:iCs/>
          <w:color w:val="000000" w:themeColor="text1"/>
          <w:sz w:val="20"/>
          <w:szCs w:val="20"/>
        </w:rPr>
        <w:t>y/o parentesco</w:t>
      </w:r>
      <w:bookmarkEnd w:id="25"/>
      <w:r w:rsidR="007F6371">
        <w:rPr>
          <w:rFonts w:ascii="Verdana" w:hAnsi="Verdana"/>
          <w:b/>
          <w:i/>
          <w:iCs/>
          <w:color w:val="000000" w:themeColor="text1"/>
          <w:sz w:val="20"/>
          <w:szCs w:val="20"/>
        </w:rPr>
        <w:t xml:space="preserve"> </w:t>
      </w:r>
    </w:p>
    <w:p w14:paraId="7C76EE46" w14:textId="6193DDA5" w:rsidR="007F6371" w:rsidRPr="00B64CC9" w:rsidRDefault="00870412" w:rsidP="00352032">
      <w:pPr>
        <w:pStyle w:val="Ttulo3"/>
        <w:spacing w:before="240" w:after="240"/>
        <w:ind w:left="425"/>
        <w:rPr>
          <w:rFonts w:ascii="Verdana" w:hAnsi="Verdana"/>
          <w:i/>
          <w:color w:val="000000" w:themeColor="text1"/>
          <w:sz w:val="20"/>
          <w:szCs w:val="20"/>
        </w:rPr>
      </w:pPr>
      <w:bookmarkStart w:id="26" w:name="_Toc150065581"/>
      <w:r>
        <w:rPr>
          <w:rFonts w:ascii="Verdana" w:hAnsi="Verdana"/>
          <w:i/>
          <w:color w:val="000000" w:themeColor="text1"/>
          <w:sz w:val="20"/>
          <w:szCs w:val="20"/>
        </w:rPr>
        <w:t>E</w:t>
      </w:r>
      <w:r w:rsidR="007F6371" w:rsidRPr="00E50A7F">
        <w:rPr>
          <w:rFonts w:ascii="Verdana" w:hAnsi="Verdana"/>
          <w:i/>
          <w:color w:val="000000" w:themeColor="text1"/>
          <w:sz w:val="20"/>
          <w:szCs w:val="20"/>
        </w:rPr>
        <w:t>.1. Argumentos de las partes y de la Comisión</w:t>
      </w:r>
      <w:bookmarkEnd w:id="26"/>
      <w:r w:rsidR="007F6371" w:rsidRPr="00E50A7F">
        <w:rPr>
          <w:rFonts w:ascii="Verdana" w:hAnsi="Verdana"/>
          <w:i/>
          <w:color w:val="000000" w:themeColor="text1"/>
          <w:sz w:val="20"/>
          <w:szCs w:val="20"/>
        </w:rPr>
        <w:t xml:space="preserve"> </w:t>
      </w:r>
    </w:p>
    <w:p w14:paraId="66ACC62C" w14:textId="547D92AE" w:rsidR="008679E7" w:rsidRDefault="007F6371">
      <w:pPr>
        <w:pStyle w:val="Default"/>
        <w:numPr>
          <w:ilvl w:val="0"/>
          <w:numId w:val="1"/>
        </w:numPr>
        <w:spacing w:before="120" w:after="120"/>
        <w:ind w:left="0" w:firstLine="0"/>
        <w:jc w:val="both"/>
        <w:rPr>
          <w:rFonts w:ascii="Verdana" w:hAnsi="Verdana" w:cs="Arial"/>
          <w:color w:val="000000" w:themeColor="text1"/>
          <w:sz w:val="20"/>
          <w:szCs w:val="20"/>
          <w:lang w:val="es-CR"/>
        </w:rPr>
      </w:pPr>
      <w:r w:rsidRPr="008679E7">
        <w:rPr>
          <w:rFonts w:ascii="Verdana" w:hAnsi="Verdana" w:cs="Arial"/>
          <w:color w:val="000000" w:themeColor="text1"/>
          <w:sz w:val="20"/>
          <w:szCs w:val="20"/>
          <w:lang w:val="es-CR"/>
        </w:rPr>
        <w:t xml:space="preserve">Los </w:t>
      </w:r>
      <w:r w:rsidRPr="008679E7">
        <w:rPr>
          <w:rFonts w:ascii="Verdana" w:hAnsi="Verdana" w:cs="Arial"/>
          <w:b/>
          <w:bCs/>
          <w:i/>
          <w:iCs/>
          <w:color w:val="000000" w:themeColor="text1"/>
          <w:sz w:val="20"/>
          <w:szCs w:val="20"/>
          <w:lang w:val="es-CR"/>
        </w:rPr>
        <w:t>intervinientes comunes de Reiniciar</w:t>
      </w:r>
      <w:r w:rsidRPr="008679E7">
        <w:rPr>
          <w:rFonts w:ascii="Verdana" w:hAnsi="Verdana" w:cs="Arial"/>
          <w:color w:val="000000" w:themeColor="text1"/>
          <w:sz w:val="20"/>
          <w:szCs w:val="20"/>
          <w:lang w:val="es-CR"/>
        </w:rPr>
        <w:t xml:space="preserve"> solicitaron </w:t>
      </w:r>
      <w:r w:rsidR="001D50F3" w:rsidRPr="008679E7">
        <w:rPr>
          <w:rFonts w:ascii="Verdana" w:hAnsi="Verdana" w:cs="Arial"/>
          <w:color w:val="000000" w:themeColor="text1"/>
          <w:sz w:val="20"/>
          <w:szCs w:val="20"/>
          <w:lang w:val="es-CR"/>
        </w:rPr>
        <w:t xml:space="preserve">a la Corte interpretar el alcance del mandato otorgado a “la comisión para la constatación de la identidad y/o parentesco de las víctimas listadas en los Anexos II y III de la Sentencia” en los párrafos 533, 535 </w:t>
      </w:r>
      <w:r w:rsidR="002831E5">
        <w:rPr>
          <w:rFonts w:ascii="Verdana" w:hAnsi="Verdana" w:cs="Arial"/>
          <w:color w:val="000000" w:themeColor="text1"/>
          <w:sz w:val="20"/>
          <w:szCs w:val="20"/>
          <w:lang w:val="es-CR"/>
        </w:rPr>
        <w:t>a</w:t>
      </w:r>
      <w:r w:rsidR="001D50F3" w:rsidRPr="008679E7">
        <w:rPr>
          <w:rFonts w:ascii="Verdana" w:hAnsi="Verdana" w:cs="Arial"/>
          <w:color w:val="000000" w:themeColor="text1"/>
          <w:sz w:val="20"/>
          <w:szCs w:val="20"/>
          <w:lang w:val="es-CR"/>
        </w:rPr>
        <w:t xml:space="preserve"> 539 de la sentencia de la manera más amplia posible con</w:t>
      </w:r>
      <w:r w:rsidR="00AD23B7" w:rsidRPr="008679E7">
        <w:rPr>
          <w:rFonts w:ascii="Verdana" w:hAnsi="Verdana" w:cs="Arial"/>
          <w:color w:val="000000" w:themeColor="text1"/>
          <w:sz w:val="20"/>
          <w:szCs w:val="20"/>
          <w:lang w:val="es-CR"/>
        </w:rPr>
        <w:t xml:space="preserve"> </w:t>
      </w:r>
      <w:r w:rsidR="001D50F3" w:rsidRPr="008679E7">
        <w:rPr>
          <w:rFonts w:ascii="Verdana" w:hAnsi="Verdana" w:cs="Arial"/>
          <w:color w:val="000000" w:themeColor="text1"/>
          <w:sz w:val="20"/>
          <w:szCs w:val="20"/>
          <w:lang w:val="es-CR"/>
        </w:rPr>
        <w:t>el propósito de extenderlo respecto de aquellas victimas reconocidas en el Anexo I de la sentencia,</w:t>
      </w:r>
      <w:r w:rsidR="00AD23B7" w:rsidRPr="008679E7">
        <w:rPr>
          <w:rFonts w:ascii="Verdana" w:hAnsi="Verdana" w:cs="Arial"/>
          <w:color w:val="000000" w:themeColor="text1"/>
          <w:sz w:val="20"/>
          <w:szCs w:val="20"/>
          <w:lang w:val="es-CR"/>
        </w:rPr>
        <w:t xml:space="preserve"> </w:t>
      </w:r>
      <w:r w:rsidR="001D50F3" w:rsidRPr="008679E7">
        <w:rPr>
          <w:rFonts w:ascii="Verdana" w:hAnsi="Verdana" w:cs="Arial"/>
          <w:color w:val="000000" w:themeColor="text1"/>
          <w:sz w:val="20"/>
          <w:szCs w:val="20"/>
          <w:lang w:val="es-CR"/>
        </w:rPr>
        <w:t>cuyos registros presentan errores, omisiones o discrepancias en materia de</w:t>
      </w:r>
      <w:r w:rsidR="00AD23B7" w:rsidRPr="008679E7">
        <w:rPr>
          <w:rFonts w:ascii="Verdana" w:hAnsi="Verdana" w:cs="Arial"/>
          <w:color w:val="000000" w:themeColor="text1"/>
          <w:sz w:val="20"/>
          <w:szCs w:val="20"/>
          <w:lang w:val="es-CR"/>
        </w:rPr>
        <w:t xml:space="preserve"> </w:t>
      </w:r>
      <w:r w:rsidR="001D50F3" w:rsidRPr="008679E7">
        <w:rPr>
          <w:rFonts w:ascii="Verdana" w:hAnsi="Verdana" w:cs="Arial"/>
          <w:color w:val="000000" w:themeColor="text1"/>
          <w:sz w:val="20"/>
          <w:szCs w:val="20"/>
          <w:lang w:val="es-CR"/>
        </w:rPr>
        <w:t>identificación, nombres y apellidos y tipo de violación</w:t>
      </w:r>
      <w:r w:rsidR="00AD23B7" w:rsidRPr="008679E7">
        <w:rPr>
          <w:rFonts w:ascii="Verdana" w:hAnsi="Verdana" w:cs="Arial"/>
          <w:color w:val="000000" w:themeColor="text1"/>
          <w:sz w:val="20"/>
          <w:szCs w:val="20"/>
          <w:lang w:val="es-CR"/>
        </w:rPr>
        <w:t>.</w:t>
      </w:r>
      <w:r w:rsidR="008679E7" w:rsidRPr="008679E7">
        <w:rPr>
          <w:rFonts w:ascii="Verdana" w:hAnsi="Verdana" w:cs="Arial"/>
          <w:color w:val="000000" w:themeColor="text1"/>
          <w:sz w:val="20"/>
          <w:szCs w:val="20"/>
          <w:lang w:val="es-CR"/>
        </w:rPr>
        <w:t xml:space="preserve"> Asimismo, solicitaron a la Corte que interprete el alcance del mandato otorgado a “la comisión para la constatación de la identidad y/o parentesco de las víctimas listadas en los Anexos II y III de la Sentencia” en los párrafos 533, 535 - 539 de la </w:t>
      </w:r>
      <w:r w:rsidR="001E511A">
        <w:rPr>
          <w:rFonts w:ascii="Verdana" w:hAnsi="Verdana" w:cs="Arial"/>
          <w:color w:val="000000" w:themeColor="text1"/>
          <w:sz w:val="20"/>
          <w:szCs w:val="20"/>
          <w:lang w:val="es-CR"/>
        </w:rPr>
        <w:t>S</w:t>
      </w:r>
      <w:r w:rsidR="008679E7" w:rsidRPr="008679E7">
        <w:rPr>
          <w:rFonts w:ascii="Verdana" w:hAnsi="Verdana" w:cs="Arial"/>
          <w:color w:val="000000" w:themeColor="text1"/>
          <w:sz w:val="20"/>
          <w:szCs w:val="20"/>
          <w:lang w:val="es-CR"/>
        </w:rPr>
        <w:t>entencia de la manera más amplia posible con el propósito de que esta comisión pueda constatar y resolver sin mayores dilaciones discrepancias y errores en la información que reportan los mencionados</w:t>
      </w:r>
      <w:r w:rsidR="008679E7">
        <w:rPr>
          <w:rFonts w:ascii="Verdana" w:hAnsi="Verdana" w:cs="Arial"/>
          <w:color w:val="000000" w:themeColor="text1"/>
          <w:sz w:val="20"/>
          <w:szCs w:val="20"/>
          <w:lang w:val="es-CR"/>
        </w:rPr>
        <w:t xml:space="preserve"> </w:t>
      </w:r>
      <w:r w:rsidR="008679E7" w:rsidRPr="008679E7">
        <w:rPr>
          <w:rFonts w:ascii="Verdana" w:hAnsi="Verdana" w:cs="Arial"/>
          <w:color w:val="000000" w:themeColor="text1"/>
          <w:sz w:val="20"/>
          <w:szCs w:val="20"/>
          <w:lang w:val="es-CR"/>
        </w:rPr>
        <w:t>anexos respecto de víctimas concretas</w:t>
      </w:r>
      <w:r w:rsidR="008679E7">
        <w:rPr>
          <w:rFonts w:ascii="Verdana" w:hAnsi="Verdana" w:cs="Arial"/>
          <w:color w:val="000000" w:themeColor="text1"/>
          <w:sz w:val="20"/>
          <w:szCs w:val="20"/>
          <w:lang w:val="es-CR"/>
        </w:rPr>
        <w:t>.</w:t>
      </w:r>
    </w:p>
    <w:p w14:paraId="047A9A20" w14:textId="1EA48176" w:rsidR="008E2FDD" w:rsidRPr="003415E2" w:rsidRDefault="008E2FDD">
      <w:pPr>
        <w:pStyle w:val="Default"/>
        <w:numPr>
          <w:ilvl w:val="0"/>
          <w:numId w:val="1"/>
        </w:numPr>
        <w:spacing w:before="120" w:after="120"/>
        <w:ind w:left="0" w:firstLine="0"/>
        <w:jc w:val="both"/>
        <w:rPr>
          <w:rFonts w:ascii="Verdana" w:hAnsi="Verdana" w:cs="Arial"/>
          <w:color w:val="000000" w:themeColor="text1"/>
          <w:sz w:val="20"/>
          <w:szCs w:val="20"/>
          <w:lang w:val="es-CR"/>
        </w:rPr>
      </w:pPr>
      <w:r w:rsidRPr="00165DF4">
        <w:rPr>
          <w:rFonts w:ascii="Verdana" w:hAnsi="Verdana" w:cs="Arial"/>
          <w:color w:val="000000" w:themeColor="text1"/>
          <w:sz w:val="20"/>
          <w:szCs w:val="20"/>
          <w:lang w:val="es-CR"/>
        </w:rPr>
        <w:t>Por su parte</w:t>
      </w:r>
      <w:r w:rsidR="00E13043">
        <w:rPr>
          <w:rFonts w:ascii="Verdana" w:hAnsi="Verdana" w:cs="Arial"/>
          <w:color w:val="000000" w:themeColor="text1"/>
          <w:sz w:val="20"/>
          <w:szCs w:val="20"/>
          <w:lang w:val="es-CR"/>
        </w:rPr>
        <w:t>,</w:t>
      </w:r>
      <w:r w:rsidRPr="00165DF4">
        <w:rPr>
          <w:rFonts w:ascii="Verdana" w:hAnsi="Verdana" w:cs="Arial"/>
          <w:color w:val="000000" w:themeColor="text1"/>
          <w:sz w:val="20"/>
          <w:szCs w:val="20"/>
          <w:lang w:val="es-CR"/>
        </w:rPr>
        <w:t xml:space="preserve"> el </w:t>
      </w:r>
      <w:r w:rsidRPr="009D7F3E">
        <w:rPr>
          <w:rFonts w:ascii="Verdana" w:hAnsi="Verdana" w:cs="Arial"/>
          <w:b/>
          <w:bCs/>
          <w:i/>
          <w:iCs/>
          <w:color w:val="000000" w:themeColor="text1"/>
          <w:sz w:val="20"/>
          <w:szCs w:val="20"/>
          <w:lang w:val="es-CR"/>
        </w:rPr>
        <w:t>Estado</w:t>
      </w:r>
      <w:r w:rsidRPr="00165DF4">
        <w:rPr>
          <w:rFonts w:ascii="Verdana" w:hAnsi="Verdana" w:cs="Arial"/>
          <w:color w:val="000000" w:themeColor="text1"/>
          <w:sz w:val="20"/>
          <w:szCs w:val="20"/>
          <w:lang w:val="es-CR"/>
        </w:rPr>
        <w:t xml:space="preserve"> </w:t>
      </w:r>
      <w:r w:rsidR="00165DF4" w:rsidRPr="00165DF4">
        <w:rPr>
          <w:rFonts w:ascii="Verdana" w:hAnsi="Verdana" w:cs="Arial"/>
          <w:color w:val="000000" w:themeColor="text1"/>
          <w:sz w:val="20"/>
          <w:szCs w:val="20"/>
          <w:lang w:val="es-CR"/>
        </w:rPr>
        <w:t xml:space="preserve">sostuvo que </w:t>
      </w:r>
      <w:r w:rsidR="00115FB0">
        <w:rPr>
          <w:rFonts w:ascii="Verdana" w:hAnsi="Verdana" w:cs="Arial"/>
          <w:color w:val="000000" w:themeColor="text1"/>
          <w:sz w:val="20"/>
          <w:szCs w:val="20"/>
          <w:lang w:val="es-CR"/>
        </w:rPr>
        <w:t>el Tribunal</w:t>
      </w:r>
      <w:r w:rsidR="00165DF4" w:rsidRPr="00165DF4">
        <w:rPr>
          <w:rFonts w:ascii="Verdana" w:hAnsi="Verdana" w:cs="Arial"/>
          <w:color w:val="000000" w:themeColor="text1"/>
          <w:sz w:val="20"/>
          <w:szCs w:val="20"/>
          <w:lang w:val="es-CR"/>
        </w:rPr>
        <w:t xml:space="preserve"> incluyó </w:t>
      </w:r>
      <w:r w:rsidR="00165DF4">
        <w:rPr>
          <w:rFonts w:ascii="Verdana" w:hAnsi="Verdana" w:cs="Arial"/>
          <w:color w:val="000000" w:themeColor="text1"/>
          <w:sz w:val="20"/>
          <w:szCs w:val="20"/>
          <w:lang w:val="es-CR"/>
        </w:rPr>
        <w:t>en</w:t>
      </w:r>
      <w:r w:rsidR="00072DE5">
        <w:rPr>
          <w:rFonts w:ascii="Verdana" w:hAnsi="Verdana" w:cs="Arial"/>
          <w:color w:val="000000" w:themeColor="text1"/>
          <w:sz w:val="20"/>
          <w:szCs w:val="20"/>
          <w:lang w:val="es-CR"/>
        </w:rPr>
        <w:t xml:space="preserve"> el Anexo I a</w:t>
      </w:r>
      <w:r w:rsidR="00165DF4">
        <w:rPr>
          <w:rFonts w:ascii="Verdana" w:hAnsi="Verdana" w:cs="Arial"/>
          <w:color w:val="000000" w:themeColor="text1"/>
          <w:sz w:val="20"/>
          <w:szCs w:val="20"/>
          <w:lang w:val="es-CR"/>
        </w:rPr>
        <w:t xml:space="preserve"> la Sentencia </w:t>
      </w:r>
      <w:r w:rsidR="00165DF4" w:rsidRPr="00165DF4">
        <w:rPr>
          <w:rFonts w:ascii="Verdana" w:hAnsi="Verdana" w:cs="Arial"/>
          <w:color w:val="000000" w:themeColor="text1"/>
          <w:sz w:val="20"/>
          <w:szCs w:val="20"/>
          <w:lang w:val="es-CR"/>
        </w:rPr>
        <w:t xml:space="preserve">175 víctimas que no cuentan con documento de identidad. </w:t>
      </w:r>
      <w:r w:rsidR="00072DE5">
        <w:rPr>
          <w:rFonts w:ascii="Verdana" w:hAnsi="Verdana" w:cs="Arial"/>
          <w:color w:val="000000" w:themeColor="text1"/>
          <w:sz w:val="20"/>
          <w:szCs w:val="20"/>
          <w:lang w:val="es-CR"/>
        </w:rPr>
        <w:t xml:space="preserve">Indicó que </w:t>
      </w:r>
      <w:r w:rsidR="00072DE5" w:rsidRPr="003415E2">
        <w:rPr>
          <w:rFonts w:ascii="Verdana" w:hAnsi="Verdana" w:cs="Arial"/>
          <w:color w:val="000000" w:themeColor="text1"/>
          <w:sz w:val="20"/>
          <w:szCs w:val="20"/>
          <w:lang w:val="es-CR"/>
        </w:rPr>
        <w:t>e</w:t>
      </w:r>
      <w:r w:rsidR="00165DF4" w:rsidRPr="003415E2">
        <w:rPr>
          <w:rFonts w:ascii="Verdana" w:hAnsi="Verdana" w:cs="Arial"/>
          <w:color w:val="000000" w:themeColor="text1"/>
          <w:sz w:val="20"/>
          <w:szCs w:val="20"/>
          <w:lang w:val="es-CR"/>
        </w:rPr>
        <w:t xml:space="preserve">ste listado de víctimas corresponde a aquellas </w:t>
      </w:r>
      <w:r w:rsidR="0025289A" w:rsidRPr="003415E2">
        <w:rPr>
          <w:rFonts w:ascii="Verdana" w:hAnsi="Verdana" w:cs="Arial"/>
          <w:color w:val="000000" w:themeColor="text1"/>
          <w:sz w:val="20"/>
          <w:szCs w:val="20"/>
          <w:lang w:val="es-CR"/>
        </w:rPr>
        <w:t xml:space="preserve">víctimas </w:t>
      </w:r>
      <w:r w:rsidR="00165DF4" w:rsidRPr="003415E2">
        <w:rPr>
          <w:rFonts w:ascii="Verdana" w:hAnsi="Verdana" w:cs="Arial"/>
          <w:color w:val="000000" w:themeColor="text1"/>
          <w:sz w:val="20"/>
          <w:szCs w:val="20"/>
          <w:lang w:val="es-CR"/>
        </w:rPr>
        <w:t>a quienes el Estado deberá cancelar las sumas en el plazo de un año a partir de la notificación de la sentencia, dado que, según la Corte, estas ya se encuentran plenamente identificadas</w:t>
      </w:r>
      <w:r w:rsidR="0060669E" w:rsidRPr="003415E2">
        <w:rPr>
          <w:rFonts w:ascii="Verdana" w:hAnsi="Verdana" w:cs="Arial"/>
          <w:color w:val="000000" w:themeColor="text1"/>
          <w:sz w:val="20"/>
          <w:szCs w:val="20"/>
          <w:lang w:val="es-CR"/>
        </w:rPr>
        <w:t xml:space="preserve">. Agregó que </w:t>
      </w:r>
      <w:r w:rsidR="00602975" w:rsidRPr="003415E2">
        <w:rPr>
          <w:rFonts w:ascii="Verdana" w:hAnsi="Verdana" w:cs="Arial"/>
          <w:color w:val="000000" w:themeColor="text1"/>
          <w:sz w:val="20"/>
          <w:szCs w:val="20"/>
          <w:lang w:val="es-CR"/>
        </w:rPr>
        <w:t>los documentos de identidad son esenciales para proceder al pago de las indemnizaciones, por lo que solicitó al tribunal que indique si el plazo de un año empezará a correr una vez los representantes de las víctimas hayan remitido al Estado estos documentos de identidad faltantes</w:t>
      </w:r>
      <w:r w:rsidR="00657757" w:rsidRPr="003415E2">
        <w:rPr>
          <w:rFonts w:ascii="Verdana" w:hAnsi="Verdana" w:cs="Arial"/>
          <w:color w:val="000000" w:themeColor="text1"/>
          <w:sz w:val="20"/>
          <w:szCs w:val="20"/>
          <w:lang w:val="es-CR"/>
        </w:rPr>
        <w:t xml:space="preserve">. </w:t>
      </w:r>
      <w:r w:rsidR="003945A1" w:rsidRPr="003415E2">
        <w:rPr>
          <w:rFonts w:ascii="Verdana" w:hAnsi="Verdana" w:cs="Arial"/>
          <w:color w:val="000000" w:themeColor="text1"/>
          <w:sz w:val="20"/>
          <w:szCs w:val="20"/>
          <w:lang w:val="es-CR"/>
        </w:rPr>
        <w:t xml:space="preserve">A su vez, </w:t>
      </w:r>
      <w:r w:rsidR="009D7F3E" w:rsidRPr="003415E2">
        <w:rPr>
          <w:rFonts w:ascii="Verdana" w:hAnsi="Verdana" w:cs="Arial"/>
          <w:color w:val="000000" w:themeColor="text1"/>
          <w:sz w:val="20"/>
          <w:szCs w:val="20"/>
          <w:lang w:val="es-CR"/>
        </w:rPr>
        <w:t>requirió a la Corte que indique “cuál es el plazo máximo que tendrán los representantes para remitir estos documentos de identidad”.</w:t>
      </w:r>
    </w:p>
    <w:p w14:paraId="792B1124" w14:textId="30A691B9" w:rsidR="007F6371" w:rsidRDefault="007F6371" w:rsidP="00352032">
      <w:pPr>
        <w:pStyle w:val="Prrafodelista"/>
        <w:numPr>
          <w:ilvl w:val="0"/>
          <w:numId w:val="1"/>
        </w:numPr>
        <w:spacing w:before="120" w:after="120" w:line="240" w:lineRule="auto"/>
        <w:ind w:left="0" w:firstLine="0"/>
        <w:contextualSpacing w:val="0"/>
        <w:jc w:val="both"/>
        <w:rPr>
          <w:rFonts w:ascii="Verdana" w:hAnsi="Verdana"/>
          <w:i/>
          <w:color w:val="000000" w:themeColor="text1"/>
          <w:sz w:val="20"/>
          <w:szCs w:val="20"/>
        </w:rPr>
      </w:pPr>
      <w:r>
        <w:rPr>
          <w:rFonts w:ascii="Verdana" w:hAnsi="Verdana"/>
          <w:color w:val="000000" w:themeColor="text1"/>
          <w:sz w:val="20"/>
          <w:szCs w:val="20"/>
        </w:rPr>
        <w:lastRenderedPageBreak/>
        <w:t xml:space="preserve">Al respecto la </w:t>
      </w:r>
      <w:r w:rsidRPr="007B37D9">
        <w:rPr>
          <w:rFonts w:ascii="Verdana" w:hAnsi="Verdana"/>
          <w:b/>
          <w:bCs/>
          <w:i/>
          <w:iCs/>
          <w:color w:val="000000" w:themeColor="text1"/>
          <w:sz w:val="20"/>
          <w:szCs w:val="20"/>
        </w:rPr>
        <w:t>Comisión</w:t>
      </w:r>
      <w:r>
        <w:rPr>
          <w:rFonts w:ascii="Verdana" w:hAnsi="Verdana"/>
          <w:color w:val="000000" w:themeColor="text1"/>
          <w:sz w:val="20"/>
          <w:szCs w:val="20"/>
        </w:rPr>
        <w:t xml:space="preserve"> indicó </w:t>
      </w:r>
      <w:r w:rsidR="00817C89">
        <w:rPr>
          <w:rFonts w:ascii="Verdana" w:hAnsi="Verdana"/>
          <w:color w:val="000000" w:themeColor="text1"/>
          <w:sz w:val="20"/>
          <w:szCs w:val="20"/>
        </w:rPr>
        <w:t>que,</w:t>
      </w:r>
      <w:r>
        <w:rPr>
          <w:rFonts w:ascii="Verdana" w:hAnsi="Verdana"/>
          <w:color w:val="000000" w:themeColor="text1"/>
          <w:sz w:val="20"/>
          <w:szCs w:val="20"/>
        </w:rPr>
        <w:t xml:space="preserve"> </w:t>
      </w:r>
      <w:r w:rsidR="00C03746" w:rsidRPr="00C03746">
        <w:rPr>
          <w:rFonts w:ascii="Verdana" w:hAnsi="Verdana"/>
          <w:color w:val="000000" w:themeColor="text1"/>
          <w:sz w:val="20"/>
          <w:szCs w:val="20"/>
        </w:rPr>
        <w:t xml:space="preserve">en la función de constatación, la comisión creada en la </w:t>
      </w:r>
      <w:r w:rsidR="00C03746">
        <w:rPr>
          <w:rFonts w:ascii="Verdana" w:hAnsi="Verdana"/>
          <w:color w:val="000000" w:themeColor="text1"/>
          <w:sz w:val="20"/>
          <w:szCs w:val="20"/>
        </w:rPr>
        <w:t>S</w:t>
      </w:r>
      <w:r w:rsidR="00C03746" w:rsidRPr="00C03746">
        <w:rPr>
          <w:rFonts w:ascii="Verdana" w:hAnsi="Verdana"/>
          <w:color w:val="000000" w:themeColor="text1"/>
          <w:sz w:val="20"/>
          <w:szCs w:val="20"/>
        </w:rPr>
        <w:t xml:space="preserve">entencia </w:t>
      </w:r>
      <w:r w:rsidR="00C03746">
        <w:rPr>
          <w:rFonts w:ascii="Verdana" w:hAnsi="Verdana"/>
          <w:color w:val="000000" w:themeColor="text1"/>
          <w:sz w:val="20"/>
          <w:szCs w:val="20"/>
        </w:rPr>
        <w:t>“</w:t>
      </w:r>
      <w:r w:rsidR="00C03746" w:rsidRPr="00C03746">
        <w:rPr>
          <w:rFonts w:ascii="Verdana" w:hAnsi="Verdana"/>
          <w:color w:val="000000" w:themeColor="text1"/>
          <w:sz w:val="20"/>
          <w:szCs w:val="20"/>
        </w:rPr>
        <w:t>debe tener facultades amplias para hacer las correcciones razonables de los registros, sin que ello implique una afectación a la calidad de víctima otorgada por la Corte a las personas nombradas en los listados. Estas facultades pueden ser útiles para asegurar, por ejemplo, agregar datos como la identificación, y asegurar el avance del proceso del pago, como levanta su cuestionamiento el Estado</w:t>
      </w:r>
      <w:r w:rsidR="00C03746">
        <w:rPr>
          <w:rFonts w:ascii="Verdana" w:hAnsi="Verdana"/>
          <w:color w:val="000000" w:themeColor="text1"/>
          <w:sz w:val="20"/>
          <w:szCs w:val="20"/>
        </w:rPr>
        <w:t>”</w:t>
      </w:r>
      <w:r w:rsidRPr="000E3727">
        <w:rPr>
          <w:rFonts w:ascii="Verdana" w:hAnsi="Verdana"/>
          <w:color w:val="000000" w:themeColor="text1"/>
          <w:sz w:val="20"/>
          <w:szCs w:val="20"/>
        </w:rPr>
        <w:t>.</w:t>
      </w:r>
      <w:r w:rsidRPr="00E50A7F">
        <w:rPr>
          <w:rFonts w:ascii="Verdana" w:hAnsi="Verdana"/>
          <w:i/>
          <w:color w:val="000000" w:themeColor="text1"/>
          <w:sz w:val="20"/>
          <w:szCs w:val="20"/>
        </w:rPr>
        <w:t xml:space="preserve"> </w:t>
      </w:r>
      <w:r>
        <w:rPr>
          <w:rFonts w:ascii="Verdana" w:hAnsi="Verdana"/>
          <w:i/>
          <w:color w:val="000000" w:themeColor="text1"/>
          <w:sz w:val="20"/>
          <w:szCs w:val="20"/>
        </w:rPr>
        <w:t xml:space="preserve"> </w:t>
      </w:r>
    </w:p>
    <w:p w14:paraId="0DC44836" w14:textId="584E7CFC" w:rsidR="00B4118C" w:rsidRPr="00B64CC9" w:rsidRDefault="00B4118C" w:rsidP="00B4118C">
      <w:pPr>
        <w:pStyle w:val="Ttulo3"/>
        <w:spacing w:before="240" w:after="240"/>
        <w:ind w:left="425"/>
        <w:rPr>
          <w:rFonts w:ascii="Verdana" w:hAnsi="Verdana"/>
          <w:i/>
          <w:color w:val="000000" w:themeColor="text1"/>
          <w:sz w:val="20"/>
          <w:szCs w:val="20"/>
        </w:rPr>
      </w:pPr>
      <w:bookmarkStart w:id="27" w:name="_Toc150065582"/>
      <w:r>
        <w:rPr>
          <w:rFonts w:ascii="Verdana" w:hAnsi="Verdana"/>
          <w:i/>
          <w:color w:val="000000" w:themeColor="text1"/>
          <w:sz w:val="20"/>
          <w:szCs w:val="20"/>
        </w:rPr>
        <w:t>E</w:t>
      </w:r>
      <w:r w:rsidRPr="00E50A7F">
        <w:rPr>
          <w:rFonts w:ascii="Verdana" w:hAnsi="Verdana"/>
          <w:i/>
          <w:color w:val="000000" w:themeColor="text1"/>
          <w:sz w:val="20"/>
          <w:szCs w:val="20"/>
        </w:rPr>
        <w:t>.</w:t>
      </w:r>
      <w:r>
        <w:rPr>
          <w:rFonts w:ascii="Verdana" w:hAnsi="Verdana"/>
          <w:i/>
          <w:color w:val="000000" w:themeColor="text1"/>
          <w:sz w:val="20"/>
          <w:szCs w:val="20"/>
        </w:rPr>
        <w:t>2</w:t>
      </w:r>
      <w:r w:rsidRPr="00E50A7F">
        <w:rPr>
          <w:rFonts w:ascii="Verdana" w:hAnsi="Verdana"/>
          <w:i/>
          <w:color w:val="000000" w:themeColor="text1"/>
          <w:sz w:val="20"/>
          <w:szCs w:val="20"/>
        </w:rPr>
        <w:t xml:space="preserve">. </w:t>
      </w:r>
      <w:r w:rsidR="008723E3">
        <w:rPr>
          <w:rFonts w:ascii="Verdana" w:hAnsi="Verdana"/>
          <w:i/>
          <w:color w:val="000000" w:themeColor="text1"/>
          <w:sz w:val="20"/>
          <w:szCs w:val="20"/>
        </w:rPr>
        <w:t>Consideraciones de la Corte</w:t>
      </w:r>
      <w:bookmarkEnd w:id="27"/>
      <w:r w:rsidRPr="00E50A7F">
        <w:rPr>
          <w:rFonts w:ascii="Verdana" w:hAnsi="Verdana"/>
          <w:i/>
          <w:color w:val="000000" w:themeColor="text1"/>
          <w:sz w:val="20"/>
          <w:szCs w:val="20"/>
        </w:rPr>
        <w:t xml:space="preserve"> </w:t>
      </w:r>
    </w:p>
    <w:p w14:paraId="5A8721B4" w14:textId="048A3FAA" w:rsidR="00643EA5" w:rsidRPr="00643EA5" w:rsidRDefault="00643EA5" w:rsidP="00643EA5">
      <w:pPr>
        <w:spacing w:before="240" w:after="240" w:line="240" w:lineRule="auto"/>
        <w:ind w:left="1418"/>
        <w:jc w:val="both"/>
        <w:outlineLvl w:val="3"/>
        <w:rPr>
          <w:rFonts w:ascii="Verdana" w:hAnsi="Verdana"/>
          <w:i/>
          <w:color w:val="000000" w:themeColor="text1"/>
          <w:sz w:val="20"/>
          <w:szCs w:val="20"/>
        </w:rPr>
      </w:pPr>
      <w:r w:rsidRPr="00643EA5">
        <w:rPr>
          <w:rFonts w:ascii="Verdana" w:hAnsi="Verdana"/>
          <w:i/>
          <w:color w:val="000000" w:themeColor="text1"/>
          <w:sz w:val="20"/>
          <w:szCs w:val="20"/>
        </w:rPr>
        <w:t xml:space="preserve">a) </w:t>
      </w:r>
      <w:r>
        <w:rPr>
          <w:rFonts w:ascii="Verdana" w:hAnsi="Verdana"/>
          <w:i/>
          <w:color w:val="000000" w:themeColor="text1"/>
          <w:sz w:val="20"/>
          <w:szCs w:val="20"/>
        </w:rPr>
        <w:t xml:space="preserve">Sobre la </w:t>
      </w:r>
      <w:r w:rsidR="002B7B8C">
        <w:rPr>
          <w:rFonts w:ascii="Verdana" w:hAnsi="Verdana"/>
          <w:i/>
          <w:color w:val="000000" w:themeColor="text1"/>
          <w:sz w:val="20"/>
          <w:szCs w:val="20"/>
        </w:rPr>
        <w:t xml:space="preserve">competencia de la </w:t>
      </w:r>
      <w:r w:rsidR="002B7B8C" w:rsidRPr="002B7B8C">
        <w:rPr>
          <w:rFonts w:ascii="Verdana" w:hAnsi="Verdana"/>
          <w:i/>
          <w:color w:val="000000" w:themeColor="text1"/>
          <w:sz w:val="20"/>
          <w:szCs w:val="20"/>
        </w:rPr>
        <w:t>comisión para la constatación de la identidad y/o parentesco</w:t>
      </w:r>
      <w:r>
        <w:rPr>
          <w:rFonts w:ascii="Verdana" w:hAnsi="Verdana"/>
          <w:i/>
          <w:color w:val="000000" w:themeColor="text1"/>
          <w:sz w:val="20"/>
          <w:szCs w:val="20"/>
        </w:rPr>
        <w:t xml:space="preserve"> </w:t>
      </w:r>
      <w:r w:rsidR="00687800">
        <w:rPr>
          <w:rFonts w:ascii="Verdana" w:hAnsi="Verdana"/>
          <w:i/>
          <w:color w:val="000000" w:themeColor="text1"/>
          <w:sz w:val="20"/>
          <w:szCs w:val="20"/>
        </w:rPr>
        <w:t xml:space="preserve">para </w:t>
      </w:r>
      <w:r w:rsidR="00570135">
        <w:rPr>
          <w:rFonts w:ascii="Verdana" w:hAnsi="Verdana"/>
          <w:i/>
          <w:color w:val="000000" w:themeColor="text1"/>
          <w:sz w:val="20"/>
          <w:szCs w:val="20"/>
        </w:rPr>
        <w:t>verificar</w:t>
      </w:r>
      <w:r w:rsidR="00687800">
        <w:rPr>
          <w:rFonts w:ascii="Verdana" w:hAnsi="Verdana"/>
          <w:i/>
          <w:color w:val="000000" w:themeColor="text1"/>
          <w:sz w:val="20"/>
          <w:szCs w:val="20"/>
        </w:rPr>
        <w:t xml:space="preserve"> las informaciones sobre la identidad de las víctimas listadas en el Anexo I</w:t>
      </w:r>
    </w:p>
    <w:p w14:paraId="16C3E780" w14:textId="26EE291B" w:rsidR="006440D6" w:rsidRDefault="001F0CCE">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0804F6">
        <w:rPr>
          <w:rFonts w:ascii="Verdana" w:hAnsi="Verdana" w:cs="Arial"/>
          <w:color w:val="000000" w:themeColor="text1"/>
          <w:sz w:val="20"/>
          <w:szCs w:val="20"/>
        </w:rPr>
        <w:t xml:space="preserve">En cuanto a esta solicitud, el Tribunal observa que el párrafo </w:t>
      </w:r>
      <w:r w:rsidR="00E03BAB" w:rsidRPr="000804F6">
        <w:rPr>
          <w:rFonts w:ascii="Verdana" w:hAnsi="Verdana" w:cs="Arial"/>
          <w:color w:val="000000" w:themeColor="text1"/>
          <w:sz w:val="20"/>
          <w:szCs w:val="20"/>
        </w:rPr>
        <w:t xml:space="preserve">533 de la Sentencia establece lo siguiente en cuanto </w:t>
      </w:r>
      <w:r w:rsidR="006440D6" w:rsidRPr="000804F6">
        <w:rPr>
          <w:rFonts w:ascii="Verdana" w:hAnsi="Verdana" w:cs="Arial"/>
          <w:color w:val="000000" w:themeColor="text1"/>
          <w:sz w:val="20"/>
          <w:szCs w:val="20"/>
        </w:rPr>
        <w:t>a la comisión para la constatación de la identidad y/o parentesco</w:t>
      </w:r>
      <w:r w:rsidR="007F6371" w:rsidRPr="000804F6">
        <w:rPr>
          <w:rFonts w:ascii="Verdana" w:hAnsi="Verdana" w:cs="Arial"/>
          <w:color w:val="000000" w:themeColor="text1"/>
          <w:sz w:val="20"/>
          <w:szCs w:val="20"/>
        </w:rPr>
        <w:t xml:space="preserve">: </w:t>
      </w:r>
      <w:r w:rsidR="006440D6" w:rsidRPr="000804F6">
        <w:rPr>
          <w:rFonts w:ascii="Verdana" w:hAnsi="Verdana" w:cs="Arial"/>
          <w:color w:val="000000" w:themeColor="text1"/>
          <w:sz w:val="20"/>
          <w:szCs w:val="20"/>
        </w:rPr>
        <w:t xml:space="preserve">“la Corte considera necesario que se efectúe una constatación de identidad y/o parentesco de las personas incluidas en los Anexos II y III de Víctimas </w:t>
      </w:r>
      <w:r w:rsidR="00D8099B" w:rsidRPr="000804F6">
        <w:rPr>
          <w:rFonts w:ascii="Verdana" w:hAnsi="Verdana" w:cs="Arial"/>
          <w:color w:val="000000" w:themeColor="text1"/>
          <w:sz w:val="20"/>
          <w:szCs w:val="20"/>
        </w:rPr>
        <w:t>[</w:t>
      </w:r>
      <w:r w:rsidR="0090659F" w:rsidRPr="000804F6">
        <w:rPr>
          <w:rFonts w:ascii="Verdana" w:hAnsi="Verdana" w:cs="Arial"/>
          <w:color w:val="000000" w:themeColor="text1"/>
          <w:sz w:val="20"/>
          <w:szCs w:val="20"/>
        </w:rPr>
        <w:t>…]</w:t>
      </w:r>
      <w:r w:rsidR="006440D6" w:rsidRPr="000804F6">
        <w:rPr>
          <w:rFonts w:ascii="Verdana" w:hAnsi="Verdana" w:cs="Arial"/>
          <w:color w:val="000000" w:themeColor="text1"/>
          <w:sz w:val="20"/>
          <w:szCs w:val="20"/>
        </w:rPr>
        <w:t xml:space="preserve">, con el propósito de que dichas personas puedan ser consideradas beneficiarias de las reparaciones ordenadas en esta Sentencia, en tanto sea posible efectuar tal constatación. Para tales efectos, la Corte ordena que, en el plazo de seis meses, contado a partir de la notificación de esta Sentencia, se conforme y ponga en funcionamiento una “comisión para la constatación de la identidad y/o parentesco de las víctimas listadas en los Anexos II y III de la Sentencia </w:t>
      </w:r>
      <w:r w:rsidR="000804F6" w:rsidRPr="000804F6">
        <w:rPr>
          <w:rFonts w:ascii="Verdana" w:hAnsi="Verdana" w:cs="Arial"/>
          <w:color w:val="000000" w:themeColor="text1"/>
          <w:sz w:val="20"/>
          <w:szCs w:val="20"/>
        </w:rPr>
        <w:t>[…]”</w:t>
      </w:r>
      <w:r w:rsidR="000804F6" w:rsidRPr="006A4647">
        <w:rPr>
          <w:rFonts w:ascii="Verdana" w:hAnsi="Verdana"/>
          <w:sz w:val="20"/>
          <w:szCs w:val="20"/>
          <w:vertAlign w:val="superscript"/>
        </w:rPr>
        <w:footnoteReference w:id="66"/>
      </w:r>
      <w:r w:rsidR="006440D6" w:rsidRPr="000804F6">
        <w:rPr>
          <w:rFonts w:ascii="Verdana" w:hAnsi="Verdana" w:cs="Arial"/>
          <w:color w:val="000000" w:themeColor="text1"/>
          <w:sz w:val="20"/>
          <w:szCs w:val="20"/>
        </w:rPr>
        <w:t xml:space="preserve">. </w:t>
      </w:r>
    </w:p>
    <w:p w14:paraId="43CA645E" w14:textId="7B1EA1AB" w:rsidR="00CE57C5" w:rsidRPr="00CE66A6" w:rsidRDefault="003F65BB" w:rsidP="00661BBA">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CE66A6">
        <w:rPr>
          <w:rFonts w:ascii="Verdana" w:hAnsi="Verdana" w:cs="Arial"/>
          <w:color w:val="000000" w:themeColor="text1"/>
          <w:sz w:val="20"/>
          <w:szCs w:val="20"/>
        </w:rPr>
        <w:t>En el párrafo 534</w:t>
      </w:r>
      <w:r w:rsidR="008C0B28" w:rsidRPr="00CE66A6">
        <w:rPr>
          <w:rFonts w:ascii="Verdana" w:hAnsi="Verdana" w:cs="Arial"/>
          <w:color w:val="000000" w:themeColor="text1"/>
          <w:sz w:val="20"/>
          <w:szCs w:val="20"/>
        </w:rPr>
        <w:t xml:space="preserve">, la Sentencia aclara que </w:t>
      </w:r>
      <w:r w:rsidR="00C23037" w:rsidRPr="00CE66A6">
        <w:rPr>
          <w:rFonts w:ascii="Verdana" w:hAnsi="Verdana" w:cs="Arial"/>
          <w:color w:val="000000" w:themeColor="text1"/>
          <w:sz w:val="20"/>
          <w:szCs w:val="20"/>
        </w:rPr>
        <w:t>“</w:t>
      </w:r>
      <w:r w:rsidR="008C0B28" w:rsidRPr="00CE66A6">
        <w:rPr>
          <w:rFonts w:ascii="Verdana" w:hAnsi="Verdana" w:cs="Arial"/>
          <w:color w:val="000000" w:themeColor="text1"/>
          <w:sz w:val="20"/>
          <w:szCs w:val="20"/>
        </w:rPr>
        <w:t xml:space="preserve">las </w:t>
      </w:r>
      <w:r w:rsidR="00C23037" w:rsidRPr="00CE66A6">
        <w:rPr>
          <w:rFonts w:ascii="Verdana" w:hAnsi="Verdana" w:cs="Arial"/>
          <w:color w:val="000000" w:themeColor="text1"/>
          <w:sz w:val="20"/>
          <w:szCs w:val="20"/>
        </w:rPr>
        <w:t>personas incluidas en los referidos Anexos II y III no tendrán que probar, de ninguna manera, el hecho violatorio ante dicha comisión”</w:t>
      </w:r>
      <w:r w:rsidR="00BD3513" w:rsidRPr="00CE66A6">
        <w:rPr>
          <w:rFonts w:ascii="Verdana" w:hAnsi="Verdana" w:cs="Arial"/>
          <w:color w:val="000000" w:themeColor="text1"/>
          <w:sz w:val="20"/>
          <w:szCs w:val="20"/>
        </w:rPr>
        <w:t xml:space="preserve">, y que </w:t>
      </w:r>
      <w:r w:rsidR="00920A39" w:rsidRPr="00CE66A6">
        <w:rPr>
          <w:rFonts w:ascii="Verdana" w:hAnsi="Verdana" w:cs="Arial"/>
          <w:color w:val="000000" w:themeColor="text1"/>
          <w:sz w:val="20"/>
          <w:szCs w:val="20"/>
        </w:rPr>
        <w:t xml:space="preserve">la función de esta es únicamente </w:t>
      </w:r>
      <w:r w:rsidR="008F38D6" w:rsidRPr="00CE66A6">
        <w:rPr>
          <w:rFonts w:ascii="Verdana" w:hAnsi="Verdana" w:cs="Arial"/>
          <w:color w:val="000000" w:themeColor="text1"/>
          <w:sz w:val="20"/>
          <w:szCs w:val="20"/>
        </w:rPr>
        <w:t>“constatar la identidad y/o parentesco”.</w:t>
      </w:r>
      <w:r w:rsidR="00A929EC" w:rsidRPr="00CE66A6">
        <w:rPr>
          <w:rFonts w:ascii="Verdana" w:hAnsi="Verdana" w:cs="Arial"/>
          <w:color w:val="000000" w:themeColor="text1"/>
          <w:sz w:val="20"/>
          <w:szCs w:val="20"/>
        </w:rPr>
        <w:t xml:space="preserve"> Sin embargo, </w:t>
      </w:r>
      <w:r w:rsidR="00D863D9" w:rsidRPr="00CE66A6">
        <w:rPr>
          <w:rFonts w:ascii="Verdana" w:hAnsi="Verdana" w:cs="Arial"/>
          <w:color w:val="000000" w:themeColor="text1"/>
          <w:sz w:val="20"/>
          <w:szCs w:val="20"/>
        </w:rPr>
        <w:t>lo anterior no obsta que, “de existir prueba fehaciente que compruebe que alguna de esas personas no debería ser considerada como víctima, esta pueda ser aportada por el Estado a la referida comisión</w:t>
      </w:r>
      <w:r w:rsidR="00E81B35" w:rsidRPr="00CE66A6">
        <w:rPr>
          <w:rFonts w:ascii="Verdana" w:hAnsi="Verdana" w:cs="Arial"/>
          <w:color w:val="000000" w:themeColor="text1"/>
          <w:sz w:val="20"/>
          <w:szCs w:val="20"/>
        </w:rPr>
        <w:t xml:space="preserve"> […]</w:t>
      </w:r>
      <w:r w:rsidR="00D863D9" w:rsidRPr="00CE66A6">
        <w:rPr>
          <w:rFonts w:ascii="Verdana" w:hAnsi="Verdana" w:cs="Arial"/>
          <w:color w:val="000000" w:themeColor="text1"/>
          <w:sz w:val="20"/>
          <w:szCs w:val="20"/>
        </w:rPr>
        <w:t>”</w:t>
      </w:r>
      <w:r w:rsidR="00E81B35" w:rsidRPr="006A4647">
        <w:rPr>
          <w:rFonts w:ascii="Verdana" w:hAnsi="Verdana"/>
          <w:sz w:val="20"/>
          <w:szCs w:val="20"/>
          <w:vertAlign w:val="superscript"/>
        </w:rPr>
        <w:footnoteReference w:id="67"/>
      </w:r>
      <w:r w:rsidR="00E81B35" w:rsidRPr="00CE66A6">
        <w:rPr>
          <w:rFonts w:ascii="Verdana" w:hAnsi="Verdana" w:cs="Arial"/>
          <w:color w:val="000000" w:themeColor="text1"/>
          <w:sz w:val="20"/>
          <w:szCs w:val="20"/>
        </w:rPr>
        <w:t>.</w:t>
      </w:r>
      <w:r w:rsidR="009D009A" w:rsidRPr="00CE66A6">
        <w:rPr>
          <w:rFonts w:ascii="Verdana" w:hAnsi="Verdana" w:cs="Arial"/>
          <w:color w:val="000000" w:themeColor="text1"/>
          <w:sz w:val="20"/>
          <w:szCs w:val="20"/>
        </w:rPr>
        <w:t xml:space="preserve"> </w:t>
      </w:r>
      <w:r w:rsidR="009800D5" w:rsidRPr="00CE66A6">
        <w:rPr>
          <w:rFonts w:ascii="Verdana" w:hAnsi="Verdana" w:cs="Arial"/>
          <w:color w:val="000000" w:themeColor="text1"/>
          <w:sz w:val="20"/>
          <w:szCs w:val="20"/>
        </w:rPr>
        <w:t>Asimismo, e</w:t>
      </w:r>
      <w:r w:rsidR="00503ADD" w:rsidRPr="00CE66A6">
        <w:rPr>
          <w:rFonts w:ascii="Verdana" w:hAnsi="Verdana" w:cs="Arial"/>
          <w:color w:val="000000" w:themeColor="text1"/>
          <w:sz w:val="20"/>
          <w:szCs w:val="20"/>
        </w:rPr>
        <w:t xml:space="preserve">l párrafo 535 menciona </w:t>
      </w:r>
      <w:r w:rsidR="00CE57C5" w:rsidRPr="00CE66A6">
        <w:rPr>
          <w:rFonts w:ascii="Verdana" w:hAnsi="Verdana" w:cs="Arial"/>
          <w:color w:val="000000" w:themeColor="text1"/>
          <w:sz w:val="20"/>
          <w:szCs w:val="20"/>
        </w:rPr>
        <w:t xml:space="preserve">que las personas incluidas en los referidos Anexos II y III “únicamente deberán aportar a la referida comisión la prueba que acredite: </w:t>
      </w:r>
      <w:r w:rsidR="002427CD" w:rsidRPr="00CE66A6">
        <w:rPr>
          <w:rFonts w:ascii="Verdana" w:hAnsi="Verdana" w:cs="Arial"/>
          <w:color w:val="000000" w:themeColor="text1"/>
          <w:sz w:val="20"/>
          <w:szCs w:val="20"/>
        </w:rPr>
        <w:t>a. la identidad de las víctimas que aparecen en ese anexo sin indicación, en éste, del número de su documento de identificación o con datos incompletos de su nombre y apellidos</w:t>
      </w:r>
      <w:r w:rsidR="009800D5" w:rsidRPr="00CE66A6">
        <w:rPr>
          <w:rFonts w:ascii="Verdana" w:hAnsi="Verdana" w:cs="Arial"/>
          <w:color w:val="000000" w:themeColor="text1"/>
          <w:sz w:val="20"/>
          <w:szCs w:val="20"/>
        </w:rPr>
        <w:t>; b. la identificación en los casos en que las víctimas eran menores de edad a la fecha de los hechos, la cual deberá incluir la edad de la víctima para efectos de las indemnizaciones pecuniarias diferenciadas, y c. el parentesco de los familiares de las víctimas directas de las violaciones al derecho a la vida por desaparición forzada y/o ejecución extrajudicial (solamente cónyuges o compañeras(os), hijos(as), madre y padre, y hermanos(as))”</w:t>
      </w:r>
      <w:r w:rsidR="009800D5" w:rsidRPr="006A4647">
        <w:rPr>
          <w:rFonts w:ascii="Verdana" w:hAnsi="Verdana"/>
          <w:sz w:val="20"/>
          <w:szCs w:val="20"/>
          <w:vertAlign w:val="superscript"/>
        </w:rPr>
        <w:footnoteReference w:id="68"/>
      </w:r>
      <w:r w:rsidR="009800D5" w:rsidRPr="00CE66A6">
        <w:rPr>
          <w:rFonts w:ascii="Verdana" w:hAnsi="Verdana" w:cs="Arial"/>
          <w:color w:val="000000" w:themeColor="text1"/>
          <w:sz w:val="20"/>
          <w:szCs w:val="20"/>
        </w:rPr>
        <w:t>.</w:t>
      </w:r>
    </w:p>
    <w:p w14:paraId="74C14F45" w14:textId="524AA07B" w:rsidR="009800D5" w:rsidRDefault="00C53FE8" w:rsidP="00CE57C5">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Con relación a la solicitud de interpretación vinculada con </w:t>
      </w:r>
      <w:r w:rsidR="00A7631E">
        <w:rPr>
          <w:rFonts w:ascii="Verdana" w:hAnsi="Verdana" w:cs="Arial"/>
          <w:color w:val="000000" w:themeColor="text1"/>
          <w:sz w:val="20"/>
          <w:szCs w:val="20"/>
        </w:rPr>
        <w:t>constatación</w:t>
      </w:r>
      <w:r>
        <w:rPr>
          <w:rFonts w:ascii="Verdana" w:hAnsi="Verdana" w:cs="Arial"/>
          <w:color w:val="000000" w:themeColor="text1"/>
          <w:sz w:val="20"/>
          <w:szCs w:val="20"/>
        </w:rPr>
        <w:t xml:space="preserve"> de </w:t>
      </w:r>
      <w:r w:rsidR="00A7631E">
        <w:rPr>
          <w:rFonts w:ascii="Verdana" w:hAnsi="Verdana" w:cs="Arial"/>
          <w:color w:val="000000" w:themeColor="text1"/>
          <w:sz w:val="20"/>
          <w:szCs w:val="20"/>
        </w:rPr>
        <w:t xml:space="preserve">la </w:t>
      </w:r>
      <w:r>
        <w:rPr>
          <w:rFonts w:ascii="Verdana" w:hAnsi="Verdana" w:cs="Arial"/>
          <w:color w:val="000000" w:themeColor="text1"/>
          <w:sz w:val="20"/>
          <w:szCs w:val="20"/>
        </w:rPr>
        <w:t xml:space="preserve">identificación de las </w:t>
      </w:r>
      <w:r w:rsidR="004A21F6">
        <w:rPr>
          <w:rFonts w:ascii="Verdana" w:hAnsi="Verdana" w:cs="Arial"/>
          <w:color w:val="000000" w:themeColor="text1"/>
          <w:sz w:val="20"/>
          <w:szCs w:val="20"/>
        </w:rPr>
        <w:t>víctimas listadas en el Anexo I</w:t>
      </w:r>
      <w:r w:rsidR="00A7631E">
        <w:rPr>
          <w:rFonts w:ascii="Verdana" w:hAnsi="Verdana" w:cs="Arial"/>
          <w:color w:val="000000" w:themeColor="text1"/>
          <w:sz w:val="20"/>
          <w:szCs w:val="20"/>
        </w:rPr>
        <w:t xml:space="preserve"> que</w:t>
      </w:r>
      <w:r w:rsidR="008F2242">
        <w:rPr>
          <w:rFonts w:ascii="Verdana" w:hAnsi="Verdana" w:cs="Arial"/>
          <w:color w:val="000000" w:themeColor="text1"/>
          <w:sz w:val="20"/>
          <w:szCs w:val="20"/>
        </w:rPr>
        <w:t xml:space="preserve"> no </w:t>
      </w:r>
      <w:r w:rsidR="00A7631E">
        <w:rPr>
          <w:rFonts w:ascii="Verdana" w:hAnsi="Verdana" w:cs="Arial"/>
          <w:color w:val="000000" w:themeColor="text1"/>
          <w:sz w:val="20"/>
          <w:szCs w:val="20"/>
        </w:rPr>
        <w:t xml:space="preserve">tienen </w:t>
      </w:r>
      <w:r w:rsidR="008F2242">
        <w:rPr>
          <w:rFonts w:ascii="Verdana" w:hAnsi="Verdana" w:cs="Arial"/>
          <w:color w:val="000000" w:themeColor="text1"/>
          <w:sz w:val="20"/>
          <w:szCs w:val="20"/>
        </w:rPr>
        <w:t xml:space="preserve">los números de identificación </w:t>
      </w:r>
      <w:r w:rsidR="00A7631E">
        <w:rPr>
          <w:rFonts w:ascii="Verdana" w:hAnsi="Verdana" w:cs="Arial"/>
          <w:color w:val="000000" w:themeColor="text1"/>
          <w:sz w:val="20"/>
          <w:szCs w:val="20"/>
        </w:rPr>
        <w:t>indicados en dicho listado o aquellas que,</w:t>
      </w:r>
      <w:r w:rsidR="00E37295">
        <w:rPr>
          <w:rFonts w:ascii="Verdana" w:hAnsi="Verdana" w:cs="Arial"/>
          <w:color w:val="000000" w:themeColor="text1"/>
          <w:sz w:val="20"/>
          <w:szCs w:val="20"/>
        </w:rPr>
        <w:t xml:space="preserve"> además</w:t>
      </w:r>
      <w:r w:rsidR="00A7631E">
        <w:rPr>
          <w:rFonts w:ascii="Verdana" w:hAnsi="Verdana" w:cs="Arial"/>
          <w:color w:val="000000" w:themeColor="text1"/>
          <w:sz w:val="20"/>
          <w:szCs w:val="20"/>
        </w:rPr>
        <w:t>,</w:t>
      </w:r>
      <w:r w:rsidR="00E37295">
        <w:rPr>
          <w:rFonts w:ascii="Verdana" w:hAnsi="Verdana" w:cs="Arial"/>
          <w:color w:val="000000" w:themeColor="text1"/>
          <w:sz w:val="20"/>
          <w:szCs w:val="20"/>
        </w:rPr>
        <w:t xml:space="preserve"> </w:t>
      </w:r>
      <w:r w:rsidR="00A7631E">
        <w:rPr>
          <w:rFonts w:ascii="Verdana" w:hAnsi="Verdana" w:cs="Arial"/>
          <w:color w:val="000000" w:themeColor="text1"/>
          <w:sz w:val="20"/>
          <w:szCs w:val="20"/>
        </w:rPr>
        <w:t xml:space="preserve">pudieran </w:t>
      </w:r>
      <w:r w:rsidR="00E37295">
        <w:rPr>
          <w:rFonts w:ascii="Verdana" w:hAnsi="Verdana" w:cs="Arial"/>
          <w:color w:val="000000" w:themeColor="text1"/>
          <w:sz w:val="20"/>
          <w:szCs w:val="20"/>
        </w:rPr>
        <w:t xml:space="preserve">presentar errores </w:t>
      </w:r>
      <w:r w:rsidR="00E448D5">
        <w:rPr>
          <w:rFonts w:ascii="Verdana" w:hAnsi="Verdana" w:cs="Arial"/>
          <w:color w:val="000000" w:themeColor="text1"/>
          <w:sz w:val="20"/>
          <w:szCs w:val="20"/>
        </w:rPr>
        <w:t xml:space="preserve">en esas identificaciones </w:t>
      </w:r>
      <w:r w:rsidR="00307019">
        <w:rPr>
          <w:rFonts w:ascii="Verdana" w:hAnsi="Verdana" w:cs="Arial"/>
          <w:color w:val="000000" w:themeColor="text1"/>
          <w:sz w:val="20"/>
          <w:szCs w:val="20"/>
        </w:rPr>
        <w:t xml:space="preserve">o en </w:t>
      </w:r>
      <w:r w:rsidR="00AF51D9">
        <w:rPr>
          <w:rFonts w:ascii="Verdana" w:hAnsi="Verdana" w:cs="Arial"/>
          <w:color w:val="000000" w:themeColor="text1"/>
          <w:sz w:val="20"/>
          <w:szCs w:val="20"/>
        </w:rPr>
        <w:t xml:space="preserve">sus </w:t>
      </w:r>
      <w:r w:rsidR="00307019">
        <w:rPr>
          <w:rFonts w:ascii="Verdana" w:hAnsi="Verdana" w:cs="Arial"/>
          <w:color w:val="000000" w:themeColor="text1"/>
          <w:sz w:val="20"/>
          <w:szCs w:val="20"/>
        </w:rPr>
        <w:t>nombres, la Corte constata que efectivamente</w:t>
      </w:r>
      <w:r w:rsidR="00AF51D9">
        <w:rPr>
          <w:rFonts w:ascii="Verdana" w:hAnsi="Verdana" w:cs="Arial"/>
          <w:color w:val="000000" w:themeColor="text1"/>
          <w:sz w:val="20"/>
          <w:szCs w:val="20"/>
        </w:rPr>
        <w:t>, según lo dispuesto en la Sentencia, la</w:t>
      </w:r>
      <w:r w:rsidR="00307019">
        <w:rPr>
          <w:rFonts w:ascii="Verdana" w:hAnsi="Verdana" w:cs="Arial"/>
          <w:color w:val="000000" w:themeColor="text1"/>
          <w:sz w:val="20"/>
          <w:szCs w:val="20"/>
        </w:rPr>
        <w:t xml:space="preserve"> </w:t>
      </w:r>
      <w:r w:rsidR="00570340" w:rsidRPr="00570340">
        <w:rPr>
          <w:rFonts w:ascii="Verdana" w:hAnsi="Verdana" w:cs="Arial"/>
          <w:color w:val="000000" w:themeColor="text1"/>
          <w:sz w:val="20"/>
          <w:szCs w:val="20"/>
        </w:rPr>
        <w:t>comisión para la constatación de la identidad y/o parentesco de las víctimas</w:t>
      </w:r>
      <w:r w:rsidR="00AF51D9">
        <w:rPr>
          <w:rFonts w:ascii="Verdana" w:hAnsi="Verdana" w:cs="Arial"/>
          <w:color w:val="000000" w:themeColor="text1"/>
          <w:sz w:val="20"/>
          <w:szCs w:val="20"/>
        </w:rPr>
        <w:t xml:space="preserve"> se ordenó únicamente para efectuar constataciones respecto de las personas</w:t>
      </w:r>
      <w:r w:rsidR="00570340" w:rsidRPr="00570340">
        <w:rPr>
          <w:rFonts w:ascii="Verdana" w:hAnsi="Verdana" w:cs="Arial"/>
          <w:color w:val="000000" w:themeColor="text1"/>
          <w:sz w:val="20"/>
          <w:szCs w:val="20"/>
        </w:rPr>
        <w:t xml:space="preserve"> listadas en los Anexos II y III</w:t>
      </w:r>
      <w:r w:rsidR="00AF51D9">
        <w:rPr>
          <w:rFonts w:ascii="Verdana" w:hAnsi="Verdana" w:cs="Arial"/>
          <w:color w:val="000000" w:themeColor="text1"/>
          <w:sz w:val="20"/>
          <w:szCs w:val="20"/>
        </w:rPr>
        <w:t>.</w:t>
      </w:r>
      <w:r w:rsidR="00570340" w:rsidRPr="00570340">
        <w:rPr>
          <w:rFonts w:ascii="Verdana" w:hAnsi="Verdana" w:cs="Arial"/>
          <w:color w:val="000000" w:themeColor="text1"/>
          <w:sz w:val="20"/>
          <w:szCs w:val="20"/>
        </w:rPr>
        <w:t xml:space="preserve"> </w:t>
      </w:r>
      <w:r w:rsidR="00AF51D9">
        <w:rPr>
          <w:rFonts w:ascii="Verdana" w:hAnsi="Verdana" w:cs="Arial"/>
          <w:color w:val="000000" w:themeColor="text1"/>
          <w:sz w:val="20"/>
          <w:szCs w:val="20"/>
        </w:rPr>
        <w:t>Es decir, según la Sentencia no tendría</w:t>
      </w:r>
      <w:r w:rsidR="00F15902">
        <w:rPr>
          <w:rFonts w:ascii="Verdana" w:hAnsi="Verdana" w:cs="Arial"/>
          <w:color w:val="000000" w:themeColor="text1"/>
          <w:sz w:val="20"/>
          <w:szCs w:val="20"/>
        </w:rPr>
        <w:t xml:space="preserve"> competencia para pronunciarse </w:t>
      </w:r>
      <w:r w:rsidR="00577491">
        <w:rPr>
          <w:rFonts w:ascii="Verdana" w:hAnsi="Verdana" w:cs="Arial"/>
          <w:color w:val="000000" w:themeColor="text1"/>
          <w:sz w:val="20"/>
          <w:szCs w:val="20"/>
        </w:rPr>
        <w:t xml:space="preserve">sobre </w:t>
      </w:r>
      <w:r w:rsidR="00AF51D9">
        <w:rPr>
          <w:rFonts w:ascii="Verdana" w:hAnsi="Verdana" w:cs="Arial"/>
          <w:color w:val="000000" w:themeColor="text1"/>
          <w:sz w:val="20"/>
          <w:szCs w:val="20"/>
        </w:rPr>
        <w:t>problemas de identificación de las personas listadas en el</w:t>
      </w:r>
      <w:r w:rsidR="008B78D1">
        <w:rPr>
          <w:rFonts w:ascii="Verdana" w:hAnsi="Verdana" w:cs="Arial"/>
          <w:color w:val="000000" w:themeColor="text1"/>
          <w:sz w:val="20"/>
          <w:szCs w:val="20"/>
        </w:rPr>
        <w:t xml:space="preserve"> Anexo I.</w:t>
      </w:r>
    </w:p>
    <w:p w14:paraId="6EE23145" w14:textId="3F414A6E" w:rsidR="00FD5606" w:rsidRDefault="00FD5606" w:rsidP="00CE57C5">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Sin perjuicio de lo anterior, </w:t>
      </w:r>
      <w:r w:rsidR="00AF51D9">
        <w:rPr>
          <w:rFonts w:ascii="Verdana" w:hAnsi="Verdana" w:cs="Arial"/>
          <w:color w:val="000000" w:themeColor="text1"/>
          <w:sz w:val="20"/>
          <w:szCs w:val="20"/>
        </w:rPr>
        <w:t>en virtud de l</w:t>
      </w:r>
      <w:r w:rsidR="00570135">
        <w:rPr>
          <w:rFonts w:ascii="Verdana" w:hAnsi="Verdana" w:cs="Arial"/>
          <w:color w:val="000000" w:themeColor="text1"/>
          <w:sz w:val="20"/>
          <w:szCs w:val="20"/>
        </w:rPr>
        <w:t>o</w:t>
      </w:r>
      <w:r w:rsidR="00AF51D9">
        <w:rPr>
          <w:rFonts w:ascii="Verdana" w:hAnsi="Verdana" w:cs="Arial"/>
          <w:color w:val="000000" w:themeColor="text1"/>
          <w:sz w:val="20"/>
          <w:szCs w:val="20"/>
        </w:rPr>
        <w:t>s planteamientos de interpretación realizados por las partes respe</w:t>
      </w:r>
      <w:r w:rsidR="00720E96">
        <w:rPr>
          <w:rFonts w:ascii="Verdana" w:hAnsi="Verdana" w:cs="Arial"/>
          <w:color w:val="000000" w:themeColor="text1"/>
          <w:sz w:val="20"/>
          <w:szCs w:val="20"/>
        </w:rPr>
        <w:t>c</w:t>
      </w:r>
      <w:r w:rsidR="00AF51D9">
        <w:rPr>
          <w:rFonts w:ascii="Verdana" w:hAnsi="Verdana" w:cs="Arial"/>
          <w:color w:val="000000" w:themeColor="text1"/>
          <w:sz w:val="20"/>
          <w:szCs w:val="20"/>
        </w:rPr>
        <w:t xml:space="preserve">to a la necesidad de correcciones en los datos de personas listadas en el </w:t>
      </w:r>
      <w:r w:rsidR="00AF51D9">
        <w:rPr>
          <w:rFonts w:ascii="Verdana" w:hAnsi="Verdana" w:cs="Arial"/>
          <w:color w:val="000000" w:themeColor="text1"/>
          <w:sz w:val="20"/>
          <w:szCs w:val="20"/>
        </w:rPr>
        <w:lastRenderedPageBreak/>
        <w:t xml:space="preserve">Anexo I para hacer efectivas las reparaciones, </w:t>
      </w:r>
      <w:r w:rsidR="00BC5AE8">
        <w:rPr>
          <w:rFonts w:ascii="Verdana" w:hAnsi="Verdana" w:cs="Arial"/>
          <w:color w:val="000000" w:themeColor="text1"/>
          <w:sz w:val="20"/>
          <w:szCs w:val="20"/>
        </w:rPr>
        <w:t xml:space="preserve">la Corte </w:t>
      </w:r>
      <w:r w:rsidR="00AF51D9">
        <w:rPr>
          <w:rFonts w:ascii="Verdana" w:hAnsi="Verdana" w:cs="Arial"/>
          <w:color w:val="000000" w:themeColor="text1"/>
          <w:sz w:val="20"/>
          <w:szCs w:val="20"/>
        </w:rPr>
        <w:t xml:space="preserve">advierte </w:t>
      </w:r>
      <w:r w:rsidR="002B6A8F">
        <w:rPr>
          <w:rFonts w:ascii="Verdana" w:hAnsi="Verdana" w:cs="Arial"/>
          <w:color w:val="000000" w:themeColor="text1"/>
          <w:sz w:val="20"/>
          <w:szCs w:val="20"/>
        </w:rPr>
        <w:t>que</w:t>
      </w:r>
      <w:r w:rsidR="007F2627">
        <w:rPr>
          <w:rFonts w:ascii="Verdana" w:hAnsi="Verdana" w:cs="Arial"/>
          <w:color w:val="000000" w:themeColor="text1"/>
          <w:sz w:val="20"/>
          <w:szCs w:val="20"/>
        </w:rPr>
        <w:t xml:space="preserve"> </w:t>
      </w:r>
      <w:r w:rsidR="00C31396">
        <w:rPr>
          <w:rFonts w:ascii="Verdana" w:hAnsi="Verdana" w:cs="Arial"/>
          <w:color w:val="000000" w:themeColor="text1"/>
          <w:sz w:val="20"/>
          <w:szCs w:val="20"/>
        </w:rPr>
        <w:t xml:space="preserve">la Sentencia no </w:t>
      </w:r>
      <w:r w:rsidR="00AF51D9">
        <w:rPr>
          <w:rFonts w:ascii="Verdana" w:hAnsi="Verdana" w:cs="Arial"/>
          <w:color w:val="000000" w:themeColor="text1"/>
          <w:sz w:val="20"/>
          <w:szCs w:val="20"/>
        </w:rPr>
        <w:t xml:space="preserve">dispuso </w:t>
      </w:r>
      <w:r w:rsidR="00C31396">
        <w:rPr>
          <w:rFonts w:ascii="Verdana" w:hAnsi="Verdana" w:cs="Arial"/>
          <w:color w:val="000000" w:themeColor="text1"/>
          <w:sz w:val="20"/>
          <w:szCs w:val="20"/>
        </w:rPr>
        <w:t xml:space="preserve">ningún mecanismo </w:t>
      </w:r>
      <w:r w:rsidR="008A0964">
        <w:rPr>
          <w:rFonts w:ascii="Verdana" w:hAnsi="Verdana" w:cs="Arial"/>
          <w:color w:val="000000" w:themeColor="text1"/>
          <w:sz w:val="20"/>
          <w:szCs w:val="20"/>
        </w:rPr>
        <w:t xml:space="preserve">para </w:t>
      </w:r>
      <w:r w:rsidR="00F83736">
        <w:rPr>
          <w:rFonts w:ascii="Verdana" w:hAnsi="Verdana" w:cs="Arial"/>
          <w:color w:val="000000" w:themeColor="text1"/>
          <w:sz w:val="20"/>
          <w:szCs w:val="20"/>
        </w:rPr>
        <w:t xml:space="preserve">recabar y eventualmente corregir los datos de identidad de las personas listadas en </w:t>
      </w:r>
      <w:r w:rsidR="00AF51D9">
        <w:rPr>
          <w:rFonts w:ascii="Verdana" w:hAnsi="Verdana" w:cs="Arial"/>
          <w:color w:val="000000" w:themeColor="text1"/>
          <w:sz w:val="20"/>
          <w:szCs w:val="20"/>
        </w:rPr>
        <w:t xml:space="preserve">ese </w:t>
      </w:r>
      <w:r w:rsidR="00F83736">
        <w:rPr>
          <w:rFonts w:ascii="Verdana" w:hAnsi="Verdana" w:cs="Arial"/>
          <w:color w:val="000000" w:themeColor="text1"/>
          <w:sz w:val="20"/>
          <w:szCs w:val="20"/>
        </w:rPr>
        <w:t xml:space="preserve">Anexo I, situación que puede volver nugatorio su acceso a </w:t>
      </w:r>
      <w:r w:rsidR="002B6A8F">
        <w:rPr>
          <w:rFonts w:ascii="Verdana" w:hAnsi="Verdana" w:cs="Arial"/>
          <w:color w:val="000000" w:themeColor="text1"/>
          <w:sz w:val="20"/>
          <w:szCs w:val="20"/>
        </w:rPr>
        <w:t>las reparaciones ordenadas</w:t>
      </w:r>
      <w:r w:rsidR="00F83736">
        <w:rPr>
          <w:rFonts w:ascii="Verdana" w:hAnsi="Verdana" w:cs="Arial"/>
          <w:color w:val="000000" w:themeColor="text1"/>
          <w:sz w:val="20"/>
          <w:szCs w:val="20"/>
        </w:rPr>
        <w:t xml:space="preserve"> en la Sentencia</w:t>
      </w:r>
      <w:r w:rsidR="00FA0974">
        <w:rPr>
          <w:rFonts w:ascii="Verdana" w:hAnsi="Verdana" w:cs="Arial"/>
          <w:color w:val="000000" w:themeColor="text1"/>
          <w:sz w:val="20"/>
          <w:szCs w:val="20"/>
        </w:rPr>
        <w:t xml:space="preserve">. </w:t>
      </w:r>
      <w:r w:rsidR="00570135">
        <w:rPr>
          <w:rFonts w:ascii="Verdana" w:hAnsi="Verdana" w:cs="Arial"/>
          <w:color w:val="000000" w:themeColor="text1"/>
          <w:sz w:val="20"/>
          <w:szCs w:val="20"/>
        </w:rPr>
        <w:t>Normalmente, cuando en otros casos la ocurre este tipo de situaciones con personas listadas en anexos de víctimas a Sentencias de la Corte Interamericana, los Estados utilizan los mecanismos a su disposición para efectuar la constatación de la identidad previo a otorgar las reparaciones ordenadas por el Tribunal y, cuando, lo estiman necesario someten el asunto a valoración de la Corte Interamericana. Sin embargo, tomando en cuenta que en este caso se ordenó un mecanismo específico para constatación de identidad y parentesco de una parte de las víctimas (Anexos II y III)</w:t>
      </w:r>
      <w:r w:rsidR="003415E2">
        <w:rPr>
          <w:rFonts w:ascii="Verdana" w:hAnsi="Verdana" w:cs="Arial"/>
          <w:color w:val="000000" w:themeColor="text1"/>
          <w:sz w:val="20"/>
          <w:szCs w:val="20"/>
        </w:rPr>
        <w:t>,</w:t>
      </w:r>
      <w:r w:rsidR="00570135">
        <w:rPr>
          <w:rFonts w:ascii="Verdana" w:hAnsi="Verdana" w:cs="Arial"/>
          <w:color w:val="000000" w:themeColor="text1"/>
          <w:sz w:val="20"/>
          <w:szCs w:val="20"/>
        </w:rPr>
        <w:t xml:space="preserve"> </w:t>
      </w:r>
      <w:r w:rsidR="00F20DA2">
        <w:rPr>
          <w:rFonts w:ascii="Verdana" w:hAnsi="Verdana" w:cs="Arial"/>
          <w:color w:val="000000" w:themeColor="text1"/>
          <w:sz w:val="20"/>
          <w:szCs w:val="20"/>
        </w:rPr>
        <w:t xml:space="preserve">este </w:t>
      </w:r>
      <w:r w:rsidR="00106F7A">
        <w:rPr>
          <w:rFonts w:ascii="Verdana" w:hAnsi="Verdana" w:cs="Arial"/>
          <w:color w:val="000000" w:themeColor="text1"/>
          <w:sz w:val="20"/>
          <w:szCs w:val="20"/>
        </w:rPr>
        <w:t xml:space="preserve">Tribunal </w:t>
      </w:r>
      <w:r w:rsidR="002B78A8">
        <w:rPr>
          <w:rFonts w:ascii="Verdana" w:hAnsi="Verdana" w:cs="Arial"/>
          <w:color w:val="000000" w:themeColor="text1"/>
          <w:sz w:val="20"/>
          <w:szCs w:val="20"/>
        </w:rPr>
        <w:t xml:space="preserve">considera procedente que la comisión de constatación asuma esta labor respecto </w:t>
      </w:r>
      <w:r w:rsidR="003B2FA4">
        <w:rPr>
          <w:rFonts w:ascii="Verdana" w:hAnsi="Verdana" w:cs="Arial"/>
          <w:color w:val="000000" w:themeColor="text1"/>
          <w:sz w:val="20"/>
          <w:szCs w:val="20"/>
        </w:rPr>
        <w:t>d</w:t>
      </w:r>
      <w:r w:rsidR="0088612D">
        <w:rPr>
          <w:rFonts w:ascii="Verdana" w:hAnsi="Verdana" w:cs="Arial"/>
          <w:color w:val="000000" w:themeColor="text1"/>
          <w:sz w:val="20"/>
          <w:szCs w:val="20"/>
        </w:rPr>
        <w:t xml:space="preserve">e </w:t>
      </w:r>
      <w:r w:rsidR="002B78A8">
        <w:rPr>
          <w:rFonts w:ascii="Verdana" w:hAnsi="Verdana" w:cs="Arial"/>
          <w:color w:val="000000" w:themeColor="text1"/>
          <w:sz w:val="20"/>
          <w:szCs w:val="20"/>
        </w:rPr>
        <w:t xml:space="preserve">la </w:t>
      </w:r>
      <w:r w:rsidR="0088612D">
        <w:rPr>
          <w:rFonts w:ascii="Verdana" w:hAnsi="Verdana" w:cs="Arial"/>
          <w:color w:val="000000" w:themeColor="text1"/>
          <w:sz w:val="20"/>
          <w:szCs w:val="20"/>
        </w:rPr>
        <w:t>identidad de las víctimas lista</w:t>
      </w:r>
      <w:r w:rsidR="002B78A8">
        <w:rPr>
          <w:rFonts w:ascii="Verdana" w:hAnsi="Verdana" w:cs="Arial"/>
          <w:color w:val="000000" w:themeColor="text1"/>
          <w:sz w:val="20"/>
          <w:szCs w:val="20"/>
        </w:rPr>
        <w:t>da</w:t>
      </w:r>
      <w:r w:rsidR="0088612D">
        <w:rPr>
          <w:rFonts w:ascii="Verdana" w:hAnsi="Verdana" w:cs="Arial"/>
          <w:color w:val="000000" w:themeColor="text1"/>
          <w:sz w:val="20"/>
          <w:szCs w:val="20"/>
        </w:rPr>
        <w:t>s en el Anexo I</w:t>
      </w:r>
      <w:r w:rsidR="00A900A1">
        <w:rPr>
          <w:rFonts w:ascii="Verdana" w:hAnsi="Verdana" w:cs="Arial"/>
          <w:color w:val="000000" w:themeColor="text1"/>
          <w:sz w:val="20"/>
          <w:szCs w:val="20"/>
        </w:rPr>
        <w:t>.</w:t>
      </w:r>
      <w:r w:rsidR="00805C5A">
        <w:rPr>
          <w:rFonts w:ascii="Verdana" w:hAnsi="Verdana" w:cs="Arial"/>
          <w:color w:val="000000" w:themeColor="text1"/>
          <w:sz w:val="20"/>
          <w:szCs w:val="20"/>
        </w:rPr>
        <w:t xml:space="preserve"> </w:t>
      </w:r>
      <w:r w:rsidR="00C377E8">
        <w:rPr>
          <w:rFonts w:ascii="Verdana" w:hAnsi="Verdana" w:cs="Arial"/>
          <w:color w:val="000000" w:themeColor="text1"/>
          <w:sz w:val="20"/>
          <w:szCs w:val="20"/>
        </w:rPr>
        <w:t xml:space="preserve">Contrariamente a lo que se produce en el caso de los Anexos II y III, el </w:t>
      </w:r>
      <w:r w:rsidR="00C214AE">
        <w:rPr>
          <w:rFonts w:ascii="Verdana" w:hAnsi="Verdana" w:cs="Arial"/>
          <w:color w:val="000000" w:themeColor="text1"/>
          <w:sz w:val="20"/>
          <w:szCs w:val="20"/>
        </w:rPr>
        <w:t xml:space="preserve">Estado no estará en medida de </w:t>
      </w:r>
      <w:r w:rsidR="00404606">
        <w:rPr>
          <w:rFonts w:ascii="Verdana" w:hAnsi="Verdana" w:cs="Arial"/>
          <w:color w:val="000000" w:themeColor="text1"/>
          <w:sz w:val="20"/>
          <w:szCs w:val="20"/>
        </w:rPr>
        <w:t xml:space="preserve">aportar ante esta </w:t>
      </w:r>
      <w:r w:rsidR="006311CA">
        <w:rPr>
          <w:rFonts w:ascii="Verdana" w:hAnsi="Verdana" w:cs="Arial"/>
          <w:color w:val="000000" w:themeColor="text1"/>
          <w:sz w:val="20"/>
          <w:szCs w:val="20"/>
        </w:rPr>
        <w:t>comisión</w:t>
      </w:r>
      <w:r w:rsidR="00377DB1">
        <w:rPr>
          <w:rFonts w:ascii="Verdana" w:hAnsi="Verdana" w:cs="Arial"/>
          <w:color w:val="000000" w:themeColor="text1"/>
          <w:sz w:val="20"/>
          <w:szCs w:val="20"/>
        </w:rPr>
        <w:t>, prueba f</w:t>
      </w:r>
      <w:r w:rsidR="00377DB1" w:rsidRPr="006440D6">
        <w:rPr>
          <w:rFonts w:ascii="Verdana" w:hAnsi="Verdana" w:cs="Arial"/>
          <w:color w:val="000000" w:themeColor="text1"/>
          <w:sz w:val="20"/>
          <w:szCs w:val="20"/>
        </w:rPr>
        <w:t xml:space="preserve">ehaciente que compruebe que alguna de </w:t>
      </w:r>
      <w:r w:rsidR="00F6129D">
        <w:rPr>
          <w:rFonts w:ascii="Verdana" w:hAnsi="Verdana" w:cs="Arial"/>
          <w:color w:val="000000" w:themeColor="text1"/>
          <w:sz w:val="20"/>
          <w:szCs w:val="20"/>
        </w:rPr>
        <w:t>las</w:t>
      </w:r>
      <w:r w:rsidR="00377DB1" w:rsidRPr="006440D6">
        <w:rPr>
          <w:rFonts w:ascii="Verdana" w:hAnsi="Verdana" w:cs="Arial"/>
          <w:color w:val="000000" w:themeColor="text1"/>
          <w:sz w:val="20"/>
          <w:szCs w:val="20"/>
        </w:rPr>
        <w:t xml:space="preserve"> personas </w:t>
      </w:r>
      <w:r w:rsidR="0096167E">
        <w:rPr>
          <w:rFonts w:ascii="Verdana" w:hAnsi="Verdana" w:cs="Arial"/>
          <w:color w:val="000000" w:themeColor="text1"/>
          <w:sz w:val="20"/>
          <w:szCs w:val="20"/>
        </w:rPr>
        <w:t xml:space="preserve">listadas en el Anexo I </w:t>
      </w:r>
      <w:r w:rsidR="00377DB1" w:rsidRPr="006440D6">
        <w:rPr>
          <w:rFonts w:ascii="Verdana" w:hAnsi="Verdana" w:cs="Arial"/>
          <w:color w:val="000000" w:themeColor="text1"/>
          <w:sz w:val="20"/>
          <w:szCs w:val="20"/>
        </w:rPr>
        <w:t>no debería ser considerada como víctima</w:t>
      </w:r>
      <w:r w:rsidR="00F6129D">
        <w:rPr>
          <w:rFonts w:ascii="Verdana" w:hAnsi="Verdana" w:cs="Arial"/>
          <w:color w:val="000000" w:themeColor="text1"/>
          <w:sz w:val="20"/>
          <w:szCs w:val="20"/>
        </w:rPr>
        <w:t>.</w:t>
      </w:r>
    </w:p>
    <w:p w14:paraId="1A2CB1F1" w14:textId="2FAD1D7E" w:rsidR="00CE66A6" w:rsidRDefault="00CD3755" w:rsidP="00CE57C5">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CD3755">
        <w:rPr>
          <w:rFonts w:ascii="Verdana" w:hAnsi="Verdana" w:cs="Arial"/>
          <w:color w:val="000000" w:themeColor="text1"/>
          <w:sz w:val="20"/>
          <w:szCs w:val="20"/>
        </w:rPr>
        <w:t>Por lo tanto, de conformidad con el artículo 76 del Reglamento del Tribunal referido a la rectificación de errores en las Sentencias y otras decisiones, se modifican los párrafos del siguiente modo:</w:t>
      </w:r>
      <w:r w:rsidR="00854B49">
        <w:rPr>
          <w:rFonts w:ascii="Verdana" w:hAnsi="Verdana" w:cs="Arial"/>
          <w:color w:val="000000" w:themeColor="text1"/>
          <w:sz w:val="20"/>
          <w:szCs w:val="20"/>
        </w:rPr>
        <w:t xml:space="preserve"> </w:t>
      </w:r>
    </w:p>
    <w:p w14:paraId="2BC2170A" w14:textId="4EEAC4EC" w:rsidR="007C3A82" w:rsidRPr="00A07807" w:rsidRDefault="001216C1" w:rsidP="007E2DDB">
      <w:pPr>
        <w:pStyle w:val="Prrafodelista"/>
        <w:numPr>
          <w:ilvl w:val="0"/>
          <w:numId w:val="10"/>
        </w:numPr>
        <w:spacing w:before="120" w:after="120" w:line="240" w:lineRule="auto"/>
        <w:ind w:hanging="357"/>
        <w:contextualSpacing w:val="0"/>
        <w:jc w:val="both"/>
        <w:rPr>
          <w:rFonts w:ascii="Verdana" w:hAnsi="Verdana" w:cs="Arial"/>
          <w:color w:val="000000" w:themeColor="text1"/>
          <w:sz w:val="20"/>
          <w:szCs w:val="20"/>
        </w:rPr>
      </w:pPr>
      <w:r>
        <w:rPr>
          <w:rFonts w:ascii="Verdana" w:hAnsi="Verdana" w:cs="Arial"/>
          <w:color w:val="000000" w:themeColor="text1"/>
          <w:sz w:val="20"/>
          <w:szCs w:val="20"/>
        </w:rPr>
        <w:t>El párrafo 533 quedará con la siguiente redacción:</w:t>
      </w:r>
      <w:r w:rsidR="00661221" w:rsidRPr="00661221">
        <w:t xml:space="preserve"> </w:t>
      </w:r>
      <w:r w:rsidR="00661221">
        <w:rPr>
          <w:rFonts w:ascii="Verdana" w:hAnsi="Verdana" w:cs="Arial"/>
          <w:color w:val="000000" w:themeColor="text1"/>
          <w:sz w:val="20"/>
          <w:szCs w:val="20"/>
        </w:rPr>
        <w:t>“</w:t>
      </w:r>
      <w:r w:rsidR="00661221" w:rsidRPr="00661221">
        <w:rPr>
          <w:rFonts w:ascii="Verdana" w:hAnsi="Verdana" w:cs="Arial"/>
          <w:color w:val="000000" w:themeColor="text1"/>
          <w:sz w:val="20"/>
          <w:szCs w:val="20"/>
        </w:rPr>
        <w:t xml:space="preserve">Sin embargo, la Corte considera necesario que se </w:t>
      </w:r>
      <w:r w:rsidR="00661221" w:rsidRPr="00A07807">
        <w:rPr>
          <w:rFonts w:ascii="Verdana" w:hAnsi="Verdana" w:cs="Arial"/>
          <w:color w:val="000000" w:themeColor="text1"/>
          <w:sz w:val="20"/>
          <w:szCs w:val="20"/>
        </w:rPr>
        <w:t>efectúe una constatación de identidad y/o parentesco de las personas incluidas en los Anexos I, II y III de Víctimas (</w:t>
      </w:r>
      <w:r w:rsidR="00661221" w:rsidRPr="00A07807">
        <w:rPr>
          <w:rFonts w:ascii="Verdana" w:hAnsi="Verdana" w:cs="Arial"/>
          <w:i/>
          <w:iCs/>
          <w:color w:val="000000" w:themeColor="text1"/>
          <w:sz w:val="20"/>
          <w:szCs w:val="20"/>
        </w:rPr>
        <w:t>supra</w:t>
      </w:r>
      <w:r w:rsidR="00661221" w:rsidRPr="00A07807">
        <w:rPr>
          <w:rFonts w:ascii="Verdana" w:hAnsi="Verdana" w:cs="Arial"/>
          <w:color w:val="000000" w:themeColor="text1"/>
          <w:sz w:val="20"/>
          <w:szCs w:val="20"/>
        </w:rPr>
        <w:t xml:space="preserve"> párr. 530.b y 530.c), con el propósito de que dichas personas puedan ser consideradas beneficiarias de las reparaciones ordenadas en esta Sentencia, en tanto sea posible efectuar tal constatación. Para tales efectos, la Corte ordena que, en el plazo de seis meses, contado a partir de la notificación de esta Sentencia, se conforme y ponga en funcionamiento una “comisión para la constatación de la identidad y/o parentesco de las víctimas listadas en los Anexos I, II y III de la Sentencia” (</w:t>
      </w:r>
      <w:r w:rsidR="00661221" w:rsidRPr="00A07807">
        <w:rPr>
          <w:rFonts w:ascii="Verdana" w:hAnsi="Verdana" w:cs="Arial"/>
          <w:i/>
          <w:iCs/>
          <w:color w:val="000000" w:themeColor="text1"/>
          <w:sz w:val="20"/>
          <w:szCs w:val="20"/>
        </w:rPr>
        <w:t>infra</w:t>
      </w:r>
      <w:r w:rsidR="00661221" w:rsidRPr="00A07807">
        <w:rPr>
          <w:rFonts w:ascii="Verdana" w:hAnsi="Verdana" w:cs="Arial"/>
          <w:color w:val="000000" w:themeColor="text1"/>
          <w:sz w:val="20"/>
          <w:szCs w:val="20"/>
        </w:rPr>
        <w:t xml:space="preserve"> párr. 537)”</w:t>
      </w:r>
      <w:r w:rsidR="007C3A82" w:rsidRPr="00A07807">
        <w:rPr>
          <w:rFonts w:ascii="Verdana" w:hAnsi="Verdana" w:cs="Arial"/>
          <w:color w:val="000000" w:themeColor="text1"/>
          <w:sz w:val="20"/>
          <w:szCs w:val="20"/>
        </w:rPr>
        <w:t>;</w:t>
      </w:r>
    </w:p>
    <w:p w14:paraId="4FFAB359" w14:textId="644CEBE9" w:rsidR="007C3A82" w:rsidRPr="00A07807" w:rsidRDefault="0072152C" w:rsidP="007E2DDB">
      <w:pPr>
        <w:pStyle w:val="Prrafodelista"/>
        <w:numPr>
          <w:ilvl w:val="0"/>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El</w:t>
      </w:r>
      <w:r w:rsidR="007C3A82" w:rsidRPr="00A07807">
        <w:rPr>
          <w:rFonts w:ascii="Verdana" w:hAnsi="Verdana" w:cs="Arial"/>
          <w:color w:val="000000" w:themeColor="text1"/>
          <w:sz w:val="20"/>
          <w:szCs w:val="20"/>
        </w:rPr>
        <w:t xml:space="preserve"> </w:t>
      </w:r>
      <w:r w:rsidR="00A97FED" w:rsidRPr="00A07807">
        <w:rPr>
          <w:rFonts w:ascii="Verdana" w:hAnsi="Verdana" w:cs="Arial"/>
          <w:color w:val="000000" w:themeColor="text1"/>
          <w:sz w:val="20"/>
          <w:szCs w:val="20"/>
        </w:rPr>
        <w:t xml:space="preserve">párrafo </w:t>
      </w:r>
      <w:r w:rsidR="00661221" w:rsidRPr="00A07807">
        <w:rPr>
          <w:rFonts w:ascii="Verdana" w:hAnsi="Verdana" w:cs="Arial"/>
          <w:color w:val="000000" w:themeColor="text1"/>
          <w:sz w:val="20"/>
          <w:szCs w:val="20"/>
        </w:rPr>
        <w:t>534</w:t>
      </w:r>
      <w:r w:rsidR="007C3A82" w:rsidRPr="00A07807">
        <w:rPr>
          <w:rFonts w:ascii="Verdana" w:hAnsi="Verdana" w:cs="Arial"/>
          <w:color w:val="000000" w:themeColor="text1"/>
          <w:sz w:val="20"/>
          <w:szCs w:val="20"/>
        </w:rPr>
        <w:t xml:space="preserve"> </w:t>
      </w:r>
      <w:r w:rsidR="00661221" w:rsidRPr="00A07807">
        <w:rPr>
          <w:rFonts w:ascii="Verdana" w:hAnsi="Verdana" w:cs="Arial"/>
          <w:color w:val="000000" w:themeColor="text1"/>
          <w:sz w:val="20"/>
          <w:szCs w:val="20"/>
        </w:rPr>
        <w:t xml:space="preserve">quedará con la siguiente redacción: </w:t>
      </w:r>
      <w:r w:rsidR="00026294" w:rsidRPr="00A07807">
        <w:rPr>
          <w:rFonts w:ascii="Verdana" w:hAnsi="Verdana" w:cs="Arial"/>
          <w:color w:val="000000" w:themeColor="text1"/>
          <w:sz w:val="20"/>
          <w:szCs w:val="20"/>
        </w:rPr>
        <w:t xml:space="preserve">Las personas incluidas en los referidos Anexos I, II y III no tendrán que probar, de ninguna manera, el hecho violatorio ante dicha comisión. La referida comisión no tiene por función determinar la calidad de víctimas sino únicamente constatar la identidad y/o parentesco. Lo anterior no obsta que, para las víctimas listadas en </w:t>
      </w:r>
      <w:r w:rsidR="004556FA" w:rsidRPr="00A07807">
        <w:rPr>
          <w:rFonts w:ascii="Verdana" w:hAnsi="Verdana" w:cs="Arial"/>
          <w:color w:val="000000" w:themeColor="text1"/>
          <w:sz w:val="20"/>
          <w:szCs w:val="20"/>
        </w:rPr>
        <w:t xml:space="preserve">los </w:t>
      </w:r>
      <w:r w:rsidR="00026294" w:rsidRPr="00A07807">
        <w:rPr>
          <w:rFonts w:ascii="Verdana" w:hAnsi="Verdana" w:cs="Arial"/>
          <w:color w:val="000000" w:themeColor="text1"/>
          <w:sz w:val="20"/>
          <w:szCs w:val="20"/>
        </w:rPr>
        <w:t>Anexo</w:t>
      </w:r>
      <w:r w:rsidR="004556FA" w:rsidRPr="00A07807">
        <w:rPr>
          <w:rFonts w:ascii="Verdana" w:hAnsi="Verdana" w:cs="Arial"/>
          <w:color w:val="000000" w:themeColor="text1"/>
          <w:sz w:val="20"/>
          <w:szCs w:val="20"/>
        </w:rPr>
        <w:t>s</w:t>
      </w:r>
      <w:r w:rsidR="003B5BB3" w:rsidRPr="00A07807">
        <w:rPr>
          <w:rFonts w:ascii="Verdana" w:hAnsi="Verdana" w:cs="Arial"/>
          <w:color w:val="000000" w:themeColor="text1"/>
          <w:sz w:val="20"/>
          <w:szCs w:val="20"/>
        </w:rPr>
        <w:t xml:space="preserve"> II y</w:t>
      </w:r>
      <w:r w:rsidR="00026294" w:rsidRPr="00A07807">
        <w:rPr>
          <w:rFonts w:ascii="Verdana" w:hAnsi="Verdana" w:cs="Arial"/>
          <w:color w:val="000000" w:themeColor="text1"/>
          <w:sz w:val="20"/>
          <w:szCs w:val="20"/>
        </w:rPr>
        <w:t xml:space="preserve"> III, de existir prueba fehaciente que compruebe que alguna de esas personas no debería ser considerada como víctima, esta pueda ser aportada por el Estado a la referida comisión (</w:t>
      </w:r>
      <w:r w:rsidR="00026294" w:rsidRPr="00A07807">
        <w:rPr>
          <w:rFonts w:ascii="Verdana" w:hAnsi="Verdana" w:cs="Arial"/>
          <w:i/>
          <w:iCs/>
          <w:color w:val="000000" w:themeColor="text1"/>
          <w:sz w:val="20"/>
          <w:szCs w:val="20"/>
        </w:rPr>
        <w:t>infra</w:t>
      </w:r>
      <w:r w:rsidR="00026294" w:rsidRPr="00A07807">
        <w:rPr>
          <w:rFonts w:ascii="Verdana" w:hAnsi="Verdana" w:cs="Arial"/>
          <w:color w:val="000000" w:themeColor="text1"/>
          <w:sz w:val="20"/>
          <w:szCs w:val="20"/>
        </w:rPr>
        <w:t xml:space="preserve"> párr. 537);</w:t>
      </w:r>
      <w:r w:rsidRPr="00A07807">
        <w:rPr>
          <w:rFonts w:ascii="Verdana" w:hAnsi="Verdana" w:cs="Arial"/>
          <w:color w:val="000000" w:themeColor="text1"/>
          <w:sz w:val="20"/>
          <w:szCs w:val="20"/>
        </w:rPr>
        <w:t xml:space="preserve"> </w:t>
      </w:r>
    </w:p>
    <w:p w14:paraId="169601B1" w14:textId="4337E34A" w:rsidR="00D13895" w:rsidRPr="00A07807" w:rsidRDefault="0072152C" w:rsidP="007E2DDB">
      <w:pPr>
        <w:pStyle w:val="Prrafodelista"/>
        <w:numPr>
          <w:ilvl w:val="0"/>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 xml:space="preserve">El </w:t>
      </w:r>
      <w:r w:rsidR="00A97FED" w:rsidRPr="00A07807">
        <w:rPr>
          <w:rFonts w:ascii="Verdana" w:hAnsi="Verdana" w:cs="Arial"/>
          <w:color w:val="000000" w:themeColor="text1"/>
          <w:sz w:val="20"/>
          <w:szCs w:val="20"/>
        </w:rPr>
        <w:t xml:space="preserve">párrafo </w:t>
      </w:r>
      <w:r w:rsidRPr="00A07807">
        <w:rPr>
          <w:rFonts w:ascii="Verdana" w:hAnsi="Verdana" w:cs="Arial"/>
          <w:color w:val="000000" w:themeColor="text1"/>
          <w:sz w:val="20"/>
          <w:szCs w:val="20"/>
        </w:rPr>
        <w:t>535 quedará con la siguiente redacción</w:t>
      </w:r>
      <w:r w:rsidR="001E66FF" w:rsidRPr="00A07807">
        <w:rPr>
          <w:rFonts w:ascii="Verdana" w:hAnsi="Verdana" w:cs="Arial"/>
          <w:color w:val="000000" w:themeColor="text1"/>
          <w:sz w:val="20"/>
          <w:szCs w:val="20"/>
        </w:rPr>
        <w:t xml:space="preserve">. La nota </w:t>
      </w:r>
      <w:r w:rsidR="009A1772" w:rsidRPr="00A07807">
        <w:rPr>
          <w:rFonts w:ascii="Verdana" w:hAnsi="Verdana" w:cs="Arial"/>
          <w:color w:val="000000" w:themeColor="text1"/>
          <w:sz w:val="20"/>
          <w:szCs w:val="20"/>
        </w:rPr>
        <w:t xml:space="preserve">482 </w:t>
      </w:r>
      <w:r w:rsidR="002C0024" w:rsidRPr="00A07807">
        <w:rPr>
          <w:rFonts w:ascii="Verdana" w:hAnsi="Verdana" w:cs="Arial"/>
          <w:color w:val="000000" w:themeColor="text1"/>
          <w:sz w:val="20"/>
          <w:szCs w:val="20"/>
        </w:rPr>
        <w:t xml:space="preserve">de ese párrafo </w:t>
      </w:r>
      <w:r w:rsidR="009A1772" w:rsidRPr="00A07807">
        <w:rPr>
          <w:rFonts w:ascii="Verdana" w:hAnsi="Verdana" w:cs="Arial"/>
          <w:color w:val="000000" w:themeColor="text1"/>
          <w:sz w:val="20"/>
          <w:szCs w:val="20"/>
        </w:rPr>
        <w:t>no se modifica</w:t>
      </w:r>
      <w:r w:rsidR="00854B49" w:rsidRPr="00A07807">
        <w:rPr>
          <w:rFonts w:ascii="Verdana" w:hAnsi="Verdana" w:cs="Arial"/>
          <w:color w:val="000000" w:themeColor="text1"/>
          <w:sz w:val="20"/>
          <w:szCs w:val="20"/>
        </w:rPr>
        <w:t xml:space="preserve">: </w:t>
      </w:r>
      <w:r w:rsidR="009A1772" w:rsidRPr="00A07807">
        <w:rPr>
          <w:rFonts w:ascii="Verdana" w:hAnsi="Verdana" w:cs="Arial"/>
          <w:color w:val="000000" w:themeColor="text1"/>
          <w:sz w:val="20"/>
          <w:szCs w:val="20"/>
        </w:rPr>
        <w:t>“</w:t>
      </w:r>
      <w:r w:rsidR="00D13895" w:rsidRPr="00A07807">
        <w:rPr>
          <w:rFonts w:ascii="Verdana" w:hAnsi="Verdana" w:cs="Arial"/>
          <w:color w:val="000000" w:themeColor="text1"/>
          <w:sz w:val="20"/>
          <w:szCs w:val="20"/>
        </w:rPr>
        <w:t xml:space="preserve">Las personas incluidas en los referidos Anexos I, II y III únicamente deberán aportar a la referida comisión la prueba que acredite: </w:t>
      </w:r>
    </w:p>
    <w:p w14:paraId="13CBA817" w14:textId="77777777" w:rsidR="00D13895" w:rsidRPr="00A07807" w:rsidRDefault="00D13895" w:rsidP="007E2DDB">
      <w:pPr>
        <w:pStyle w:val="Prrafodelista"/>
        <w:numPr>
          <w:ilvl w:val="1"/>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la identidad de las víctimas que aparecen en ese anexo sin indicación, en éste, del número de su documento de identificación o con datos incompletos de su nombre y apellidos;</w:t>
      </w:r>
    </w:p>
    <w:p w14:paraId="06FC2418" w14:textId="77777777" w:rsidR="00D13895" w:rsidRPr="00A07807" w:rsidRDefault="00D13895" w:rsidP="007E2DDB">
      <w:pPr>
        <w:pStyle w:val="Prrafodelista"/>
        <w:numPr>
          <w:ilvl w:val="1"/>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 xml:space="preserve">la identificación en los casos en que las víctimas eran menores de edad a la fecha de los hechos, la cual deberá incluir la edad de la víctima para efectos de las indemnizaciones pecuniarias diferenciadas (infra párr. 626.g), y </w:t>
      </w:r>
    </w:p>
    <w:p w14:paraId="5FBF3991" w14:textId="305834CA" w:rsidR="007C3A82" w:rsidRPr="00A07807" w:rsidRDefault="00D13895" w:rsidP="007E2DDB">
      <w:pPr>
        <w:pStyle w:val="Prrafodelista"/>
        <w:numPr>
          <w:ilvl w:val="1"/>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el parentesco de los familiares de las víctimas directas de las violaciones al derecho a la vida por desaparición forzada y/o ejecución extrajudicial (solamente cónyuges o compañeras(os), hijos(as), madre y padre, y hermanos(as))</w:t>
      </w:r>
      <w:r w:rsidR="009A1772" w:rsidRPr="00A07807">
        <w:rPr>
          <w:rFonts w:ascii="Verdana" w:hAnsi="Verdana" w:cs="Arial"/>
          <w:color w:val="000000" w:themeColor="text1"/>
          <w:sz w:val="20"/>
          <w:szCs w:val="20"/>
        </w:rPr>
        <w:t>”</w:t>
      </w:r>
      <w:r w:rsidR="007C3A82" w:rsidRPr="00A07807">
        <w:rPr>
          <w:rFonts w:ascii="Verdana" w:hAnsi="Verdana" w:cs="Arial"/>
          <w:color w:val="000000" w:themeColor="text1"/>
          <w:sz w:val="20"/>
          <w:szCs w:val="20"/>
        </w:rPr>
        <w:t>;</w:t>
      </w:r>
    </w:p>
    <w:p w14:paraId="46106085" w14:textId="2480B433" w:rsidR="007C3A82" w:rsidRPr="00A07807" w:rsidRDefault="00A97FED" w:rsidP="007E2DDB">
      <w:pPr>
        <w:pStyle w:val="Prrafodelista"/>
        <w:numPr>
          <w:ilvl w:val="0"/>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 xml:space="preserve">El párrafo 537 quedará con la siguiente redacción. Las notas </w:t>
      </w:r>
      <w:r w:rsidR="002C0024" w:rsidRPr="00A07807">
        <w:rPr>
          <w:rFonts w:ascii="Verdana" w:hAnsi="Verdana" w:cs="Arial"/>
          <w:color w:val="000000" w:themeColor="text1"/>
          <w:sz w:val="20"/>
          <w:szCs w:val="20"/>
        </w:rPr>
        <w:t>483 y 484 de ese párrafo no se modifican:</w:t>
      </w:r>
      <w:r w:rsidR="002C0024" w:rsidRPr="00A07807">
        <w:t xml:space="preserve"> </w:t>
      </w:r>
      <w:r w:rsidR="002C0024" w:rsidRPr="00A07807">
        <w:rPr>
          <w:rFonts w:ascii="Verdana" w:hAnsi="Verdana" w:cs="Arial"/>
          <w:color w:val="000000" w:themeColor="text1"/>
          <w:sz w:val="20"/>
          <w:szCs w:val="20"/>
        </w:rPr>
        <w:t>537.</w:t>
      </w:r>
      <w:r w:rsidR="002C0024" w:rsidRPr="00A07807">
        <w:rPr>
          <w:rFonts w:ascii="Verdana" w:hAnsi="Verdana" w:cs="Arial"/>
          <w:color w:val="000000" w:themeColor="text1"/>
          <w:sz w:val="20"/>
          <w:szCs w:val="20"/>
        </w:rPr>
        <w:tab/>
      </w:r>
      <w:r w:rsidR="00D10337" w:rsidRPr="00A07807">
        <w:rPr>
          <w:rFonts w:ascii="Verdana" w:hAnsi="Verdana" w:cs="Arial"/>
          <w:color w:val="000000" w:themeColor="text1"/>
          <w:sz w:val="20"/>
          <w:szCs w:val="20"/>
        </w:rPr>
        <w:t>“</w:t>
      </w:r>
      <w:r w:rsidR="002C0024" w:rsidRPr="00A07807">
        <w:rPr>
          <w:rFonts w:ascii="Verdana" w:hAnsi="Verdana" w:cs="Arial"/>
          <w:color w:val="000000" w:themeColor="text1"/>
          <w:sz w:val="20"/>
          <w:szCs w:val="20"/>
        </w:rPr>
        <w:t xml:space="preserve">La referida “comisión para la constatación de la identidad y/o </w:t>
      </w:r>
      <w:r w:rsidR="002C0024" w:rsidRPr="00A07807">
        <w:rPr>
          <w:rFonts w:ascii="Verdana" w:hAnsi="Verdana" w:cs="Arial"/>
          <w:color w:val="000000" w:themeColor="text1"/>
          <w:sz w:val="20"/>
          <w:szCs w:val="20"/>
        </w:rPr>
        <w:lastRenderedPageBreak/>
        <w:t xml:space="preserve">parentesco de las víctimas listadas en los Anexos I, II y III de la Sentencia” estará conformada por tres personas, y deberá contar con los recursos humanos, técnicos y logísticos necesarios para asistirlos en su trabajo. Esta comisión tendrá que establecer los mecanismos o bases para su adecuado funcionamiento según los términos establecidos en la presente Sentencia, y los gastos que implique su funcionamiento estarán a cargo de Colombia. El Estado y los intervinientes comunes de los representantes de las </w:t>
      </w:r>
      <w:r w:rsidR="00D10337" w:rsidRPr="00A07807">
        <w:rPr>
          <w:rFonts w:ascii="Verdana" w:hAnsi="Verdana" w:cs="Arial"/>
          <w:color w:val="000000" w:themeColor="text1"/>
          <w:sz w:val="20"/>
          <w:szCs w:val="20"/>
        </w:rPr>
        <w:t>víctimas elegirán</w:t>
      </w:r>
      <w:r w:rsidR="002C0024" w:rsidRPr="00A07807">
        <w:rPr>
          <w:rFonts w:ascii="Verdana" w:hAnsi="Verdana" w:cs="Arial"/>
          <w:color w:val="000000" w:themeColor="text1"/>
          <w:sz w:val="20"/>
          <w:szCs w:val="20"/>
        </w:rPr>
        <w:t xml:space="preserve"> cada uno a una persona integrante de dicha comisión. La tercera persona integrante será designada por esta Corte, para lo cual el Estado y los intervinientes </w:t>
      </w:r>
      <w:r w:rsidR="00D10337" w:rsidRPr="00A07807">
        <w:rPr>
          <w:rFonts w:ascii="Verdana" w:hAnsi="Verdana" w:cs="Arial"/>
          <w:color w:val="000000" w:themeColor="text1"/>
          <w:sz w:val="20"/>
          <w:szCs w:val="20"/>
        </w:rPr>
        <w:t>comunes deberán</w:t>
      </w:r>
      <w:r w:rsidR="002C0024" w:rsidRPr="00A07807">
        <w:rPr>
          <w:rFonts w:ascii="Verdana" w:hAnsi="Verdana" w:cs="Arial"/>
          <w:color w:val="000000" w:themeColor="text1"/>
          <w:sz w:val="20"/>
          <w:szCs w:val="20"/>
        </w:rPr>
        <w:t xml:space="preserve"> proponer cada uno dos candidatos o candidatas. En un plazo de tres meses, contado a partir de la notificación del presente Fallo, las partes deberán informar a este Tribunal los nombres de las personas que han escogido cada una como integrantes de esta comisión y remitir las hojas de vida de los candidatos o candidatas que proponen a la Corte para la elección de la tercera persona integrante. Una vez que esta Corte o su Presidencia comunique a las partes esta última designación, quedará conformada oficialmente esta comisión y se le otorgará un plazo de dos semanas para que informe a este Tribunal y a los intervinientes comunes de los representantes de las víctimas y al Estado cuáles son la dirección física y de correo electrónico a las cuales las personas listadas en los Anexos I, II y III o sus representantes pueden presentar la documentación indicada en el párrafo 535 a fin de acreditar correctamente su identidad y/o parentesco. En caso de que durante el período de funcionamiento de esta comisión se diera alguna objeción relativa a alguno de los tres integrantes que la conforman, la Corte Interamericana será quien decida en definitiva al respecto. La Corte o su Presidencia también establecerán una fecha a partir de la cual empezará a correr un plazo de 12 meses para que las personas listadas en los Anexos</w:t>
      </w:r>
      <w:r w:rsidR="00DC644B" w:rsidRPr="00A07807">
        <w:rPr>
          <w:rFonts w:ascii="Verdana" w:hAnsi="Verdana" w:cs="Arial"/>
          <w:color w:val="000000" w:themeColor="text1"/>
          <w:sz w:val="20"/>
          <w:szCs w:val="20"/>
        </w:rPr>
        <w:t xml:space="preserve"> I,</w:t>
      </w:r>
      <w:r w:rsidR="002C0024" w:rsidRPr="00A07807">
        <w:rPr>
          <w:rFonts w:ascii="Verdana" w:hAnsi="Verdana" w:cs="Arial"/>
          <w:color w:val="000000" w:themeColor="text1"/>
          <w:sz w:val="20"/>
          <w:szCs w:val="20"/>
        </w:rPr>
        <w:t xml:space="preserve"> II y Anexo III o sus representantes presenten dicha documentación. A medida que se va presentando la información sobre las víctimas, la comisión dará traslado al Estado, el cual contará con un plazo improrrogable de 60 días naturales para aportar prueba fehaciente que tienda a excluir a alguna de las personas de</w:t>
      </w:r>
      <w:r w:rsidR="00DF5A9C" w:rsidRPr="00A07807">
        <w:rPr>
          <w:rFonts w:ascii="Verdana" w:hAnsi="Verdana" w:cs="Arial"/>
          <w:color w:val="000000" w:themeColor="text1"/>
          <w:sz w:val="20"/>
          <w:szCs w:val="20"/>
        </w:rPr>
        <w:t xml:space="preserve"> </w:t>
      </w:r>
      <w:r w:rsidR="002C0024" w:rsidRPr="00A07807">
        <w:rPr>
          <w:rFonts w:ascii="Verdana" w:hAnsi="Verdana" w:cs="Arial"/>
          <w:color w:val="000000" w:themeColor="text1"/>
          <w:sz w:val="20"/>
          <w:szCs w:val="20"/>
        </w:rPr>
        <w:t>l</w:t>
      </w:r>
      <w:r w:rsidR="00DF5A9C" w:rsidRPr="00A07807">
        <w:rPr>
          <w:rFonts w:ascii="Verdana" w:hAnsi="Verdana" w:cs="Arial"/>
          <w:color w:val="000000" w:themeColor="text1"/>
          <w:sz w:val="20"/>
          <w:szCs w:val="20"/>
        </w:rPr>
        <w:t>os</w:t>
      </w:r>
      <w:r w:rsidR="002C0024" w:rsidRPr="00A07807">
        <w:rPr>
          <w:rFonts w:ascii="Verdana" w:hAnsi="Verdana" w:cs="Arial"/>
          <w:color w:val="000000" w:themeColor="text1"/>
          <w:sz w:val="20"/>
          <w:szCs w:val="20"/>
        </w:rPr>
        <w:t xml:space="preserve"> Anexo</w:t>
      </w:r>
      <w:r w:rsidR="00DF5A9C" w:rsidRPr="00A07807">
        <w:rPr>
          <w:rFonts w:ascii="Verdana" w:hAnsi="Verdana" w:cs="Arial"/>
          <w:color w:val="000000" w:themeColor="text1"/>
          <w:sz w:val="20"/>
          <w:szCs w:val="20"/>
        </w:rPr>
        <w:t>s</w:t>
      </w:r>
      <w:r w:rsidR="002C0024" w:rsidRPr="00A07807">
        <w:rPr>
          <w:rFonts w:ascii="Verdana" w:hAnsi="Verdana" w:cs="Arial"/>
          <w:color w:val="000000" w:themeColor="text1"/>
          <w:sz w:val="20"/>
          <w:szCs w:val="20"/>
        </w:rPr>
        <w:t xml:space="preserve"> </w:t>
      </w:r>
      <w:r w:rsidR="00DC644B" w:rsidRPr="00A07807">
        <w:rPr>
          <w:rFonts w:ascii="Verdana" w:hAnsi="Verdana" w:cs="Arial"/>
          <w:color w:val="000000" w:themeColor="text1"/>
          <w:sz w:val="20"/>
          <w:szCs w:val="20"/>
        </w:rPr>
        <w:t xml:space="preserve">II y </w:t>
      </w:r>
      <w:r w:rsidR="002C0024" w:rsidRPr="00A07807">
        <w:rPr>
          <w:rFonts w:ascii="Verdana" w:hAnsi="Verdana" w:cs="Arial"/>
          <w:color w:val="000000" w:themeColor="text1"/>
          <w:sz w:val="20"/>
          <w:szCs w:val="20"/>
        </w:rPr>
        <w:t xml:space="preserve">III de la condición de víctima. </w:t>
      </w:r>
      <w:r w:rsidR="004A1398" w:rsidRPr="00A07807">
        <w:rPr>
          <w:rFonts w:ascii="Verdana" w:hAnsi="Verdana" w:cs="Arial"/>
          <w:color w:val="000000" w:themeColor="text1"/>
          <w:sz w:val="20"/>
          <w:szCs w:val="20"/>
        </w:rPr>
        <w:t xml:space="preserve">El Estado no podrá aportar ante esta comisión prueba para tratar de excluir de la condición de víctima a personas listadas en el Anexo I de la Sentencia. </w:t>
      </w:r>
      <w:r w:rsidR="002C0024" w:rsidRPr="00A07807">
        <w:rPr>
          <w:rFonts w:ascii="Verdana" w:hAnsi="Verdana" w:cs="Arial"/>
          <w:color w:val="000000" w:themeColor="text1"/>
          <w:sz w:val="20"/>
          <w:szCs w:val="20"/>
        </w:rPr>
        <w:t>Si la comisión considerase que tal petición de exclusión es correcta, elevará el caso a esta Corte, que decidirá, en definitiva</w:t>
      </w:r>
      <w:r w:rsidR="00D10337" w:rsidRPr="00A07807">
        <w:rPr>
          <w:rFonts w:ascii="Verdana" w:hAnsi="Verdana" w:cs="Arial"/>
          <w:color w:val="000000" w:themeColor="text1"/>
          <w:sz w:val="20"/>
          <w:szCs w:val="20"/>
        </w:rPr>
        <w:t>”</w:t>
      </w:r>
      <w:r w:rsidR="00A423E3" w:rsidRPr="00A07807">
        <w:rPr>
          <w:rFonts w:ascii="Verdana" w:hAnsi="Verdana" w:cs="Arial"/>
          <w:color w:val="000000" w:themeColor="text1"/>
          <w:sz w:val="20"/>
          <w:szCs w:val="20"/>
        </w:rPr>
        <w:t>;</w:t>
      </w:r>
    </w:p>
    <w:p w14:paraId="6C0E97A6" w14:textId="77777777" w:rsidR="004F3366" w:rsidRPr="00A07807" w:rsidRDefault="001D0415" w:rsidP="007E2DDB">
      <w:pPr>
        <w:pStyle w:val="Prrafodelista"/>
        <w:numPr>
          <w:ilvl w:val="0"/>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 xml:space="preserve">El párrafo </w:t>
      </w:r>
      <w:r w:rsidR="00A423E3" w:rsidRPr="00A07807">
        <w:rPr>
          <w:rFonts w:ascii="Verdana" w:hAnsi="Verdana" w:cs="Arial"/>
          <w:color w:val="000000" w:themeColor="text1"/>
          <w:sz w:val="20"/>
          <w:szCs w:val="20"/>
        </w:rPr>
        <w:t>538</w:t>
      </w:r>
      <w:r w:rsidRPr="00A07807">
        <w:rPr>
          <w:rFonts w:ascii="Verdana" w:hAnsi="Verdana" w:cs="Arial"/>
          <w:color w:val="000000" w:themeColor="text1"/>
          <w:sz w:val="20"/>
          <w:szCs w:val="20"/>
        </w:rPr>
        <w:t xml:space="preserve"> quedará con la siguiente redacción: </w:t>
      </w:r>
      <w:r w:rsidR="00A423E3" w:rsidRPr="00A07807">
        <w:rPr>
          <w:rFonts w:ascii="Verdana" w:hAnsi="Verdana" w:cs="Arial"/>
          <w:color w:val="000000" w:themeColor="text1"/>
          <w:sz w:val="20"/>
          <w:szCs w:val="20"/>
        </w:rPr>
        <w:t>“La comisión realizará las respectivas constataciones conforme la documentación vaya siendo presentada por las víctimas o sus representantes, y toda la prueba deberá ser valorada en un plazo máximo de seis meses, contado a partir del día hábil siguiente en que la víctima o representantes presenten la prueba. Conforme la comisión efectúe las constataciones de identidad y/o parentesco de las víctimas de los Anexos I, II y III, deberá dar aviso al Estado para que éste haga efectivas las reparaciones a su favor. La comisión también deberá informar trimestralmente a la Corte Interamericana sobre las constataciones que hayan sido realizadas, para que pueda valorar lo correspondiente al cumplimiento del presente Fallo”</w:t>
      </w:r>
      <w:r w:rsidR="004F3366" w:rsidRPr="00A07807">
        <w:rPr>
          <w:rFonts w:ascii="Verdana" w:hAnsi="Verdana" w:cs="Arial"/>
          <w:color w:val="000000" w:themeColor="text1"/>
          <w:sz w:val="20"/>
          <w:szCs w:val="20"/>
        </w:rPr>
        <w:t xml:space="preserve">, y </w:t>
      </w:r>
    </w:p>
    <w:p w14:paraId="7D5396EB" w14:textId="2673FC0B" w:rsidR="007C3A82" w:rsidRPr="007C3A82" w:rsidRDefault="004F3366" w:rsidP="007E2DDB">
      <w:pPr>
        <w:pStyle w:val="Prrafodelista"/>
        <w:numPr>
          <w:ilvl w:val="0"/>
          <w:numId w:val="10"/>
        </w:numPr>
        <w:spacing w:before="120" w:after="120" w:line="240" w:lineRule="auto"/>
        <w:ind w:hanging="357"/>
        <w:contextualSpacing w:val="0"/>
        <w:jc w:val="both"/>
        <w:rPr>
          <w:rFonts w:ascii="Verdana" w:hAnsi="Verdana" w:cs="Arial"/>
          <w:color w:val="000000" w:themeColor="text1"/>
          <w:sz w:val="20"/>
          <w:szCs w:val="20"/>
        </w:rPr>
      </w:pPr>
      <w:r w:rsidRPr="00A07807">
        <w:rPr>
          <w:rFonts w:ascii="Verdana" w:hAnsi="Verdana" w:cs="Arial"/>
          <w:color w:val="000000" w:themeColor="text1"/>
          <w:sz w:val="20"/>
          <w:szCs w:val="20"/>
        </w:rPr>
        <w:t>El punto resolutivo 25 quedará con la siguiente redacción</w:t>
      </w:r>
      <w:r w:rsidR="007E2DDB" w:rsidRPr="00A07807">
        <w:rPr>
          <w:rFonts w:ascii="Verdana" w:hAnsi="Verdana" w:cs="Arial"/>
          <w:color w:val="000000" w:themeColor="text1"/>
          <w:sz w:val="20"/>
          <w:szCs w:val="20"/>
        </w:rPr>
        <w:t>:</w:t>
      </w:r>
      <w:r w:rsidRPr="00A07807">
        <w:rPr>
          <w:rFonts w:ascii="Verdana" w:hAnsi="Verdana" w:cs="Arial"/>
          <w:color w:val="000000" w:themeColor="text1"/>
          <w:sz w:val="20"/>
          <w:szCs w:val="20"/>
        </w:rPr>
        <w:t xml:space="preserve"> </w:t>
      </w:r>
      <w:r w:rsidR="007E2DDB" w:rsidRPr="00A07807">
        <w:rPr>
          <w:rFonts w:ascii="Verdana" w:hAnsi="Verdana" w:cs="Arial"/>
          <w:color w:val="000000" w:themeColor="text1"/>
          <w:sz w:val="20"/>
          <w:szCs w:val="20"/>
        </w:rPr>
        <w:t>“</w:t>
      </w:r>
      <w:r w:rsidRPr="00A07807">
        <w:rPr>
          <w:rFonts w:ascii="Verdana" w:hAnsi="Verdana" w:cs="Arial"/>
          <w:color w:val="000000" w:themeColor="text1"/>
          <w:sz w:val="20"/>
          <w:szCs w:val="20"/>
        </w:rPr>
        <w:t>Se establecerá y pondrá en funcionamiento la “comisión para la constatación de la identidad y parentesco de las víctimas listadas en los Anexos I, II y III” de esta Sentencia, en los términos de lo establecido en los párrafos 533 a 539 de esta Sentencia</w:t>
      </w:r>
      <w:r w:rsidR="007E2DDB" w:rsidRPr="00A07807">
        <w:rPr>
          <w:rFonts w:ascii="Verdana" w:hAnsi="Verdana" w:cs="Arial"/>
          <w:color w:val="000000" w:themeColor="text1"/>
          <w:sz w:val="20"/>
          <w:szCs w:val="20"/>
        </w:rPr>
        <w:t>”.</w:t>
      </w:r>
      <w:r w:rsidR="00A423E3">
        <w:rPr>
          <w:rFonts w:ascii="Verdana" w:hAnsi="Verdana" w:cs="Arial"/>
          <w:color w:val="000000" w:themeColor="text1"/>
          <w:sz w:val="20"/>
          <w:szCs w:val="20"/>
        </w:rPr>
        <w:t xml:space="preserve"> </w:t>
      </w:r>
      <w:r w:rsidR="007C3A82" w:rsidRPr="007C3A82">
        <w:rPr>
          <w:rFonts w:ascii="Verdana" w:hAnsi="Verdana" w:cs="Arial"/>
          <w:color w:val="000000" w:themeColor="text1"/>
          <w:sz w:val="20"/>
          <w:szCs w:val="20"/>
        </w:rPr>
        <w:t xml:space="preserve"> </w:t>
      </w:r>
    </w:p>
    <w:p w14:paraId="1DEC973D" w14:textId="3E069674" w:rsidR="00643EA5" w:rsidRPr="00643EA5" w:rsidRDefault="00643EA5" w:rsidP="00643EA5">
      <w:pPr>
        <w:spacing w:before="240" w:after="240" w:line="240" w:lineRule="auto"/>
        <w:ind w:left="1418"/>
        <w:jc w:val="both"/>
        <w:outlineLvl w:val="3"/>
        <w:rPr>
          <w:rFonts w:ascii="Verdana" w:hAnsi="Verdana"/>
          <w:i/>
          <w:color w:val="000000" w:themeColor="text1"/>
          <w:sz w:val="20"/>
          <w:szCs w:val="20"/>
        </w:rPr>
      </w:pPr>
      <w:r w:rsidRPr="00643EA5">
        <w:rPr>
          <w:rFonts w:ascii="Verdana" w:hAnsi="Verdana"/>
          <w:i/>
          <w:color w:val="000000" w:themeColor="text1"/>
          <w:sz w:val="20"/>
          <w:szCs w:val="20"/>
        </w:rPr>
        <w:t>b) Sobre las inconsistencias relacionadas con los datos de identidad de las víctimas en los Anexos I y III de la Sentencia</w:t>
      </w:r>
    </w:p>
    <w:p w14:paraId="28850A2C" w14:textId="1573347C" w:rsidR="00252825" w:rsidRDefault="0052047A"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Por otra parte, </w:t>
      </w:r>
      <w:r w:rsidR="001C5301">
        <w:rPr>
          <w:rFonts w:ascii="Verdana" w:hAnsi="Verdana" w:cs="Arial"/>
          <w:color w:val="000000" w:themeColor="text1"/>
          <w:sz w:val="20"/>
          <w:szCs w:val="20"/>
        </w:rPr>
        <w:t xml:space="preserve">en lo que se refiere a </w:t>
      </w:r>
      <w:r w:rsidR="004B599C">
        <w:rPr>
          <w:rFonts w:ascii="Verdana" w:hAnsi="Verdana" w:cs="Arial"/>
          <w:color w:val="000000" w:themeColor="text1"/>
          <w:sz w:val="20"/>
          <w:szCs w:val="20"/>
        </w:rPr>
        <w:t>los</w:t>
      </w:r>
      <w:r w:rsidR="00DC5822">
        <w:rPr>
          <w:rFonts w:ascii="Verdana" w:hAnsi="Verdana" w:cs="Arial"/>
          <w:color w:val="000000" w:themeColor="text1"/>
          <w:sz w:val="20"/>
          <w:szCs w:val="20"/>
        </w:rPr>
        <w:t xml:space="preserve"> alegados</w:t>
      </w:r>
      <w:r w:rsidR="004B599C">
        <w:rPr>
          <w:rFonts w:ascii="Verdana" w:hAnsi="Verdana" w:cs="Arial"/>
          <w:color w:val="000000" w:themeColor="text1"/>
          <w:sz w:val="20"/>
          <w:szCs w:val="20"/>
        </w:rPr>
        <w:t xml:space="preserve"> errores en los números de identificación </w:t>
      </w:r>
      <w:r w:rsidR="00376219">
        <w:rPr>
          <w:rFonts w:ascii="Verdana" w:hAnsi="Verdana" w:cs="Arial"/>
          <w:color w:val="000000" w:themeColor="text1"/>
          <w:sz w:val="20"/>
          <w:szCs w:val="20"/>
        </w:rPr>
        <w:t xml:space="preserve">y los nombres de las personas listadas en los Anexos I, II y III, este Tribunal recuerda que </w:t>
      </w:r>
      <w:r w:rsidR="00376219">
        <w:rPr>
          <w:rFonts w:ascii="Verdana" w:hAnsi="Verdana" w:cs="Arial"/>
          <w:color w:val="000000" w:themeColor="text1"/>
          <w:sz w:val="20"/>
          <w:szCs w:val="20"/>
        </w:rPr>
        <w:lastRenderedPageBreak/>
        <w:t xml:space="preserve">precisamente la </w:t>
      </w:r>
      <w:r w:rsidR="00376219" w:rsidRPr="00376219">
        <w:rPr>
          <w:rFonts w:ascii="Verdana" w:hAnsi="Verdana" w:cs="Arial"/>
          <w:color w:val="000000" w:themeColor="text1"/>
          <w:sz w:val="20"/>
          <w:szCs w:val="20"/>
        </w:rPr>
        <w:t>comisión para la constatación de la identidad y/o parentesco</w:t>
      </w:r>
      <w:r w:rsidR="00376219">
        <w:rPr>
          <w:rFonts w:ascii="Verdana" w:hAnsi="Verdana" w:cs="Arial"/>
          <w:color w:val="000000" w:themeColor="text1"/>
          <w:sz w:val="20"/>
          <w:szCs w:val="20"/>
        </w:rPr>
        <w:t xml:space="preserve"> tiene como </w:t>
      </w:r>
      <w:r w:rsidR="00DC5822">
        <w:rPr>
          <w:rFonts w:ascii="Verdana" w:hAnsi="Verdana" w:cs="Arial"/>
          <w:color w:val="000000" w:themeColor="text1"/>
          <w:sz w:val="20"/>
          <w:szCs w:val="20"/>
        </w:rPr>
        <w:t xml:space="preserve">función </w:t>
      </w:r>
      <w:r w:rsidR="0080468B">
        <w:rPr>
          <w:rFonts w:ascii="Verdana" w:hAnsi="Verdana" w:cs="Arial"/>
          <w:color w:val="000000" w:themeColor="text1"/>
          <w:sz w:val="20"/>
          <w:szCs w:val="20"/>
        </w:rPr>
        <w:t>principal</w:t>
      </w:r>
      <w:r w:rsidR="00DC5822">
        <w:rPr>
          <w:rFonts w:ascii="Verdana" w:hAnsi="Verdana" w:cs="Arial"/>
          <w:color w:val="000000" w:themeColor="text1"/>
          <w:sz w:val="20"/>
          <w:szCs w:val="20"/>
        </w:rPr>
        <w:t xml:space="preserve"> la de</w:t>
      </w:r>
      <w:r w:rsidR="0080468B">
        <w:rPr>
          <w:rFonts w:ascii="Verdana" w:hAnsi="Verdana" w:cs="Arial"/>
          <w:color w:val="000000" w:themeColor="text1"/>
          <w:sz w:val="20"/>
          <w:szCs w:val="20"/>
        </w:rPr>
        <w:t xml:space="preserve"> subsanar y completar esa información (</w:t>
      </w:r>
      <w:r w:rsidR="0080468B" w:rsidRPr="00AD5D44">
        <w:rPr>
          <w:rFonts w:ascii="Verdana" w:hAnsi="Verdana" w:cs="Arial"/>
          <w:i/>
          <w:iCs/>
          <w:color w:val="000000" w:themeColor="text1"/>
          <w:sz w:val="20"/>
          <w:szCs w:val="20"/>
        </w:rPr>
        <w:t>supra</w:t>
      </w:r>
      <w:r w:rsidR="0080468B">
        <w:rPr>
          <w:rFonts w:ascii="Verdana" w:hAnsi="Verdana" w:cs="Arial"/>
          <w:color w:val="000000" w:themeColor="text1"/>
          <w:sz w:val="20"/>
          <w:szCs w:val="20"/>
        </w:rPr>
        <w:t xml:space="preserve"> párrs. </w:t>
      </w:r>
      <w:r w:rsidR="00BF19EF">
        <w:rPr>
          <w:rFonts w:ascii="Verdana" w:hAnsi="Verdana" w:cs="Arial"/>
          <w:color w:val="000000" w:themeColor="text1"/>
          <w:sz w:val="20"/>
          <w:szCs w:val="20"/>
        </w:rPr>
        <w:t xml:space="preserve">122 </w:t>
      </w:r>
      <w:r w:rsidR="00AD5D44">
        <w:rPr>
          <w:rFonts w:ascii="Verdana" w:hAnsi="Verdana" w:cs="Arial"/>
          <w:color w:val="000000" w:themeColor="text1"/>
          <w:sz w:val="20"/>
          <w:szCs w:val="20"/>
        </w:rPr>
        <w:t xml:space="preserve">y </w:t>
      </w:r>
      <w:r w:rsidR="00BF19EF">
        <w:rPr>
          <w:rFonts w:ascii="Verdana" w:hAnsi="Verdana" w:cs="Arial"/>
          <w:color w:val="000000" w:themeColor="text1"/>
          <w:sz w:val="20"/>
          <w:szCs w:val="20"/>
        </w:rPr>
        <w:t>123</w:t>
      </w:r>
      <w:r w:rsidR="00AD5D44">
        <w:rPr>
          <w:rFonts w:ascii="Verdana" w:hAnsi="Verdana" w:cs="Arial"/>
          <w:color w:val="000000" w:themeColor="text1"/>
          <w:sz w:val="20"/>
          <w:szCs w:val="20"/>
        </w:rPr>
        <w:t xml:space="preserve">). </w:t>
      </w:r>
      <w:r w:rsidR="00F72DE9">
        <w:rPr>
          <w:rFonts w:ascii="Verdana" w:hAnsi="Verdana" w:cs="Arial"/>
          <w:color w:val="000000" w:themeColor="text1"/>
          <w:sz w:val="20"/>
          <w:szCs w:val="20"/>
        </w:rPr>
        <w:t>Adicionalmente</w:t>
      </w:r>
      <w:r w:rsidR="0081669A">
        <w:rPr>
          <w:rFonts w:ascii="Verdana" w:hAnsi="Verdana" w:cs="Arial"/>
          <w:color w:val="000000" w:themeColor="text1"/>
          <w:sz w:val="20"/>
          <w:szCs w:val="20"/>
        </w:rPr>
        <w:t xml:space="preserve"> a lo anterior, es pertinente </w:t>
      </w:r>
      <w:r w:rsidR="0032659B">
        <w:rPr>
          <w:rFonts w:ascii="Verdana" w:hAnsi="Verdana" w:cs="Arial"/>
          <w:color w:val="000000" w:themeColor="text1"/>
          <w:sz w:val="20"/>
          <w:szCs w:val="20"/>
        </w:rPr>
        <w:t>tener presente</w:t>
      </w:r>
      <w:r w:rsidR="0081669A">
        <w:rPr>
          <w:rFonts w:ascii="Verdana" w:hAnsi="Verdana" w:cs="Arial"/>
          <w:color w:val="000000" w:themeColor="text1"/>
          <w:sz w:val="20"/>
          <w:szCs w:val="20"/>
        </w:rPr>
        <w:t xml:space="preserve"> que el párrafo 536 de la Sentencia </w:t>
      </w:r>
      <w:r w:rsidR="00B83D61">
        <w:rPr>
          <w:rFonts w:ascii="Verdana" w:hAnsi="Verdana" w:cs="Arial"/>
          <w:color w:val="000000" w:themeColor="text1"/>
          <w:sz w:val="20"/>
          <w:szCs w:val="20"/>
        </w:rPr>
        <w:t xml:space="preserve">establece que </w:t>
      </w:r>
      <w:r w:rsidR="00887CF1">
        <w:rPr>
          <w:rFonts w:ascii="Verdana" w:hAnsi="Verdana" w:cs="Arial"/>
          <w:color w:val="000000" w:themeColor="text1"/>
          <w:sz w:val="20"/>
          <w:szCs w:val="20"/>
        </w:rPr>
        <w:t xml:space="preserve">la prueba </w:t>
      </w:r>
      <w:r w:rsidR="00EF5671">
        <w:rPr>
          <w:rFonts w:ascii="Verdana" w:hAnsi="Verdana" w:cs="Arial"/>
          <w:color w:val="000000" w:themeColor="text1"/>
          <w:sz w:val="20"/>
          <w:szCs w:val="20"/>
        </w:rPr>
        <w:t xml:space="preserve">que acredite </w:t>
      </w:r>
      <w:r w:rsidR="00923CD0">
        <w:rPr>
          <w:rFonts w:ascii="Verdana" w:hAnsi="Verdana" w:cs="Arial"/>
          <w:color w:val="000000" w:themeColor="text1"/>
          <w:sz w:val="20"/>
          <w:szCs w:val="20"/>
        </w:rPr>
        <w:t xml:space="preserve">la identidad de las víctimas y el parentesco </w:t>
      </w:r>
      <w:r w:rsidR="00F15B87">
        <w:rPr>
          <w:rFonts w:ascii="Verdana" w:hAnsi="Verdana" w:cs="Arial"/>
          <w:color w:val="000000" w:themeColor="text1"/>
          <w:sz w:val="20"/>
          <w:szCs w:val="20"/>
        </w:rPr>
        <w:t>podrá consistir en</w:t>
      </w:r>
      <w:r w:rsidR="007027AF" w:rsidRPr="007027AF">
        <w:rPr>
          <w:rFonts w:ascii="Verdana" w:hAnsi="Verdana" w:cs="Arial"/>
          <w:color w:val="000000" w:themeColor="text1"/>
          <w:sz w:val="20"/>
          <w:szCs w:val="20"/>
        </w:rPr>
        <w:t xml:space="preserve"> </w:t>
      </w:r>
      <w:r w:rsidR="00F15B87">
        <w:rPr>
          <w:rFonts w:ascii="Verdana" w:hAnsi="Verdana" w:cs="Arial"/>
          <w:color w:val="000000" w:themeColor="text1"/>
          <w:sz w:val="20"/>
          <w:szCs w:val="20"/>
        </w:rPr>
        <w:t>“</w:t>
      </w:r>
      <w:r w:rsidR="007027AF" w:rsidRPr="007027AF">
        <w:rPr>
          <w:rFonts w:ascii="Verdana" w:hAnsi="Verdana" w:cs="Arial"/>
          <w:color w:val="000000" w:themeColor="text1"/>
          <w:sz w:val="20"/>
          <w:szCs w:val="20"/>
        </w:rPr>
        <w:t>documentos de identidad, declaraciones, certificados de defunción, declaratorias de ausencia, o cualquier otro medio idóneo que permita acreditar adecuadamente la identidad, nombre completo y relación de parentesco. Estas pruebas serán valoradas por la referida comisión utilizando un estándar de prueba flexible, de manera tal que puedan usarse diversos medios de prueba</w:t>
      </w:r>
      <w:r w:rsidR="00F15B87">
        <w:rPr>
          <w:rFonts w:ascii="Verdana" w:hAnsi="Verdana" w:cs="Arial"/>
          <w:color w:val="000000" w:themeColor="text1"/>
          <w:sz w:val="20"/>
          <w:szCs w:val="20"/>
        </w:rPr>
        <w:t>”</w:t>
      </w:r>
      <w:r w:rsidR="00F15B87" w:rsidRPr="006A4647">
        <w:rPr>
          <w:rFonts w:ascii="Verdana" w:hAnsi="Verdana"/>
          <w:sz w:val="20"/>
          <w:szCs w:val="20"/>
          <w:vertAlign w:val="superscript"/>
        </w:rPr>
        <w:footnoteReference w:id="69"/>
      </w:r>
      <w:r w:rsidR="00F15B87">
        <w:rPr>
          <w:rFonts w:ascii="Verdana" w:hAnsi="Verdana" w:cs="Arial"/>
          <w:color w:val="000000" w:themeColor="text1"/>
          <w:sz w:val="20"/>
          <w:szCs w:val="20"/>
        </w:rPr>
        <w:t>.</w:t>
      </w:r>
      <w:r w:rsidR="003775A9">
        <w:rPr>
          <w:rFonts w:ascii="Verdana" w:hAnsi="Verdana" w:cs="Arial"/>
          <w:color w:val="000000" w:themeColor="text1"/>
          <w:sz w:val="20"/>
          <w:szCs w:val="20"/>
        </w:rPr>
        <w:t xml:space="preserve"> En el presente caso, junto con los listados de </w:t>
      </w:r>
      <w:r w:rsidR="00DC5822">
        <w:rPr>
          <w:rFonts w:ascii="Verdana" w:hAnsi="Verdana" w:cs="Arial"/>
          <w:color w:val="000000" w:themeColor="text1"/>
          <w:sz w:val="20"/>
          <w:szCs w:val="20"/>
        </w:rPr>
        <w:t xml:space="preserve">alegados </w:t>
      </w:r>
      <w:r w:rsidR="00E63D50">
        <w:rPr>
          <w:rFonts w:ascii="Verdana" w:hAnsi="Verdana" w:cs="Arial"/>
          <w:color w:val="000000" w:themeColor="text1"/>
          <w:sz w:val="20"/>
          <w:szCs w:val="20"/>
        </w:rPr>
        <w:t>errores en los nombres y l</w:t>
      </w:r>
      <w:r w:rsidR="00C670EB">
        <w:rPr>
          <w:rFonts w:ascii="Verdana" w:hAnsi="Verdana" w:cs="Arial"/>
          <w:color w:val="000000" w:themeColor="text1"/>
          <w:sz w:val="20"/>
          <w:szCs w:val="20"/>
        </w:rPr>
        <w:t>os documentos de identificación no se aportó prueba alguna que permita acreditar esos extremos</w:t>
      </w:r>
      <w:r w:rsidR="00DC5822">
        <w:rPr>
          <w:rFonts w:ascii="Verdana" w:hAnsi="Verdana" w:cs="Arial"/>
          <w:color w:val="000000" w:themeColor="text1"/>
          <w:sz w:val="20"/>
          <w:szCs w:val="20"/>
        </w:rPr>
        <w:t>, por lo cual deberá ser una tarea que se efectúe por parte de la comisión de constatación</w:t>
      </w:r>
      <w:r w:rsidR="00C670EB">
        <w:rPr>
          <w:rFonts w:ascii="Verdana" w:hAnsi="Verdana" w:cs="Arial"/>
          <w:color w:val="000000" w:themeColor="text1"/>
          <w:sz w:val="20"/>
          <w:szCs w:val="20"/>
        </w:rPr>
        <w:t>.</w:t>
      </w:r>
      <w:r w:rsidR="00DC5822">
        <w:rPr>
          <w:rFonts w:ascii="Verdana" w:hAnsi="Verdana" w:cs="Arial"/>
          <w:color w:val="000000" w:themeColor="text1"/>
          <w:sz w:val="20"/>
          <w:szCs w:val="20"/>
        </w:rPr>
        <w:t xml:space="preserve"> </w:t>
      </w:r>
    </w:p>
    <w:p w14:paraId="5464C310" w14:textId="7FB14279" w:rsidR="003B41C5" w:rsidRDefault="00AD5D44"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esa medida, </w:t>
      </w:r>
      <w:r w:rsidR="008D34CD">
        <w:rPr>
          <w:rFonts w:ascii="Verdana" w:hAnsi="Verdana" w:cs="Arial"/>
          <w:color w:val="000000" w:themeColor="text1"/>
          <w:sz w:val="20"/>
          <w:szCs w:val="20"/>
        </w:rPr>
        <w:t xml:space="preserve">no corresponde en este punto que la Corte </w:t>
      </w:r>
      <w:r w:rsidR="005D0E02">
        <w:rPr>
          <w:rFonts w:ascii="Verdana" w:hAnsi="Verdana" w:cs="Arial"/>
          <w:color w:val="000000" w:themeColor="text1"/>
          <w:sz w:val="20"/>
          <w:szCs w:val="20"/>
        </w:rPr>
        <w:t xml:space="preserve">rectifique los referidos Anexos en esos </w:t>
      </w:r>
      <w:r w:rsidR="00872018">
        <w:rPr>
          <w:rFonts w:ascii="Verdana" w:hAnsi="Verdana" w:cs="Arial"/>
          <w:color w:val="000000" w:themeColor="text1"/>
          <w:sz w:val="20"/>
          <w:szCs w:val="20"/>
        </w:rPr>
        <w:t>aspectos</w:t>
      </w:r>
      <w:r w:rsidR="00DC5822">
        <w:rPr>
          <w:rFonts w:ascii="Verdana" w:hAnsi="Verdana" w:cs="Arial"/>
          <w:color w:val="000000" w:themeColor="text1"/>
          <w:sz w:val="20"/>
          <w:szCs w:val="20"/>
        </w:rPr>
        <w:t>,</w:t>
      </w:r>
      <w:r w:rsidR="005D0E02">
        <w:rPr>
          <w:rFonts w:ascii="Verdana" w:hAnsi="Verdana" w:cs="Arial"/>
          <w:color w:val="000000" w:themeColor="text1"/>
          <w:sz w:val="20"/>
          <w:szCs w:val="20"/>
        </w:rPr>
        <w:t xml:space="preserve"> en la medida que </w:t>
      </w:r>
      <w:r w:rsidR="00452380">
        <w:rPr>
          <w:rFonts w:ascii="Verdana" w:hAnsi="Verdana" w:cs="Arial"/>
          <w:color w:val="000000" w:themeColor="text1"/>
          <w:sz w:val="20"/>
          <w:szCs w:val="20"/>
        </w:rPr>
        <w:t>ello es función de un órgano especializado creado</w:t>
      </w:r>
      <w:r w:rsidR="00DC5822">
        <w:rPr>
          <w:rFonts w:ascii="Verdana" w:hAnsi="Verdana" w:cs="Arial"/>
          <w:color w:val="000000" w:themeColor="text1"/>
          <w:sz w:val="20"/>
          <w:szCs w:val="20"/>
        </w:rPr>
        <w:t xml:space="preserve"> a nivel interno</w:t>
      </w:r>
      <w:r w:rsidR="00452380">
        <w:rPr>
          <w:rFonts w:ascii="Verdana" w:hAnsi="Verdana" w:cs="Arial"/>
          <w:color w:val="000000" w:themeColor="text1"/>
          <w:sz w:val="20"/>
          <w:szCs w:val="20"/>
        </w:rPr>
        <w:t xml:space="preserve"> para tales efectos</w:t>
      </w:r>
      <w:r w:rsidR="00D44F75">
        <w:rPr>
          <w:rFonts w:ascii="Verdana" w:hAnsi="Verdana" w:cs="Arial"/>
          <w:color w:val="000000" w:themeColor="text1"/>
          <w:sz w:val="20"/>
          <w:szCs w:val="20"/>
        </w:rPr>
        <w:t xml:space="preserve"> con un procedimiento preestablecido</w:t>
      </w:r>
      <w:r w:rsidR="00452380">
        <w:rPr>
          <w:rFonts w:ascii="Verdana" w:hAnsi="Verdana" w:cs="Arial"/>
          <w:color w:val="000000" w:themeColor="text1"/>
          <w:sz w:val="20"/>
          <w:szCs w:val="20"/>
        </w:rPr>
        <w:t xml:space="preserve">. </w:t>
      </w:r>
      <w:r w:rsidR="00572DCC">
        <w:rPr>
          <w:rFonts w:ascii="Verdana" w:hAnsi="Verdana" w:cs="Arial"/>
          <w:color w:val="000000" w:themeColor="text1"/>
          <w:sz w:val="20"/>
          <w:szCs w:val="20"/>
        </w:rPr>
        <w:t>L</w:t>
      </w:r>
      <w:r w:rsidR="00317C70">
        <w:rPr>
          <w:rFonts w:ascii="Verdana" w:hAnsi="Verdana" w:cs="Arial"/>
          <w:color w:val="000000" w:themeColor="text1"/>
          <w:sz w:val="20"/>
          <w:szCs w:val="20"/>
        </w:rPr>
        <w:t xml:space="preserve">os intervinientes comunes podrán remitir los listados de </w:t>
      </w:r>
      <w:r w:rsidR="0013689C">
        <w:rPr>
          <w:rFonts w:ascii="Verdana" w:hAnsi="Verdana" w:cs="Arial"/>
          <w:color w:val="000000" w:themeColor="text1"/>
          <w:sz w:val="20"/>
          <w:szCs w:val="20"/>
        </w:rPr>
        <w:t>inconsistencias</w:t>
      </w:r>
      <w:r w:rsidR="00317C70">
        <w:rPr>
          <w:rFonts w:ascii="Verdana" w:hAnsi="Verdana" w:cs="Arial"/>
          <w:color w:val="000000" w:themeColor="text1"/>
          <w:sz w:val="20"/>
          <w:szCs w:val="20"/>
        </w:rPr>
        <w:t xml:space="preserve"> junto con la documentación probatoria </w:t>
      </w:r>
      <w:r w:rsidR="00DC64A2">
        <w:rPr>
          <w:rFonts w:ascii="Verdana" w:hAnsi="Verdana" w:cs="Arial"/>
          <w:color w:val="000000" w:themeColor="text1"/>
          <w:sz w:val="20"/>
          <w:szCs w:val="20"/>
        </w:rPr>
        <w:t xml:space="preserve">de la identidad y/o </w:t>
      </w:r>
      <w:r w:rsidR="00E43348">
        <w:rPr>
          <w:rFonts w:ascii="Verdana" w:hAnsi="Verdana" w:cs="Arial"/>
          <w:color w:val="000000" w:themeColor="text1"/>
          <w:sz w:val="20"/>
          <w:szCs w:val="20"/>
        </w:rPr>
        <w:t xml:space="preserve">el </w:t>
      </w:r>
      <w:r w:rsidR="0013689C">
        <w:rPr>
          <w:rFonts w:ascii="Verdana" w:hAnsi="Verdana" w:cs="Arial"/>
          <w:color w:val="000000" w:themeColor="text1"/>
          <w:sz w:val="20"/>
          <w:szCs w:val="20"/>
        </w:rPr>
        <w:t>parentesco</w:t>
      </w:r>
      <w:r w:rsidR="00DC64A2">
        <w:rPr>
          <w:rFonts w:ascii="Verdana" w:hAnsi="Verdana" w:cs="Arial"/>
          <w:color w:val="000000" w:themeColor="text1"/>
          <w:sz w:val="20"/>
          <w:szCs w:val="20"/>
        </w:rPr>
        <w:t xml:space="preserve"> a la </w:t>
      </w:r>
      <w:r w:rsidR="0013689C">
        <w:rPr>
          <w:rFonts w:ascii="Verdana" w:hAnsi="Verdana" w:cs="Arial"/>
          <w:color w:val="000000" w:themeColor="text1"/>
          <w:sz w:val="20"/>
          <w:szCs w:val="20"/>
        </w:rPr>
        <w:t>referida comisión.</w:t>
      </w:r>
      <w:r w:rsidR="00067BE1">
        <w:rPr>
          <w:rFonts w:ascii="Verdana" w:hAnsi="Verdana" w:cs="Arial"/>
          <w:color w:val="000000" w:themeColor="text1"/>
          <w:sz w:val="20"/>
          <w:szCs w:val="20"/>
        </w:rPr>
        <w:t xml:space="preserve"> </w:t>
      </w:r>
      <w:r w:rsidR="00F21C58">
        <w:rPr>
          <w:rFonts w:ascii="Verdana" w:hAnsi="Verdana" w:cs="Arial"/>
          <w:color w:val="000000" w:themeColor="text1"/>
          <w:sz w:val="20"/>
          <w:szCs w:val="20"/>
        </w:rPr>
        <w:t>En consecuencia, la solicitud de interpretación resulta improcedente en este punto.</w:t>
      </w:r>
    </w:p>
    <w:p w14:paraId="624B7536" w14:textId="27A67246" w:rsidR="00643EA5" w:rsidRPr="00643EA5" w:rsidRDefault="00643EA5" w:rsidP="00643EA5">
      <w:pPr>
        <w:spacing w:before="240" w:after="240" w:line="240" w:lineRule="auto"/>
        <w:ind w:left="1418"/>
        <w:jc w:val="both"/>
        <w:outlineLvl w:val="3"/>
        <w:rPr>
          <w:rFonts w:ascii="Verdana" w:hAnsi="Verdana"/>
          <w:i/>
          <w:color w:val="000000" w:themeColor="text1"/>
          <w:sz w:val="20"/>
          <w:szCs w:val="20"/>
        </w:rPr>
      </w:pPr>
      <w:r w:rsidRPr="00643EA5">
        <w:rPr>
          <w:rFonts w:ascii="Verdana" w:hAnsi="Verdana"/>
          <w:i/>
          <w:color w:val="000000" w:themeColor="text1"/>
          <w:sz w:val="20"/>
          <w:szCs w:val="20"/>
        </w:rPr>
        <w:t>c) Sobre las inconsistencias relacionadas con los hechos violatorios que generan la responsabilidad del Estado en los Anexos I y III de la Sentencia</w:t>
      </w:r>
    </w:p>
    <w:p w14:paraId="26727482" w14:textId="209E0006" w:rsidR="00341D0E" w:rsidRDefault="003516B5"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Sobre</w:t>
      </w:r>
      <w:r w:rsidR="00573D85">
        <w:rPr>
          <w:rFonts w:ascii="Verdana" w:hAnsi="Verdana" w:cs="Arial"/>
          <w:color w:val="000000" w:themeColor="text1"/>
          <w:sz w:val="20"/>
          <w:szCs w:val="20"/>
        </w:rPr>
        <w:t xml:space="preserve"> </w:t>
      </w:r>
      <w:r w:rsidR="001E6F8C">
        <w:rPr>
          <w:rFonts w:ascii="Verdana" w:hAnsi="Verdana" w:cs="Arial"/>
          <w:color w:val="000000" w:themeColor="text1"/>
          <w:sz w:val="20"/>
          <w:szCs w:val="20"/>
        </w:rPr>
        <w:t>las inconsistencias</w:t>
      </w:r>
      <w:r w:rsidR="00573D85">
        <w:rPr>
          <w:rFonts w:ascii="Verdana" w:hAnsi="Verdana" w:cs="Arial"/>
          <w:color w:val="000000" w:themeColor="text1"/>
          <w:sz w:val="20"/>
          <w:szCs w:val="20"/>
        </w:rPr>
        <w:t xml:space="preserve"> </w:t>
      </w:r>
      <w:r w:rsidR="00744F5E">
        <w:rPr>
          <w:rFonts w:ascii="Verdana" w:hAnsi="Verdana" w:cs="Arial"/>
          <w:color w:val="000000" w:themeColor="text1"/>
          <w:sz w:val="20"/>
          <w:szCs w:val="20"/>
        </w:rPr>
        <w:t>relacionad</w:t>
      </w:r>
      <w:r w:rsidR="001E6F8C">
        <w:rPr>
          <w:rFonts w:ascii="Verdana" w:hAnsi="Verdana" w:cs="Arial"/>
          <w:color w:val="000000" w:themeColor="text1"/>
          <w:sz w:val="20"/>
          <w:szCs w:val="20"/>
        </w:rPr>
        <w:t>a</w:t>
      </w:r>
      <w:r w:rsidR="00744F5E">
        <w:rPr>
          <w:rFonts w:ascii="Verdana" w:hAnsi="Verdana" w:cs="Arial"/>
          <w:color w:val="000000" w:themeColor="text1"/>
          <w:sz w:val="20"/>
          <w:szCs w:val="20"/>
        </w:rPr>
        <w:t xml:space="preserve">s con </w:t>
      </w:r>
      <w:r w:rsidR="001E6F8C">
        <w:rPr>
          <w:rFonts w:ascii="Verdana" w:hAnsi="Verdana" w:cs="Arial"/>
          <w:color w:val="000000" w:themeColor="text1"/>
          <w:sz w:val="20"/>
          <w:szCs w:val="20"/>
        </w:rPr>
        <w:t xml:space="preserve">los hechos </w:t>
      </w:r>
      <w:r w:rsidR="00397508">
        <w:rPr>
          <w:rFonts w:ascii="Verdana" w:hAnsi="Verdana" w:cs="Arial"/>
          <w:color w:val="000000" w:themeColor="text1"/>
          <w:sz w:val="20"/>
          <w:szCs w:val="20"/>
        </w:rPr>
        <w:t xml:space="preserve">violatorios </w:t>
      </w:r>
      <w:r w:rsidR="00DB329D">
        <w:rPr>
          <w:rFonts w:ascii="Verdana" w:hAnsi="Verdana" w:cs="Arial"/>
          <w:color w:val="000000" w:themeColor="text1"/>
          <w:sz w:val="20"/>
          <w:szCs w:val="20"/>
        </w:rPr>
        <w:t xml:space="preserve">que </w:t>
      </w:r>
      <w:r w:rsidR="00341D0E">
        <w:rPr>
          <w:rFonts w:ascii="Verdana" w:hAnsi="Verdana" w:cs="Arial"/>
          <w:color w:val="000000" w:themeColor="text1"/>
          <w:sz w:val="20"/>
          <w:szCs w:val="20"/>
        </w:rPr>
        <w:t xml:space="preserve">generan la responsabilidad del Estado </w:t>
      </w:r>
      <w:r w:rsidR="001E6F8C">
        <w:rPr>
          <w:rFonts w:ascii="Verdana" w:hAnsi="Verdana" w:cs="Arial"/>
          <w:color w:val="000000" w:themeColor="text1"/>
          <w:sz w:val="20"/>
          <w:szCs w:val="20"/>
        </w:rPr>
        <w:t xml:space="preserve">reportados por </w:t>
      </w:r>
      <w:r w:rsidR="005A5023">
        <w:rPr>
          <w:rFonts w:ascii="Verdana" w:hAnsi="Verdana" w:cs="Arial"/>
          <w:color w:val="000000" w:themeColor="text1"/>
          <w:sz w:val="20"/>
          <w:szCs w:val="20"/>
        </w:rPr>
        <w:t>los intervinientes comunes de Reiniciar</w:t>
      </w:r>
      <w:r w:rsidR="001122E6">
        <w:rPr>
          <w:rFonts w:ascii="Verdana" w:hAnsi="Verdana" w:cs="Arial"/>
          <w:color w:val="000000" w:themeColor="text1"/>
          <w:sz w:val="20"/>
          <w:szCs w:val="20"/>
        </w:rPr>
        <w:t xml:space="preserve"> en los Anexos </w:t>
      </w:r>
      <w:r w:rsidR="0056259F">
        <w:rPr>
          <w:rFonts w:ascii="Verdana" w:hAnsi="Verdana" w:cs="Arial"/>
          <w:color w:val="000000" w:themeColor="text1"/>
          <w:sz w:val="20"/>
          <w:szCs w:val="20"/>
        </w:rPr>
        <w:t xml:space="preserve">I y III, la Corte </w:t>
      </w:r>
      <w:r w:rsidR="00007598">
        <w:rPr>
          <w:rFonts w:ascii="Verdana" w:hAnsi="Verdana" w:cs="Arial"/>
          <w:color w:val="000000" w:themeColor="text1"/>
          <w:sz w:val="20"/>
          <w:szCs w:val="20"/>
        </w:rPr>
        <w:t>recuerda</w:t>
      </w:r>
      <w:r w:rsidR="00A814D3">
        <w:rPr>
          <w:rFonts w:ascii="Verdana" w:hAnsi="Verdana" w:cs="Arial"/>
          <w:color w:val="000000" w:themeColor="text1"/>
          <w:sz w:val="20"/>
          <w:szCs w:val="20"/>
        </w:rPr>
        <w:t>,</w:t>
      </w:r>
      <w:r w:rsidR="00007598">
        <w:rPr>
          <w:rFonts w:ascii="Verdana" w:hAnsi="Verdana" w:cs="Arial"/>
          <w:color w:val="000000" w:themeColor="text1"/>
          <w:sz w:val="20"/>
          <w:szCs w:val="20"/>
        </w:rPr>
        <w:t xml:space="preserve"> en primer término</w:t>
      </w:r>
      <w:r w:rsidR="00A814D3">
        <w:rPr>
          <w:rFonts w:ascii="Verdana" w:hAnsi="Verdana" w:cs="Arial"/>
          <w:color w:val="000000" w:themeColor="text1"/>
          <w:sz w:val="20"/>
          <w:szCs w:val="20"/>
        </w:rPr>
        <w:t>,</w:t>
      </w:r>
      <w:r w:rsidR="00007598">
        <w:rPr>
          <w:rFonts w:ascii="Verdana" w:hAnsi="Verdana" w:cs="Arial"/>
          <w:color w:val="000000" w:themeColor="text1"/>
          <w:sz w:val="20"/>
          <w:szCs w:val="20"/>
        </w:rPr>
        <w:t xml:space="preserve"> que </w:t>
      </w:r>
      <w:r w:rsidR="00A57EFC">
        <w:rPr>
          <w:rFonts w:ascii="Verdana" w:hAnsi="Verdana" w:cs="Arial"/>
          <w:color w:val="000000" w:themeColor="text1"/>
          <w:sz w:val="20"/>
          <w:szCs w:val="20"/>
        </w:rPr>
        <w:t xml:space="preserve">de conformidad con el párrafo 535 de la Sentencia, </w:t>
      </w:r>
      <w:r w:rsidR="00007598">
        <w:rPr>
          <w:rFonts w:ascii="Verdana" w:hAnsi="Verdana" w:cs="Arial"/>
          <w:color w:val="000000" w:themeColor="text1"/>
          <w:sz w:val="20"/>
          <w:szCs w:val="20"/>
        </w:rPr>
        <w:t xml:space="preserve">la </w:t>
      </w:r>
      <w:r w:rsidR="00DB1051" w:rsidRPr="00DB1051">
        <w:rPr>
          <w:rFonts w:ascii="Verdana" w:hAnsi="Verdana" w:cs="Arial"/>
          <w:color w:val="000000" w:themeColor="text1"/>
          <w:sz w:val="20"/>
          <w:szCs w:val="20"/>
        </w:rPr>
        <w:t xml:space="preserve">comisión para la constatación de la identidad y/o parentesco </w:t>
      </w:r>
      <w:r w:rsidR="00341D0E">
        <w:rPr>
          <w:rFonts w:ascii="Verdana" w:hAnsi="Verdana" w:cs="Arial"/>
          <w:color w:val="000000" w:themeColor="text1"/>
          <w:sz w:val="20"/>
          <w:szCs w:val="20"/>
        </w:rPr>
        <w:t>carece de competencia para efectuar esas valoraciones</w:t>
      </w:r>
      <w:r w:rsidR="006060B0">
        <w:rPr>
          <w:rFonts w:ascii="Verdana" w:hAnsi="Verdana" w:cs="Arial"/>
          <w:color w:val="000000" w:themeColor="text1"/>
          <w:sz w:val="20"/>
          <w:szCs w:val="20"/>
        </w:rPr>
        <w:t xml:space="preserve"> puesto que su cometido únicamente se limita</w:t>
      </w:r>
      <w:r w:rsidR="00A814D3">
        <w:rPr>
          <w:rFonts w:ascii="Verdana" w:hAnsi="Verdana" w:cs="Arial"/>
          <w:color w:val="000000" w:themeColor="text1"/>
          <w:sz w:val="20"/>
          <w:szCs w:val="20"/>
        </w:rPr>
        <w:t xml:space="preserve"> a la verificación de</w:t>
      </w:r>
      <w:r w:rsidR="006060B0">
        <w:rPr>
          <w:rFonts w:ascii="Verdana" w:hAnsi="Verdana" w:cs="Arial"/>
          <w:color w:val="000000" w:themeColor="text1"/>
          <w:sz w:val="20"/>
          <w:szCs w:val="20"/>
        </w:rPr>
        <w:t xml:space="preserve"> los datos de identidad </w:t>
      </w:r>
      <w:r w:rsidR="00A814D3">
        <w:rPr>
          <w:rFonts w:ascii="Verdana" w:hAnsi="Verdana" w:cs="Arial"/>
          <w:color w:val="000000" w:themeColor="text1"/>
          <w:sz w:val="20"/>
          <w:szCs w:val="20"/>
        </w:rPr>
        <w:t xml:space="preserve">o parentesco </w:t>
      </w:r>
      <w:r w:rsidR="006060B0">
        <w:rPr>
          <w:rFonts w:ascii="Verdana" w:hAnsi="Verdana" w:cs="Arial"/>
          <w:color w:val="000000" w:themeColor="text1"/>
          <w:sz w:val="20"/>
          <w:szCs w:val="20"/>
        </w:rPr>
        <w:t xml:space="preserve">de las personas </w:t>
      </w:r>
      <w:r w:rsidR="00AE1C0F">
        <w:rPr>
          <w:rFonts w:ascii="Verdana" w:hAnsi="Verdana" w:cs="Arial"/>
          <w:color w:val="000000" w:themeColor="text1"/>
          <w:sz w:val="20"/>
          <w:szCs w:val="20"/>
        </w:rPr>
        <w:t>(</w:t>
      </w:r>
      <w:r w:rsidR="00AE1C0F" w:rsidRPr="00AE1C0F">
        <w:rPr>
          <w:rFonts w:ascii="Verdana" w:hAnsi="Verdana" w:cs="Arial"/>
          <w:i/>
          <w:iCs/>
          <w:color w:val="000000" w:themeColor="text1"/>
          <w:sz w:val="20"/>
          <w:szCs w:val="20"/>
        </w:rPr>
        <w:t>supra</w:t>
      </w:r>
      <w:r w:rsidR="00AE1C0F">
        <w:rPr>
          <w:rFonts w:ascii="Verdana" w:hAnsi="Verdana" w:cs="Arial"/>
          <w:color w:val="000000" w:themeColor="text1"/>
          <w:sz w:val="20"/>
          <w:szCs w:val="20"/>
        </w:rPr>
        <w:t xml:space="preserve"> párr</w:t>
      </w:r>
      <w:r w:rsidR="00BF19EF">
        <w:rPr>
          <w:rFonts w:ascii="Verdana" w:hAnsi="Verdana" w:cs="Arial"/>
          <w:color w:val="000000" w:themeColor="text1"/>
          <w:sz w:val="20"/>
          <w:szCs w:val="20"/>
        </w:rPr>
        <w:t>s</w:t>
      </w:r>
      <w:r w:rsidR="00AE1C0F">
        <w:rPr>
          <w:rFonts w:ascii="Verdana" w:hAnsi="Verdana" w:cs="Arial"/>
          <w:color w:val="000000" w:themeColor="text1"/>
          <w:sz w:val="20"/>
          <w:szCs w:val="20"/>
        </w:rPr>
        <w:t xml:space="preserve">. </w:t>
      </w:r>
      <w:r w:rsidR="00BF19EF">
        <w:rPr>
          <w:rFonts w:ascii="Verdana" w:hAnsi="Verdana" w:cs="Arial"/>
          <w:color w:val="000000" w:themeColor="text1"/>
          <w:sz w:val="20"/>
          <w:szCs w:val="20"/>
        </w:rPr>
        <w:t>122 y 123</w:t>
      </w:r>
      <w:r w:rsidR="00AE1C0F">
        <w:rPr>
          <w:rFonts w:ascii="Verdana" w:hAnsi="Verdana" w:cs="Arial"/>
          <w:color w:val="000000" w:themeColor="text1"/>
          <w:sz w:val="20"/>
          <w:szCs w:val="20"/>
        </w:rPr>
        <w:t>)</w:t>
      </w:r>
      <w:r w:rsidR="008331DB">
        <w:rPr>
          <w:rFonts w:ascii="Verdana" w:hAnsi="Verdana" w:cs="Arial"/>
          <w:color w:val="000000" w:themeColor="text1"/>
          <w:sz w:val="20"/>
          <w:szCs w:val="20"/>
        </w:rPr>
        <w:t xml:space="preserve">. En ese sentido, </w:t>
      </w:r>
      <w:r w:rsidR="00DB5594">
        <w:rPr>
          <w:rFonts w:ascii="Verdana" w:hAnsi="Verdana" w:cs="Arial"/>
          <w:color w:val="000000" w:themeColor="text1"/>
          <w:sz w:val="20"/>
          <w:szCs w:val="20"/>
        </w:rPr>
        <w:t xml:space="preserve">le corresponde </w:t>
      </w:r>
      <w:r w:rsidR="008331DB">
        <w:rPr>
          <w:rFonts w:ascii="Verdana" w:hAnsi="Verdana" w:cs="Arial"/>
          <w:color w:val="000000" w:themeColor="text1"/>
          <w:sz w:val="20"/>
          <w:szCs w:val="20"/>
        </w:rPr>
        <w:t xml:space="preserve">al </w:t>
      </w:r>
      <w:r w:rsidR="00A814D3">
        <w:rPr>
          <w:rFonts w:ascii="Verdana" w:hAnsi="Verdana" w:cs="Arial"/>
          <w:color w:val="000000" w:themeColor="text1"/>
          <w:sz w:val="20"/>
          <w:szCs w:val="20"/>
        </w:rPr>
        <w:t>Tribunal</w:t>
      </w:r>
      <w:r w:rsidR="008331DB">
        <w:rPr>
          <w:rFonts w:ascii="Verdana" w:hAnsi="Verdana" w:cs="Arial"/>
          <w:color w:val="000000" w:themeColor="text1"/>
          <w:sz w:val="20"/>
          <w:szCs w:val="20"/>
        </w:rPr>
        <w:t>,</w:t>
      </w:r>
      <w:r w:rsidR="00DB5594">
        <w:rPr>
          <w:rFonts w:ascii="Verdana" w:hAnsi="Verdana" w:cs="Arial"/>
          <w:color w:val="000000" w:themeColor="text1"/>
          <w:sz w:val="20"/>
          <w:szCs w:val="20"/>
        </w:rPr>
        <w:t xml:space="preserve"> en aplicación del </w:t>
      </w:r>
      <w:r w:rsidR="00DB5594" w:rsidRPr="003516B5">
        <w:rPr>
          <w:rFonts w:ascii="Verdana" w:hAnsi="Verdana" w:cs="Arial"/>
          <w:color w:val="000000" w:themeColor="text1"/>
          <w:sz w:val="20"/>
          <w:szCs w:val="20"/>
        </w:rPr>
        <w:t xml:space="preserve">artículo 76 </w:t>
      </w:r>
      <w:r w:rsidR="00DB5594">
        <w:rPr>
          <w:rFonts w:ascii="Verdana" w:hAnsi="Verdana" w:cs="Arial"/>
          <w:color w:val="000000" w:themeColor="text1"/>
          <w:sz w:val="20"/>
          <w:szCs w:val="20"/>
        </w:rPr>
        <w:t>de su</w:t>
      </w:r>
      <w:r w:rsidR="00DB5594" w:rsidRPr="003516B5">
        <w:rPr>
          <w:rFonts w:ascii="Verdana" w:hAnsi="Verdana" w:cs="Arial"/>
          <w:color w:val="000000" w:themeColor="text1"/>
          <w:sz w:val="20"/>
          <w:szCs w:val="20"/>
        </w:rPr>
        <w:t xml:space="preserve"> Reglamento</w:t>
      </w:r>
      <w:r w:rsidR="008331DB">
        <w:rPr>
          <w:rFonts w:ascii="Verdana" w:hAnsi="Verdana" w:cs="Arial"/>
          <w:color w:val="000000" w:themeColor="text1"/>
          <w:sz w:val="20"/>
          <w:szCs w:val="20"/>
        </w:rPr>
        <w:t>,</w:t>
      </w:r>
      <w:r w:rsidR="00DB5594">
        <w:rPr>
          <w:rFonts w:ascii="Verdana" w:hAnsi="Verdana" w:cs="Arial"/>
          <w:color w:val="000000" w:themeColor="text1"/>
          <w:sz w:val="20"/>
          <w:szCs w:val="20"/>
        </w:rPr>
        <w:t xml:space="preserve"> efectuar las rectificaciones </w:t>
      </w:r>
      <w:r w:rsidR="00FA1885">
        <w:rPr>
          <w:rFonts w:ascii="Verdana" w:hAnsi="Verdana" w:cs="Arial"/>
          <w:color w:val="000000" w:themeColor="text1"/>
          <w:sz w:val="20"/>
          <w:szCs w:val="20"/>
        </w:rPr>
        <w:t>a</w:t>
      </w:r>
      <w:r w:rsidR="008331DB">
        <w:rPr>
          <w:rFonts w:ascii="Verdana" w:hAnsi="Verdana" w:cs="Arial"/>
          <w:color w:val="000000" w:themeColor="text1"/>
          <w:sz w:val="20"/>
          <w:szCs w:val="20"/>
        </w:rPr>
        <w:t xml:space="preserve"> la Sentencia </w:t>
      </w:r>
      <w:r w:rsidR="00FA1885">
        <w:rPr>
          <w:rFonts w:ascii="Verdana" w:hAnsi="Verdana" w:cs="Arial"/>
          <w:color w:val="000000" w:themeColor="text1"/>
          <w:sz w:val="20"/>
          <w:szCs w:val="20"/>
        </w:rPr>
        <w:t>para enmendar los eventuales errores materiales</w:t>
      </w:r>
      <w:r w:rsidR="00A814D3">
        <w:rPr>
          <w:rFonts w:ascii="Verdana" w:hAnsi="Verdana" w:cs="Arial"/>
          <w:color w:val="000000" w:themeColor="text1"/>
          <w:sz w:val="20"/>
          <w:szCs w:val="20"/>
        </w:rPr>
        <w:t xml:space="preserve"> como los señalados por Reiniciar</w:t>
      </w:r>
      <w:r w:rsidR="00935602">
        <w:rPr>
          <w:rFonts w:ascii="Verdana" w:hAnsi="Verdana" w:cs="Arial"/>
          <w:color w:val="000000" w:themeColor="text1"/>
          <w:sz w:val="20"/>
          <w:szCs w:val="20"/>
        </w:rPr>
        <w:t xml:space="preserve"> sobre la corrección de errores en los hechos violatorios consignados en los listados de Anexos I y III a la Sentencia</w:t>
      </w:r>
      <w:r w:rsidR="00FA1885">
        <w:rPr>
          <w:rFonts w:ascii="Verdana" w:hAnsi="Verdana" w:cs="Arial"/>
          <w:color w:val="000000" w:themeColor="text1"/>
          <w:sz w:val="20"/>
          <w:szCs w:val="20"/>
        </w:rPr>
        <w:t>.</w:t>
      </w:r>
    </w:p>
    <w:p w14:paraId="25B4EB27" w14:textId="237DD2D2" w:rsidR="009B47BC" w:rsidRPr="00F51434" w:rsidRDefault="00FA1885"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F51434">
        <w:rPr>
          <w:rFonts w:ascii="Verdana" w:hAnsi="Verdana" w:cs="Arial"/>
          <w:color w:val="000000" w:themeColor="text1"/>
          <w:sz w:val="20"/>
          <w:szCs w:val="20"/>
        </w:rPr>
        <w:t xml:space="preserve">En lo que respecta </w:t>
      </w:r>
      <w:r w:rsidR="00643EA5" w:rsidRPr="00F51434">
        <w:rPr>
          <w:rFonts w:ascii="Verdana" w:hAnsi="Verdana" w:cs="Arial"/>
          <w:color w:val="000000" w:themeColor="text1"/>
          <w:sz w:val="20"/>
          <w:szCs w:val="20"/>
        </w:rPr>
        <w:t>esta solicitud</w:t>
      </w:r>
      <w:r w:rsidR="00F51434" w:rsidRPr="00F51434">
        <w:rPr>
          <w:rFonts w:ascii="Verdana" w:hAnsi="Verdana" w:cs="Arial"/>
          <w:color w:val="000000" w:themeColor="text1"/>
          <w:sz w:val="20"/>
          <w:szCs w:val="20"/>
        </w:rPr>
        <w:t xml:space="preserve">, la Corte </w:t>
      </w:r>
      <w:r w:rsidR="0056259F" w:rsidRPr="00F51434">
        <w:rPr>
          <w:rFonts w:ascii="Verdana" w:hAnsi="Verdana" w:cs="Arial"/>
          <w:color w:val="000000" w:themeColor="text1"/>
          <w:sz w:val="20"/>
          <w:szCs w:val="20"/>
        </w:rPr>
        <w:t>constata lo siguiente: a) en relación con el Anexo I</w:t>
      </w:r>
      <w:r w:rsidR="008666B8" w:rsidRPr="00F51434">
        <w:rPr>
          <w:rFonts w:ascii="Verdana" w:hAnsi="Verdana" w:cs="Arial"/>
          <w:color w:val="000000" w:themeColor="text1"/>
          <w:sz w:val="20"/>
          <w:szCs w:val="20"/>
        </w:rPr>
        <w:t xml:space="preserve">, los intervinientes comunes se refirieron a </w:t>
      </w:r>
      <w:r w:rsidR="00E67D34" w:rsidRPr="00F51434">
        <w:rPr>
          <w:rFonts w:ascii="Verdana" w:hAnsi="Verdana" w:cs="Arial"/>
          <w:color w:val="000000" w:themeColor="text1"/>
          <w:sz w:val="20"/>
          <w:szCs w:val="20"/>
        </w:rPr>
        <w:t>inconsistencias en 24 registro</w:t>
      </w:r>
      <w:r w:rsidR="007F152C" w:rsidRPr="00F51434">
        <w:rPr>
          <w:rFonts w:ascii="Verdana" w:hAnsi="Verdana" w:cs="Arial"/>
          <w:color w:val="000000" w:themeColor="text1"/>
          <w:sz w:val="20"/>
          <w:szCs w:val="20"/>
        </w:rPr>
        <w:t>s</w:t>
      </w:r>
      <w:r w:rsidR="007A173A" w:rsidRPr="00F51434">
        <w:rPr>
          <w:rFonts w:ascii="Verdana" w:hAnsi="Verdana" w:cs="Arial"/>
          <w:color w:val="000000" w:themeColor="text1"/>
          <w:sz w:val="20"/>
          <w:szCs w:val="20"/>
        </w:rPr>
        <w:t xml:space="preserve">, y </w:t>
      </w:r>
      <w:r w:rsidR="0025671D" w:rsidRPr="00F51434">
        <w:rPr>
          <w:rFonts w:ascii="Verdana" w:hAnsi="Verdana" w:cs="Arial"/>
          <w:color w:val="000000" w:themeColor="text1"/>
          <w:sz w:val="20"/>
          <w:szCs w:val="20"/>
        </w:rPr>
        <w:t xml:space="preserve">b) </w:t>
      </w:r>
      <w:r w:rsidR="00D77977" w:rsidRPr="00F51434">
        <w:rPr>
          <w:rFonts w:ascii="Verdana" w:hAnsi="Verdana" w:cs="Arial"/>
          <w:color w:val="000000" w:themeColor="text1"/>
          <w:sz w:val="20"/>
          <w:szCs w:val="20"/>
        </w:rPr>
        <w:t xml:space="preserve">sobre el Anexo III, </w:t>
      </w:r>
      <w:r w:rsidR="00B41138" w:rsidRPr="00F51434">
        <w:rPr>
          <w:rFonts w:ascii="Verdana" w:hAnsi="Verdana" w:cs="Arial"/>
          <w:color w:val="000000" w:themeColor="text1"/>
          <w:sz w:val="20"/>
          <w:szCs w:val="20"/>
        </w:rPr>
        <w:t>mencionaron</w:t>
      </w:r>
      <w:r w:rsidR="009B47BC" w:rsidRPr="00F51434">
        <w:rPr>
          <w:rFonts w:ascii="Verdana" w:hAnsi="Verdana" w:cs="Arial"/>
          <w:color w:val="000000" w:themeColor="text1"/>
          <w:sz w:val="20"/>
          <w:szCs w:val="20"/>
        </w:rPr>
        <w:t xml:space="preserve"> inconsistencias en </w:t>
      </w:r>
      <w:r w:rsidR="007C0CA9">
        <w:rPr>
          <w:rFonts w:ascii="Verdana" w:hAnsi="Verdana" w:cs="Arial"/>
          <w:color w:val="000000" w:themeColor="text1"/>
          <w:sz w:val="20"/>
          <w:szCs w:val="20"/>
        </w:rPr>
        <w:t>71</w:t>
      </w:r>
      <w:r w:rsidR="009B47BC" w:rsidRPr="00F51434">
        <w:rPr>
          <w:rFonts w:ascii="Verdana" w:hAnsi="Verdana" w:cs="Arial"/>
          <w:color w:val="000000" w:themeColor="text1"/>
          <w:sz w:val="20"/>
          <w:szCs w:val="20"/>
        </w:rPr>
        <w:t xml:space="preserve"> registros</w:t>
      </w:r>
      <w:r w:rsidR="00CE1282" w:rsidRPr="006A4647">
        <w:rPr>
          <w:rFonts w:ascii="Verdana" w:hAnsi="Verdana"/>
          <w:sz w:val="20"/>
          <w:szCs w:val="20"/>
          <w:vertAlign w:val="superscript"/>
        </w:rPr>
        <w:footnoteReference w:id="70"/>
      </w:r>
      <w:r w:rsidR="009B47BC" w:rsidRPr="00F51434">
        <w:rPr>
          <w:rFonts w:ascii="Verdana" w:hAnsi="Verdana" w:cs="Arial"/>
          <w:color w:val="000000" w:themeColor="text1"/>
          <w:sz w:val="20"/>
          <w:szCs w:val="20"/>
        </w:rPr>
        <w:t>.</w:t>
      </w:r>
    </w:p>
    <w:p w14:paraId="7F9184C0" w14:textId="724F5352" w:rsidR="00A462E8" w:rsidRPr="00E870E5" w:rsidRDefault="00A462E8"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Dentro de los 24 registros que tendrían inconsistencias en el Anexo </w:t>
      </w:r>
      <w:r w:rsidR="00882A19">
        <w:rPr>
          <w:rFonts w:ascii="Verdana" w:hAnsi="Verdana" w:cs="Arial"/>
          <w:color w:val="000000" w:themeColor="text1"/>
          <w:sz w:val="20"/>
          <w:szCs w:val="20"/>
        </w:rPr>
        <w:t xml:space="preserve">I </w:t>
      </w:r>
      <w:r>
        <w:rPr>
          <w:rFonts w:ascii="Verdana" w:hAnsi="Verdana" w:cs="Arial"/>
          <w:color w:val="000000" w:themeColor="text1"/>
          <w:sz w:val="20"/>
          <w:szCs w:val="20"/>
        </w:rPr>
        <w:t xml:space="preserve">de la Sentencia, </w:t>
      </w:r>
      <w:r w:rsidR="00642540">
        <w:rPr>
          <w:rFonts w:ascii="Verdana" w:hAnsi="Verdana" w:cs="Arial"/>
          <w:color w:val="000000" w:themeColor="text1"/>
          <w:sz w:val="20"/>
          <w:szCs w:val="20"/>
        </w:rPr>
        <w:t>los</w:t>
      </w:r>
      <w:r>
        <w:rPr>
          <w:rFonts w:ascii="Verdana" w:hAnsi="Verdana" w:cs="Arial"/>
          <w:color w:val="000000" w:themeColor="text1"/>
          <w:sz w:val="20"/>
          <w:szCs w:val="20"/>
        </w:rPr>
        <w:t xml:space="preserve"> intervinientes comunes de Reiniciar solicitaron que se corrijan los hechos violatorios a la Convención</w:t>
      </w:r>
      <w:r w:rsidR="00882A19">
        <w:rPr>
          <w:rFonts w:ascii="Verdana" w:hAnsi="Verdana" w:cs="Arial"/>
          <w:color w:val="000000" w:themeColor="text1"/>
          <w:sz w:val="20"/>
          <w:szCs w:val="20"/>
        </w:rPr>
        <w:t xml:space="preserve"> Americana, relativos a:</w:t>
      </w:r>
      <w:r>
        <w:rPr>
          <w:rFonts w:ascii="Verdana" w:hAnsi="Verdana" w:cs="Arial"/>
          <w:color w:val="000000" w:themeColor="text1"/>
          <w:sz w:val="20"/>
          <w:szCs w:val="20"/>
        </w:rPr>
        <w:t xml:space="preserve"> </w:t>
      </w:r>
      <w:r w:rsidR="00882A19">
        <w:rPr>
          <w:rFonts w:ascii="Verdana" w:hAnsi="Verdana" w:cs="Arial"/>
          <w:color w:val="000000" w:themeColor="text1"/>
          <w:sz w:val="20"/>
          <w:szCs w:val="20"/>
        </w:rPr>
        <w:t>“</w:t>
      </w:r>
      <w:r w:rsidRPr="00201632">
        <w:rPr>
          <w:rFonts w:ascii="Verdana" w:hAnsi="Verdana" w:cs="Arial"/>
          <w:color w:val="000000" w:themeColor="text1"/>
          <w:sz w:val="20"/>
          <w:szCs w:val="20"/>
        </w:rPr>
        <w:t>Camargo Romero Maruja</w:t>
      </w:r>
      <w:r w:rsidR="00882A19">
        <w:rPr>
          <w:rFonts w:ascii="Verdana" w:hAnsi="Verdana" w:cs="Arial"/>
          <w:color w:val="000000" w:themeColor="text1"/>
          <w:sz w:val="20"/>
          <w:szCs w:val="20"/>
        </w:rPr>
        <w:t>”</w:t>
      </w:r>
      <w:r w:rsidRPr="00201632">
        <w:rPr>
          <w:rFonts w:ascii="Verdana" w:hAnsi="Verdana" w:cs="Arial"/>
          <w:color w:val="000000" w:themeColor="text1"/>
          <w:sz w:val="20"/>
          <w:szCs w:val="20"/>
        </w:rPr>
        <w:t xml:space="preserve">; </w:t>
      </w:r>
      <w:r w:rsidR="00882A19">
        <w:rPr>
          <w:rFonts w:ascii="Verdana" w:hAnsi="Verdana" w:cs="Arial"/>
          <w:color w:val="000000" w:themeColor="text1"/>
          <w:sz w:val="20"/>
          <w:szCs w:val="20"/>
        </w:rPr>
        <w:t>“</w:t>
      </w:r>
      <w:r w:rsidRPr="00201632">
        <w:rPr>
          <w:rFonts w:ascii="Verdana" w:hAnsi="Verdana" w:cs="Arial"/>
          <w:color w:val="000000" w:themeColor="text1"/>
          <w:sz w:val="20"/>
          <w:szCs w:val="20"/>
        </w:rPr>
        <w:t>Campo De Vasco Adelfa Tulia</w:t>
      </w:r>
      <w:r w:rsidR="00882A19">
        <w:rPr>
          <w:rFonts w:ascii="Verdana" w:hAnsi="Verdana" w:cs="Arial"/>
          <w:color w:val="000000" w:themeColor="text1"/>
          <w:sz w:val="20"/>
          <w:szCs w:val="20"/>
        </w:rPr>
        <w:t>”</w:t>
      </w:r>
      <w:r w:rsidRPr="00201632">
        <w:rPr>
          <w:rFonts w:ascii="Verdana" w:hAnsi="Verdana" w:cs="Arial"/>
          <w:color w:val="000000" w:themeColor="text1"/>
          <w:sz w:val="20"/>
          <w:szCs w:val="20"/>
        </w:rPr>
        <w:t xml:space="preserve">, y </w:t>
      </w:r>
      <w:r w:rsidR="00882A19">
        <w:rPr>
          <w:rFonts w:ascii="Verdana" w:hAnsi="Verdana" w:cs="Arial"/>
          <w:color w:val="000000" w:themeColor="text1"/>
          <w:sz w:val="20"/>
          <w:szCs w:val="20"/>
        </w:rPr>
        <w:t>“</w:t>
      </w:r>
      <w:r w:rsidRPr="00201632">
        <w:rPr>
          <w:rFonts w:ascii="Verdana" w:hAnsi="Verdana" w:cs="Arial"/>
          <w:color w:val="000000" w:themeColor="text1"/>
          <w:sz w:val="20"/>
          <w:szCs w:val="20"/>
        </w:rPr>
        <w:t>Vasco Hincapié Jesús Eduardo</w:t>
      </w:r>
      <w:r w:rsidR="00882A19">
        <w:rPr>
          <w:rFonts w:ascii="Verdana" w:hAnsi="Verdana" w:cs="Arial"/>
          <w:color w:val="000000" w:themeColor="text1"/>
          <w:sz w:val="20"/>
          <w:szCs w:val="20"/>
        </w:rPr>
        <w:t>”</w:t>
      </w:r>
      <w:r>
        <w:rPr>
          <w:rFonts w:ascii="Verdana" w:hAnsi="Verdana" w:cs="Arial"/>
          <w:color w:val="000000" w:themeColor="text1"/>
          <w:sz w:val="20"/>
          <w:szCs w:val="20"/>
        </w:rPr>
        <w:t xml:space="preserve">. Sobre esas personas, </w:t>
      </w:r>
      <w:r w:rsidRPr="00E870E5">
        <w:rPr>
          <w:rFonts w:ascii="Verdana" w:hAnsi="Verdana" w:cs="Arial"/>
          <w:color w:val="000000" w:themeColor="text1"/>
          <w:sz w:val="20"/>
          <w:szCs w:val="20"/>
        </w:rPr>
        <w:t xml:space="preserve">se recuerda que el párrafo 99 de la Sentencia, la Corte indicó que “no tiene competencia </w:t>
      </w:r>
      <w:r w:rsidRPr="00E870E5">
        <w:rPr>
          <w:rFonts w:ascii="Verdana" w:hAnsi="Verdana" w:cs="Arial"/>
          <w:i/>
          <w:iCs/>
          <w:color w:val="000000" w:themeColor="text1"/>
          <w:sz w:val="20"/>
          <w:szCs w:val="20"/>
        </w:rPr>
        <w:t xml:space="preserve">ratione </w:t>
      </w:r>
      <w:r w:rsidRPr="00FA1493">
        <w:rPr>
          <w:rFonts w:ascii="Verdana" w:hAnsi="Verdana" w:cs="Arial"/>
          <w:i/>
          <w:iCs/>
          <w:color w:val="000000" w:themeColor="text1"/>
          <w:sz w:val="20"/>
          <w:szCs w:val="20"/>
        </w:rPr>
        <w:t>temporis</w:t>
      </w:r>
      <w:r w:rsidRPr="00E870E5">
        <w:rPr>
          <w:rFonts w:ascii="Verdana" w:hAnsi="Verdana" w:cs="Arial"/>
          <w:color w:val="000000" w:themeColor="text1"/>
          <w:sz w:val="20"/>
          <w:szCs w:val="20"/>
        </w:rPr>
        <w:t xml:space="preserve"> para declarar violaciones a la Convención Americana sobre los hechos ocurridos con anterioridad al 21 de junio de 1985 que no configuren hechos permanentes o continuados en perjuicio de las presuntas víctimas mencionadas por el Estado” y que la Corte podrá, sin embargo, “referirse a las diligencias de investigación desarrolladas por las autoridades sobre esos hechos”. En virtud de lo anterior, esta Corte consideró parcialmente procedente la excepción preliminar </w:t>
      </w:r>
      <w:r w:rsidRPr="00E870E5">
        <w:rPr>
          <w:rFonts w:ascii="Verdana" w:hAnsi="Verdana" w:cs="Arial"/>
          <w:i/>
          <w:iCs/>
          <w:color w:val="000000" w:themeColor="text1"/>
          <w:sz w:val="20"/>
          <w:szCs w:val="20"/>
        </w:rPr>
        <w:t>ratione temporis</w:t>
      </w:r>
      <w:r w:rsidRPr="00E870E5">
        <w:rPr>
          <w:rFonts w:ascii="Verdana" w:hAnsi="Verdana" w:cs="Arial"/>
          <w:color w:val="000000" w:themeColor="text1"/>
          <w:sz w:val="20"/>
          <w:szCs w:val="20"/>
        </w:rPr>
        <w:t xml:space="preserve"> presentada por el Estado y no se pronunció sobre la responsabilidad del Estado por los hechos instantáneos que ocurrieron antes del 21 de junio de 1985, </w:t>
      </w:r>
      <w:r w:rsidR="00882A19">
        <w:rPr>
          <w:rFonts w:ascii="Verdana" w:hAnsi="Verdana" w:cs="Arial"/>
          <w:color w:val="000000" w:themeColor="text1"/>
          <w:sz w:val="20"/>
          <w:szCs w:val="20"/>
        </w:rPr>
        <w:t>pero</w:t>
      </w:r>
      <w:r w:rsidRPr="00E870E5">
        <w:rPr>
          <w:rFonts w:ascii="Verdana" w:hAnsi="Verdana" w:cs="Arial"/>
          <w:color w:val="000000" w:themeColor="text1"/>
          <w:sz w:val="20"/>
          <w:szCs w:val="20"/>
        </w:rPr>
        <w:t xml:space="preserve"> recordó que el Estado era responsable por no </w:t>
      </w:r>
      <w:r w:rsidRPr="00E870E5">
        <w:rPr>
          <w:rFonts w:ascii="Verdana" w:hAnsi="Verdana" w:cs="Arial"/>
          <w:color w:val="000000" w:themeColor="text1"/>
          <w:sz w:val="20"/>
          <w:szCs w:val="20"/>
        </w:rPr>
        <w:lastRenderedPageBreak/>
        <w:t>haber investigado esos hechos</w:t>
      </w:r>
      <w:r w:rsidRPr="006A4647">
        <w:rPr>
          <w:rFonts w:ascii="Verdana" w:hAnsi="Verdana"/>
          <w:sz w:val="20"/>
          <w:szCs w:val="20"/>
          <w:vertAlign w:val="superscript"/>
        </w:rPr>
        <w:footnoteReference w:id="71"/>
      </w:r>
      <w:r w:rsidRPr="00E870E5">
        <w:rPr>
          <w:rFonts w:ascii="Verdana" w:hAnsi="Verdana" w:cs="Arial"/>
          <w:color w:val="000000" w:themeColor="text1"/>
          <w:sz w:val="20"/>
          <w:szCs w:val="20"/>
        </w:rPr>
        <w:t xml:space="preserve">. Es por esos motivos que en los casos de </w:t>
      </w:r>
      <w:r w:rsidR="00882A19">
        <w:rPr>
          <w:rFonts w:ascii="Verdana" w:hAnsi="Verdana" w:cs="Arial"/>
          <w:color w:val="000000" w:themeColor="text1"/>
          <w:sz w:val="20"/>
          <w:szCs w:val="20"/>
        </w:rPr>
        <w:t>“</w:t>
      </w:r>
      <w:r w:rsidRPr="00E870E5">
        <w:rPr>
          <w:rFonts w:ascii="Verdana" w:hAnsi="Verdana" w:cs="Arial"/>
          <w:color w:val="000000" w:themeColor="text1"/>
          <w:sz w:val="20"/>
          <w:szCs w:val="20"/>
        </w:rPr>
        <w:t>Camargo Romero Maruja</w:t>
      </w:r>
      <w:r w:rsidR="00882A19">
        <w:rPr>
          <w:rFonts w:ascii="Verdana" w:hAnsi="Verdana" w:cs="Arial"/>
          <w:color w:val="000000" w:themeColor="text1"/>
          <w:sz w:val="20"/>
          <w:szCs w:val="20"/>
        </w:rPr>
        <w:t>”</w:t>
      </w:r>
      <w:r w:rsidRPr="00E870E5">
        <w:rPr>
          <w:rFonts w:ascii="Verdana" w:hAnsi="Verdana" w:cs="Arial"/>
          <w:color w:val="000000" w:themeColor="text1"/>
          <w:sz w:val="20"/>
          <w:szCs w:val="20"/>
        </w:rPr>
        <w:t xml:space="preserve">; </w:t>
      </w:r>
      <w:r w:rsidR="00882A19">
        <w:rPr>
          <w:rFonts w:ascii="Verdana" w:hAnsi="Verdana" w:cs="Arial"/>
          <w:color w:val="000000" w:themeColor="text1"/>
          <w:sz w:val="20"/>
          <w:szCs w:val="20"/>
        </w:rPr>
        <w:t>“</w:t>
      </w:r>
      <w:r w:rsidRPr="00E870E5">
        <w:rPr>
          <w:rFonts w:ascii="Verdana" w:hAnsi="Verdana" w:cs="Arial"/>
          <w:color w:val="000000" w:themeColor="text1"/>
          <w:sz w:val="20"/>
          <w:szCs w:val="20"/>
        </w:rPr>
        <w:t>Campo De Vasco Adelfa Tulia</w:t>
      </w:r>
      <w:r w:rsidR="00882A19">
        <w:rPr>
          <w:rFonts w:ascii="Verdana" w:hAnsi="Verdana" w:cs="Arial"/>
          <w:color w:val="000000" w:themeColor="text1"/>
          <w:sz w:val="20"/>
          <w:szCs w:val="20"/>
        </w:rPr>
        <w:t>”</w:t>
      </w:r>
      <w:r>
        <w:rPr>
          <w:rFonts w:ascii="Verdana" w:hAnsi="Verdana" w:cs="Arial"/>
          <w:color w:val="000000" w:themeColor="text1"/>
          <w:sz w:val="20"/>
          <w:szCs w:val="20"/>
        </w:rPr>
        <w:t>, y</w:t>
      </w:r>
      <w:r w:rsidRPr="00E870E5">
        <w:rPr>
          <w:rFonts w:ascii="Verdana" w:hAnsi="Verdana" w:cs="Arial"/>
          <w:color w:val="000000" w:themeColor="text1"/>
          <w:sz w:val="20"/>
          <w:szCs w:val="20"/>
        </w:rPr>
        <w:t xml:space="preserve"> </w:t>
      </w:r>
      <w:r w:rsidR="00882A19">
        <w:rPr>
          <w:rFonts w:ascii="Verdana" w:hAnsi="Verdana" w:cs="Arial"/>
          <w:color w:val="000000" w:themeColor="text1"/>
          <w:sz w:val="20"/>
          <w:szCs w:val="20"/>
        </w:rPr>
        <w:t>“</w:t>
      </w:r>
      <w:r w:rsidRPr="00E870E5">
        <w:rPr>
          <w:rFonts w:ascii="Verdana" w:hAnsi="Verdana" w:cs="Arial"/>
          <w:color w:val="000000" w:themeColor="text1"/>
          <w:sz w:val="20"/>
          <w:szCs w:val="20"/>
        </w:rPr>
        <w:t>Vasco Hincapié Jesús Eduardo</w:t>
      </w:r>
      <w:r w:rsidR="00882A19">
        <w:rPr>
          <w:rFonts w:ascii="Verdana" w:hAnsi="Verdana" w:cs="Arial"/>
          <w:color w:val="000000" w:themeColor="text1"/>
          <w:sz w:val="20"/>
          <w:szCs w:val="20"/>
        </w:rPr>
        <w:t>”</w:t>
      </w:r>
      <w:r>
        <w:rPr>
          <w:rFonts w:ascii="Verdana" w:hAnsi="Verdana" w:cs="Arial"/>
          <w:color w:val="000000" w:themeColor="text1"/>
          <w:sz w:val="20"/>
          <w:szCs w:val="20"/>
        </w:rPr>
        <w:t xml:space="preserve">, los cuales fueron víctimas de hechos de carácter instantáneo con anterioridad </w:t>
      </w:r>
      <w:r w:rsidR="004E6613">
        <w:rPr>
          <w:rFonts w:ascii="Verdana" w:hAnsi="Verdana" w:cs="Arial"/>
          <w:color w:val="000000" w:themeColor="text1"/>
          <w:sz w:val="20"/>
          <w:szCs w:val="20"/>
        </w:rPr>
        <w:t xml:space="preserve">al </w:t>
      </w:r>
      <w:r w:rsidR="004E6613" w:rsidRPr="00E870E5">
        <w:rPr>
          <w:rFonts w:ascii="Verdana" w:hAnsi="Verdana" w:cs="Arial"/>
          <w:color w:val="000000" w:themeColor="text1"/>
          <w:sz w:val="20"/>
          <w:szCs w:val="20"/>
        </w:rPr>
        <w:t>21 de junio de 1985</w:t>
      </w:r>
      <w:r>
        <w:rPr>
          <w:rFonts w:ascii="Verdana" w:hAnsi="Verdana" w:cs="Arial"/>
          <w:color w:val="000000" w:themeColor="text1"/>
          <w:sz w:val="20"/>
          <w:szCs w:val="20"/>
        </w:rPr>
        <w:t xml:space="preserve">, el Tribunal </w:t>
      </w:r>
      <w:r w:rsidR="00882A19">
        <w:rPr>
          <w:rFonts w:ascii="Verdana" w:hAnsi="Verdana" w:cs="Arial"/>
          <w:color w:val="000000" w:themeColor="text1"/>
          <w:sz w:val="20"/>
          <w:szCs w:val="20"/>
        </w:rPr>
        <w:t>los incluyó en</w:t>
      </w:r>
      <w:r>
        <w:rPr>
          <w:rFonts w:ascii="Verdana" w:hAnsi="Verdana" w:cs="Arial"/>
          <w:color w:val="000000" w:themeColor="text1"/>
          <w:sz w:val="20"/>
          <w:szCs w:val="20"/>
        </w:rPr>
        <w:t xml:space="preserve"> el Anexo I </w:t>
      </w:r>
      <w:r w:rsidR="00882A19">
        <w:rPr>
          <w:rFonts w:ascii="Verdana" w:hAnsi="Verdana" w:cs="Arial"/>
          <w:color w:val="000000" w:themeColor="text1"/>
          <w:sz w:val="20"/>
          <w:szCs w:val="20"/>
        </w:rPr>
        <w:t>como víctimas de</w:t>
      </w:r>
      <w:r>
        <w:rPr>
          <w:rFonts w:ascii="Verdana" w:hAnsi="Verdana" w:cs="Arial"/>
          <w:color w:val="000000" w:themeColor="text1"/>
          <w:sz w:val="20"/>
          <w:szCs w:val="20"/>
        </w:rPr>
        <w:t xml:space="preserve"> hechos que acarrean la responsabilidad del Estado y</w:t>
      </w:r>
      <w:r w:rsidR="0075247A">
        <w:rPr>
          <w:rFonts w:ascii="Verdana" w:hAnsi="Verdana" w:cs="Arial"/>
          <w:color w:val="000000" w:themeColor="text1"/>
          <w:sz w:val="20"/>
          <w:szCs w:val="20"/>
        </w:rPr>
        <w:t>,</w:t>
      </w:r>
      <w:r>
        <w:rPr>
          <w:rFonts w:ascii="Verdana" w:hAnsi="Verdana" w:cs="Arial"/>
          <w:color w:val="000000" w:themeColor="text1"/>
          <w:sz w:val="20"/>
          <w:szCs w:val="20"/>
        </w:rPr>
        <w:t xml:space="preserve"> por tanto</w:t>
      </w:r>
      <w:r w:rsidR="0075247A">
        <w:rPr>
          <w:rFonts w:ascii="Verdana" w:hAnsi="Verdana" w:cs="Arial"/>
          <w:color w:val="000000" w:themeColor="text1"/>
          <w:sz w:val="20"/>
          <w:szCs w:val="20"/>
        </w:rPr>
        <w:t>,</w:t>
      </w:r>
      <w:r>
        <w:rPr>
          <w:rFonts w:ascii="Verdana" w:hAnsi="Verdana" w:cs="Arial"/>
          <w:color w:val="000000" w:themeColor="text1"/>
          <w:sz w:val="20"/>
          <w:szCs w:val="20"/>
        </w:rPr>
        <w:t xml:space="preserve"> que generan la obligación de reparar como “</w:t>
      </w:r>
      <w:r w:rsidRPr="00004084">
        <w:rPr>
          <w:rFonts w:ascii="Verdana" w:hAnsi="Verdana" w:cs="Arial"/>
          <w:color w:val="000000" w:themeColor="text1"/>
          <w:sz w:val="20"/>
          <w:szCs w:val="20"/>
        </w:rPr>
        <w:t>Falta al deber de Investigar: Tentativa de  Homicidio / Falta al deber de Investigar: Desplazamiento Forzado</w:t>
      </w:r>
      <w:r>
        <w:rPr>
          <w:rFonts w:ascii="Verdana" w:hAnsi="Verdana" w:cs="Arial"/>
          <w:color w:val="000000" w:themeColor="text1"/>
          <w:sz w:val="20"/>
          <w:szCs w:val="20"/>
        </w:rPr>
        <w:t>” o “</w:t>
      </w:r>
      <w:r w:rsidRPr="00012DB7">
        <w:rPr>
          <w:rFonts w:ascii="Verdana" w:hAnsi="Verdana" w:cs="Arial"/>
          <w:color w:val="000000" w:themeColor="text1"/>
          <w:sz w:val="20"/>
          <w:szCs w:val="20"/>
        </w:rPr>
        <w:t>Falta al deber de Investigar: Ejecución extrajudicial</w:t>
      </w:r>
      <w:r>
        <w:rPr>
          <w:rFonts w:ascii="Verdana" w:hAnsi="Verdana" w:cs="Arial"/>
          <w:color w:val="000000" w:themeColor="text1"/>
          <w:sz w:val="20"/>
          <w:szCs w:val="20"/>
        </w:rPr>
        <w:t xml:space="preserve">”.  </w:t>
      </w:r>
    </w:p>
    <w:p w14:paraId="6C4898DC" w14:textId="51B31BCE" w:rsidR="006605D7" w:rsidRDefault="009B47BC"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cuanto </w:t>
      </w:r>
      <w:r w:rsidR="00A462E8">
        <w:rPr>
          <w:rFonts w:ascii="Verdana" w:hAnsi="Verdana" w:cs="Arial"/>
          <w:color w:val="000000" w:themeColor="text1"/>
          <w:sz w:val="20"/>
          <w:szCs w:val="20"/>
        </w:rPr>
        <w:t xml:space="preserve">a los demás </w:t>
      </w:r>
      <w:r w:rsidR="002E6CB0">
        <w:rPr>
          <w:rFonts w:ascii="Verdana" w:hAnsi="Verdana" w:cs="Arial"/>
          <w:color w:val="000000" w:themeColor="text1"/>
          <w:sz w:val="20"/>
          <w:szCs w:val="20"/>
        </w:rPr>
        <w:t xml:space="preserve">nombres del listado </w:t>
      </w:r>
      <w:r w:rsidR="00156B6E">
        <w:rPr>
          <w:rFonts w:ascii="Verdana" w:hAnsi="Verdana" w:cs="Arial"/>
          <w:color w:val="000000" w:themeColor="text1"/>
          <w:sz w:val="20"/>
          <w:szCs w:val="20"/>
        </w:rPr>
        <w:t xml:space="preserve">Anexo </w:t>
      </w:r>
      <w:r w:rsidR="002E6CB0">
        <w:rPr>
          <w:rFonts w:ascii="Verdana" w:hAnsi="Verdana" w:cs="Arial"/>
          <w:color w:val="000000" w:themeColor="text1"/>
          <w:sz w:val="20"/>
          <w:szCs w:val="20"/>
        </w:rPr>
        <w:t>I para el cual Reinic</w:t>
      </w:r>
      <w:r w:rsidR="00637F1B">
        <w:rPr>
          <w:rFonts w:ascii="Verdana" w:hAnsi="Verdana" w:cs="Arial"/>
          <w:color w:val="000000" w:themeColor="text1"/>
          <w:sz w:val="20"/>
          <w:szCs w:val="20"/>
        </w:rPr>
        <w:t>i</w:t>
      </w:r>
      <w:r w:rsidR="002E6CB0">
        <w:rPr>
          <w:rFonts w:ascii="Verdana" w:hAnsi="Verdana" w:cs="Arial"/>
          <w:color w:val="000000" w:themeColor="text1"/>
          <w:sz w:val="20"/>
          <w:szCs w:val="20"/>
        </w:rPr>
        <w:t>ar solicitó una rectificación en los hechos violatorios a la Convención Americana</w:t>
      </w:r>
      <w:r w:rsidR="00156B6E">
        <w:rPr>
          <w:rFonts w:ascii="Verdana" w:hAnsi="Verdana" w:cs="Arial"/>
          <w:color w:val="000000" w:themeColor="text1"/>
          <w:sz w:val="20"/>
          <w:szCs w:val="20"/>
        </w:rPr>
        <w:t>, luego de cotejar la información con los hechos contenidos en el Anexo IV</w:t>
      </w:r>
      <w:r w:rsidR="00882A19">
        <w:rPr>
          <w:rFonts w:ascii="Verdana" w:hAnsi="Verdana" w:cs="Arial"/>
          <w:color w:val="000000" w:themeColor="text1"/>
          <w:sz w:val="20"/>
          <w:szCs w:val="20"/>
        </w:rPr>
        <w:t xml:space="preserve"> de la Sentencia</w:t>
      </w:r>
      <w:r w:rsidR="00B72444">
        <w:rPr>
          <w:rFonts w:ascii="Verdana" w:hAnsi="Verdana" w:cs="Arial"/>
          <w:color w:val="000000" w:themeColor="text1"/>
          <w:sz w:val="20"/>
          <w:szCs w:val="20"/>
        </w:rPr>
        <w:t xml:space="preserve">, </w:t>
      </w:r>
      <w:r w:rsidR="009902F0">
        <w:rPr>
          <w:rFonts w:ascii="Verdana" w:hAnsi="Verdana" w:cs="Arial"/>
          <w:color w:val="000000" w:themeColor="text1"/>
          <w:sz w:val="20"/>
          <w:szCs w:val="20"/>
        </w:rPr>
        <w:t xml:space="preserve">la Corte encontró que efectivamente </w:t>
      </w:r>
      <w:r w:rsidR="00A67D15">
        <w:rPr>
          <w:rFonts w:ascii="Verdana" w:hAnsi="Verdana" w:cs="Arial"/>
          <w:color w:val="000000" w:themeColor="text1"/>
          <w:sz w:val="20"/>
          <w:szCs w:val="20"/>
        </w:rPr>
        <w:t xml:space="preserve">se presentaron errores materiales en </w:t>
      </w:r>
      <w:r w:rsidR="00A0379B">
        <w:rPr>
          <w:rFonts w:ascii="Verdana" w:hAnsi="Verdana" w:cs="Arial"/>
          <w:color w:val="000000" w:themeColor="text1"/>
          <w:sz w:val="20"/>
          <w:szCs w:val="20"/>
        </w:rPr>
        <w:t>11</w:t>
      </w:r>
      <w:r w:rsidR="00876373">
        <w:rPr>
          <w:rFonts w:ascii="Verdana" w:hAnsi="Verdana" w:cs="Arial"/>
          <w:color w:val="000000" w:themeColor="text1"/>
          <w:sz w:val="20"/>
          <w:szCs w:val="20"/>
        </w:rPr>
        <w:t xml:space="preserve"> registros</w:t>
      </w:r>
      <w:r w:rsidR="00B91D87">
        <w:rPr>
          <w:rFonts w:ascii="Verdana" w:hAnsi="Verdana" w:cs="Arial"/>
          <w:color w:val="000000" w:themeColor="text1"/>
          <w:sz w:val="20"/>
          <w:szCs w:val="20"/>
        </w:rPr>
        <w:t xml:space="preserve"> de víctimas los cuales fueron corregidos en el </w:t>
      </w:r>
      <w:r w:rsidR="000D2C1A">
        <w:rPr>
          <w:rFonts w:ascii="Verdana" w:hAnsi="Verdana" w:cs="Arial"/>
          <w:color w:val="000000" w:themeColor="text1"/>
          <w:sz w:val="20"/>
          <w:szCs w:val="20"/>
        </w:rPr>
        <w:t>listado Anexo I</w:t>
      </w:r>
      <w:r w:rsidR="00B91D87" w:rsidRPr="006A4647">
        <w:rPr>
          <w:rFonts w:ascii="Verdana" w:hAnsi="Verdana"/>
          <w:sz w:val="20"/>
          <w:szCs w:val="20"/>
          <w:vertAlign w:val="superscript"/>
        </w:rPr>
        <w:footnoteReference w:id="72"/>
      </w:r>
      <w:r w:rsidR="00882A19">
        <w:rPr>
          <w:rFonts w:ascii="Verdana" w:hAnsi="Verdana" w:cs="Arial"/>
          <w:color w:val="000000" w:themeColor="text1"/>
          <w:sz w:val="20"/>
          <w:szCs w:val="20"/>
        </w:rPr>
        <w:t>,</w:t>
      </w:r>
      <w:r w:rsidR="003516B5">
        <w:rPr>
          <w:rFonts w:ascii="Verdana" w:hAnsi="Verdana" w:cs="Arial"/>
          <w:color w:val="000000" w:themeColor="text1"/>
          <w:sz w:val="20"/>
          <w:szCs w:val="20"/>
        </w:rPr>
        <w:t xml:space="preserve"> </w:t>
      </w:r>
      <w:r w:rsidR="003516B5" w:rsidRPr="003516B5">
        <w:rPr>
          <w:rFonts w:ascii="Verdana" w:hAnsi="Verdana" w:cs="Arial"/>
          <w:color w:val="000000" w:themeColor="text1"/>
          <w:sz w:val="20"/>
          <w:szCs w:val="20"/>
        </w:rPr>
        <w:t>de conformidad con el artículo 76 del Reglamento del Tribunal referido a la rectificación de errores en las Sentencias y otras decisiones</w:t>
      </w:r>
      <w:r w:rsidR="003516B5">
        <w:rPr>
          <w:rFonts w:ascii="Verdana" w:hAnsi="Verdana" w:cs="Arial"/>
          <w:color w:val="000000" w:themeColor="text1"/>
          <w:sz w:val="20"/>
          <w:szCs w:val="20"/>
        </w:rPr>
        <w:t>.</w:t>
      </w:r>
      <w:r w:rsidR="001122E6">
        <w:rPr>
          <w:rFonts w:ascii="Verdana" w:hAnsi="Verdana" w:cs="Arial"/>
          <w:color w:val="000000" w:themeColor="text1"/>
          <w:sz w:val="20"/>
          <w:szCs w:val="20"/>
        </w:rPr>
        <w:t xml:space="preserve"> </w:t>
      </w:r>
    </w:p>
    <w:p w14:paraId="41E07738" w14:textId="6E29F2EC" w:rsidR="009D67A8" w:rsidRDefault="003516B5"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lo que atañe </w:t>
      </w:r>
      <w:r w:rsidR="00882A19">
        <w:rPr>
          <w:rFonts w:ascii="Verdana" w:hAnsi="Verdana" w:cs="Arial"/>
          <w:color w:val="000000" w:themeColor="text1"/>
          <w:sz w:val="20"/>
          <w:szCs w:val="20"/>
        </w:rPr>
        <w:t>a la solicitud de inconsistencias de 71 registros d</w:t>
      </w:r>
      <w:r w:rsidR="0049563C">
        <w:rPr>
          <w:rFonts w:ascii="Verdana" w:hAnsi="Verdana" w:cs="Arial"/>
          <w:color w:val="000000" w:themeColor="text1"/>
          <w:sz w:val="20"/>
          <w:szCs w:val="20"/>
        </w:rPr>
        <w:t xml:space="preserve">el </w:t>
      </w:r>
      <w:r w:rsidR="001529E7">
        <w:rPr>
          <w:rFonts w:ascii="Verdana" w:hAnsi="Verdana" w:cs="Arial"/>
          <w:color w:val="000000" w:themeColor="text1"/>
          <w:sz w:val="20"/>
          <w:szCs w:val="20"/>
        </w:rPr>
        <w:t xml:space="preserve">listado </w:t>
      </w:r>
      <w:r w:rsidR="00882A19">
        <w:rPr>
          <w:rFonts w:ascii="Verdana" w:hAnsi="Verdana" w:cs="Arial"/>
          <w:color w:val="000000" w:themeColor="text1"/>
          <w:sz w:val="20"/>
          <w:szCs w:val="20"/>
        </w:rPr>
        <w:t xml:space="preserve">contenido en el </w:t>
      </w:r>
      <w:r w:rsidR="0049563C">
        <w:rPr>
          <w:rFonts w:ascii="Verdana" w:hAnsi="Verdana" w:cs="Arial"/>
          <w:color w:val="000000" w:themeColor="text1"/>
          <w:sz w:val="20"/>
          <w:szCs w:val="20"/>
        </w:rPr>
        <w:t>Anexo III</w:t>
      </w:r>
      <w:r w:rsidR="001529E7">
        <w:rPr>
          <w:rFonts w:ascii="Verdana" w:hAnsi="Verdana" w:cs="Arial"/>
          <w:color w:val="000000" w:themeColor="text1"/>
          <w:sz w:val="20"/>
          <w:szCs w:val="20"/>
        </w:rPr>
        <w:t xml:space="preserve"> a la Sentencia</w:t>
      </w:r>
      <w:r w:rsidR="0049563C">
        <w:rPr>
          <w:rFonts w:ascii="Verdana" w:hAnsi="Verdana" w:cs="Arial"/>
          <w:color w:val="000000" w:themeColor="text1"/>
          <w:sz w:val="20"/>
          <w:szCs w:val="20"/>
        </w:rPr>
        <w:t xml:space="preserve">, </w:t>
      </w:r>
      <w:r w:rsidR="006440A8">
        <w:rPr>
          <w:rFonts w:ascii="Verdana" w:hAnsi="Verdana" w:cs="Arial"/>
          <w:color w:val="000000" w:themeColor="text1"/>
          <w:sz w:val="20"/>
          <w:szCs w:val="20"/>
        </w:rPr>
        <w:t>el Tribunal</w:t>
      </w:r>
      <w:r w:rsidR="001F2032">
        <w:rPr>
          <w:rFonts w:ascii="Verdana" w:hAnsi="Verdana" w:cs="Arial"/>
          <w:color w:val="000000" w:themeColor="text1"/>
          <w:sz w:val="20"/>
          <w:szCs w:val="20"/>
        </w:rPr>
        <w:t xml:space="preserve"> encontró que efectivamente se presentaron errores materiales en </w:t>
      </w:r>
      <w:r w:rsidR="00AC7037">
        <w:rPr>
          <w:rFonts w:ascii="Verdana" w:hAnsi="Verdana" w:cs="Arial"/>
          <w:color w:val="000000" w:themeColor="text1"/>
          <w:sz w:val="20"/>
          <w:szCs w:val="20"/>
        </w:rPr>
        <w:t>62</w:t>
      </w:r>
      <w:r w:rsidR="001F2032">
        <w:rPr>
          <w:rFonts w:ascii="Verdana" w:hAnsi="Verdana" w:cs="Arial"/>
          <w:color w:val="000000" w:themeColor="text1"/>
          <w:sz w:val="20"/>
          <w:szCs w:val="20"/>
        </w:rPr>
        <w:t xml:space="preserve"> registros de víctimas</w:t>
      </w:r>
      <w:r w:rsidR="001529E7" w:rsidRPr="006A4647">
        <w:rPr>
          <w:rFonts w:ascii="Verdana" w:hAnsi="Verdana"/>
          <w:sz w:val="20"/>
          <w:szCs w:val="20"/>
          <w:vertAlign w:val="superscript"/>
        </w:rPr>
        <w:footnoteReference w:id="73"/>
      </w:r>
      <w:r w:rsidR="00882A19">
        <w:rPr>
          <w:rFonts w:ascii="Verdana" w:hAnsi="Verdana" w:cs="Arial"/>
          <w:color w:val="000000" w:themeColor="text1"/>
          <w:sz w:val="20"/>
          <w:szCs w:val="20"/>
        </w:rPr>
        <w:t>,</w:t>
      </w:r>
      <w:r w:rsidR="001F2032">
        <w:rPr>
          <w:rFonts w:ascii="Verdana" w:hAnsi="Verdana" w:cs="Arial"/>
          <w:color w:val="000000" w:themeColor="text1"/>
          <w:sz w:val="20"/>
          <w:szCs w:val="20"/>
        </w:rPr>
        <w:t xml:space="preserve"> los cuales fueron corregidos en </w:t>
      </w:r>
      <w:r w:rsidR="001529E7">
        <w:rPr>
          <w:rFonts w:ascii="Verdana" w:hAnsi="Verdana" w:cs="Arial"/>
          <w:color w:val="000000" w:themeColor="text1"/>
          <w:sz w:val="20"/>
          <w:szCs w:val="20"/>
        </w:rPr>
        <w:t>dicho listado</w:t>
      </w:r>
      <w:r w:rsidR="00882A19">
        <w:rPr>
          <w:rFonts w:ascii="Verdana" w:hAnsi="Verdana" w:cs="Arial"/>
          <w:color w:val="000000" w:themeColor="text1"/>
          <w:sz w:val="20"/>
          <w:szCs w:val="20"/>
        </w:rPr>
        <w:t>,</w:t>
      </w:r>
      <w:r w:rsidR="001F2032">
        <w:rPr>
          <w:rFonts w:ascii="Verdana" w:hAnsi="Verdana" w:cs="Arial"/>
          <w:color w:val="000000" w:themeColor="text1"/>
          <w:sz w:val="20"/>
          <w:szCs w:val="20"/>
        </w:rPr>
        <w:t xml:space="preserve"> </w:t>
      </w:r>
      <w:r w:rsidR="001F2032" w:rsidRPr="003516B5">
        <w:rPr>
          <w:rFonts w:ascii="Verdana" w:hAnsi="Verdana" w:cs="Arial"/>
          <w:color w:val="000000" w:themeColor="text1"/>
          <w:sz w:val="20"/>
          <w:szCs w:val="20"/>
        </w:rPr>
        <w:t>de conformidad con el artículo 76 del Reglamento del Tribunal referido a la rectificación de errores en las Sentencias y otras decisiones</w:t>
      </w:r>
      <w:r w:rsidR="00FA466A">
        <w:rPr>
          <w:rFonts w:ascii="Verdana" w:hAnsi="Verdana" w:cs="Arial"/>
          <w:color w:val="000000" w:themeColor="text1"/>
          <w:sz w:val="20"/>
          <w:szCs w:val="20"/>
        </w:rPr>
        <w:t xml:space="preserve">. </w:t>
      </w:r>
      <w:r w:rsidR="0001315F">
        <w:rPr>
          <w:rFonts w:ascii="Verdana" w:hAnsi="Verdana" w:cs="Arial"/>
          <w:color w:val="000000" w:themeColor="text1"/>
          <w:sz w:val="20"/>
          <w:szCs w:val="20"/>
        </w:rPr>
        <w:t>De esos registros</w:t>
      </w:r>
      <w:r w:rsidR="00E00A26">
        <w:rPr>
          <w:rFonts w:ascii="Verdana" w:hAnsi="Verdana" w:cs="Arial"/>
          <w:color w:val="000000" w:themeColor="text1"/>
          <w:sz w:val="20"/>
          <w:szCs w:val="20"/>
        </w:rPr>
        <w:t>,</w:t>
      </w:r>
      <w:r w:rsidR="0001315F">
        <w:rPr>
          <w:rFonts w:ascii="Verdana" w:hAnsi="Verdana" w:cs="Arial"/>
          <w:color w:val="000000" w:themeColor="text1"/>
          <w:sz w:val="20"/>
          <w:szCs w:val="20"/>
        </w:rPr>
        <w:t xml:space="preserve"> </w:t>
      </w:r>
      <w:r w:rsidR="00B97246">
        <w:rPr>
          <w:rFonts w:ascii="Verdana" w:hAnsi="Verdana" w:cs="Arial"/>
          <w:color w:val="000000" w:themeColor="text1"/>
          <w:sz w:val="20"/>
          <w:szCs w:val="20"/>
        </w:rPr>
        <w:t>32</w:t>
      </w:r>
      <w:r w:rsidR="009D67A8">
        <w:rPr>
          <w:rFonts w:ascii="Verdana" w:hAnsi="Verdana" w:cs="Arial"/>
          <w:color w:val="000000" w:themeColor="text1"/>
          <w:sz w:val="20"/>
          <w:szCs w:val="20"/>
        </w:rPr>
        <w:t xml:space="preserve"> correcciones se efectuaron con base en</w:t>
      </w:r>
      <w:r w:rsidR="00B52114" w:rsidRPr="00B52114">
        <w:rPr>
          <w:rFonts w:ascii="Verdana" w:hAnsi="Verdana" w:cs="Arial"/>
          <w:color w:val="000000" w:themeColor="text1"/>
          <w:sz w:val="20"/>
          <w:szCs w:val="20"/>
        </w:rPr>
        <w:t xml:space="preserve"> </w:t>
      </w:r>
      <w:r w:rsidR="00B52114">
        <w:rPr>
          <w:rFonts w:ascii="Verdana" w:hAnsi="Verdana" w:cs="Arial"/>
          <w:color w:val="000000" w:themeColor="text1"/>
          <w:sz w:val="20"/>
          <w:szCs w:val="20"/>
        </w:rPr>
        <w:t>la descripción de los hechos violatorios a la Convención descriptos por las víctimas en los poderes de representación que remitieron a Reiniciar</w:t>
      </w:r>
      <w:r w:rsidR="007E1CF1" w:rsidRPr="006A4647">
        <w:rPr>
          <w:rFonts w:ascii="Verdana" w:hAnsi="Verdana"/>
          <w:sz w:val="20"/>
          <w:szCs w:val="20"/>
          <w:vertAlign w:val="superscript"/>
        </w:rPr>
        <w:footnoteReference w:id="74"/>
      </w:r>
      <w:r w:rsidR="007E1CF1">
        <w:rPr>
          <w:rFonts w:ascii="Verdana" w:hAnsi="Verdana" w:cs="Arial"/>
          <w:color w:val="000000" w:themeColor="text1"/>
          <w:sz w:val="20"/>
          <w:szCs w:val="20"/>
        </w:rPr>
        <w:t xml:space="preserve"> </w:t>
      </w:r>
      <w:r w:rsidR="00B52114">
        <w:rPr>
          <w:rFonts w:ascii="Verdana" w:hAnsi="Verdana" w:cs="Arial"/>
          <w:color w:val="000000" w:themeColor="text1"/>
          <w:sz w:val="20"/>
          <w:szCs w:val="20"/>
        </w:rPr>
        <w:t xml:space="preserve">y </w:t>
      </w:r>
      <w:r w:rsidR="006871BF">
        <w:rPr>
          <w:rFonts w:ascii="Verdana" w:hAnsi="Verdana" w:cs="Arial"/>
          <w:color w:val="000000" w:themeColor="text1"/>
          <w:sz w:val="20"/>
          <w:szCs w:val="20"/>
        </w:rPr>
        <w:t>30</w:t>
      </w:r>
      <w:r w:rsidR="00B52114">
        <w:rPr>
          <w:rFonts w:ascii="Verdana" w:hAnsi="Verdana" w:cs="Arial"/>
          <w:color w:val="000000" w:themeColor="text1"/>
          <w:sz w:val="20"/>
          <w:szCs w:val="20"/>
        </w:rPr>
        <w:t xml:space="preserve"> fueron </w:t>
      </w:r>
      <w:r w:rsidR="00EA3502">
        <w:rPr>
          <w:rFonts w:ascii="Verdana" w:hAnsi="Verdana" w:cs="Arial"/>
          <w:color w:val="000000" w:themeColor="text1"/>
          <w:sz w:val="20"/>
          <w:szCs w:val="20"/>
        </w:rPr>
        <w:t xml:space="preserve">rectificados con base en la información incluida en </w:t>
      </w:r>
      <w:r w:rsidR="00591B76">
        <w:rPr>
          <w:rFonts w:ascii="Verdana" w:hAnsi="Verdana" w:cs="Arial"/>
          <w:color w:val="000000" w:themeColor="text1"/>
          <w:sz w:val="20"/>
          <w:szCs w:val="20"/>
        </w:rPr>
        <w:t>un</w:t>
      </w:r>
      <w:r w:rsidR="00EA3502">
        <w:rPr>
          <w:rFonts w:ascii="Verdana" w:hAnsi="Verdana" w:cs="Arial"/>
          <w:color w:val="000000" w:themeColor="text1"/>
          <w:sz w:val="20"/>
          <w:szCs w:val="20"/>
        </w:rPr>
        <w:t xml:space="preserve"> listado anexo </w:t>
      </w:r>
      <w:r w:rsidR="00591B76">
        <w:rPr>
          <w:rFonts w:ascii="Verdana" w:hAnsi="Verdana" w:cs="Arial"/>
          <w:color w:val="000000" w:themeColor="text1"/>
          <w:sz w:val="20"/>
          <w:szCs w:val="20"/>
        </w:rPr>
        <w:t>(“</w:t>
      </w:r>
      <w:r w:rsidR="00591B76" w:rsidRPr="00591B76">
        <w:rPr>
          <w:rFonts w:ascii="Verdana" w:hAnsi="Verdana" w:cs="Arial"/>
          <w:color w:val="000000" w:themeColor="text1"/>
          <w:sz w:val="20"/>
          <w:szCs w:val="20"/>
        </w:rPr>
        <w:t>Listado Ilustrativo del Universo de Víctimas del Caso</w:t>
      </w:r>
      <w:r w:rsidR="00591B76">
        <w:rPr>
          <w:rFonts w:ascii="Verdana" w:hAnsi="Verdana" w:cs="Arial"/>
          <w:color w:val="000000" w:themeColor="text1"/>
          <w:sz w:val="20"/>
          <w:szCs w:val="20"/>
        </w:rPr>
        <w:t xml:space="preserve">”) </w:t>
      </w:r>
      <w:r w:rsidR="00EA3502">
        <w:rPr>
          <w:rFonts w:ascii="Verdana" w:hAnsi="Verdana" w:cs="Arial"/>
          <w:color w:val="000000" w:themeColor="text1"/>
          <w:sz w:val="20"/>
          <w:szCs w:val="20"/>
        </w:rPr>
        <w:t>al escrito de solicitudes, argumentos y pruebas presentado por Reiniciar en el marco del caso contencioso ante la Corte</w:t>
      </w:r>
      <w:r w:rsidR="007B51BA" w:rsidRPr="006A4647">
        <w:rPr>
          <w:rFonts w:ascii="Verdana" w:hAnsi="Verdana"/>
          <w:sz w:val="20"/>
          <w:szCs w:val="20"/>
          <w:vertAlign w:val="superscript"/>
        </w:rPr>
        <w:footnoteReference w:id="75"/>
      </w:r>
      <w:r w:rsidR="007B51BA">
        <w:rPr>
          <w:rFonts w:ascii="Verdana" w:hAnsi="Verdana" w:cs="Arial"/>
          <w:color w:val="000000" w:themeColor="text1"/>
          <w:sz w:val="20"/>
          <w:szCs w:val="20"/>
        </w:rPr>
        <w:t>.</w:t>
      </w:r>
    </w:p>
    <w:p w14:paraId="6703499D" w14:textId="1E5CC719" w:rsidR="006929C5" w:rsidRDefault="006929C5"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Por otra parte, la Corte pudo constatar</w:t>
      </w:r>
      <w:r w:rsidR="0073688A">
        <w:rPr>
          <w:rFonts w:ascii="Verdana" w:hAnsi="Verdana" w:cs="Arial"/>
          <w:color w:val="000000" w:themeColor="text1"/>
          <w:sz w:val="20"/>
          <w:szCs w:val="20"/>
        </w:rPr>
        <w:t>,</w:t>
      </w:r>
      <w:r>
        <w:rPr>
          <w:rFonts w:ascii="Verdana" w:hAnsi="Verdana" w:cs="Arial"/>
          <w:color w:val="000000" w:themeColor="text1"/>
          <w:sz w:val="20"/>
          <w:szCs w:val="20"/>
        </w:rPr>
        <w:t xml:space="preserve"> de oficio</w:t>
      </w:r>
      <w:r w:rsidR="0073688A">
        <w:rPr>
          <w:rFonts w:ascii="Verdana" w:hAnsi="Verdana" w:cs="Arial"/>
          <w:color w:val="000000" w:themeColor="text1"/>
          <w:sz w:val="20"/>
          <w:szCs w:val="20"/>
        </w:rPr>
        <w:t>,</w:t>
      </w:r>
      <w:r>
        <w:rPr>
          <w:rFonts w:ascii="Verdana" w:hAnsi="Verdana" w:cs="Arial"/>
          <w:color w:val="000000" w:themeColor="text1"/>
          <w:sz w:val="20"/>
          <w:szCs w:val="20"/>
        </w:rPr>
        <w:t xml:space="preserve"> que el registro 99 </w:t>
      </w:r>
      <w:r w:rsidR="00E51D8E">
        <w:rPr>
          <w:rFonts w:ascii="Verdana" w:hAnsi="Verdana" w:cs="Arial"/>
          <w:color w:val="000000" w:themeColor="text1"/>
          <w:sz w:val="20"/>
          <w:szCs w:val="20"/>
        </w:rPr>
        <w:t xml:space="preserve">del Anexo III </w:t>
      </w:r>
      <w:r>
        <w:rPr>
          <w:rFonts w:ascii="Verdana" w:hAnsi="Verdana" w:cs="Arial"/>
          <w:color w:val="000000" w:themeColor="text1"/>
          <w:sz w:val="20"/>
          <w:szCs w:val="20"/>
        </w:rPr>
        <w:t xml:space="preserve">correspondiente a </w:t>
      </w:r>
      <w:r w:rsidR="0073688A">
        <w:rPr>
          <w:rFonts w:ascii="Verdana" w:hAnsi="Verdana" w:cs="Arial"/>
          <w:color w:val="000000" w:themeColor="text1"/>
          <w:sz w:val="20"/>
          <w:szCs w:val="20"/>
        </w:rPr>
        <w:t>“</w:t>
      </w:r>
      <w:r w:rsidR="007264F7">
        <w:rPr>
          <w:rFonts w:ascii="Verdana" w:hAnsi="Verdana" w:cs="Arial"/>
          <w:color w:val="000000" w:themeColor="text1"/>
          <w:sz w:val="20"/>
          <w:szCs w:val="20"/>
        </w:rPr>
        <w:t>Alfonso Gustavo</w:t>
      </w:r>
      <w:r w:rsidR="0073688A">
        <w:rPr>
          <w:rFonts w:ascii="Verdana" w:hAnsi="Verdana" w:cs="Arial"/>
          <w:color w:val="000000" w:themeColor="text1"/>
          <w:sz w:val="20"/>
          <w:szCs w:val="20"/>
        </w:rPr>
        <w:t>”</w:t>
      </w:r>
      <w:r w:rsidR="007264F7">
        <w:rPr>
          <w:rFonts w:ascii="Verdana" w:hAnsi="Verdana" w:cs="Arial"/>
          <w:color w:val="000000" w:themeColor="text1"/>
          <w:sz w:val="20"/>
          <w:szCs w:val="20"/>
        </w:rPr>
        <w:t xml:space="preserve"> contenía un error en la referencia al hecho violatorio que genera la responsabilidad del Estado</w:t>
      </w:r>
      <w:r w:rsidR="0080611C">
        <w:rPr>
          <w:rFonts w:ascii="Verdana" w:hAnsi="Verdana" w:cs="Arial"/>
          <w:color w:val="000000" w:themeColor="text1"/>
          <w:sz w:val="20"/>
          <w:szCs w:val="20"/>
        </w:rPr>
        <w:t xml:space="preserve">. En efecto, </w:t>
      </w:r>
      <w:r w:rsidR="008740E3">
        <w:rPr>
          <w:rFonts w:ascii="Verdana" w:hAnsi="Verdana" w:cs="Arial"/>
          <w:color w:val="000000" w:themeColor="text1"/>
          <w:sz w:val="20"/>
          <w:szCs w:val="20"/>
        </w:rPr>
        <w:t xml:space="preserve">al igual que los casos de </w:t>
      </w:r>
      <w:r w:rsidR="0073688A">
        <w:rPr>
          <w:rFonts w:ascii="Verdana" w:hAnsi="Verdana" w:cs="Arial"/>
          <w:color w:val="000000" w:themeColor="text1"/>
          <w:sz w:val="20"/>
          <w:szCs w:val="20"/>
        </w:rPr>
        <w:t>“</w:t>
      </w:r>
      <w:r w:rsidR="008740E3" w:rsidRPr="008740E3">
        <w:rPr>
          <w:rFonts w:ascii="Verdana" w:hAnsi="Verdana" w:cs="Arial"/>
          <w:color w:val="000000" w:themeColor="text1"/>
          <w:sz w:val="20"/>
          <w:szCs w:val="20"/>
        </w:rPr>
        <w:t>Camargo Romero Maruja</w:t>
      </w:r>
      <w:r w:rsidR="0073688A">
        <w:rPr>
          <w:rFonts w:ascii="Verdana" w:hAnsi="Verdana" w:cs="Arial"/>
          <w:color w:val="000000" w:themeColor="text1"/>
          <w:sz w:val="20"/>
          <w:szCs w:val="20"/>
        </w:rPr>
        <w:t>”</w:t>
      </w:r>
      <w:r w:rsidR="008740E3" w:rsidRPr="008740E3">
        <w:rPr>
          <w:rFonts w:ascii="Verdana" w:hAnsi="Verdana" w:cs="Arial"/>
          <w:color w:val="000000" w:themeColor="text1"/>
          <w:sz w:val="20"/>
          <w:szCs w:val="20"/>
        </w:rPr>
        <w:t xml:space="preserve">; </w:t>
      </w:r>
      <w:r w:rsidR="0073688A">
        <w:rPr>
          <w:rFonts w:ascii="Verdana" w:hAnsi="Verdana" w:cs="Arial"/>
          <w:color w:val="000000" w:themeColor="text1"/>
          <w:sz w:val="20"/>
          <w:szCs w:val="20"/>
        </w:rPr>
        <w:t>“</w:t>
      </w:r>
      <w:r w:rsidR="008740E3" w:rsidRPr="008740E3">
        <w:rPr>
          <w:rFonts w:ascii="Verdana" w:hAnsi="Verdana" w:cs="Arial"/>
          <w:color w:val="000000" w:themeColor="text1"/>
          <w:sz w:val="20"/>
          <w:szCs w:val="20"/>
        </w:rPr>
        <w:t>Campo De Vasco Adelfa Tulia</w:t>
      </w:r>
      <w:r w:rsidR="0073688A">
        <w:rPr>
          <w:rFonts w:ascii="Verdana" w:hAnsi="Verdana" w:cs="Arial"/>
          <w:color w:val="000000" w:themeColor="text1"/>
          <w:sz w:val="20"/>
          <w:szCs w:val="20"/>
        </w:rPr>
        <w:t>”</w:t>
      </w:r>
      <w:r w:rsidR="008740E3" w:rsidRPr="008740E3">
        <w:rPr>
          <w:rFonts w:ascii="Verdana" w:hAnsi="Verdana" w:cs="Arial"/>
          <w:color w:val="000000" w:themeColor="text1"/>
          <w:sz w:val="20"/>
          <w:szCs w:val="20"/>
        </w:rPr>
        <w:t xml:space="preserve">, y </w:t>
      </w:r>
      <w:r w:rsidR="0073688A">
        <w:rPr>
          <w:rFonts w:ascii="Verdana" w:hAnsi="Verdana" w:cs="Arial"/>
          <w:color w:val="000000" w:themeColor="text1"/>
          <w:sz w:val="20"/>
          <w:szCs w:val="20"/>
        </w:rPr>
        <w:t>“</w:t>
      </w:r>
      <w:r w:rsidR="008740E3" w:rsidRPr="008740E3">
        <w:rPr>
          <w:rFonts w:ascii="Verdana" w:hAnsi="Verdana" w:cs="Arial"/>
          <w:color w:val="000000" w:themeColor="text1"/>
          <w:sz w:val="20"/>
          <w:szCs w:val="20"/>
        </w:rPr>
        <w:t>Vasco Hincapié Jesús Eduardo</w:t>
      </w:r>
      <w:r w:rsidR="0073688A">
        <w:rPr>
          <w:rFonts w:ascii="Verdana" w:hAnsi="Verdana" w:cs="Arial"/>
          <w:color w:val="000000" w:themeColor="text1"/>
          <w:sz w:val="20"/>
          <w:szCs w:val="20"/>
        </w:rPr>
        <w:t>”</w:t>
      </w:r>
      <w:r w:rsidR="008740E3">
        <w:rPr>
          <w:rFonts w:ascii="Verdana" w:hAnsi="Verdana" w:cs="Arial"/>
          <w:color w:val="000000" w:themeColor="text1"/>
          <w:sz w:val="20"/>
          <w:szCs w:val="20"/>
        </w:rPr>
        <w:t xml:space="preserve">, </w:t>
      </w:r>
      <w:r w:rsidR="0073688A">
        <w:rPr>
          <w:rFonts w:ascii="Verdana" w:hAnsi="Verdana" w:cs="Arial"/>
          <w:color w:val="000000" w:themeColor="text1"/>
          <w:sz w:val="20"/>
          <w:szCs w:val="20"/>
        </w:rPr>
        <w:t>“</w:t>
      </w:r>
      <w:r w:rsidR="008740E3" w:rsidRPr="008740E3">
        <w:rPr>
          <w:rFonts w:ascii="Verdana" w:hAnsi="Verdana" w:cs="Arial"/>
          <w:color w:val="000000" w:themeColor="text1"/>
          <w:sz w:val="20"/>
          <w:szCs w:val="20"/>
        </w:rPr>
        <w:t>Alfonso Gustavo</w:t>
      </w:r>
      <w:r w:rsidR="0073688A">
        <w:rPr>
          <w:rFonts w:ascii="Verdana" w:hAnsi="Verdana" w:cs="Arial"/>
          <w:color w:val="000000" w:themeColor="text1"/>
          <w:sz w:val="20"/>
          <w:szCs w:val="20"/>
        </w:rPr>
        <w:t>” también</w:t>
      </w:r>
      <w:r w:rsidR="008740E3">
        <w:rPr>
          <w:rFonts w:ascii="Verdana" w:hAnsi="Verdana" w:cs="Arial"/>
          <w:color w:val="000000" w:themeColor="text1"/>
          <w:sz w:val="20"/>
          <w:szCs w:val="20"/>
        </w:rPr>
        <w:t xml:space="preserve"> fue víctima de</w:t>
      </w:r>
      <w:r w:rsidR="00623F46">
        <w:rPr>
          <w:rFonts w:ascii="Verdana" w:hAnsi="Verdana" w:cs="Arial"/>
          <w:color w:val="000000" w:themeColor="text1"/>
          <w:sz w:val="20"/>
          <w:szCs w:val="20"/>
        </w:rPr>
        <w:t xml:space="preserve"> una ejecución extrajudicial</w:t>
      </w:r>
      <w:r w:rsidR="008740E3">
        <w:rPr>
          <w:rFonts w:ascii="Verdana" w:hAnsi="Verdana" w:cs="Arial"/>
          <w:color w:val="000000" w:themeColor="text1"/>
          <w:sz w:val="20"/>
          <w:szCs w:val="20"/>
        </w:rPr>
        <w:t xml:space="preserve"> </w:t>
      </w:r>
      <w:r w:rsidR="00D24C43">
        <w:rPr>
          <w:rFonts w:ascii="Verdana" w:hAnsi="Verdana" w:cs="Arial"/>
          <w:color w:val="000000" w:themeColor="text1"/>
          <w:sz w:val="20"/>
          <w:szCs w:val="20"/>
        </w:rPr>
        <w:t>ocurri</w:t>
      </w:r>
      <w:r w:rsidR="00623F46">
        <w:rPr>
          <w:rFonts w:ascii="Verdana" w:hAnsi="Verdana" w:cs="Arial"/>
          <w:color w:val="000000" w:themeColor="text1"/>
          <w:sz w:val="20"/>
          <w:szCs w:val="20"/>
        </w:rPr>
        <w:t>da</w:t>
      </w:r>
      <w:r w:rsidR="00D24C43">
        <w:rPr>
          <w:rFonts w:ascii="Verdana" w:hAnsi="Verdana" w:cs="Arial"/>
          <w:color w:val="000000" w:themeColor="text1"/>
          <w:sz w:val="20"/>
          <w:szCs w:val="20"/>
        </w:rPr>
        <w:t xml:space="preserve"> por fuera de la competencia temporal del Tribunal, por lo cual el </w:t>
      </w:r>
      <w:r w:rsidR="00623F46">
        <w:rPr>
          <w:rFonts w:ascii="Verdana" w:hAnsi="Verdana" w:cs="Arial"/>
          <w:color w:val="000000" w:themeColor="text1"/>
          <w:sz w:val="20"/>
          <w:szCs w:val="20"/>
        </w:rPr>
        <w:t xml:space="preserve">Estado únicamente es responsable por la falta al deber de investigar ese hecho. </w:t>
      </w:r>
      <w:r w:rsidR="00EF27B9">
        <w:rPr>
          <w:rFonts w:ascii="Verdana" w:hAnsi="Verdana" w:cs="Arial"/>
          <w:color w:val="000000" w:themeColor="text1"/>
          <w:sz w:val="20"/>
          <w:szCs w:val="20"/>
        </w:rPr>
        <w:t>En ese sentido, la Corte procedió a rectificar ese registro en el Anexo III</w:t>
      </w:r>
      <w:r w:rsidR="00DF5A9C">
        <w:rPr>
          <w:rFonts w:ascii="Verdana" w:hAnsi="Verdana" w:cs="Arial"/>
          <w:color w:val="000000" w:themeColor="text1"/>
          <w:sz w:val="20"/>
          <w:szCs w:val="20"/>
        </w:rPr>
        <w:t>,</w:t>
      </w:r>
      <w:r w:rsidR="00EF27B9">
        <w:rPr>
          <w:rFonts w:ascii="Verdana" w:hAnsi="Verdana" w:cs="Arial"/>
          <w:color w:val="000000" w:themeColor="text1"/>
          <w:sz w:val="20"/>
          <w:szCs w:val="20"/>
        </w:rPr>
        <w:t xml:space="preserve"> de </w:t>
      </w:r>
      <w:r w:rsidR="00EF27B9">
        <w:rPr>
          <w:rFonts w:ascii="Verdana" w:hAnsi="Verdana" w:cs="Arial"/>
          <w:color w:val="000000" w:themeColor="text1"/>
          <w:sz w:val="20"/>
          <w:szCs w:val="20"/>
        </w:rPr>
        <w:lastRenderedPageBreak/>
        <w:t xml:space="preserve">conformidad </w:t>
      </w:r>
      <w:r w:rsidR="00EF27B9" w:rsidRPr="00EF27B9">
        <w:rPr>
          <w:rFonts w:ascii="Verdana" w:hAnsi="Verdana" w:cs="Arial"/>
          <w:color w:val="000000" w:themeColor="text1"/>
          <w:sz w:val="20"/>
          <w:szCs w:val="20"/>
        </w:rPr>
        <w:t>con el artículo 76 del Reglamento del Tribunal referido a la rectificación de errores en las Sentencias y otras decisiones</w:t>
      </w:r>
      <w:r w:rsidR="00EF27B9">
        <w:rPr>
          <w:rFonts w:ascii="Verdana" w:hAnsi="Verdana" w:cs="Arial"/>
          <w:color w:val="000000" w:themeColor="text1"/>
          <w:sz w:val="20"/>
          <w:szCs w:val="20"/>
        </w:rPr>
        <w:t xml:space="preserve">. </w:t>
      </w:r>
      <w:r w:rsidR="00623F46">
        <w:rPr>
          <w:rFonts w:ascii="Verdana" w:hAnsi="Verdana" w:cs="Arial"/>
          <w:color w:val="000000" w:themeColor="text1"/>
          <w:sz w:val="20"/>
          <w:szCs w:val="20"/>
        </w:rPr>
        <w:t xml:space="preserve"> </w:t>
      </w:r>
    </w:p>
    <w:p w14:paraId="12D26557" w14:textId="5C4DFDF2" w:rsidR="00584538" w:rsidRDefault="006B5771"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Además, el Tribunal notó</w:t>
      </w:r>
      <w:r w:rsidR="00DF5A9C">
        <w:rPr>
          <w:rFonts w:ascii="Verdana" w:hAnsi="Verdana" w:cs="Arial"/>
          <w:color w:val="000000" w:themeColor="text1"/>
          <w:sz w:val="20"/>
          <w:szCs w:val="20"/>
        </w:rPr>
        <w:t>,</w:t>
      </w:r>
      <w:r>
        <w:rPr>
          <w:rFonts w:ascii="Verdana" w:hAnsi="Verdana" w:cs="Arial"/>
          <w:color w:val="000000" w:themeColor="text1"/>
          <w:sz w:val="20"/>
          <w:szCs w:val="20"/>
        </w:rPr>
        <w:t xml:space="preserve"> </w:t>
      </w:r>
      <w:r w:rsidR="00E51D8E">
        <w:rPr>
          <w:rFonts w:ascii="Verdana" w:hAnsi="Verdana" w:cs="Arial"/>
          <w:color w:val="000000" w:themeColor="text1"/>
          <w:sz w:val="20"/>
          <w:szCs w:val="20"/>
        </w:rPr>
        <w:t>de oficio</w:t>
      </w:r>
      <w:r w:rsidR="00DF5A9C">
        <w:rPr>
          <w:rFonts w:ascii="Verdana" w:hAnsi="Verdana" w:cs="Arial"/>
          <w:color w:val="000000" w:themeColor="text1"/>
          <w:sz w:val="20"/>
          <w:szCs w:val="20"/>
        </w:rPr>
        <w:t>,</w:t>
      </w:r>
      <w:r w:rsidR="00E51D8E">
        <w:rPr>
          <w:rFonts w:ascii="Verdana" w:hAnsi="Verdana" w:cs="Arial"/>
          <w:color w:val="000000" w:themeColor="text1"/>
          <w:sz w:val="20"/>
          <w:szCs w:val="20"/>
        </w:rPr>
        <w:t xml:space="preserve"> que el Anexo I contiene un</w:t>
      </w:r>
      <w:r w:rsidR="00B836DF">
        <w:rPr>
          <w:rFonts w:ascii="Verdana" w:hAnsi="Verdana" w:cs="Arial"/>
          <w:color w:val="000000" w:themeColor="text1"/>
          <w:sz w:val="20"/>
          <w:szCs w:val="20"/>
        </w:rPr>
        <w:t xml:space="preserve">a inconsistencia para el caso de </w:t>
      </w:r>
      <w:r w:rsidR="00DF5A9C">
        <w:rPr>
          <w:rFonts w:ascii="Verdana" w:hAnsi="Verdana" w:cs="Arial"/>
          <w:color w:val="000000" w:themeColor="text1"/>
          <w:sz w:val="20"/>
          <w:szCs w:val="20"/>
        </w:rPr>
        <w:t>“</w:t>
      </w:r>
      <w:r w:rsidR="00B836DF">
        <w:rPr>
          <w:rFonts w:ascii="Verdana" w:hAnsi="Verdana" w:cs="Arial"/>
          <w:color w:val="000000" w:themeColor="text1"/>
          <w:sz w:val="20"/>
          <w:szCs w:val="20"/>
        </w:rPr>
        <w:t>Delgado Morales Eriberto</w:t>
      </w:r>
      <w:r w:rsidR="00DF5A9C">
        <w:rPr>
          <w:rFonts w:ascii="Verdana" w:hAnsi="Verdana" w:cs="Arial"/>
          <w:color w:val="000000" w:themeColor="text1"/>
          <w:sz w:val="20"/>
          <w:szCs w:val="20"/>
        </w:rPr>
        <w:t>”</w:t>
      </w:r>
      <w:r w:rsidR="00B836DF">
        <w:rPr>
          <w:rFonts w:ascii="Verdana" w:hAnsi="Verdana" w:cs="Arial"/>
          <w:color w:val="000000" w:themeColor="text1"/>
          <w:sz w:val="20"/>
          <w:szCs w:val="20"/>
        </w:rPr>
        <w:t>, quién según la información contenida en el Anexo IV a la Sentencia, fue sometido a hechos de tortura previamente a ser ejecutado</w:t>
      </w:r>
      <w:r w:rsidR="00E32AA4" w:rsidRPr="006A4647">
        <w:rPr>
          <w:rFonts w:ascii="Verdana" w:hAnsi="Verdana"/>
          <w:sz w:val="20"/>
          <w:szCs w:val="20"/>
          <w:vertAlign w:val="superscript"/>
        </w:rPr>
        <w:footnoteReference w:id="76"/>
      </w:r>
      <w:r w:rsidR="00D622D6">
        <w:rPr>
          <w:rFonts w:ascii="Verdana" w:hAnsi="Verdana" w:cs="Arial"/>
          <w:color w:val="000000" w:themeColor="text1"/>
          <w:sz w:val="20"/>
          <w:szCs w:val="20"/>
        </w:rPr>
        <w:t xml:space="preserve">. El registro 179 de dicho listado Anexo I no contiene la referencia a </w:t>
      </w:r>
      <w:r w:rsidR="00894520">
        <w:rPr>
          <w:rFonts w:ascii="Verdana" w:hAnsi="Verdana" w:cs="Arial"/>
          <w:color w:val="000000" w:themeColor="text1"/>
          <w:sz w:val="20"/>
          <w:szCs w:val="20"/>
        </w:rPr>
        <w:t xml:space="preserve">los </w:t>
      </w:r>
      <w:r w:rsidR="00D622D6">
        <w:rPr>
          <w:rFonts w:ascii="Verdana" w:hAnsi="Verdana" w:cs="Arial"/>
          <w:color w:val="000000" w:themeColor="text1"/>
          <w:sz w:val="20"/>
          <w:szCs w:val="20"/>
        </w:rPr>
        <w:t>hechos de torturas padecido</w:t>
      </w:r>
      <w:r w:rsidR="00DF5A9C">
        <w:rPr>
          <w:rFonts w:ascii="Verdana" w:hAnsi="Verdana" w:cs="Arial"/>
          <w:color w:val="000000" w:themeColor="text1"/>
          <w:sz w:val="20"/>
          <w:szCs w:val="20"/>
        </w:rPr>
        <w:t>s</w:t>
      </w:r>
      <w:r w:rsidR="00D622D6">
        <w:rPr>
          <w:rFonts w:ascii="Verdana" w:hAnsi="Verdana" w:cs="Arial"/>
          <w:color w:val="000000" w:themeColor="text1"/>
          <w:sz w:val="20"/>
          <w:szCs w:val="20"/>
        </w:rPr>
        <w:t xml:space="preserve"> por la víctima</w:t>
      </w:r>
      <w:r w:rsidR="00CC027F">
        <w:rPr>
          <w:rFonts w:ascii="Verdana" w:hAnsi="Verdana" w:cs="Arial"/>
          <w:color w:val="000000" w:themeColor="text1"/>
          <w:sz w:val="20"/>
          <w:szCs w:val="20"/>
        </w:rPr>
        <w:t>. Por lo cual, se procedió a enmendar esa inconsistencia</w:t>
      </w:r>
      <w:r w:rsidR="00DF5A9C">
        <w:rPr>
          <w:rFonts w:ascii="Verdana" w:hAnsi="Verdana" w:cs="Arial"/>
          <w:color w:val="000000" w:themeColor="text1"/>
          <w:sz w:val="20"/>
          <w:szCs w:val="20"/>
        </w:rPr>
        <w:t>,</w:t>
      </w:r>
      <w:r w:rsidR="00CC027F">
        <w:rPr>
          <w:rFonts w:ascii="Verdana" w:hAnsi="Verdana" w:cs="Arial"/>
          <w:color w:val="000000" w:themeColor="text1"/>
          <w:sz w:val="20"/>
          <w:szCs w:val="20"/>
        </w:rPr>
        <w:t xml:space="preserve"> de conformidad </w:t>
      </w:r>
      <w:r w:rsidR="00CC027F" w:rsidRPr="00EF27B9">
        <w:rPr>
          <w:rFonts w:ascii="Verdana" w:hAnsi="Verdana" w:cs="Arial"/>
          <w:color w:val="000000" w:themeColor="text1"/>
          <w:sz w:val="20"/>
          <w:szCs w:val="20"/>
        </w:rPr>
        <w:t>con el artículo 76 del Reglamento del Tribunal referido a la rectificación de errores en las Sentencias y otras decisiones</w:t>
      </w:r>
      <w:r w:rsidR="00CC027F">
        <w:rPr>
          <w:rFonts w:ascii="Verdana" w:hAnsi="Verdana" w:cs="Arial"/>
          <w:color w:val="000000" w:themeColor="text1"/>
          <w:sz w:val="20"/>
          <w:szCs w:val="20"/>
        </w:rPr>
        <w:t>.</w:t>
      </w:r>
    </w:p>
    <w:p w14:paraId="4103E835" w14:textId="1E8D9521" w:rsidR="00B10FCE" w:rsidRDefault="00B45C7D"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Por último, </w:t>
      </w:r>
      <w:r w:rsidR="00186C91">
        <w:rPr>
          <w:rFonts w:ascii="Verdana" w:hAnsi="Verdana" w:cs="Arial"/>
          <w:color w:val="000000" w:themeColor="text1"/>
          <w:sz w:val="20"/>
          <w:szCs w:val="20"/>
        </w:rPr>
        <w:t>resulta útil indicar que</w:t>
      </w:r>
      <w:r w:rsidR="009C7433">
        <w:rPr>
          <w:rFonts w:ascii="Verdana" w:hAnsi="Verdana" w:cs="Arial"/>
          <w:color w:val="000000" w:themeColor="text1"/>
          <w:sz w:val="20"/>
          <w:szCs w:val="20"/>
        </w:rPr>
        <w:t>,</w:t>
      </w:r>
      <w:r w:rsidR="00186C91">
        <w:rPr>
          <w:rFonts w:ascii="Verdana" w:hAnsi="Verdana" w:cs="Arial"/>
          <w:color w:val="000000" w:themeColor="text1"/>
          <w:sz w:val="20"/>
          <w:szCs w:val="20"/>
        </w:rPr>
        <w:t xml:space="preserve"> si bien </w:t>
      </w:r>
      <w:r w:rsidR="00551897">
        <w:rPr>
          <w:rFonts w:ascii="Verdana" w:hAnsi="Verdana" w:cs="Arial"/>
          <w:color w:val="000000" w:themeColor="text1"/>
          <w:sz w:val="20"/>
          <w:szCs w:val="20"/>
        </w:rPr>
        <w:t xml:space="preserve">no hay duda acerca del hecho que </w:t>
      </w:r>
      <w:r w:rsidR="00894520">
        <w:rPr>
          <w:rFonts w:ascii="Verdana" w:hAnsi="Verdana" w:cs="Arial"/>
          <w:color w:val="000000" w:themeColor="text1"/>
          <w:sz w:val="20"/>
          <w:szCs w:val="20"/>
        </w:rPr>
        <w:t xml:space="preserve">la </w:t>
      </w:r>
      <w:r w:rsidR="00186C91" w:rsidRPr="00186C91">
        <w:rPr>
          <w:rFonts w:ascii="Verdana" w:hAnsi="Verdana" w:cs="Arial"/>
          <w:color w:val="000000" w:themeColor="text1"/>
          <w:sz w:val="20"/>
          <w:szCs w:val="20"/>
        </w:rPr>
        <w:t xml:space="preserve">comisión para la constatación de la identidad y/o parentesco carece de competencia para efectuar </w:t>
      </w:r>
      <w:r w:rsidR="00551897">
        <w:rPr>
          <w:rFonts w:ascii="Verdana" w:hAnsi="Verdana" w:cs="Arial"/>
          <w:color w:val="000000" w:themeColor="text1"/>
          <w:sz w:val="20"/>
          <w:szCs w:val="20"/>
        </w:rPr>
        <w:t xml:space="preserve">correcciones sobre los hechos violatorios que se encuentran listados en los Anexos I y III, </w:t>
      </w:r>
      <w:r w:rsidR="00B41138">
        <w:rPr>
          <w:rFonts w:ascii="Verdana" w:hAnsi="Verdana" w:cs="Arial"/>
          <w:color w:val="000000" w:themeColor="text1"/>
          <w:sz w:val="20"/>
          <w:szCs w:val="20"/>
        </w:rPr>
        <w:t>las correcciones</w:t>
      </w:r>
      <w:r w:rsidR="00DF5A9C">
        <w:rPr>
          <w:rFonts w:ascii="Verdana" w:hAnsi="Verdana" w:cs="Arial"/>
          <w:color w:val="000000" w:themeColor="text1"/>
          <w:sz w:val="20"/>
          <w:szCs w:val="20"/>
        </w:rPr>
        <w:t xml:space="preserve"> </w:t>
      </w:r>
      <w:r w:rsidR="00D20E24">
        <w:rPr>
          <w:rFonts w:ascii="Verdana" w:hAnsi="Verdana" w:cs="Arial"/>
          <w:color w:val="000000" w:themeColor="text1"/>
          <w:sz w:val="20"/>
          <w:szCs w:val="20"/>
        </w:rPr>
        <w:t xml:space="preserve">de esa naturaleza </w:t>
      </w:r>
      <w:r w:rsidR="00DF5A9C">
        <w:rPr>
          <w:rFonts w:ascii="Verdana" w:hAnsi="Verdana" w:cs="Arial"/>
          <w:color w:val="000000" w:themeColor="text1"/>
          <w:sz w:val="20"/>
          <w:szCs w:val="20"/>
        </w:rPr>
        <w:t>se podrán</w:t>
      </w:r>
      <w:r w:rsidR="00C00EB1">
        <w:rPr>
          <w:rFonts w:ascii="Verdana" w:hAnsi="Verdana" w:cs="Arial"/>
          <w:color w:val="000000" w:themeColor="text1"/>
          <w:sz w:val="20"/>
          <w:szCs w:val="20"/>
        </w:rPr>
        <w:t xml:space="preserve"> </w:t>
      </w:r>
      <w:r w:rsidR="00B10FCE">
        <w:rPr>
          <w:rFonts w:ascii="Verdana" w:hAnsi="Verdana" w:cs="Arial"/>
          <w:color w:val="000000" w:themeColor="text1"/>
          <w:sz w:val="20"/>
          <w:szCs w:val="20"/>
        </w:rPr>
        <w:t>solicitar a la Corte en el marco del procedimiento de supervisión de cumplimiento de la Sentencia.</w:t>
      </w:r>
    </w:p>
    <w:p w14:paraId="3B6B35BE" w14:textId="170D2B2E" w:rsidR="00526076" w:rsidRPr="00B10FCE" w:rsidRDefault="008A434F" w:rsidP="00C57C27">
      <w:pPr>
        <w:pStyle w:val="Prrafodelista"/>
        <w:numPr>
          <w:ilvl w:val="0"/>
          <w:numId w:val="2"/>
        </w:numPr>
        <w:spacing w:before="240" w:after="240" w:line="240" w:lineRule="auto"/>
        <w:ind w:left="425" w:hanging="357"/>
        <w:contextualSpacing w:val="0"/>
        <w:jc w:val="both"/>
        <w:outlineLvl w:val="1"/>
        <w:rPr>
          <w:rFonts w:ascii="Verdana" w:hAnsi="Verdana"/>
          <w:b/>
          <w:i/>
          <w:iCs/>
          <w:color w:val="000000" w:themeColor="text1"/>
          <w:sz w:val="20"/>
          <w:szCs w:val="20"/>
        </w:rPr>
      </w:pPr>
      <w:bookmarkStart w:id="28" w:name="_Toc150065583"/>
      <w:r w:rsidRPr="00B10FCE">
        <w:rPr>
          <w:rFonts w:ascii="Verdana" w:hAnsi="Verdana"/>
          <w:b/>
          <w:i/>
          <w:iCs/>
          <w:color w:val="000000" w:themeColor="text1"/>
          <w:sz w:val="20"/>
          <w:szCs w:val="20"/>
        </w:rPr>
        <w:t>Otras solicitudes de interpretación</w:t>
      </w:r>
      <w:bookmarkEnd w:id="28"/>
    </w:p>
    <w:p w14:paraId="65779C58" w14:textId="5884EC9B" w:rsidR="00526076" w:rsidRPr="00E50A7F" w:rsidRDefault="00E87474" w:rsidP="00526076">
      <w:pPr>
        <w:pStyle w:val="Ttulo3"/>
        <w:spacing w:before="240" w:after="240"/>
        <w:ind w:left="425"/>
        <w:rPr>
          <w:rFonts w:ascii="Verdana" w:hAnsi="Verdana"/>
          <w:i/>
          <w:color w:val="000000" w:themeColor="text1"/>
          <w:sz w:val="20"/>
          <w:szCs w:val="20"/>
        </w:rPr>
      </w:pPr>
      <w:bookmarkStart w:id="29" w:name="_Toc150065584"/>
      <w:r>
        <w:rPr>
          <w:rFonts w:ascii="Verdana" w:hAnsi="Verdana"/>
          <w:i/>
          <w:color w:val="000000" w:themeColor="text1"/>
          <w:sz w:val="20"/>
          <w:szCs w:val="20"/>
        </w:rPr>
        <w:t>F</w:t>
      </w:r>
      <w:r w:rsidR="00526076" w:rsidRPr="00E50A7F">
        <w:rPr>
          <w:rFonts w:ascii="Verdana" w:hAnsi="Verdana"/>
          <w:i/>
          <w:color w:val="000000" w:themeColor="text1"/>
          <w:sz w:val="20"/>
          <w:szCs w:val="20"/>
        </w:rPr>
        <w:t>.1. Argumentos de las partes y de la Comisión</w:t>
      </w:r>
      <w:bookmarkEnd w:id="29"/>
      <w:r w:rsidR="00526076" w:rsidRPr="00E50A7F">
        <w:rPr>
          <w:rFonts w:ascii="Verdana" w:hAnsi="Verdana"/>
          <w:i/>
          <w:color w:val="000000" w:themeColor="text1"/>
          <w:sz w:val="20"/>
          <w:szCs w:val="20"/>
        </w:rPr>
        <w:t xml:space="preserve"> </w:t>
      </w:r>
    </w:p>
    <w:p w14:paraId="759D523E" w14:textId="77777777" w:rsidR="004C0114" w:rsidRPr="00BE518F" w:rsidRDefault="004C0114" w:rsidP="004C0114">
      <w:pPr>
        <w:spacing w:before="240" w:after="240" w:line="240" w:lineRule="auto"/>
        <w:ind w:left="1418"/>
        <w:jc w:val="both"/>
        <w:outlineLvl w:val="3"/>
        <w:rPr>
          <w:rFonts w:ascii="Verdana" w:hAnsi="Verdana"/>
          <w:i/>
          <w:color w:val="000000" w:themeColor="text1"/>
          <w:sz w:val="20"/>
          <w:szCs w:val="20"/>
        </w:rPr>
      </w:pPr>
      <w:r w:rsidRPr="00BE518F">
        <w:rPr>
          <w:rFonts w:ascii="Verdana" w:hAnsi="Verdana"/>
          <w:i/>
          <w:color w:val="000000" w:themeColor="text1"/>
          <w:sz w:val="20"/>
          <w:szCs w:val="20"/>
        </w:rPr>
        <w:t xml:space="preserve">a) </w:t>
      </w:r>
      <w:r>
        <w:rPr>
          <w:rFonts w:ascii="Verdana" w:hAnsi="Verdana"/>
          <w:i/>
          <w:color w:val="000000" w:themeColor="text1"/>
          <w:sz w:val="20"/>
          <w:szCs w:val="20"/>
        </w:rPr>
        <w:t xml:space="preserve">Sobre </w:t>
      </w:r>
      <w:r w:rsidRPr="00176C6F">
        <w:rPr>
          <w:rFonts w:ascii="Verdana" w:hAnsi="Verdana"/>
          <w:i/>
          <w:color w:val="000000" w:themeColor="text1"/>
          <w:sz w:val="20"/>
          <w:szCs w:val="20"/>
        </w:rPr>
        <w:t>la representación de las víctimas para intervenir frente a esa comisión de constatación de identidad</w:t>
      </w:r>
    </w:p>
    <w:bookmarkEnd w:id="21"/>
    <w:p w14:paraId="127A178D" w14:textId="65F0A93E" w:rsidR="003A4B36" w:rsidRPr="007607F4" w:rsidRDefault="00E10D0D" w:rsidP="00E72A89">
      <w:pPr>
        <w:pStyle w:val="Prrafodelista"/>
        <w:numPr>
          <w:ilvl w:val="0"/>
          <w:numId w:val="1"/>
        </w:numPr>
        <w:spacing w:before="120" w:after="120" w:line="240" w:lineRule="auto"/>
        <w:ind w:left="0" w:firstLine="0"/>
        <w:contextualSpacing w:val="0"/>
        <w:jc w:val="both"/>
        <w:rPr>
          <w:rFonts w:ascii="Verdana" w:hAnsi="Verdana" w:cs="Arial"/>
          <w:sz w:val="20"/>
          <w:szCs w:val="20"/>
        </w:rPr>
      </w:pPr>
      <w:r w:rsidRPr="007607F4">
        <w:rPr>
          <w:rFonts w:ascii="Verdana" w:hAnsi="Verdana"/>
          <w:sz w:val="20"/>
          <w:szCs w:val="20"/>
        </w:rPr>
        <w:t xml:space="preserve">Los intervinientes comunes del </w:t>
      </w:r>
      <w:r w:rsidRPr="007607F4">
        <w:rPr>
          <w:rFonts w:ascii="Verdana" w:hAnsi="Verdana"/>
          <w:b/>
          <w:bCs/>
          <w:i/>
          <w:iCs/>
          <w:sz w:val="20"/>
          <w:szCs w:val="20"/>
        </w:rPr>
        <w:t>Centro Jurídico de Derechos Humanos</w:t>
      </w:r>
      <w:r w:rsidRPr="007607F4">
        <w:rPr>
          <w:rFonts w:ascii="Verdana" w:hAnsi="Verdana"/>
          <w:sz w:val="20"/>
          <w:szCs w:val="20"/>
        </w:rPr>
        <w:t xml:space="preserve"> </w:t>
      </w:r>
      <w:r w:rsidR="00AC6A34" w:rsidRPr="007607F4">
        <w:rPr>
          <w:rFonts w:ascii="Verdana" w:hAnsi="Verdana"/>
          <w:sz w:val="20"/>
          <w:szCs w:val="20"/>
        </w:rPr>
        <w:t>solicitaron que se aclare</w:t>
      </w:r>
      <w:r w:rsidR="00451E81" w:rsidRPr="007607F4">
        <w:rPr>
          <w:rFonts w:ascii="Verdana" w:hAnsi="Verdana"/>
          <w:sz w:val="20"/>
          <w:szCs w:val="20"/>
        </w:rPr>
        <w:t xml:space="preserve">: </w:t>
      </w:r>
      <w:r w:rsidR="00315A98" w:rsidRPr="007607F4">
        <w:rPr>
          <w:rFonts w:ascii="Verdana" w:hAnsi="Verdana"/>
          <w:sz w:val="20"/>
          <w:szCs w:val="20"/>
        </w:rPr>
        <w:t>¿si las víctimas de los Anexos II y III necesariamente tienen que intervenir frente a esa comisión de constatación de identidad por medio de esos intervinientes comunes o si, por el contrario, pueden actuar por medio de representantes de su libre elección y confianza?</w:t>
      </w:r>
    </w:p>
    <w:p w14:paraId="5B95F8BA" w14:textId="10EC10ED" w:rsidR="00D836CF" w:rsidRPr="00D42DE1" w:rsidRDefault="004C0114" w:rsidP="00E72A89">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D42DE1">
        <w:rPr>
          <w:rFonts w:ascii="Verdana" w:hAnsi="Verdana"/>
          <w:sz w:val="20"/>
          <w:szCs w:val="20"/>
        </w:rPr>
        <w:t>Al</w:t>
      </w:r>
      <w:r w:rsidRPr="00D42DE1">
        <w:rPr>
          <w:rFonts w:ascii="Verdana" w:hAnsi="Verdana"/>
          <w:color w:val="000000" w:themeColor="text1"/>
          <w:sz w:val="20"/>
          <w:szCs w:val="20"/>
        </w:rPr>
        <w:t xml:space="preserve"> respecto la </w:t>
      </w:r>
      <w:r w:rsidRPr="00D42DE1">
        <w:rPr>
          <w:rFonts w:ascii="Verdana" w:hAnsi="Verdana"/>
          <w:b/>
          <w:bCs/>
          <w:i/>
          <w:iCs/>
          <w:color w:val="000000" w:themeColor="text1"/>
          <w:sz w:val="20"/>
          <w:szCs w:val="20"/>
        </w:rPr>
        <w:t>Comisión</w:t>
      </w:r>
      <w:r w:rsidRPr="00D42DE1">
        <w:rPr>
          <w:rFonts w:ascii="Verdana" w:hAnsi="Verdana"/>
          <w:color w:val="000000" w:themeColor="text1"/>
          <w:sz w:val="20"/>
          <w:szCs w:val="20"/>
        </w:rPr>
        <w:t xml:space="preserve"> señaló sobre la representación de las víctimas para intervenir frente a esa comisión de constatación de identidad que en la Sentencia no se hizo “alguna manifestación en ese sentido, por lo que no encuentra que éste sea un requisito”. </w:t>
      </w:r>
      <w:r w:rsidR="00D836CF" w:rsidRPr="00D42DE1">
        <w:rPr>
          <w:rFonts w:ascii="Verdana" w:hAnsi="Verdana"/>
          <w:color w:val="000000" w:themeColor="text1"/>
          <w:sz w:val="20"/>
          <w:szCs w:val="20"/>
        </w:rPr>
        <w:t xml:space="preserve">Ninguna de las demás partes en el proceso presentó observaciones en relación con estos puntos. </w:t>
      </w:r>
    </w:p>
    <w:p w14:paraId="4EED42BD" w14:textId="307AE72B" w:rsidR="004C0114" w:rsidRPr="007607F4" w:rsidRDefault="00D836CF" w:rsidP="007607F4">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b</w:t>
      </w:r>
      <w:r w:rsidR="004C0114" w:rsidRPr="007607F4">
        <w:rPr>
          <w:rFonts w:ascii="Verdana" w:hAnsi="Verdana"/>
          <w:i/>
          <w:color w:val="000000" w:themeColor="text1"/>
          <w:sz w:val="20"/>
          <w:szCs w:val="20"/>
        </w:rPr>
        <w:t xml:space="preserve">) Sobre la </w:t>
      </w:r>
      <w:r>
        <w:rPr>
          <w:rFonts w:ascii="Verdana" w:hAnsi="Verdana"/>
          <w:i/>
          <w:color w:val="000000" w:themeColor="text1"/>
          <w:sz w:val="20"/>
          <w:szCs w:val="20"/>
        </w:rPr>
        <w:t xml:space="preserve">caducidad de la acción </w:t>
      </w:r>
      <w:r w:rsidRPr="00D836CF">
        <w:rPr>
          <w:rFonts w:ascii="Verdana" w:hAnsi="Verdana"/>
          <w:i/>
          <w:color w:val="000000" w:themeColor="text1"/>
          <w:sz w:val="20"/>
          <w:szCs w:val="20"/>
        </w:rPr>
        <w:t>contenciosa administrativa</w:t>
      </w:r>
    </w:p>
    <w:p w14:paraId="45A14711" w14:textId="2AF6BB9D" w:rsidR="008A434F" w:rsidRPr="00B621FB" w:rsidRDefault="004C0114"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E72A89">
        <w:rPr>
          <w:rFonts w:ascii="Verdana" w:hAnsi="Verdana"/>
          <w:sz w:val="20"/>
          <w:szCs w:val="20"/>
        </w:rPr>
        <w:t>L</w:t>
      </w:r>
      <w:r w:rsidR="008A434F" w:rsidRPr="00E72A89">
        <w:rPr>
          <w:rFonts w:ascii="Verdana" w:hAnsi="Verdana"/>
          <w:sz w:val="20"/>
          <w:szCs w:val="20"/>
        </w:rPr>
        <w:t>os</w:t>
      </w:r>
      <w:r w:rsidR="008A434F">
        <w:rPr>
          <w:rFonts w:ascii="Verdana" w:hAnsi="Verdana"/>
          <w:color w:val="000000" w:themeColor="text1"/>
          <w:sz w:val="20"/>
          <w:szCs w:val="20"/>
        </w:rPr>
        <w:t xml:space="preserve"> representantes de </w:t>
      </w:r>
      <w:r w:rsidR="008A434F" w:rsidRPr="007607F4">
        <w:rPr>
          <w:rFonts w:ascii="Verdana" w:hAnsi="Verdana"/>
          <w:b/>
          <w:bCs/>
          <w:i/>
          <w:iCs/>
          <w:color w:val="000000" w:themeColor="text1"/>
          <w:sz w:val="20"/>
          <w:szCs w:val="20"/>
        </w:rPr>
        <w:t>Derechos con Dignidad</w:t>
      </w:r>
      <w:r w:rsidR="008A434F">
        <w:rPr>
          <w:rFonts w:ascii="Verdana" w:hAnsi="Verdana"/>
          <w:color w:val="000000" w:themeColor="text1"/>
          <w:sz w:val="20"/>
          <w:szCs w:val="20"/>
        </w:rPr>
        <w:t xml:space="preserve"> le solicitaron a la Corte que aclare si </w:t>
      </w:r>
      <w:r w:rsidR="00B621FB">
        <w:rPr>
          <w:rFonts w:ascii="Verdana" w:hAnsi="Verdana"/>
          <w:color w:val="000000" w:themeColor="text1"/>
          <w:sz w:val="20"/>
          <w:szCs w:val="20"/>
        </w:rPr>
        <w:t>“</w:t>
      </w:r>
      <w:r w:rsidR="00B621FB" w:rsidRPr="00B621FB">
        <w:rPr>
          <w:rFonts w:ascii="Verdana" w:hAnsi="Verdana" w:cs="Arial"/>
          <w:color w:val="000000" w:themeColor="text1"/>
          <w:sz w:val="20"/>
          <w:szCs w:val="20"/>
        </w:rPr>
        <w:t xml:space="preserve">la acción </w:t>
      </w:r>
      <w:r w:rsidR="00C67AAC" w:rsidRPr="00B621FB">
        <w:rPr>
          <w:rFonts w:ascii="Verdana" w:hAnsi="Verdana" w:cs="Arial"/>
          <w:color w:val="000000" w:themeColor="text1"/>
          <w:sz w:val="20"/>
          <w:szCs w:val="20"/>
        </w:rPr>
        <w:t>contencioso-administrativa</w:t>
      </w:r>
      <w:r w:rsidR="00B621FB" w:rsidRPr="00B621FB">
        <w:rPr>
          <w:rFonts w:ascii="Verdana" w:hAnsi="Verdana" w:cs="Arial"/>
          <w:color w:val="000000" w:themeColor="text1"/>
          <w:sz w:val="20"/>
          <w:szCs w:val="20"/>
        </w:rPr>
        <w:t xml:space="preserve"> de reparación directa con la que cuentan las víctimas del exterminio de la Unión Patriótica conforme el párrafo 540 de la sentencia es susceptible de prescripción o caducidad como fenómeno extintivo de la acción</w:t>
      </w:r>
      <w:r w:rsidR="00B621FB">
        <w:rPr>
          <w:rFonts w:ascii="Verdana" w:hAnsi="Verdana" w:cs="Arial"/>
          <w:color w:val="000000" w:themeColor="text1"/>
          <w:sz w:val="20"/>
          <w:szCs w:val="20"/>
        </w:rPr>
        <w:t>”.</w:t>
      </w:r>
    </w:p>
    <w:p w14:paraId="0D8A8E21" w14:textId="66F514D4" w:rsidR="00D836CF" w:rsidRPr="00676911" w:rsidRDefault="00D25D61" w:rsidP="00E72A89">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676911">
        <w:rPr>
          <w:rFonts w:ascii="Verdana" w:hAnsi="Verdana"/>
          <w:color w:val="000000" w:themeColor="text1"/>
          <w:sz w:val="20"/>
          <w:szCs w:val="20"/>
        </w:rPr>
        <w:t xml:space="preserve">En cuanto a </w:t>
      </w:r>
      <w:r w:rsidR="00D836CF" w:rsidRPr="00676911">
        <w:rPr>
          <w:rFonts w:ascii="Verdana" w:hAnsi="Verdana"/>
          <w:color w:val="000000" w:themeColor="text1"/>
          <w:sz w:val="20"/>
          <w:szCs w:val="20"/>
        </w:rPr>
        <w:t xml:space="preserve">ese punto, la </w:t>
      </w:r>
      <w:r w:rsidR="00D836CF" w:rsidRPr="007607F4">
        <w:rPr>
          <w:rFonts w:ascii="Verdana" w:hAnsi="Verdana"/>
          <w:b/>
          <w:bCs/>
          <w:i/>
          <w:iCs/>
          <w:color w:val="000000" w:themeColor="text1"/>
          <w:sz w:val="20"/>
          <w:szCs w:val="20"/>
        </w:rPr>
        <w:t>Comisión</w:t>
      </w:r>
      <w:r w:rsidR="00D836CF" w:rsidRPr="00676911">
        <w:rPr>
          <w:rFonts w:ascii="Verdana" w:hAnsi="Verdana"/>
          <w:color w:val="000000" w:themeColor="text1"/>
          <w:sz w:val="20"/>
          <w:szCs w:val="20"/>
        </w:rPr>
        <w:t xml:space="preserve"> </w:t>
      </w:r>
      <w:r w:rsidR="00CA799A" w:rsidRPr="00676911">
        <w:rPr>
          <w:rFonts w:ascii="Verdana" w:hAnsi="Verdana"/>
          <w:color w:val="000000" w:themeColor="text1"/>
          <w:sz w:val="20"/>
          <w:szCs w:val="20"/>
        </w:rPr>
        <w:t xml:space="preserve">alegó que </w:t>
      </w:r>
      <w:r w:rsidR="0020789C" w:rsidRPr="00676911">
        <w:rPr>
          <w:rFonts w:ascii="Verdana" w:hAnsi="Verdana"/>
          <w:color w:val="000000" w:themeColor="text1"/>
          <w:sz w:val="20"/>
          <w:szCs w:val="20"/>
        </w:rPr>
        <w:t>“</w:t>
      </w:r>
      <w:r w:rsidR="00724EA4" w:rsidRPr="00676911">
        <w:rPr>
          <w:rFonts w:ascii="Verdana" w:hAnsi="Verdana" w:cs="Arial"/>
          <w:color w:val="000000" w:themeColor="text1"/>
          <w:sz w:val="20"/>
          <w:szCs w:val="20"/>
        </w:rPr>
        <w:t>la sentencia de la Corte es clara en cuanto a que la normativa interna debe de garantizar el acceso a una reparación</w:t>
      </w:r>
      <w:r w:rsidR="00DF5A9C">
        <w:rPr>
          <w:rFonts w:ascii="Verdana" w:hAnsi="Verdana" w:cs="Arial"/>
          <w:color w:val="000000" w:themeColor="text1"/>
          <w:sz w:val="20"/>
          <w:szCs w:val="20"/>
        </w:rPr>
        <w:t>”</w:t>
      </w:r>
      <w:r w:rsidR="00724EA4" w:rsidRPr="00676911">
        <w:rPr>
          <w:rFonts w:ascii="Verdana" w:hAnsi="Verdana" w:cs="Arial"/>
          <w:color w:val="000000" w:themeColor="text1"/>
          <w:sz w:val="20"/>
          <w:szCs w:val="20"/>
        </w:rPr>
        <w:t xml:space="preserve">. La Comisión </w:t>
      </w:r>
      <w:r w:rsidR="00DF5A9C" w:rsidRPr="00676911">
        <w:rPr>
          <w:rFonts w:ascii="Verdana" w:hAnsi="Verdana" w:cs="Arial"/>
          <w:color w:val="000000" w:themeColor="text1"/>
          <w:sz w:val="20"/>
          <w:szCs w:val="20"/>
        </w:rPr>
        <w:t>observ</w:t>
      </w:r>
      <w:r w:rsidR="00DF5A9C">
        <w:rPr>
          <w:rFonts w:ascii="Verdana" w:hAnsi="Verdana" w:cs="Arial"/>
          <w:color w:val="000000" w:themeColor="text1"/>
          <w:sz w:val="20"/>
          <w:szCs w:val="20"/>
        </w:rPr>
        <w:t>ó</w:t>
      </w:r>
      <w:r w:rsidR="00DF5A9C" w:rsidRPr="00676911">
        <w:rPr>
          <w:rFonts w:ascii="Verdana" w:hAnsi="Verdana" w:cs="Arial"/>
          <w:color w:val="000000" w:themeColor="text1"/>
          <w:sz w:val="20"/>
          <w:szCs w:val="20"/>
        </w:rPr>
        <w:t xml:space="preserve"> </w:t>
      </w:r>
      <w:r w:rsidR="00724EA4" w:rsidRPr="00676911">
        <w:rPr>
          <w:rFonts w:ascii="Verdana" w:hAnsi="Verdana" w:cs="Arial"/>
          <w:color w:val="000000" w:themeColor="text1"/>
          <w:sz w:val="20"/>
          <w:szCs w:val="20"/>
        </w:rPr>
        <w:t>la importancia de que el Estado garantice que tales mecanismos actúen de conformidad con los estándares interamericanos en materia de reparación, que incluye la imprescriptibilidad de la acción para graves violaciones</w:t>
      </w:r>
      <w:r w:rsidR="0020789C" w:rsidRPr="00676911">
        <w:rPr>
          <w:rFonts w:ascii="Verdana" w:hAnsi="Verdana" w:cs="Arial"/>
          <w:color w:val="000000" w:themeColor="text1"/>
          <w:sz w:val="20"/>
          <w:szCs w:val="20"/>
        </w:rPr>
        <w:t>”.</w:t>
      </w:r>
      <w:r w:rsidR="00676911">
        <w:rPr>
          <w:rFonts w:ascii="Verdana" w:hAnsi="Verdana" w:cs="Arial"/>
          <w:color w:val="000000" w:themeColor="text1"/>
          <w:sz w:val="20"/>
          <w:szCs w:val="20"/>
        </w:rPr>
        <w:t xml:space="preserve"> </w:t>
      </w:r>
      <w:r w:rsidR="00D836CF" w:rsidRPr="00676911">
        <w:rPr>
          <w:rFonts w:ascii="Verdana" w:hAnsi="Verdana"/>
          <w:color w:val="000000" w:themeColor="text1"/>
          <w:sz w:val="20"/>
          <w:szCs w:val="20"/>
        </w:rPr>
        <w:t xml:space="preserve">Ninguna de las demás partes en el proceso presentó observaciones en relación con estos puntos. </w:t>
      </w:r>
    </w:p>
    <w:p w14:paraId="4DFFFE35" w14:textId="0949E3BE" w:rsidR="00865ABF" w:rsidRPr="007B37D9" w:rsidRDefault="00865ABF" w:rsidP="00865ABF">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t>c</w:t>
      </w:r>
      <w:r w:rsidRPr="007B37D9">
        <w:rPr>
          <w:rFonts w:ascii="Verdana" w:hAnsi="Verdana"/>
          <w:i/>
          <w:color w:val="000000" w:themeColor="text1"/>
          <w:sz w:val="20"/>
          <w:szCs w:val="20"/>
        </w:rPr>
        <w:t xml:space="preserve">) </w:t>
      </w:r>
      <w:r>
        <w:rPr>
          <w:rFonts w:ascii="Verdana" w:hAnsi="Verdana"/>
          <w:i/>
          <w:color w:val="000000" w:themeColor="text1"/>
          <w:sz w:val="20"/>
          <w:szCs w:val="20"/>
        </w:rPr>
        <w:t xml:space="preserve">Sobre </w:t>
      </w:r>
      <w:r w:rsidR="00183C38">
        <w:rPr>
          <w:rFonts w:ascii="Verdana" w:hAnsi="Verdana"/>
          <w:i/>
          <w:color w:val="000000" w:themeColor="text1"/>
          <w:sz w:val="20"/>
          <w:szCs w:val="20"/>
        </w:rPr>
        <w:t xml:space="preserve">las medidas de reparación en consideración de </w:t>
      </w:r>
      <w:r w:rsidR="003901B9">
        <w:rPr>
          <w:rFonts w:ascii="Verdana" w:hAnsi="Verdana"/>
          <w:i/>
          <w:color w:val="000000" w:themeColor="text1"/>
          <w:sz w:val="20"/>
          <w:szCs w:val="20"/>
        </w:rPr>
        <w:t>las afectaciones particulares a distintos grupos de víctimas</w:t>
      </w:r>
      <w:r w:rsidR="00183C38">
        <w:rPr>
          <w:rFonts w:ascii="Verdana" w:hAnsi="Verdana"/>
          <w:i/>
          <w:color w:val="000000" w:themeColor="text1"/>
          <w:sz w:val="20"/>
          <w:szCs w:val="20"/>
        </w:rPr>
        <w:t xml:space="preserve"> </w:t>
      </w:r>
      <w:r w:rsidR="00BF6626">
        <w:rPr>
          <w:rFonts w:ascii="Verdana" w:hAnsi="Verdana"/>
          <w:i/>
          <w:color w:val="000000" w:themeColor="text1"/>
          <w:sz w:val="20"/>
          <w:szCs w:val="20"/>
        </w:rPr>
        <w:t xml:space="preserve"> </w:t>
      </w:r>
      <w:r w:rsidRPr="00176C6F">
        <w:rPr>
          <w:rFonts w:ascii="Verdana" w:hAnsi="Verdana"/>
          <w:i/>
          <w:color w:val="000000" w:themeColor="text1"/>
          <w:sz w:val="20"/>
          <w:szCs w:val="20"/>
        </w:rPr>
        <w:t xml:space="preserve"> </w:t>
      </w:r>
    </w:p>
    <w:p w14:paraId="5BDC94A6" w14:textId="10829CDA" w:rsidR="00D25A31" w:rsidRDefault="003901B9"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E72A89">
        <w:rPr>
          <w:rFonts w:ascii="Verdana" w:hAnsi="Verdana"/>
          <w:color w:val="000000" w:themeColor="text1"/>
          <w:sz w:val="20"/>
          <w:szCs w:val="20"/>
        </w:rPr>
        <w:t>Los</w:t>
      </w:r>
      <w:r>
        <w:rPr>
          <w:rFonts w:ascii="Verdana" w:hAnsi="Verdana" w:cs="Arial"/>
          <w:color w:val="000000" w:themeColor="text1"/>
          <w:sz w:val="20"/>
          <w:szCs w:val="20"/>
        </w:rPr>
        <w:t xml:space="preserve"> </w:t>
      </w:r>
      <w:r w:rsidRPr="007607F4">
        <w:rPr>
          <w:rFonts w:ascii="Verdana" w:hAnsi="Verdana" w:cs="Arial"/>
          <w:b/>
          <w:bCs/>
          <w:i/>
          <w:iCs/>
          <w:color w:val="000000" w:themeColor="text1"/>
          <w:sz w:val="20"/>
          <w:szCs w:val="20"/>
        </w:rPr>
        <w:t>intervinientes comunes de Reiniciar</w:t>
      </w:r>
      <w:r>
        <w:rPr>
          <w:rFonts w:ascii="Verdana" w:hAnsi="Verdana" w:cs="Arial"/>
          <w:color w:val="000000" w:themeColor="text1"/>
          <w:sz w:val="20"/>
          <w:szCs w:val="20"/>
        </w:rPr>
        <w:t xml:space="preserve"> requirieron a la Corte </w:t>
      </w:r>
      <w:r w:rsidR="00E202E1">
        <w:rPr>
          <w:rFonts w:ascii="Verdana" w:hAnsi="Verdana" w:cs="Arial"/>
          <w:color w:val="000000" w:themeColor="text1"/>
          <w:sz w:val="20"/>
          <w:szCs w:val="20"/>
        </w:rPr>
        <w:t xml:space="preserve">que aclare </w:t>
      </w:r>
      <w:r w:rsidR="00D25A31" w:rsidRPr="00D25A31">
        <w:rPr>
          <w:rFonts w:ascii="Verdana" w:hAnsi="Verdana" w:cs="Arial"/>
          <w:color w:val="000000" w:themeColor="text1"/>
          <w:sz w:val="20"/>
          <w:szCs w:val="20"/>
        </w:rPr>
        <w:t xml:space="preserve">el alcance, en lo que respecta a las medidas de reparación ordenadas, de la consideración de afectaciones </w:t>
      </w:r>
      <w:r w:rsidR="00D25A31" w:rsidRPr="00D25A31">
        <w:rPr>
          <w:rFonts w:ascii="Verdana" w:hAnsi="Verdana" w:cs="Arial"/>
          <w:color w:val="000000" w:themeColor="text1"/>
          <w:sz w:val="20"/>
          <w:szCs w:val="20"/>
        </w:rPr>
        <w:lastRenderedPageBreak/>
        <w:t xml:space="preserve">particulares a </w:t>
      </w:r>
      <w:r w:rsidR="00D25A31">
        <w:rPr>
          <w:rFonts w:ascii="Verdana" w:hAnsi="Verdana" w:cs="Arial"/>
          <w:color w:val="000000" w:themeColor="text1"/>
          <w:sz w:val="20"/>
          <w:szCs w:val="20"/>
        </w:rPr>
        <w:t>los</w:t>
      </w:r>
      <w:r w:rsidR="00D25A31" w:rsidRPr="00D25A31">
        <w:rPr>
          <w:rFonts w:ascii="Verdana" w:hAnsi="Verdana" w:cs="Arial"/>
          <w:color w:val="000000" w:themeColor="text1"/>
          <w:sz w:val="20"/>
          <w:szCs w:val="20"/>
        </w:rPr>
        <w:t xml:space="preserve"> siguientes grupos de víctimas</w:t>
      </w:r>
      <w:r w:rsidR="00D25A31">
        <w:rPr>
          <w:rFonts w:ascii="Verdana" w:hAnsi="Verdana" w:cs="Arial"/>
          <w:color w:val="000000" w:themeColor="text1"/>
          <w:sz w:val="20"/>
          <w:szCs w:val="20"/>
        </w:rPr>
        <w:t xml:space="preserve">: </w:t>
      </w:r>
      <w:r w:rsidR="00147982">
        <w:rPr>
          <w:rFonts w:ascii="Verdana" w:hAnsi="Verdana" w:cs="Arial"/>
          <w:color w:val="000000" w:themeColor="text1"/>
          <w:sz w:val="20"/>
          <w:szCs w:val="20"/>
        </w:rPr>
        <w:t xml:space="preserve">Exiliados, Mujeres, Periodistas, </w:t>
      </w:r>
      <w:r w:rsidR="007E3F6C">
        <w:rPr>
          <w:rFonts w:ascii="Verdana" w:hAnsi="Verdana" w:cs="Arial"/>
          <w:color w:val="000000" w:themeColor="text1"/>
          <w:sz w:val="20"/>
          <w:szCs w:val="20"/>
        </w:rPr>
        <w:t>y personas lesionadas.</w:t>
      </w:r>
      <w:r w:rsidR="00BF2BF2">
        <w:rPr>
          <w:rFonts w:ascii="Verdana" w:hAnsi="Verdana" w:cs="Arial"/>
          <w:color w:val="000000" w:themeColor="text1"/>
          <w:sz w:val="20"/>
          <w:szCs w:val="20"/>
        </w:rPr>
        <w:t xml:space="preserve"> Consideraron en particular que</w:t>
      </w:r>
      <w:r w:rsidR="00195056">
        <w:rPr>
          <w:rFonts w:ascii="Verdana" w:hAnsi="Verdana" w:cs="Arial"/>
          <w:color w:val="000000" w:themeColor="text1"/>
          <w:sz w:val="20"/>
          <w:szCs w:val="20"/>
        </w:rPr>
        <w:t>: a)</w:t>
      </w:r>
      <w:r w:rsidR="00BF2BF2">
        <w:rPr>
          <w:rFonts w:ascii="Verdana" w:hAnsi="Verdana" w:cs="Arial"/>
          <w:color w:val="000000" w:themeColor="text1"/>
          <w:sz w:val="20"/>
          <w:szCs w:val="20"/>
        </w:rPr>
        <w:t xml:space="preserve"> </w:t>
      </w:r>
      <w:r w:rsidR="00F105D8">
        <w:rPr>
          <w:rFonts w:ascii="Verdana" w:hAnsi="Verdana" w:cs="Arial"/>
          <w:color w:val="000000" w:themeColor="text1"/>
          <w:sz w:val="20"/>
          <w:szCs w:val="20"/>
        </w:rPr>
        <w:t xml:space="preserve">no se disponen medidas espaciales para los exilados como por ejemplo facilitar la adquisición de </w:t>
      </w:r>
      <w:r w:rsidR="00B72F29">
        <w:rPr>
          <w:rFonts w:ascii="Verdana" w:hAnsi="Verdana" w:cs="Arial"/>
          <w:color w:val="000000" w:themeColor="text1"/>
          <w:sz w:val="20"/>
          <w:szCs w:val="20"/>
        </w:rPr>
        <w:t xml:space="preserve">viviendas para retornar al país, o para el reconocimiento de la pensión de jubilación o </w:t>
      </w:r>
      <w:r w:rsidR="001B69C4">
        <w:rPr>
          <w:rFonts w:ascii="Verdana" w:hAnsi="Verdana" w:cs="Arial"/>
          <w:color w:val="000000" w:themeColor="text1"/>
          <w:sz w:val="20"/>
          <w:szCs w:val="20"/>
        </w:rPr>
        <w:t>vejez</w:t>
      </w:r>
      <w:r w:rsidR="00195056">
        <w:rPr>
          <w:rFonts w:ascii="Verdana" w:hAnsi="Verdana" w:cs="Arial"/>
          <w:color w:val="000000" w:themeColor="text1"/>
          <w:sz w:val="20"/>
          <w:szCs w:val="20"/>
        </w:rPr>
        <w:t>; b)</w:t>
      </w:r>
      <w:r w:rsidR="001B69C4">
        <w:rPr>
          <w:rFonts w:ascii="Verdana" w:hAnsi="Verdana" w:cs="Arial"/>
          <w:color w:val="000000" w:themeColor="text1"/>
          <w:sz w:val="20"/>
          <w:szCs w:val="20"/>
        </w:rPr>
        <w:t xml:space="preserve"> no se disponen medidas de salud con enfoque diferencial para las mujeres</w:t>
      </w:r>
      <w:r w:rsidR="00195056">
        <w:rPr>
          <w:rFonts w:ascii="Verdana" w:hAnsi="Verdana" w:cs="Arial"/>
          <w:color w:val="000000" w:themeColor="text1"/>
          <w:sz w:val="20"/>
          <w:szCs w:val="20"/>
        </w:rPr>
        <w:t>;</w:t>
      </w:r>
      <w:r w:rsidR="001B69C4">
        <w:rPr>
          <w:rFonts w:ascii="Verdana" w:hAnsi="Verdana" w:cs="Arial"/>
          <w:color w:val="000000" w:themeColor="text1"/>
          <w:sz w:val="20"/>
          <w:szCs w:val="20"/>
        </w:rPr>
        <w:t xml:space="preserve"> </w:t>
      </w:r>
      <w:r w:rsidR="00195056">
        <w:rPr>
          <w:rFonts w:ascii="Verdana" w:hAnsi="Verdana" w:cs="Arial"/>
          <w:color w:val="000000" w:themeColor="text1"/>
          <w:sz w:val="20"/>
          <w:szCs w:val="20"/>
        </w:rPr>
        <w:t xml:space="preserve">c) no se disponen </w:t>
      </w:r>
      <w:r w:rsidR="009E28B1">
        <w:rPr>
          <w:rFonts w:ascii="Verdana" w:hAnsi="Verdana" w:cs="Arial"/>
          <w:color w:val="000000" w:themeColor="text1"/>
          <w:sz w:val="20"/>
          <w:szCs w:val="20"/>
        </w:rPr>
        <w:t xml:space="preserve">medidas especial para que la libertad de la prensa asociada </w:t>
      </w:r>
      <w:r w:rsidR="00FE2A10">
        <w:rPr>
          <w:rFonts w:ascii="Verdana" w:hAnsi="Verdana" w:cs="Arial"/>
          <w:color w:val="000000" w:themeColor="text1"/>
          <w:sz w:val="20"/>
          <w:szCs w:val="20"/>
        </w:rPr>
        <w:t>al ejercicio de los derechos políticos sea protegida</w:t>
      </w:r>
      <w:r w:rsidR="00376DF6">
        <w:rPr>
          <w:rFonts w:ascii="Verdana" w:hAnsi="Verdana" w:cs="Arial"/>
          <w:color w:val="000000" w:themeColor="text1"/>
          <w:sz w:val="20"/>
          <w:szCs w:val="20"/>
        </w:rPr>
        <w:t>, y</w:t>
      </w:r>
      <w:r w:rsidR="00FE2A10">
        <w:rPr>
          <w:rFonts w:ascii="Verdana" w:hAnsi="Verdana" w:cs="Arial"/>
          <w:color w:val="000000" w:themeColor="text1"/>
          <w:sz w:val="20"/>
          <w:szCs w:val="20"/>
        </w:rPr>
        <w:t xml:space="preserve"> d) </w:t>
      </w:r>
      <w:r w:rsidR="00800A5A">
        <w:rPr>
          <w:rFonts w:ascii="Verdana" w:hAnsi="Verdana" w:cs="Arial"/>
          <w:color w:val="000000" w:themeColor="text1"/>
          <w:sz w:val="20"/>
          <w:szCs w:val="20"/>
        </w:rPr>
        <w:t xml:space="preserve">se deberían disponer indemnizaciones </w:t>
      </w:r>
      <w:r w:rsidR="00417017">
        <w:rPr>
          <w:rFonts w:ascii="Verdana" w:hAnsi="Verdana" w:cs="Arial"/>
          <w:color w:val="000000" w:themeColor="text1"/>
          <w:sz w:val="20"/>
          <w:szCs w:val="20"/>
        </w:rPr>
        <w:t>inm</w:t>
      </w:r>
      <w:r w:rsidR="00376DF6">
        <w:rPr>
          <w:rFonts w:ascii="Verdana" w:hAnsi="Verdana" w:cs="Arial"/>
          <w:color w:val="000000" w:themeColor="text1"/>
          <w:sz w:val="20"/>
          <w:szCs w:val="20"/>
        </w:rPr>
        <w:t>a</w:t>
      </w:r>
      <w:r w:rsidR="00417017">
        <w:rPr>
          <w:rFonts w:ascii="Verdana" w:hAnsi="Verdana" w:cs="Arial"/>
          <w:color w:val="000000" w:themeColor="text1"/>
          <w:sz w:val="20"/>
          <w:szCs w:val="20"/>
        </w:rPr>
        <w:t xml:space="preserve">teriales </w:t>
      </w:r>
      <w:r w:rsidR="00800A5A">
        <w:rPr>
          <w:rFonts w:ascii="Verdana" w:hAnsi="Verdana" w:cs="Arial"/>
          <w:color w:val="000000" w:themeColor="text1"/>
          <w:sz w:val="20"/>
          <w:szCs w:val="20"/>
        </w:rPr>
        <w:t xml:space="preserve">adicionales </w:t>
      </w:r>
      <w:r w:rsidR="00417017">
        <w:rPr>
          <w:rFonts w:ascii="Verdana" w:hAnsi="Verdana" w:cs="Arial"/>
          <w:color w:val="000000" w:themeColor="text1"/>
          <w:sz w:val="20"/>
          <w:szCs w:val="20"/>
        </w:rPr>
        <w:t xml:space="preserve">a las personas que se encuentran en situación de grave discapacidad, </w:t>
      </w:r>
      <w:r w:rsidR="00376DF6">
        <w:rPr>
          <w:rFonts w:ascii="Verdana" w:hAnsi="Verdana" w:cs="Arial"/>
          <w:color w:val="000000" w:themeColor="text1"/>
          <w:sz w:val="20"/>
          <w:szCs w:val="20"/>
        </w:rPr>
        <w:t>o que sobrevivieron a las masacres.</w:t>
      </w:r>
    </w:p>
    <w:p w14:paraId="16DA8191" w14:textId="019635E2" w:rsidR="00676911" w:rsidRPr="00676911" w:rsidRDefault="00376DF6"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676911">
        <w:rPr>
          <w:rFonts w:ascii="Verdana" w:hAnsi="Verdana" w:cs="Arial"/>
          <w:color w:val="000000" w:themeColor="text1"/>
          <w:sz w:val="20"/>
          <w:szCs w:val="20"/>
        </w:rPr>
        <w:t xml:space="preserve">La </w:t>
      </w:r>
      <w:r w:rsidRPr="007607F4">
        <w:rPr>
          <w:rFonts w:ascii="Verdana" w:hAnsi="Verdana" w:cs="Arial"/>
          <w:b/>
          <w:bCs/>
          <w:i/>
          <w:iCs/>
          <w:color w:val="000000" w:themeColor="text1"/>
          <w:sz w:val="20"/>
          <w:szCs w:val="20"/>
        </w:rPr>
        <w:t>Comisión</w:t>
      </w:r>
      <w:r w:rsidRPr="00676911">
        <w:rPr>
          <w:rFonts w:ascii="Verdana" w:hAnsi="Verdana" w:cs="Arial"/>
          <w:color w:val="000000" w:themeColor="text1"/>
          <w:sz w:val="20"/>
          <w:szCs w:val="20"/>
        </w:rPr>
        <w:t xml:space="preserve"> consider</w:t>
      </w:r>
      <w:r w:rsidR="007A4CBE" w:rsidRPr="00676911">
        <w:rPr>
          <w:rFonts w:ascii="Verdana" w:hAnsi="Verdana" w:cs="Arial"/>
          <w:color w:val="000000" w:themeColor="text1"/>
          <w:sz w:val="20"/>
          <w:szCs w:val="20"/>
        </w:rPr>
        <w:t xml:space="preserve">ó que </w:t>
      </w:r>
      <w:r w:rsidR="00676911">
        <w:rPr>
          <w:rFonts w:ascii="Verdana" w:hAnsi="Verdana" w:cs="Arial"/>
          <w:color w:val="000000" w:themeColor="text1"/>
          <w:sz w:val="20"/>
          <w:szCs w:val="20"/>
        </w:rPr>
        <w:t>“</w:t>
      </w:r>
      <w:r w:rsidR="00676911" w:rsidRPr="00676911">
        <w:rPr>
          <w:rFonts w:ascii="Verdana" w:hAnsi="Verdana" w:cs="Arial"/>
          <w:color w:val="000000" w:themeColor="text1"/>
          <w:sz w:val="20"/>
          <w:szCs w:val="20"/>
        </w:rPr>
        <w:t>las obligaciones del Estado de reparar están expresadas con claridad en la sentencia y las formas de cumplirlo, las precisiones solicitadas podrán ser abordadas en la supervisión de cumplimiento de sentencia que efectúa la Corte</w:t>
      </w:r>
      <w:r w:rsidR="00676911">
        <w:rPr>
          <w:rFonts w:ascii="Verdana" w:hAnsi="Verdana" w:cs="Arial"/>
          <w:color w:val="000000" w:themeColor="text1"/>
          <w:sz w:val="20"/>
          <w:szCs w:val="20"/>
        </w:rPr>
        <w:t xml:space="preserve">”. </w:t>
      </w:r>
      <w:r w:rsidR="00676911" w:rsidRPr="00676911">
        <w:rPr>
          <w:rFonts w:ascii="Verdana" w:hAnsi="Verdana"/>
          <w:color w:val="000000" w:themeColor="text1"/>
          <w:sz w:val="20"/>
          <w:szCs w:val="20"/>
        </w:rPr>
        <w:t>Ninguna de las demás partes en el proceso presentó observaciones en relación con estos puntos.</w:t>
      </w:r>
    </w:p>
    <w:p w14:paraId="32C0C1EA" w14:textId="31CC83FB" w:rsidR="00315A98" w:rsidRDefault="00E87474" w:rsidP="00315A98">
      <w:pPr>
        <w:pStyle w:val="Ttulo3"/>
        <w:spacing w:before="240" w:after="240"/>
        <w:ind w:left="425"/>
        <w:rPr>
          <w:rFonts w:ascii="Verdana" w:hAnsi="Verdana"/>
          <w:i/>
          <w:color w:val="000000" w:themeColor="text1"/>
          <w:sz w:val="20"/>
          <w:szCs w:val="20"/>
        </w:rPr>
      </w:pPr>
      <w:bookmarkStart w:id="30" w:name="_Toc150065585"/>
      <w:r>
        <w:rPr>
          <w:rFonts w:ascii="Verdana" w:hAnsi="Verdana"/>
          <w:i/>
          <w:color w:val="000000" w:themeColor="text1"/>
          <w:sz w:val="20"/>
          <w:szCs w:val="20"/>
        </w:rPr>
        <w:t>F</w:t>
      </w:r>
      <w:r w:rsidR="00315A98" w:rsidRPr="00E50A7F">
        <w:rPr>
          <w:rFonts w:ascii="Verdana" w:hAnsi="Verdana"/>
          <w:i/>
          <w:color w:val="000000" w:themeColor="text1"/>
          <w:sz w:val="20"/>
          <w:szCs w:val="20"/>
        </w:rPr>
        <w:t>.2. Consideraciones de la Corte</w:t>
      </w:r>
      <w:bookmarkEnd w:id="30"/>
      <w:r w:rsidR="00315A98" w:rsidRPr="00E50A7F">
        <w:rPr>
          <w:rFonts w:ascii="Verdana" w:hAnsi="Verdana"/>
          <w:i/>
          <w:color w:val="000000" w:themeColor="text1"/>
          <w:sz w:val="20"/>
          <w:szCs w:val="20"/>
        </w:rPr>
        <w:t xml:space="preserve"> </w:t>
      </w:r>
    </w:p>
    <w:p w14:paraId="05F4634B" w14:textId="24DA06E0" w:rsidR="00176C6F" w:rsidRPr="007607F4" w:rsidRDefault="00176C6F" w:rsidP="007607F4">
      <w:pPr>
        <w:spacing w:before="240" w:after="240" w:line="240" w:lineRule="auto"/>
        <w:ind w:left="1418"/>
        <w:jc w:val="both"/>
        <w:outlineLvl w:val="3"/>
        <w:rPr>
          <w:rFonts w:ascii="Verdana" w:hAnsi="Verdana"/>
          <w:i/>
          <w:color w:val="000000" w:themeColor="text1"/>
          <w:sz w:val="20"/>
          <w:szCs w:val="20"/>
        </w:rPr>
      </w:pPr>
      <w:r w:rsidRPr="007607F4">
        <w:rPr>
          <w:rFonts w:ascii="Verdana" w:hAnsi="Verdana"/>
          <w:i/>
          <w:color w:val="000000" w:themeColor="text1"/>
          <w:sz w:val="20"/>
          <w:szCs w:val="20"/>
        </w:rPr>
        <w:t xml:space="preserve">a) </w:t>
      </w:r>
      <w:r>
        <w:rPr>
          <w:rFonts w:ascii="Verdana" w:hAnsi="Verdana"/>
          <w:i/>
          <w:color w:val="000000" w:themeColor="text1"/>
          <w:sz w:val="20"/>
          <w:szCs w:val="20"/>
        </w:rPr>
        <w:t xml:space="preserve">Sobre </w:t>
      </w:r>
      <w:r w:rsidRPr="00176C6F">
        <w:rPr>
          <w:rFonts w:ascii="Verdana" w:hAnsi="Verdana"/>
          <w:i/>
          <w:color w:val="000000" w:themeColor="text1"/>
          <w:sz w:val="20"/>
          <w:szCs w:val="20"/>
        </w:rPr>
        <w:t xml:space="preserve">la representación de las víctimas para intervenir frente a </w:t>
      </w:r>
      <w:r w:rsidR="00DF6DB4">
        <w:rPr>
          <w:rFonts w:ascii="Verdana" w:hAnsi="Verdana"/>
          <w:i/>
          <w:color w:val="000000" w:themeColor="text1"/>
          <w:sz w:val="20"/>
          <w:szCs w:val="20"/>
        </w:rPr>
        <w:t>la</w:t>
      </w:r>
      <w:r w:rsidRPr="00176C6F">
        <w:rPr>
          <w:rFonts w:ascii="Verdana" w:hAnsi="Verdana"/>
          <w:i/>
          <w:color w:val="000000" w:themeColor="text1"/>
          <w:sz w:val="20"/>
          <w:szCs w:val="20"/>
        </w:rPr>
        <w:t xml:space="preserve"> comisión de constatación de identidad</w:t>
      </w:r>
      <w:r w:rsidR="00DF6DB4">
        <w:rPr>
          <w:rFonts w:ascii="Verdana" w:hAnsi="Verdana"/>
          <w:i/>
          <w:color w:val="000000" w:themeColor="text1"/>
          <w:sz w:val="20"/>
          <w:szCs w:val="20"/>
        </w:rPr>
        <w:t xml:space="preserve"> y/</w:t>
      </w:r>
      <w:r w:rsidR="00884EA6">
        <w:rPr>
          <w:rFonts w:ascii="Verdana" w:hAnsi="Verdana"/>
          <w:i/>
          <w:color w:val="000000" w:themeColor="text1"/>
          <w:sz w:val="20"/>
          <w:szCs w:val="20"/>
        </w:rPr>
        <w:t>o parentesco</w:t>
      </w:r>
    </w:p>
    <w:p w14:paraId="633FA533" w14:textId="524DC783" w:rsidR="00772DDF" w:rsidRPr="00AB44E9" w:rsidRDefault="00A52B4D" w:rsidP="00772DDF">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relación con la pregunta sobre la </w:t>
      </w:r>
      <w:r w:rsidR="008334F3">
        <w:rPr>
          <w:rFonts w:ascii="Verdana" w:hAnsi="Verdana" w:cs="Arial"/>
          <w:color w:val="000000" w:themeColor="text1"/>
          <w:sz w:val="20"/>
          <w:szCs w:val="20"/>
        </w:rPr>
        <w:t xml:space="preserve">representación de </w:t>
      </w:r>
      <w:r w:rsidR="00F74A02" w:rsidRPr="00F74A02">
        <w:rPr>
          <w:rFonts w:ascii="Verdana" w:hAnsi="Verdana" w:cs="Arial"/>
          <w:color w:val="000000" w:themeColor="text1"/>
          <w:sz w:val="20"/>
          <w:szCs w:val="20"/>
        </w:rPr>
        <w:t xml:space="preserve">las víctimas para </w:t>
      </w:r>
      <w:r w:rsidR="00DF5A9C">
        <w:rPr>
          <w:rFonts w:ascii="Verdana" w:hAnsi="Verdana" w:cs="Arial"/>
          <w:color w:val="000000" w:themeColor="text1"/>
          <w:sz w:val="20"/>
          <w:szCs w:val="20"/>
        </w:rPr>
        <w:t>presentarse</w:t>
      </w:r>
      <w:r w:rsidR="00DF5A9C" w:rsidRPr="00F74A02">
        <w:rPr>
          <w:rFonts w:ascii="Verdana" w:hAnsi="Verdana" w:cs="Arial"/>
          <w:color w:val="000000" w:themeColor="text1"/>
          <w:sz w:val="20"/>
          <w:szCs w:val="20"/>
        </w:rPr>
        <w:t xml:space="preserve"> </w:t>
      </w:r>
      <w:r w:rsidR="00F74A02" w:rsidRPr="00F74A02">
        <w:rPr>
          <w:rFonts w:ascii="Verdana" w:hAnsi="Verdana" w:cs="Arial"/>
          <w:color w:val="000000" w:themeColor="text1"/>
          <w:sz w:val="20"/>
          <w:szCs w:val="20"/>
        </w:rPr>
        <w:t xml:space="preserve">frente a </w:t>
      </w:r>
      <w:r w:rsidR="00DF5A9C">
        <w:rPr>
          <w:rFonts w:ascii="Verdana" w:hAnsi="Verdana" w:cs="Arial"/>
          <w:color w:val="000000" w:themeColor="text1"/>
          <w:sz w:val="20"/>
          <w:szCs w:val="20"/>
        </w:rPr>
        <w:t>la</w:t>
      </w:r>
      <w:r w:rsidR="00DF5A9C" w:rsidRPr="00F74A02">
        <w:rPr>
          <w:rFonts w:ascii="Verdana" w:hAnsi="Verdana" w:cs="Arial"/>
          <w:color w:val="000000" w:themeColor="text1"/>
          <w:sz w:val="20"/>
          <w:szCs w:val="20"/>
        </w:rPr>
        <w:t xml:space="preserve"> </w:t>
      </w:r>
      <w:r w:rsidR="00F74A02" w:rsidRPr="00F74A02">
        <w:rPr>
          <w:rFonts w:ascii="Verdana" w:hAnsi="Verdana" w:cs="Arial"/>
          <w:color w:val="000000" w:themeColor="text1"/>
          <w:sz w:val="20"/>
          <w:szCs w:val="20"/>
        </w:rPr>
        <w:t>comisión de constatación de identidad</w:t>
      </w:r>
      <w:r w:rsidR="00DF5A9C">
        <w:rPr>
          <w:rFonts w:ascii="Verdana" w:hAnsi="Verdana" w:cs="Arial"/>
          <w:color w:val="000000" w:themeColor="text1"/>
          <w:sz w:val="20"/>
          <w:szCs w:val="20"/>
        </w:rPr>
        <w:t xml:space="preserve"> y/o parentesco</w:t>
      </w:r>
      <w:r w:rsidR="00F74A02">
        <w:rPr>
          <w:rFonts w:ascii="Verdana" w:hAnsi="Verdana" w:cs="Arial"/>
          <w:color w:val="000000" w:themeColor="text1"/>
          <w:sz w:val="20"/>
          <w:szCs w:val="20"/>
        </w:rPr>
        <w:t xml:space="preserve">, el Tribunal </w:t>
      </w:r>
      <w:r w:rsidR="00DF5A9C">
        <w:rPr>
          <w:rFonts w:ascii="Verdana" w:hAnsi="Verdana" w:cs="Arial"/>
          <w:color w:val="000000" w:themeColor="text1"/>
          <w:sz w:val="20"/>
          <w:szCs w:val="20"/>
        </w:rPr>
        <w:t xml:space="preserve">observa </w:t>
      </w:r>
      <w:r w:rsidR="00F74A02">
        <w:rPr>
          <w:rFonts w:ascii="Verdana" w:hAnsi="Verdana" w:cs="Arial"/>
          <w:color w:val="000000" w:themeColor="text1"/>
          <w:sz w:val="20"/>
          <w:szCs w:val="20"/>
        </w:rPr>
        <w:t>que</w:t>
      </w:r>
      <w:r w:rsidR="00772DDF">
        <w:rPr>
          <w:rFonts w:ascii="Verdana" w:hAnsi="Verdana" w:cs="Arial"/>
          <w:color w:val="000000" w:themeColor="text1"/>
          <w:sz w:val="20"/>
          <w:szCs w:val="20"/>
        </w:rPr>
        <w:t>,</w:t>
      </w:r>
      <w:r w:rsidR="00F74A02">
        <w:rPr>
          <w:rFonts w:ascii="Verdana" w:hAnsi="Verdana" w:cs="Arial"/>
          <w:color w:val="000000" w:themeColor="text1"/>
          <w:sz w:val="20"/>
          <w:szCs w:val="20"/>
        </w:rPr>
        <w:t xml:space="preserve"> </w:t>
      </w:r>
      <w:r w:rsidR="00772DDF">
        <w:rPr>
          <w:rFonts w:ascii="Verdana" w:hAnsi="Verdana" w:cs="Arial"/>
          <w:color w:val="000000" w:themeColor="text1"/>
          <w:sz w:val="20"/>
          <w:szCs w:val="20"/>
        </w:rPr>
        <w:t xml:space="preserve">de acuerdo con lo indicado dispuesto en el párrafo 537 de la </w:t>
      </w:r>
      <w:r w:rsidR="009C6CDF">
        <w:rPr>
          <w:rFonts w:ascii="Verdana" w:hAnsi="Verdana" w:cs="Arial"/>
          <w:color w:val="000000" w:themeColor="text1"/>
          <w:sz w:val="20"/>
          <w:szCs w:val="20"/>
        </w:rPr>
        <w:t>Sentencia</w:t>
      </w:r>
      <w:r w:rsidR="004F70EB">
        <w:rPr>
          <w:rFonts w:ascii="Verdana" w:hAnsi="Verdana" w:cs="Arial"/>
          <w:color w:val="000000" w:themeColor="text1"/>
          <w:sz w:val="20"/>
          <w:szCs w:val="20"/>
        </w:rPr>
        <w:t>, la documentación sobre identidad o parentesco puede ser presentada a la Comisión de Constatación directamente, y según corresponda, por “las personas listadas en los Anexos I, II y III por sus representantes”</w:t>
      </w:r>
      <w:r w:rsidR="009C6CDF">
        <w:rPr>
          <w:rFonts w:ascii="Verdana" w:hAnsi="Verdana" w:cs="Arial"/>
          <w:color w:val="000000" w:themeColor="text1"/>
          <w:sz w:val="20"/>
          <w:szCs w:val="20"/>
        </w:rPr>
        <w:t>.</w:t>
      </w:r>
      <w:r w:rsidR="004F70EB">
        <w:rPr>
          <w:rFonts w:ascii="Verdana" w:hAnsi="Verdana" w:cs="Arial"/>
          <w:color w:val="000000" w:themeColor="text1"/>
          <w:sz w:val="20"/>
          <w:szCs w:val="20"/>
        </w:rPr>
        <w:t xml:space="preserve"> Es decir, las víctimas pueden presentar prueba directamente o por medio de sus representantes. Se utilizó el término “representantes” de manera genérica, lo cual no indica, necesariamente que dicha representación deba coincidir con la de los intervinientes comunes en el proceso internacional. </w:t>
      </w:r>
      <w:r w:rsidR="009C6CDF">
        <w:rPr>
          <w:rFonts w:ascii="Verdana" w:hAnsi="Verdana" w:cs="Arial"/>
          <w:color w:val="000000" w:themeColor="text1"/>
          <w:sz w:val="20"/>
          <w:szCs w:val="20"/>
        </w:rPr>
        <w:t xml:space="preserve"> En consecuencia, </w:t>
      </w:r>
      <w:r w:rsidR="00AB44E9">
        <w:rPr>
          <w:rFonts w:ascii="Verdana" w:hAnsi="Verdana" w:cs="Arial"/>
          <w:color w:val="000000" w:themeColor="text1"/>
          <w:sz w:val="20"/>
          <w:szCs w:val="20"/>
        </w:rPr>
        <w:t xml:space="preserve">si </w:t>
      </w:r>
      <w:r w:rsidR="009C6CDF">
        <w:rPr>
          <w:rFonts w:ascii="Verdana" w:hAnsi="Verdana" w:cs="Arial"/>
          <w:color w:val="000000" w:themeColor="text1"/>
          <w:sz w:val="20"/>
          <w:szCs w:val="20"/>
        </w:rPr>
        <w:t>las víctimas</w:t>
      </w:r>
      <w:r w:rsidR="00AB44E9">
        <w:rPr>
          <w:rFonts w:ascii="Verdana" w:hAnsi="Verdana" w:cs="Arial"/>
          <w:color w:val="000000" w:themeColor="text1"/>
          <w:sz w:val="20"/>
          <w:szCs w:val="20"/>
        </w:rPr>
        <w:t xml:space="preserve"> lo desean</w:t>
      </w:r>
      <w:r w:rsidR="009C6CDF">
        <w:rPr>
          <w:rFonts w:ascii="Verdana" w:hAnsi="Verdana" w:cs="Arial"/>
          <w:color w:val="000000" w:themeColor="text1"/>
          <w:sz w:val="20"/>
          <w:szCs w:val="20"/>
        </w:rPr>
        <w:t xml:space="preserve"> podrán actuar a través de sus representantes en el proceso </w:t>
      </w:r>
      <w:r w:rsidR="00AB44E9">
        <w:rPr>
          <w:rFonts w:ascii="Verdana" w:hAnsi="Verdana" w:cs="Arial"/>
          <w:color w:val="000000" w:themeColor="text1"/>
          <w:sz w:val="20"/>
          <w:szCs w:val="20"/>
        </w:rPr>
        <w:t>internacional</w:t>
      </w:r>
      <w:r w:rsidR="00EB5A75">
        <w:rPr>
          <w:rFonts w:ascii="Verdana" w:hAnsi="Verdana" w:cs="Arial"/>
          <w:color w:val="000000" w:themeColor="text1"/>
          <w:sz w:val="20"/>
          <w:szCs w:val="20"/>
        </w:rPr>
        <w:t xml:space="preserve">, </w:t>
      </w:r>
      <w:r w:rsidR="00907562">
        <w:rPr>
          <w:rFonts w:ascii="Verdana" w:hAnsi="Verdana" w:cs="Arial"/>
          <w:color w:val="000000" w:themeColor="text1"/>
          <w:sz w:val="20"/>
          <w:szCs w:val="20"/>
        </w:rPr>
        <w:t>o podrán</w:t>
      </w:r>
      <w:r w:rsidR="00884EA6">
        <w:rPr>
          <w:rFonts w:ascii="Verdana" w:hAnsi="Verdana" w:cs="Arial"/>
          <w:color w:val="000000" w:themeColor="text1"/>
          <w:sz w:val="20"/>
          <w:szCs w:val="20"/>
        </w:rPr>
        <w:t>,</w:t>
      </w:r>
      <w:r w:rsidR="00907562">
        <w:rPr>
          <w:rFonts w:ascii="Verdana" w:hAnsi="Verdana" w:cs="Arial"/>
          <w:color w:val="000000" w:themeColor="text1"/>
          <w:sz w:val="20"/>
          <w:szCs w:val="20"/>
        </w:rPr>
        <w:t xml:space="preserve"> si así lo desean</w:t>
      </w:r>
      <w:r w:rsidR="00884EA6">
        <w:rPr>
          <w:rFonts w:ascii="Verdana" w:hAnsi="Verdana" w:cs="Arial"/>
          <w:color w:val="000000" w:themeColor="text1"/>
          <w:sz w:val="20"/>
          <w:szCs w:val="20"/>
        </w:rPr>
        <w:t>,</w:t>
      </w:r>
      <w:r w:rsidR="00907562">
        <w:rPr>
          <w:rFonts w:ascii="Verdana" w:hAnsi="Verdana" w:cs="Arial"/>
          <w:color w:val="000000" w:themeColor="text1"/>
          <w:sz w:val="20"/>
          <w:szCs w:val="20"/>
        </w:rPr>
        <w:t xml:space="preserve"> </w:t>
      </w:r>
      <w:r w:rsidR="004F70EB">
        <w:rPr>
          <w:rFonts w:ascii="Verdana" w:hAnsi="Verdana" w:cs="Arial"/>
          <w:color w:val="000000" w:themeColor="text1"/>
          <w:sz w:val="20"/>
          <w:szCs w:val="20"/>
        </w:rPr>
        <w:t>otorgar</w:t>
      </w:r>
      <w:r w:rsidR="00907562">
        <w:rPr>
          <w:rFonts w:ascii="Verdana" w:hAnsi="Verdana" w:cs="Arial"/>
          <w:color w:val="000000" w:themeColor="text1"/>
          <w:sz w:val="20"/>
          <w:szCs w:val="20"/>
        </w:rPr>
        <w:t xml:space="preserve"> </w:t>
      </w:r>
      <w:r w:rsidR="00AB44E9">
        <w:rPr>
          <w:rFonts w:ascii="Verdana" w:hAnsi="Verdana" w:cs="Arial"/>
          <w:color w:val="000000" w:themeColor="text1"/>
          <w:sz w:val="20"/>
          <w:szCs w:val="20"/>
        </w:rPr>
        <w:t xml:space="preserve">representación a otra persona u organización </w:t>
      </w:r>
      <w:r w:rsidR="00907562">
        <w:rPr>
          <w:rFonts w:ascii="Verdana" w:hAnsi="Verdana" w:cs="Arial"/>
          <w:color w:val="000000" w:themeColor="text1"/>
          <w:sz w:val="20"/>
          <w:szCs w:val="20"/>
        </w:rPr>
        <w:t xml:space="preserve">para tales efectos. </w:t>
      </w:r>
      <w:r w:rsidR="00AB44E9" w:rsidRPr="00AB44E9">
        <w:rPr>
          <w:rFonts w:ascii="Verdana" w:hAnsi="Verdana"/>
          <w:sz w:val="20"/>
        </w:rPr>
        <w:t>La Corte entiende también que la documentación podría ser presentada por derechohabientes de víctimas fallecidas, debidamente acreditados, que se encuentren listadas en dichos anexos.</w:t>
      </w:r>
    </w:p>
    <w:p w14:paraId="595AD7F4" w14:textId="77777777" w:rsidR="00D836CF" w:rsidRPr="007607F4" w:rsidRDefault="00D836CF" w:rsidP="007607F4">
      <w:pPr>
        <w:spacing w:before="240" w:after="240" w:line="240" w:lineRule="auto"/>
        <w:ind w:left="1418"/>
        <w:jc w:val="both"/>
        <w:outlineLvl w:val="3"/>
        <w:rPr>
          <w:rFonts w:ascii="Verdana" w:hAnsi="Verdana"/>
          <w:i/>
          <w:color w:val="000000" w:themeColor="text1"/>
          <w:sz w:val="20"/>
          <w:szCs w:val="20"/>
        </w:rPr>
      </w:pPr>
      <w:r w:rsidRPr="007607F4">
        <w:rPr>
          <w:rFonts w:ascii="Verdana" w:hAnsi="Verdana"/>
          <w:i/>
          <w:color w:val="000000" w:themeColor="text1"/>
          <w:sz w:val="20"/>
          <w:szCs w:val="20"/>
        </w:rPr>
        <w:t>b) Sobre la caducidad de la acción contenciosa administrativa</w:t>
      </w:r>
    </w:p>
    <w:p w14:paraId="374C8A97" w14:textId="77777777" w:rsidR="00D836CF" w:rsidRPr="00D836CF" w:rsidRDefault="0020789C"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DD3855">
        <w:rPr>
          <w:rFonts w:ascii="Verdana" w:hAnsi="Verdana" w:cs="Arial"/>
          <w:color w:val="000000" w:themeColor="text1"/>
          <w:sz w:val="20"/>
          <w:szCs w:val="20"/>
        </w:rPr>
        <w:t xml:space="preserve">En cuanto a la solicitud de </w:t>
      </w:r>
      <w:r w:rsidR="00897AE1" w:rsidRPr="00DD3855">
        <w:rPr>
          <w:rFonts w:ascii="Verdana" w:hAnsi="Verdana" w:cs="Arial"/>
          <w:color w:val="000000" w:themeColor="text1"/>
          <w:sz w:val="20"/>
          <w:szCs w:val="20"/>
        </w:rPr>
        <w:t>interpretación</w:t>
      </w:r>
      <w:r w:rsidRPr="00DD3855">
        <w:rPr>
          <w:rFonts w:ascii="Verdana" w:hAnsi="Verdana" w:cs="Arial"/>
          <w:color w:val="000000" w:themeColor="text1"/>
          <w:sz w:val="20"/>
          <w:szCs w:val="20"/>
        </w:rPr>
        <w:t xml:space="preserve"> referida a la </w:t>
      </w:r>
      <w:r w:rsidR="00897AE1" w:rsidRPr="00DD3855">
        <w:rPr>
          <w:rFonts w:ascii="Verdana" w:hAnsi="Verdana" w:cs="Arial"/>
          <w:color w:val="000000" w:themeColor="text1"/>
          <w:sz w:val="20"/>
          <w:szCs w:val="20"/>
        </w:rPr>
        <w:t xml:space="preserve">caducidad de la acción contenciosa administrativa, </w:t>
      </w:r>
      <w:r w:rsidR="00653367" w:rsidRPr="00DD3855">
        <w:rPr>
          <w:rFonts w:ascii="Verdana" w:hAnsi="Verdana" w:cs="Arial"/>
          <w:color w:val="000000" w:themeColor="text1"/>
          <w:sz w:val="20"/>
          <w:szCs w:val="20"/>
        </w:rPr>
        <w:t xml:space="preserve">la Corte </w:t>
      </w:r>
      <w:r w:rsidR="00D65F73" w:rsidRPr="00DD3855">
        <w:rPr>
          <w:rFonts w:ascii="Verdana" w:hAnsi="Verdana" w:cs="Arial"/>
          <w:color w:val="000000" w:themeColor="text1"/>
          <w:sz w:val="20"/>
          <w:szCs w:val="20"/>
        </w:rPr>
        <w:t>advierte</w:t>
      </w:r>
      <w:r w:rsidR="00653367" w:rsidRPr="00DD3855">
        <w:rPr>
          <w:rFonts w:ascii="Verdana" w:hAnsi="Verdana" w:cs="Arial"/>
          <w:color w:val="000000" w:themeColor="text1"/>
          <w:sz w:val="20"/>
          <w:szCs w:val="20"/>
        </w:rPr>
        <w:t xml:space="preserve"> que la Sentencia no </w:t>
      </w:r>
      <w:r w:rsidR="001D5623" w:rsidRPr="00DD3855">
        <w:rPr>
          <w:rFonts w:ascii="Verdana" w:hAnsi="Verdana" w:cs="Arial"/>
          <w:color w:val="000000" w:themeColor="text1"/>
          <w:sz w:val="20"/>
          <w:szCs w:val="20"/>
        </w:rPr>
        <w:t>orden</w:t>
      </w:r>
      <w:r w:rsidR="00B52ACD" w:rsidRPr="00DD3855">
        <w:rPr>
          <w:rFonts w:ascii="Verdana" w:hAnsi="Verdana" w:cs="Arial"/>
          <w:color w:val="000000" w:themeColor="text1"/>
          <w:sz w:val="20"/>
          <w:szCs w:val="20"/>
        </w:rPr>
        <w:t>ó</w:t>
      </w:r>
      <w:r w:rsidR="001D5623" w:rsidRPr="00DD3855">
        <w:rPr>
          <w:rFonts w:ascii="Verdana" w:hAnsi="Verdana" w:cs="Arial"/>
          <w:color w:val="000000" w:themeColor="text1"/>
          <w:sz w:val="20"/>
          <w:szCs w:val="20"/>
        </w:rPr>
        <w:t xml:space="preserve"> ninguna </w:t>
      </w:r>
      <w:r w:rsidR="00B52ACD" w:rsidRPr="00DD3855">
        <w:rPr>
          <w:rFonts w:ascii="Verdana" w:hAnsi="Verdana" w:cs="Arial"/>
          <w:color w:val="000000" w:themeColor="text1"/>
          <w:sz w:val="20"/>
          <w:szCs w:val="20"/>
        </w:rPr>
        <w:t xml:space="preserve">medida de </w:t>
      </w:r>
      <w:r w:rsidR="001D5623" w:rsidRPr="00DD3855">
        <w:rPr>
          <w:rFonts w:ascii="Verdana" w:hAnsi="Verdana" w:cs="Arial"/>
          <w:color w:val="000000" w:themeColor="text1"/>
          <w:sz w:val="20"/>
          <w:szCs w:val="20"/>
        </w:rPr>
        <w:t xml:space="preserve">reparación </w:t>
      </w:r>
      <w:r w:rsidR="00B52ACD" w:rsidRPr="00DD3855">
        <w:rPr>
          <w:rFonts w:ascii="Verdana" w:hAnsi="Verdana" w:cs="Arial"/>
          <w:color w:val="000000" w:themeColor="text1"/>
          <w:sz w:val="20"/>
          <w:szCs w:val="20"/>
        </w:rPr>
        <w:t xml:space="preserve">de esa naturaleza ni tampoco se refirió a este punto en </w:t>
      </w:r>
      <w:r w:rsidR="00841BB5" w:rsidRPr="00DD3855">
        <w:rPr>
          <w:rFonts w:ascii="Verdana" w:hAnsi="Verdana" w:cs="Arial"/>
          <w:color w:val="000000" w:themeColor="text1"/>
          <w:sz w:val="20"/>
          <w:szCs w:val="20"/>
        </w:rPr>
        <w:t>sus argumentaciones.</w:t>
      </w:r>
      <w:r w:rsidR="00732BBF" w:rsidRPr="00DD3855">
        <w:rPr>
          <w:rFonts w:ascii="Verdana" w:hAnsi="Verdana" w:cs="Arial"/>
          <w:color w:val="000000" w:themeColor="text1"/>
          <w:sz w:val="20"/>
          <w:szCs w:val="20"/>
        </w:rPr>
        <w:t xml:space="preserve"> La única mención que se efectuó con relación a este punto se encuentra establecida en el </w:t>
      </w:r>
      <w:r w:rsidR="005115D1" w:rsidRPr="00DD3855">
        <w:rPr>
          <w:rFonts w:ascii="Verdana" w:hAnsi="Verdana"/>
          <w:color w:val="000000" w:themeColor="text1"/>
          <w:sz w:val="20"/>
          <w:szCs w:val="20"/>
        </w:rPr>
        <w:t xml:space="preserve">párrafo 540 de la Sentencia en donde se indicó que “[l]o dispuesto en este acápite no excluye que aquellas personas que también hayan sufrido posibles violaciones como integrantes, militantes y simpatizantes de la Unión Patriótica y sus familiares, que no están incluidas en los Anexos I, II y III de víctimas de esta Sentencia, puedan demandar sus derechos conforme a la normativa interna”. </w:t>
      </w:r>
    </w:p>
    <w:p w14:paraId="75EAD6CF" w14:textId="5C999640" w:rsidR="007D0530" w:rsidRDefault="00BE65F3"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sidRPr="00DD3855">
        <w:rPr>
          <w:rFonts w:ascii="Verdana" w:hAnsi="Verdana"/>
          <w:color w:val="000000" w:themeColor="text1"/>
          <w:sz w:val="20"/>
          <w:szCs w:val="20"/>
        </w:rPr>
        <w:t xml:space="preserve">Esta referencia no establece ninguna orden al Estado, </w:t>
      </w:r>
      <w:r w:rsidR="006B5669" w:rsidRPr="00DD3855">
        <w:rPr>
          <w:rFonts w:ascii="Verdana" w:hAnsi="Verdana"/>
          <w:color w:val="000000" w:themeColor="text1"/>
          <w:sz w:val="20"/>
          <w:szCs w:val="20"/>
        </w:rPr>
        <w:t xml:space="preserve">simplemente hace alusión al hecho que </w:t>
      </w:r>
      <w:r w:rsidR="00D55A4C" w:rsidRPr="00DD3855">
        <w:rPr>
          <w:rFonts w:ascii="Verdana" w:hAnsi="Verdana"/>
          <w:color w:val="000000" w:themeColor="text1"/>
          <w:sz w:val="20"/>
          <w:szCs w:val="20"/>
        </w:rPr>
        <w:t xml:space="preserve">la Sentencia </w:t>
      </w:r>
      <w:r w:rsidR="00AF5F9D" w:rsidRPr="00DD3855">
        <w:rPr>
          <w:rFonts w:ascii="Verdana" w:hAnsi="Verdana"/>
          <w:color w:val="000000" w:themeColor="text1"/>
          <w:sz w:val="20"/>
          <w:szCs w:val="20"/>
        </w:rPr>
        <w:t xml:space="preserve">no debería constituir un obstáculo para que las eventuales víctimas que no se </w:t>
      </w:r>
      <w:r w:rsidR="004C42A2" w:rsidRPr="00DD3855">
        <w:rPr>
          <w:rFonts w:ascii="Verdana" w:hAnsi="Verdana"/>
          <w:color w:val="000000" w:themeColor="text1"/>
          <w:sz w:val="20"/>
          <w:szCs w:val="20"/>
        </w:rPr>
        <w:t xml:space="preserve">encuentran incluidas en los Anexos I, II, y III puedan acudir </w:t>
      </w:r>
      <w:r w:rsidR="00C27DE5" w:rsidRPr="00DD3855">
        <w:rPr>
          <w:rFonts w:ascii="Verdana" w:hAnsi="Verdana"/>
          <w:color w:val="000000" w:themeColor="text1"/>
          <w:sz w:val="20"/>
          <w:szCs w:val="20"/>
        </w:rPr>
        <w:t>a demandar sus derechos ante los tribunales domésticos</w:t>
      </w:r>
      <w:r w:rsidR="008D3B12" w:rsidRPr="00DD3855">
        <w:rPr>
          <w:rFonts w:ascii="Verdana" w:hAnsi="Verdana"/>
          <w:color w:val="000000" w:themeColor="text1"/>
          <w:sz w:val="20"/>
          <w:szCs w:val="20"/>
        </w:rPr>
        <w:t xml:space="preserve">. En </w:t>
      </w:r>
      <w:r w:rsidR="00571A96" w:rsidRPr="00DD3855">
        <w:rPr>
          <w:rFonts w:ascii="Verdana" w:hAnsi="Verdana"/>
          <w:color w:val="000000" w:themeColor="text1"/>
          <w:sz w:val="20"/>
          <w:szCs w:val="20"/>
        </w:rPr>
        <w:t xml:space="preserve">otros términos, la Corte precisó en su Sentencia que los </w:t>
      </w:r>
      <w:r w:rsidR="003D242E" w:rsidRPr="00DD3855">
        <w:rPr>
          <w:rFonts w:ascii="Verdana" w:hAnsi="Verdana"/>
          <w:color w:val="000000" w:themeColor="text1"/>
          <w:sz w:val="20"/>
          <w:szCs w:val="20"/>
        </w:rPr>
        <w:t>referido</w:t>
      </w:r>
      <w:r w:rsidR="00B41138">
        <w:rPr>
          <w:rFonts w:ascii="Verdana" w:hAnsi="Verdana"/>
          <w:color w:val="000000" w:themeColor="text1"/>
          <w:sz w:val="20"/>
          <w:szCs w:val="20"/>
        </w:rPr>
        <w:t>s</w:t>
      </w:r>
      <w:r w:rsidR="003D242E" w:rsidRPr="00DD3855">
        <w:rPr>
          <w:rFonts w:ascii="Verdana" w:hAnsi="Verdana"/>
          <w:color w:val="000000" w:themeColor="text1"/>
          <w:sz w:val="20"/>
          <w:szCs w:val="20"/>
        </w:rPr>
        <w:t xml:space="preserve"> </w:t>
      </w:r>
      <w:r w:rsidR="00571A96" w:rsidRPr="00DD3855">
        <w:rPr>
          <w:rFonts w:ascii="Verdana" w:hAnsi="Verdana"/>
          <w:color w:val="000000" w:themeColor="text1"/>
          <w:sz w:val="20"/>
          <w:szCs w:val="20"/>
        </w:rPr>
        <w:t>listados</w:t>
      </w:r>
      <w:r w:rsidR="003D242E" w:rsidRPr="00DD3855">
        <w:rPr>
          <w:rFonts w:ascii="Verdana" w:hAnsi="Verdana"/>
          <w:color w:val="000000" w:themeColor="text1"/>
          <w:sz w:val="20"/>
          <w:szCs w:val="20"/>
        </w:rPr>
        <w:t xml:space="preserve"> </w:t>
      </w:r>
      <w:r w:rsidR="00BA77B3" w:rsidRPr="00DD3855">
        <w:rPr>
          <w:rFonts w:ascii="Verdana" w:hAnsi="Verdana"/>
          <w:color w:val="000000" w:themeColor="text1"/>
          <w:sz w:val="20"/>
          <w:szCs w:val="20"/>
        </w:rPr>
        <w:t xml:space="preserve">pretenden establecer un recuento exhaustivo </w:t>
      </w:r>
      <w:r w:rsidR="00C2505E" w:rsidRPr="00DD3855">
        <w:rPr>
          <w:rFonts w:ascii="Verdana" w:hAnsi="Verdana"/>
          <w:color w:val="000000" w:themeColor="text1"/>
          <w:sz w:val="20"/>
          <w:szCs w:val="20"/>
        </w:rPr>
        <w:t xml:space="preserve">de las víctimas </w:t>
      </w:r>
      <w:r w:rsidR="00AA0428" w:rsidRPr="00DD3855">
        <w:rPr>
          <w:rFonts w:ascii="Verdana" w:hAnsi="Verdana"/>
          <w:color w:val="000000" w:themeColor="text1"/>
          <w:sz w:val="20"/>
          <w:szCs w:val="20"/>
        </w:rPr>
        <w:t xml:space="preserve">del caso sobre el que tuvo que pronunciarse </w:t>
      </w:r>
      <w:r w:rsidR="00541382" w:rsidRPr="00DD3855">
        <w:rPr>
          <w:rFonts w:ascii="Verdana" w:hAnsi="Verdana"/>
          <w:color w:val="000000" w:themeColor="text1"/>
          <w:sz w:val="20"/>
          <w:szCs w:val="20"/>
        </w:rPr>
        <w:t>en el procedimiento contencioso</w:t>
      </w:r>
      <w:r w:rsidR="000F1D4D" w:rsidRPr="00DD3855">
        <w:rPr>
          <w:rFonts w:ascii="Verdana" w:hAnsi="Verdana"/>
          <w:color w:val="000000" w:themeColor="text1"/>
          <w:sz w:val="20"/>
          <w:szCs w:val="20"/>
        </w:rPr>
        <w:t xml:space="preserve">, </w:t>
      </w:r>
      <w:r w:rsidR="00AA0428" w:rsidRPr="00DD3855">
        <w:rPr>
          <w:rFonts w:ascii="Verdana" w:hAnsi="Verdana"/>
          <w:color w:val="000000" w:themeColor="text1"/>
          <w:sz w:val="20"/>
          <w:szCs w:val="20"/>
        </w:rPr>
        <w:t>pero ello no significa que no pueda</w:t>
      </w:r>
      <w:r w:rsidR="00AD5075" w:rsidRPr="00DD3855">
        <w:rPr>
          <w:rFonts w:ascii="Verdana" w:hAnsi="Verdana"/>
          <w:color w:val="000000" w:themeColor="text1"/>
          <w:sz w:val="20"/>
          <w:szCs w:val="20"/>
        </w:rPr>
        <w:t>n</w:t>
      </w:r>
      <w:r w:rsidR="00AA0428" w:rsidRPr="00DD3855">
        <w:rPr>
          <w:rFonts w:ascii="Verdana" w:hAnsi="Verdana"/>
          <w:color w:val="000000" w:themeColor="text1"/>
          <w:sz w:val="20"/>
          <w:szCs w:val="20"/>
        </w:rPr>
        <w:t xml:space="preserve"> existir más víctimas de ese hecho</w:t>
      </w:r>
      <w:r w:rsidR="00AB44E9">
        <w:rPr>
          <w:rFonts w:ascii="Verdana" w:hAnsi="Verdana"/>
          <w:color w:val="000000" w:themeColor="text1"/>
          <w:sz w:val="20"/>
          <w:szCs w:val="20"/>
        </w:rPr>
        <w:t>,</w:t>
      </w:r>
      <w:r w:rsidR="00AD5075" w:rsidRPr="00DD3855">
        <w:rPr>
          <w:rFonts w:ascii="Verdana" w:hAnsi="Verdana"/>
          <w:color w:val="000000" w:themeColor="text1"/>
          <w:sz w:val="20"/>
          <w:szCs w:val="20"/>
        </w:rPr>
        <w:t xml:space="preserve"> </w:t>
      </w:r>
      <w:r w:rsidR="00A12EA5" w:rsidRPr="00DD3855">
        <w:rPr>
          <w:rFonts w:ascii="Verdana" w:hAnsi="Verdana"/>
          <w:color w:val="000000" w:themeColor="text1"/>
          <w:sz w:val="20"/>
          <w:szCs w:val="20"/>
        </w:rPr>
        <w:t>las cuales podrían demandar sus derechos en el ámbito doméstico</w:t>
      </w:r>
      <w:r w:rsidR="00AB44E9">
        <w:rPr>
          <w:rFonts w:ascii="Verdana" w:hAnsi="Verdana"/>
          <w:color w:val="000000" w:themeColor="text1"/>
          <w:sz w:val="20"/>
          <w:szCs w:val="20"/>
        </w:rPr>
        <w:t>,</w:t>
      </w:r>
      <w:r w:rsidR="00A12EA5" w:rsidRPr="00DD3855">
        <w:rPr>
          <w:rFonts w:ascii="Verdana" w:hAnsi="Verdana"/>
          <w:color w:val="000000" w:themeColor="text1"/>
          <w:sz w:val="20"/>
          <w:szCs w:val="20"/>
        </w:rPr>
        <w:t xml:space="preserve"> de conformidad con lo </w:t>
      </w:r>
      <w:r w:rsidR="00F27957" w:rsidRPr="00DD3855">
        <w:rPr>
          <w:rFonts w:ascii="Verdana" w:hAnsi="Verdana"/>
          <w:color w:val="000000" w:themeColor="text1"/>
          <w:sz w:val="20"/>
          <w:szCs w:val="20"/>
        </w:rPr>
        <w:t>establecido en el ordenamiento jurídico interno.</w:t>
      </w:r>
      <w:r w:rsidR="00BA4E3B" w:rsidRPr="00DD3855">
        <w:rPr>
          <w:rFonts w:ascii="Verdana" w:hAnsi="Verdana" w:cs="Arial"/>
          <w:color w:val="000000" w:themeColor="text1"/>
          <w:sz w:val="20"/>
          <w:szCs w:val="20"/>
        </w:rPr>
        <w:t xml:space="preserve"> </w:t>
      </w:r>
      <w:r w:rsidR="007324B3" w:rsidRPr="00DD3855">
        <w:rPr>
          <w:rFonts w:ascii="Verdana" w:hAnsi="Verdana" w:cs="Arial"/>
          <w:color w:val="000000" w:themeColor="text1"/>
          <w:sz w:val="20"/>
          <w:szCs w:val="20"/>
        </w:rPr>
        <w:t xml:space="preserve">Por tanto, </w:t>
      </w:r>
      <w:r w:rsidR="00EA18AD" w:rsidRPr="00DD3855">
        <w:rPr>
          <w:rFonts w:ascii="Verdana" w:hAnsi="Verdana" w:cs="Arial"/>
          <w:color w:val="000000" w:themeColor="text1"/>
          <w:sz w:val="20"/>
          <w:szCs w:val="20"/>
        </w:rPr>
        <w:t xml:space="preserve">se desestima la solicitud </w:t>
      </w:r>
      <w:r w:rsidR="00DD3855" w:rsidRPr="00DD3855">
        <w:rPr>
          <w:rFonts w:ascii="Verdana" w:hAnsi="Verdana" w:cs="Arial"/>
          <w:color w:val="000000" w:themeColor="text1"/>
          <w:sz w:val="20"/>
          <w:szCs w:val="20"/>
        </w:rPr>
        <w:t xml:space="preserve">de interpretación </w:t>
      </w:r>
      <w:r w:rsidR="00EA18AD" w:rsidRPr="00DD3855">
        <w:rPr>
          <w:rFonts w:ascii="Verdana" w:hAnsi="Verdana" w:cs="Arial"/>
          <w:color w:val="000000" w:themeColor="text1"/>
          <w:sz w:val="20"/>
          <w:szCs w:val="20"/>
        </w:rPr>
        <w:t>presentada</w:t>
      </w:r>
      <w:r w:rsidR="007605C3">
        <w:rPr>
          <w:rFonts w:ascii="Verdana" w:hAnsi="Verdana" w:cs="Arial"/>
          <w:color w:val="000000" w:themeColor="text1"/>
          <w:sz w:val="20"/>
          <w:szCs w:val="20"/>
        </w:rPr>
        <w:t xml:space="preserve"> en relación con este punto</w:t>
      </w:r>
      <w:r w:rsidR="00EA18AD" w:rsidRPr="00DD3855">
        <w:rPr>
          <w:rFonts w:ascii="Verdana" w:hAnsi="Verdana" w:cs="Arial"/>
          <w:color w:val="000000" w:themeColor="text1"/>
          <w:sz w:val="20"/>
          <w:szCs w:val="20"/>
        </w:rPr>
        <w:t>.</w:t>
      </w:r>
    </w:p>
    <w:p w14:paraId="34067FB2" w14:textId="77777777" w:rsidR="00676911" w:rsidRPr="007B37D9" w:rsidRDefault="00676911" w:rsidP="00676911">
      <w:pPr>
        <w:spacing w:before="240" w:after="240" w:line="240" w:lineRule="auto"/>
        <w:ind w:left="1418"/>
        <w:jc w:val="both"/>
        <w:outlineLvl w:val="3"/>
        <w:rPr>
          <w:rFonts w:ascii="Verdana" w:hAnsi="Verdana"/>
          <w:i/>
          <w:color w:val="000000" w:themeColor="text1"/>
          <w:sz w:val="20"/>
          <w:szCs w:val="20"/>
        </w:rPr>
      </w:pPr>
      <w:r>
        <w:rPr>
          <w:rFonts w:ascii="Verdana" w:hAnsi="Verdana"/>
          <w:i/>
          <w:color w:val="000000" w:themeColor="text1"/>
          <w:sz w:val="20"/>
          <w:szCs w:val="20"/>
        </w:rPr>
        <w:lastRenderedPageBreak/>
        <w:t>c</w:t>
      </w:r>
      <w:r w:rsidRPr="007B37D9">
        <w:rPr>
          <w:rFonts w:ascii="Verdana" w:hAnsi="Verdana"/>
          <w:i/>
          <w:color w:val="000000" w:themeColor="text1"/>
          <w:sz w:val="20"/>
          <w:szCs w:val="20"/>
        </w:rPr>
        <w:t xml:space="preserve">) </w:t>
      </w:r>
      <w:r>
        <w:rPr>
          <w:rFonts w:ascii="Verdana" w:hAnsi="Verdana"/>
          <w:i/>
          <w:color w:val="000000" w:themeColor="text1"/>
          <w:sz w:val="20"/>
          <w:szCs w:val="20"/>
        </w:rPr>
        <w:t xml:space="preserve">Sobre las medidas de reparación en consideración de las afectaciones particulares a distintos grupos de víctimas  </w:t>
      </w:r>
      <w:r w:rsidRPr="00176C6F">
        <w:rPr>
          <w:rFonts w:ascii="Verdana" w:hAnsi="Verdana"/>
          <w:i/>
          <w:color w:val="000000" w:themeColor="text1"/>
          <w:sz w:val="20"/>
          <w:szCs w:val="20"/>
        </w:rPr>
        <w:t xml:space="preserve"> </w:t>
      </w:r>
    </w:p>
    <w:p w14:paraId="737E3406" w14:textId="04E2C77A" w:rsidR="005A7985" w:rsidRDefault="00676911"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Con respecto a este punto, la Corte considera que las medidas de reparación ordenadas en el presente caso son claras en cuanto a los grupos de personas a las cuales se </w:t>
      </w:r>
      <w:r w:rsidR="00CD6DA4">
        <w:rPr>
          <w:rFonts w:ascii="Verdana" w:hAnsi="Verdana" w:cs="Arial"/>
          <w:color w:val="000000" w:themeColor="text1"/>
          <w:sz w:val="20"/>
          <w:szCs w:val="20"/>
        </w:rPr>
        <w:t>refieren,</w:t>
      </w:r>
      <w:r w:rsidR="005B49D3">
        <w:rPr>
          <w:rFonts w:ascii="Verdana" w:hAnsi="Verdana" w:cs="Arial"/>
          <w:color w:val="000000" w:themeColor="text1"/>
          <w:sz w:val="20"/>
          <w:szCs w:val="20"/>
        </w:rPr>
        <w:t xml:space="preserve"> así como en cuanto a la </w:t>
      </w:r>
      <w:r w:rsidR="00611FC3">
        <w:rPr>
          <w:rFonts w:ascii="Verdana" w:hAnsi="Verdana" w:cs="Arial"/>
          <w:color w:val="000000" w:themeColor="text1"/>
          <w:sz w:val="20"/>
          <w:szCs w:val="20"/>
        </w:rPr>
        <w:t>modalidad de cumplimento</w:t>
      </w:r>
      <w:r>
        <w:rPr>
          <w:rFonts w:ascii="Verdana" w:hAnsi="Verdana" w:cs="Arial"/>
          <w:color w:val="000000" w:themeColor="text1"/>
          <w:sz w:val="20"/>
          <w:szCs w:val="20"/>
        </w:rPr>
        <w:t>.</w:t>
      </w:r>
      <w:r w:rsidR="00BB2307">
        <w:rPr>
          <w:rFonts w:ascii="Verdana" w:hAnsi="Verdana" w:cs="Arial"/>
          <w:color w:val="000000" w:themeColor="text1"/>
          <w:sz w:val="20"/>
          <w:szCs w:val="20"/>
        </w:rPr>
        <w:t xml:space="preserve"> </w:t>
      </w:r>
    </w:p>
    <w:p w14:paraId="785D8EC0" w14:textId="3DDCF8A0" w:rsidR="00676911" w:rsidRDefault="005A7985"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Por otra parte, con respecto a las medidas de reparación adicionales que fueron solicitadas por los intervinientes comunes de Reiniciar</w:t>
      </w:r>
      <w:r w:rsidR="000700DE">
        <w:rPr>
          <w:rFonts w:ascii="Verdana" w:hAnsi="Verdana" w:cs="Arial"/>
          <w:color w:val="000000" w:themeColor="text1"/>
          <w:sz w:val="20"/>
          <w:szCs w:val="20"/>
        </w:rPr>
        <w:t xml:space="preserve"> (esa sería la situación de las medidas adicionales solicitadas a favor de las personas exiladas, periodistas, sobrevivientes de masacres y en situación de discapacidad)</w:t>
      </w:r>
      <w:r>
        <w:rPr>
          <w:rFonts w:ascii="Verdana" w:hAnsi="Verdana" w:cs="Arial"/>
          <w:color w:val="000000" w:themeColor="text1"/>
          <w:sz w:val="20"/>
          <w:szCs w:val="20"/>
        </w:rPr>
        <w:t xml:space="preserve">, </w:t>
      </w:r>
      <w:r w:rsidR="00BB2307">
        <w:rPr>
          <w:rFonts w:ascii="Verdana" w:hAnsi="Verdana" w:cs="Arial"/>
          <w:color w:val="000000" w:themeColor="text1"/>
          <w:sz w:val="20"/>
          <w:szCs w:val="20"/>
        </w:rPr>
        <w:t xml:space="preserve">corresponde recordar que </w:t>
      </w:r>
      <w:r w:rsidR="00A42FAF" w:rsidRPr="00A42FAF">
        <w:rPr>
          <w:rFonts w:ascii="Verdana" w:hAnsi="Verdana" w:cs="Arial"/>
          <w:color w:val="000000" w:themeColor="text1"/>
          <w:sz w:val="20"/>
          <w:szCs w:val="20"/>
        </w:rPr>
        <w:t xml:space="preserve">la Corte ha sostenido la improcedencia de utilizar una solicitud de interpretación para intentar </w:t>
      </w:r>
      <w:r w:rsidR="003F5660">
        <w:rPr>
          <w:rFonts w:ascii="Verdana" w:hAnsi="Verdana" w:cs="Arial"/>
          <w:color w:val="000000" w:themeColor="text1"/>
          <w:sz w:val="20"/>
          <w:szCs w:val="20"/>
        </w:rPr>
        <w:t>la ampliación del</w:t>
      </w:r>
      <w:r w:rsidR="00A42FAF" w:rsidRPr="00A42FAF">
        <w:rPr>
          <w:rFonts w:ascii="Verdana" w:hAnsi="Verdana" w:cs="Arial"/>
          <w:color w:val="000000" w:themeColor="text1"/>
          <w:sz w:val="20"/>
          <w:szCs w:val="20"/>
        </w:rPr>
        <w:t xml:space="preserve"> alcance de una medida de reparación ordenada oportunamente</w:t>
      </w:r>
      <w:r w:rsidR="000700DE">
        <w:rPr>
          <w:rFonts w:ascii="Verdana" w:hAnsi="Verdana" w:cs="Arial"/>
          <w:color w:val="000000" w:themeColor="text1"/>
          <w:sz w:val="20"/>
          <w:szCs w:val="20"/>
        </w:rPr>
        <w:t xml:space="preserve"> (</w:t>
      </w:r>
      <w:r w:rsidR="000700DE" w:rsidRPr="007607F4">
        <w:rPr>
          <w:rFonts w:ascii="Verdana" w:hAnsi="Verdana" w:cs="Arial"/>
          <w:i/>
          <w:iCs/>
          <w:color w:val="000000" w:themeColor="text1"/>
          <w:sz w:val="20"/>
          <w:szCs w:val="20"/>
        </w:rPr>
        <w:t>supra</w:t>
      </w:r>
      <w:r w:rsidR="000700DE">
        <w:rPr>
          <w:rFonts w:ascii="Verdana" w:hAnsi="Verdana" w:cs="Arial"/>
          <w:color w:val="000000" w:themeColor="text1"/>
          <w:sz w:val="20"/>
          <w:szCs w:val="20"/>
        </w:rPr>
        <w:t xml:space="preserve"> párr. </w:t>
      </w:r>
      <w:r w:rsidR="00BF19EF">
        <w:rPr>
          <w:rFonts w:ascii="Verdana" w:hAnsi="Verdana" w:cs="Arial"/>
          <w:color w:val="000000" w:themeColor="text1"/>
          <w:sz w:val="20"/>
          <w:szCs w:val="20"/>
        </w:rPr>
        <w:t>71</w:t>
      </w:r>
      <w:r w:rsidR="000700DE">
        <w:rPr>
          <w:rFonts w:ascii="Verdana" w:hAnsi="Verdana" w:cs="Arial"/>
          <w:color w:val="000000" w:themeColor="text1"/>
          <w:sz w:val="20"/>
          <w:szCs w:val="20"/>
        </w:rPr>
        <w:t>). En ese sentido la solicitud de interpretación resulta improcedente.</w:t>
      </w:r>
    </w:p>
    <w:p w14:paraId="0348482E" w14:textId="24675D8D" w:rsidR="000700DE" w:rsidRDefault="000700DE"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 xml:space="preserve">En cuanto </w:t>
      </w:r>
      <w:r w:rsidR="006E4A9C">
        <w:rPr>
          <w:rFonts w:ascii="Verdana" w:hAnsi="Verdana" w:cs="Arial"/>
          <w:color w:val="000000" w:themeColor="text1"/>
          <w:sz w:val="20"/>
          <w:szCs w:val="20"/>
        </w:rPr>
        <w:t xml:space="preserve">a </w:t>
      </w:r>
      <w:r>
        <w:rPr>
          <w:rFonts w:ascii="Verdana" w:hAnsi="Verdana" w:cs="Arial"/>
          <w:color w:val="000000" w:themeColor="text1"/>
          <w:sz w:val="20"/>
          <w:szCs w:val="20"/>
        </w:rPr>
        <w:t xml:space="preserve">las </w:t>
      </w:r>
      <w:r w:rsidR="006E4A9C">
        <w:rPr>
          <w:rFonts w:ascii="Verdana" w:hAnsi="Verdana" w:cs="Arial"/>
          <w:color w:val="000000" w:themeColor="text1"/>
          <w:sz w:val="20"/>
          <w:szCs w:val="20"/>
        </w:rPr>
        <w:t xml:space="preserve">medidas de atención en salud con enfoque diferencial, </w:t>
      </w:r>
      <w:r w:rsidR="006F31BD">
        <w:rPr>
          <w:rFonts w:ascii="Verdana" w:hAnsi="Verdana" w:cs="Arial"/>
          <w:color w:val="000000" w:themeColor="text1"/>
          <w:sz w:val="20"/>
          <w:szCs w:val="20"/>
        </w:rPr>
        <w:t xml:space="preserve">el Tribuna </w:t>
      </w:r>
      <w:r w:rsidR="00AD685B">
        <w:rPr>
          <w:rFonts w:ascii="Verdana" w:hAnsi="Verdana" w:cs="Arial"/>
          <w:color w:val="000000" w:themeColor="text1"/>
          <w:sz w:val="20"/>
          <w:szCs w:val="20"/>
        </w:rPr>
        <w:t xml:space="preserve">llama la atención sobre lo dispuesto en el párrafo </w:t>
      </w:r>
      <w:r w:rsidR="005D62FE">
        <w:rPr>
          <w:rFonts w:ascii="Verdana" w:hAnsi="Verdana" w:cs="Arial"/>
          <w:color w:val="000000" w:themeColor="text1"/>
          <w:sz w:val="20"/>
          <w:szCs w:val="20"/>
        </w:rPr>
        <w:t xml:space="preserve">574 de la Sentencia </w:t>
      </w:r>
      <w:r w:rsidR="00D9220E">
        <w:rPr>
          <w:rFonts w:ascii="Verdana" w:hAnsi="Verdana" w:cs="Arial"/>
          <w:color w:val="000000" w:themeColor="text1"/>
          <w:sz w:val="20"/>
          <w:szCs w:val="20"/>
        </w:rPr>
        <w:t xml:space="preserve">referida a </w:t>
      </w:r>
      <w:r w:rsidR="00D9220E" w:rsidRPr="00B41138">
        <w:rPr>
          <w:rFonts w:ascii="Verdana" w:hAnsi="Verdana" w:cs="Arial"/>
          <w:color w:val="000000" w:themeColor="text1"/>
          <w:sz w:val="20"/>
          <w:szCs w:val="20"/>
        </w:rPr>
        <w:t xml:space="preserve">las </w:t>
      </w:r>
      <w:r w:rsidR="00DA1A57" w:rsidRPr="00B41138">
        <w:rPr>
          <w:rFonts w:ascii="Verdana" w:hAnsi="Verdana" w:cs="Arial"/>
          <w:color w:val="000000" w:themeColor="text1"/>
          <w:sz w:val="20"/>
          <w:szCs w:val="20"/>
        </w:rPr>
        <w:t>medida</w:t>
      </w:r>
      <w:r w:rsidR="00CD6DA4" w:rsidRPr="00B41138">
        <w:rPr>
          <w:rFonts w:ascii="Verdana" w:hAnsi="Verdana" w:cs="Arial"/>
          <w:color w:val="000000" w:themeColor="text1"/>
          <w:sz w:val="20"/>
          <w:szCs w:val="20"/>
        </w:rPr>
        <w:t>s</w:t>
      </w:r>
      <w:r w:rsidR="00DA1A57" w:rsidRPr="00B41138">
        <w:rPr>
          <w:rFonts w:ascii="Verdana" w:hAnsi="Verdana" w:cs="Arial"/>
          <w:color w:val="000000" w:themeColor="text1"/>
          <w:sz w:val="20"/>
          <w:szCs w:val="20"/>
        </w:rPr>
        <w:t xml:space="preserve"> de reparación de rehabilitación </w:t>
      </w:r>
      <w:r w:rsidR="005D62FE" w:rsidRPr="00B41138">
        <w:rPr>
          <w:rFonts w:ascii="Verdana" w:hAnsi="Verdana" w:cs="Arial"/>
          <w:color w:val="000000" w:themeColor="text1"/>
          <w:sz w:val="20"/>
          <w:szCs w:val="20"/>
        </w:rPr>
        <w:t xml:space="preserve">en donde se señala que: </w:t>
      </w:r>
      <w:r w:rsidR="00D9220E" w:rsidRPr="00B41138">
        <w:rPr>
          <w:rFonts w:ascii="Verdana" w:hAnsi="Verdana" w:cs="Arial"/>
          <w:color w:val="000000" w:themeColor="text1"/>
          <w:sz w:val="20"/>
          <w:szCs w:val="20"/>
        </w:rPr>
        <w:t>“</w:t>
      </w:r>
      <w:r w:rsidR="00DA1A57" w:rsidRPr="00B41138">
        <w:rPr>
          <w:rFonts w:ascii="Verdana" w:hAnsi="Verdana" w:cs="Arial"/>
          <w:color w:val="000000" w:themeColor="text1"/>
          <w:sz w:val="20"/>
          <w:szCs w:val="20"/>
        </w:rPr>
        <w:t>[…]</w:t>
      </w:r>
      <w:r w:rsidR="00D9220E" w:rsidRPr="00B41138">
        <w:rPr>
          <w:rFonts w:ascii="Verdana" w:hAnsi="Verdana" w:cs="Arial"/>
          <w:color w:val="000000" w:themeColor="text1"/>
          <w:sz w:val="20"/>
          <w:szCs w:val="20"/>
        </w:rPr>
        <w:t xml:space="preserve"> la Corte considera necesario ordenar medidas de rehabilitación en el presente caso, para dar una atención integral a los padecimientos físicos, psíquicos y psicosociales sufridos por las víctimas de violaciones establecidas en esta Sentencia. </w:t>
      </w:r>
      <w:r w:rsidR="00DA1A57" w:rsidRPr="00B41138">
        <w:rPr>
          <w:rFonts w:ascii="Verdana" w:hAnsi="Verdana" w:cs="Arial"/>
          <w:color w:val="000000" w:themeColor="text1"/>
          <w:sz w:val="20"/>
          <w:szCs w:val="20"/>
        </w:rPr>
        <w:t>[…]</w:t>
      </w:r>
      <w:r w:rsidR="00D9220E" w:rsidRPr="00B41138">
        <w:rPr>
          <w:rFonts w:ascii="Verdana" w:hAnsi="Verdana" w:cs="Arial"/>
          <w:color w:val="000000" w:themeColor="text1"/>
          <w:sz w:val="20"/>
          <w:szCs w:val="20"/>
        </w:rPr>
        <w:t xml:space="preserve"> Al proveer el tratamiento se debe considerar, además, las circunstancias</w:t>
      </w:r>
      <w:r w:rsidR="00D9220E" w:rsidRPr="00D9220E">
        <w:rPr>
          <w:rFonts w:ascii="Verdana" w:hAnsi="Verdana" w:cs="Arial"/>
          <w:color w:val="000000" w:themeColor="text1"/>
          <w:sz w:val="20"/>
          <w:szCs w:val="20"/>
        </w:rPr>
        <w:t xml:space="preserve"> y necesidades particulares de cada víctima, de manera que se les brinden tratamientos colectivos, familiares e individuales, según las necesidades de cada una de ellas y previa evaluación individual por parte de un profesional de la salud</w:t>
      </w:r>
      <w:r w:rsidR="00DA1A57">
        <w:rPr>
          <w:rFonts w:ascii="Verdana" w:hAnsi="Verdana" w:cs="Arial"/>
          <w:color w:val="000000" w:themeColor="text1"/>
          <w:sz w:val="20"/>
          <w:szCs w:val="20"/>
        </w:rPr>
        <w:t>”</w:t>
      </w:r>
      <w:r w:rsidR="00DA1A57" w:rsidRPr="00DA1A57">
        <w:rPr>
          <w:rFonts w:ascii="Verdana" w:hAnsi="Verdana"/>
          <w:sz w:val="20"/>
          <w:szCs w:val="20"/>
          <w:vertAlign w:val="superscript"/>
        </w:rPr>
        <w:t xml:space="preserve"> </w:t>
      </w:r>
      <w:r w:rsidR="00DA1A57" w:rsidRPr="00BE518F">
        <w:rPr>
          <w:rFonts w:ascii="Verdana" w:hAnsi="Verdana"/>
          <w:sz w:val="20"/>
          <w:szCs w:val="20"/>
          <w:vertAlign w:val="superscript"/>
        </w:rPr>
        <w:footnoteReference w:id="77"/>
      </w:r>
      <w:r w:rsidR="00D9220E" w:rsidRPr="00D9220E">
        <w:rPr>
          <w:rFonts w:ascii="Verdana" w:hAnsi="Verdana" w:cs="Arial"/>
          <w:color w:val="000000" w:themeColor="text1"/>
          <w:sz w:val="20"/>
          <w:szCs w:val="20"/>
        </w:rPr>
        <w:t>.</w:t>
      </w:r>
    </w:p>
    <w:p w14:paraId="0DA79593" w14:textId="3095E02D" w:rsidR="00F15697" w:rsidRPr="00B10FCE" w:rsidRDefault="00F15697" w:rsidP="00F15697">
      <w:pPr>
        <w:pStyle w:val="Prrafodelista"/>
        <w:numPr>
          <w:ilvl w:val="0"/>
          <w:numId w:val="2"/>
        </w:numPr>
        <w:spacing w:before="240" w:after="240" w:line="240" w:lineRule="auto"/>
        <w:ind w:left="425" w:hanging="357"/>
        <w:contextualSpacing w:val="0"/>
        <w:jc w:val="both"/>
        <w:outlineLvl w:val="1"/>
        <w:rPr>
          <w:rFonts w:ascii="Verdana" w:hAnsi="Verdana"/>
          <w:b/>
          <w:i/>
          <w:iCs/>
          <w:color w:val="000000" w:themeColor="text1"/>
          <w:sz w:val="20"/>
          <w:szCs w:val="20"/>
        </w:rPr>
      </w:pPr>
      <w:bookmarkStart w:id="31" w:name="_Toc150065586"/>
      <w:r>
        <w:rPr>
          <w:rFonts w:ascii="Verdana" w:hAnsi="Verdana"/>
          <w:b/>
          <w:i/>
          <w:iCs/>
          <w:color w:val="000000" w:themeColor="text1"/>
          <w:sz w:val="20"/>
          <w:szCs w:val="20"/>
        </w:rPr>
        <w:t xml:space="preserve">Sobre </w:t>
      </w:r>
      <w:r w:rsidR="008A4459">
        <w:rPr>
          <w:rFonts w:ascii="Verdana" w:hAnsi="Verdana"/>
          <w:b/>
          <w:i/>
          <w:iCs/>
          <w:color w:val="000000" w:themeColor="text1"/>
          <w:sz w:val="20"/>
          <w:szCs w:val="20"/>
        </w:rPr>
        <w:t>rectificaciones</w:t>
      </w:r>
      <w:r w:rsidR="00ED2A93">
        <w:rPr>
          <w:rFonts w:ascii="Verdana" w:hAnsi="Verdana"/>
          <w:b/>
          <w:i/>
          <w:iCs/>
          <w:color w:val="000000" w:themeColor="text1"/>
          <w:sz w:val="20"/>
          <w:szCs w:val="20"/>
        </w:rPr>
        <w:t xml:space="preserve"> </w:t>
      </w:r>
      <w:r w:rsidR="00C711FA">
        <w:rPr>
          <w:rFonts w:ascii="Verdana" w:hAnsi="Verdana"/>
          <w:b/>
          <w:i/>
          <w:iCs/>
          <w:color w:val="000000" w:themeColor="text1"/>
          <w:sz w:val="20"/>
          <w:szCs w:val="20"/>
        </w:rPr>
        <w:t xml:space="preserve">adicionales </w:t>
      </w:r>
      <w:r w:rsidR="00ED2A93">
        <w:rPr>
          <w:rFonts w:ascii="Verdana" w:hAnsi="Verdana"/>
          <w:b/>
          <w:i/>
          <w:iCs/>
          <w:color w:val="000000" w:themeColor="text1"/>
          <w:sz w:val="20"/>
          <w:szCs w:val="20"/>
        </w:rPr>
        <w:t>de la Sentencia</w:t>
      </w:r>
      <w:bookmarkEnd w:id="31"/>
      <w:r w:rsidR="00064484">
        <w:rPr>
          <w:rFonts w:ascii="Verdana" w:hAnsi="Verdana"/>
          <w:b/>
          <w:i/>
          <w:iCs/>
          <w:color w:val="000000" w:themeColor="text1"/>
          <w:sz w:val="20"/>
          <w:szCs w:val="20"/>
        </w:rPr>
        <w:t xml:space="preserve"> </w:t>
      </w:r>
    </w:p>
    <w:p w14:paraId="3E28C731" w14:textId="67FC09AC" w:rsidR="00CA799A" w:rsidRDefault="00ED2A93" w:rsidP="00E72A89">
      <w:pPr>
        <w:pStyle w:val="Prrafodelista"/>
        <w:numPr>
          <w:ilvl w:val="0"/>
          <w:numId w:val="1"/>
        </w:numPr>
        <w:spacing w:before="120" w:after="120" w:line="240" w:lineRule="auto"/>
        <w:ind w:left="0" w:firstLine="0"/>
        <w:contextualSpacing w:val="0"/>
        <w:jc w:val="both"/>
        <w:rPr>
          <w:rFonts w:ascii="Verdana" w:hAnsi="Verdana" w:cs="Arial"/>
          <w:color w:val="000000" w:themeColor="text1"/>
          <w:sz w:val="20"/>
          <w:szCs w:val="20"/>
        </w:rPr>
      </w:pPr>
      <w:r>
        <w:rPr>
          <w:rFonts w:ascii="Verdana" w:hAnsi="Verdana" w:cs="Arial"/>
          <w:color w:val="000000" w:themeColor="text1"/>
          <w:sz w:val="20"/>
          <w:szCs w:val="20"/>
        </w:rPr>
        <w:t>En la presente Sentencia se agregaron</w:t>
      </w:r>
      <w:r w:rsidR="00283AFD">
        <w:rPr>
          <w:rFonts w:ascii="Verdana" w:hAnsi="Verdana" w:cs="Arial"/>
          <w:color w:val="000000" w:themeColor="text1"/>
          <w:sz w:val="20"/>
          <w:szCs w:val="20"/>
        </w:rPr>
        <w:t xml:space="preserve">, </w:t>
      </w:r>
      <w:r>
        <w:rPr>
          <w:rFonts w:ascii="Verdana" w:hAnsi="Verdana" w:cs="Arial"/>
          <w:color w:val="000000" w:themeColor="text1"/>
          <w:sz w:val="20"/>
          <w:szCs w:val="20"/>
        </w:rPr>
        <w:t>eliminaron</w:t>
      </w:r>
      <w:r w:rsidR="00283AFD">
        <w:rPr>
          <w:rFonts w:ascii="Verdana" w:hAnsi="Verdana" w:cs="Arial"/>
          <w:color w:val="000000" w:themeColor="text1"/>
          <w:sz w:val="20"/>
          <w:szCs w:val="20"/>
        </w:rPr>
        <w:t xml:space="preserve"> y modificaron algun</w:t>
      </w:r>
      <w:r w:rsidR="0063783C">
        <w:rPr>
          <w:rFonts w:ascii="Verdana" w:hAnsi="Verdana" w:cs="Arial"/>
          <w:color w:val="000000" w:themeColor="text1"/>
          <w:sz w:val="20"/>
          <w:szCs w:val="20"/>
        </w:rPr>
        <w:t>os</w:t>
      </w:r>
      <w:r w:rsidR="00283AFD">
        <w:rPr>
          <w:rFonts w:ascii="Verdana" w:hAnsi="Verdana" w:cs="Arial"/>
          <w:color w:val="000000" w:themeColor="text1"/>
          <w:sz w:val="20"/>
          <w:szCs w:val="20"/>
        </w:rPr>
        <w:t xml:space="preserve"> registros de los listados de víct</w:t>
      </w:r>
      <w:r w:rsidR="0063783C">
        <w:rPr>
          <w:rFonts w:ascii="Verdana" w:hAnsi="Verdana" w:cs="Arial"/>
          <w:color w:val="000000" w:themeColor="text1"/>
          <w:sz w:val="20"/>
          <w:szCs w:val="20"/>
        </w:rPr>
        <w:t>i</w:t>
      </w:r>
      <w:r w:rsidR="00283AFD">
        <w:rPr>
          <w:rFonts w:ascii="Verdana" w:hAnsi="Verdana" w:cs="Arial"/>
          <w:color w:val="000000" w:themeColor="text1"/>
          <w:sz w:val="20"/>
          <w:szCs w:val="20"/>
        </w:rPr>
        <w:t xml:space="preserve">mas </w:t>
      </w:r>
      <w:r w:rsidR="00631A8C">
        <w:rPr>
          <w:rFonts w:ascii="Verdana" w:hAnsi="Verdana" w:cs="Arial"/>
          <w:color w:val="000000" w:themeColor="text1"/>
          <w:sz w:val="20"/>
          <w:szCs w:val="20"/>
        </w:rPr>
        <w:t>referidos como A</w:t>
      </w:r>
      <w:r w:rsidR="00283AFD">
        <w:rPr>
          <w:rFonts w:ascii="Verdana" w:hAnsi="Verdana" w:cs="Arial"/>
          <w:color w:val="000000" w:themeColor="text1"/>
          <w:sz w:val="20"/>
          <w:szCs w:val="20"/>
        </w:rPr>
        <w:t xml:space="preserve">nexos I, II, y III </w:t>
      </w:r>
      <w:r w:rsidR="0063783C">
        <w:rPr>
          <w:rFonts w:ascii="Verdana" w:hAnsi="Verdana" w:cs="Arial"/>
          <w:color w:val="000000" w:themeColor="text1"/>
          <w:sz w:val="20"/>
          <w:szCs w:val="20"/>
        </w:rPr>
        <w:t>(</w:t>
      </w:r>
      <w:r w:rsidR="0063783C" w:rsidRPr="00F904BA">
        <w:rPr>
          <w:rFonts w:ascii="Verdana" w:hAnsi="Verdana" w:cs="Arial"/>
          <w:i/>
          <w:iCs/>
          <w:color w:val="000000" w:themeColor="text1"/>
          <w:sz w:val="20"/>
          <w:szCs w:val="20"/>
        </w:rPr>
        <w:t>supra</w:t>
      </w:r>
      <w:r w:rsidR="0063783C">
        <w:rPr>
          <w:rFonts w:ascii="Verdana" w:hAnsi="Verdana" w:cs="Arial"/>
          <w:color w:val="000000" w:themeColor="text1"/>
          <w:sz w:val="20"/>
          <w:szCs w:val="20"/>
        </w:rPr>
        <w:t xml:space="preserve"> párrs. </w:t>
      </w:r>
      <w:r w:rsidR="00BF19EF">
        <w:rPr>
          <w:rFonts w:ascii="Verdana" w:hAnsi="Verdana" w:cs="Arial"/>
          <w:color w:val="000000" w:themeColor="text1"/>
          <w:sz w:val="20"/>
          <w:szCs w:val="20"/>
        </w:rPr>
        <w:t>32</w:t>
      </w:r>
      <w:r w:rsidR="0063783C">
        <w:rPr>
          <w:rFonts w:ascii="Verdana" w:hAnsi="Verdana" w:cs="Arial"/>
          <w:color w:val="000000" w:themeColor="text1"/>
          <w:sz w:val="20"/>
          <w:szCs w:val="20"/>
        </w:rPr>
        <w:t xml:space="preserve">, </w:t>
      </w:r>
      <w:r w:rsidR="00BF19EF">
        <w:rPr>
          <w:rFonts w:ascii="Verdana" w:hAnsi="Verdana" w:cs="Arial"/>
          <w:color w:val="000000" w:themeColor="text1"/>
          <w:sz w:val="20"/>
          <w:szCs w:val="20"/>
        </w:rPr>
        <w:t>60</w:t>
      </w:r>
      <w:r w:rsidR="0063783C">
        <w:rPr>
          <w:rFonts w:ascii="Verdana" w:hAnsi="Verdana" w:cs="Arial"/>
          <w:color w:val="000000" w:themeColor="text1"/>
          <w:sz w:val="20"/>
          <w:szCs w:val="20"/>
        </w:rPr>
        <w:t xml:space="preserve">, </w:t>
      </w:r>
      <w:r w:rsidR="00BF19EF">
        <w:rPr>
          <w:rFonts w:ascii="Verdana" w:hAnsi="Verdana" w:cs="Arial"/>
          <w:color w:val="000000" w:themeColor="text1"/>
          <w:sz w:val="20"/>
          <w:szCs w:val="20"/>
        </w:rPr>
        <w:t>61</w:t>
      </w:r>
      <w:r w:rsidR="0063783C">
        <w:rPr>
          <w:rFonts w:ascii="Verdana" w:hAnsi="Verdana" w:cs="Arial"/>
          <w:color w:val="000000" w:themeColor="text1"/>
          <w:sz w:val="20"/>
          <w:szCs w:val="20"/>
        </w:rPr>
        <w:t xml:space="preserve">, </w:t>
      </w:r>
      <w:r w:rsidR="00BF19EF">
        <w:rPr>
          <w:rFonts w:ascii="Verdana" w:hAnsi="Verdana" w:cs="Arial"/>
          <w:color w:val="000000" w:themeColor="text1"/>
          <w:sz w:val="20"/>
          <w:szCs w:val="20"/>
        </w:rPr>
        <w:t>78</w:t>
      </w:r>
      <w:r w:rsidR="0063783C">
        <w:rPr>
          <w:rFonts w:ascii="Verdana" w:hAnsi="Verdana" w:cs="Arial"/>
          <w:color w:val="000000" w:themeColor="text1"/>
          <w:sz w:val="20"/>
          <w:szCs w:val="20"/>
        </w:rPr>
        <w:t xml:space="preserve">, </w:t>
      </w:r>
      <w:r w:rsidR="00420B8F">
        <w:rPr>
          <w:rFonts w:ascii="Verdana" w:hAnsi="Verdana" w:cs="Arial"/>
          <w:color w:val="000000" w:themeColor="text1"/>
          <w:sz w:val="20"/>
          <w:szCs w:val="20"/>
        </w:rPr>
        <w:t>132, 133 y 134</w:t>
      </w:r>
      <w:r w:rsidR="0063783C">
        <w:rPr>
          <w:rFonts w:ascii="Verdana" w:hAnsi="Verdana" w:cs="Arial"/>
          <w:color w:val="000000" w:themeColor="text1"/>
          <w:sz w:val="20"/>
          <w:szCs w:val="20"/>
        </w:rPr>
        <w:t>)</w:t>
      </w:r>
      <w:r w:rsidR="00631A8C">
        <w:rPr>
          <w:rFonts w:ascii="Verdana" w:hAnsi="Verdana" w:cs="Arial"/>
          <w:color w:val="000000" w:themeColor="text1"/>
          <w:sz w:val="20"/>
          <w:szCs w:val="20"/>
        </w:rPr>
        <w:t>.</w:t>
      </w:r>
      <w:r w:rsidR="0063783C">
        <w:rPr>
          <w:rFonts w:ascii="Verdana" w:hAnsi="Verdana" w:cs="Arial"/>
          <w:color w:val="000000" w:themeColor="text1"/>
          <w:sz w:val="20"/>
          <w:szCs w:val="20"/>
        </w:rPr>
        <w:t xml:space="preserve"> Como consecuencia de ello, </w:t>
      </w:r>
      <w:r w:rsidR="00BB1EBC">
        <w:rPr>
          <w:rFonts w:ascii="Verdana" w:hAnsi="Verdana" w:cs="Arial"/>
          <w:color w:val="000000" w:themeColor="text1"/>
          <w:sz w:val="20"/>
          <w:szCs w:val="20"/>
        </w:rPr>
        <w:t>ciertas</w:t>
      </w:r>
      <w:r w:rsidR="0063783C">
        <w:rPr>
          <w:rFonts w:ascii="Verdana" w:hAnsi="Verdana" w:cs="Arial"/>
          <w:color w:val="000000" w:themeColor="text1"/>
          <w:sz w:val="20"/>
          <w:szCs w:val="20"/>
        </w:rPr>
        <w:t xml:space="preserve"> </w:t>
      </w:r>
      <w:r w:rsidR="0063783C" w:rsidRPr="00084839">
        <w:rPr>
          <w:rFonts w:ascii="Verdana" w:hAnsi="Verdana" w:cs="Arial"/>
          <w:color w:val="000000" w:themeColor="text1"/>
          <w:sz w:val="20"/>
          <w:szCs w:val="20"/>
        </w:rPr>
        <w:t>referencias</w:t>
      </w:r>
      <w:r w:rsidR="0063783C">
        <w:rPr>
          <w:rFonts w:ascii="Verdana" w:hAnsi="Verdana" w:cs="Arial"/>
          <w:color w:val="000000" w:themeColor="text1"/>
          <w:sz w:val="20"/>
          <w:szCs w:val="20"/>
        </w:rPr>
        <w:t xml:space="preserve"> n</w:t>
      </w:r>
      <w:r w:rsidR="00D20E24">
        <w:rPr>
          <w:rFonts w:ascii="Verdana" w:hAnsi="Verdana" w:cs="Arial"/>
          <w:color w:val="000000" w:themeColor="text1"/>
          <w:sz w:val="20"/>
          <w:szCs w:val="20"/>
        </w:rPr>
        <w:t>umé</w:t>
      </w:r>
      <w:r w:rsidR="0063783C">
        <w:rPr>
          <w:rFonts w:ascii="Verdana" w:hAnsi="Verdana" w:cs="Arial"/>
          <w:color w:val="000000" w:themeColor="text1"/>
          <w:sz w:val="20"/>
          <w:szCs w:val="20"/>
        </w:rPr>
        <w:t>r</w:t>
      </w:r>
      <w:r w:rsidR="00AB44E9">
        <w:rPr>
          <w:rFonts w:ascii="Verdana" w:hAnsi="Verdana" w:cs="Arial"/>
          <w:color w:val="000000" w:themeColor="text1"/>
          <w:sz w:val="20"/>
          <w:szCs w:val="20"/>
        </w:rPr>
        <w:t>ic</w:t>
      </w:r>
      <w:r w:rsidR="0063783C">
        <w:rPr>
          <w:rFonts w:ascii="Verdana" w:hAnsi="Verdana" w:cs="Arial"/>
          <w:color w:val="000000" w:themeColor="text1"/>
          <w:sz w:val="20"/>
          <w:szCs w:val="20"/>
        </w:rPr>
        <w:t>as a</w:t>
      </w:r>
      <w:r w:rsidR="00AB44E9">
        <w:rPr>
          <w:rFonts w:ascii="Verdana" w:hAnsi="Verdana" w:cs="Arial"/>
          <w:color w:val="000000" w:themeColor="text1"/>
          <w:sz w:val="20"/>
          <w:szCs w:val="20"/>
        </w:rPr>
        <w:t xml:space="preserve"> </w:t>
      </w:r>
      <w:r w:rsidR="0063783C">
        <w:rPr>
          <w:rFonts w:ascii="Verdana" w:hAnsi="Verdana" w:cs="Arial"/>
          <w:color w:val="000000" w:themeColor="text1"/>
          <w:sz w:val="20"/>
          <w:szCs w:val="20"/>
        </w:rPr>
        <w:t>l</w:t>
      </w:r>
      <w:r w:rsidR="00AB44E9">
        <w:rPr>
          <w:rFonts w:ascii="Verdana" w:hAnsi="Verdana" w:cs="Arial"/>
          <w:color w:val="000000" w:themeColor="text1"/>
          <w:sz w:val="20"/>
          <w:szCs w:val="20"/>
        </w:rPr>
        <w:t>a</w:t>
      </w:r>
      <w:r w:rsidR="001021A6">
        <w:rPr>
          <w:rFonts w:ascii="Verdana" w:hAnsi="Verdana" w:cs="Arial"/>
          <w:color w:val="000000" w:themeColor="text1"/>
          <w:sz w:val="20"/>
          <w:szCs w:val="20"/>
        </w:rPr>
        <w:t>s</w:t>
      </w:r>
      <w:r w:rsidR="0063783C">
        <w:rPr>
          <w:rFonts w:ascii="Verdana" w:hAnsi="Verdana" w:cs="Arial"/>
          <w:color w:val="000000" w:themeColor="text1"/>
          <w:sz w:val="20"/>
          <w:szCs w:val="20"/>
        </w:rPr>
        <w:t xml:space="preserve"> </w:t>
      </w:r>
      <w:r w:rsidR="00D20E24">
        <w:rPr>
          <w:rFonts w:ascii="Verdana" w:hAnsi="Verdana" w:cs="Arial"/>
          <w:color w:val="000000" w:themeColor="text1"/>
          <w:sz w:val="20"/>
          <w:szCs w:val="20"/>
        </w:rPr>
        <w:t>cantidades</w:t>
      </w:r>
      <w:r w:rsidR="0063783C">
        <w:rPr>
          <w:rFonts w:ascii="Verdana" w:hAnsi="Verdana" w:cs="Arial"/>
          <w:color w:val="000000" w:themeColor="text1"/>
          <w:sz w:val="20"/>
          <w:szCs w:val="20"/>
        </w:rPr>
        <w:t xml:space="preserve"> </w:t>
      </w:r>
      <w:r w:rsidR="00D20E24">
        <w:rPr>
          <w:rFonts w:ascii="Verdana" w:hAnsi="Verdana" w:cs="Arial"/>
          <w:color w:val="000000" w:themeColor="text1"/>
          <w:sz w:val="20"/>
          <w:szCs w:val="20"/>
        </w:rPr>
        <w:t xml:space="preserve">de </w:t>
      </w:r>
      <w:r w:rsidR="0063783C">
        <w:rPr>
          <w:rFonts w:ascii="Verdana" w:hAnsi="Verdana" w:cs="Arial"/>
          <w:color w:val="000000" w:themeColor="text1"/>
          <w:sz w:val="20"/>
          <w:szCs w:val="20"/>
        </w:rPr>
        <w:t xml:space="preserve">víctimas </w:t>
      </w:r>
      <w:r w:rsidR="00BB1EBC">
        <w:rPr>
          <w:rFonts w:ascii="Verdana" w:hAnsi="Verdana" w:cs="Arial"/>
          <w:color w:val="000000" w:themeColor="text1"/>
          <w:sz w:val="20"/>
          <w:szCs w:val="20"/>
        </w:rPr>
        <w:t xml:space="preserve">presentes en el texto de </w:t>
      </w:r>
      <w:r w:rsidR="001F5CCC">
        <w:rPr>
          <w:rFonts w:ascii="Verdana" w:hAnsi="Verdana" w:cs="Arial"/>
          <w:color w:val="000000" w:themeColor="text1"/>
          <w:sz w:val="20"/>
          <w:szCs w:val="20"/>
        </w:rPr>
        <w:t>la</w:t>
      </w:r>
      <w:r w:rsidR="00BB1EBC">
        <w:rPr>
          <w:rFonts w:ascii="Verdana" w:hAnsi="Verdana" w:cs="Arial"/>
          <w:color w:val="000000" w:themeColor="text1"/>
          <w:sz w:val="20"/>
          <w:szCs w:val="20"/>
        </w:rPr>
        <w:t xml:space="preserve"> Se</w:t>
      </w:r>
      <w:r w:rsidR="00D13DF3">
        <w:rPr>
          <w:rFonts w:ascii="Verdana" w:hAnsi="Verdana" w:cs="Arial"/>
          <w:color w:val="000000" w:themeColor="text1"/>
          <w:sz w:val="20"/>
          <w:szCs w:val="20"/>
        </w:rPr>
        <w:t>n</w:t>
      </w:r>
      <w:r w:rsidR="00BB1EBC">
        <w:rPr>
          <w:rFonts w:ascii="Verdana" w:hAnsi="Verdana" w:cs="Arial"/>
          <w:color w:val="000000" w:themeColor="text1"/>
          <w:sz w:val="20"/>
          <w:szCs w:val="20"/>
        </w:rPr>
        <w:t>tencia deben ser adecuadas</w:t>
      </w:r>
      <w:r w:rsidR="00D13DF3">
        <w:rPr>
          <w:rFonts w:ascii="Verdana" w:hAnsi="Verdana" w:cs="Arial"/>
          <w:color w:val="000000" w:themeColor="text1"/>
          <w:sz w:val="20"/>
          <w:szCs w:val="20"/>
        </w:rPr>
        <w:t xml:space="preserve">. Por lo tanto, </w:t>
      </w:r>
      <w:r w:rsidR="00D13DF3" w:rsidRPr="00D13DF3">
        <w:rPr>
          <w:rFonts w:ascii="Verdana" w:hAnsi="Verdana" w:cs="Arial"/>
          <w:color w:val="000000" w:themeColor="text1"/>
          <w:sz w:val="20"/>
          <w:szCs w:val="20"/>
        </w:rPr>
        <w:t>de conformidad con el artículo 76 del Reglamento del Tribunal referido a la rectificación de errores en las Sentencias y otras decisiones</w:t>
      </w:r>
      <w:r w:rsidR="00273D0B">
        <w:rPr>
          <w:rFonts w:ascii="Verdana" w:hAnsi="Verdana" w:cs="Arial"/>
          <w:color w:val="000000" w:themeColor="text1"/>
          <w:sz w:val="20"/>
          <w:szCs w:val="20"/>
        </w:rPr>
        <w:t>, se modifican los siguientes párrafos del siguiente modo:</w:t>
      </w:r>
    </w:p>
    <w:p w14:paraId="7D3B9FC0" w14:textId="717CCF2C" w:rsidR="00273D0B" w:rsidRDefault="00273D0B" w:rsidP="003A4416">
      <w:pPr>
        <w:pStyle w:val="Default"/>
        <w:numPr>
          <w:ilvl w:val="0"/>
          <w:numId w:val="9"/>
        </w:numPr>
        <w:spacing w:before="120" w:after="120"/>
        <w:jc w:val="both"/>
        <w:rPr>
          <w:rFonts w:ascii="Verdana" w:hAnsi="Verdana" w:cs="Arial"/>
          <w:color w:val="000000" w:themeColor="text1"/>
          <w:sz w:val="20"/>
          <w:szCs w:val="20"/>
        </w:rPr>
      </w:pPr>
      <w:r>
        <w:rPr>
          <w:rFonts w:ascii="Verdana" w:hAnsi="Verdana" w:cs="Arial"/>
          <w:color w:val="000000" w:themeColor="text1"/>
          <w:sz w:val="20"/>
          <w:szCs w:val="20"/>
        </w:rPr>
        <w:t xml:space="preserve">En el párrafo 220 de la Sentencia se modifica la cifra 5461 por </w:t>
      </w:r>
      <w:r w:rsidR="003A4416">
        <w:rPr>
          <w:rFonts w:ascii="Verdana" w:hAnsi="Verdana" w:cs="Arial"/>
          <w:color w:val="000000" w:themeColor="text1"/>
          <w:sz w:val="20"/>
          <w:szCs w:val="20"/>
        </w:rPr>
        <w:t>5499;</w:t>
      </w:r>
    </w:p>
    <w:p w14:paraId="64192916" w14:textId="6BB7DD50" w:rsidR="00685E0A" w:rsidRDefault="00CC027F" w:rsidP="003A4416">
      <w:pPr>
        <w:pStyle w:val="Default"/>
        <w:numPr>
          <w:ilvl w:val="0"/>
          <w:numId w:val="9"/>
        </w:numPr>
        <w:spacing w:before="120" w:after="120"/>
        <w:jc w:val="both"/>
        <w:rPr>
          <w:rFonts w:ascii="Verdana" w:hAnsi="Verdana" w:cs="Arial"/>
          <w:color w:val="000000" w:themeColor="text1"/>
          <w:sz w:val="20"/>
          <w:szCs w:val="20"/>
        </w:rPr>
      </w:pPr>
      <w:r>
        <w:rPr>
          <w:rFonts w:ascii="Verdana" w:hAnsi="Verdana" w:cs="Arial"/>
          <w:color w:val="000000" w:themeColor="text1"/>
          <w:sz w:val="20"/>
          <w:szCs w:val="20"/>
        </w:rPr>
        <w:t xml:space="preserve">En el párrafo </w:t>
      </w:r>
      <w:r w:rsidR="00BE6B74">
        <w:rPr>
          <w:rFonts w:ascii="Verdana" w:hAnsi="Verdana" w:cs="Arial"/>
          <w:color w:val="000000" w:themeColor="text1"/>
          <w:sz w:val="20"/>
          <w:szCs w:val="20"/>
        </w:rPr>
        <w:t>375 de la Sentencia se agregan los siguientes nombres a la lista de las personas que padeci</w:t>
      </w:r>
      <w:r w:rsidR="00E00F1B">
        <w:rPr>
          <w:rFonts w:ascii="Verdana" w:hAnsi="Verdana" w:cs="Arial"/>
          <w:color w:val="000000" w:themeColor="text1"/>
          <w:sz w:val="20"/>
          <w:szCs w:val="20"/>
        </w:rPr>
        <w:t xml:space="preserve">eron hechos de tortura: </w:t>
      </w:r>
      <w:r w:rsidR="00B0051B" w:rsidRPr="00B0051B">
        <w:rPr>
          <w:rFonts w:ascii="Verdana" w:hAnsi="Verdana" w:cs="Arial"/>
          <w:color w:val="000000" w:themeColor="text1"/>
          <w:sz w:val="20"/>
          <w:szCs w:val="20"/>
        </w:rPr>
        <w:t>Arciniegas Niño Carlos; Pérez Herrera Jorge Helí; Medellín Narváez Marceliano; Gaviria Jaramillo Francisco Eladio; Cubides Vanegas Luis Eduardo; Casilimas Cantor Otoniel; Cardona Saldarriaga Diana Estella; Blanco Cortés Edilberto; Arroyave Pedro Nel</w:t>
      </w:r>
      <w:r w:rsidR="00B0051B">
        <w:rPr>
          <w:rFonts w:ascii="Verdana" w:hAnsi="Verdana" w:cs="Arial"/>
          <w:color w:val="000000" w:themeColor="text1"/>
          <w:sz w:val="20"/>
          <w:szCs w:val="20"/>
        </w:rPr>
        <w:t xml:space="preserve">; </w:t>
      </w:r>
      <w:r w:rsidR="004C2FBC" w:rsidRPr="004C2FBC">
        <w:rPr>
          <w:rFonts w:ascii="Verdana" w:hAnsi="Verdana" w:cs="Arial"/>
          <w:color w:val="000000" w:themeColor="text1"/>
          <w:sz w:val="20"/>
          <w:szCs w:val="20"/>
        </w:rPr>
        <w:t>Bernal Rincón Isaías</w:t>
      </w:r>
      <w:r w:rsidR="004C2FBC">
        <w:rPr>
          <w:rFonts w:ascii="Verdana" w:hAnsi="Verdana" w:cs="Arial"/>
          <w:color w:val="000000" w:themeColor="text1"/>
          <w:sz w:val="20"/>
          <w:szCs w:val="20"/>
        </w:rPr>
        <w:t xml:space="preserve">, y </w:t>
      </w:r>
      <w:r w:rsidR="00685E0A" w:rsidRPr="00685E0A">
        <w:rPr>
          <w:rFonts w:ascii="Verdana" w:hAnsi="Verdana" w:cs="Arial"/>
          <w:color w:val="000000" w:themeColor="text1"/>
          <w:sz w:val="20"/>
          <w:szCs w:val="20"/>
        </w:rPr>
        <w:t>Jiménez Gomez Miria Carmenza</w:t>
      </w:r>
      <w:r w:rsidR="00685E0A">
        <w:rPr>
          <w:rFonts w:ascii="Verdana" w:hAnsi="Verdana" w:cs="Arial"/>
          <w:color w:val="000000" w:themeColor="text1"/>
          <w:sz w:val="20"/>
          <w:szCs w:val="20"/>
        </w:rPr>
        <w:t xml:space="preserve">. </w:t>
      </w:r>
    </w:p>
    <w:p w14:paraId="1F2F37CF" w14:textId="1785865F" w:rsidR="003A4416" w:rsidRDefault="00685E0A" w:rsidP="00685E0A">
      <w:pPr>
        <w:pStyle w:val="Default"/>
        <w:spacing w:before="120" w:after="120"/>
        <w:ind w:left="1068"/>
        <w:jc w:val="both"/>
        <w:rPr>
          <w:rFonts w:ascii="Verdana" w:hAnsi="Verdana" w:cs="Arial"/>
          <w:color w:val="000000" w:themeColor="text1"/>
          <w:sz w:val="20"/>
          <w:szCs w:val="20"/>
        </w:rPr>
      </w:pPr>
      <w:r>
        <w:rPr>
          <w:rFonts w:ascii="Verdana" w:hAnsi="Verdana" w:cs="Arial"/>
          <w:color w:val="000000" w:themeColor="text1"/>
          <w:sz w:val="20"/>
          <w:szCs w:val="20"/>
        </w:rPr>
        <w:t xml:space="preserve">Asimismo, se suprimieron </w:t>
      </w:r>
      <w:r w:rsidR="005526D0">
        <w:rPr>
          <w:rFonts w:ascii="Verdana" w:hAnsi="Verdana" w:cs="Arial"/>
          <w:color w:val="000000" w:themeColor="text1"/>
          <w:sz w:val="20"/>
          <w:szCs w:val="20"/>
        </w:rPr>
        <w:t>los</w:t>
      </w:r>
      <w:r>
        <w:rPr>
          <w:rFonts w:ascii="Verdana" w:hAnsi="Verdana" w:cs="Arial"/>
          <w:color w:val="000000" w:themeColor="text1"/>
          <w:sz w:val="20"/>
          <w:szCs w:val="20"/>
        </w:rPr>
        <w:t xml:space="preserve"> siguientes nombres: </w:t>
      </w:r>
      <w:r w:rsidR="000D5FDB" w:rsidRPr="000D5FDB">
        <w:rPr>
          <w:rFonts w:ascii="Verdana" w:hAnsi="Verdana" w:cs="Arial"/>
          <w:color w:val="000000" w:themeColor="text1"/>
          <w:sz w:val="20"/>
          <w:szCs w:val="20"/>
        </w:rPr>
        <w:t>Nicanor Arciniegas Niño</w:t>
      </w:r>
      <w:r w:rsidR="005526D0">
        <w:rPr>
          <w:rFonts w:ascii="Verdana" w:hAnsi="Verdana" w:cs="Arial"/>
          <w:color w:val="000000" w:themeColor="text1"/>
          <w:sz w:val="20"/>
          <w:szCs w:val="20"/>
        </w:rPr>
        <w:t xml:space="preserve">, y </w:t>
      </w:r>
      <w:r w:rsidR="005526D0" w:rsidRPr="005526D0">
        <w:rPr>
          <w:rFonts w:ascii="Verdana" w:hAnsi="Verdana" w:cs="Arial"/>
          <w:color w:val="000000" w:themeColor="text1"/>
          <w:sz w:val="20"/>
          <w:szCs w:val="20"/>
        </w:rPr>
        <w:t>Oyola Camacho Aquilino</w:t>
      </w:r>
      <w:r w:rsidR="005526D0">
        <w:rPr>
          <w:rFonts w:ascii="Verdana" w:hAnsi="Verdana" w:cs="Arial"/>
          <w:color w:val="000000" w:themeColor="text1"/>
          <w:sz w:val="20"/>
          <w:szCs w:val="20"/>
        </w:rPr>
        <w:t xml:space="preserve"> quien estaba repetido</w:t>
      </w:r>
      <w:r w:rsidR="00F035E9">
        <w:rPr>
          <w:rFonts w:ascii="Verdana" w:hAnsi="Verdana" w:cs="Arial"/>
          <w:color w:val="000000" w:themeColor="text1"/>
          <w:sz w:val="20"/>
          <w:szCs w:val="20"/>
        </w:rPr>
        <w:t xml:space="preserve"> en ese mismo listado;</w:t>
      </w:r>
    </w:p>
    <w:p w14:paraId="7CC61BB6" w14:textId="15E1C52B" w:rsidR="00F035E9" w:rsidRDefault="002672E6" w:rsidP="00F035E9">
      <w:pPr>
        <w:pStyle w:val="Default"/>
        <w:numPr>
          <w:ilvl w:val="0"/>
          <w:numId w:val="9"/>
        </w:numPr>
        <w:spacing w:before="120" w:after="120"/>
        <w:jc w:val="both"/>
        <w:rPr>
          <w:rFonts w:ascii="Verdana" w:hAnsi="Verdana" w:cs="Arial"/>
          <w:color w:val="000000" w:themeColor="text1"/>
          <w:sz w:val="20"/>
          <w:szCs w:val="20"/>
        </w:rPr>
      </w:pPr>
      <w:r w:rsidRPr="002672E6">
        <w:rPr>
          <w:rFonts w:ascii="Verdana" w:hAnsi="Verdana" w:cs="Arial"/>
          <w:color w:val="000000" w:themeColor="text1"/>
          <w:sz w:val="20"/>
          <w:szCs w:val="20"/>
        </w:rPr>
        <w:t xml:space="preserve">En el párrafo </w:t>
      </w:r>
      <w:r w:rsidR="000E1BB9">
        <w:rPr>
          <w:rFonts w:ascii="Verdana" w:hAnsi="Verdana" w:cs="Arial"/>
          <w:color w:val="000000" w:themeColor="text1"/>
          <w:sz w:val="20"/>
          <w:szCs w:val="20"/>
        </w:rPr>
        <w:t>560</w:t>
      </w:r>
      <w:r w:rsidRPr="002672E6">
        <w:rPr>
          <w:rFonts w:ascii="Verdana" w:hAnsi="Verdana" w:cs="Arial"/>
          <w:color w:val="000000" w:themeColor="text1"/>
          <w:sz w:val="20"/>
          <w:szCs w:val="20"/>
        </w:rPr>
        <w:t xml:space="preserve"> de la Sentencia se modifica la cifra </w:t>
      </w:r>
      <w:r w:rsidR="0053620F">
        <w:rPr>
          <w:rFonts w:ascii="Verdana" w:hAnsi="Verdana" w:cs="Arial"/>
          <w:color w:val="000000" w:themeColor="text1"/>
          <w:sz w:val="20"/>
          <w:szCs w:val="20"/>
        </w:rPr>
        <w:t>521</w:t>
      </w:r>
      <w:r w:rsidRPr="002672E6">
        <w:rPr>
          <w:rFonts w:ascii="Verdana" w:hAnsi="Verdana" w:cs="Arial"/>
          <w:color w:val="000000" w:themeColor="text1"/>
          <w:sz w:val="20"/>
          <w:szCs w:val="20"/>
        </w:rPr>
        <w:t xml:space="preserve"> por 5</w:t>
      </w:r>
      <w:r w:rsidR="0053620F">
        <w:rPr>
          <w:rFonts w:ascii="Verdana" w:hAnsi="Verdana" w:cs="Arial"/>
          <w:color w:val="000000" w:themeColor="text1"/>
          <w:sz w:val="20"/>
          <w:szCs w:val="20"/>
        </w:rPr>
        <w:t>25</w:t>
      </w:r>
      <w:r w:rsidR="00D20E24">
        <w:rPr>
          <w:rFonts w:ascii="Verdana" w:hAnsi="Verdana" w:cs="Arial"/>
          <w:color w:val="000000" w:themeColor="text1"/>
          <w:sz w:val="20"/>
          <w:szCs w:val="20"/>
        </w:rPr>
        <w:t>;</w:t>
      </w:r>
    </w:p>
    <w:p w14:paraId="2E9244EC" w14:textId="699FD8B7" w:rsidR="0053620F" w:rsidRDefault="00110360" w:rsidP="00F035E9">
      <w:pPr>
        <w:pStyle w:val="Default"/>
        <w:numPr>
          <w:ilvl w:val="0"/>
          <w:numId w:val="9"/>
        </w:numPr>
        <w:spacing w:before="120" w:after="120"/>
        <w:jc w:val="both"/>
        <w:rPr>
          <w:rFonts w:ascii="Verdana" w:hAnsi="Verdana" w:cs="Arial"/>
          <w:color w:val="000000" w:themeColor="text1"/>
          <w:sz w:val="20"/>
          <w:szCs w:val="20"/>
        </w:rPr>
      </w:pPr>
      <w:r w:rsidRPr="002672E6">
        <w:rPr>
          <w:rFonts w:ascii="Verdana" w:hAnsi="Verdana" w:cs="Arial"/>
          <w:color w:val="000000" w:themeColor="text1"/>
          <w:sz w:val="20"/>
          <w:szCs w:val="20"/>
        </w:rPr>
        <w:t xml:space="preserve">En </w:t>
      </w:r>
      <w:r w:rsidR="00B03CFA">
        <w:rPr>
          <w:rFonts w:ascii="Verdana" w:hAnsi="Verdana" w:cs="Arial"/>
          <w:color w:val="000000" w:themeColor="text1"/>
          <w:sz w:val="20"/>
          <w:szCs w:val="20"/>
        </w:rPr>
        <w:t>los</w:t>
      </w:r>
      <w:r w:rsidRPr="002672E6">
        <w:rPr>
          <w:rFonts w:ascii="Verdana" w:hAnsi="Verdana" w:cs="Arial"/>
          <w:color w:val="000000" w:themeColor="text1"/>
          <w:sz w:val="20"/>
          <w:szCs w:val="20"/>
        </w:rPr>
        <w:t xml:space="preserve"> párrafo</w:t>
      </w:r>
      <w:r w:rsidR="00B03CFA">
        <w:rPr>
          <w:rFonts w:ascii="Verdana" w:hAnsi="Verdana" w:cs="Arial"/>
          <w:color w:val="000000" w:themeColor="text1"/>
          <w:sz w:val="20"/>
          <w:szCs w:val="20"/>
        </w:rPr>
        <w:t>s</w:t>
      </w:r>
      <w:r w:rsidRPr="002672E6">
        <w:rPr>
          <w:rFonts w:ascii="Verdana" w:hAnsi="Verdana" w:cs="Arial"/>
          <w:color w:val="000000" w:themeColor="text1"/>
          <w:sz w:val="20"/>
          <w:szCs w:val="20"/>
        </w:rPr>
        <w:t xml:space="preserve"> </w:t>
      </w:r>
      <w:r>
        <w:rPr>
          <w:rFonts w:ascii="Verdana" w:hAnsi="Verdana" w:cs="Arial"/>
          <w:color w:val="000000" w:themeColor="text1"/>
          <w:sz w:val="20"/>
          <w:szCs w:val="20"/>
        </w:rPr>
        <w:t>566</w:t>
      </w:r>
      <w:r w:rsidR="00B03CFA">
        <w:rPr>
          <w:rFonts w:ascii="Verdana" w:hAnsi="Verdana" w:cs="Arial"/>
          <w:color w:val="000000" w:themeColor="text1"/>
          <w:sz w:val="20"/>
          <w:szCs w:val="20"/>
        </w:rPr>
        <w:t xml:space="preserve"> y 567 </w:t>
      </w:r>
      <w:r w:rsidRPr="002672E6">
        <w:rPr>
          <w:rFonts w:ascii="Verdana" w:hAnsi="Verdana" w:cs="Arial"/>
          <w:color w:val="000000" w:themeColor="text1"/>
          <w:sz w:val="20"/>
          <w:szCs w:val="20"/>
        </w:rPr>
        <w:t xml:space="preserve">de la Sentencia se modifica la cifra </w:t>
      </w:r>
      <w:r w:rsidR="007A15D9">
        <w:rPr>
          <w:rFonts w:ascii="Verdana" w:hAnsi="Verdana" w:cs="Arial"/>
          <w:color w:val="000000" w:themeColor="text1"/>
          <w:sz w:val="20"/>
          <w:szCs w:val="20"/>
        </w:rPr>
        <w:t>1596</w:t>
      </w:r>
      <w:r w:rsidRPr="002672E6">
        <w:rPr>
          <w:rFonts w:ascii="Verdana" w:hAnsi="Verdana" w:cs="Arial"/>
          <w:color w:val="000000" w:themeColor="text1"/>
          <w:sz w:val="20"/>
          <w:szCs w:val="20"/>
        </w:rPr>
        <w:t xml:space="preserve"> por </w:t>
      </w:r>
      <w:r w:rsidR="007A15D9">
        <w:rPr>
          <w:rFonts w:ascii="Verdana" w:hAnsi="Verdana" w:cs="Arial"/>
          <w:color w:val="000000" w:themeColor="text1"/>
          <w:sz w:val="20"/>
          <w:szCs w:val="20"/>
        </w:rPr>
        <w:t>1625</w:t>
      </w:r>
      <w:r w:rsidR="00382259">
        <w:rPr>
          <w:rFonts w:ascii="Verdana" w:hAnsi="Verdana" w:cs="Arial"/>
          <w:color w:val="000000" w:themeColor="text1"/>
          <w:sz w:val="20"/>
          <w:szCs w:val="20"/>
        </w:rPr>
        <w:t>;</w:t>
      </w:r>
      <w:r w:rsidR="007A15D9">
        <w:rPr>
          <w:rFonts w:ascii="Verdana" w:hAnsi="Verdana" w:cs="Arial"/>
          <w:color w:val="000000" w:themeColor="text1"/>
          <w:sz w:val="20"/>
          <w:szCs w:val="20"/>
        </w:rPr>
        <w:t xml:space="preserve"> </w:t>
      </w:r>
    </w:p>
    <w:p w14:paraId="5EA06CFD" w14:textId="7C2F78F3" w:rsidR="00D20E24" w:rsidRPr="00382259" w:rsidRDefault="00D20E24" w:rsidP="00F035E9">
      <w:pPr>
        <w:pStyle w:val="Default"/>
        <w:numPr>
          <w:ilvl w:val="0"/>
          <w:numId w:val="9"/>
        </w:numPr>
        <w:spacing w:before="120" w:after="120"/>
        <w:jc w:val="both"/>
        <w:rPr>
          <w:rFonts w:ascii="Verdana" w:hAnsi="Verdana" w:cs="Arial"/>
          <w:color w:val="000000" w:themeColor="text1"/>
          <w:sz w:val="20"/>
          <w:szCs w:val="20"/>
        </w:rPr>
      </w:pPr>
      <w:r w:rsidRPr="00382259">
        <w:rPr>
          <w:rFonts w:ascii="Verdana" w:hAnsi="Verdana" w:cs="Arial"/>
          <w:color w:val="000000" w:themeColor="text1"/>
          <w:sz w:val="20"/>
          <w:szCs w:val="20"/>
        </w:rPr>
        <w:t>En el párrafo 577</w:t>
      </w:r>
      <w:r w:rsidR="00793EAC" w:rsidRPr="00382259">
        <w:rPr>
          <w:rFonts w:ascii="Verdana" w:hAnsi="Verdana" w:cs="Arial"/>
          <w:color w:val="000000" w:themeColor="text1"/>
          <w:sz w:val="20"/>
          <w:szCs w:val="20"/>
        </w:rPr>
        <w:t xml:space="preserve"> se elimina</w:t>
      </w:r>
      <w:r w:rsidR="00382259" w:rsidRPr="00382259">
        <w:rPr>
          <w:rFonts w:ascii="Verdana" w:hAnsi="Verdana" w:cs="Arial"/>
          <w:color w:val="000000" w:themeColor="text1"/>
          <w:sz w:val="20"/>
          <w:szCs w:val="20"/>
        </w:rPr>
        <w:t>ro</w:t>
      </w:r>
      <w:r w:rsidR="00793EAC" w:rsidRPr="00382259">
        <w:rPr>
          <w:rFonts w:ascii="Verdana" w:hAnsi="Verdana" w:cs="Arial"/>
          <w:color w:val="000000" w:themeColor="text1"/>
          <w:sz w:val="20"/>
          <w:szCs w:val="20"/>
        </w:rPr>
        <w:t xml:space="preserve">n los nombres de </w:t>
      </w:r>
      <w:r w:rsidR="00382259" w:rsidRPr="00382259">
        <w:rPr>
          <w:rFonts w:ascii="Verdana" w:hAnsi="Verdana" w:cs="Arial"/>
          <w:color w:val="000000" w:themeColor="text1"/>
          <w:sz w:val="20"/>
          <w:szCs w:val="20"/>
        </w:rPr>
        <w:t>Pedro Julio Díaz Fonseca, Blanca Inés Martínez de Díaz, Rodrigo Orlando y María del Pilar Díaz Martínez, Ainara Ohiane e Ixmucané Mahecha Díaz (</w:t>
      </w:r>
      <w:r w:rsidR="00382259" w:rsidRPr="00382259">
        <w:rPr>
          <w:rFonts w:ascii="Verdana" w:hAnsi="Verdana" w:cs="Arial"/>
          <w:i/>
          <w:iCs/>
          <w:color w:val="000000" w:themeColor="text1"/>
          <w:sz w:val="20"/>
          <w:szCs w:val="20"/>
        </w:rPr>
        <w:t>supra</w:t>
      </w:r>
      <w:r w:rsidR="00382259" w:rsidRPr="00382259">
        <w:rPr>
          <w:rFonts w:ascii="Verdana" w:hAnsi="Verdana" w:cs="Arial"/>
          <w:color w:val="000000" w:themeColor="text1"/>
          <w:sz w:val="20"/>
          <w:szCs w:val="20"/>
        </w:rPr>
        <w:t xml:space="preserve"> párr. </w:t>
      </w:r>
      <w:r w:rsidR="00BF19EF">
        <w:rPr>
          <w:rFonts w:ascii="Verdana" w:hAnsi="Verdana" w:cs="Arial"/>
          <w:color w:val="000000" w:themeColor="text1"/>
          <w:sz w:val="20"/>
          <w:szCs w:val="20"/>
        </w:rPr>
        <w:t>74</w:t>
      </w:r>
      <w:r w:rsidR="00382259" w:rsidRPr="00382259">
        <w:rPr>
          <w:rFonts w:ascii="Verdana" w:hAnsi="Verdana" w:cs="Arial"/>
          <w:color w:val="000000" w:themeColor="text1"/>
          <w:sz w:val="20"/>
          <w:szCs w:val="20"/>
        </w:rPr>
        <w:t xml:space="preserve">), y </w:t>
      </w:r>
    </w:p>
    <w:p w14:paraId="3F6A540A" w14:textId="33D5A306" w:rsidR="00E80189" w:rsidRDefault="00E80189" w:rsidP="00F035E9">
      <w:pPr>
        <w:pStyle w:val="Default"/>
        <w:numPr>
          <w:ilvl w:val="0"/>
          <w:numId w:val="9"/>
        </w:numPr>
        <w:spacing w:before="120" w:after="120"/>
        <w:jc w:val="both"/>
        <w:rPr>
          <w:rFonts w:ascii="Verdana" w:hAnsi="Verdana" w:cs="Arial"/>
          <w:color w:val="000000" w:themeColor="text1"/>
          <w:sz w:val="20"/>
          <w:szCs w:val="20"/>
        </w:rPr>
      </w:pPr>
      <w:r w:rsidRPr="00382259">
        <w:rPr>
          <w:rFonts w:ascii="Verdana" w:hAnsi="Verdana" w:cs="Arial"/>
          <w:color w:val="000000" w:themeColor="text1"/>
          <w:sz w:val="20"/>
          <w:szCs w:val="20"/>
        </w:rPr>
        <w:lastRenderedPageBreak/>
        <w:t>En la nota 513</w:t>
      </w:r>
      <w:r w:rsidR="00382259" w:rsidRPr="00382259">
        <w:rPr>
          <w:rFonts w:ascii="Verdana" w:hAnsi="Verdana" w:cs="Arial"/>
          <w:color w:val="000000" w:themeColor="text1"/>
          <w:sz w:val="20"/>
          <w:szCs w:val="20"/>
        </w:rPr>
        <w:t xml:space="preserve"> </w:t>
      </w:r>
      <w:r w:rsidR="00382259" w:rsidRPr="00CA5020">
        <w:rPr>
          <w:rFonts w:ascii="Verdana" w:hAnsi="Verdana" w:cs="Arial"/>
          <w:color w:val="000000" w:themeColor="text1"/>
          <w:sz w:val="20"/>
          <w:szCs w:val="20"/>
        </w:rPr>
        <w:t>se elim</w:t>
      </w:r>
      <w:r w:rsidR="001021A6" w:rsidRPr="00CA5020">
        <w:rPr>
          <w:rFonts w:ascii="Verdana" w:hAnsi="Verdana" w:cs="Arial"/>
          <w:color w:val="000000" w:themeColor="text1"/>
          <w:sz w:val="20"/>
          <w:szCs w:val="20"/>
        </w:rPr>
        <w:t>in</w:t>
      </w:r>
      <w:r w:rsidR="00382259" w:rsidRPr="00CA5020">
        <w:rPr>
          <w:rFonts w:ascii="Verdana" w:hAnsi="Verdana" w:cs="Arial"/>
          <w:color w:val="000000" w:themeColor="text1"/>
          <w:sz w:val="20"/>
          <w:szCs w:val="20"/>
        </w:rPr>
        <w:t>aron los</w:t>
      </w:r>
      <w:r w:rsidR="00382259" w:rsidRPr="00382259">
        <w:rPr>
          <w:rFonts w:ascii="Verdana" w:hAnsi="Verdana" w:cs="Arial"/>
          <w:color w:val="000000" w:themeColor="text1"/>
          <w:sz w:val="20"/>
          <w:szCs w:val="20"/>
        </w:rPr>
        <w:t xml:space="preserve"> nombres de Samuel Ortega Díaz y Martín Ortega Díaz</w:t>
      </w:r>
      <w:r w:rsidR="001A5600">
        <w:rPr>
          <w:rFonts w:ascii="Verdana" w:hAnsi="Verdana" w:cs="Arial"/>
          <w:color w:val="000000" w:themeColor="text1"/>
          <w:sz w:val="20"/>
          <w:szCs w:val="20"/>
        </w:rPr>
        <w:t xml:space="preserve"> </w:t>
      </w:r>
      <w:r w:rsidR="001A5600" w:rsidRPr="00382259">
        <w:rPr>
          <w:rFonts w:ascii="Verdana" w:hAnsi="Verdana" w:cs="Arial"/>
          <w:color w:val="000000" w:themeColor="text1"/>
          <w:sz w:val="20"/>
          <w:szCs w:val="20"/>
        </w:rPr>
        <w:t>(</w:t>
      </w:r>
      <w:r w:rsidR="001A5600" w:rsidRPr="00382259">
        <w:rPr>
          <w:rFonts w:ascii="Verdana" w:hAnsi="Verdana" w:cs="Arial"/>
          <w:i/>
          <w:iCs/>
          <w:color w:val="000000" w:themeColor="text1"/>
          <w:sz w:val="20"/>
          <w:szCs w:val="20"/>
        </w:rPr>
        <w:t>supra</w:t>
      </w:r>
      <w:r w:rsidR="001A5600" w:rsidRPr="00382259">
        <w:rPr>
          <w:rFonts w:ascii="Verdana" w:hAnsi="Verdana" w:cs="Arial"/>
          <w:color w:val="000000" w:themeColor="text1"/>
          <w:sz w:val="20"/>
          <w:szCs w:val="20"/>
        </w:rPr>
        <w:t xml:space="preserve"> párr. </w:t>
      </w:r>
      <w:r w:rsidR="00BF19EF">
        <w:rPr>
          <w:rFonts w:ascii="Verdana" w:hAnsi="Verdana" w:cs="Arial"/>
          <w:color w:val="000000" w:themeColor="text1"/>
          <w:sz w:val="20"/>
          <w:szCs w:val="20"/>
        </w:rPr>
        <w:t>76</w:t>
      </w:r>
      <w:r w:rsidR="001A5600" w:rsidRPr="00382259">
        <w:rPr>
          <w:rFonts w:ascii="Verdana" w:hAnsi="Verdana" w:cs="Arial"/>
          <w:color w:val="000000" w:themeColor="text1"/>
          <w:sz w:val="20"/>
          <w:szCs w:val="20"/>
        </w:rPr>
        <w:t>)</w:t>
      </w:r>
      <w:r w:rsidR="00382259" w:rsidRPr="00382259">
        <w:rPr>
          <w:rFonts w:ascii="Verdana" w:hAnsi="Verdana" w:cs="Arial"/>
          <w:color w:val="000000" w:themeColor="text1"/>
          <w:sz w:val="20"/>
          <w:szCs w:val="20"/>
        </w:rPr>
        <w:t>.</w:t>
      </w:r>
    </w:p>
    <w:p w14:paraId="6EFCFC67" w14:textId="55AA3D52" w:rsidR="00915B3D" w:rsidRPr="008A4B32" w:rsidRDefault="00915B3D" w:rsidP="00915B3D">
      <w:pPr>
        <w:pStyle w:val="Ttulo1"/>
        <w:spacing w:before="360" w:after="360"/>
        <w:jc w:val="center"/>
        <w:rPr>
          <w:rFonts w:ascii="Verdana" w:hAnsi="Verdana"/>
          <w:b/>
          <w:bCs/>
          <w:caps/>
          <w:color w:val="auto"/>
          <w:sz w:val="20"/>
          <w:szCs w:val="20"/>
          <w:lang w:val="es-ES_tradnl"/>
        </w:rPr>
      </w:pPr>
      <w:bookmarkStart w:id="32" w:name="_Toc150065587"/>
      <w:r w:rsidRPr="008A56A7">
        <w:rPr>
          <w:rFonts w:ascii="Verdana" w:hAnsi="Verdana"/>
          <w:b/>
          <w:bCs/>
          <w:color w:val="auto"/>
          <w:sz w:val="20"/>
          <w:szCs w:val="20"/>
          <w:lang w:val="es-ES_tradnl"/>
        </w:rPr>
        <w:t>V</w:t>
      </w:r>
      <w:r w:rsidRPr="008A56A7">
        <w:rPr>
          <w:rFonts w:ascii="Verdana" w:hAnsi="Verdana"/>
          <w:b/>
          <w:bCs/>
          <w:color w:val="FDE9D9" w:themeColor="accent6" w:themeTint="33"/>
          <w:sz w:val="20"/>
          <w:szCs w:val="20"/>
          <w:lang w:val="es-ES_tradnl"/>
        </w:rPr>
        <w:t>.</w:t>
      </w:r>
      <w:r w:rsidRPr="007C109B">
        <w:rPr>
          <w:rFonts w:ascii="Verdana" w:hAnsi="Verdana"/>
          <w:b/>
          <w:bCs/>
          <w:color w:val="auto"/>
          <w:sz w:val="20"/>
          <w:szCs w:val="20"/>
          <w:highlight w:val="green"/>
          <w:lang w:val="es-ES_tradnl"/>
        </w:rPr>
        <w:br/>
      </w:r>
      <w:r w:rsidRPr="008A4B32">
        <w:rPr>
          <w:rFonts w:ascii="Verdana" w:hAnsi="Verdana"/>
          <w:b/>
          <w:bCs/>
          <w:color w:val="auto"/>
          <w:sz w:val="20"/>
          <w:szCs w:val="20"/>
          <w:lang w:val="es-ES_tradnl"/>
        </w:rPr>
        <w:t>PUNTOS RESOLUTIVOS</w:t>
      </w:r>
      <w:bookmarkEnd w:id="32"/>
    </w:p>
    <w:p w14:paraId="598B9696" w14:textId="77777777" w:rsidR="00A03487" w:rsidRPr="008A4B32" w:rsidRDefault="00A03487" w:rsidP="00E72A89">
      <w:pPr>
        <w:pStyle w:val="Prrafodelista"/>
        <w:numPr>
          <w:ilvl w:val="0"/>
          <w:numId w:val="1"/>
        </w:numPr>
        <w:spacing w:before="120" w:after="120" w:line="240" w:lineRule="auto"/>
        <w:ind w:left="0" w:firstLine="0"/>
        <w:contextualSpacing w:val="0"/>
        <w:jc w:val="both"/>
        <w:rPr>
          <w:rFonts w:ascii="Verdana" w:hAnsi="Verdana"/>
          <w:color w:val="000000" w:themeColor="text1"/>
          <w:sz w:val="20"/>
          <w:szCs w:val="20"/>
        </w:rPr>
      </w:pPr>
      <w:r w:rsidRPr="008A4B32">
        <w:rPr>
          <w:rFonts w:ascii="Verdana" w:hAnsi="Verdana"/>
          <w:color w:val="000000" w:themeColor="text1"/>
          <w:sz w:val="20"/>
          <w:szCs w:val="20"/>
        </w:rPr>
        <w:t>Por tanto,</w:t>
      </w:r>
    </w:p>
    <w:p w14:paraId="7BFA35D5" w14:textId="77777777" w:rsidR="00A03487" w:rsidRPr="008A4B32" w:rsidRDefault="00A03487" w:rsidP="003E2136">
      <w:pPr>
        <w:spacing w:before="240" w:after="240" w:line="240" w:lineRule="auto"/>
        <w:rPr>
          <w:rFonts w:ascii="Verdana" w:hAnsi="Verdana"/>
          <w:b/>
          <w:color w:val="000000" w:themeColor="text1"/>
          <w:sz w:val="20"/>
          <w:szCs w:val="20"/>
        </w:rPr>
      </w:pPr>
      <w:r w:rsidRPr="008A4B32">
        <w:rPr>
          <w:rFonts w:ascii="Verdana" w:hAnsi="Verdana"/>
          <w:b/>
          <w:color w:val="000000" w:themeColor="text1"/>
          <w:sz w:val="20"/>
          <w:szCs w:val="20"/>
        </w:rPr>
        <w:t xml:space="preserve">LA CORTE, </w:t>
      </w:r>
    </w:p>
    <w:p w14:paraId="3F6153AB" w14:textId="67363260" w:rsidR="00A03487" w:rsidRPr="008A4B32" w:rsidRDefault="00A03487" w:rsidP="003E2136">
      <w:pPr>
        <w:spacing w:before="120" w:after="120" w:line="240" w:lineRule="auto"/>
        <w:rPr>
          <w:rFonts w:ascii="Verdana" w:hAnsi="Verdana"/>
          <w:color w:val="000000" w:themeColor="text1"/>
          <w:sz w:val="20"/>
          <w:szCs w:val="20"/>
        </w:rPr>
      </w:pPr>
      <w:r w:rsidRPr="008A4B32">
        <w:rPr>
          <w:rFonts w:ascii="Verdana" w:hAnsi="Verdana"/>
          <w:color w:val="000000" w:themeColor="text1"/>
          <w:sz w:val="20"/>
          <w:szCs w:val="20"/>
        </w:rPr>
        <w:t>de conformidad con el artículo 67 de la Convención Americana sobre Derechos Humanos y los artículos 31.3</w:t>
      </w:r>
      <w:r w:rsidR="00C55DCC">
        <w:rPr>
          <w:rFonts w:ascii="Verdana" w:hAnsi="Verdana"/>
          <w:color w:val="000000" w:themeColor="text1"/>
          <w:sz w:val="20"/>
          <w:szCs w:val="20"/>
        </w:rPr>
        <w:t>,</w:t>
      </w:r>
      <w:r w:rsidRPr="008A4B32">
        <w:rPr>
          <w:rFonts w:ascii="Verdana" w:hAnsi="Verdana"/>
          <w:color w:val="000000" w:themeColor="text1"/>
          <w:sz w:val="20"/>
          <w:szCs w:val="20"/>
        </w:rPr>
        <w:t xml:space="preserve"> 68 </w:t>
      </w:r>
      <w:r w:rsidR="00C55DCC">
        <w:rPr>
          <w:rFonts w:ascii="Verdana" w:hAnsi="Verdana"/>
          <w:color w:val="000000" w:themeColor="text1"/>
          <w:sz w:val="20"/>
          <w:szCs w:val="20"/>
        </w:rPr>
        <w:t xml:space="preserve">y 76 </w:t>
      </w:r>
      <w:r w:rsidRPr="008A4B32">
        <w:rPr>
          <w:rFonts w:ascii="Verdana" w:hAnsi="Verdana"/>
          <w:color w:val="000000" w:themeColor="text1"/>
          <w:sz w:val="20"/>
          <w:szCs w:val="20"/>
        </w:rPr>
        <w:t>del Reglamento,</w:t>
      </w:r>
    </w:p>
    <w:p w14:paraId="39376A83" w14:textId="77777777" w:rsidR="00A03487" w:rsidRPr="008A4B32" w:rsidRDefault="00A03487" w:rsidP="003E2136">
      <w:pPr>
        <w:spacing w:before="240" w:after="240" w:line="240" w:lineRule="auto"/>
        <w:rPr>
          <w:rFonts w:ascii="Verdana" w:hAnsi="Verdana"/>
          <w:b/>
          <w:color w:val="000000" w:themeColor="text1"/>
          <w:sz w:val="20"/>
          <w:szCs w:val="20"/>
        </w:rPr>
      </w:pPr>
      <w:r w:rsidRPr="008A4B32">
        <w:rPr>
          <w:rFonts w:ascii="Verdana" w:hAnsi="Verdana"/>
          <w:b/>
          <w:color w:val="000000" w:themeColor="text1"/>
          <w:sz w:val="20"/>
          <w:szCs w:val="20"/>
        </w:rPr>
        <w:t>DECIDE:</w:t>
      </w:r>
    </w:p>
    <w:p w14:paraId="35408781" w14:textId="41DD1DDA" w:rsidR="00A03487" w:rsidRPr="008A56A7" w:rsidRDefault="00A03487" w:rsidP="003E2136">
      <w:pPr>
        <w:spacing w:before="120" w:after="120" w:line="240" w:lineRule="auto"/>
        <w:rPr>
          <w:rFonts w:ascii="Verdana" w:hAnsi="Verdana"/>
          <w:color w:val="000000" w:themeColor="text1"/>
          <w:sz w:val="20"/>
          <w:szCs w:val="20"/>
        </w:rPr>
      </w:pPr>
      <w:r w:rsidRPr="008A56A7">
        <w:rPr>
          <w:rFonts w:ascii="Verdana" w:hAnsi="Verdana"/>
          <w:color w:val="000000" w:themeColor="text1"/>
          <w:sz w:val="20"/>
          <w:szCs w:val="20"/>
        </w:rPr>
        <w:t xml:space="preserve">Por </w:t>
      </w:r>
      <w:r w:rsidR="002265B1">
        <w:rPr>
          <w:rFonts w:ascii="Verdana" w:hAnsi="Verdana"/>
          <w:color w:val="000000" w:themeColor="text1"/>
          <w:sz w:val="20"/>
          <w:szCs w:val="20"/>
        </w:rPr>
        <w:t>unanimidad</w:t>
      </w:r>
      <w:r w:rsidR="006A4578" w:rsidRPr="008A56A7">
        <w:rPr>
          <w:rFonts w:ascii="Verdana" w:hAnsi="Verdana"/>
          <w:color w:val="000000" w:themeColor="text1"/>
          <w:sz w:val="20"/>
          <w:szCs w:val="20"/>
        </w:rPr>
        <w:t>,</w:t>
      </w:r>
    </w:p>
    <w:p w14:paraId="60E3F830" w14:textId="70DAA4B3" w:rsidR="00DC12D2" w:rsidRPr="008A56A7" w:rsidRDefault="00DC12D2" w:rsidP="00DC12D2">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Declarar admisible las solicitudes de interpretación de la Sentencia de Excepción Preliminar, Fondo, Reparaciones y Costas emitida en el caso </w:t>
      </w:r>
      <w:r w:rsidRPr="008A56A7">
        <w:rPr>
          <w:rFonts w:ascii="Verdana" w:hAnsi="Verdana"/>
          <w:i/>
          <w:iCs/>
          <w:color w:val="000000" w:themeColor="text1"/>
          <w:sz w:val="20"/>
          <w:szCs w:val="20"/>
        </w:rPr>
        <w:t>Integrantes y Militantes de la Unión Patriótica Vs. Colombia</w:t>
      </w:r>
      <w:r w:rsidRPr="008A56A7">
        <w:rPr>
          <w:rFonts w:ascii="Verdana" w:hAnsi="Verdana"/>
          <w:color w:val="000000" w:themeColor="text1"/>
          <w:sz w:val="20"/>
          <w:szCs w:val="20"/>
        </w:rPr>
        <w:t xml:space="preserve"> presentada</w:t>
      </w:r>
      <w:r w:rsidR="006E5503">
        <w:rPr>
          <w:rFonts w:ascii="Verdana" w:hAnsi="Verdana"/>
          <w:color w:val="000000" w:themeColor="text1"/>
          <w:sz w:val="20"/>
          <w:szCs w:val="20"/>
        </w:rPr>
        <w:t>s</w:t>
      </w:r>
      <w:r w:rsidRPr="008A56A7">
        <w:rPr>
          <w:rFonts w:ascii="Verdana" w:hAnsi="Verdana"/>
          <w:color w:val="000000" w:themeColor="text1"/>
          <w:sz w:val="20"/>
          <w:szCs w:val="20"/>
        </w:rPr>
        <w:t xml:space="preserve"> por el Estado, </w:t>
      </w:r>
      <w:r w:rsidR="006E5503" w:rsidRPr="006E5503">
        <w:rPr>
          <w:rFonts w:ascii="Verdana" w:hAnsi="Verdana"/>
          <w:color w:val="000000" w:themeColor="text1"/>
          <w:sz w:val="20"/>
          <w:szCs w:val="20"/>
        </w:rPr>
        <w:t xml:space="preserve">los intervinientes comunes del Centro Jurídico de Derechos Humanos </w:t>
      </w:r>
      <w:r w:rsidR="006E5503">
        <w:rPr>
          <w:rFonts w:ascii="Verdana" w:hAnsi="Verdana"/>
          <w:color w:val="000000" w:themeColor="text1"/>
          <w:sz w:val="20"/>
          <w:szCs w:val="20"/>
        </w:rPr>
        <w:t xml:space="preserve">y Derechos con Dignidad, de la Familia Díaz Mansilla, y de la Corporación Reiniciar </w:t>
      </w:r>
      <w:r w:rsidRPr="008A56A7">
        <w:rPr>
          <w:rFonts w:ascii="Verdana" w:hAnsi="Verdana"/>
          <w:color w:val="000000" w:themeColor="text1"/>
          <w:sz w:val="20"/>
          <w:szCs w:val="20"/>
        </w:rPr>
        <w:t xml:space="preserve">en los términos de los párrafos </w:t>
      </w:r>
      <w:r w:rsidR="006E5503">
        <w:rPr>
          <w:rFonts w:ascii="Verdana" w:hAnsi="Verdana"/>
          <w:color w:val="000000" w:themeColor="text1"/>
          <w:sz w:val="20"/>
          <w:szCs w:val="20"/>
        </w:rPr>
        <w:t>15 y 16</w:t>
      </w:r>
      <w:r w:rsidRPr="008A56A7">
        <w:rPr>
          <w:rFonts w:ascii="Verdana" w:hAnsi="Verdana"/>
          <w:color w:val="000000" w:themeColor="text1"/>
          <w:sz w:val="20"/>
          <w:szCs w:val="20"/>
        </w:rPr>
        <w:t xml:space="preserve"> de la presente Sentencia de Interpretación.</w:t>
      </w:r>
    </w:p>
    <w:p w14:paraId="0C8BAC23" w14:textId="5E7D4FF9" w:rsidR="00DC12D2" w:rsidRPr="008A56A7" w:rsidRDefault="00DC12D2" w:rsidP="00DC12D2">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Desestimar por improcedente la solicitud de interpretación de la Sentencia de Excepciones Preliminares, Fondo, Reparaciones y Costas emitida en el caso </w:t>
      </w:r>
      <w:r w:rsidRPr="008A56A7">
        <w:rPr>
          <w:rFonts w:ascii="Verdana" w:hAnsi="Verdana"/>
          <w:i/>
          <w:iCs/>
          <w:color w:val="000000" w:themeColor="text1"/>
          <w:sz w:val="20"/>
          <w:szCs w:val="20"/>
        </w:rPr>
        <w:t>Integrantes y Militantes de la Unión Patriótica Vs. Colombia</w:t>
      </w:r>
      <w:r w:rsidRPr="008A56A7">
        <w:rPr>
          <w:rFonts w:ascii="Verdana" w:hAnsi="Verdana"/>
          <w:color w:val="000000" w:themeColor="text1"/>
          <w:sz w:val="20"/>
          <w:szCs w:val="20"/>
        </w:rPr>
        <w:t xml:space="preserve"> presentada por </w:t>
      </w:r>
      <w:r w:rsidR="00C21CFE" w:rsidRPr="008A56A7">
        <w:rPr>
          <w:rFonts w:ascii="Verdana" w:hAnsi="Verdana"/>
          <w:color w:val="000000" w:themeColor="text1"/>
          <w:sz w:val="20"/>
          <w:szCs w:val="20"/>
        </w:rPr>
        <w:t>el Estado</w:t>
      </w:r>
      <w:r w:rsidRPr="008A56A7">
        <w:rPr>
          <w:rFonts w:ascii="Verdana" w:hAnsi="Verdana"/>
          <w:color w:val="000000" w:themeColor="text1"/>
          <w:sz w:val="20"/>
          <w:szCs w:val="20"/>
        </w:rPr>
        <w:t>, en los términos de</w:t>
      </w:r>
      <w:r w:rsidR="00664E15" w:rsidRPr="008A56A7">
        <w:rPr>
          <w:rFonts w:ascii="Verdana" w:hAnsi="Verdana"/>
          <w:color w:val="000000" w:themeColor="text1"/>
          <w:sz w:val="20"/>
          <w:szCs w:val="20"/>
        </w:rPr>
        <w:t>l</w:t>
      </w:r>
      <w:r w:rsidRPr="008A56A7">
        <w:rPr>
          <w:rFonts w:ascii="Verdana" w:hAnsi="Verdana"/>
          <w:color w:val="000000" w:themeColor="text1"/>
          <w:sz w:val="20"/>
          <w:szCs w:val="20"/>
        </w:rPr>
        <w:t xml:space="preserve"> párrafo </w:t>
      </w:r>
      <w:r w:rsidR="001D2C59" w:rsidRPr="008A56A7">
        <w:rPr>
          <w:rFonts w:ascii="Verdana" w:hAnsi="Verdana"/>
          <w:color w:val="000000" w:themeColor="text1"/>
          <w:sz w:val="20"/>
          <w:szCs w:val="20"/>
        </w:rPr>
        <w:t>99</w:t>
      </w:r>
      <w:r w:rsidRPr="008A56A7">
        <w:rPr>
          <w:rFonts w:ascii="Verdana" w:hAnsi="Verdana"/>
          <w:color w:val="000000" w:themeColor="text1"/>
          <w:sz w:val="20"/>
          <w:szCs w:val="20"/>
        </w:rPr>
        <w:t xml:space="preserve"> de la presente Sentencia de Interpretación</w:t>
      </w:r>
    </w:p>
    <w:p w14:paraId="6D1CEFE4" w14:textId="4FE530C2" w:rsidR="00B22E3D" w:rsidRPr="008A56A7" w:rsidRDefault="00434EA5" w:rsidP="003E2136">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Desestimar por improcedente </w:t>
      </w:r>
      <w:r w:rsidR="000E2B86" w:rsidRPr="008A56A7">
        <w:rPr>
          <w:rFonts w:ascii="Verdana" w:hAnsi="Verdana"/>
          <w:color w:val="000000" w:themeColor="text1"/>
          <w:sz w:val="20"/>
          <w:szCs w:val="20"/>
        </w:rPr>
        <w:t>las</w:t>
      </w:r>
      <w:r w:rsidRPr="008A56A7">
        <w:rPr>
          <w:rFonts w:ascii="Verdana" w:hAnsi="Verdana"/>
          <w:color w:val="000000" w:themeColor="text1"/>
          <w:sz w:val="20"/>
          <w:szCs w:val="20"/>
        </w:rPr>
        <w:t xml:space="preserve"> solicitud</w:t>
      </w:r>
      <w:r w:rsidR="000E2B86" w:rsidRPr="008A56A7">
        <w:rPr>
          <w:rFonts w:ascii="Verdana" w:hAnsi="Verdana"/>
          <w:color w:val="000000" w:themeColor="text1"/>
          <w:sz w:val="20"/>
          <w:szCs w:val="20"/>
        </w:rPr>
        <w:t>es</w:t>
      </w:r>
      <w:r w:rsidRPr="008A56A7">
        <w:rPr>
          <w:rFonts w:ascii="Verdana" w:hAnsi="Verdana"/>
          <w:color w:val="000000" w:themeColor="text1"/>
          <w:sz w:val="20"/>
          <w:szCs w:val="20"/>
        </w:rPr>
        <w:t xml:space="preserve"> de interpretación </w:t>
      </w:r>
      <w:r w:rsidR="00FE6FA7" w:rsidRPr="008A56A7">
        <w:rPr>
          <w:rFonts w:ascii="Verdana" w:hAnsi="Verdana"/>
          <w:color w:val="000000" w:themeColor="text1"/>
          <w:sz w:val="20"/>
          <w:szCs w:val="20"/>
        </w:rPr>
        <w:t xml:space="preserve">de la Sentencia de Excepciones Preliminares, Fondo, Reparaciones y Costas emitida en el caso </w:t>
      </w:r>
      <w:r w:rsidR="00FE6FA7" w:rsidRPr="008A56A7">
        <w:rPr>
          <w:rFonts w:ascii="Verdana" w:hAnsi="Verdana"/>
          <w:i/>
          <w:iCs/>
          <w:color w:val="000000" w:themeColor="text1"/>
          <w:sz w:val="20"/>
          <w:szCs w:val="20"/>
        </w:rPr>
        <w:t>Integrantes y Militantes de la Unión Patriótica Vs. Colombia</w:t>
      </w:r>
      <w:r w:rsidR="00FE6FA7" w:rsidRPr="008A56A7">
        <w:rPr>
          <w:rFonts w:ascii="Verdana" w:hAnsi="Verdana"/>
          <w:color w:val="000000" w:themeColor="text1"/>
          <w:sz w:val="20"/>
          <w:szCs w:val="20"/>
        </w:rPr>
        <w:t xml:space="preserve"> presentada</w:t>
      </w:r>
      <w:r w:rsidR="000E2B86" w:rsidRPr="008A56A7">
        <w:rPr>
          <w:rFonts w:ascii="Verdana" w:hAnsi="Verdana"/>
          <w:color w:val="000000" w:themeColor="text1"/>
          <w:sz w:val="20"/>
          <w:szCs w:val="20"/>
        </w:rPr>
        <w:t>s</w:t>
      </w:r>
      <w:r w:rsidR="00FE6FA7" w:rsidRPr="008A56A7">
        <w:rPr>
          <w:rFonts w:ascii="Verdana" w:hAnsi="Verdana"/>
          <w:color w:val="000000" w:themeColor="text1"/>
          <w:sz w:val="20"/>
          <w:szCs w:val="20"/>
        </w:rPr>
        <w:t xml:space="preserve"> </w:t>
      </w:r>
      <w:r w:rsidR="00205CA4" w:rsidRPr="008A56A7">
        <w:rPr>
          <w:rFonts w:ascii="Verdana" w:hAnsi="Verdana"/>
          <w:color w:val="000000" w:themeColor="text1"/>
          <w:sz w:val="20"/>
          <w:szCs w:val="20"/>
        </w:rPr>
        <w:t xml:space="preserve">por </w:t>
      </w:r>
      <w:r w:rsidR="000E2B86" w:rsidRPr="008A56A7">
        <w:rPr>
          <w:rFonts w:ascii="Verdana" w:hAnsi="Verdana"/>
          <w:color w:val="000000" w:themeColor="text1"/>
          <w:sz w:val="20"/>
          <w:szCs w:val="20"/>
        </w:rPr>
        <w:t xml:space="preserve">los </w:t>
      </w:r>
      <w:r w:rsidR="003E2136" w:rsidRPr="008A56A7">
        <w:rPr>
          <w:rFonts w:ascii="Verdana" w:hAnsi="Verdana"/>
          <w:color w:val="000000" w:themeColor="text1"/>
          <w:sz w:val="20"/>
          <w:szCs w:val="20"/>
        </w:rPr>
        <w:t>intervinientes comunes de la Corporación Reiniciar</w:t>
      </w:r>
      <w:r w:rsidR="00D902B7" w:rsidRPr="008A56A7">
        <w:rPr>
          <w:rFonts w:ascii="Verdana" w:hAnsi="Verdana"/>
          <w:color w:val="000000" w:themeColor="text1"/>
          <w:sz w:val="20"/>
          <w:szCs w:val="20"/>
        </w:rPr>
        <w:t xml:space="preserve">, </w:t>
      </w:r>
      <w:r w:rsidR="00FE6FA7" w:rsidRPr="008A56A7">
        <w:rPr>
          <w:rFonts w:ascii="Verdana" w:hAnsi="Verdana"/>
          <w:color w:val="000000" w:themeColor="text1"/>
          <w:sz w:val="20"/>
          <w:szCs w:val="20"/>
        </w:rPr>
        <w:t xml:space="preserve">en los términos </w:t>
      </w:r>
      <w:r w:rsidR="003E2136" w:rsidRPr="008A56A7">
        <w:rPr>
          <w:rFonts w:ascii="Verdana" w:hAnsi="Verdana"/>
          <w:color w:val="000000" w:themeColor="text1"/>
          <w:sz w:val="20"/>
          <w:szCs w:val="20"/>
        </w:rPr>
        <w:t>de los</w:t>
      </w:r>
      <w:r w:rsidR="00FE6FA7" w:rsidRPr="008A56A7">
        <w:rPr>
          <w:rFonts w:ascii="Verdana" w:hAnsi="Verdana"/>
          <w:color w:val="000000" w:themeColor="text1"/>
          <w:sz w:val="20"/>
          <w:szCs w:val="20"/>
        </w:rPr>
        <w:t xml:space="preserve"> párrafo</w:t>
      </w:r>
      <w:r w:rsidR="003E2136" w:rsidRPr="008A56A7">
        <w:rPr>
          <w:rFonts w:ascii="Verdana" w:hAnsi="Verdana"/>
          <w:color w:val="000000" w:themeColor="text1"/>
          <w:sz w:val="20"/>
          <w:szCs w:val="20"/>
        </w:rPr>
        <w:t>s</w:t>
      </w:r>
      <w:r w:rsidR="00FE6FA7" w:rsidRPr="008A56A7">
        <w:rPr>
          <w:rFonts w:ascii="Verdana" w:hAnsi="Verdana"/>
          <w:color w:val="000000" w:themeColor="text1"/>
          <w:sz w:val="20"/>
          <w:szCs w:val="20"/>
        </w:rPr>
        <w:t xml:space="preserve"> </w:t>
      </w:r>
      <w:r w:rsidR="009C3432" w:rsidRPr="008A56A7">
        <w:rPr>
          <w:rFonts w:ascii="Verdana" w:hAnsi="Verdana"/>
          <w:color w:val="000000" w:themeColor="text1"/>
          <w:sz w:val="20"/>
          <w:szCs w:val="20"/>
        </w:rPr>
        <w:t>28 a 31</w:t>
      </w:r>
      <w:r w:rsidR="00F21C58" w:rsidRPr="008A56A7">
        <w:rPr>
          <w:rFonts w:ascii="Verdana" w:hAnsi="Verdana"/>
          <w:color w:val="000000" w:themeColor="text1"/>
          <w:sz w:val="20"/>
          <w:szCs w:val="20"/>
        </w:rPr>
        <w:t>,</w:t>
      </w:r>
      <w:r w:rsidR="00FD729F" w:rsidRPr="008A56A7">
        <w:rPr>
          <w:rFonts w:ascii="Verdana" w:hAnsi="Verdana"/>
          <w:color w:val="000000" w:themeColor="text1"/>
          <w:sz w:val="20"/>
          <w:szCs w:val="20"/>
        </w:rPr>
        <w:t xml:space="preserve"> 33 a 42</w:t>
      </w:r>
      <w:r w:rsidR="00F21C58" w:rsidRPr="008A56A7">
        <w:rPr>
          <w:rFonts w:ascii="Verdana" w:hAnsi="Verdana"/>
          <w:color w:val="000000" w:themeColor="text1"/>
          <w:sz w:val="20"/>
          <w:szCs w:val="20"/>
        </w:rPr>
        <w:t>,</w:t>
      </w:r>
      <w:r w:rsidR="009E59EE" w:rsidRPr="008A56A7">
        <w:rPr>
          <w:rFonts w:ascii="Verdana" w:hAnsi="Verdana"/>
          <w:color w:val="000000" w:themeColor="text1"/>
          <w:sz w:val="20"/>
          <w:szCs w:val="20"/>
        </w:rPr>
        <w:t xml:space="preserve"> </w:t>
      </w:r>
      <w:r w:rsidR="00332A21">
        <w:rPr>
          <w:rFonts w:ascii="Verdana" w:hAnsi="Verdana"/>
          <w:color w:val="000000" w:themeColor="text1"/>
          <w:sz w:val="20"/>
          <w:szCs w:val="20"/>
        </w:rPr>
        <w:t>127</w:t>
      </w:r>
      <w:r w:rsidR="00F21C58" w:rsidRPr="008A56A7">
        <w:rPr>
          <w:rFonts w:ascii="Verdana" w:hAnsi="Verdana"/>
          <w:color w:val="000000" w:themeColor="text1"/>
          <w:sz w:val="20"/>
          <w:szCs w:val="20"/>
        </w:rPr>
        <w:t xml:space="preserve">, </w:t>
      </w:r>
      <w:r w:rsidR="00332A21">
        <w:rPr>
          <w:rFonts w:ascii="Verdana" w:hAnsi="Verdana"/>
          <w:color w:val="000000" w:themeColor="text1"/>
          <w:sz w:val="20"/>
          <w:szCs w:val="20"/>
        </w:rPr>
        <w:t>128</w:t>
      </w:r>
      <w:r w:rsidR="00554EB3" w:rsidRPr="008A56A7">
        <w:rPr>
          <w:rFonts w:ascii="Verdana" w:hAnsi="Verdana"/>
          <w:color w:val="000000" w:themeColor="text1"/>
          <w:sz w:val="20"/>
          <w:szCs w:val="20"/>
        </w:rPr>
        <w:t xml:space="preserve">, y </w:t>
      </w:r>
      <w:r w:rsidR="00332A21">
        <w:rPr>
          <w:rFonts w:ascii="Verdana" w:hAnsi="Verdana"/>
          <w:color w:val="000000" w:themeColor="text1"/>
          <w:sz w:val="20"/>
          <w:szCs w:val="20"/>
        </w:rPr>
        <w:t>146</w:t>
      </w:r>
      <w:r w:rsidR="00554EB3" w:rsidRPr="008A56A7">
        <w:rPr>
          <w:rFonts w:ascii="Verdana" w:hAnsi="Verdana"/>
          <w:color w:val="000000" w:themeColor="text1"/>
          <w:sz w:val="20"/>
          <w:szCs w:val="20"/>
        </w:rPr>
        <w:t xml:space="preserve"> a </w:t>
      </w:r>
      <w:r w:rsidR="00C35AC9">
        <w:rPr>
          <w:rFonts w:ascii="Verdana" w:hAnsi="Verdana"/>
          <w:color w:val="000000" w:themeColor="text1"/>
          <w:sz w:val="20"/>
          <w:szCs w:val="20"/>
        </w:rPr>
        <w:t>148</w:t>
      </w:r>
      <w:r w:rsidR="005F1E04" w:rsidRPr="008A56A7">
        <w:rPr>
          <w:rFonts w:ascii="Verdana" w:hAnsi="Verdana"/>
          <w:color w:val="000000" w:themeColor="text1"/>
          <w:sz w:val="20"/>
          <w:szCs w:val="20"/>
        </w:rPr>
        <w:t xml:space="preserve"> de</w:t>
      </w:r>
      <w:r w:rsidR="00FE6FA7" w:rsidRPr="008A56A7">
        <w:rPr>
          <w:rFonts w:ascii="Verdana" w:hAnsi="Verdana"/>
          <w:color w:val="000000" w:themeColor="text1"/>
          <w:sz w:val="20"/>
          <w:szCs w:val="20"/>
        </w:rPr>
        <w:t xml:space="preserve"> la presente Sentencia de Interpretación</w:t>
      </w:r>
      <w:r w:rsidRPr="008A56A7">
        <w:rPr>
          <w:rFonts w:ascii="Verdana" w:hAnsi="Verdana"/>
          <w:color w:val="000000" w:themeColor="text1"/>
          <w:sz w:val="20"/>
          <w:szCs w:val="20"/>
        </w:rPr>
        <w:t>.</w:t>
      </w:r>
    </w:p>
    <w:p w14:paraId="2DB85532" w14:textId="654C0C09" w:rsidR="00C4128A" w:rsidRPr="008A56A7" w:rsidRDefault="00C4128A" w:rsidP="003E2136">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Desestimar por improcedente la</w:t>
      </w:r>
      <w:r w:rsidR="00F26D7D" w:rsidRPr="008A56A7">
        <w:rPr>
          <w:rFonts w:ascii="Verdana" w:hAnsi="Verdana"/>
          <w:color w:val="000000" w:themeColor="text1"/>
          <w:sz w:val="20"/>
          <w:szCs w:val="20"/>
        </w:rPr>
        <w:t>s</w:t>
      </w:r>
      <w:r w:rsidRPr="008A56A7">
        <w:rPr>
          <w:rFonts w:ascii="Verdana" w:hAnsi="Verdana"/>
          <w:color w:val="000000" w:themeColor="text1"/>
          <w:sz w:val="20"/>
          <w:szCs w:val="20"/>
        </w:rPr>
        <w:t xml:space="preserve"> solicitud</w:t>
      </w:r>
      <w:r w:rsidR="00F26D7D" w:rsidRPr="008A56A7">
        <w:rPr>
          <w:rFonts w:ascii="Verdana" w:hAnsi="Verdana"/>
          <w:color w:val="000000" w:themeColor="text1"/>
          <w:sz w:val="20"/>
          <w:szCs w:val="20"/>
        </w:rPr>
        <w:t>es</w:t>
      </w:r>
      <w:r w:rsidRPr="008A56A7">
        <w:rPr>
          <w:rFonts w:ascii="Verdana" w:hAnsi="Verdana"/>
          <w:color w:val="000000" w:themeColor="text1"/>
          <w:sz w:val="20"/>
          <w:szCs w:val="20"/>
        </w:rPr>
        <w:t xml:space="preserve"> de interpretación de la Sentencia de Excepciones Preliminares, Fondo, Reparaciones y Costas emitida en el caso </w:t>
      </w:r>
      <w:r w:rsidRPr="008A56A7">
        <w:rPr>
          <w:rFonts w:ascii="Verdana" w:hAnsi="Verdana"/>
          <w:i/>
          <w:iCs/>
          <w:color w:val="000000" w:themeColor="text1"/>
          <w:sz w:val="20"/>
          <w:szCs w:val="20"/>
        </w:rPr>
        <w:t>Integrantes y Militantes de la Unión Patriótica Vs. Colombia</w:t>
      </w:r>
      <w:r w:rsidRPr="008A56A7">
        <w:rPr>
          <w:rFonts w:ascii="Verdana" w:hAnsi="Verdana"/>
          <w:color w:val="000000" w:themeColor="text1"/>
          <w:sz w:val="20"/>
          <w:szCs w:val="20"/>
        </w:rPr>
        <w:t xml:space="preserve"> presentada</w:t>
      </w:r>
      <w:r w:rsidR="00F26D7D" w:rsidRPr="008A56A7">
        <w:rPr>
          <w:rFonts w:ascii="Verdana" w:hAnsi="Verdana"/>
          <w:color w:val="000000" w:themeColor="text1"/>
          <w:sz w:val="20"/>
          <w:szCs w:val="20"/>
        </w:rPr>
        <w:t>s</w:t>
      </w:r>
      <w:r w:rsidRPr="008A56A7">
        <w:rPr>
          <w:rFonts w:ascii="Verdana" w:hAnsi="Verdana"/>
          <w:color w:val="000000" w:themeColor="text1"/>
          <w:sz w:val="20"/>
          <w:szCs w:val="20"/>
        </w:rPr>
        <w:t xml:space="preserve"> por </w:t>
      </w:r>
      <w:r w:rsidR="0082322A" w:rsidRPr="008A56A7">
        <w:rPr>
          <w:rFonts w:ascii="Verdana" w:hAnsi="Verdana"/>
          <w:color w:val="000000" w:themeColor="text1"/>
          <w:sz w:val="20"/>
          <w:szCs w:val="20"/>
        </w:rPr>
        <w:t>los intervinie</w:t>
      </w:r>
      <w:r w:rsidR="009E59EE" w:rsidRPr="008A56A7">
        <w:rPr>
          <w:rFonts w:ascii="Verdana" w:hAnsi="Verdana"/>
          <w:color w:val="000000" w:themeColor="text1"/>
          <w:sz w:val="20"/>
          <w:szCs w:val="20"/>
        </w:rPr>
        <w:t xml:space="preserve">ntes comunes de </w:t>
      </w:r>
      <w:r w:rsidR="00F26D7D" w:rsidRPr="008A56A7">
        <w:rPr>
          <w:rFonts w:ascii="Verdana" w:hAnsi="Verdana"/>
          <w:color w:val="000000" w:themeColor="text1"/>
          <w:sz w:val="20"/>
          <w:szCs w:val="20"/>
        </w:rPr>
        <w:t>Derechos con Dignidad</w:t>
      </w:r>
      <w:r w:rsidRPr="008A56A7">
        <w:rPr>
          <w:rFonts w:ascii="Verdana" w:hAnsi="Verdana"/>
          <w:color w:val="000000" w:themeColor="text1"/>
          <w:sz w:val="20"/>
          <w:szCs w:val="20"/>
        </w:rPr>
        <w:t xml:space="preserve">, en los términos </w:t>
      </w:r>
      <w:r w:rsidR="00477A20" w:rsidRPr="008A56A7">
        <w:rPr>
          <w:rFonts w:ascii="Verdana" w:hAnsi="Verdana"/>
          <w:color w:val="000000" w:themeColor="text1"/>
          <w:sz w:val="20"/>
          <w:szCs w:val="20"/>
        </w:rPr>
        <w:t>de los párrafos</w:t>
      </w:r>
      <w:r w:rsidRPr="008A56A7">
        <w:rPr>
          <w:rFonts w:ascii="Verdana" w:hAnsi="Verdana"/>
          <w:color w:val="000000" w:themeColor="text1"/>
          <w:sz w:val="20"/>
          <w:szCs w:val="20"/>
        </w:rPr>
        <w:t xml:space="preserve"> </w:t>
      </w:r>
      <w:r w:rsidR="00332A21">
        <w:rPr>
          <w:rFonts w:ascii="Verdana" w:hAnsi="Verdana"/>
          <w:color w:val="000000" w:themeColor="text1"/>
          <w:sz w:val="20"/>
          <w:szCs w:val="20"/>
        </w:rPr>
        <w:t>66</w:t>
      </w:r>
      <w:r w:rsidR="00EA649B" w:rsidRPr="008A56A7">
        <w:rPr>
          <w:rFonts w:ascii="Verdana" w:hAnsi="Verdana"/>
          <w:color w:val="000000" w:themeColor="text1"/>
          <w:sz w:val="20"/>
          <w:szCs w:val="20"/>
        </w:rPr>
        <w:t xml:space="preserve"> a </w:t>
      </w:r>
      <w:r w:rsidR="00332A21">
        <w:rPr>
          <w:rFonts w:ascii="Verdana" w:hAnsi="Verdana"/>
          <w:color w:val="000000" w:themeColor="text1"/>
          <w:sz w:val="20"/>
          <w:szCs w:val="20"/>
        </w:rPr>
        <w:t>73</w:t>
      </w:r>
      <w:r w:rsidR="003C4D23" w:rsidRPr="008A56A7">
        <w:rPr>
          <w:rFonts w:ascii="Verdana" w:hAnsi="Verdana"/>
          <w:color w:val="000000" w:themeColor="text1"/>
          <w:sz w:val="20"/>
          <w:szCs w:val="20"/>
        </w:rPr>
        <w:t xml:space="preserve">, </w:t>
      </w:r>
      <w:r w:rsidR="00332A21">
        <w:rPr>
          <w:rFonts w:ascii="Verdana" w:hAnsi="Verdana"/>
          <w:color w:val="000000" w:themeColor="text1"/>
          <w:sz w:val="20"/>
          <w:szCs w:val="20"/>
        </w:rPr>
        <w:t>144</w:t>
      </w:r>
      <w:r w:rsidR="00884251" w:rsidRPr="008A56A7">
        <w:rPr>
          <w:rFonts w:ascii="Verdana" w:hAnsi="Verdana"/>
          <w:color w:val="000000" w:themeColor="text1"/>
          <w:sz w:val="20"/>
          <w:szCs w:val="20"/>
        </w:rPr>
        <w:t xml:space="preserve"> y </w:t>
      </w:r>
      <w:r w:rsidR="00332A21">
        <w:rPr>
          <w:rFonts w:ascii="Verdana" w:hAnsi="Verdana"/>
          <w:color w:val="000000" w:themeColor="text1"/>
          <w:sz w:val="20"/>
          <w:szCs w:val="20"/>
        </w:rPr>
        <w:t>148</w:t>
      </w:r>
      <w:r w:rsidRPr="008A56A7">
        <w:rPr>
          <w:rFonts w:ascii="Verdana" w:hAnsi="Verdana"/>
          <w:color w:val="000000" w:themeColor="text1"/>
          <w:sz w:val="20"/>
          <w:szCs w:val="20"/>
        </w:rPr>
        <w:t xml:space="preserve"> de la presente Sentencia de Interpretación.</w:t>
      </w:r>
    </w:p>
    <w:p w14:paraId="05D312ED" w14:textId="043E5076" w:rsidR="00094438" w:rsidRPr="008A56A7" w:rsidRDefault="00094438" w:rsidP="00094438">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Desestimar por improcedente las solicitudes de interpretación de la Sentencia de Excepciones Preliminares, Fondo, Reparaciones y Costas emitida en el caso </w:t>
      </w:r>
      <w:r w:rsidRPr="008A56A7">
        <w:rPr>
          <w:rFonts w:ascii="Verdana" w:hAnsi="Verdana"/>
          <w:i/>
          <w:iCs/>
          <w:color w:val="000000" w:themeColor="text1"/>
          <w:sz w:val="20"/>
          <w:szCs w:val="20"/>
        </w:rPr>
        <w:t>Integrantes y Militantes de la Unión Patriótica Vs. Colombia</w:t>
      </w:r>
      <w:r w:rsidRPr="008A56A7">
        <w:rPr>
          <w:rFonts w:ascii="Verdana" w:hAnsi="Verdana"/>
          <w:color w:val="000000" w:themeColor="text1"/>
          <w:sz w:val="20"/>
          <w:szCs w:val="20"/>
        </w:rPr>
        <w:t xml:space="preserve"> presentadas por los intervinientes comunes de Centro Jurídico de Derechos Humanos, en los términos de los párrafos </w:t>
      </w:r>
      <w:r w:rsidR="00332A21">
        <w:rPr>
          <w:rFonts w:ascii="Verdana" w:hAnsi="Verdana"/>
          <w:color w:val="000000" w:themeColor="text1"/>
          <w:sz w:val="20"/>
          <w:szCs w:val="20"/>
        </w:rPr>
        <w:t>66</w:t>
      </w:r>
      <w:r w:rsidRPr="008A56A7">
        <w:rPr>
          <w:rFonts w:ascii="Verdana" w:hAnsi="Verdana"/>
          <w:color w:val="000000" w:themeColor="text1"/>
          <w:sz w:val="20"/>
          <w:szCs w:val="20"/>
        </w:rPr>
        <w:t xml:space="preserve"> a </w:t>
      </w:r>
      <w:r w:rsidR="00332A21">
        <w:rPr>
          <w:rFonts w:ascii="Verdana" w:hAnsi="Verdana"/>
          <w:color w:val="000000" w:themeColor="text1"/>
          <w:sz w:val="20"/>
          <w:szCs w:val="20"/>
        </w:rPr>
        <w:t>71</w:t>
      </w:r>
      <w:r w:rsidRPr="008A56A7">
        <w:rPr>
          <w:rFonts w:ascii="Verdana" w:hAnsi="Verdana"/>
          <w:color w:val="000000" w:themeColor="text1"/>
          <w:sz w:val="20"/>
          <w:szCs w:val="20"/>
        </w:rPr>
        <w:t xml:space="preserve"> de la presente Sentencia de Interpretación.</w:t>
      </w:r>
    </w:p>
    <w:p w14:paraId="098BE27D" w14:textId="76896DA5" w:rsidR="00EA649B" w:rsidRPr="008A56A7" w:rsidRDefault="00EA649B" w:rsidP="00EA649B">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Desestimar por improcedente las solicitudes de interpretación de la Sentencia de Excepciones Preliminares, Fondo, Reparaciones y Costas </w:t>
      </w:r>
      <w:r w:rsidRPr="00F904BA">
        <w:rPr>
          <w:rFonts w:ascii="Verdana" w:hAnsi="Verdana"/>
          <w:color w:val="000000" w:themeColor="text1"/>
          <w:sz w:val="20"/>
          <w:szCs w:val="20"/>
        </w:rPr>
        <w:t xml:space="preserve">emitida en el caso </w:t>
      </w:r>
      <w:r w:rsidRPr="00F904BA">
        <w:rPr>
          <w:rFonts w:ascii="Verdana" w:hAnsi="Verdana"/>
          <w:i/>
          <w:iCs/>
          <w:color w:val="000000" w:themeColor="text1"/>
          <w:sz w:val="20"/>
          <w:szCs w:val="20"/>
        </w:rPr>
        <w:t>Integrantes y Militantes de la Unión Patriótica Vs. Colombia</w:t>
      </w:r>
      <w:r w:rsidRPr="00F904BA">
        <w:rPr>
          <w:rFonts w:ascii="Verdana" w:hAnsi="Verdana"/>
          <w:color w:val="000000" w:themeColor="text1"/>
          <w:sz w:val="20"/>
          <w:szCs w:val="20"/>
        </w:rPr>
        <w:t xml:space="preserve"> presentadas por los intervinientes comunes de la familia Díaz Mansilla, en los términos de los párrafo</w:t>
      </w:r>
      <w:r w:rsidR="00477A20" w:rsidRPr="00F904BA">
        <w:rPr>
          <w:rFonts w:ascii="Verdana" w:hAnsi="Verdana"/>
          <w:color w:val="000000" w:themeColor="text1"/>
          <w:sz w:val="20"/>
          <w:szCs w:val="20"/>
        </w:rPr>
        <w:t>s</w:t>
      </w:r>
      <w:r w:rsidRPr="00F904BA">
        <w:rPr>
          <w:rFonts w:ascii="Verdana" w:hAnsi="Verdana"/>
          <w:color w:val="000000" w:themeColor="text1"/>
          <w:sz w:val="20"/>
          <w:szCs w:val="20"/>
        </w:rPr>
        <w:t xml:space="preserve"> </w:t>
      </w:r>
      <w:r w:rsidR="00F904BA" w:rsidRPr="00F904BA">
        <w:rPr>
          <w:rFonts w:ascii="Verdana" w:hAnsi="Verdana"/>
          <w:color w:val="000000" w:themeColor="text1"/>
          <w:sz w:val="20"/>
          <w:szCs w:val="20"/>
        </w:rPr>
        <w:t xml:space="preserve">72 </w:t>
      </w:r>
      <w:r w:rsidR="0078303D" w:rsidRPr="00F904BA">
        <w:rPr>
          <w:rFonts w:ascii="Verdana" w:hAnsi="Verdana"/>
          <w:color w:val="000000" w:themeColor="text1"/>
          <w:sz w:val="20"/>
          <w:szCs w:val="20"/>
        </w:rPr>
        <w:t xml:space="preserve">a </w:t>
      </w:r>
      <w:r w:rsidR="00F904BA" w:rsidRPr="00F904BA">
        <w:rPr>
          <w:rFonts w:ascii="Verdana" w:hAnsi="Verdana"/>
          <w:color w:val="000000" w:themeColor="text1"/>
          <w:sz w:val="20"/>
          <w:szCs w:val="20"/>
        </w:rPr>
        <w:t>76</w:t>
      </w:r>
      <w:r w:rsidR="00F904BA" w:rsidRPr="008A56A7">
        <w:rPr>
          <w:rFonts w:ascii="Verdana" w:hAnsi="Verdana"/>
          <w:color w:val="000000" w:themeColor="text1"/>
          <w:sz w:val="20"/>
          <w:szCs w:val="20"/>
        </w:rPr>
        <w:t xml:space="preserve"> </w:t>
      </w:r>
      <w:r w:rsidRPr="008A56A7">
        <w:rPr>
          <w:rFonts w:ascii="Verdana" w:hAnsi="Verdana"/>
          <w:color w:val="000000" w:themeColor="text1"/>
          <w:sz w:val="20"/>
          <w:szCs w:val="20"/>
        </w:rPr>
        <w:t>de la presente Sentencia de Interpretación.</w:t>
      </w:r>
    </w:p>
    <w:p w14:paraId="7E264F0D" w14:textId="0B313115" w:rsidR="002F5752" w:rsidRPr="008A56A7" w:rsidRDefault="002F5752" w:rsidP="00EA649B">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Desestimar por improcedente </w:t>
      </w:r>
      <w:r w:rsidR="00814E03" w:rsidRPr="008A56A7">
        <w:rPr>
          <w:rFonts w:ascii="Verdana" w:hAnsi="Verdana"/>
          <w:color w:val="000000" w:themeColor="text1"/>
          <w:sz w:val="20"/>
          <w:szCs w:val="20"/>
        </w:rPr>
        <w:t>la solicitud de exclusión</w:t>
      </w:r>
      <w:r w:rsidRPr="008A56A7">
        <w:rPr>
          <w:rFonts w:ascii="Verdana" w:hAnsi="Verdana"/>
          <w:color w:val="000000" w:themeColor="text1"/>
          <w:sz w:val="20"/>
          <w:szCs w:val="20"/>
        </w:rPr>
        <w:t xml:space="preserve"> </w:t>
      </w:r>
      <w:r w:rsidR="00814E03" w:rsidRPr="008A56A7">
        <w:rPr>
          <w:rFonts w:ascii="Verdana" w:hAnsi="Verdana"/>
          <w:color w:val="000000" w:themeColor="text1"/>
          <w:sz w:val="20"/>
          <w:szCs w:val="20"/>
        </w:rPr>
        <w:t xml:space="preserve">relativa a dos víctimas declaradas en la </w:t>
      </w:r>
      <w:r w:rsidRPr="008A56A7">
        <w:rPr>
          <w:rFonts w:ascii="Verdana" w:hAnsi="Verdana"/>
          <w:color w:val="000000" w:themeColor="text1"/>
          <w:sz w:val="20"/>
          <w:szCs w:val="20"/>
        </w:rPr>
        <w:t xml:space="preserve">Sentencia de Excepciones Preliminares, Fondo, Reparaciones y Costas emitida en el caso </w:t>
      </w:r>
      <w:r w:rsidRPr="008A56A7">
        <w:rPr>
          <w:rFonts w:ascii="Verdana" w:hAnsi="Verdana"/>
          <w:i/>
          <w:iCs/>
          <w:color w:val="000000" w:themeColor="text1"/>
          <w:sz w:val="20"/>
          <w:szCs w:val="20"/>
        </w:rPr>
        <w:t>Integrantes y Militantes de la Unión Patriótica Vs. Colombia</w:t>
      </w:r>
      <w:r w:rsidRPr="008A56A7">
        <w:rPr>
          <w:rFonts w:ascii="Verdana" w:hAnsi="Verdana"/>
          <w:color w:val="000000" w:themeColor="text1"/>
          <w:sz w:val="20"/>
          <w:szCs w:val="20"/>
        </w:rPr>
        <w:t xml:space="preserve"> presentada por </w:t>
      </w:r>
      <w:r w:rsidR="00814E03" w:rsidRPr="008A56A7">
        <w:rPr>
          <w:rFonts w:ascii="Verdana" w:hAnsi="Verdana"/>
          <w:color w:val="000000" w:themeColor="text1"/>
          <w:sz w:val="20"/>
          <w:szCs w:val="20"/>
        </w:rPr>
        <w:t xml:space="preserve">la organización </w:t>
      </w:r>
      <w:r w:rsidR="00814E03" w:rsidRPr="008A56A7">
        <w:rPr>
          <w:rFonts w:ascii="Verdana" w:hAnsi="Verdana"/>
          <w:color w:val="000000" w:themeColor="text1"/>
          <w:sz w:val="20"/>
          <w:szCs w:val="20"/>
        </w:rPr>
        <w:lastRenderedPageBreak/>
        <w:t>Comisión Colombiana de Juristas</w:t>
      </w:r>
      <w:r w:rsidRPr="008A56A7">
        <w:rPr>
          <w:rFonts w:ascii="Verdana" w:hAnsi="Verdana"/>
          <w:color w:val="000000" w:themeColor="text1"/>
          <w:sz w:val="20"/>
          <w:szCs w:val="20"/>
        </w:rPr>
        <w:t xml:space="preserve">, en los términos de los </w:t>
      </w:r>
      <w:r w:rsidRPr="00C7727D">
        <w:rPr>
          <w:rFonts w:ascii="Verdana" w:hAnsi="Verdana"/>
          <w:color w:val="000000" w:themeColor="text1"/>
          <w:sz w:val="20"/>
          <w:szCs w:val="20"/>
        </w:rPr>
        <w:t xml:space="preserve">párrafos </w:t>
      </w:r>
      <w:r w:rsidR="00F904BA" w:rsidRPr="00C7727D">
        <w:rPr>
          <w:rFonts w:ascii="Verdana" w:hAnsi="Verdana"/>
          <w:color w:val="000000" w:themeColor="text1"/>
          <w:sz w:val="20"/>
          <w:szCs w:val="20"/>
        </w:rPr>
        <w:t xml:space="preserve">48 </w:t>
      </w:r>
      <w:r w:rsidRPr="00C7727D">
        <w:rPr>
          <w:rFonts w:ascii="Verdana" w:hAnsi="Verdana"/>
          <w:color w:val="000000" w:themeColor="text1"/>
          <w:sz w:val="20"/>
          <w:szCs w:val="20"/>
        </w:rPr>
        <w:t xml:space="preserve">a </w:t>
      </w:r>
      <w:r w:rsidR="00F904BA" w:rsidRPr="00C7727D">
        <w:rPr>
          <w:rFonts w:ascii="Verdana" w:hAnsi="Verdana"/>
          <w:color w:val="000000" w:themeColor="text1"/>
          <w:sz w:val="20"/>
          <w:szCs w:val="20"/>
        </w:rPr>
        <w:t xml:space="preserve">58 </w:t>
      </w:r>
      <w:r w:rsidRPr="00C7727D">
        <w:rPr>
          <w:rFonts w:ascii="Verdana" w:hAnsi="Verdana"/>
          <w:color w:val="000000" w:themeColor="text1"/>
          <w:sz w:val="20"/>
          <w:szCs w:val="20"/>
        </w:rPr>
        <w:t>de</w:t>
      </w:r>
      <w:r w:rsidRPr="008A56A7">
        <w:rPr>
          <w:rFonts w:ascii="Verdana" w:hAnsi="Verdana"/>
          <w:color w:val="000000" w:themeColor="text1"/>
          <w:sz w:val="20"/>
          <w:szCs w:val="20"/>
        </w:rPr>
        <w:t xml:space="preserve"> la presente Sentencia de Interpretación</w:t>
      </w:r>
    </w:p>
    <w:p w14:paraId="34E64AF8" w14:textId="0704015B" w:rsidR="004C2046" w:rsidRPr="008A56A7" w:rsidRDefault="00E92943" w:rsidP="003E2136">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Rectificar </w:t>
      </w:r>
      <w:r w:rsidR="008A2D49" w:rsidRPr="008A56A7">
        <w:rPr>
          <w:rFonts w:ascii="Verdana" w:hAnsi="Verdana"/>
          <w:color w:val="000000" w:themeColor="text1"/>
          <w:sz w:val="20"/>
          <w:szCs w:val="20"/>
        </w:rPr>
        <w:t xml:space="preserve">los párrafos </w:t>
      </w:r>
      <w:r w:rsidR="00780222" w:rsidRPr="008A56A7">
        <w:rPr>
          <w:rFonts w:ascii="Verdana" w:hAnsi="Verdana"/>
          <w:color w:val="000000" w:themeColor="text1"/>
          <w:sz w:val="20"/>
          <w:szCs w:val="20"/>
        </w:rPr>
        <w:t xml:space="preserve">220, 375, </w:t>
      </w:r>
      <w:r w:rsidR="00F03BDE">
        <w:rPr>
          <w:rFonts w:ascii="Verdana" w:hAnsi="Verdana"/>
          <w:color w:val="000000" w:themeColor="text1"/>
          <w:sz w:val="20"/>
          <w:szCs w:val="20"/>
        </w:rPr>
        <w:t xml:space="preserve">533, 534, 535, 537, 538, </w:t>
      </w:r>
      <w:r w:rsidR="00780222" w:rsidRPr="008A56A7">
        <w:rPr>
          <w:rFonts w:ascii="Verdana" w:hAnsi="Verdana"/>
          <w:color w:val="000000" w:themeColor="text1"/>
          <w:sz w:val="20"/>
          <w:szCs w:val="20"/>
        </w:rPr>
        <w:t>560, 566, 567</w:t>
      </w:r>
      <w:r w:rsidR="00184399" w:rsidRPr="008A56A7">
        <w:rPr>
          <w:rFonts w:ascii="Verdana" w:hAnsi="Verdana"/>
          <w:color w:val="000000" w:themeColor="text1"/>
          <w:sz w:val="20"/>
          <w:szCs w:val="20"/>
        </w:rPr>
        <w:t xml:space="preserve">, 577, la nota 513, </w:t>
      </w:r>
      <w:r w:rsidR="00F03BDE">
        <w:rPr>
          <w:rFonts w:ascii="Verdana" w:hAnsi="Verdana"/>
          <w:color w:val="000000" w:themeColor="text1"/>
          <w:sz w:val="20"/>
          <w:szCs w:val="20"/>
        </w:rPr>
        <w:t xml:space="preserve">el Punto Resolutivo 25, </w:t>
      </w:r>
      <w:r w:rsidR="00184399" w:rsidRPr="008A56A7">
        <w:rPr>
          <w:rFonts w:ascii="Verdana" w:hAnsi="Verdana"/>
          <w:color w:val="000000" w:themeColor="text1"/>
          <w:sz w:val="20"/>
          <w:szCs w:val="20"/>
        </w:rPr>
        <w:t>y los Anexos I, II, y III de</w:t>
      </w:r>
      <w:r w:rsidR="00780222" w:rsidRPr="008A56A7">
        <w:rPr>
          <w:rFonts w:ascii="Verdana" w:hAnsi="Verdana"/>
          <w:color w:val="000000" w:themeColor="text1"/>
          <w:sz w:val="20"/>
          <w:szCs w:val="20"/>
        </w:rPr>
        <w:t xml:space="preserve"> </w:t>
      </w:r>
      <w:r w:rsidRPr="008A56A7">
        <w:rPr>
          <w:rFonts w:ascii="Verdana" w:hAnsi="Verdana"/>
          <w:color w:val="000000" w:themeColor="text1"/>
          <w:sz w:val="20"/>
          <w:szCs w:val="20"/>
        </w:rPr>
        <w:t xml:space="preserve">la Sentencia </w:t>
      </w:r>
      <w:r w:rsidR="000743CA" w:rsidRPr="008A56A7">
        <w:rPr>
          <w:rFonts w:ascii="Verdana" w:hAnsi="Verdana"/>
          <w:color w:val="000000" w:themeColor="text1"/>
          <w:sz w:val="20"/>
          <w:szCs w:val="20"/>
        </w:rPr>
        <w:t>sobre</w:t>
      </w:r>
      <w:r w:rsidRPr="008A56A7">
        <w:rPr>
          <w:rFonts w:ascii="Verdana" w:hAnsi="Verdana"/>
          <w:color w:val="000000" w:themeColor="text1"/>
          <w:sz w:val="20"/>
          <w:szCs w:val="20"/>
        </w:rPr>
        <w:t xml:space="preserve"> Excepciones Preliminares, Fondo, Reparaciones y Costas emitida en el caso </w:t>
      </w:r>
      <w:r w:rsidRPr="008A56A7">
        <w:rPr>
          <w:rFonts w:ascii="Verdana" w:hAnsi="Verdana"/>
          <w:i/>
          <w:iCs/>
          <w:color w:val="000000" w:themeColor="text1"/>
          <w:sz w:val="20"/>
          <w:szCs w:val="20"/>
        </w:rPr>
        <w:t>Integrantes y Militantes de la Unión Patriótica Vs. Colombi</w:t>
      </w:r>
      <w:r w:rsidR="0028707F" w:rsidRPr="008A56A7">
        <w:rPr>
          <w:rFonts w:ascii="Verdana" w:hAnsi="Verdana"/>
          <w:i/>
          <w:iCs/>
          <w:color w:val="000000" w:themeColor="text1"/>
          <w:sz w:val="20"/>
          <w:szCs w:val="20"/>
        </w:rPr>
        <w:t>a</w:t>
      </w:r>
      <w:r w:rsidR="0028707F" w:rsidRPr="008A56A7">
        <w:rPr>
          <w:rFonts w:ascii="Verdana" w:hAnsi="Verdana"/>
          <w:color w:val="000000" w:themeColor="text1"/>
          <w:sz w:val="20"/>
          <w:szCs w:val="20"/>
        </w:rPr>
        <w:t>,</w:t>
      </w:r>
      <w:r w:rsidR="005064CF" w:rsidRPr="008A56A7">
        <w:rPr>
          <w:rFonts w:ascii="Verdana" w:hAnsi="Verdana"/>
          <w:color w:val="000000" w:themeColor="text1"/>
          <w:sz w:val="20"/>
          <w:szCs w:val="20"/>
        </w:rPr>
        <w:t xml:space="preserve"> en los términos </w:t>
      </w:r>
      <w:r w:rsidR="008A4459" w:rsidRPr="008A56A7">
        <w:rPr>
          <w:rFonts w:ascii="Verdana" w:hAnsi="Verdana"/>
          <w:color w:val="000000" w:themeColor="text1"/>
          <w:sz w:val="20"/>
          <w:szCs w:val="20"/>
        </w:rPr>
        <w:t xml:space="preserve">de los párrafos </w:t>
      </w:r>
      <w:r w:rsidR="00A261AA" w:rsidRPr="008A56A7">
        <w:rPr>
          <w:rFonts w:ascii="Verdana" w:hAnsi="Verdana"/>
          <w:color w:val="000000" w:themeColor="text1"/>
          <w:sz w:val="20"/>
          <w:szCs w:val="20"/>
        </w:rPr>
        <w:t>32</w:t>
      </w:r>
      <w:r w:rsidR="00780222" w:rsidRPr="008A56A7">
        <w:rPr>
          <w:rFonts w:ascii="Verdana" w:hAnsi="Verdana"/>
          <w:color w:val="000000" w:themeColor="text1"/>
          <w:sz w:val="20"/>
          <w:szCs w:val="20"/>
        </w:rPr>
        <w:t>,</w:t>
      </w:r>
      <w:r w:rsidR="00A261AA" w:rsidRPr="008A56A7">
        <w:rPr>
          <w:rFonts w:ascii="Verdana" w:hAnsi="Verdana"/>
          <w:color w:val="000000" w:themeColor="text1"/>
          <w:sz w:val="20"/>
          <w:szCs w:val="20"/>
        </w:rPr>
        <w:t xml:space="preserve"> </w:t>
      </w:r>
      <w:r w:rsidR="000B6478">
        <w:rPr>
          <w:rFonts w:ascii="Verdana" w:hAnsi="Verdana"/>
          <w:color w:val="000000" w:themeColor="text1"/>
          <w:sz w:val="20"/>
          <w:szCs w:val="20"/>
        </w:rPr>
        <w:t>59</w:t>
      </w:r>
      <w:r w:rsidR="002A17EF" w:rsidRPr="008A56A7">
        <w:rPr>
          <w:rFonts w:ascii="Verdana" w:hAnsi="Verdana"/>
          <w:color w:val="000000" w:themeColor="text1"/>
          <w:sz w:val="20"/>
          <w:szCs w:val="20"/>
        </w:rPr>
        <w:t xml:space="preserve"> a </w:t>
      </w:r>
      <w:r w:rsidR="000B6478">
        <w:rPr>
          <w:rFonts w:ascii="Verdana" w:hAnsi="Verdana"/>
          <w:color w:val="000000" w:themeColor="text1"/>
          <w:sz w:val="20"/>
          <w:szCs w:val="20"/>
        </w:rPr>
        <w:t>61</w:t>
      </w:r>
      <w:r w:rsidR="00780222" w:rsidRPr="008A56A7">
        <w:rPr>
          <w:rFonts w:ascii="Verdana" w:hAnsi="Verdana"/>
          <w:color w:val="000000" w:themeColor="text1"/>
          <w:sz w:val="20"/>
          <w:szCs w:val="20"/>
        </w:rPr>
        <w:t>,</w:t>
      </w:r>
      <w:r w:rsidR="002A17EF" w:rsidRPr="008A56A7">
        <w:rPr>
          <w:rFonts w:ascii="Verdana" w:hAnsi="Verdana"/>
          <w:color w:val="000000" w:themeColor="text1"/>
          <w:sz w:val="20"/>
          <w:szCs w:val="20"/>
        </w:rPr>
        <w:t xml:space="preserve"> </w:t>
      </w:r>
      <w:r w:rsidR="000B6478">
        <w:rPr>
          <w:rFonts w:ascii="Verdana" w:hAnsi="Verdana"/>
          <w:color w:val="000000" w:themeColor="text1"/>
          <w:sz w:val="20"/>
          <w:szCs w:val="20"/>
        </w:rPr>
        <w:t>73</w:t>
      </w:r>
      <w:r w:rsidR="00612972" w:rsidRPr="008A56A7">
        <w:rPr>
          <w:rFonts w:ascii="Verdana" w:hAnsi="Verdana"/>
          <w:color w:val="000000" w:themeColor="text1"/>
          <w:sz w:val="20"/>
          <w:szCs w:val="20"/>
        </w:rPr>
        <w:t xml:space="preserve"> a </w:t>
      </w:r>
      <w:r w:rsidR="000B6478">
        <w:rPr>
          <w:rFonts w:ascii="Verdana" w:hAnsi="Verdana"/>
          <w:color w:val="000000" w:themeColor="text1"/>
          <w:sz w:val="20"/>
          <w:szCs w:val="20"/>
        </w:rPr>
        <w:t>78</w:t>
      </w:r>
      <w:r w:rsidR="00780222" w:rsidRPr="008A56A7">
        <w:rPr>
          <w:rFonts w:ascii="Verdana" w:hAnsi="Verdana"/>
          <w:color w:val="000000" w:themeColor="text1"/>
          <w:sz w:val="20"/>
          <w:szCs w:val="20"/>
        </w:rPr>
        <w:t>,</w:t>
      </w:r>
      <w:r w:rsidR="008A2D49" w:rsidRPr="008A56A7">
        <w:rPr>
          <w:rFonts w:ascii="Verdana" w:hAnsi="Verdana"/>
          <w:color w:val="000000" w:themeColor="text1"/>
          <w:sz w:val="20"/>
          <w:szCs w:val="20"/>
        </w:rPr>
        <w:t xml:space="preserve"> </w:t>
      </w:r>
      <w:r w:rsidR="000B6478">
        <w:rPr>
          <w:rFonts w:ascii="Verdana" w:hAnsi="Verdana"/>
          <w:color w:val="000000" w:themeColor="text1"/>
          <w:sz w:val="20"/>
          <w:szCs w:val="20"/>
        </w:rPr>
        <w:t>127</w:t>
      </w:r>
      <w:r w:rsidR="003A4A05">
        <w:rPr>
          <w:rFonts w:ascii="Verdana" w:hAnsi="Verdana"/>
          <w:color w:val="000000" w:themeColor="text1"/>
          <w:sz w:val="20"/>
          <w:szCs w:val="20"/>
        </w:rPr>
        <w:t xml:space="preserve">, </w:t>
      </w:r>
      <w:r w:rsidR="000B6478">
        <w:rPr>
          <w:rFonts w:ascii="Verdana" w:hAnsi="Verdana"/>
          <w:color w:val="000000" w:themeColor="text1"/>
          <w:sz w:val="20"/>
          <w:szCs w:val="20"/>
        </w:rPr>
        <w:t>128</w:t>
      </w:r>
      <w:r w:rsidR="003A4A05">
        <w:rPr>
          <w:rFonts w:ascii="Verdana" w:hAnsi="Verdana"/>
          <w:color w:val="000000" w:themeColor="text1"/>
          <w:sz w:val="20"/>
          <w:szCs w:val="20"/>
        </w:rPr>
        <w:t xml:space="preserve">, </w:t>
      </w:r>
      <w:r w:rsidR="000B6478">
        <w:rPr>
          <w:rFonts w:ascii="Verdana" w:hAnsi="Verdana"/>
          <w:color w:val="000000" w:themeColor="text1"/>
          <w:sz w:val="20"/>
          <w:szCs w:val="20"/>
        </w:rPr>
        <w:t>132</w:t>
      </w:r>
      <w:r w:rsidR="000743CA" w:rsidRPr="008A56A7">
        <w:rPr>
          <w:rFonts w:ascii="Verdana" w:hAnsi="Verdana"/>
          <w:color w:val="000000" w:themeColor="text1"/>
          <w:sz w:val="20"/>
          <w:szCs w:val="20"/>
        </w:rPr>
        <w:t xml:space="preserve"> a </w:t>
      </w:r>
      <w:r w:rsidR="000B6478">
        <w:rPr>
          <w:rFonts w:ascii="Verdana" w:hAnsi="Verdana"/>
          <w:color w:val="000000" w:themeColor="text1"/>
          <w:sz w:val="20"/>
          <w:szCs w:val="20"/>
        </w:rPr>
        <w:t>135</w:t>
      </w:r>
      <w:r w:rsidR="000743CA" w:rsidRPr="008A56A7">
        <w:rPr>
          <w:rFonts w:ascii="Verdana" w:hAnsi="Verdana"/>
          <w:color w:val="000000" w:themeColor="text1"/>
          <w:sz w:val="20"/>
          <w:szCs w:val="20"/>
        </w:rPr>
        <w:t xml:space="preserve"> </w:t>
      </w:r>
      <w:r w:rsidR="008A2D49" w:rsidRPr="008A56A7">
        <w:rPr>
          <w:rFonts w:ascii="Verdana" w:hAnsi="Verdana"/>
          <w:color w:val="000000" w:themeColor="text1"/>
          <w:sz w:val="20"/>
          <w:szCs w:val="20"/>
        </w:rPr>
        <w:t xml:space="preserve">y </w:t>
      </w:r>
      <w:r w:rsidR="00C35AC9">
        <w:rPr>
          <w:rFonts w:ascii="Verdana" w:hAnsi="Verdana"/>
          <w:color w:val="000000" w:themeColor="text1"/>
          <w:sz w:val="20"/>
          <w:szCs w:val="20"/>
        </w:rPr>
        <w:t>149</w:t>
      </w:r>
      <w:r w:rsidR="008A4459" w:rsidRPr="008A56A7">
        <w:rPr>
          <w:rFonts w:ascii="Verdana" w:hAnsi="Verdana"/>
          <w:color w:val="000000" w:themeColor="text1"/>
          <w:sz w:val="20"/>
          <w:szCs w:val="20"/>
        </w:rPr>
        <w:t xml:space="preserve"> de la presente Sentencia.</w:t>
      </w:r>
    </w:p>
    <w:p w14:paraId="0A2BFA10" w14:textId="2165D363" w:rsidR="00522A34" w:rsidRPr="008A56A7" w:rsidRDefault="00522A34" w:rsidP="003E2136">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8A56A7">
        <w:rPr>
          <w:rFonts w:ascii="Verdana" w:hAnsi="Verdana"/>
          <w:color w:val="000000" w:themeColor="text1"/>
          <w:sz w:val="20"/>
          <w:szCs w:val="20"/>
        </w:rPr>
        <w:t xml:space="preserve">Aclarar por medio de interpretación la </w:t>
      </w:r>
      <w:r w:rsidR="00434EA5" w:rsidRPr="008A56A7">
        <w:rPr>
          <w:rFonts w:ascii="Verdana" w:hAnsi="Verdana"/>
          <w:color w:val="000000" w:themeColor="text1"/>
          <w:sz w:val="20"/>
          <w:szCs w:val="20"/>
        </w:rPr>
        <w:t xml:space="preserve">Sentencia </w:t>
      </w:r>
      <w:r w:rsidR="00C4128A" w:rsidRPr="008A56A7">
        <w:rPr>
          <w:rFonts w:ascii="Verdana" w:hAnsi="Verdana"/>
          <w:color w:val="000000" w:themeColor="text1"/>
          <w:sz w:val="20"/>
          <w:szCs w:val="20"/>
        </w:rPr>
        <w:t>de Excepciones Preliminares, Fondo, Reparaciones y Costas emitida en el caso Integrantes y Militantes de la Unión Patriótica Vs. Colombia</w:t>
      </w:r>
      <w:r w:rsidRPr="008A56A7">
        <w:rPr>
          <w:rFonts w:ascii="Verdana" w:hAnsi="Verdana"/>
          <w:color w:val="000000" w:themeColor="text1"/>
          <w:sz w:val="20"/>
          <w:szCs w:val="20"/>
        </w:rPr>
        <w:t>, en los términos de</w:t>
      </w:r>
      <w:r w:rsidR="00B22E3D" w:rsidRPr="008A56A7">
        <w:rPr>
          <w:rFonts w:ascii="Verdana" w:hAnsi="Verdana"/>
          <w:color w:val="000000" w:themeColor="text1"/>
          <w:sz w:val="20"/>
          <w:szCs w:val="20"/>
        </w:rPr>
        <w:t xml:space="preserve"> </w:t>
      </w:r>
      <w:r w:rsidRPr="008A56A7">
        <w:rPr>
          <w:rFonts w:ascii="Verdana" w:hAnsi="Verdana"/>
          <w:color w:val="000000" w:themeColor="text1"/>
          <w:sz w:val="20"/>
          <w:szCs w:val="20"/>
        </w:rPr>
        <w:t>l</w:t>
      </w:r>
      <w:r w:rsidR="00B22E3D" w:rsidRPr="008A56A7">
        <w:rPr>
          <w:rFonts w:ascii="Verdana" w:hAnsi="Verdana"/>
          <w:color w:val="000000" w:themeColor="text1"/>
          <w:sz w:val="20"/>
          <w:szCs w:val="20"/>
        </w:rPr>
        <w:t>os</w:t>
      </w:r>
      <w:r w:rsidRPr="008A56A7">
        <w:rPr>
          <w:rFonts w:ascii="Verdana" w:hAnsi="Verdana"/>
          <w:color w:val="000000" w:themeColor="text1"/>
          <w:sz w:val="20"/>
          <w:szCs w:val="20"/>
        </w:rPr>
        <w:t xml:space="preserve"> párrafo</w:t>
      </w:r>
      <w:r w:rsidR="00B22E3D" w:rsidRPr="008A56A7">
        <w:rPr>
          <w:rFonts w:ascii="Verdana" w:hAnsi="Verdana"/>
          <w:color w:val="000000" w:themeColor="text1"/>
          <w:sz w:val="20"/>
          <w:szCs w:val="20"/>
        </w:rPr>
        <w:t>s</w:t>
      </w:r>
      <w:r w:rsidRPr="008A56A7">
        <w:rPr>
          <w:rFonts w:ascii="Verdana" w:hAnsi="Verdana"/>
          <w:color w:val="000000" w:themeColor="text1"/>
          <w:sz w:val="20"/>
          <w:szCs w:val="20"/>
        </w:rPr>
        <w:t xml:space="preserve"> </w:t>
      </w:r>
      <w:r w:rsidR="000B6478">
        <w:rPr>
          <w:rFonts w:ascii="Verdana" w:hAnsi="Verdana"/>
          <w:color w:val="000000" w:themeColor="text1"/>
          <w:sz w:val="20"/>
          <w:szCs w:val="20"/>
        </w:rPr>
        <w:t>82</w:t>
      </w:r>
      <w:r w:rsidR="00CD6D15" w:rsidRPr="008A56A7">
        <w:rPr>
          <w:rFonts w:ascii="Verdana" w:hAnsi="Verdana"/>
          <w:color w:val="000000" w:themeColor="text1"/>
          <w:sz w:val="20"/>
          <w:szCs w:val="20"/>
        </w:rPr>
        <w:t xml:space="preserve"> a </w:t>
      </w:r>
      <w:r w:rsidR="000B6478">
        <w:rPr>
          <w:rFonts w:ascii="Verdana" w:hAnsi="Verdana"/>
          <w:color w:val="000000" w:themeColor="text1"/>
          <w:sz w:val="20"/>
          <w:szCs w:val="20"/>
        </w:rPr>
        <w:t>89</w:t>
      </w:r>
      <w:r w:rsidR="008D6EFE" w:rsidRPr="008A56A7">
        <w:rPr>
          <w:rFonts w:ascii="Verdana" w:hAnsi="Verdana"/>
          <w:color w:val="000000" w:themeColor="text1"/>
          <w:sz w:val="20"/>
          <w:szCs w:val="20"/>
        </w:rPr>
        <w:t xml:space="preserve">, </w:t>
      </w:r>
      <w:r w:rsidR="000B6478">
        <w:rPr>
          <w:rFonts w:ascii="Verdana" w:hAnsi="Verdana"/>
          <w:color w:val="000000" w:themeColor="text1"/>
          <w:sz w:val="20"/>
          <w:szCs w:val="20"/>
        </w:rPr>
        <w:t>96</w:t>
      </w:r>
      <w:r w:rsidR="008D6EFE" w:rsidRPr="008A56A7">
        <w:rPr>
          <w:rFonts w:ascii="Verdana" w:hAnsi="Verdana"/>
          <w:color w:val="000000" w:themeColor="text1"/>
          <w:sz w:val="20"/>
          <w:szCs w:val="20"/>
        </w:rPr>
        <w:t xml:space="preserve">, </w:t>
      </w:r>
      <w:r w:rsidR="000B6478">
        <w:rPr>
          <w:rFonts w:ascii="Verdana" w:hAnsi="Verdana"/>
          <w:color w:val="000000" w:themeColor="text1"/>
          <w:sz w:val="20"/>
          <w:szCs w:val="20"/>
        </w:rPr>
        <w:t>97</w:t>
      </w:r>
      <w:r w:rsidR="008273DB" w:rsidRPr="008A56A7">
        <w:rPr>
          <w:rFonts w:ascii="Verdana" w:hAnsi="Verdana"/>
          <w:color w:val="000000" w:themeColor="text1"/>
          <w:sz w:val="20"/>
          <w:szCs w:val="20"/>
        </w:rPr>
        <w:t xml:space="preserve">, </w:t>
      </w:r>
      <w:r w:rsidR="000B6478">
        <w:rPr>
          <w:rFonts w:ascii="Verdana" w:hAnsi="Verdana"/>
          <w:color w:val="000000" w:themeColor="text1"/>
          <w:sz w:val="20"/>
          <w:szCs w:val="20"/>
        </w:rPr>
        <w:t>99</w:t>
      </w:r>
      <w:r w:rsidR="008273DB" w:rsidRPr="008A56A7">
        <w:rPr>
          <w:rFonts w:ascii="Verdana" w:hAnsi="Verdana"/>
          <w:color w:val="000000" w:themeColor="text1"/>
          <w:sz w:val="20"/>
          <w:szCs w:val="20"/>
        </w:rPr>
        <w:t xml:space="preserve"> a </w:t>
      </w:r>
      <w:r w:rsidR="000B6478">
        <w:rPr>
          <w:rFonts w:ascii="Verdana" w:hAnsi="Verdana"/>
          <w:color w:val="000000" w:themeColor="text1"/>
          <w:sz w:val="20"/>
          <w:szCs w:val="20"/>
        </w:rPr>
        <w:t>118</w:t>
      </w:r>
      <w:r w:rsidR="008273DB" w:rsidRPr="008A56A7">
        <w:rPr>
          <w:rFonts w:ascii="Verdana" w:hAnsi="Verdana"/>
          <w:color w:val="000000" w:themeColor="text1"/>
          <w:sz w:val="20"/>
          <w:szCs w:val="20"/>
        </w:rPr>
        <w:t xml:space="preserve">, </w:t>
      </w:r>
      <w:r w:rsidR="000B6478">
        <w:rPr>
          <w:rFonts w:ascii="Verdana" w:hAnsi="Verdana"/>
          <w:color w:val="000000" w:themeColor="text1"/>
          <w:sz w:val="20"/>
          <w:szCs w:val="20"/>
        </w:rPr>
        <w:t>122</w:t>
      </w:r>
      <w:r w:rsidR="00DE3AB3" w:rsidRPr="008A56A7">
        <w:rPr>
          <w:rFonts w:ascii="Verdana" w:hAnsi="Verdana"/>
          <w:color w:val="000000" w:themeColor="text1"/>
          <w:sz w:val="20"/>
          <w:szCs w:val="20"/>
        </w:rPr>
        <w:t xml:space="preserve"> a </w:t>
      </w:r>
      <w:r w:rsidR="000B6478">
        <w:rPr>
          <w:rFonts w:ascii="Verdana" w:hAnsi="Verdana"/>
          <w:color w:val="000000" w:themeColor="text1"/>
          <w:sz w:val="20"/>
          <w:szCs w:val="20"/>
        </w:rPr>
        <w:t>126</w:t>
      </w:r>
      <w:r w:rsidR="00F43032" w:rsidRPr="008A56A7">
        <w:rPr>
          <w:rFonts w:ascii="Verdana" w:hAnsi="Verdana"/>
          <w:color w:val="000000" w:themeColor="text1"/>
          <w:sz w:val="20"/>
          <w:szCs w:val="20"/>
        </w:rPr>
        <w:t>,</w:t>
      </w:r>
      <w:r w:rsidRPr="008A56A7">
        <w:rPr>
          <w:rFonts w:ascii="Verdana" w:hAnsi="Verdana"/>
          <w:color w:val="000000" w:themeColor="text1"/>
          <w:sz w:val="20"/>
          <w:szCs w:val="20"/>
        </w:rPr>
        <w:t xml:space="preserve"> </w:t>
      </w:r>
      <w:r w:rsidR="000B6478">
        <w:rPr>
          <w:rFonts w:ascii="Verdana" w:hAnsi="Verdana"/>
          <w:color w:val="000000" w:themeColor="text1"/>
          <w:sz w:val="20"/>
          <w:szCs w:val="20"/>
        </w:rPr>
        <w:t>129</w:t>
      </w:r>
      <w:r w:rsidR="00F43032" w:rsidRPr="008A56A7">
        <w:rPr>
          <w:rFonts w:ascii="Verdana" w:hAnsi="Verdana"/>
          <w:color w:val="000000" w:themeColor="text1"/>
          <w:sz w:val="20"/>
          <w:szCs w:val="20"/>
        </w:rPr>
        <w:t xml:space="preserve"> a </w:t>
      </w:r>
      <w:r w:rsidR="000B6478">
        <w:rPr>
          <w:rFonts w:ascii="Verdana" w:hAnsi="Verdana"/>
          <w:color w:val="000000" w:themeColor="text1"/>
          <w:sz w:val="20"/>
          <w:szCs w:val="20"/>
        </w:rPr>
        <w:t>131</w:t>
      </w:r>
      <w:r w:rsidR="00BB08F4" w:rsidRPr="008A56A7">
        <w:rPr>
          <w:rFonts w:ascii="Verdana" w:hAnsi="Verdana"/>
          <w:color w:val="000000" w:themeColor="text1"/>
          <w:sz w:val="20"/>
          <w:szCs w:val="20"/>
        </w:rPr>
        <w:t xml:space="preserve">, </w:t>
      </w:r>
      <w:r w:rsidR="000B6478">
        <w:rPr>
          <w:rFonts w:ascii="Verdana" w:hAnsi="Verdana"/>
          <w:color w:val="000000" w:themeColor="text1"/>
          <w:sz w:val="20"/>
          <w:szCs w:val="20"/>
        </w:rPr>
        <w:t>136</w:t>
      </w:r>
      <w:r w:rsidR="00BB08F4">
        <w:rPr>
          <w:rFonts w:ascii="Verdana" w:hAnsi="Verdana"/>
          <w:color w:val="000000" w:themeColor="text1"/>
          <w:sz w:val="20"/>
          <w:szCs w:val="20"/>
        </w:rPr>
        <w:t>, y</w:t>
      </w:r>
      <w:r w:rsidR="00A500FE" w:rsidRPr="008A56A7">
        <w:rPr>
          <w:rFonts w:ascii="Verdana" w:hAnsi="Verdana"/>
          <w:color w:val="000000" w:themeColor="text1"/>
          <w:sz w:val="20"/>
          <w:szCs w:val="20"/>
        </w:rPr>
        <w:t xml:space="preserve"> </w:t>
      </w:r>
      <w:r w:rsidR="000B6478">
        <w:rPr>
          <w:rFonts w:ascii="Verdana" w:hAnsi="Verdana"/>
          <w:color w:val="000000" w:themeColor="text1"/>
          <w:sz w:val="20"/>
          <w:szCs w:val="20"/>
        </w:rPr>
        <w:t>143</w:t>
      </w:r>
      <w:r w:rsidR="00F43032" w:rsidRPr="008A56A7">
        <w:rPr>
          <w:rFonts w:ascii="Verdana" w:hAnsi="Verdana"/>
          <w:color w:val="000000" w:themeColor="text1"/>
          <w:sz w:val="20"/>
          <w:szCs w:val="20"/>
        </w:rPr>
        <w:t xml:space="preserve"> </w:t>
      </w:r>
      <w:r w:rsidR="005F1E04" w:rsidRPr="008A56A7">
        <w:rPr>
          <w:rFonts w:ascii="Verdana" w:hAnsi="Verdana"/>
          <w:color w:val="000000" w:themeColor="text1"/>
          <w:sz w:val="20"/>
          <w:szCs w:val="20"/>
        </w:rPr>
        <w:t>de</w:t>
      </w:r>
      <w:r w:rsidR="00F43032" w:rsidRPr="008A56A7">
        <w:rPr>
          <w:rFonts w:ascii="Verdana" w:hAnsi="Verdana"/>
          <w:color w:val="000000" w:themeColor="text1"/>
          <w:sz w:val="20"/>
          <w:szCs w:val="20"/>
        </w:rPr>
        <w:t xml:space="preserve"> </w:t>
      </w:r>
      <w:r w:rsidR="003314C4" w:rsidRPr="008A56A7">
        <w:rPr>
          <w:rFonts w:ascii="Verdana" w:hAnsi="Verdana"/>
          <w:color w:val="000000" w:themeColor="text1"/>
          <w:sz w:val="20"/>
          <w:szCs w:val="20"/>
        </w:rPr>
        <w:t>la presente Sentencia de Interpretación</w:t>
      </w:r>
      <w:r w:rsidR="00DD6E9C" w:rsidRPr="008A56A7">
        <w:rPr>
          <w:rFonts w:ascii="Verdana" w:hAnsi="Verdana"/>
          <w:color w:val="000000" w:themeColor="text1"/>
          <w:sz w:val="20"/>
          <w:szCs w:val="20"/>
        </w:rPr>
        <w:t>.</w:t>
      </w:r>
      <w:r w:rsidRPr="008A56A7">
        <w:rPr>
          <w:rFonts w:ascii="Verdana" w:hAnsi="Verdana"/>
          <w:color w:val="000000" w:themeColor="text1"/>
          <w:sz w:val="20"/>
          <w:szCs w:val="20"/>
        </w:rPr>
        <w:t xml:space="preserve"> </w:t>
      </w:r>
    </w:p>
    <w:p w14:paraId="582E14A7" w14:textId="1D2AEBFF" w:rsidR="008976FB" w:rsidRPr="002A263F" w:rsidRDefault="008976FB" w:rsidP="003E2136">
      <w:pPr>
        <w:pStyle w:val="Prrafodelista"/>
        <w:numPr>
          <w:ilvl w:val="0"/>
          <w:numId w:val="3"/>
        </w:numPr>
        <w:spacing w:before="120" w:after="120" w:line="240" w:lineRule="auto"/>
        <w:ind w:left="0" w:firstLine="0"/>
        <w:contextualSpacing w:val="0"/>
        <w:jc w:val="both"/>
        <w:rPr>
          <w:rFonts w:ascii="Verdana" w:hAnsi="Verdana"/>
          <w:color w:val="000000" w:themeColor="text1"/>
          <w:sz w:val="20"/>
          <w:szCs w:val="20"/>
        </w:rPr>
      </w:pPr>
      <w:r w:rsidRPr="002A263F">
        <w:rPr>
          <w:rFonts w:ascii="Verdana" w:hAnsi="Verdana"/>
          <w:color w:val="000000" w:themeColor="text1"/>
          <w:sz w:val="20"/>
          <w:szCs w:val="20"/>
        </w:rPr>
        <w:t xml:space="preserve">Disponer que la Secretaría de la Corte notifique la presente Sentencia de interpretación a la República </w:t>
      </w:r>
      <w:r w:rsidR="00710618" w:rsidRPr="002A263F">
        <w:rPr>
          <w:rFonts w:ascii="Verdana" w:hAnsi="Verdana"/>
          <w:color w:val="000000" w:themeColor="text1"/>
          <w:sz w:val="20"/>
          <w:szCs w:val="20"/>
        </w:rPr>
        <w:t xml:space="preserve">de </w:t>
      </w:r>
      <w:r w:rsidR="00CE203D" w:rsidRPr="002A263F">
        <w:rPr>
          <w:rFonts w:ascii="Verdana" w:hAnsi="Verdana"/>
          <w:color w:val="000000" w:themeColor="text1"/>
          <w:sz w:val="20"/>
          <w:szCs w:val="20"/>
        </w:rPr>
        <w:t>Colombia</w:t>
      </w:r>
      <w:r w:rsidRPr="002A263F">
        <w:rPr>
          <w:rFonts w:ascii="Verdana" w:hAnsi="Verdana"/>
          <w:color w:val="000000" w:themeColor="text1"/>
          <w:sz w:val="20"/>
          <w:szCs w:val="20"/>
        </w:rPr>
        <w:t>, a</w:t>
      </w:r>
      <w:r w:rsidR="001D3FC0" w:rsidRPr="002A263F">
        <w:rPr>
          <w:rFonts w:ascii="Verdana" w:hAnsi="Verdana"/>
          <w:color w:val="000000" w:themeColor="text1"/>
          <w:sz w:val="20"/>
          <w:szCs w:val="20"/>
        </w:rPr>
        <w:t xml:space="preserve"> los </w:t>
      </w:r>
      <w:r w:rsidR="00CE203D" w:rsidRPr="002A263F">
        <w:rPr>
          <w:rFonts w:ascii="Verdana" w:hAnsi="Verdana"/>
          <w:color w:val="000000" w:themeColor="text1"/>
          <w:sz w:val="20"/>
          <w:szCs w:val="20"/>
        </w:rPr>
        <w:t>intervinientes comunes</w:t>
      </w:r>
      <w:r w:rsidR="001D3FC0" w:rsidRPr="002A263F">
        <w:rPr>
          <w:rFonts w:ascii="Verdana" w:hAnsi="Verdana"/>
          <w:color w:val="000000" w:themeColor="text1"/>
          <w:sz w:val="20"/>
          <w:szCs w:val="20"/>
        </w:rPr>
        <w:t xml:space="preserve"> </w:t>
      </w:r>
      <w:r w:rsidRPr="002A263F">
        <w:rPr>
          <w:rFonts w:ascii="Verdana" w:hAnsi="Verdana"/>
          <w:color w:val="000000" w:themeColor="text1"/>
          <w:sz w:val="20"/>
          <w:szCs w:val="20"/>
        </w:rPr>
        <w:t>y a la Comisión Interamericana de Derechos Humanos.</w:t>
      </w:r>
    </w:p>
    <w:p w14:paraId="71A49C76"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279C9EAB"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4894EB00"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18DE5446"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3C5282CE"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3AB9186D"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74E59809"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419785AC"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4D0F630E"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62F22C8B"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45C76B89"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409610DD"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3F2B6ECB"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231DA782"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500B42BC"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799E6BA8"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67068DF1"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32146CBA"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7E7BB64E" w14:textId="77777777" w:rsidR="00816011" w:rsidRDefault="00816011" w:rsidP="003E2136">
      <w:pPr>
        <w:spacing w:before="240" w:after="240" w:line="240" w:lineRule="auto"/>
        <w:jc w:val="both"/>
        <w:rPr>
          <w:rFonts w:ascii="Verdana" w:hAnsi="Verdana"/>
          <w:color w:val="000000" w:themeColor="text1"/>
          <w:sz w:val="20"/>
          <w:szCs w:val="20"/>
          <w:lang w:val="es-ES"/>
        </w:rPr>
      </w:pPr>
    </w:p>
    <w:p w14:paraId="497D3516" w14:textId="516D543E" w:rsidR="00B41138" w:rsidRDefault="00326C79" w:rsidP="003E2136">
      <w:pPr>
        <w:spacing w:before="240" w:after="240" w:line="240" w:lineRule="auto"/>
        <w:jc w:val="both"/>
        <w:rPr>
          <w:rFonts w:ascii="Verdana" w:hAnsi="Verdana"/>
          <w:color w:val="000000" w:themeColor="text1"/>
          <w:sz w:val="20"/>
          <w:szCs w:val="20"/>
          <w:lang w:val="es-ES"/>
        </w:rPr>
      </w:pPr>
      <w:bookmarkStart w:id="33" w:name="_Hlk161047675"/>
      <w:r w:rsidRPr="002A263F">
        <w:rPr>
          <w:rFonts w:ascii="Verdana" w:hAnsi="Verdana"/>
          <w:color w:val="000000" w:themeColor="text1"/>
          <w:sz w:val="20"/>
          <w:szCs w:val="20"/>
          <w:lang w:val="es-ES"/>
        </w:rPr>
        <w:lastRenderedPageBreak/>
        <w:t xml:space="preserve">Corte IDH. </w:t>
      </w:r>
      <w:r w:rsidR="001D3FC0" w:rsidRPr="002A263F">
        <w:rPr>
          <w:rFonts w:ascii="Verdana" w:hAnsi="Verdana"/>
          <w:i/>
          <w:iCs/>
          <w:color w:val="000000" w:themeColor="text1"/>
          <w:sz w:val="20"/>
          <w:szCs w:val="20"/>
        </w:rPr>
        <w:t xml:space="preserve">Caso </w:t>
      </w:r>
      <w:r w:rsidR="00CE203D" w:rsidRPr="002A263F">
        <w:rPr>
          <w:rFonts w:ascii="Verdana" w:hAnsi="Verdana"/>
          <w:i/>
          <w:iCs/>
          <w:color w:val="000000" w:themeColor="text1"/>
          <w:sz w:val="20"/>
          <w:szCs w:val="20"/>
        </w:rPr>
        <w:t>Integrantes y Militantes de la Unión Patriótica Vs. Colombia</w:t>
      </w:r>
      <w:r w:rsidRPr="002A263F">
        <w:rPr>
          <w:rFonts w:ascii="Verdana" w:hAnsi="Verdana"/>
          <w:i/>
          <w:color w:val="000000" w:themeColor="text1"/>
          <w:sz w:val="20"/>
          <w:szCs w:val="20"/>
          <w:lang w:val="es-ES"/>
        </w:rPr>
        <w:t xml:space="preserve">. Interpretación de la Sentencia de </w:t>
      </w:r>
      <w:r w:rsidR="002A263F" w:rsidRPr="002A263F">
        <w:rPr>
          <w:rFonts w:ascii="Verdana" w:hAnsi="Verdana"/>
          <w:i/>
          <w:color w:val="000000" w:themeColor="text1"/>
          <w:sz w:val="20"/>
          <w:szCs w:val="20"/>
          <w:lang w:val="es-ES"/>
        </w:rPr>
        <w:t>Excepciones Preliminares, Fondo, Reparaciones y Costas</w:t>
      </w:r>
      <w:r w:rsidRPr="002A263F">
        <w:rPr>
          <w:rFonts w:ascii="Verdana" w:hAnsi="Verdana"/>
          <w:color w:val="000000" w:themeColor="text1"/>
          <w:sz w:val="20"/>
          <w:szCs w:val="20"/>
          <w:lang w:val="es-ES"/>
        </w:rPr>
        <w:t xml:space="preserve">. Sentencia de </w:t>
      </w:r>
      <w:r w:rsidR="0068052D">
        <w:rPr>
          <w:rFonts w:ascii="Verdana" w:hAnsi="Verdana"/>
          <w:color w:val="000000" w:themeColor="text1"/>
          <w:sz w:val="20"/>
          <w:szCs w:val="20"/>
          <w:lang w:val="es-ES"/>
        </w:rPr>
        <w:t>24</w:t>
      </w:r>
      <w:r w:rsidRPr="002A263F">
        <w:rPr>
          <w:rFonts w:ascii="Verdana" w:hAnsi="Verdana"/>
          <w:color w:val="000000" w:themeColor="text1"/>
          <w:sz w:val="20"/>
          <w:szCs w:val="20"/>
          <w:lang w:val="es-ES"/>
        </w:rPr>
        <w:t xml:space="preserve"> de </w:t>
      </w:r>
      <w:r w:rsidR="0068052D">
        <w:rPr>
          <w:rFonts w:ascii="Verdana" w:hAnsi="Verdana"/>
          <w:color w:val="000000" w:themeColor="text1"/>
          <w:sz w:val="20"/>
          <w:szCs w:val="20"/>
          <w:lang w:val="es-ES"/>
        </w:rPr>
        <w:t>enero</w:t>
      </w:r>
      <w:r w:rsidRPr="002A263F">
        <w:rPr>
          <w:rFonts w:ascii="Verdana" w:hAnsi="Verdana"/>
          <w:color w:val="000000" w:themeColor="text1"/>
          <w:sz w:val="20"/>
          <w:szCs w:val="20"/>
          <w:lang w:val="es-ES"/>
        </w:rPr>
        <w:t xml:space="preserve"> de </w:t>
      </w:r>
      <w:r w:rsidR="001D3FC0" w:rsidRPr="002A263F">
        <w:rPr>
          <w:rFonts w:ascii="Verdana" w:hAnsi="Verdana"/>
          <w:color w:val="000000" w:themeColor="text1"/>
          <w:sz w:val="20"/>
          <w:szCs w:val="20"/>
          <w:lang w:val="es-ES"/>
        </w:rPr>
        <w:t>202</w:t>
      </w:r>
      <w:r w:rsidR="0068052D">
        <w:rPr>
          <w:rFonts w:ascii="Verdana" w:hAnsi="Verdana"/>
          <w:color w:val="000000" w:themeColor="text1"/>
          <w:sz w:val="20"/>
          <w:szCs w:val="20"/>
          <w:lang w:val="es-ES"/>
        </w:rPr>
        <w:t>4</w:t>
      </w:r>
      <w:r w:rsidR="00B41138">
        <w:rPr>
          <w:rFonts w:ascii="Verdana" w:hAnsi="Verdana"/>
          <w:color w:val="000000" w:themeColor="text1"/>
          <w:sz w:val="20"/>
          <w:szCs w:val="20"/>
          <w:lang w:val="es-ES"/>
        </w:rPr>
        <w:t xml:space="preserve"> deliberada de forma virtual.</w:t>
      </w:r>
    </w:p>
    <w:p w14:paraId="3408E014" w14:textId="79A1A57A" w:rsidR="00816011" w:rsidRPr="00816011" w:rsidRDefault="00816011" w:rsidP="00816011">
      <w:pPr>
        <w:spacing w:after="0" w:line="240" w:lineRule="auto"/>
        <w:jc w:val="both"/>
        <w:rPr>
          <w:rFonts w:ascii="Verdana" w:eastAsia="Calibri" w:hAnsi="Verdana" w:cs="Arial"/>
          <w:sz w:val="20"/>
          <w:szCs w:val="20"/>
        </w:rPr>
      </w:pPr>
    </w:p>
    <w:p w14:paraId="538932BC" w14:textId="302F369A" w:rsidR="00816011" w:rsidRPr="00816011" w:rsidRDefault="00816011" w:rsidP="00816011">
      <w:pPr>
        <w:spacing w:after="0" w:line="240" w:lineRule="auto"/>
        <w:jc w:val="both"/>
        <w:rPr>
          <w:rFonts w:ascii="Verdana" w:eastAsia="Calibri" w:hAnsi="Verdana" w:cs="Arial"/>
          <w:sz w:val="20"/>
          <w:szCs w:val="20"/>
          <w:lang w:val="es-ES"/>
        </w:rPr>
      </w:pPr>
    </w:p>
    <w:p w14:paraId="516C3D79" w14:textId="20884025" w:rsidR="00816011" w:rsidRPr="00816011" w:rsidRDefault="00816011" w:rsidP="00816011">
      <w:pPr>
        <w:spacing w:after="0" w:line="240" w:lineRule="auto"/>
        <w:jc w:val="both"/>
        <w:rPr>
          <w:rFonts w:ascii="Verdana" w:eastAsia="Calibri" w:hAnsi="Verdana" w:cs="Arial"/>
          <w:sz w:val="20"/>
          <w:szCs w:val="20"/>
          <w:lang w:val="es-ES"/>
        </w:rPr>
      </w:pPr>
    </w:p>
    <w:p w14:paraId="407F295E" w14:textId="1E075BA5" w:rsidR="00816011" w:rsidRPr="00816011" w:rsidRDefault="00816011" w:rsidP="00816011">
      <w:pPr>
        <w:spacing w:after="0" w:line="240" w:lineRule="auto"/>
        <w:jc w:val="both"/>
        <w:rPr>
          <w:rFonts w:ascii="Verdana" w:eastAsia="Calibri" w:hAnsi="Verdana" w:cs="Arial"/>
          <w:sz w:val="20"/>
          <w:szCs w:val="20"/>
          <w:lang w:val="es-ES"/>
        </w:rPr>
      </w:pPr>
    </w:p>
    <w:p w14:paraId="6962CFE4" w14:textId="77777777" w:rsidR="00816011" w:rsidRPr="00816011" w:rsidRDefault="00816011" w:rsidP="00816011">
      <w:pPr>
        <w:spacing w:after="0" w:line="240" w:lineRule="auto"/>
        <w:jc w:val="both"/>
        <w:rPr>
          <w:rFonts w:ascii="Verdana" w:eastAsia="Calibri" w:hAnsi="Verdana" w:cs="Arial"/>
          <w:sz w:val="20"/>
          <w:szCs w:val="20"/>
          <w:lang w:val="es-ES"/>
        </w:rPr>
      </w:pPr>
    </w:p>
    <w:p w14:paraId="0ECE4861" w14:textId="025572EA" w:rsidR="00816011" w:rsidRPr="00876730" w:rsidRDefault="00816011" w:rsidP="00816011">
      <w:pPr>
        <w:spacing w:after="0" w:line="240" w:lineRule="auto"/>
        <w:jc w:val="center"/>
        <w:rPr>
          <w:rFonts w:ascii="Verdana" w:eastAsia="Calibri" w:hAnsi="Verdana" w:cs="Arial"/>
          <w:sz w:val="20"/>
          <w:szCs w:val="20"/>
          <w:lang w:val="pt-BR"/>
        </w:rPr>
      </w:pPr>
      <w:r w:rsidRPr="00876730">
        <w:rPr>
          <w:rFonts w:ascii="Verdana" w:eastAsia="Calibri" w:hAnsi="Verdana" w:cs="Arial"/>
          <w:sz w:val="20"/>
          <w:szCs w:val="20"/>
          <w:lang w:val="pt-BR"/>
        </w:rPr>
        <w:t>Elizabeth Odio Benito</w:t>
      </w:r>
    </w:p>
    <w:p w14:paraId="1ABB6FF5" w14:textId="59682A64" w:rsidR="00816011" w:rsidRPr="00876730" w:rsidRDefault="00816011" w:rsidP="00816011">
      <w:pPr>
        <w:spacing w:after="0" w:line="240" w:lineRule="auto"/>
        <w:jc w:val="center"/>
        <w:rPr>
          <w:rFonts w:ascii="Verdana" w:eastAsia="Calibri" w:hAnsi="Verdana" w:cs="Arial"/>
          <w:sz w:val="20"/>
          <w:szCs w:val="20"/>
          <w:lang w:val="pt-BR"/>
        </w:rPr>
      </w:pPr>
      <w:r w:rsidRPr="00876730">
        <w:rPr>
          <w:rFonts w:ascii="Verdana" w:eastAsia="Calibri" w:hAnsi="Verdana" w:cs="Arial"/>
          <w:sz w:val="20"/>
          <w:szCs w:val="20"/>
          <w:lang w:val="pt-BR"/>
        </w:rPr>
        <w:t>Presidenta</w:t>
      </w:r>
    </w:p>
    <w:p w14:paraId="23C2BEC1" w14:textId="5146F74E" w:rsidR="00816011" w:rsidRPr="00876730" w:rsidRDefault="00816011" w:rsidP="00816011">
      <w:pPr>
        <w:spacing w:after="0" w:line="240" w:lineRule="auto"/>
        <w:jc w:val="both"/>
        <w:rPr>
          <w:rFonts w:ascii="Verdana" w:eastAsia="Calibri" w:hAnsi="Verdana" w:cs="Arial"/>
          <w:sz w:val="20"/>
          <w:szCs w:val="20"/>
          <w:lang w:val="pt-BR"/>
        </w:rPr>
      </w:pPr>
    </w:p>
    <w:p w14:paraId="011CC729" w14:textId="77777777" w:rsidR="00816011" w:rsidRPr="00876730" w:rsidRDefault="00816011" w:rsidP="00816011">
      <w:pPr>
        <w:spacing w:after="0" w:line="240" w:lineRule="auto"/>
        <w:jc w:val="both"/>
        <w:rPr>
          <w:rFonts w:ascii="Verdana" w:eastAsia="Calibri" w:hAnsi="Verdana" w:cs="Arial"/>
          <w:sz w:val="20"/>
          <w:szCs w:val="20"/>
          <w:lang w:val="pt-BR"/>
        </w:rPr>
      </w:pPr>
    </w:p>
    <w:p w14:paraId="48112997" w14:textId="77777777" w:rsidR="00816011" w:rsidRPr="00876730" w:rsidRDefault="00816011" w:rsidP="00816011">
      <w:pPr>
        <w:spacing w:after="0" w:line="240" w:lineRule="auto"/>
        <w:jc w:val="both"/>
        <w:rPr>
          <w:rFonts w:ascii="Verdana" w:eastAsia="Calibri" w:hAnsi="Verdana" w:cs="Arial"/>
          <w:sz w:val="20"/>
          <w:szCs w:val="20"/>
          <w:lang w:val="pt-BR"/>
        </w:rPr>
      </w:pPr>
    </w:p>
    <w:p w14:paraId="55755A73" w14:textId="77777777" w:rsidR="00816011" w:rsidRPr="00876730" w:rsidRDefault="00816011" w:rsidP="00816011">
      <w:pPr>
        <w:spacing w:after="0" w:line="240" w:lineRule="auto"/>
        <w:jc w:val="both"/>
        <w:rPr>
          <w:rFonts w:ascii="Verdana" w:eastAsia="Calibri" w:hAnsi="Verdana" w:cs="Arial"/>
          <w:sz w:val="20"/>
          <w:szCs w:val="20"/>
          <w:lang w:val="pt-BR"/>
        </w:rPr>
      </w:pPr>
    </w:p>
    <w:p w14:paraId="121BD5DB" w14:textId="0C2F26EE" w:rsidR="00816011" w:rsidRPr="00876730" w:rsidRDefault="00816011" w:rsidP="00816011">
      <w:pPr>
        <w:spacing w:after="0" w:line="240" w:lineRule="auto"/>
        <w:jc w:val="both"/>
        <w:rPr>
          <w:rFonts w:ascii="Verdana" w:eastAsia="Calibri" w:hAnsi="Verdana" w:cs="Arial"/>
          <w:sz w:val="20"/>
          <w:szCs w:val="20"/>
          <w:lang w:val="pt-BR"/>
        </w:rPr>
      </w:pPr>
    </w:p>
    <w:p w14:paraId="50E7F17F" w14:textId="3EBFDAFD" w:rsidR="00816011" w:rsidRPr="00876730" w:rsidRDefault="00816011" w:rsidP="00816011">
      <w:pPr>
        <w:spacing w:after="0" w:line="240" w:lineRule="auto"/>
        <w:jc w:val="both"/>
        <w:rPr>
          <w:rFonts w:ascii="Verdana" w:eastAsia="Calibri" w:hAnsi="Verdana" w:cs="Arial"/>
          <w:sz w:val="20"/>
          <w:szCs w:val="20"/>
          <w:lang w:val="pt-BR"/>
        </w:rPr>
      </w:pPr>
      <w:r w:rsidRPr="00876730">
        <w:rPr>
          <w:rFonts w:ascii="Verdana" w:eastAsia="Calibri" w:hAnsi="Verdana" w:cs="Arial"/>
          <w:sz w:val="20"/>
          <w:szCs w:val="20"/>
          <w:lang w:val="pt-BR"/>
        </w:rPr>
        <w:t>L. Patricio Pazmiño Freire</w:t>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t xml:space="preserve">     Eduardo Ferrer Mac-Gregor Poisot</w:t>
      </w:r>
    </w:p>
    <w:p w14:paraId="6D288527" w14:textId="77777777" w:rsidR="00816011" w:rsidRPr="00876730" w:rsidRDefault="00816011" w:rsidP="00816011">
      <w:pPr>
        <w:spacing w:after="0" w:line="240" w:lineRule="auto"/>
        <w:jc w:val="both"/>
        <w:rPr>
          <w:rFonts w:ascii="Verdana" w:eastAsia="Calibri" w:hAnsi="Verdana" w:cs="Arial"/>
          <w:sz w:val="20"/>
          <w:szCs w:val="20"/>
          <w:lang w:val="pt-BR"/>
        </w:rPr>
      </w:pPr>
    </w:p>
    <w:p w14:paraId="46891836" w14:textId="66EAC218" w:rsidR="00816011" w:rsidRPr="00876730" w:rsidRDefault="00816011" w:rsidP="00816011">
      <w:pPr>
        <w:spacing w:after="0" w:line="240" w:lineRule="auto"/>
        <w:jc w:val="both"/>
        <w:rPr>
          <w:rFonts w:ascii="Verdana" w:eastAsia="Calibri" w:hAnsi="Verdana" w:cs="Arial"/>
          <w:sz w:val="20"/>
          <w:szCs w:val="20"/>
          <w:lang w:val="pt-BR"/>
        </w:rPr>
      </w:pPr>
    </w:p>
    <w:p w14:paraId="1472B0F4" w14:textId="77777777" w:rsidR="00816011" w:rsidRPr="00876730" w:rsidRDefault="00816011" w:rsidP="00816011">
      <w:pPr>
        <w:spacing w:after="0" w:line="240" w:lineRule="auto"/>
        <w:jc w:val="both"/>
        <w:rPr>
          <w:rFonts w:ascii="Verdana" w:eastAsia="Calibri" w:hAnsi="Verdana" w:cs="Arial"/>
          <w:sz w:val="20"/>
          <w:szCs w:val="20"/>
          <w:lang w:val="pt-BR"/>
        </w:rPr>
      </w:pPr>
    </w:p>
    <w:p w14:paraId="0EFB323F" w14:textId="77777777" w:rsidR="00816011" w:rsidRPr="00876730" w:rsidRDefault="00816011" w:rsidP="00816011">
      <w:pPr>
        <w:spacing w:after="0" w:line="240" w:lineRule="auto"/>
        <w:jc w:val="both"/>
        <w:rPr>
          <w:rFonts w:ascii="Verdana" w:eastAsia="Calibri" w:hAnsi="Verdana" w:cs="Arial"/>
          <w:sz w:val="20"/>
          <w:szCs w:val="20"/>
          <w:lang w:val="pt-BR"/>
        </w:rPr>
      </w:pPr>
    </w:p>
    <w:p w14:paraId="55C357CD" w14:textId="07F541D2" w:rsidR="00816011" w:rsidRPr="00876730" w:rsidRDefault="00816011" w:rsidP="00816011">
      <w:pPr>
        <w:spacing w:after="0" w:line="240" w:lineRule="auto"/>
        <w:jc w:val="both"/>
        <w:rPr>
          <w:rFonts w:ascii="Verdana" w:eastAsia="Calibri" w:hAnsi="Verdana" w:cs="Arial"/>
          <w:sz w:val="20"/>
          <w:szCs w:val="20"/>
          <w:lang w:val="pt-BR"/>
        </w:rPr>
      </w:pPr>
    </w:p>
    <w:p w14:paraId="420C472A" w14:textId="7B20E487" w:rsidR="00816011" w:rsidRPr="00876730" w:rsidRDefault="00816011" w:rsidP="00816011">
      <w:pPr>
        <w:spacing w:after="0" w:line="240" w:lineRule="auto"/>
        <w:jc w:val="center"/>
        <w:rPr>
          <w:rFonts w:ascii="Verdana" w:eastAsia="Calibri" w:hAnsi="Verdana" w:cs="Arial"/>
          <w:sz w:val="20"/>
          <w:szCs w:val="20"/>
          <w:lang w:val="pt-BR"/>
        </w:rPr>
      </w:pPr>
      <w:r w:rsidRPr="00876730">
        <w:rPr>
          <w:rFonts w:ascii="Verdana" w:eastAsia="Calibri" w:hAnsi="Verdana" w:cs="Arial"/>
          <w:sz w:val="20"/>
          <w:szCs w:val="20"/>
          <w:lang w:val="pt-BR"/>
        </w:rPr>
        <w:t xml:space="preserve">Eugenio </w:t>
      </w:r>
      <w:r w:rsidR="00B3470E" w:rsidRPr="00876730">
        <w:rPr>
          <w:rFonts w:ascii="Verdana" w:eastAsia="Calibri" w:hAnsi="Verdana" w:cs="Arial"/>
          <w:sz w:val="20"/>
          <w:szCs w:val="20"/>
          <w:lang w:val="pt-BR"/>
        </w:rPr>
        <w:t>Raul</w:t>
      </w:r>
      <w:r w:rsidRPr="00876730">
        <w:rPr>
          <w:rFonts w:ascii="Verdana" w:eastAsia="Calibri" w:hAnsi="Verdana" w:cs="Arial"/>
          <w:sz w:val="20"/>
          <w:szCs w:val="20"/>
          <w:lang w:val="pt-BR"/>
        </w:rPr>
        <w:t xml:space="preserve"> Zaffaroni</w:t>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r>
      <w:r w:rsidRPr="00876730">
        <w:rPr>
          <w:rFonts w:ascii="Verdana" w:eastAsia="Calibri" w:hAnsi="Verdana" w:cs="Arial"/>
          <w:sz w:val="20"/>
          <w:szCs w:val="20"/>
          <w:lang w:val="pt-BR"/>
        </w:rPr>
        <w:tab/>
        <w:t xml:space="preserve">     Ricardo C. Pérez Manrique</w:t>
      </w:r>
    </w:p>
    <w:p w14:paraId="6C12DB1D" w14:textId="77777777" w:rsidR="00816011" w:rsidRPr="00876730" w:rsidRDefault="00816011" w:rsidP="00816011">
      <w:pPr>
        <w:spacing w:after="0" w:line="240" w:lineRule="auto"/>
        <w:jc w:val="both"/>
        <w:rPr>
          <w:rFonts w:ascii="Verdana" w:eastAsia="Calibri" w:hAnsi="Verdana" w:cs="Arial"/>
          <w:sz w:val="20"/>
          <w:szCs w:val="20"/>
          <w:lang w:val="pt-BR"/>
        </w:rPr>
      </w:pPr>
    </w:p>
    <w:p w14:paraId="2A6CE4F7" w14:textId="77777777" w:rsidR="00816011" w:rsidRPr="00876730" w:rsidRDefault="00816011" w:rsidP="00816011">
      <w:pPr>
        <w:spacing w:after="0" w:line="240" w:lineRule="auto"/>
        <w:jc w:val="both"/>
        <w:rPr>
          <w:rFonts w:ascii="Verdana" w:eastAsia="Calibri" w:hAnsi="Verdana" w:cs="Arial"/>
          <w:sz w:val="20"/>
          <w:szCs w:val="20"/>
          <w:lang w:val="pt-BR"/>
        </w:rPr>
      </w:pPr>
    </w:p>
    <w:p w14:paraId="2E98B445" w14:textId="77777777" w:rsidR="00816011" w:rsidRPr="00876730" w:rsidRDefault="00816011" w:rsidP="00816011">
      <w:pPr>
        <w:spacing w:after="0" w:line="240" w:lineRule="auto"/>
        <w:jc w:val="both"/>
        <w:rPr>
          <w:rFonts w:ascii="Verdana" w:eastAsia="Calibri" w:hAnsi="Verdana" w:cs="Arial"/>
          <w:sz w:val="20"/>
          <w:szCs w:val="20"/>
          <w:lang w:val="pt-BR"/>
        </w:rPr>
      </w:pPr>
    </w:p>
    <w:p w14:paraId="33487B0E" w14:textId="77777777" w:rsidR="00816011" w:rsidRPr="00876730" w:rsidRDefault="00816011" w:rsidP="00816011">
      <w:pPr>
        <w:spacing w:after="0" w:line="240" w:lineRule="auto"/>
        <w:jc w:val="both"/>
        <w:rPr>
          <w:rFonts w:ascii="Verdana" w:eastAsia="Calibri" w:hAnsi="Verdana" w:cs="Arial"/>
          <w:sz w:val="20"/>
          <w:szCs w:val="20"/>
          <w:lang w:val="pt-BR"/>
        </w:rPr>
      </w:pPr>
    </w:p>
    <w:p w14:paraId="7EA5A691" w14:textId="77777777" w:rsidR="00816011" w:rsidRPr="00876730" w:rsidRDefault="00816011" w:rsidP="00816011">
      <w:pPr>
        <w:spacing w:after="0" w:line="240" w:lineRule="auto"/>
        <w:jc w:val="both"/>
        <w:rPr>
          <w:rFonts w:ascii="Verdana" w:eastAsia="Calibri" w:hAnsi="Verdana" w:cs="Arial"/>
          <w:sz w:val="20"/>
          <w:szCs w:val="20"/>
          <w:lang w:val="pt-BR"/>
        </w:rPr>
      </w:pPr>
    </w:p>
    <w:p w14:paraId="33F40AC1" w14:textId="77777777" w:rsidR="00816011" w:rsidRPr="00876730" w:rsidRDefault="00816011" w:rsidP="00816011">
      <w:pPr>
        <w:spacing w:after="0" w:line="240" w:lineRule="auto"/>
        <w:jc w:val="both"/>
        <w:rPr>
          <w:rFonts w:ascii="Verdana" w:eastAsia="Calibri" w:hAnsi="Verdana" w:cs="Arial"/>
          <w:sz w:val="20"/>
          <w:szCs w:val="20"/>
          <w:lang w:val="pt-BR"/>
        </w:rPr>
      </w:pPr>
    </w:p>
    <w:p w14:paraId="344D4E2E" w14:textId="77777777" w:rsidR="00816011" w:rsidRPr="00876730" w:rsidRDefault="00816011" w:rsidP="00816011">
      <w:pPr>
        <w:spacing w:after="0" w:line="240" w:lineRule="auto"/>
        <w:jc w:val="center"/>
        <w:rPr>
          <w:rFonts w:ascii="Verdana" w:eastAsia="Calibri" w:hAnsi="Verdana" w:cs="Arial"/>
          <w:sz w:val="20"/>
          <w:szCs w:val="20"/>
          <w:lang w:val="pt-BR"/>
        </w:rPr>
      </w:pPr>
      <w:bookmarkStart w:id="34" w:name="_Hlk58838493"/>
      <w:r w:rsidRPr="00876730">
        <w:rPr>
          <w:rFonts w:ascii="Verdana" w:eastAsia="Calibri" w:hAnsi="Verdana" w:cs="Arial"/>
          <w:sz w:val="20"/>
          <w:szCs w:val="20"/>
          <w:lang w:val="pt-BR"/>
        </w:rPr>
        <w:t>Pablo Saavedra Alessandri</w:t>
      </w:r>
    </w:p>
    <w:p w14:paraId="14BCF9CE" w14:textId="77777777" w:rsidR="00816011" w:rsidRPr="00876730" w:rsidRDefault="00816011" w:rsidP="00816011">
      <w:pPr>
        <w:spacing w:after="0" w:line="240" w:lineRule="auto"/>
        <w:jc w:val="center"/>
        <w:rPr>
          <w:rFonts w:ascii="Verdana" w:eastAsia="Calibri" w:hAnsi="Verdana" w:cs="Arial"/>
          <w:sz w:val="20"/>
          <w:szCs w:val="20"/>
          <w:lang w:val="pt-BR"/>
        </w:rPr>
      </w:pPr>
      <w:r w:rsidRPr="00876730">
        <w:rPr>
          <w:rFonts w:ascii="Verdana" w:eastAsia="Calibri" w:hAnsi="Verdana" w:cs="Arial"/>
          <w:sz w:val="20"/>
          <w:szCs w:val="20"/>
          <w:lang w:val="pt-BR"/>
        </w:rPr>
        <w:t>Secretario</w:t>
      </w:r>
    </w:p>
    <w:bookmarkEnd w:id="34"/>
    <w:p w14:paraId="30C80511" w14:textId="77777777" w:rsidR="00816011" w:rsidRPr="00876730" w:rsidRDefault="00816011" w:rsidP="00816011">
      <w:pPr>
        <w:spacing w:after="0" w:line="240" w:lineRule="auto"/>
        <w:jc w:val="both"/>
        <w:rPr>
          <w:rFonts w:ascii="Verdana" w:eastAsia="Calibri" w:hAnsi="Verdana" w:cs="Arial"/>
          <w:sz w:val="20"/>
          <w:szCs w:val="20"/>
          <w:lang w:val="pt-BR"/>
        </w:rPr>
      </w:pPr>
    </w:p>
    <w:p w14:paraId="04771D9E" w14:textId="77777777" w:rsidR="00816011" w:rsidRPr="00876730" w:rsidRDefault="00816011" w:rsidP="00816011">
      <w:pPr>
        <w:spacing w:after="0" w:line="240" w:lineRule="auto"/>
        <w:jc w:val="both"/>
        <w:rPr>
          <w:rFonts w:ascii="Verdana" w:eastAsia="Calibri" w:hAnsi="Verdana" w:cs="Arial"/>
          <w:sz w:val="20"/>
          <w:szCs w:val="20"/>
          <w:lang w:val="pt-BR"/>
        </w:rPr>
      </w:pPr>
    </w:p>
    <w:p w14:paraId="68B7F1F7" w14:textId="77777777" w:rsidR="00816011" w:rsidRPr="00876730" w:rsidRDefault="00816011" w:rsidP="00816011">
      <w:pPr>
        <w:spacing w:after="0" w:line="240" w:lineRule="auto"/>
        <w:jc w:val="both"/>
        <w:rPr>
          <w:rFonts w:ascii="Verdana" w:eastAsia="Calibri" w:hAnsi="Verdana" w:cs="Arial"/>
          <w:sz w:val="20"/>
          <w:szCs w:val="20"/>
          <w:lang w:val="pt-BR"/>
        </w:rPr>
      </w:pPr>
    </w:p>
    <w:p w14:paraId="73CA7A14" w14:textId="57250462" w:rsidR="00816011" w:rsidRPr="00876730" w:rsidRDefault="00816011" w:rsidP="00816011">
      <w:pPr>
        <w:spacing w:after="0" w:line="240" w:lineRule="auto"/>
        <w:jc w:val="both"/>
        <w:rPr>
          <w:rFonts w:ascii="Verdana" w:eastAsia="Calibri" w:hAnsi="Verdana" w:cs="Arial"/>
          <w:sz w:val="20"/>
          <w:szCs w:val="20"/>
          <w:lang w:val="pt-BR"/>
        </w:rPr>
      </w:pPr>
    </w:p>
    <w:p w14:paraId="39BA39F1" w14:textId="68B9685B" w:rsidR="00816011" w:rsidRPr="00876730" w:rsidRDefault="00816011" w:rsidP="00816011">
      <w:pPr>
        <w:spacing w:after="0" w:line="240" w:lineRule="auto"/>
        <w:jc w:val="both"/>
        <w:rPr>
          <w:rFonts w:ascii="Verdana" w:eastAsia="Calibri" w:hAnsi="Verdana" w:cs="Arial"/>
          <w:sz w:val="20"/>
          <w:szCs w:val="20"/>
          <w:lang w:val="pt-BR"/>
        </w:rPr>
      </w:pPr>
      <w:r w:rsidRPr="00876730">
        <w:rPr>
          <w:rFonts w:ascii="Verdana" w:eastAsia="Calibri" w:hAnsi="Verdana" w:cs="Arial"/>
          <w:sz w:val="20"/>
          <w:szCs w:val="20"/>
          <w:lang w:val="pt-BR"/>
        </w:rPr>
        <w:t>Comuníquese y ejecútese,</w:t>
      </w:r>
    </w:p>
    <w:p w14:paraId="384DA2F3" w14:textId="77777777" w:rsidR="00816011" w:rsidRPr="00876730" w:rsidRDefault="00816011" w:rsidP="00816011">
      <w:pPr>
        <w:spacing w:after="0" w:line="240" w:lineRule="auto"/>
        <w:jc w:val="both"/>
        <w:rPr>
          <w:rFonts w:ascii="Verdana" w:eastAsia="Calibri" w:hAnsi="Verdana" w:cs="Arial"/>
          <w:sz w:val="20"/>
          <w:szCs w:val="20"/>
          <w:lang w:val="pt-BR"/>
        </w:rPr>
      </w:pPr>
    </w:p>
    <w:p w14:paraId="15711A4C" w14:textId="4226127F" w:rsidR="00816011" w:rsidRPr="00876730" w:rsidRDefault="00816011" w:rsidP="00816011">
      <w:pPr>
        <w:spacing w:after="0" w:line="240" w:lineRule="auto"/>
        <w:jc w:val="both"/>
        <w:rPr>
          <w:rFonts w:ascii="Verdana" w:eastAsia="Calibri" w:hAnsi="Verdana" w:cs="Arial"/>
          <w:sz w:val="20"/>
          <w:szCs w:val="20"/>
          <w:lang w:val="pt-BR"/>
        </w:rPr>
      </w:pPr>
    </w:p>
    <w:p w14:paraId="2F0A9D2B" w14:textId="77777777" w:rsidR="00816011" w:rsidRPr="00876730" w:rsidRDefault="00816011" w:rsidP="00816011">
      <w:pPr>
        <w:spacing w:after="0" w:line="240" w:lineRule="auto"/>
        <w:jc w:val="both"/>
        <w:rPr>
          <w:rFonts w:ascii="Verdana" w:eastAsia="Calibri" w:hAnsi="Verdana" w:cs="Arial"/>
          <w:sz w:val="20"/>
          <w:szCs w:val="20"/>
          <w:lang w:val="pt-BR"/>
        </w:rPr>
      </w:pPr>
    </w:p>
    <w:p w14:paraId="453C4001" w14:textId="77777777" w:rsidR="00816011" w:rsidRPr="00876730" w:rsidRDefault="00816011" w:rsidP="00816011">
      <w:pPr>
        <w:spacing w:after="0" w:line="240" w:lineRule="auto"/>
        <w:jc w:val="both"/>
        <w:rPr>
          <w:rFonts w:ascii="Verdana" w:eastAsia="Calibri" w:hAnsi="Verdana" w:cs="Arial"/>
          <w:sz w:val="20"/>
          <w:szCs w:val="20"/>
          <w:lang w:val="pt-BR"/>
        </w:rPr>
      </w:pPr>
    </w:p>
    <w:p w14:paraId="337047D9" w14:textId="77777777" w:rsidR="00816011" w:rsidRPr="00876730" w:rsidRDefault="00816011" w:rsidP="00816011">
      <w:pPr>
        <w:spacing w:after="0" w:line="240" w:lineRule="auto"/>
        <w:ind w:left="5664"/>
        <w:jc w:val="center"/>
        <w:rPr>
          <w:rFonts w:ascii="Verdana" w:eastAsia="Calibri" w:hAnsi="Verdana" w:cs="Arial"/>
          <w:sz w:val="20"/>
          <w:szCs w:val="20"/>
          <w:lang w:val="pt-BR"/>
        </w:rPr>
      </w:pPr>
      <w:r w:rsidRPr="00876730">
        <w:rPr>
          <w:rFonts w:ascii="Verdana" w:eastAsia="Calibri" w:hAnsi="Verdana" w:cs="Arial"/>
          <w:sz w:val="20"/>
          <w:szCs w:val="20"/>
          <w:lang w:val="pt-BR"/>
        </w:rPr>
        <w:t>Elizabeth Odio Benito</w:t>
      </w:r>
    </w:p>
    <w:p w14:paraId="75810F5E" w14:textId="77777777" w:rsidR="00816011" w:rsidRPr="00876730" w:rsidRDefault="00816011" w:rsidP="00816011">
      <w:pPr>
        <w:spacing w:after="0" w:line="240" w:lineRule="auto"/>
        <w:ind w:left="5664"/>
        <w:jc w:val="center"/>
        <w:rPr>
          <w:rFonts w:ascii="Verdana" w:eastAsia="Calibri" w:hAnsi="Verdana" w:cs="Arial"/>
          <w:sz w:val="20"/>
          <w:szCs w:val="20"/>
          <w:lang w:val="pt-BR"/>
        </w:rPr>
      </w:pPr>
      <w:r w:rsidRPr="00876730">
        <w:rPr>
          <w:rFonts w:ascii="Verdana" w:eastAsia="Calibri" w:hAnsi="Verdana" w:cs="Arial"/>
          <w:sz w:val="20"/>
          <w:szCs w:val="20"/>
          <w:lang w:val="pt-BR"/>
        </w:rPr>
        <w:t>Presidenta</w:t>
      </w:r>
    </w:p>
    <w:p w14:paraId="73378A8C" w14:textId="77777777" w:rsidR="00816011" w:rsidRPr="00876730" w:rsidRDefault="00816011" w:rsidP="00816011">
      <w:pPr>
        <w:spacing w:after="0" w:line="240" w:lineRule="auto"/>
        <w:jc w:val="both"/>
        <w:rPr>
          <w:rFonts w:ascii="Verdana" w:eastAsia="Calibri" w:hAnsi="Verdana" w:cs="Arial"/>
          <w:sz w:val="20"/>
          <w:szCs w:val="20"/>
          <w:lang w:val="pt-BR"/>
        </w:rPr>
      </w:pPr>
    </w:p>
    <w:p w14:paraId="34CB1160" w14:textId="77777777" w:rsidR="00816011" w:rsidRPr="00876730" w:rsidRDefault="00816011" w:rsidP="00816011">
      <w:pPr>
        <w:spacing w:after="0" w:line="240" w:lineRule="auto"/>
        <w:jc w:val="both"/>
        <w:rPr>
          <w:rFonts w:ascii="Verdana" w:eastAsia="Calibri" w:hAnsi="Verdana" w:cs="Arial"/>
          <w:sz w:val="20"/>
          <w:szCs w:val="20"/>
          <w:lang w:val="pt-BR"/>
        </w:rPr>
      </w:pPr>
    </w:p>
    <w:p w14:paraId="6D6654BB" w14:textId="77777777" w:rsidR="00816011" w:rsidRPr="00876730" w:rsidRDefault="00816011" w:rsidP="00816011">
      <w:pPr>
        <w:spacing w:after="0" w:line="240" w:lineRule="auto"/>
        <w:jc w:val="both"/>
        <w:rPr>
          <w:rFonts w:ascii="Verdana" w:eastAsia="Calibri" w:hAnsi="Verdana" w:cs="Arial"/>
          <w:sz w:val="20"/>
          <w:szCs w:val="20"/>
          <w:lang w:val="pt-BR"/>
        </w:rPr>
      </w:pPr>
    </w:p>
    <w:p w14:paraId="09CD875E" w14:textId="77777777" w:rsidR="00816011" w:rsidRPr="00876730" w:rsidRDefault="00816011" w:rsidP="00816011">
      <w:pPr>
        <w:spacing w:after="0" w:line="240" w:lineRule="auto"/>
        <w:jc w:val="both"/>
        <w:rPr>
          <w:rFonts w:ascii="Verdana" w:eastAsia="Calibri" w:hAnsi="Verdana" w:cs="Arial"/>
          <w:sz w:val="20"/>
          <w:szCs w:val="20"/>
          <w:lang w:val="pt-BR"/>
        </w:rPr>
      </w:pPr>
    </w:p>
    <w:p w14:paraId="2CCED753" w14:textId="77777777" w:rsidR="00816011" w:rsidRPr="00876730" w:rsidRDefault="00816011" w:rsidP="00816011">
      <w:pPr>
        <w:spacing w:after="0" w:line="240" w:lineRule="auto"/>
        <w:jc w:val="both"/>
        <w:rPr>
          <w:rFonts w:ascii="Verdana" w:eastAsia="Calibri" w:hAnsi="Verdana" w:cs="Arial"/>
          <w:sz w:val="20"/>
          <w:szCs w:val="20"/>
          <w:lang w:val="pt-BR"/>
        </w:rPr>
      </w:pPr>
    </w:p>
    <w:p w14:paraId="16274B25" w14:textId="77777777" w:rsidR="00816011" w:rsidRPr="00876730" w:rsidRDefault="00816011" w:rsidP="00816011">
      <w:pPr>
        <w:spacing w:after="0" w:line="240" w:lineRule="auto"/>
        <w:jc w:val="both"/>
        <w:rPr>
          <w:rFonts w:ascii="Verdana" w:eastAsia="Calibri" w:hAnsi="Verdana" w:cs="Arial"/>
          <w:sz w:val="20"/>
          <w:szCs w:val="20"/>
          <w:lang w:val="pt-BR"/>
        </w:rPr>
      </w:pPr>
      <w:r w:rsidRPr="00876730">
        <w:rPr>
          <w:rFonts w:ascii="Verdana" w:eastAsia="Calibri" w:hAnsi="Verdana" w:cs="Arial"/>
          <w:sz w:val="20"/>
          <w:szCs w:val="20"/>
          <w:lang w:val="pt-BR"/>
        </w:rPr>
        <w:t>Pablo Saavedra Alessandri</w:t>
      </w:r>
    </w:p>
    <w:p w14:paraId="7C7A828F" w14:textId="77777777" w:rsidR="00816011" w:rsidRPr="00816011" w:rsidRDefault="00816011" w:rsidP="00816011">
      <w:pPr>
        <w:spacing w:after="0" w:line="240" w:lineRule="auto"/>
        <w:ind w:firstLine="708"/>
        <w:jc w:val="both"/>
        <w:rPr>
          <w:rFonts w:ascii="Verdana" w:eastAsia="Calibri" w:hAnsi="Verdana" w:cs="Arial"/>
          <w:sz w:val="20"/>
          <w:szCs w:val="20"/>
          <w:lang w:val="pt-BR"/>
        </w:rPr>
      </w:pPr>
      <w:r w:rsidRPr="00816011">
        <w:rPr>
          <w:rFonts w:ascii="Verdana" w:eastAsia="Calibri" w:hAnsi="Verdana" w:cs="Arial"/>
          <w:sz w:val="20"/>
          <w:szCs w:val="20"/>
          <w:lang w:val="pt-BR"/>
        </w:rPr>
        <w:t>Secretario</w:t>
      </w:r>
    </w:p>
    <w:bookmarkEnd w:id="33"/>
    <w:p w14:paraId="5FD927B7" w14:textId="77777777" w:rsidR="00816011" w:rsidRDefault="00816011" w:rsidP="003E2136">
      <w:pPr>
        <w:spacing w:before="240" w:after="240" w:line="240" w:lineRule="auto"/>
        <w:jc w:val="both"/>
        <w:rPr>
          <w:rFonts w:ascii="Verdana" w:hAnsi="Verdana"/>
          <w:color w:val="000000" w:themeColor="text1"/>
          <w:sz w:val="20"/>
          <w:szCs w:val="20"/>
          <w:lang w:val="es-ES"/>
        </w:rPr>
      </w:pPr>
    </w:p>
    <w:sectPr w:rsidR="00816011" w:rsidSect="00A43833">
      <w:headerReference w:type="even" r:id="rId8"/>
      <w:headerReference w:type="default" r:id="rId9"/>
      <w:footerReference w:type="even" r:id="rId10"/>
      <w:footerReference w:type="default" r:id="rId11"/>
      <w:headerReference w:type="first" r:id="rId12"/>
      <w:footerReference w:type="first" r:id="rId13"/>
      <w:pgSz w:w="12240" w:h="15840"/>
      <w:pgMar w:top="1440" w:right="1247" w:bottom="144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E6F6B" w14:textId="77777777" w:rsidR="00A43833" w:rsidRDefault="00A43833" w:rsidP="00A57ACC">
      <w:pPr>
        <w:spacing w:after="0" w:line="240" w:lineRule="auto"/>
      </w:pPr>
      <w:r>
        <w:separator/>
      </w:r>
    </w:p>
  </w:endnote>
  <w:endnote w:type="continuationSeparator" w:id="0">
    <w:p w14:paraId="477EA7A5" w14:textId="77777777" w:rsidR="00A43833" w:rsidRDefault="00A43833" w:rsidP="00A57ACC">
      <w:pPr>
        <w:spacing w:after="0" w:line="240" w:lineRule="auto"/>
      </w:pPr>
      <w:r>
        <w:continuationSeparator/>
      </w:r>
    </w:p>
  </w:endnote>
  <w:endnote w:type="continuationNotice" w:id="1">
    <w:p w14:paraId="49568535" w14:textId="77777777" w:rsidR="00A43833" w:rsidRDefault="00A438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CEDEB" w14:textId="77777777" w:rsidR="00F904BA" w:rsidRDefault="00F904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481121"/>
      <w:docPartObj>
        <w:docPartGallery w:val="Page Numbers (Bottom of Page)"/>
        <w:docPartUnique/>
      </w:docPartObj>
    </w:sdtPr>
    <w:sdtEndPr>
      <w:rPr>
        <w:noProof/>
      </w:rPr>
    </w:sdtEndPr>
    <w:sdtContent>
      <w:p w14:paraId="5870C9CE" w14:textId="3D1E5204" w:rsidR="00FE70DC" w:rsidRDefault="00FE70DC">
        <w:pPr>
          <w:pStyle w:val="Piedepgina"/>
          <w:jc w:val="center"/>
        </w:pPr>
        <w:r w:rsidRPr="00151723">
          <w:rPr>
            <w:rFonts w:ascii="Verdana" w:hAnsi="Verdana"/>
            <w:sz w:val="20"/>
            <w:szCs w:val="20"/>
          </w:rPr>
          <w:fldChar w:fldCharType="begin"/>
        </w:r>
        <w:r w:rsidRPr="00151723">
          <w:rPr>
            <w:rFonts w:ascii="Verdana" w:hAnsi="Verdana"/>
            <w:sz w:val="20"/>
            <w:szCs w:val="20"/>
          </w:rPr>
          <w:instrText xml:space="preserve"> PAGE   \* MERGEFORMAT </w:instrText>
        </w:r>
        <w:r w:rsidRPr="00151723">
          <w:rPr>
            <w:rFonts w:ascii="Verdana" w:hAnsi="Verdana"/>
            <w:sz w:val="20"/>
            <w:szCs w:val="20"/>
          </w:rPr>
          <w:fldChar w:fldCharType="separate"/>
        </w:r>
        <w:r w:rsidR="00E935A2">
          <w:rPr>
            <w:rFonts w:ascii="Verdana" w:hAnsi="Verdana"/>
            <w:noProof/>
            <w:sz w:val="20"/>
            <w:szCs w:val="20"/>
          </w:rPr>
          <w:t>8</w:t>
        </w:r>
        <w:r w:rsidRPr="00151723">
          <w:rPr>
            <w:rFonts w:ascii="Verdana" w:hAnsi="Verdana"/>
            <w:noProof/>
            <w:sz w:val="20"/>
            <w:szCs w:val="20"/>
          </w:rPr>
          <w:fldChar w:fldCharType="end"/>
        </w:r>
      </w:p>
    </w:sdtContent>
  </w:sdt>
  <w:p w14:paraId="79FADBA5" w14:textId="77777777" w:rsidR="00FE70DC" w:rsidRDefault="00FE70D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24851" w14:textId="77777777" w:rsidR="00F904BA" w:rsidRDefault="00F904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6A782" w14:textId="77777777" w:rsidR="00A43833" w:rsidRDefault="00A43833" w:rsidP="00A57ACC">
      <w:pPr>
        <w:spacing w:after="0" w:line="240" w:lineRule="auto"/>
      </w:pPr>
      <w:r>
        <w:separator/>
      </w:r>
    </w:p>
  </w:footnote>
  <w:footnote w:type="continuationSeparator" w:id="0">
    <w:p w14:paraId="6780A450" w14:textId="77777777" w:rsidR="00A43833" w:rsidRDefault="00A43833" w:rsidP="00A57ACC">
      <w:pPr>
        <w:spacing w:after="0" w:line="240" w:lineRule="auto"/>
      </w:pPr>
      <w:r>
        <w:continuationSeparator/>
      </w:r>
    </w:p>
  </w:footnote>
  <w:footnote w:type="continuationNotice" w:id="1">
    <w:p w14:paraId="3E1ED9CB" w14:textId="77777777" w:rsidR="00A43833" w:rsidRDefault="00A43833">
      <w:pPr>
        <w:spacing w:after="0" w:line="240" w:lineRule="auto"/>
      </w:pPr>
    </w:p>
  </w:footnote>
  <w:footnote w:id="2">
    <w:p w14:paraId="59B87938" w14:textId="56624573" w:rsidR="003B4CD5" w:rsidRPr="003B4CD5" w:rsidRDefault="003B4CD5" w:rsidP="003B4CD5">
      <w:pPr>
        <w:pStyle w:val="Textonotapie"/>
        <w:spacing w:before="60" w:after="60"/>
        <w:jc w:val="both"/>
        <w:rPr>
          <w:sz w:val="16"/>
          <w:szCs w:val="16"/>
          <w:lang w:val="es-ES"/>
        </w:rPr>
      </w:pPr>
      <w:r w:rsidRPr="003B4CD5">
        <w:rPr>
          <w:rStyle w:val="Refdenotaalpie"/>
          <w:sz w:val="16"/>
          <w:szCs w:val="16"/>
          <w:lang w:val="es-ES"/>
        </w:rPr>
        <w:t>*</w:t>
      </w:r>
      <w:r w:rsidRPr="003B4CD5">
        <w:rPr>
          <w:sz w:val="16"/>
          <w:szCs w:val="16"/>
          <w:lang w:val="es-ES"/>
        </w:rPr>
        <w:t xml:space="preserve"> </w:t>
      </w:r>
      <w:r w:rsidRPr="003B4CD5">
        <w:rPr>
          <w:sz w:val="16"/>
          <w:szCs w:val="16"/>
          <w:lang w:val="es-ES"/>
        </w:rPr>
        <w:tab/>
        <w:t xml:space="preserve">La presente Sentencia se dicta en el 164° Período Ordinario de Sesiones de la Corte. De conformidad con los artículos 54.3 de la Convención Americana sobre Derechos Humanos, 5.3 del Estatuto de la Corte y 17.1 de su Reglamento, los “jueces permanecerán en funciones hasta el término de su mandato. Sin embargo, seguirán conociendo de los casos a que ya se hubieran abocado y que se encuentren en estado de sentencia”. En razón de lo anterior y por disposición del Pleno, la composición de la Corte, incluyendo su mesa directiva, que participó en la deliberación y firma de esta Sentencia es aquella que tomó </w:t>
      </w:r>
      <w:r w:rsidRPr="006C7574">
        <w:rPr>
          <w:sz w:val="16"/>
          <w:szCs w:val="16"/>
          <w:lang w:val="es-ES"/>
        </w:rPr>
        <w:t>conocimiento del caso. El Juez Humberto Antonio Sierra Porto, de nacionalidad colombiana, no participó en la deliberación ni firma esta Sentencia, de conformidad con lo dispuesto en los artículos 19.1 y 19.2 del Reglamento de la Corte. El Juez Eduardo Vio Grossi falleció el 3 de diciembre de 2022 por lo que no participó en la deliberación de esta Sentencia que tuvo lugar los días 12 diciembre de 2023 y 24 de enero de 2024, ni tampoco en la firma de esta.</w:t>
      </w:r>
      <w:r w:rsidRPr="003B4CD5">
        <w:rPr>
          <w:sz w:val="16"/>
          <w:szCs w:val="16"/>
          <w:lang w:val="es-ES"/>
        </w:rPr>
        <w:t xml:space="preserve"> </w:t>
      </w:r>
    </w:p>
  </w:footnote>
  <w:footnote w:id="3">
    <w:p w14:paraId="463E0CEB" w14:textId="5F70CF06" w:rsidR="00A4147E" w:rsidRPr="007607F4" w:rsidRDefault="00A4147E" w:rsidP="007607F4">
      <w:pPr>
        <w:pStyle w:val="Textonotapie"/>
        <w:spacing w:before="120" w:after="120"/>
        <w:jc w:val="both"/>
        <w:rPr>
          <w:rFonts w:ascii="Verdana" w:hAnsi="Verdana"/>
          <w:sz w:val="16"/>
          <w:szCs w:val="16"/>
          <w:lang w:val="es-ES"/>
        </w:rPr>
      </w:pPr>
      <w:r w:rsidRPr="007607F4">
        <w:rPr>
          <w:rStyle w:val="Refdenotaalpie"/>
          <w:rFonts w:ascii="Verdana" w:hAnsi="Verdana"/>
          <w:sz w:val="16"/>
          <w:szCs w:val="16"/>
        </w:rPr>
        <w:footnoteRef/>
      </w:r>
      <w:r w:rsidRPr="007607F4">
        <w:rPr>
          <w:rFonts w:ascii="Verdana" w:hAnsi="Verdana"/>
          <w:sz w:val="16"/>
          <w:szCs w:val="16"/>
        </w:rPr>
        <w:t xml:space="preserve"> </w:t>
      </w:r>
      <w:r w:rsidRPr="007607F4">
        <w:rPr>
          <w:rFonts w:ascii="Verdana" w:hAnsi="Verdana"/>
          <w:sz w:val="16"/>
          <w:szCs w:val="16"/>
          <w:lang w:val="es-ES"/>
        </w:rPr>
        <w:tab/>
      </w:r>
      <w:r w:rsidR="00C45561">
        <w:rPr>
          <w:rFonts w:ascii="Verdana" w:hAnsi="Verdana"/>
          <w:sz w:val="16"/>
          <w:szCs w:val="16"/>
          <w:lang w:val="es-ES"/>
        </w:rPr>
        <w:t>Según se indica en la Sentencia</w:t>
      </w:r>
      <w:r w:rsidR="00972D29">
        <w:rPr>
          <w:rFonts w:ascii="Verdana" w:hAnsi="Verdana"/>
          <w:sz w:val="16"/>
          <w:szCs w:val="16"/>
          <w:lang w:val="es-ES"/>
        </w:rPr>
        <w:t>:</w:t>
      </w:r>
      <w:r w:rsidR="00C45561">
        <w:rPr>
          <w:rFonts w:ascii="Verdana" w:hAnsi="Verdana"/>
          <w:sz w:val="16"/>
          <w:szCs w:val="16"/>
          <w:lang w:val="es-ES"/>
        </w:rPr>
        <w:t xml:space="preserve"> </w:t>
      </w:r>
      <w:r w:rsidR="00972D29">
        <w:rPr>
          <w:rFonts w:ascii="Verdana" w:hAnsi="Verdana"/>
          <w:sz w:val="16"/>
          <w:szCs w:val="16"/>
          <w:lang w:val="es-ES"/>
        </w:rPr>
        <w:t>En e</w:t>
      </w:r>
      <w:r w:rsidR="00972D29" w:rsidRPr="00972D29">
        <w:rPr>
          <w:rFonts w:ascii="Verdana" w:hAnsi="Verdana"/>
          <w:sz w:val="16"/>
          <w:szCs w:val="16"/>
          <w:lang w:val="es-ES"/>
        </w:rPr>
        <w:t>l Anexo I se encuentran todas aquellas víctimas directas respecto de las cuales se cuenta con prueba que permite constatar su identidad y parentesco;</w:t>
      </w:r>
      <w:r w:rsidR="00972D29">
        <w:rPr>
          <w:rFonts w:ascii="Verdana" w:hAnsi="Verdana"/>
          <w:sz w:val="16"/>
          <w:szCs w:val="16"/>
          <w:lang w:val="es-ES"/>
        </w:rPr>
        <w:t xml:space="preserve"> en el </w:t>
      </w:r>
      <w:r w:rsidR="00972D29" w:rsidRPr="00972D29">
        <w:rPr>
          <w:rFonts w:ascii="Verdana" w:hAnsi="Verdana"/>
          <w:sz w:val="16"/>
          <w:szCs w:val="16"/>
          <w:lang w:val="es-ES"/>
        </w:rPr>
        <w:t>Anexo II se encuentran las víctimas de violaciones a los derechos contenidos en los artículos 5, y 8 y 25 de la Convención Americana que son familiares de las víctimas mencionadas en el Anexo I</w:t>
      </w:r>
      <w:r w:rsidR="00B130EF">
        <w:rPr>
          <w:rFonts w:ascii="Verdana" w:hAnsi="Verdana"/>
          <w:sz w:val="16"/>
          <w:szCs w:val="16"/>
          <w:lang w:val="es-ES"/>
        </w:rPr>
        <w:t>, y en el e</w:t>
      </w:r>
      <w:r w:rsidR="00972D29" w:rsidRPr="00972D29">
        <w:rPr>
          <w:rFonts w:ascii="Verdana" w:hAnsi="Verdana"/>
          <w:sz w:val="16"/>
          <w:szCs w:val="16"/>
          <w:lang w:val="es-ES"/>
        </w:rPr>
        <w:t>n el Anexo III se incluye a todas aquellas víctimas respecto de quienes no fue aportada al Tribunal la prueba que permita corroborar sus nombres completos y números de identidad</w:t>
      </w:r>
      <w:r w:rsidR="000F7E75">
        <w:rPr>
          <w:rFonts w:ascii="Verdana" w:hAnsi="Verdana"/>
          <w:sz w:val="16"/>
          <w:szCs w:val="16"/>
          <w:lang w:val="es-ES"/>
        </w:rPr>
        <w:t>.</w:t>
      </w:r>
      <w:r w:rsidR="003D1066">
        <w:rPr>
          <w:rFonts w:ascii="Verdana" w:hAnsi="Verdana"/>
          <w:sz w:val="16"/>
          <w:szCs w:val="16"/>
          <w:lang w:val="es-ES"/>
        </w:rPr>
        <w:t xml:space="preserve"> </w:t>
      </w:r>
      <w:r w:rsidR="005A6FCA">
        <w:rPr>
          <w:rFonts w:ascii="Verdana" w:hAnsi="Verdana"/>
          <w:sz w:val="16"/>
          <w:szCs w:val="16"/>
          <w:lang w:val="es-ES"/>
        </w:rPr>
        <w:t>El Anexo IV con</w:t>
      </w:r>
      <w:r w:rsidR="00F12978">
        <w:rPr>
          <w:rFonts w:ascii="Verdana" w:hAnsi="Verdana"/>
          <w:sz w:val="16"/>
          <w:szCs w:val="16"/>
          <w:lang w:val="es-ES"/>
        </w:rPr>
        <w:t>tiene l</w:t>
      </w:r>
      <w:r w:rsidR="005A6FCA" w:rsidRPr="005A6FCA">
        <w:rPr>
          <w:rFonts w:ascii="Verdana" w:hAnsi="Verdana"/>
          <w:sz w:val="16"/>
          <w:szCs w:val="16"/>
          <w:lang w:val="es-ES"/>
        </w:rPr>
        <w:t>os hechos particulares relacionados con las privaciones a los derechos a la vida, las desapariciones forzadas, los desplazamientos forzados, las amenazas, las torturas y otras afectaciones a la integridad personal y a la libertad personal que fueron presentados tanto por la Comisión como por los representantes</w:t>
      </w:r>
      <w:r w:rsidR="00F12978">
        <w:rPr>
          <w:rFonts w:ascii="Verdana" w:hAnsi="Verdana"/>
          <w:sz w:val="16"/>
          <w:szCs w:val="16"/>
          <w:lang w:val="es-ES"/>
        </w:rPr>
        <w:t>.</w:t>
      </w:r>
      <w:r w:rsidR="00253858">
        <w:rPr>
          <w:rFonts w:ascii="Verdana" w:hAnsi="Verdana"/>
          <w:sz w:val="16"/>
          <w:szCs w:val="16"/>
          <w:lang w:val="es-ES"/>
        </w:rPr>
        <w:t xml:space="preserve"> </w:t>
      </w:r>
      <w:r w:rsidR="001061A4" w:rsidRPr="007607F4">
        <w:rPr>
          <w:rFonts w:ascii="Verdana" w:hAnsi="Verdana"/>
          <w:i/>
          <w:iCs/>
          <w:sz w:val="16"/>
          <w:szCs w:val="16"/>
          <w:lang w:val="es-ES"/>
        </w:rPr>
        <w:t>Cfr. Caso Integrantes y Militantes de la Unión Patriótica Vs. Colombia. Excepciones Preliminares, Fondo, Reparaciones y Costas</w:t>
      </w:r>
      <w:r w:rsidR="001061A4" w:rsidRPr="001061A4">
        <w:rPr>
          <w:rFonts w:ascii="Verdana" w:hAnsi="Verdana"/>
          <w:sz w:val="16"/>
          <w:szCs w:val="16"/>
          <w:lang w:val="es-ES"/>
        </w:rPr>
        <w:t>. Sentencia de 27 de julio de 2022. Serie C No. 455</w:t>
      </w:r>
      <w:r w:rsidR="001061A4">
        <w:rPr>
          <w:rFonts w:ascii="Verdana" w:hAnsi="Verdana"/>
          <w:sz w:val="16"/>
          <w:szCs w:val="16"/>
          <w:lang w:val="es-ES"/>
        </w:rPr>
        <w:t>, párrs.</w:t>
      </w:r>
      <w:r w:rsidR="000F18BC">
        <w:rPr>
          <w:rFonts w:ascii="Verdana" w:hAnsi="Verdana"/>
          <w:sz w:val="16"/>
          <w:szCs w:val="16"/>
          <w:lang w:val="es-ES"/>
        </w:rPr>
        <w:t xml:space="preserve"> </w:t>
      </w:r>
      <w:r w:rsidR="00CD0ED8">
        <w:rPr>
          <w:rFonts w:ascii="Verdana" w:hAnsi="Verdana"/>
          <w:sz w:val="16"/>
          <w:szCs w:val="16"/>
          <w:lang w:val="es-ES"/>
        </w:rPr>
        <w:t xml:space="preserve">219, 220, </w:t>
      </w:r>
      <w:r w:rsidR="000F18BC">
        <w:rPr>
          <w:rFonts w:ascii="Verdana" w:hAnsi="Verdana"/>
          <w:sz w:val="16"/>
          <w:szCs w:val="16"/>
          <w:lang w:val="es-ES"/>
        </w:rPr>
        <w:t>221</w:t>
      </w:r>
      <w:r w:rsidR="00CD0ED8">
        <w:rPr>
          <w:rFonts w:ascii="Verdana" w:hAnsi="Verdana"/>
          <w:sz w:val="16"/>
          <w:szCs w:val="16"/>
          <w:lang w:val="es-ES"/>
        </w:rPr>
        <w:t xml:space="preserve"> y 530</w:t>
      </w:r>
      <w:r w:rsidR="000F18BC">
        <w:rPr>
          <w:rFonts w:ascii="Verdana" w:hAnsi="Verdana"/>
          <w:sz w:val="16"/>
          <w:szCs w:val="16"/>
          <w:lang w:val="es-ES"/>
        </w:rPr>
        <w:t>.</w:t>
      </w:r>
      <w:r w:rsidR="001061A4">
        <w:rPr>
          <w:rFonts w:ascii="Verdana" w:hAnsi="Verdana"/>
          <w:sz w:val="16"/>
          <w:szCs w:val="16"/>
          <w:lang w:val="es-ES"/>
        </w:rPr>
        <w:t xml:space="preserve"> </w:t>
      </w:r>
    </w:p>
  </w:footnote>
  <w:footnote w:id="4">
    <w:p w14:paraId="2B70DCC4" w14:textId="77777777" w:rsidR="008A73EB" w:rsidRPr="00CD6805" w:rsidRDefault="008A73EB" w:rsidP="008A73EB">
      <w:pPr>
        <w:pStyle w:val="Textonotapie"/>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93848">
        <w:rPr>
          <w:rFonts w:ascii="Verdana" w:hAnsi="Verdana"/>
          <w:iCs/>
          <w:sz w:val="16"/>
          <w:szCs w:val="16"/>
        </w:rPr>
        <w:t>El Escrito fue firmado por Moisés David Meza</w:t>
      </w:r>
      <w:r w:rsidRPr="00CD6805">
        <w:rPr>
          <w:rFonts w:ascii="Verdana" w:hAnsi="Verdana"/>
          <w:iCs/>
          <w:sz w:val="16"/>
          <w:szCs w:val="16"/>
        </w:rPr>
        <w:t>.</w:t>
      </w:r>
    </w:p>
  </w:footnote>
  <w:footnote w:id="5">
    <w:p w14:paraId="19979DF6" w14:textId="3C0AF534" w:rsidR="00F33B3F" w:rsidRPr="00CD6805" w:rsidRDefault="00F33B3F" w:rsidP="00F33B3F">
      <w:pPr>
        <w:pStyle w:val="Textonotapie"/>
        <w:jc w:val="both"/>
        <w:rPr>
          <w:rFonts w:ascii="Verdana" w:hAnsi="Verdana"/>
          <w:sz w:val="16"/>
          <w:szCs w:val="16"/>
        </w:rPr>
      </w:pPr>
      <w:r w:rsidRPr="003B4CD5">
        <w:rPr>
          <w:rStyle w:val="Refdenotaalpie"/>
          <w:rFonts w:ascii="Verdana" w:hAnsi="Verdana"/>
          <w:sz w:val="16"/>
          <w:szCs w:val="16"/>
        </w:rPr>
        <w:footnoteRef/>
      </w:r>
      <w:r w:rsidRPr="003B4CD5">
        <w:rPr>
          <w:rFonts w:ascii="Verdana" w:hAnsi="Verdana"/>
          <w:sz w:val="16"/>
          <w:szCs w:val="16"/>
        </w:rPr>
        <w:t xml:space="preserve"> </w:t>
      </w:r>
      <w:r w:rsidRPr="003B4CD5">
        <w:rPr>
          <w:rFonts w:ascii="Verdana" w:hAnsi="Verdana"/>
          <w:sz w:val="16"/>
          <w:szCs w:val="16"/>
        </w:rPr>
        <w:tab/>
      </w:r>
      <w:r w:rsidRPr="003B4CD5">
        <w:rPr>
          <w:rFonts w:ascii="Verdana" w:hAnsi="Verdana"/>
          <w:i/>
          <w:iCs/>
          <w:sz w:val="16"/>
          <w:szCs w:val="16"/>
        </w:rPr>
        <w:t>Cfr</w:t>
      </w:r>
      <w:r w:rsidRPr="003B4CD5">
        <w:rPr>
          <w:rFonts w:ascii="Verdana" w:hAnsi="Verdana"/>
          <w:sz w:val="16"/>
          <w:szCs w:val="16"/>
        </w:rPr>
        <w:t xml:space="preserve">. </w:t>
      </w:r>
      <w:r w:rsidRPr="003B4CD5">
        <w:rPr>
          <w:rFonts w:ascii="Verdana" w:hAnsi="Verdana"/>
          <w:i/>
          <w:sz w:val="16"/>
          <w:szCs w:val="16"/>
        </w:rPr>
        <w:t>Caso El Amparo Vs. Venezuela</w:t>
      </w:r>
      <w:r w:rsidRPr="003B4CD5">
        <w:rPr>
          <w:rFonts w:ascii="Verdana" w:hAnsi="Verdana"/>
          <w:iCs/>
          <w:sz w:val="16"/>
          <w:szCs w:val="16"/>
        </w:rPr>
        <w:t xml:space="preserve">. </w:t>
      </w:r>
      <w:r w:rsidRPr="003B4CD5">
        <w:rPr>
          <w:rFonts w:ascii="Verdana" w:hAnsi="Verdana"/>
          <w:i/>
          <w:sz w:val="16"/>
          <w:szCs w:val="16"/>
        </w:rPr>
        <w:t>Interpretación de la Sentencia de Reparaciones y Costas</w:t>
      </w:r>
      <w:r w:rsidRPr="003B4CD5">
        <w:rPr>
          <w:rFonts w:ascii="Verdana" w:hAnsi="Verdana"/>
          <w:iCs/>
          <w:sz w:val="16"/>
          <w:szCs w:val="16"/>
        </w:rPr>
        <w:t>. Resolución de la Corte de 16 de abril de 1997. Serie C No. 46, Considerando 1</w:t>
      </w:r>
      <w:r w:rsidR="003B4CD5" w:rsidRPr="003B4CD5">
        <w:rPr>
          <w:rFonts w:ascii="Verdana" w:hAnsi="Verdana"/>
          <w:iCs/>
          <w:sz w:val="16"/>
          <w:szCs w:val="16"/>
        </w:rPr>
        <w:t xml:space="preserve">, y </w:t>
      </w:r>
      <w:r w:rsidR="003B4CD5" w:rsidRPr="003B4CD5">
        <w:rPr>
          <w:rFonts w:ascii="Verdana" w:hAnsi="Verdana"/>
          <w:i/>
          <w:sz w:val="16"/>
          <w:szCs w:val="16"/>
        </w:rPr>
        <w:t>Caso Ivcher Bronstein Vs. Perú. Interpretación de la Sentencia de Fondo</w:t>
      </w:r>
      <w:r w:rsidR="003B4CD5" w:rsidRPr="003B4CD5">
        <w:rPr>
          <w:rFonts w:ascii="Verdana" w:hAnsi="Verdana"/>
          <w:iCs/>
          <w:sz w:val="16"/>
          <w:szCs w:val="16"/>
        </w:rPr>
        <w:t>. Sentencia de 4 de septiembre de 2001. Serie C No. 84, párr. 10.</w:t>
      </w:r>
    </w:p>
  </w:footnote>
  <w:footnote w:id="6">
    <w:p w14:paraId="351C28D4" w14:textId="27065A25" w:rsidR="00FE70DC" w:rsidRPr="00CD6805" w:rsidRDefault="00FE70DC" w:rsidP="00400784">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Loayza Tamayo Vs. Perú. Interpretación de la Sentencia de Fondo.</w:t>
      </w:r>
      <w:r w:rsidRPr="00CD6805">
        <w:rPr>
          <w:rFonts w:ascii="Verdana" w:hAnsi="Verdana"/>
          <w:sz w:val="16"/>
          <w:szCs w:val="16"/>
        </w:rPr>
        <w:t xml:space="preserve"> Resolución de la Corte Interamericana de Derechos Humanos de 8 de marzo de 1998. Serie C No. 47, párr. 16, y </w:t>
      </w:r>
      <w:r w:rsidR="001E3F2A" w:rsidRPr="00CD6805">
        <w:rPr>
          <w:rFonts w:ascii="Verdana" w:hAnsi="Verdana"/>
          <w:i/>
          <w:sz w:val="16"/>
          <w:szCs w:val="16"/>
        </w:rPr>
        <w:t xml:space="preserve">Caso Casa Nina Vs. Perú. Interpretación de la Sentencia de Excepciones preliminares, Fondo, Reparaciones y Costas. </w:t>
      </w:r>
      <w:r w:rsidR="001E3F2A" w:rsidRPr="00CD6805">
        <w:rPr>
          <w:rFonts w:ascii="Verdana" w:hAnsi="Verdana"/>
          <w:iCs/>
          <w:sz w:val="16"/>
          <w:szCs w:val="16"/>
        </w:rPr>
        <w:t>Sentencia de 1 de septiembre de 2021. Serie C No. 433, párr. 10.</w:t>
      </w:r>
    </w:p>
  </w:footnote>
  <w:footnote w:id="7">
    <w:p w14:paraId="14571B78" w14:textId="2ABD22A9" w:rsidR="00FE70DC" w:rsidRPr="00CD6805" w:rsidRDefault="00FE70DC" w:rsidP="004C1C3B">
      <w:pPr>
        <w:pStyle w:val="Textonotapie"/>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Loayza Tamayo Vs. Perú. Interpretación de la Sentencia de Fondo, supra</w:t>
      </w:r>
      <w:r w:rsidRPr="00CD6805">
        <w:rPr>
          <w:rFonts w:ascii="Verdana" w:hAnsi="Verdana"/>
          <w:sz w:val="16"/>
          <w:szCs w:val="16"/>
        </w:rPr>
        <w:t xml:space="preserve"> nota 1</w:t>
      </w:r>
      <w:r w:rsidRPr="00CD6805">
        <w:rPr>
          <w:rFonts w:ascii="Verdana" w:hAnsi="Verdana"/>
          <w:i/>
          <w:sz w:val="16"/>
          <w:szCs w:val="16"/>
        </w:rPr>
        <w:t>,</w:t>
      </w:r>
      <w:r w:rsidRPr="00CD6805">
        <w:rPr>
          <w:rFonts w:ascii="Verdana" w:hAnsi="Verdana"/>
          <w:sz w:val="16"/>
          <w:szCs w:val="16"/>
        </w:rPr>
        <w:t xml:space="preserve"> párr. 16</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10.</w:t>
      </w:r>
    </w:p>
  </w:footnote>
  <w:footnote w:id="8">
    <w:p w14:paraId="2D80245A" w14:textId="67C32941" w:rsidR="005A46F0" w:rsidRPr="00CD6805" w:rsidRDefault="005A46F0" w:rsidP="004C1C3B">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Loayza Tamayo Vs. Perú. Interpretación de la Sentencia de Reparaciones y Costas</w:t>
      </w:r>
      <w:r w:rsidR="00935F4D">
        <w:rPr>
          <w:rFonts w:ascii="Verdana" w:hAnsi="Verdana"/>
          <w:sz w:val="16"/>
          <w:szCs w:val="16"/>
          <w:lang w:val="es-ES"/>
        </w:rPr>
        <w:t xml:space="preserve">. Resolución de la Corte de 8 de marzo de 1998. Serie C No.47, </w:t>
      </w:r>
      <w:r w:rsidRPr="00CD6805">
        <w:rPr>
          <w:rFonts w:ascii="Verdana" w:hAnsi="Verdana"/>
          <w:sz w:val="16"/>
          <w:szCs w:val="16"/>
        </w:rPr>
        <w:t>párr. 15</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11.</w:t>
      </w:r>
    </w:p>
  </w:footnote>
  <w:footnote w:id="9">
    <w:p w14:paraId="27FF51BC" w14:textId="0285A8F1" w:rsidR="005A46F0" w:rsidRPr="00CD6805" w:rsidRDefault="005A46F0" w:rsidP="00CD680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 xml:space="preserve">Cfr. Caso Salvador Chiriboga Vs. Ecuador. Interpretación de la Sentencia de Reparaciones y Costas. </w:t>
      </w:r>
      <w:r w:rsidRPr="00CD6805">
        <w:rPr>
          <w:rFonts w:ascii="Verdana" w:hAnsi="Verdana"/>
          <w:sz w:val="16"/>
          <w:szCs w:val="16"/>
        </w:rPr>
        <w:t>Sentencia de 29 de agosto de 2011. Serie C No. 230, párr. 30</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11.</w:t>
      </w:r>
    </w:p>
  </w:footnote>
  <w:footnote w:id="10">
    <w:p w14:paraId="08EF6640" w14:textId="40980190" w:rsidR="005A46F0" w:rsidRPr="00CD6805" w:rsidRDefault="005A46F0" w:rsidP="00CD680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CD6805">
        <w:rPr>
          <w:rFonts w:ascii="Verdana" w:hAnsi="Verdana"/>
          <w:i/>
          <w:sz w:val="16"/>
          <w:szCs w:val="16"/>
        </w:rPr>
        <w:t>Cfr. Caso Escher y otros Vs. Brasil. Interpretación de la Sentencia de Excepciones Preliminares, Fondo, Reparaciones y Costas</w:t>
      </w:r>
      <w:r w:rsidRPr="00CD6805">
        <w:rPr>
          <w:rFonts w:ascii="Verdana" w:hAnsi="Verdana"/>
          <w:sz w:val="16"/>
          <w:szCs w:val="16"/>
        </w:rPr>
        <w:t>. Sentencia de 20 de noviembre de 2009. Serie C No. 208, párr. 11</w:t>
      </w:r>
      <w:r w:rsidR="001E3F2A" w:rsidRPr="00CD6805">
        <w:rPr>
          <w:rFonts w:ascii="Verdana" w:hAnsi="Verdana"/>
          <w:sz w:val="16"/>
          <w:szCs w:val="16"/>
        </w:rPr>
        <w:t xml:space="preserve">, y </w:t>
      </w:r>
      <w:r w:rsidR="001E3F2A" w:rsidRPr="00CD6805">
        <w:rPr>
          <w:rFonts w:ascii="Verdana" w:hAnsi="Verdana"/>
          <w:i/>
          <w:sz w:val="16"/>
          <w:szCs w:val="16"/>
        </w:rPr>
        <w:t>Caso Casa Nina Vs. Perú, supra</w:t>
      </w:r>
      <w:r w:rsidR="001E3F2A" w:rsidRPr="00CD6805">
        <w:rPr>
          <w:rFonts w:ascii="Verdana" w:hAnsi="Verdana"/>
          <w:iCs/>
          <w:sz w:val="16"/>
          <w:szCs w:val="16"/>
        </w:rPr>
        <w:t>, párr. 11.</w:t>
      </w:r>
    </w:p>
  </w:footnote>
  <w:footnote w:id="11">
    <w:p w14:paraId="538E222B" w14:textId="3522DB2B" w:rsidR="009E4160" w:rsidRPr="00CD6805" w:rsidRDefault="009E4160" w:rsidP="009E4160">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00E90437">
        <w:rPr>
          <w:rFonts w:ascii="Verdana" w:hAnsi="Verdana"/>
          <w:sz w:val="16"/>
          <w:szCs w:val="16"/>
        </w:rPr>
        <w:t xml:space="preserve">En efecto, </w:t>
      </w:r>
      <w:r w:rsidR="00B206C1">
        <w:rPr>
          <w:rFonts w:ascii="Verdana" w:hAnsi="Verdana"/>
          <w:sz w:val="16"/>
          <w:szCs w:val="16"/>
        </w:rPr>
        <w:t>l</w:t>
      </w:r>
      <w:r w:rsidR="00F97AD9">
        <w:rPr>
          <w:rFonts w:ascii="Verdana" w:hAnsi="Verdana"/>
          <w:sz w:val="16"/>
          <w:szCs w:val="16"/>
        </w:rPr>
        <w:t>a</w:t>
      </w:r>
      <w:r w:rsidR="00E90437">
        <w:rPr>
          <w:rFonts w:ascii="Verdana" w:hAnsi="Verdana"/>
          <w:sz w:val="16"/>
          <w:szCs w:val="16"/>
        </w:rPr>
        <w:t>s</w:t>
      </w:r>
      <w:r w:rsidR="00F97AD9">
        <w:rPr>
          <w:rFonts w:ascii="Verdana" w:hAnsi="Verdana"/>
          <w:sz w:val="16"/>
          <w:szCs w:val="16"/>
        </w:rPr>
        <w:t xml:space="preserve"> </w:t>
      </w:r>
      <w:r w:rsidR="00E90437">
        <w:rPr>
          <w:rFonts w:ascii="Verdana" w:hAnsi="Verdana"/>
          <w:sz w:val="16"/>
          <w:szCs w:val="16"/>
        </w:rPr>
        <w:t>siguientes</w:t>
      </w:r>
      <w:r w:rsidR="00F97AD9">
        <w:rPr>
          <w:rFonts w:ascii="Verdana" w:hAnsi="Verdana"/>
          <w:sz w:val="16"/>
          <w:szCs w:val="16"/>
        </w:rPr>
        <w:t xml:space="preserve"> </w:t>
      </w:r>
      <w:r w:rsidR="00B206C1">
        <w:rPr>
          <w:rFonts w:ascii="Verdana" w:hAnsi="Verdana"/>
          <w:sz w:val="16"/>
          <w:szCs w:val="16"/>
        </w:rPr>
        <w:t>vícti</w:t>
      </w:r>
      <w:r w:rsidR="00383B95">
        <w:rPr>
          <w:rFonts w:ascii="Verdana" w:hAnsi="Verdana"/>
          <w:sz w:val="16"/>
          <w:szCs w:val="16"/>
        </w:rPr>
        <w:t>m</w:t>
      </w:r>
      <w:r w:rsidR="00B206C1">
        <w:rPr>
          <w:rFonts w:ascii="Verdana" w:hAnsi="Verdana"/>
          <w:sz w:val="16"/>
          <w:szCs w:val="16"/>
        </w:rPr>
        <w:t>as</w:t>
      </w:r>
      <w:r w:rsidR="00F97AD9">
        <w:rPr>
          <w:rFonts w:ascii="Verdana" w:hAnsi="Verdana"/>
          <w:sz w:val="16"/>
          <w:szCs w:val="16"/>
        </w:rPr>
        <w:t xml:space="preserve"> figuran </w:t>
      </w:r>
      <w:r w:rsidR="00E90437">
        <w:rPr>
          <w:rFonts w:ascii="Verdana" w:hAnsi="Verdana"/>
          <w:sz w:val="16"/>
          <w:szCs w:val="16"/>
        </w:rPr>
        <w:t>en los I y III de la Sentencia</w:t>
      </w:r>
      <w:r w:rsidR="00F97AD9">
        <w:rPr>
          <w:rFonts w:ascii="Verdana" w:hAnsi="Verdana"/>
          <w:sz w:val="16"/>
          <w:szCs w:val="16"/>
        </w:rPr>
        <w:t xml:space="preserve">: </w:t>
      </w:r>
      <w:r w:rsidR="009B63F7">
        <w:rPr>
          <w:rFonts w:ascii="Verdana" w:hAnsi="Verdana"/>
          <w:sz w:val="16"/>
          <w:szCs w:val="16"/>
        </w:rPr>
        <w:t>Areiza Eucaris</w:t>
      </w:r>
      <w:r w:rsidR="00075B58">
        <w:rPr>
          <w:rFonts w:ascii="Verdana" w:hAnsi="Verdana"/>
          <w:sz w:val="16"/>
          <w:szCs w:val="16"/>
        </w:rPr>
        <w:t xml:space="preserve"> figura en el Anexo III (fila 2285)</w:t>
      </w:r>
      <w:r w:rsidR="00620933">
        <w:rPr>
          <w:rFonts w:ascii="Verdana" w:hAnsi="Verdana"/>
          <w:sz w:val="16"/>
          <w:szCs w:val="16"/>
        </w:rPr>
        <w:t xml:space="preserve">; Jiménez </w:t>
      </w:r>
      <w:r w:rsidR="00685D83">
        <w:rPr>
          <w:rFonts w:ascii="Verdana" w:hAnsi="Verdana"/>
          <w:sz w:val="16"/>
          <w:szCs w:val="16"/>
        </w:rPr>
        <w:t xml:space="preserve">Gómez </w:t>
      </w:r>
      <w:r w:rsidR="00620933">
        <w:rPr>
          <w:rFonts w:ascii="Verdana" w:hAnsi="Verdana"/>
          <w:sz w:val="16"/>
          <w:szCs w:val="16"/>
        </w:rPr>
        <w:t xml:space="preserve">Gloria Patricia figura en el Anexo </w:t>
      </w:r>
      <w:r w:rsidR="00685D83">
        <w:rPr>
          <w:rFonts w:ascii="Verdana" w:hAnsi="Verdana"/>
          <w:sz w:val="16"/>
          <w:szCs w:val="16"/>
        </w:rPr>
        <w:t xml:space="preserve">III </w:t>
      </w:r>
      <w:r w:rsidR="00B167D0">
        <w:rPr>
          <w:rFonts w:ascii="Verdana" w:hAnsi="Verdana"/>
          <w:sz w:val="16"/>
          <w:szCs w:val="16"/>
        </w:rPr>
        <w:t xml:space="preserve">(fila 1858); </w:t>
      </w:r>
      <w:r w:rsidR="007F26C0" w:rsidRPr="007F26C0">
        <w:rPr>
          <w:rFonts w:ascii="Verdana" w:hAnsi="Verdana"/>
          <w:sz w:val="16"/>
          <w:szCs w:val="16"/>
        </w:rPr>
        <w:t>Valderrama Óscar</w:t>
      </w:r>
      <w:r w:rsidR="007F26C0">
        <w:rPr>
          <w:rFonts w:ascii="Verdana" w:hAnsi="Verdana"/>
          <w:sz w:val="16"/>
          <w:szCs w:val="16"/>
        </w:rPr>
        <w:t xml:space="preserve"> figura en el Anexo I (fila </w:t>
      </w:r>
      <w:r w:rsidR="000779A8">
        <w:rPr>
          <w:rFonts w:ascii="Verdana" w:hAnsi="Verdana"/>
          <w:sz w:val="16"/>
          <w:szCs w:val="16"/>
        </w:rPr>
        <w:t>626</w:t>
      </w:r>
      <w:r w:rsidR="007F26C0">
        <w:rPr>
          <w:rFonts w:ascii="Verdana" w:hAnsi="Verdana"/>
          <w:sz w:val="16"/>
          <w:szCs w:val="16"/>
        </w:rPr>
        <w:t>)</w:t>
      </w:r>
      <w:r w:rsidR="000779A8">
        <w:rPr>
          <w:rFonts w:ascii="Verdana" w:hAnsi="Verdana"/>
          <w:iCs/>
          <w:sz w:val="16"/>
          <w:szCs w:val="16"/>
        </w:rPr>
        <w:t xml:space="preserve">; </w:t>
      </w:r>
      <w:r w:rsidR="000779A8" w:rsidRPr="000779A8">
        <w:rPr>
          <w:rFonts w:ascii="Verdana" w:hAnsi="Verdana"/>
          <w:iCs/>
          <w:sz w:val="16"/>
          <w:szCs w:val="16"/>
        </w:rPr>
        <w:t>David Urrego Efrén</w:t>
      </w:r>
      <w:r w:rsidR="000779A8">
        <w:rPr>
          <w:rFonts w:ascii="Verdana" w:hAnsi="Verdana"/>
          <w:iCs/>
          <w:sz w:val="16"/>
          <w:szCs w:val="16"/>
        </w:rPr>
        <w:t xml:space="preserve"> </w:t>
      </w:r>
      <w:r w:rsidR="000779A8">
        <w:rPr>
          <w:rFonts w:ascii="Verdana" w:hAnsi="Verdana"/>
          <w:sz w:val="16"/>
          <w:szCs w:val="16"/>
        </w:rPr>
        <w:t xml:space="preserve">figura en el Anexo III (fila </w:t>
      </w:r>
      <w:r w:rsidR="00C9065F">
        <w:rPr>
          <w:rFonts w:ascii="Verdana" w:hAnsi="Verdana"/>
          <w:sz w:val="16"/>
          <w:szCs w:val="16"/>
        </w:rPr>
        <w:t>5087</w:t>
      </w:r>
      <w:r w:rsidR="000779A8">
        <w:rPr>
          <w:rFonts w:ascii="Verdana" w:hAnsi="Verdana"/>
          <w:sz w:val="16"/>
          <w:szCs w:val="16"/>
        </w:rPr>
        <w:t>)</w:t>
      </w:r>
      <w:r w:rsidR="00C9065F">
        <w:rPr>
          <w:rFonts w:ascii="Verdana" w:hAnsi="Verdana"/>
          <w:sz w:val="16"/>
          <w:szCs w:val="16"/>
        </w:rPr>
        <w:t xml:space="preserve">; </w:t>
      </w:r>
      <w:r w:rsidR="00C9065F" w:rsidRPr="00C9065F">
        <w:rPr>
          <w:rFonts w:ascii="Verdana" w:hAnsi="Verdana"/>
          <w:sz w:val="16"/>
          <w:szCs w:val="16"/>
        </w:rPr>
        <w:t>Gil Rosas Matilde</w:t>
      </w:r>
      <w:r w:rsidR="00C9065F">
        <w:rPr>
          <w:rFonts w:ascii="Verdana" w:hAnsi="Verdana"/>
          <w:sz w:val="16"/>
          <w:szCs w:val="16"/>
        </w:rPr>
        <w:t xml:space="preserve"> figura en el Anexo I (fila </w:t>
      </w:r>
      <w:r w:rsidR="00E45423">
        <w:rPr>
          <w:rFonts w:ascii="Verdana" w:hAnsi="Verdana"/>
          <w:sz w:val="16"/>
          <w:szCs w:val="16"/>
        </w:rPr>
        <w:t>532</w:t>
      </w:r>
      <w:r w:rsidR="00C9065F">
        <w:rPr>
          <w:rFonts w:ascii="Verdana" w:hAnsi="Verdana"/>
          <w:sz w:val="16"/>
          <w:szCs w:val="16"/>
        </w:rPr>
        <w:t>)</w:t>
      </w:r>
      <w:r w:rsidR="00E45423">
        <w:rPr>
          <w:rFonts w:ascii="Verdana" w:hAnsi="Verdana"/>
          <w:sz w:val="16"/>
          <w:szCs w:val="16"/>
        </w:rPr>
        <w:t xml:space="preserve">; </w:t>
      </w:r>
      <w:r w:rsidR="00E45423" w:rsidRPr="00E45423">
        <w:rPr>
          <w:rFonts w:ascii="Verdana" w:hAnsi="Verdana"/>
          <w:sz w:val="16"/>
          <w:szCs w:val="16"/>
        </w:rPr>
        <w:t>Téllez Ortega Édgar</w:t>
      </w:r>
      <w:r w:rsidR="00E45423">
        <w:rPr>
          <w:rFonts w:ascii="Verdana" w:hAnsi="Verdana"/>
          <w:sz w:val="16"/>
          <w:szCs w:val="16"/>
        </w:rPr>
        <w:t xml:space="preserve"> figura en el Anexo III (fila </w:t>
      </w:r>
      <w:r w:rsidR="001F28B2">
        <w:rPr>
          <w:rFonts w:ascii="Verdana" w:hAnsi="Verdana"/>
          <w:sz w:val="16"/>
          <w:szCs w:val="16"/>
        </w:rPr>
        <w:t>4902</w:t>
      </w:r>
      <w:r w:rsidR="00E45423">
        <w:rPr>
          <w:rFonts w:ascii="Verdana" w:hAnsi="Verdana"/>
          <w:sz w:val="16"/>
          <w:szCs w:val="16"/>
        </w:rPr>
        <w:t>)</w:t>
      </w:r>
      <w:r w:rsidR="001F28B2">
        <w:rPr>
          <w:rFonts w:ascii="Verdana" w:hAnsi="Verdana"/>
          <w:sz w:val="16"/>
          <w:szCs w:val="16"/>
        </w:rPr>
        <w:t xml:space="preserve">; </w:t>
      </w:r>
      <w:r w:rsidR="006206AB" w:rsidRPr="001F28B2">
        <w:rPr>
          <w:rFonts w:ascii="Verdana" w:hAnsi="Verdana"/>
          <w:sz w:val="16"/>
          <w:szCs w:val="16"/>
        </w:rPr>
        <w:t>Rondón Pineda Luis Alberto</w:t>
      </w:r>
      <w:r w:rsidR="001F28B2">
        <w:rPr>
          <w:rFonts w:ascii="Verdana" w:hAnsi="Verdana"/>
          <w:sz w:val="16"/>
          <w:szCs w:val="16"/>
        </w:rPr>
        <w:t xml:space="preserve"> figura en el Anexo III (fila </w:t>
      </w:r>
      <w:r w:rsidR="006206AB">
        <w:rPr>
          <w:rFonts w:ascii="Verdana" w:hAnsi="Verdana"/>
          <w:sz w:val="16"/>
          <w:szCs w:val="16"/>
        </w:rPr>
        <w:t>4481</w:t>
      </w:r>
      <w:bookmarkStart w:id="8" w:name="_Hlk158907236"/>
      <w:r w:rsidR="001F28B2">
        <w:rPr>
          <w:rFonts w:ascii="Verdana" w:hAnsi="Verdana"/>
          <w:sz w:val="16"/>
          <w:szCs w:val="16"/>
        </w:rPr>
        <w:t>)</w:t>
      </w:r>
      <w:r w:rsidR="006206AB">
        <w:rPr>
          <w:rFonts w:ascii="Verdana" w:hAnsi="Verdana"/>
          <w:sz w:val="16"/>
          <w:szCs w:val="16"/>
        </w:rPr>
        <w:t xml:space="preserve">; </w:t>
      </w:r>
      <w:r w:rsidR="00CE64F6" w:rsidRPr="00F013D5">
        <w:rPr>
          <w:rFonts w:ascii="Verdana" w:hAnsi="Verdana"/>
          <w:sz w:val="16"/>
          <w:szCs w:val="16"/>
        </w:rPr>
        <w:t>Prieto Martínez Eugenio</w:t>
      </w:r>
      <w:r w:rsidR="00F013D5">
        <w:rPr>
          <w:rFonts w:ascii="Verdana" w:hAnsi="Verdana"/>
          <w:sz w:val="16"/>
          <w:szCs w:val="16"/>
        </w:rPr>
        <w:t xml:space="preserve"> </w:t>
      </w:r>
      <w:bookmarkEnd w:id="8"/>
      <w:r w:rsidR="00F013D5" w:rsidRPr="00F013D5">
        <w:rPr>
          <w:rFonts w:ascii="Verdana" w:hAnsi="Verdana"/>
          <w:sz w:val="16"/>
          <w:szCs w:val="16"/>
        </w:rPr>
        <w:t xml:space="preserve">figura en el Anexo III (fila </w:t>
      </w:r>
      <w:r w:rsidR="00CE64F6">
        <w:rPr>
          <w:rFonts w:ascii="Verdana" w:hAnsi="Verdana"/>
          <w:sz w:val="16"/>
          <w:szCs w:val="16"/>
        </w:rPr>
        <w:t>3932</w:t>
      </w:r>
      <w:r w:rsidR="00F013D5" w:rsidRPr="00F013D5">
        <w:rPr>
          <w:rFonts w:ascii="Verdana" w:hAnsi="Verdana"/>
          <w:sz w:val="16"/>
          <w:szCs w:val="16"/>
        </w:rPr>
        <w:t>)</w:t>
      </w:r>
      <w:r w:rsidR="00CE64F6">
        <w:rPr>
          <w:rFonts w:ascii="Verdana" w:hAnsi="Verdana"/>
          <w:sz w:val="16"/>
          <w:szCs w:val="16"/>
        </w:rPr>
        <w:t xml:space="preserve">; </w:t>
      </w:r>
      <w:r w:rsidR="00B85A66" w:rsidRPr="00B85A66">
        <w:rPr>
          <w:rFonts w:ascii="Verdana" w:hAnsi="Verdana"/>
          <w:sz w:val="16"/>
          <w:szCs w:val="16"/>
        </w:rPr>
        <w:t xml:space="preserve">Vique Moreno María </w:t>
      </w:r>
      <w:r w:rsidR="00B85A66">
        <w:rPr>
          <w:rFonts w:ascii="Verdana" w:hAnsi="Verdana"/>
          <w:sz w:val="16"/>
          <w:szCs w:val="16"/>
        </w:rPr>
        <w:t>de la</w:t>
      </w:r>
      <w:r w:rsidR="00B85A66" w:rsidRPr="00B85A66">
        <w:rPr>
          <w:rFonts w:ascii="Verdana" w:hAnsi="Verdana"/>
          <w:sz w:val="16"/>
          <w:szCs w:val="16"/>
        </w:rPr>
        <w:t xml:space="preserve"> Cruz</w:t>
      </w:r>
      <w:r w:rsidR="00B85A66">
        <w:rPr>
          <w:rFonts w:ascii="Verdana" w:hAnsi="Verdana"/>
          <w:sz w:val="16"/>
          <w:szCs w:val="16"/>
        </w:rPr>
        <w:t xml:space="preserve"> </w:t>
      </w:r>
      <w:r w:rsidR="00B85A66" w:rsidRPr="00F013D5">
        <w:rPr>
          <w:rFonts w:ascii="Verdana" w:hAnsi="Verdana"/>
          <w:sz w:val="16"/>
          <w:szCs w:val="16"/>
        </w:rPr>
        <w:t xml:space="preserve">figura en el Anexo III (fila </w:t>
      </w:r>
      <w:r w:rsidR="002E0919">
        <w:rPr>
          <w:rFonts w:ascii="Verdana" w:hAnsi="Verdana"/>
          <w:sz w:val="16"/>
          <w:szCs w:val="16"/>
        </w:rPr>
        <w:t>509</w:t>
      </w:r>
      <w:r w:rsidR="00B85A66" w:rsidRPr="00F013D5">
        <w:rPr>
          <w:rFonts w:ascii="Verdana" w:hAnsi="Verdana"/>
          <w:sz w:val="16"/>
          <w:szCs w:val="16"/>
        </w:rPr>
        <w:t>)</w:t>
      </w:r>
      <w:r w:rsidR="002E0919">
        <w:rPr>
          <w:rFonts w:ascii="Verdana" w:hAnsi="Verdana"/>
          <w:sz w:val="16"/>
          <w:szCs w:val="16"/>
        </w:rPr>
        <w:t xml:space="preserve">; </w:t>
      </w:r>
      <w:r w:rsidR="002E0919" w:rsidRPr="002E0919">
        <w:rPr>
          <w:rFonts w:ascii="Verdana" w:hAnsi="Verdana"/>
          <w:sz w:val="16"/>
          <w:szCs w:val="16"/>
        </w:rPr>
        <w:t>Villapón Vega José</w:t>
      </w:r>
      <w:r w:rsidR="002E0919">
        <w:rPr>
          <w:rFonts w:ascii="Verdana" w:hAnsi="Verdana"/>
          <w:sz w:val="16"/>
          <w:szCs w:val="16"/>
        </w:rPr>
        <w:t xml:space="preserve"> figura en el Anexo I (fila 449); </w:t>
      </w:r>
      <w:r w:rsidR="00767142" w:rsidRPr="006E4507">
        <w:rPr>
          <w:rFonts w:ascii="Verdana" w:hAnsi="Verdana"/>
          <w:sz w:val="16"/>
          <w:szCs w:val="16"/>
        </w:rPr>
        <w:t>Oyola Culma José Alberto</w:t>
      </w:r>
      <w:r w:rsidR="00767142">
        <w:rPr>
          <w:rFonts w:ascii="Verdana" w:hAnsi="Verdana"/>
          <w:sz w:val="16"/>
          <w:szCs w:val="16"/>
        </w:rPr>
        <w:t xml:space="preserve"> </w:t>
      </w:r>
      <w:r w:rsidR="006E4507">
        <w:rPr>
          <w:rFonts w:ascii="Verdana" w:hAnsi="Verdana"/>
          <w:sz w:val="16"/>
          <w:szCs w:val="16"/>
        </w:rPr>
        <w:t xml:space="preserve">figura en </w:t>
      </w:r>
      <w:r w:rsidR="006E4507" w:rsidRPr="00F013D5">
        <w:rPr>
          <w:rFonts w:ascii="Verdana" w:hAnsi="Verdana"/>
          <w:sz w:val="16"/>
          <w:szCs w:val="16"/>
        </w:rPr>
        <w:t xml:space="preserve">el Anexo III (fila </w:t>
      </w:r>
      <w:r w:rsidR="006E4507">
        <w:rPr>
          <w:rFonts w:ascii="Verdana" w:hAnsi="Verdana"/>
          <w:sz w:val="16"/>
          <w:szCs w:val="16"/>
        </w:rPr>
        <w:t>3571</w:t>
      </w:r>
      <w:r w:rsidR="006E4507" w:rsidRPr="00F013D5">
        <w:rPr>
          <w:rFonts w:ascii="Verdana" w:hAnsi="Verdana"/>
          <w:sz w:val="16"/>
          <w:szCs w:val="16"/>
        </w:rPr>
        <w:t>)</w:t>
      </w:r>
      <w:r w:rsidR="006E4507">
        <w:rPr>
          <w:rFonts w:ascii="Verdana" w:hAnsi="Verdana"/>
          <w:sz w:val="16"/>
          <w:szCs w:val="16"/>
        </w:rPr>
        <w:t xml:space="preserve">, y </w:t>
      </w:r>
      <w:r w:rsidR="00E30B2B" w:rsidRPr="00E30B2B">
        <w:rPr>
          <w:rFonts w:ascii="Verdana" w:hAnsi="Verdana"/>
          <w:sz w:val="16"/>
          <w:szCs w:val="16"/>
        </w:rPr>
        <w:t>Camacho De Vásquez Rosalba</w:t>
      </w:r>
      <w:r w:rsidR="00E30B2B">
        <w:rPr>
          <w:rFonts w:ascii="Verdana" w:hAnsi="Verdana"/>
          <w:sz w:val="16"/>
          <w:szCs w:val="16"/>
        </w:rPr>
        <w:t xml:space="preserve"> figura en el Anexo I (</w:t>
      </w:r>
      <w:r w:rsidR="00084839">
        <w:rPr>
          <w:rFonts w:ascii="Verdana" w:hAnsi="Verdana"/>
          <w:sz w:val="16"/>
          <w:szCs w:val="16"/>
        </w:rPr>
        <w:t xml:space="preserve">figura en la </w:t>
      </w:r>
      <w:r w:rsidR="00E30B2B">
        <w:rPr>
          <w:rFonts w:ascii="Verdana" w:hAnsi="Verdana"/>
          <w:sz w:val="16"/>
          <w:szCs w:val="16"/>
        </w:rPr>
        <w:t>fila 95</w:t>
      </w:r>
      <w:r w:rsidR="00084839">
        <w:rPr>
          <w:rFonts w:ascii="Verdana" w:hAnsi="Verdana"/>
          <w:sz w:val="16"/>
          <w:szCs w:val="16"/>
        </w:rPr>
        <w:t xml:space="preserve"> bajo el nombre Camacho Useche Rosalba</w:t>
      </w:r>
      <w:r w:rsidR="00E30B2B">
        <w:rPr>
          <w:rFonts w:ascii="Verdana" w:hAnsi="Verdana"/>
          <w:sz w:val="16"/>
          <w:szCs w:val="16"/>
        </w:rPr>
        <w:t>).</w:t>
      </w:r>
    </w:p>
  </w:footnote>
  <w:footnote w:id="12">
    <w:p w14:paraId="1CAD680A" w14:textId="60301A70" w:rsidR="00383B95" w:rsidRPr="00CD6805" w:rsidRDefault="00383B95" w:rsidP="003A5483">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Pr>
          <w:rFonts w:ascii="Verdana" w:hAnsi="Verdana"/>
          <w:sz w:val="16"/>
          <w:szCs w:val="16"/>
        </w:rPr>
        <w:t xml:space="preserve">Se trata de las siguientes personas: </w:t>
      </w:r>
      <w:r w:rsidR="003A5483" w:rsidRPr="003A5483">
        <w:rPr>
          <w:rFonts w:ascii="Verdana" w:hAnsi="Verdana"/>
          <w:sz w:val="16"/>
          <w:szCs w:val="16"/>
        </w:rPr>
        <w:t>Blanco José Francisco</w:t>
      </w:r>
      <w:r w:rsidR="003A5483">
        <w:rPr>
          <w:rFonts w:ascii="Verdana" w:hAnsi="Verdana"/>
          <w:sz w:val="16"/>
          <w:szCs w:val="16"/>
        </w:rPr>
        <w:t xml:space="preserve">; </w:t>
      </w:r>
      <w:r w:rsidR="003A5483" w:rsidRPr="003A5483">
        <w:rPr>
          <w:rFonts w:ascii="Verdana" w:hAnsi="Verdana"/>
          <w:sz w:val="16"/>
          <w:szCs w:val="16"/>
        </w:rPr>
        <w:t>David Urrego Efrén</w:t>
      </w:r>
      <w:r w:rsidR="003A5483">
        <w:rPr>
          <w:rFonts w:ascii="Verdana" w:hAnsi="Verdana"/>
          <w:sz w:val="16"/>
          <w:szCs w:val="16"/>
        </w:rPr>
        <w:t xml:space="preserve">; </w:t>
      </w:r>
      <w:r w:rsidR="003A5483" w:rsidRPr="003A5483">
        <w:rPr>
          <w:rFonts w:ascii="Verdana" w:hAnsi="Verdana"/>
          <w:sz w:val="16"/>
          <w:szCs w:val="16"/>
        </w:rPr>
        <w:t>Durango Manuel</w:t>
      </w:r>
      <w:r w:rsidR="003A5483">
        <w:rPr>
          <w:rFonts w:ascii="Verdana" w:hAnsi="Verdana"/>
          <w:sz w:val="16"/>
          <w:szCs w:val="16"/>
        </w:rPr>
        <w:t xml:space="preserve">; </w:t>
      </w:r>
      <w:r w:rsidR="003A5483" w:rsidRPr="003A5483">
        <w:rPr>
          <w:rFonts w:ascii="Verdana" w:hAnsi="Verdana"/>
          <w:sz w:val="16"/>
          <w:szCs w:val="16"/>
        </w:rPr>
        <w:t>Galvis Néstor Marino</w:t>
      </w:r>
      <w:r w:rsidR="003A5483">
        <w:rPr>
          <w:rFonts w:ascii="Verdana" w:hAnsi="Verdana"/>
          <w:sz w:val="16"/>
          <w:szCs w:val="16"/>
        </w:rPr>
        <w:t xml:space="preserve">; </w:t>
      </w:r>
      <w:r w:rsidR="003A5483" w:rsidRPr="003A5483">
        <w:rPr>
          <w:rFonts w:ascii="Verdana" w:hAnsi="Verdana"/>
          <w:sz w:val="16"/>
          <w:szCs w:val="16"/>
        </w:rPr>
        <w:t>González Martínez Pedro</w:t>
      </w:r>
      <w:r w:rsidR="003A5483">
        <w:rPr>
          <w:rFonts w:ascii="Verdana" w:hAnsi="Verdana"/>
          <w:sz w:val="16"/>
          <w:szCs w:val="16"/>
        </w:rPr>
        <w:t xml:space="preserve">; </w:t>
      </w:r>
      <w:r w:rsidR="003A5483" w:rsidRPr="003A5483">
        <w:rPr>
          <w:rFonts w:ascii="Verdana" w:hAnsi="Verdana"/>
          <w:sz w:val="16"/>
          <w:szCs w:val="16"/>
        </w:rPr>
        <w:t>Guisao Giraldo Enrique</w:t>
      </w:r>
      <w:r w:rsidR="003A5483">
        <w:rPr>
          <w:rFonts w:ascii="Verdana" w:hAnsi="Verdana"/>
          <w:sz w:val="16"/>
          <w:szCs w:val="16"/>
        </w:rPr>
        <w:t xml:space="preserve">; </w:t>
      </w:r>
      <w:r w:rsidR="003A5483" w:rsidRPr="003A5483">
        <w:rPr>
          <w:rFonts w:ascii="Verdana" w:hAnsi="Verdana"/>
          <w:sz w:val="16"/>
          <w:szCs w:val="16"/>
        </w:rPr>
        <w:t>Meneses Pineda Abel</w:t>
      </w:r>
      <w:r w:rsidR="003A5483">
        <w:rPr>
          <w:rFonts w:ascii="Verdana" w:hAnsi="Verdana"/>
          <w:sz w:val="16"/>
          <w:szCs w:val="16"/>
        </w:rPr>
        <w:t xml:space="preserve">, y </w:t>
      </w:r>
      <w:r w:rsidR="003A5483" w:rsidRPr="003A5483">
        <w:rPr>
          <w:rFonts w:ascii="Verdana" w:hAnsi="Verdana"/>
          <w:sz w:val="16"/>
          <w:szCs w:val="16"/>
        </w:rPr>
        <w:t>Rojas Alirio</w:t>
      </w:r>
      <w:r w:rsidR="003A5483">
        <w:rPr>
          <w:rFonts w:ascii="Verdana" w:hAnsi="Verdana"/>
          <w:sz w:val="16"/>
          <w:szCs w:val="16"/>
        </w:rPr>
        <w:t>.</w:t>
      </w:r>
    </w:p>
  </w:footnote>
  <w:footnote w:id="13">
    <w:p w14:paraId="419A1ECC" w14:textId="0E0F23E3" w:rsidR="00D3496D" w:rsidRPr="00CD6805" w:rsidRDefault="00D3496D" w:rsidP="00D3496D">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120</w:t>
      </w:r>
      <w:r w:rsidRPr="00BE518F">
        <w:rPr>
          <w:rFonts w:ascii="Verdana" w:hAnsi="Verdana"/>
          <w:iCs/>
          <w:sz w:val="16"/>
          <w:szCs w:val="16"/>
        </w:rPr>
        <w:t>.</w:t>
      </w:r>
    </w:p>
  </w:footnote>
  <w:footnote w:id="14">
    <w:p w14:paraId="7664A0B8" w14:textId="0575BE5A" w:rsidR="00D3496D" w:rsidRPr="00CD6805" w:rsidRDefault="00D3496D" w:rsidP="00D3496D">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w:t>
      </w:r>
      <w:r>
        <w:rPr>
          <w:rFonts w:ascii="Verdana" w:hAnsi="Verdana"/>
          <w:iCs/>
          <w:sz w:val="16"/>
          <w:szCs w:val="16"/>
        </w:rPr>
        <w:t>nota</w:t>
      </w:r>
      <w:r w:rsidRPr="00BE518F">
        <w:rPr>
          <w:rFonts w:ascii="Verdana" w:hAnsi="Verdana"/>
          <w:iCs/>
          <w:sz w:val="16"/>
          <w:szCs w:val="16"/>
        </w:rPr>
        <w:t xml:space="preserve"> </w:t>
      </w:r>
      <w:r>
        <w:rPr>
          <w:rFonts w:ascii="Verdana" w:hAnsi="Verdana"/>
          <w:iCs/>
          <w:sz w:val="16"/>
          <w:szCs w:val="16"/>
        </w:rPr>
        <w:t>84</w:t>
      </w:r>
      <w:r w:rsidRPr="00BE518F">
        <w:rPr>
          <w:rFonts w:ascii="Verdana" w:hAnsi="Verdana"/>
          <w:iCs/>
          <w:sz w:val="16"/>
          <w:szCs w:val="16"/>
        </w:rPr>
        <w:t>.</w:t>
      </w:r>
    </w:p>
  </w:footnote>
  <w:footnote w:id="15">
    <w:p w14:paraId="51EABB6B" w14:textId="0CF3A47B" w:rsidR="00D3496D" w:rsidRPr="00CD6805" w:rsidRDefault="00D3496D" w:rsidP="00D3496D">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122</w:t>
      </w:r>
      <w:r w:rsidRPr="00BE518F">
        <w:rPr>
          <w:rFonts w:ascii="Verdana" w:hAnsi="Verdana"/>
          <w:iCs/>
          <w:sz w:val="16"/>
          <w:szCs w:val="16"/>
        </w:rPr>
        <w:t>.</w:t>
      </w:r>
      <w:r w:rsidR="00171C0C" w:rsidRPr="00171C0C">
        <w:rPr>
          <w:rFonts w:ascii="Verdana" w:hAnsi="Verdana"/>
          <w:sz w:val="16"/>
          <w:szCs w:val="16"/>
        </w:rPr>
        <w:t xml:space="preserve"> En este punto corresponde recordar que los mismos intervinientes comunes de Reiniciar indicaron en su escrito de alegatos finales en el marco del trámite del caso contencioso que “[el Estado] citó tres casos que […] se encuentran resueltos definitivamente por el sistema interamericano y que varias de las víctimas del presente caso fueron consideradas en trámites individuales ante el SIDH. Para ellas aplica la cosa juzgada internacional. La referencia a ellas se hace, en consecuencia, a manera de contexto ya que, en todo caso, son víctimas de la persecución a la Unión Patriótica”</w:t>
      </w:r>
      <w:r w:rsidR="00171C0C">
        <w:rPr>
          <w:rFonts w:ascii="Verdana" w:hAnsi="Verdana"/>
          <w:sz w:val="16"/>
          <w:szCs w:val="16"/>
        </w:rPr>
        <w:t>. Escrito de alegatos finales escritos de los intervinientes comunes de Reiniciar (expediente de fondo, folio 7331).</w:t>
      </w:r>
    </w:p>
  </w:footnote>
  <w:footnote w:id="16">
    <w:p w14:paraId="6B2BEC26" w14:textId="3F3944CB" w:rsidR="00D3496D" w:rsidRPr="00CD6805" w:rsidRDefault="00D3496D" w:rsidP="00D3496D">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123</w:t>
      </w:r>
      <w:r w:rsidRPr="00BE518F">
        <w:rPr>
          <w:rFonts w:ascii="Verdana" w:hAnsi="Verdana"/>
          <w:iCs/>
          <w:sz w:val="16"/>
          <w:szCs w:val="16"/>
        </w:rPr>
        <w:t>.</w:t>
      </w:r>
    </w:p>
  </w:footnote>
  <w:footnote w:id="17">
    <w:p w14:paraId="2EF936B4" w14:textId="77777777" w:rsidR="00126D3D" w:rsidRPr="00CD6805" w:rsidRDefault="00126D3D" w:rsidP="00126D3D">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Pr>
          <w:rFonts w:ascii="Verdana" w:hAnsi="Verdana"/>
          <w:sz w:val="16"/>
          <w:szCs w:val="16"/>
        </w:rPr>
        <w:t xml:space="preserve">Se trata de las víctimas que fueron reconocidas como tales en el Informe de Fondo de la Comisión No. 2/94 en el caso No. 10.912: </w:t>
      </w:r>
      <w:r w:rsidRPr="003831C4">
        <w:rPr>
          <w:rFonts w:ascii="Verdana" w:hAnsi="Verdana"/>
          <w:sz w:val="16"/>
          <w:szCs w:val="16"/>
        </w:rPr>
        <w:t>Blanco José Francisco</w:t>
      </w:r>
      <w:r>
        <w:rPr>
          <w:rFonts w:ascii="Verdana" w:hAnsi="Verdana"/>
          <w:sz w:val="16"/>
          <w:szCs w:val="16"/>
        </w:rPr>
        <w:t xml:space="preserve">; </w:t>
      </w:r>
      <w:r w:rsidRPr="003831C4">
        <w:rPr>
          <w:rFonts w:ascii="Verdana" w:hAnsi="Verdana"/>
          <w:sz w:val="16"/>
          <w:szCs w:val="16"/>
        </w:rPr>
        <w:t>David Urrego Efrén</w:t>
      </w:r>
      <w:r>
        <w:rPr>
          <w:rFonts w:ascii="Verdana" w:hAnsi="Verdana"/>
          <w:sz w:val="16"/>
          <w:szCs w:val="16"/>
        </w:rPr>
        <w:t xml:space="preserve">; </w:t>
      </w:r>
      <w:r w:rsidRPr="003831C4">
        <w:rPr>
          <w:rFonts w:ascii="Verdana" w:hAnsi="Verdana"/>
          <w:sz w:val="16"/>
          <w:szCs w:val="16"/>
        </w:rPr>
        <w:t>Galvis Néstor Marino</w:t>
      </w:r>
      <w:r>
        <w:rPr>
          <w:rFonts w:ascii="Verdana" w:hAnsi="Verdana"/>
          <w:sz w:val="16"/>
          <w:szCs w:val="16"/>
        </w:rPr>
        <w:t xml:space="preserve">; </w:t>
      </w:r>
      <w:r w:rsidRPr="003831C4">
        <w:rPr>
          <w:rFonts w:ascii="Verdana" w:hAnsi="Verdana"/>
          <w:sz w:val="16"/>
          <w:szCs w:val="16"/>
        </w:rPr>
        <w:t>González Martínez Pedro</w:t>
      </w:r>
      <w:r>
        <w:rPr>
          <w:rFonts w:ascii="Verdana" w:hAnsi="Verdana"/>
          <w:sz w:val="16"/>
          <w:szCs w:val="16"/>
        </w:rPr>
        <w:t xml:space="preserve">; </w:t>
      </w:r>
      <w:r w:rsidRPr="003831C4">
        <w:rPr>
          <w:rFonts w:ascii="Verdana" w:hAnsi="Verdana"/>
          <w:sz w:val="16"/>
          <w:szCs w:val="16"/>
        </w:rPr>
        <w:t>Guisao Giraldo Enrique</w:t>
      </w:r>
      <w:r>
        <w:rPr>
          <w:rFonts w:ascii="Verdana" w:hAnsi="Verdana"/>
          <w:sz w:val="16"/>
          <w:szCs w:val="16"/>
        </w:rPr>
        <w:t xml:space="preserve">; </w:t>
      </w:r>
      <w:r w:rsidRPr="003831C4">
        <w:rPr>
          <w:rFonts w:ascii="Verdana" w:hAnsi="Verdana"/>
          <w:sz w:val="16"/>
          <w:szCs w:val="16"/>
        </w:rPr>
        <w:t>Meneses Pineda Abel</w:t>
      </w:r>
      <w:r>
        <w:rPr>
          <w:rFonts w:ascii="Verdana" w:hAnsi="Verdana"/>
          <w:sz w:val="16"/>
          <w:szCs w:val="16"/>
        </w:rPr>
        <w:t xml:space="preserve">; </w:t>
      </w:r>
      <w:r w:rsidRPr="003831C4">
        <w:rPr>
          <w:rFonts w:ascii="Verdana" w:hAnsi="Verdana"/>
          <w:sz w:val="16"/>
          <w:szCs w:val="16"/>
        </w:rPr>
        <w:t>Molina Iván Darío</w:t>
      </w:r>
      <w:r>
        <w:rPr>
          <w:rFonts w:ascii="Verdana" w:hAnsi="Verdana"/>
          <w:sz w:val="16"/>
          <w:szCs w:val="16"/>
        </w:rPr>
        <w:t xml:space="preserve">, y </w:t>
      </w:r>
      <w:r w:rsidRPr="003831C4">
        <w:rPr>
          <w:rFonts w:ascii="Verdana" w:hAnsi="Verdana"/>
          <w:sz w:val="16"/>
          <w:szCs w:val="16"/>
        </w:rPr>
        <w:t>Rojas Alirio</w:t>
      </w:r>
      <w:r>
        <w:rPr>
          <w:rFonts w:ascii="Verdana" w:hAnsi="Verdana"/>
          <w:sz w:val="16"/>
          <w:szCs w:val="16"/>
        </w:rPr>
        <w:t>.</w:t>
      </w:r>
    </w:p>
  </w:footnote>
  <w:footnote w:id="18">
    <w:p w14:paraId="795475FF" w14:textId="4CCAB90E" w:rsidR="00B8266D" w:rsidRPr="00CD6805" w:rsidRDefault="00667741" w:rsidP="00620137">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Pr>
          <w:rFonts w:ascii="Verdana" w:hAnsi="Verdana"/>
          <w:sz w:val="16"/>
          <w:szCs w:val="16"/>
        </w:rPr>
        <w:t>Se trata de las siguientes pers</w:t>
      </w:r>
      <w:r w:rsidRPr="003831C4">
        <w:rPr>
          <w:rFonts w:ascii="Verdana" w:hAnsi="Verdana"/>
          <w:sz w:val="16"/>
          <w:szCs w:val="16"/>
        </w:rPr>
        <w:t>o</w:t>
      </w:r>
      <w:r>
        <w:rPr>
          <w:rFonts w:ascii="Verdana" w:hAnsi="Verdana"/>
          <w:sz w:val="16"/>
          <w:szCs w:val="16"/>
        </w:rPr>
        <w:t xml:space="preserve">nas: </w:t>
      </w:r>
      <w:r w:rsidR="00D41D86" w:rsidRPr="00B8266D">
        <w:rPr>
          <w:rFonts w:ascii="Verdana" w:hAnsi="Verdana"/>
          <w:sz w:val="16"/>
          <w:szCs w:val="16"/>
        </w:rPr>
        <w:t>Higuita Arango José Libardo</w:t>
      </w:r>
      <w:r w:rsidR="00D41D86">
        <w:rPr>
          <w:rFonts w:ascii="Verdana" w:hAnsi="Verdana"/>
          <w:sz w:val="16"/>
          <w:szCs w:val="16"/>
        </w:rPr>
        <w:t xml:space="preserve">; </w:t>
      </w:r>
      <w:r w:rsidR="00D41D86" w:rsidRPr="00B8266D">
        <w:rPr>
          <w:rFonts w:ascii="Verdana" w:hAnsi="Verdana"/>
          <w:sz w:val="16"/>
          <w:szCs w:val="16"/>
        </w:rPr>
        <w:t>Oviedo Lisandro Manuel</w:t>
      </w:r>
      <w:r w:rsidR="00D41D86">
        <w:rPr>
          <w:rFonts w:ascii="Verdana" w:hAnsi="Verdana"/>
          <w:sz w:val="16"/>
          <w:szCs w:val="16"/>
        </w:rPr>
        <w:t xml:space="preserve">; </w:t>
      </w:r>
      <w:r w:rsidR="00D41D86" w:rsidRPr="00B8266D">
        <w:rPr>
          <w:rFonts w:ascii="Verdana" w:hAnsi="Verdana"/>
          <w:sz w:val="16"/>
          <w:szCs w:val="16"/>
        </w:rPr>
        <w:t>Galindo Robinson</w:t>
      </w:r>
      <w:r w:rsidR="00D41D86">
        <w:rPr>
          <w:rFonts w:ascii="Verdana" w:hAnsi="Verdana"/>
          <w:sz w:val="16"/>
          <w:szCs w:val="16"/>
        </w:rPr>
        <w:t xml:space="preserve">; </w:t>
      </w:r>
      <w:r w:rsidR="00D41D86" w:rsidRPr="00B8266D">
        <w:rPr>
          <w:rFonts w:ascii="Verdana" w:hAnsi="Verdana"/>
          <w:sz w:val="16"/>
          <w:szCs w:val="16"/>
        </w:rPr>
        <w:t>Ochoa Valentín</w:t>
      </w:r>
      <w:r w:rsidR="00D41D86">
        <w:rPr>
          <w:rFonts w:ascii="Verdana" w:hAnsi="Verdana"/>
          <w:sz w:val="16"/>
          <w:szCs w:val="16"/>
        </w:rPr>
        <w:t xml:space="preserve">; </w:t>
      </w:r>
      <w:r w:rsidR="00D41D86" w:rsidRPr="00B8266D">
        <w:rPr>
          <w:rFonts w:ascii="Verdana" w:hAnsi="Verdana"/>
          <w:sz w:val="16"/>
          <w:szCs w:val="16"/>
        </w:rPr>
        <w:t>Carmona Rafael</w:t>
      </w:r>
      <w:r w:rsidR="00D41D86">
        <w:rPr>
          <w:rFonts w:ascii="Verdana" w:hAnsi="Verdana"/>
          <w:sz w:val="16"/>
          <w:szCs w:val="16"/>
        </w:rPr>
        <w:t xml:space="preserve">; </w:t>
      </w:r>
      <w:r w:rsidR="00D41D86" w:rsidRPr="000B455E">
        <w:rPr>
          <w:rFonts w:ascii="Verdana" w:hAnsi="Verdana"/>
          <w:sz w:val="16"/>
          <w:szCs w:val="16"/>
        </w:rPr>
        <w:t>Cataño Serna Fabriciano</w:t>
      </w:r>
      <w:r w:rsidR="00D41D86">
        <w:rPr>
          <w:rFonts w:ascii="Verdana" w:hAnsi="Verdana"/>
          <w:sz w:val="16"/>
          <w:szCs w:val="16"/>
        </w:rPr>
        <w:t xml:space="preserve">; </w:t>
      </w:r>
      <w:r w:rsidR="00D41D86" w:rsidRPr="000B455E">
        <w:rPr>
          <w:rFonts w:ascii="Verdana" w:hAnsi="Verdana"/>
          <w:sz w:val="16"/>
          <w:szCs w:val="16"/>
        </w:rPr>
        <w:t>Avendaño Palacio Héctor Mardarí</w:t>
      </w:r>
      <w:r w:rsidR="00D41D86">
        <w:rPr>
          <w:rFonts w:ascii="Verdana" w:hAnsi="Verdana"/>
          <w:sz w:val="16"/>
          <w:szCs w:val="16"/>
        </w:rPr>
        <w:t xml:space="preserve">; </w:t>
      </w:r>
      <w:r w:rsidR="00D41D86" w:rsidRPr="000B455E">
        <w:rPr>
          <w:rFonts w:ascii="Verdana" w:hAnsi="Verdana"/>
          <w:sz w:val="16"/>
          <w:szCs w:val="16"/>
        </w:rPr>
        <w:t>Jiménez Pérez Manuel Salvador</w:t>
      </w:r>
      <w:r w:rsidR="00D41D86">
        <w:rPr>
          <w:rFonts w:ascii="Verdana" w:hAnsi="Verdana"/>
          <w:sz w:val="16"/>
          <w:szCs w:val="16"/>
        </w:rPr>
        <w:t xml:space="preserve">; </w:t>
      </w:r>
      <w:r w:rsidR="00D41D86" w:rsidRPr="000B455E">
        <w:rPr>
          <w:rFonts w:ascii="Verdana" w:hAnsi="Verdana"/>
          <w:sz w:val="16"/>
          <w:szCs w:val="16"/>
        </w:rPr>
        <w:t>Monsalve Rodríguez Eugenio</w:t>
      </w:r>
      <w:r w:rsidR="00D41D86">
        <w:rPr>
          <w:rFonts w:ascii="Verdana" w:hAnsi="Verdana"/>
          <w:sz w:val="16"/>
          <w:szCs w:val="16"/>
        </w:rPr>
        <w:t xml:space="preserve">; </w:t>
      </w:r>
      <w:r w:rsidR="00D41D86" w:rsidRPr="000B455E">
        <w:rPr>
          <w:rFonts w:ascii="Verdana" w:hAnsi="Verdana"/>
          <w:sz w:val="16"/>
          <w:szCs w:val="16"/>
        </w:rPr>
        <w:t>Pacheco Rafael</w:t>
      </w:r>
      <w:r w:rsidR="00D41D86">
        <w:rPr>
          <w:rFonts w:ascii="Verdana" w:hAnsi="Verdana"/>
          <w:sz w:val="16"/>
          <w:szCs w:val="16"/>
        </w:rPr>
        <w:t xml:space="preserve">; </w:t>
      </w:r>
      <w:r w:rsidR="00D41D86" w:rsidRPr="000B455E">
        <w:rPr>
          <w:rFonts w:ascii="Verdana" w:hAnsi="Verdana"/>
          <w:sz w:val="16"/>
          <w:szCs w:val="16"/>
        </w:rPr>
        <w:t>Galván Ana Ligia</w:t>
      </w:r>
      <w:r w:rsidR="00D41D86">
        <w:rPr>
          <w:rFonts w:ascii="Verdana" w:hAnsi="Verdana"/>
          <w:sz w:val="16"/>
          <w:szCs w:val="16"/>
        </w:rPr>
        <w:t xml:space="preserve">; </w:t>
      </w:r>
      <w:r w:rsidR="00D41D86" w:rsidRPr="000B455E">
        <w:rPr>
          <w:rFonts w:ascii="Verdana" w:hAnsi="Verdana"/>
          <w:sz w:val="16"/>
          <w:szCs w:val="16"/>
        </w:rPr>
        <w:t>Cardona De Castañeda Maria Eva</w:t>
      </w:r>
      <w:r w:rsidR="00D41D86">
        <w:rPr>
          <w:rFonts w:ascii="Verdana" w:hAnsi="Verdana"/>
          <w:sz w:val="16"/>
          <w:szCs w:val="16"/>
        </w:rPr>
        <w:t xml:space="preserve">; </w:t>
      </w:r>
      <w:r w:rsidR="00D41D86" w:rsidRPr="00CC588B">
        <w:rPr>
          <w:rFonts w:ascii="Verdana" w:hAnsi="Verdana"/>
          <w:sz w:val="16"/>
          <w:szCs w:val="16"/>
        </w:rPr>
        <w:t>Moreno Rangel Felipe José</w:t>
      </w:r>
      <w:r w:rsidR="00D41D86">
        <w:rPr>
          <w:rFonts w:ascii="Verdana" w:hAnsi="Verdana"/>
          <w:sz w:val="16"/>
          <w:szCs w:val="16"/>
        </w:rPr>
        <w:t xml:space="preserve">; </w:t>
      </w:r>
      <w:r w:rsidR="00D41D86" w:rsidRPr="00CC588B">
        <w:rPr>
          <w:rFonts w:ascii="Verdana" w:hAnsi="Verdana"/>
          <w:sz w:val="16"/>
          <w:szCs w:val="16"/>
        </w:rPr>
        <w:t>Avendaño Luis Alberto</w:t>
      </w:r>
      <w:r w:rsidR="00D41D86">
        <w:rPr>
          <w:rFonts w:ascii="Verdana" w:hAnsi="Verdana"/>
          <w:sz w:val="16"/>
          <w:szCs w:val="16"/>
        </w:rPr>
        <w:t xml:space="preserve">; </w:t>
      </w:r>
      <w:r w:rsidR="00F22493" w:rsidRPr="00F22493">
        <w:rPr>
          <w:rFonts w:ascii="Verdana" w:hAnsi="Verdana"/>
          <w:sz w:val="16"/>
          <w:szCs w:val="16"/>
        </w:rPr>
        <w:t>Guaca Alvear Asael Angelino</w:t>
      </w:r>
      <w:r w:rsidR="00F22493">
        <w:rPr>
          <w:rFonts w:ascii="Verdana" w:hAnsi="Verdana"/>
          <w:sz w:val="16"/>
          <w:szCs w:val="16"/>
        </w:rPr>
        <w:t xml:space="preserve">; </w:t>
      </w:r>
      <w:r w:rsidR="00D41D86" w:rsidRPr="00CC588B">
        <w:rPr>
          <w:rFonts w:ascii="Verdana" w:hAnsi="Verdana"/>
          <w:sz w:val="16"/>
          <w:szCs w:val="16"/>
        </w:rPr>
        <w:t>Valderrama García José Vladimir</w:t>
      </w:r>
      <w:r w:rsidR="00D41D86">
        <w:rPr>
          <w:rFonts w:ascii="Verdana" w:hAnsi="Verdana"/>
          <w:sz w:val="16"/>
          <w:szCs w:val="16"/>
        </w:rPr>
        <w:t xml:space="preserve">; </w:t>
      </w:r>
      <w:r w:rsidR="00D41D86" w:rsidRPr="00CC588B">
        <w:rPr>
          <w:rFonts w:ascii="Verdana" w:hAnsi="Verdana"/>
          <w:sz w:val="16"/>
          <w:szCs w:val="16"/>
        </w:rPr>
        <w:t>Castro Espinoza José Antonio</w:t>
      </w:r>
      <w:r w:rsidR="00D41D86">
        <w:rPr>
          <w:rFonts w:ascii="Verdana" w:hAnsi="Verdana"/>
          <w:sz w:val="16"/>
          <w:szCs w:val="16"/>
        </w:rPr>
        <w:t xml:space="preserve">; </w:t>
      </w:r>
      <w:r w:rsidR="00D41D86" w:rsidRPr="00CC588B">
        <w:rPr>
          <w:rFonts w:ascii="Verdana" w:hAnsi="Verdana"/>
          <w:sz w:val="16"/>
          <w:szCs w:val="16"/>
        </w:rPr>
        <w:t>Rubio Lenis Julián Alberto</w:t>
      </w:r>
      <w:r w:rsidR="00D41D86">
        <w:rPr>
          <w:rFonts w:ascii="Verdana" w:hAnsi="Verdana"/>
          <w:sz w:val="16"/>
          <w:szCs w:val="16"/>
        </w:rPr>
        <w:t xml:space="preserve">; </w:t>
      </w:r>
      <w:r w:rsidR="00D41D86" w:rsidRPr="00CC588B">
        <w:rPr>
          <w:rFonts w:ascii="Verdana" w:hAnsi="Verdana"/>
          <w:sz w:val="16"/>
          <w:szCs w:val="16"/>
        </w:rPr>
        <w:t>Ochoa Meza Germán De Jesús</w:t>
      </w:r>
      <w:r w:rsidR="00D41D86">
        <w:rPr>
          <w:rFonts w:ascii="Verdana" w:hAnsi="Verdana"/>
          <w:sz w:val="16"/>
          <w:szCs w:val="16"/>
        </w:rPr>
        <w:t xml:space="preserve">; </w:t>
      </w:r>
      <w:r w:rsidR="00D41D86" w:rsidRPr="00CC588B">
        <w:rPr>
          <w:rFonts w:ascii="Verdana" w:hAnsi="Verdana"/>
          <w:sz w:val="16"/>
          <w:szCs w:val="16"/>
        </w:rPr>
        <w:t>Torres Suetonio</w:t>
      </w:r>
      <w:r w:rsidR="00D41D86">
        <w:rPr>
          <w:rFonts w:ascii="Verdana" w:hAnsi="Verdana"/>
          <w:sz w:val="16"/>
          <w:szCs w:val="16"/>
        </w:rPr>
        <w:t xml:space="preserve">; </w:t>
      </w:r>
      <w:r w:rsidR="00D41D86" w:rsidRPr="00CC588B">
        <w:rPr>
          <w:rFonts w:ascii="Verdana" w:hAnsi="Verdana"/>
          <w:sz w:val="16"/>
          <w:szCs w:val="16"/>
        </w:rPr>
        <w:t>Serrano Campo Elías</w:t>
      </w:r>
      <w:r w:rsidR="00D41D86">
        <w:rPr>
          <w:rFonts w:ascii="Verdana" w:hAnsi="Verdana"/>
          <w:sz w:val="16"/>
          <w:szCs w:val="16"/>
        </w:rPr>
        <w:t xml:space="preserve">; </w:t>
      </w:r>
      <w:r w:rsidR="00620137" w:rsidRPr="00D41D86">
        <w:rPr>
          <w:rFonts w:ascii="Verdana" w:hAnsi="Verdana"/>
          <w:sz w:val="16"/>
          <w:szCs w:val="16"/>
        </w:rPr>
        <w:t>Obando Díaz Héctor</w:t>
      </w:r>
      <w:r w:rsidR="00620137">
        <w:rPr>
          <w:rFonts w:ascii="Verdana" w:hAnsi="Verdana"/>
          <w:sz w:val="16"/>
          <w:szCs w:val="16"/>
        </w:rPr>
        <w:t xml:space="preserve">; </w:t>
      </w:r>
      <w:r w:rsidR="00620137" w:rsidRPr="00E16CA8">
        <w:rPr>
          <w:rFonts w:ascii="Verdana" w:hAnsi="Verdana"/>
          <w:sz w:val="16"/>
          <w:szCs w:val="16"/>
        </w:rPr>
        <w:t>Ramírez Efrén</w:t>
      </w:r>
      <w:r w:rsidR="00620137">
        <w:rPr>
          <w:rFonts w:ascii="Verdana" w:hAnsi="Verdana"/>
          <w:sz w:val="16"/>
          <w:szCs w:val="16"/>
        </w:rPr>
        <w:t xml:space="preserve">; </w:t>
      </w:r>
      <w:r w:rsidR="00620137" w:rsidRPr="00E16CA8">
        <w:rPr>
          <w:rFonts w:ascii="Verdana" w:hAnsi="Verdana"/>
          <w:sz w:val="16"/>
          <w:szCs w:val="16"/>
        </w:rPr>
        <w:t>Agudelo Pedro Antonio</w:t>
      </w:r>
      <w:r w:rsidR="00620137">
        <w:rPr>
          <w:rFonts w:ascii="Verdana" w:hAnsi="Verdana"/>
          <w:sz w:val="16"/>
          <w:szCs w:val="16"/>
        </w:rPr>
        <w:t xml:space="preserve">; </w:t>
      </w:r>
      <w:r w:rsidR="00620137" w:rsidRPr="00E16CA8">
        <w:rPr>
          <w:rFonts w:ascii="Verdana" w:hAnsi="Verdana"/>
          <w:sz w:val="16"/>
          <w:szCs w:val="16"/>
        </w:rPr>
        <w:t>Chacón José</w:t>
      </w:r>
      <w:r w:rsidR="00620137">
        <w:rPr>
          <w:rFonts w:ascii="Verdana" w:hAnsi="Verdana"/>
          <w:sz w:val="16"/>
          <w:szCs w:val="16"/>
        </w:rPr>
        <w:t xml:space="preserve">; </w:t>
      </w:r>
      <w:r w:rsidR="00620137" w:rsidRPr="00E16CA8">
        <w:rPr>
          <w:rFonts w:ascii="Verdana" w:hAnsi="Verdana"/>
          <w:sz w:val="16"/>
          <w:szCs w:val="16"/>
        </w:rPr>
        <w:t>Torres Isidro</w:t>
      </w:r>
      <w:r w:rsidR="00620137">
        <w:rPr>
          <w:rFonts w:ascii="Verdana" w:hAnsi="Verdana"/>
          <w:sz w:val="16"/>
          <w:szCs w:val="16"/>
        </w:rPr>
        <w:t xml:space="preserve">; </w:t>
      </w:r>
      <w:r w:rsidR="00620137" w:rsidRPr="00E16CA8">
        <w:rPr>
          <w:rFonts w:ascii="Verdana" w:hAnsi="Verdana"/>
          <w:sz w:val="16"/>
          <w:szCs w:val="16"/>
        </w:rPr>
        <w:t>Osma Robayo Luisa Fernanda</w:t>
      </w:r>
      <w:r w:rsidR="00620137">
        <w:rPr>
          <w:rFonts w:ascii="Verdana" w:hAnsi="Verdana"/>
          <w:sz w:val="16"/>
          <w:szCs w:val="16"/>
        </w:rPr>
        <w:t xml:space="preserve">; </w:t>
      </w:r>
      <w:r w:rsidR="00620137" w:rsidRPr="00E16CA8">
        <w:rPr>
          <w:rFonts w:ascii="Verdana" w:hAnsi="Verdana"/>
          <w:sz w:val="16"/>
          <w:szCs w:val="16"/>
        </w:rPr>
        <w:t>Sánchez Rodrigo</w:t>
      </w:r>
      <w:r w:rsidR="00620137">
        <w:rPr>
          <w:rFonts w:ascii="Verdana" w:hAnsi="Verdana"/>
          <w:sz w:val="16"/>
          <w:szCs w:val="16"/>
        </w:rPr>
        <w:t xml:space="preserve">; </w:t>
      </w:r>
      <w:r w:rsidR="00620137" w:rsidRPr="00E16CA8">
        <w:rPr>
          <w:rFonts w:ascii="Verdana" w:hAnsi="Verdana"/>
          <w:sz w:val="16"/>
          <w:szCs w:val="16"/>
        </w:rPr>
        <w:t>Vásquez De Valles Luz Mery</w:t>
      </w:r>
      <w:r w:rsidR="00620137">
        <w:rPr>
          <w:rFonts w:ascii="Verdana" w:hAnsi="Verdana"/>
          <w:sz w:val="16"/>
          <w:szCs w:val="16"/>
        </w:rPr>
        <w:t xml:space="preserve">; </w:t>
      </w:r>
      <w:r w:rsidR="00620137" w:rsidRPr="00E16CA8">
        <w:rPr>
          <w:rFonts w:ascii="Verdana" w:hAnsi="Verdana"/>
          <w:sz w:val="16"/>
          <w:szCs w:val="16"/>
        </w:rPr>
        <w:t>Vásquez González Noltin León</w:t>
      </w:r>
      <w:r w:rsidR="00620137">
        <w:rPr>
          <w:rFonts w:ascii="Verdana" w:hAnsi="Verdana"/>
          <w:sz w:val="16"/>
          <w:szCs w:val="16"/>
        </w:rPr>
        <w:t xml:space="preserve">; </w:t>
      </w:r>
      <w:r w:rsidR="00620137" w:rsidRPr="00E16CA8">
        <w:rPr>
          <w:rFonts w:ascii="Verdana" w:hAnsi="Verdana"/>
          <w:sz w:val="16"/>
          <w:szCs w:val="16"/>
        </w:rPr>
        <w:t>Rodríguez Zambrano Ana Lucy</w:t>
      </w:r>
      <w:r w:rsidR="00620137">
        <w:rPr>
          <w:rFonts w:ascii="Verdana" w:hAnsi="Verdana"/>
          <w:sz w:val="16"/>
          <w:szCs w:val="16"/>
        </w:rPr>
        <w:t xml:space="preserve">; </w:t>
      </w:r>
      <w:r w:rsidR="00620137" w:rsidRPr="00E16CA8">
        <w:rPr>
          <w:rFonts w:ascii="Verdana" w:hAnsi="Verdana"/>
          <w:sz w:val="16"/>
          <w:szCs w:val="16"/>
        </w:rPr>
        <w:t>Monroy Luis</w:t>
      </w:r>
      <w:r w:rsidR="00620137">
        <w:rPr>
          <w:rFonts w:ascii="Verdana" w:hAnsi="Verdana"/>
          <w:sz w:val="16"/>
          <w:szCs w:val="16"/>
        </w:rPr>
        <w:t xml:space="preserve">; </w:t>
      </w:r>
      <w:r w:rsidR="00620137" w:rsidRPr="00E16CA8">
        <w:rPr>
          <w:rFonts w:ascii="Verdana" w:hAnsi="Verdana"/>
          <w:sz w:val="16"/>
          <w:szCs w:val="16"/>
        </w:rPr>
        <w:t>Vega Ramos Martha</w:t>
      </w:r>
      <w:r w:rsidR="00620137">
        <w:rPr>
          <w:rFonts w:ascii="Verdana" w:hAnsi="Verdana"/>
          <w:sz w:val="16"/>
          <w:szCs w:val="16"/>
        </w:rPr>
        <w:t xml:space="preserve">; </w:t>
      </w:r>
      <w:r w:rsidR="00620137" w:rsidRPr="00E16CA8">
        <w:rPr>
          <w:rFonts w:ascii="Verdana" w:hAnsi="Verdana"/>
          <w:sz w:val="16"/>
          <w:szCs w:val="16"/>
        </w:rPr>
        <w:t>Arellano Morillo María De La Cruz</w:t>
      </w:r>
      <w:r w:rsidR="00620137">
        <w:rPr>
          <w:rFonts w:ascii="Verdana" w:hAnsi="Verdana"/>
          <w:sz w:val="16"/>
          <w:szCs w:val="16"/>
        </w:rPr>
        <w:t xml:space="preserve">; </w:t>
      </w:r>
      <w:r w:rsidR="00620137" w:rsidRPr="00E16CA8">
        <w:rPr>
          <w:rFonts w:ascii="Verdana" w:hAnsi="Verdana"/>
          <w:sz w:val="16"/>
          <w:szCs w:val="16"/>
        </w:rPr>
        <w:t>Ariza López Hermes</w:t>
      </w:r>
      <w:r w:rsidR="00620137">
        <w:rPr>
          <w:rFonts w:ascii="Verdana" w:hAnsi="Verdana"/>
          <w:sz w:val="16"/>
          <w:szCs w:val="16"/>
        </w:rPr>
        <w:t xml:space="preserve">; </w:t>
      </w:r>
      <w:r w:rsidR="00620137" w:rsidRPr="00E16CA8">
        <w:rPr>
          <w:rFonts w:ascii="Verdana" w:hAnsi="Verdana"/>
          <w:sz w:val="16"/>
          <w:szCs w:val="16"/>
        </w:rPr>
        <w:t>Benítez Eduardo</w:t>
      </w:r>
      <w:r w:rsidR="00620137">
        <w:rPr>
          <w:rFonts w:ascii="Verdana" w:hAnsi="Verdana"/>
          <w:sz w:val="16"/>
          <w:szCs w:val="16"/>
        </w:rPr>
        <w:t xml:space="preserve">; </w:t>
      </w:r>
      <w:r w:rsidR="00620137" w:rsidRPr="00E16CA8">
        <w:rPr>
          <w:rFonts w:ascii="Verdana" w:hAnsi="Verdana"/>
          <w:sz w:val="16"/>
          <w:szCs w:val="16"/>
        </w:rPr>
        <w:t>Gamboa Rodríguez Carlos</w:t>
      </w:r>
      <w:r w:rsidR="00620137">
        <w:rPr>
          <w:rFonts w:ascii="Verdana" w:hAnsi="Verdana"/>
          <w:sz w:val="16"/>
          <w:szCs w:val="16"/>
        </w:rPr>
        <w:t xml:space="preserve">; </w:t>
      </w:r>
      <w:r w:rsidR="00620137" w:rsidRPr="00E16CA8">
        <w:rPr>
          <w:rFonts w:ascii="Verdana" w:hAnsi="Verdana"/>
          <w:sz w:val="16"/>
          <w:szCs w:val="16"/>
        </w:rPr>
        <w:t>Serrano Prada Inocencio</w:t>
      </w:r>
      <w:r w:rsidR="00620137">
        <w:rPr>
          <w:rFonts w:ascii="Verdana" w:hAnsi="Verdana"/>
          <w:sz w:val="16"/>
          <w:szCs w:val="16"/>
        </w:rPr>
        <w:t xml:space="preserve">; </w:t>
      </w:r>
      <w:r w:rsidR="00620137" w:rsidRPr="00620137">
        <w:rPr>
          <w:rFonts w:ascii="Verdana" w:hAnsi="Verdana"/>
          <w:sz w:val="16"/>
          <w:szCs w:val="16"/>
        </w:rPr>
        <w:t>Cerquera Quimbayo José Wilson</w:t>
      </w:r>
      <w:r w:rsidR="00620137">
        <w:rPr>
          <w:rFonts w:ascii="Verdana" w:hAnsi="Verdana"/>
          <w:sz w:val="16"/>
          <w:szCs w:val="16"/>
        </w:rPr>
        <w:t xml:space="preserve">; </w:t>
      </w:r>
      <w:r w:rsidR="00620137" w:rsidRPr="00620137">
        <w:rPr>
          <w:rFonts w:ascii="Verdana" w:hAnsi="Verdana"/>
          <w:sz w:val="16"/>
          <w:szCs w:val="16"/>
        </w:rPr>
        <w:t>Pulido Perdomo Carlos</w:t>
      </w:r>
      <w:r w:rsidR="00620137">
        <w:rPr>
          <w:rFonts w:ascii="Verdana" w:hAnsi="Verdana"/>
          <w:sz w:val="16"/>
          <w:szCs w:val="16"/>
        </w:rPr>
        <w:t xml:space="preserve">; </w:t>
      </w:r>
      <w:r w:rsidR="00620137" w:rsidRPr="00620137">
        <w:rPr>
          <w:rFonts w:ascii="Verdana" w:hAnsi="Verdana"/>
          <w:sz w:val="16"/>
          <w:szCs w:val="16"/>
        </w:rPr>
        <w:t>Villarraga Miller</w:t>
      </w:r>
      <w:r w:rsidR="00620137">
        <w:rPr>
          <w:rFonts w:ascii="Verdana" w:hAnsi="Verdana"/>
          <w:sz w:val="16"/>
          <w:szCs w:val="16"/>
        </w:rPr>
        <w:t xml:space="preserve">, y </w:t>
      </w:r>
      <w:r w:rsidR="00620137" w:rsidRPr="00620137">
        <w:rPr>
          <w:rFonts w:ascii="Verdana" w:hAnsi="Verdana"/>
          <w:sz w:val="16"/>
          <w:szCs w:val="16"/>
        </w:rPr>
        <w:t>Corredor Rojas Félix Octavio</w:t>
      </w:r>
      <w:r w:rsidR="00620137">
        <w:rPr>
          <w:rFonts w:ascii="Verdana" w:hAnsi="Verdana"/>
          <w:sz w:val="16"/>
          <w:szCs w:val="16"/>
        </w:rPr>
        <w:t>.</w:t>
      </w:r>
    </w:p>
  </w:footnote>
  <w:footnote w:id="19">
    <w:p w14:paraId="41769577" w14:textId="77777777" w:rsidR="00230E56" w:rsidRPr="00CD6805" w:rsidRDefault="00230E56" w:rsidP="00230E56">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BE518F">
        <w:rPr>
          <w:rFonts w:ascii="Verdana" w:hAnsi="Verdana"/>
          <w:iCs/>
          <w:sz w:val="16"/>
          <w:szCs w:val="16"/>
        </w:rPr>
        <w:t>Artículo 76. Rectificación de errores en sentencias y otras decisiones</w:t>
      </w:r>
      <w:r>
        <w:rPr>
          <w:rFonts w:ascii="Verdana" w:hAnsi="Verdana"/>
          <w:iCs/>
          <w:sz w:val="16"/>
          <w:szCs w:val="16"/>
        </w:rPr>
        <w:t>:</w:t>
      </w:r>
      <w:r w:rsidRPr="00BE518F">
        <w:rPr>
          <w:rFonts w:ascii="Verdana" w:hAnsi="Verdana"/>
          <w:iCs/>
          <w:sz w:val="16"/>
          <w:szCs w:val="16"/>
        </w:rPr>
        <w:t xml:space="preserve"> La Corte podrá, a iniciativa propia o a solicitud de parte, presentada dentro del mes siguiente a la notificación de la sentencia o resolución de que se trate, rectificar errores notorios, de edición o de cálculo. De efectuarse alguna rectificación la Corte la notificará a la Comisión, a las víctimas o sus representantes, al Estado demandado y, en su caso, al Estado demandante</w:t>
      </w:r>
      <w:r w:rsidRPr="00687163">
        <w:rPr>
          <w:rFonts w:ascii="Verdana" w:hAnsi="Verdana"/>
          <w:iCs/>
          <w:sz w:val="16"/>
          <w:szCs w:val="16"/>
        </w:rPr>
        <w:t>.</w:t>
      </w:r>
    </w:p>
  </w:footnote>
  <w:footnote w:id="20">
    <w:p w14:paraId="06D9B8C3" w14:textId="6250F802" w:rsidR="00AA6C4D" w:rsidRPr="00CD6805" w:rsidRDefault="00AA6C4D" w:rsidP="006C1592">
      <w:pPr>
        <w:pStyle w:val="Textonotapie"/>
        <w:spacing w:before="120" w:after="120"/>
        <w:jc w:val="both"/>
        <w:rPr>
          <w:rFonts w:ascii="Verdana" w:hAnsi="Verdana"/>
          <w:sz w:val="16"/>
          <w:szCs w:val="16"/>
        </w:rPr>
      </w:pPr>
      <w:r w:rsidRPr="00DC15BB">
        <w:rPr>
          <w:rStyle w:val="Refdenotaalpie"/>
          <w:rFonts w:ascii="Verdana" w:hAnsi="Verdana"/>
          <w:sz w:val="16"/>
          <w:szCs w:val="16"/>
        </w:rPr>
        <w:footnoteRef/>
      </w:r>
      <w:r w:rsidRPr="00DC15BB">
        <w:rPr>
          <w:rFonts w:ascii="Verdana" w:hAnsi="Verdana"/>
          <w:sz w:val="16"/>
          <w:szCs w:val="16"/>
        </w:rPr>
        <w:t xml:space="preserve"> </w:t>
      </w:r>
      <w:r w:rsidRPr="00DC15BB">
        <w:rPr>
          <w:rFonts w:ascii="Verdana" w:hAnsi="Verdana"/>
          <w:sz w:val="16"/>
          <w:szCs w:val="16"/>
        </w:rPr>
        <w:tab/>
      </w:r>
      <w:r w:rsidRPr="00DC15BB">
        <w:rPr>
          <w:rFonts w:ascii="Verdana" w:hAnsi="Verdana"/>
          <w:iCs/>
          <w:sz w:val="16"/>
          <w:szCs w:val="16"/>
        </w:rPr>
        <w:t>Estas personas son: Luis Gildardo López Gaviria, Martha María López Gaviria, Hernán Quintero y Elvira Rosa Velásquez Espitia (presuntas víctimas del caso 13.004 ante la Comisión Interamericana); Islena Rey Rodríguez (presunta víctima del caso 11.690 ante la Comisión Interamericana); Luis Fernando León Cáceres, Antonio Morales Valderrama</w:t>
      </w:r>
      <w:r w:rsidR="00744489">
        <w:rPr>
          <w:rFonts w:ascii="Verdana" w:hAnsi="Verdana"/>
          <w:iCs/>
          <w:sz w:val="16"/>
          <w:szCs w:val="16"/>
        </w:rPr>
        <w:t>,</w:t>
      </w:r>
      <w:r w:rsidRPr="00DC15BB">
        <w:rPr>
          <w:rFonts w:ascii="Verdana" w:hAnsi="Verdana"/>
          <w:iCs/>
          <w:sz w:val="16"/>
          <w:szCs w:val="16"/>
        </w:rPr>
        <w:t xml:space="preserve"> y Andrés Miguel Mora Flórez (presuntas víctimas del caso 11.</w:t>
      </w:r>
      <w:r w:rsidR="00DC15BB" w:rsidRPr="00DC15BB">
        <w:rPr>
          <w:rFonts w:ascii="Verdana" w:hAnsi="Verdana"/>
          <w:iCs/>
          <w:sz w:val="16"/>
          <w:szCs w:val="16"/>
        </w:rPr>
        <w:t>888</w:t>
      </w:r>
      <w:r w:rsidRPr="00DC15BB">
        <w:rPr>
          <w:rFonts w:ascii="Verdana" w:hAnsi="Verdana"/>
          <w:iCs/>
          <w:sz w:val="16"/>
          <w:szCs w:val="16"/>
        </w:rPr>
        <w:t xml:space="preserve"> ante la Comisión Interamericana)</w:t>
      </w:r>
      <w:r w:rsidR="00DC15BB" w:rsidRPr="00DC15BB">
        <w:rPr>
          <w:rFonts w:ascii="Verdana" w:hAnsi="Verdana"/>
          <w:iCs/>
          <w:sz w:val="16"/>
          <w:szCs w:val="16"/>
        </w:rPr>
        <w:t>.</w:t>
      </w:r>
    </w:p>
  </w:footnote>
  <w:footnote w:id="21">
    <w:p w14:paraId="61A3E93D" w14:textId="77777777" w:rsidR="00E8223A" w:rsidRPr="00CD6805" w:rsidRDefault="00E8223A" w:rsidP="00E8223A">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120</w:t>
      </w:r>
      <w:r w:rsidRPr="00BE518F">
        <w:rPr>
          <w:rFonts w:ascii="Verdana" w:hAnsi="Verdana"/>
          <w:iCs/>
          <w:sz w:val="16"/>
          <w:szCs w:val="16"/>
        </w:rPr>
        <w:t>.</w:t>
      </w:r>
    </w:p>
  </w:footnote>
  <w:footnote w:id="22">
    <w:p w14:paraId="031C49F7" w14:textId="4C1EAA11" w:rsidR="008C6941" w:rsidRPr="00CD6805" w:rsidRDefault="008C6941" w:rsidP="008C6941">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121</w:t>
      </w:r>
      <w:r w:rsidRPr="00BE518F">
        <w:rPr>
          <w:rFonts w:ascii="Verdana" w:hAnsi="Verdana"/>
          <w:iCs/>
          <w:sz w:val="16"/>
          <w:szCs w:val="16"/>
        </w:rPr>
        <w:t>.</w:t>
      </w:r>
    </w:p>
  </w:footnote>
  <w:footnote w:id="23">
    <w:p w14:paraId="1607855F" w14:textId="45356EF7" w:rsidR="00527BB5" w:rsidRPr="00527BB5" w:rsidRDefault="00527BB5" w:rsidP="00527BB5">
      <w:pPr>
        <w:pStyle w:val="Textonotapie"/>
        <w:spacing w:before="120" w:after="120"/>
        <w:jc w:val="both"/>
        <w:rPr>
          <w:rFonts w:ascii="Verdana" w:hAnsi="Verdana"/>
          <w:sz w:val="16"/>
          <w:szCs w:val="16"/>
        </w:rPr>
      </w:pPr>
      <w:r w:rsidRPr="00527BB5">
        <w:rPr>
          <w:rStyle w:val="Refdenotaalpie"/>
          <w:rFonts w:ascii="Verdana" w:hAnsi="Verdana"/>
          <w:sz w:val="16"/>
          <w:szCs w:val="16"/>
        </w:rPr>
        <w:footnoteRef/>
      </w:r>
      <w:r w:rsidRPr="00527BB5">
        <w:rPr>
          <w:rFonts w:ascii="Verdana" w:hAnsi="Verdana"/>
          <w:sz w:val="16"/>
          <w:szCs w:val="16"/>
        </w:rPr>
        <w:t xml:space="preserve"> </w:t>
      </w:r>
      <w:r w:rsidRPr="00527BB5">
        <w:rPr>
          <w:rFonts w:ascii="Verdana" w:hAnsi="Verdana"/>
          <w:sz w:val="16"/>
          <w:szCs w:val="16"/>
        </w:rPr>
        <w:tab/>
      </w:r>
      <w:r w:rsidRPr="007607F4">
        <w:rPr>
          <w:rFonts w:ascii="Verdana" w:hAnsi="Verdana"/>
          <w:sz w:val="16"/>
          <w:szCs w:val="16"/>
        </w:rPr>
        <w:t xml:space="preserve">Escrito de </w:t>
      </w:r>
      <w:r>
        <w:rPr>
          <w:rFonts w:ascii="Verdana" w:hAnsi="Verdana"/>
          <w:sz w:val="16"/>
          <w:szCs w:val="16"/>
        </w:rPr>
        <w:t xml:space="preserve">observaciones a las excepciones preliminares </w:t>
      </w:r>
      <w:r w:rsidRPr="007607F4">
        <w:rPr>
          <w:rFonts w:ascii="Verdana" w:hAnsi="Verdana"/>
          <w:sz w:val="16"/>
          <w:szCs w:val="16"/>
        </w:rPr>
        <w:t xml:space="preserve">de los intervinientes comunes de Reiniciar (expediente de fondo, folio </w:t>
      </w:r>
      <w:r w:rsidR="0066253B">
        <w:rPr>
          <w:rFonts w:ascii="Verdana" w:hAnsi="Verdana"/>
          <w:sz w:val="16"/>
          <w:szCs w:val="16"/>
        </w:rPr>
        <w:t>3328</w:t>
      </w:r>
      <w:r w:rsidRPr="007607F4">
        <w:rPr>
          <w:rFonts w:ascii="Verdana" w:hAnsi="Verdana"/>
          <w:sz w:val="16"/>
          <w:szCs w:val="16"/>
        </w:rPr>
        <w:t>)</w:t>
      </w:r>
      <w:r w:rsidRPr="00527BB5">
        <w:rPr>
          <w:rFonts w:ascii="Verdana" w:hAnsi="Verdana"/>
          <w:sz w:val="16"/>
          <w:szCs w:val="16"/>
        </w:rPr>
        <w:t>.</w:t>
      </w:r>
    </w:p>
  </w:footnote>
  <w:footnote w:id="24">
    <w:p w14:paraId="4CB19E6C" w14:textId="2E7AA345" w:rsidR="001D5BDD" w:rsidRPr="00527BB5" w:rsidRDefault="001D5BDD" w:rsidP="001D5BDD">
      <w:pPr>
        <w:pStyle w:val="Textonotapie"/>
        <w:spacing w:before="120" w:after="120"/>
        <w:jc w:val="both"/>
        <w:rPr>
          <w:rFonts w:ascii="Verdana" w:hAnsi="Verdana"/>
          <w:sz w:val="16"/>
          <w:szCs w:val="16"/>
        </w:rPr>
      </w:pPr>
      <w:r w:rsidRPr="00527BB5">
        <w:rPr>
          <w:rStyle w:val="Refdenotaalpie"/>
          <w:rFonts w:ascii="Verdana" w:hAnsi="Verdana"/>
          <w:sz w:val="16"/>
          <w:szCs w:val="16"/>
        </w:rPr>
        <w:footnoteRef/>
      </w:r>
      <w:r w:rsidRPr="00527BB5">
        <w:rPr>
          <w:rFonts w:ascii="Verdana" w:hAnsi="Verdana"/>
          <w:sz w:val="16"/>
          <w:szCs w:val="16"/>
        </w:rPr>
        <w:t xml:space="preserve"> </w:t>
      </w:r>
      <w:r w:rsidRPr="00527BB5">
        <w:rPr>
          <w:rFonts w:ascii="Verdana" w:hAnsi="Verdana"/>
          <w:sz w:val="16"/>
          <w:szCs w:val="16"/>
        </w:rPr>
        <w:tab/>
      </w:r>
      <w:r w:rsidRPr="007B37D9">
        <w:rPr>
          <w:rFonts w:ascii="Verdana" w:hAnsi="Verdana"/>
          <w:sz w:val="16"/>
          <w:szCs w:val="16"/>
        </w:rPr>
        <w:t xml:space="preserve">Escrito de </w:t>
      </w:r>
      <w:r>
        <w:rPr>
          <w:rFonts w:ascii="Verdana" w:hAnsi="Verdana"/>
          <w:sz w:val="16"/>
          <w:szCs w:val="16"/>
        </w:rPr>
        <w:t xml:space="preserve">observaciones a las excepciones preliminares </w:t>
      </w:r>
      <w:r w:rsidRPr="007B37D9">
        <w:rPr>
          <w:rFonts w:ascii="Verdana" w:hAnsi="Verdana"/>
          <w:sz w:val="16"/>
          <w:szCs w:val="16"/>
        </w:rPr>
        <w:t xml:space="preserve">de los intervinientes comunes de Reiniciar (expediente de fondo, folio </w:t>
      </w:r>
      <w:r>
        <w:rPr>
          <w:rFonts w:ascii="Verdana" w:hAnsi="Verdana"/>
          <w:sz w:val="16"/>
          <w:szCs w:val="16"/>
        </w:rPr>
        <w:t>332</w:t>
      </w:r>
      <w:r w:rsidR="00377875">
        <w:rPr>
          <w:rFonts w:ascii="Verdana" w:hAnsi="Verdana"/>
          <w:sz w:val="16"/>
          <w:szCs w:val="16"/>
        </w:rPr>
        <w:t>6</w:t>
      </w:r>
      <w:r w:rsidRPr="007B37D9">
        <w:rPr>
          <w:rFonts w:ascii="Verdana" w:hAnsi="Verdana"/>
          <w:sz w:val="16"/>
          <w:szCs w:val="16"/>
        </w:rPr>
        <w:t>)</w:t>
      </w:r>
      <w:r w:rsidRPr="00527BB5">
        <w:rPr>
          <w:rFonts w:ascii="Verdana" w:hAnsi="Verdana"/>
          <w:sz w:val="16"/>
          <w:szCs w:val="16"/>
        </w:rPr>
        <w:t>.</w:t>
      </w:r>
    </w:p>
  </w:footnote>
  <w:footnote w:id="25">
    <w:p w14:paraId="6529B626" w14:textId="626CAEE8" w:rsidR="00482C44" w:rsidRPr="00527BB5" w:rsidRDefault="00482C44" w:rsidP="00482C44">
      <w:pPr>
        <w:pStyle w:val="Textonotapie"/>
        <w:spacing w:before="120" w:after="120"/>
        <w:jc w:val="both"/>
        <w:rPr>
          <w:rFonts w:ascii="Verdana" w:hAnsi="Verdana"/>
          <w:sz w:val="16"/>
          <w:szCs w:val="16"/>
        </w:rPr>
      </w:pPr>
      <w:r w:rsidRPr="00527BB5">
        <w:rPr>
          <w:rStyle w:val="Refdenotaalpie"/>
          <w:rFonts w:ascii="Verdana" w:hAnsi="Verdana"/>
          <w:sz w:val="16"/>
          <w:szCs w:val="16"/>
        </w:rPr>
        <w:footnoteRef/>
      </w:r>
      <w:r w:rsidRPr="00527BB5">
        <w:rPr>
          <w:rFonts w:ascii="Verdana" w:hAnsi="Verdana"/>
          <w:sz w:val="16"/>
          <w:szCs w:val="16"/>
        </w:rPr>
        <w:t xml:space="preserve"> </w:t>
      </w:r>
      <w:r w:rsidRPr="00527BB5">
        <w:rPr>
          <w:rFonts w:ascii="Verdana" w:hAnsi="Verdana"/>
          <w:sz w:val="16"/>
          <w:szCs w:val="16"/>
        </w:rPr>
        <w:tab/>
      </w:r>
      <w:r w:rsidRPr="007B37D9">
        <w:rPr>
          <w:rFonts w:ascii="Verdana" w:hAnsi="Verdana"/>
          <w:sz w:val="16"/>
          <w:szCs w:val="16"/>
        </w:rPr>
        <w:t xml:space="preserve">Escrito de </w:t>
      </w:r>
      <w:r>
        <w:rPr>
          <w:rFonts w:ascii="Verdana" w:hAnsi="Verdana"/>
          <w:sz w:val="16"/>
          <w:szCs w:val="16"/>
        </w:rPr>
        <w:t xml:space="preserve">observaciones a las excepciones preliminares </w:t>
      </w:r>
      <w:r w:rsidRPr="007B37D9">
        <w:rPr>
          <w:rFonts w:ascii="Verdana" w:hAnsi="Verdana"/>
          <w:sz w:val="16"/>
          <w:szCs w:val="16"/>
        </w:rPr>
        <w:t xml:space="preserve">de los intervinientes comunes de Reiniciar (expediente de fondo, folio </w:t>
      </w:r>
      <w:r>
        <w:rPr>
          <w:rFonts w:ascii="Verdana" w:hAnsi="Verdana"/>
          <w:sz w:val="16"/>
          <w:szCs w:val="16"/>
        </w:rPr>
        <w:t>332</w:t>
      </w:r>
      <w:r w:rsidR="001D5BDD">
        <w:rPr>
          <w:rFonts w:ascii="Verdana" w:hAnsi="Verdana"/>
          <w:sz w:val="16"/>
          <w:szCs w:val="16"/>
        </w:rPr>
        <w:t>5</w:t>
      </w:r>
      <w:r w:rsidRPr="007B37D9">
        <w:rPr>
          <w:rFonts w:ascii="Verdana" w:hAnsi="Verdana"/>
          <w:sz w:val="16"/>
          <w:szCs w:val="16"/>
        </w:rPr>
        <w:t>)</w:t>
      </w:r>
      <w:r w:rsidRPr="00527BB5">
        <w:rPr>
          <w:rFonts w:ascii="Verdana" w:hAnsi="Verdana"/>
          <w:sz w:val="16"/>
          <w:szCs w:val="16"/>
        </w:rPr>
        <w:t>.</w:t>
      </w:r>
    </w:p>
  </w:footnote>
  <w:footnote w:id="26">
    <w:p w14:paraId="25623025" w14:textId="32C4686D" w:rsidR="004A6955" w:rsidRPr="00CD6805" w:rsidRDefault="004A6955" w:rsidP="004A695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00957252" w:rsidRPr="00957252">
        <w:rPr>
          <w:rFonts w:ascii="Verdana" w:hAnsi="Verdana"/>
          <w:iCs/>
          <w:sz w:val="16"/>
          <w:szCs w:val="16"/>
        </w:rPr>
        <w:t>Poder de representación</w:t>
      </w:r>
      <w:r w:rsidR="00957252">
        <w:rPr>
          <w:rFonts w:ascii="Verdana" w:hAnsi="Verdana"/>
          <w:iCs/>
          <w:sz w:val="16"/>
          <w:szCs w:val="16"/>
        </w:rPr>
        <w:t xml:space="preserve"> otorgado por </w:t>
      </w:r>
      <w:r w:rsidR="00957252" w:rsidRPr="00957252">
        <w:rPr>
          <w:rFonts w:ascii="Verdana" w:hAnsi="Verdana"/>
          <w:iCs/>
          <w:sz w:val="16"/>
          <w:szCs w:val="16"/>
        </w:rPr>
        <w:t>Hernando Rojas Pinchao</w:t>
      </w:r>
      <w:r w:rsidR="00957252">
        <w:rPr>
          <w:rFonts w:ascii="Verdana" w:hAnsi="Verdana"/>
          <w:iCs/>
          <w:sz w:val="16"/>
          <w:szCs w:val="16"/>
        </w:rPr>
        <w:t xml:space="preserve"> </w:t>
      </w:r>
      <w:r w:rsidR="00957252" w:rsidRPr="00957252">
        <w:rPr>
          <w:rFonts w:ascii="Verdana" w:hAnsi="Verdana"/>
          <w:iCs/>
          <w:sz w:val="16"/>
          <w:szCs w:val="16"/>
        </w:rPr>
        <w:t xml:space="preserve">a la Corporación Reiniciar y a la Comisión Colombiana de Juristas 25 de octubre de 2018 </w:t>
      </w:r>
      <w:r w:rsidR="00957252">
        <w:rPr>
          <w:rFonts w:ascii="Verdana" w:hAnsi="Verdana"/>
          <w:iCs/>
          <w:sz w:val="16"/>
          <w:szCs w:val="16"/>
        </w:rPr>
        <w:t>(expediente de prueba, folio</w:t>
      </w:r>
      <w:r w:rsidR="00A338A3">
        <w:rPr>
          <w:rFonts w:ascii="Verdana" w:hAnsi="Verdana"/>
          <w:iCs/>
          <w:sz w:val="16"/>
          <w:szCs w:val="16"/>
        </w:rPr>
        <w:t xml:space="preserve"> 121260)</w:t>
      </w:r>
      <w:r w:rsidRPr="00957252">
        <w:rPr>
          <w:rFonts w:ascii="Verdana" w:hAnsi="Verdana"/>
          <w:iCs/>
          <w:sz w:val="16"/>
          <w:szCs w:val="16"/>
        </w:rPr>
        <w:t>.</w:t>
      </w:r>
    </w:p>
  </w:footnote>
  <w:footnote w:id="27">
    <w:p w14:paraId="41502706" w14:textId="77777777" w:rsidR="00957252" w:rsidRPr="00CD6805" w:rsidRDefault="00957252" w:rsidP="00957252">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158</w:t>
      </w:r>
      <w:r w:rsidRPr="00BE518F">
        <w:rPr>
          <w:rFonts w:ascii="Verdana" w:hAnsi="Verdana"/>
          <w:iCs/>
          <w:sz w:val="16"/>
          <w:szCs w:val="16"/>
        </w:rPr>
        <w:t>.</w:t>
      </w:r>
    </w:p>
  </w:footnote>
  <w:footnote w:id="28">
    <w:p w14:paraId="667CF1C5" w14:textId="5AD4ACDF" w:rsidR="00754CC8" w:rsidRPr="00360157" w:rsidRDefault="00754CC8" w:rsidP="00754CC8">
      <w:pPr>
        <w:pStyle w:val="Textonotapie"/>
        <w:spacing w:before="120" w:after="120"/>
        <w:jc w:val="both"/>
        <w:rPr>
          <w:rFonts w:ascii="Verdana" w:hAnsi="Verdana"/>
          <w:iCs/>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 xml:space="preserve">Cfr. </w:t>
      </w:r>
      <w:r w:rsidR="00282DEB">
        <w:rPr>
          <w:rFonts w:ascii="Verdana" w:hAnsi="Verdana"/>
          <w:iCs/>
          <w:sz w:val="16"/>
          <w:szCs w:val="16"/>
        </w:rPr>
        <w:t xml:space="preserve">Carta de </w:t>
      </w:r>
      <w:r w:rsidR="000778BC">
        <w:rPr>
          <w:rFonts w:ascii="Verdana" w:hAnsi="Verdana"/>
          <w:iCs/>
          <w:sz w:val="16"/>
          <w:szCs w:val="16"/>
        </w:rPr>
        <w:t xml:space="preserve">10 de diciembre de 2018 firmada por </w:t>
      </w:r>
      <w:r w:rsidR="00282DEB">
        <w:rPr>
          <w:rFonts w:ascii="Verdana" w:hAnsi="Verdana"/>
          <w:iCs/>
          <w:sz w:val="16"/>
          <w:szCs w:val="16"/>
        </w:rPr>
        <w:t xml:space="preserve">la Comisión Colombiana de Juristas </w:t>
      </w:r>
      <w:r w:rsidR="000778BC">
        <w:rPr>
          <w:rFonts w:ascii="Verdana" w:hAnsi="Verdana"/>
          <w:iCs/>
          <w:sz w:val="16"/>
          <w:szCs w:val="16"/>
        </w:rPr>
        <w:t>y dirigida</w:t>
      </w:r>
      <w:r w:rsidR="00282DEB">
        <w:rPr>
          <w:rFonts w:ascii="Verdana" w:hAnsi="Verdana"/>
          <w:iCs/>
          <w:sz w:val="16"/>
          <w:szCs w:val="16"/>
        </w:rPr>
        <w:t xml:space="preserve"> a la Comisión Interamericana de Derechos Humanos por medio de la cual se envió </w:t>
      </w:r>
      <w:r w:rsidR="000778BC">
        <w:rPr>
          <w:rFonts w:ascii="Verdana" w:hAnsi="Verdana"/>
          <w:iCs/>
          <w:sz w:val="16"/>
          <w:szCs w:val="16"/>
        </w:rPr>
        <w:t>una s</w:t>
      </w:r>
      <w:r w:rsidR="00360157" w:rsidRPr="00360157">
        <w:rPr>
          <w:rFonts w:ascii="Verdana" w:hAnsi="Verdana"/>
          <w:iCs/>
          <w:sz w:val="16"/>
          <w:szCs w:val="16"/>
        </w:rPr>
        <w:t>olicitud de información respecto del caso y el radicado 11.227</w:t>
      </w:r>
      <w:r w:rsidR="00D1721C">
        <w:rPr>
          <w:rFonts w:ascii="Verdana" w:hAnsi="Verdana"/>
          <w:iCs/>
          <w:sz w:val="16"/>
          <w:szCs w:val="16"/>
        </w:rPr>
        <w:t>A</w:t>
      </w:r>
      <w:r w:rsidR="00360157">
        <w:rPr>
          <w:rFonts w:ascii="Verdana" w:hAnsi="Verdana"/>
          <w:iCs/>
          <w:sz w:val="16"/>
          <w:szCs w:val="16"/>
        </w:rPr>
        <w:t xml:space="preserve"> </w:t>
      </w:r>
      <w:r w:rsidR="00282DEB">
        <w:rPr>
          <w:rFonts w:ascii="Verdana" w:hAnsi="Verdana"/>
          <w:iCs/>
          <w:sz w:val="16"/>
          <w:szCs w:val="16"/>
        </w:rPr>
        <w:t>(</w:t>
      </w:r>
      <w:r w:rsidR="00282DEB" w:rsidRPr="00F904BA">
        <w:rPr>
          <w:rFonts w:ascii="Verdana" w:hAnsi="Verdana"/>
          <w:iCs/>
          <w:sz w:val="16"/>
          <w:szCs w:val="16"/>
        </w:rPr>
        <w:t>expediente de interpretación, folio 290</w:t>
      </w:r>
      <w:r w:rsidR="005E42ED" w:rsidRPr="00F904BA">
        <w:rPr>
          <w:rFonts w:ascii="Verdana" w:hAnsi="Verdana"/>
          <w:iCs/>
          <w:sz w:val="16"/>
          <w:szCs w:val="16"/>
        </w:rPr>
        <w:t>)</w:t>
      </w:r>
      <w:r w:rsidR="00983575" w:rsidRPr="00F904BA">
        <w:rPr>
          <w:rFonts w:ascii="Verdana" w:hAnsi="Verdana"/>
          <w:iCs/>
          <w:sz w:val="16"/>
          <w:szCs w:val="16"/>
        </w:rPr>
        <w:t>.</w:t>
      </w:r>
    </w:p>
  </w:footnote>
  <w:footnote w:id="29">
    <w:p w14:paraId="473AEB81" w14:textId="46E9A41E" w:rsidR="00983575" w:rsidRPr="00360157" w:rsidRDefault="00983575" w:rsidP="00983575">
      <w:pPr>
        <w:pStyle w:val="Textonotapie"/>
        <w:spacing w:before="120" w:after="120"/>
        <w:jc w:val="both"/>
        <w:rPr>
          <w:rFonts w:ascii="Verdana" w:hAnsi="Verdana"/>
          <w:iCs/>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983575">
        <w:rPr>
          <w:rFonts w:ascii="Verdana" w:hAnsi="Verdana"/>
          <w:iCs/>
          <w:sz w:val="16"/>
          <w:szCs w:val="16"/>
        </w:rPr>
        <w:t xml:space="preserve">Poder de representación otorgado por </w:t>
      </w:r>
      <w:r w:rsidR="00A45780">
        <w:rPr>
          <w:rFonts w:ascii="Verdana" w:hAnsi="Verdana"/>
          <w:iCs/>
          <w:sz w:val="16"/>
          <w:szCs w:val="16"/>
        </w:rPr>
        <w:t xml:space="preserve">Adriana patricia Quintero </w:t>
      </w:r>
      <w:r w:rsidR="00B07BED">
        <w:rPr>
          <w:rFonts w:ascii="Verdana" w:hAnsi="Verdana"/>
          <w:iCs/>
          <w:sz w:val="16"/>
          <w:szCs w:val="16"/>
        </w:rPr>
        <w:t>Úsuga</w:t>
      </w:r>
      <w:r w:rsidRPr="00983575">
        <w:rPr>
          <w:rFonts w:ascii="Verdana" w:hAnsi="Verdana"/>
          <w:iCs/>
          <w:sz w:val="16"/>
          <w:szCs w:val="16"/>
        </w:rPr>
        <w:t xml:space="preserve"> a la Corporación Reiniciar y a la Comisión Colombiana de Juristas </w:t>
      </w:r>
      <w:r w:rsidR="00B106A5">
        <w:rPr>
          <w:rFonts w:ascii="Verdana" w:hAnsi="Verdana"/>
          <w:iCs/>
          <w:sz w:val="16"/>
          <w:szCs w:val="16"/>
        </w:rPr>
        <w:t>6 de septiembre de 2005</w:t>
      </w:r>
      <w:r w:rsidRPr="00983575">
        <w:rPr>
          <w:rFonts w:ascii="Verdana" w:hAnsi="Verdana"/>
          <w:iCs/>
          <w:sz w:val="16"/>
          <w:szCs w:val="16"/>
        </w:rPr>
        <w:t xml:space="preserve"> (expediente de prueba, folio </w:t>
      </w:r>
      <w:r w:rsidR="00B07BED">
        <w:rPr>
          <w:rFonts w:ascii="Verdana" w:hAnsi="Verdana"/>
          <w:iCs/>
          <w:sz w:val="16"/>
          <w:szCs w:val="16"/>
        </w:rPr>
        <w:t>117574</w:t>
      </w:r>
      <w:r w:rsidRPr="00983575">
        <w:rPr>
          <w:rFonts w:ascii="Verdana" w:hAnsi="Verdana"/>
          <w:iCs/>
          <w:sz w:val="16"/>
          <w:szCs w:val="16"/>
        </w:rPr>
        <w:t>)</w:t>
      </w:r>
      <w:r w:rsidR="00377962">
        <w:rPr>
          <w:rFonts w:ascii="Verdana" w:hAnsi="Verdana"/>
          <w:iCs/>
          <w:sz w:val="16"/>
          <w:szCs w:val="16"/>
        </w:rPr>
        <w:t>.</w:t>
      </w:r>
    </w:p>
  </w:footnote>
  <w:footnote w:id="30">
    <w:p w14:paraId="09145BB7" w14:textId="4DA00D58" w:rsidR="0019176F" w:rsidRPr="00360157" w:rsidRDefault="0019176F" w:rsidP="0019176F">
      <w:pPr>
        <w:pStyle w:val="Textonotapie"/>
        <w:spacing w:before="120" w:after="120"/>
        <w:jc w:val="both"/>
        <w:rPr>
          <w:rFonts w:ascii="Verdana" w:hAnsi="Verdana"/>
          <w:iCs/>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F904BA">
        <w:rPr>
          <w:rFonts w:ascii="Verdana" w:hAnsi="Verdana"/>
          <w:iCs/>
          <w:sz w:val="16"/>
          <w:szCs w:val="16"/>
        </w:rPr>
        <w:t xml:space="preserve">Poder de representación otorgado por Adriana Patricia Quintero Úsuga a la Comisión Colombiana de Juristas el 18 de enero de 2016 (expediente de </w:t>
      </w:r>
      <w:r w:rsidR="000778BC">
        <w:rPr>
          <w:rFonts w:ascii="Verdana" w:hAnsi="Verdana"/>
          <w:iCs/>
          <w:sz w:val="16"/>
          <w:szCs w:val="16"/>
        </w:rPr>
        <w:t>interpretación</w:t>
      </w:r>
      <w:r w:rsidRPr="00F904BA">
        <w:rPr>
          <w:rFonts w:ascii="Verdana" w:hAnsi="Verdana"/>
          <w:iCs/>
          <w:sz w:val="16"/>
          <w:szCs w:val="16"/>
        </w:rPr>
        <w:t xml:space="preserve">, folio </w:t>
      </w:r>
      <w:r w:rsidR="000778BC">
        <w:rPr>
          <w:rFonts w:ascii="Verdana" w:hAnsi="Verdana"/>
          <w:iCs/>
          <w:sz w:val="16"/>
          <w:szCs w:val="16"/>
        </w:rPr>
        <w:t>273 y s</w:t>
      </w:r>
      <w:r w:rsidR="00377962">
        <w:rPr>
          <w:rFonts w:ascii="Verdana" w:hAnsi="Verdana"/>
          <w:iCs/>
          <w:sz w:val="16"/>
          <w:szCs w:val="16"/>
        </w:rPr>
        <w:t>ig.</w:t>
      </w:r>
      <w:r w:rsidRPr="00F904BA">
        <w:rPr>
          <w:rFonts w:ascii="Verdana" w:hAnsi="Verdana"/>
          <w:iCs/>
          <w:sz w:val="16"/>
          <w:szCs w:val="16"/>
        </w:rPr>
        <w:t>).</w:t>
      </w:r>
    </w:p>
  </w:footnote>
  <w:footnote w:id="31">
    <w:p w14:paraId="7B4E6E9E" w14:textId="4DCD5935" w:rsidR="00665604" w:rsidRPr="00665604" w:rsidRDefault="00665604" w:rsidP="00665604">
      <w:pPr>
        <w:pStyle w:val="Textonotapie"/>
        <w:spacing w:before="120" w:after="120"/>
        <w:jc w:val="both"/>
        <w:rPr>
          <w:rFonts w:ascii="Verdana" w:hAnsi="Verdana"/>
          <w:sz w:val="16"/>
          <w:szCs w:val="16"/>
          <w:highlight w:val="magenta"/>
        </w:rPr>
      </w:pPr>
      <w:r w:rsidRPr="00F904BA">
        <w:rPr>
          <w:rStyle w:val="Refdenotaalpie"/>
          <w:rFonts w:ascii="Verdana" w:hAnsi="Verdana"/>
          <w:sz w:val="16"/>
          <w:szCs w:val="16"/>
        </w:rPr>
        <w:footnoteRef/>
      </w:r>
      <w:r w:rsidRPr="00F904BA">
        <w:rPr>
          <w:rFonts w:ascii="Verdana" w:hAnsi="Verdana"/>
          <w:sz w:val="16"/>
          <w:szCs w:val="16"/>
        </w:rPr>
        <w:t xml:space="preserve"> </w:t>
      </w:r>
      <w:r w:rsidRPr="00F904BA">
        <w:rPr>
          <w:rFonts w:ascii="Verdana" w:hAnsi="Verdana"/>
          <w:sz w:val="16"/>
          <w:szCs w:val="16"/>
        </w:rPr>
        <w:tab/>
      </w:r>
      <w:r w:rsidR="00C81CB4" w:rsidRPr="00F904BA">
        <w:rPr>
          <w:rFonts w:ascii="Verdana" w:hAnsi="Verdana"/>
          <w:i/>
          <w:iCs/>
          <w:sz w:val="16"/>
          <w:szCs w:val="16"/>
        </w:rPr>
        <w:t>Cfr</w:t>
      </w:r>
      <w:r w:rsidR="00C81CB4">
        <w:rPr>
          <w:rFonts w:ascii="Verdana" w:hAnsi="Verdana"/>
          <w:sz w:val="16"/>
          <w:szCs w:val="16"/>
        </w:rPr>
        <w:t xml:space="preserve">. </w:t>
      </w:r>
      <w:r w:rsidR="00C81CB4" w:rsidRPr="00F904BA">
        <w:rPr>
          <w:rFonts w:ascii="Verdana" w:hAnsi="Verdana"/>
          <w:iCs/>
          <w:sz w:val="16"/>
          <w:szCs w:val="16"/>
        </w:rPr>
        <w:t xml:space="preserve">Escrito de </w:t>
      </w:r>
      <w:r w:rsidR="00C81CB4">
        <w:rPr>
          <w:rFonts w:ascii="Verdana" w:hAnsi="Verdana"/>
          <w:iCs/>
          <w:sz w:val="16"/>
          <w:szCs w:val="16"/>
        </w:rPr>
        <w:t>3</w:t>
      </w:r>
      <w:r w:rsidR="00C81CB4" w:rsidRPr="00F904BA">
        <w:rPr>
          <w:rFonts w:ascii="Verdana" w:hAnsi="Verdana"/>
          <w:iCs/>
          <w:sz w:val="16"/>
          <w:szCs w:val="16"/>
        </w:rPr>
        <w:t xml:space="preserve">0 de abril de 2023 </w:t>
      </w:r>
      <w:r w:rsidR="00C81CB4">
        <w:rPr>
          <w:rFonts w:ascii="Verdana" w:hAnsi="Verdana"/>
          <w:iCs/>
          <w:sz w:val="16"/>
          <w:szCs w:val="16"/>
        </w:rPr>
        <w:t>presentado</w:t>
      </w:r>
      <w:r w:rsidR="00C81CB4" w:rsidRPr="00F904BA">
        <w:rPr>
          <w:rFonts w:ascii="Verdana" w:hAnsi="Verdana"/>
          <w:iCs/>
          <w:sz w:val="16"/>
          <w:szCs w:val="16"/>
        </w:rPr>
        <w:t xml:space="preserve"> por la Comisión Colombiana de Juristas en calidad de representantes de</w:t>
      </w:r>
      <w:r w:rsidR="00C81CB4">
        <w:rPr>
          <w:rFonts w:ascii="Verdana" w:hAnsi="Verdana"/>
          <w:iCs/>
          <w:sz w:val="16"/>
          <w:szCs w:val="16"/>
        </w:rPr>
        <w:t xml:space="preserve"> las presuntas víctimas (expediente de interpretación, folio 269).</w:t>
      </w:r>
      <w:r w:rsidR="00C81CB4" w:rsidRPr="00F904BA">
        <w:rPr>
          <w:rFonts w:ascii="Verdana" w:hAnsi="Verdana"/>
          <w:iCs/>
          <w:sz w:val="16"/>
          <w:szCs w:val="16"/>
        </w:rPr>
        <w:t xml:space="preserve">  </w:t>
      </w:r>
    </w:p>
  </w:footnote>
  <w:footnote w:id="32">
    <w:p w14:paraId="7F210BC0" w14:textId="20CD9038" w:rsidR="00665604" w:rsidRPr="00665604" w:rsidRDefault="00665604" w:rsidP="00665604">
      <w:pPr>
        <w:pStyle w:val="Textonotapie"/>
        <w:spacing w:before="120" w:after="120"/>
        <w:jc w:val="both"/>
        <w:rPr>
          <w:rFonts w:ascii="Verdana" w:hAnsi="Verdana"/>
          <w:sz w:val="16"/>
          <w:szCs w:val="16"/>
          <w:highlight w:val="magenta"/>
        </w:rPr>
      </w:pPr>
      <w:r w:rsidRPr="00F904BA">
        <w:rPr>
          <w:rStyle w:val="Refdenotaalpie"/>
          <w:rFonts w:ascii="Verdana" w:hAnsi="Verdana"/>
          <w:sz w:val="16"/>
          <w:szCs w:val="16"/>
        </w:rPr>
        <w:footnoteRef/>
      </w:r>
      <w:r w:rsidRPr="00F904BA">
        <w:rPr>
          <w:rFonts w:ascii="Verdana" w:hAnsi="Verdana"/>
          <w:sz w:val="16"/>
          <w:szCs w:val="16"/>
        </w:rPr>
        <w:t xml:space="preserve"> </w:t>
      </w:r>
      <w:r w:rsidRPr="00F904BA">
        <w:rPr>
          <w:rFonts w:ascii="Verdana" w:hAnsi="Verdana"/>
          <w:sz w:val="16"/>
          <w:szCs w:val="16"/>
        </w:rPr>
        <w:tab/>
      </w:r>
      <w:r w:rsidR="007D0ACB" w:rsidRPr="002A48B5">
        <w:rPr>
          <w:rFonts w:ascii="Verdana" w:hAnsi="Verdana"/>
          <w:i/>
          <w:sz w:val="16"/>
          <w:szCs w:val="16"/>
        </w:rPr>
        <w:t xml:space="preserve">Cfr. </w:t>
      </w:r>
      <w:r w:rsidR="007D0ACB">
        <w:rPr>
          <w:rFonts w:ascii="Verdana" w:hAnsi="Verdana"/>
          <w:iCs/>
          <w:sz w:val="16"/>
          <w:szCs w:val="16"/>
        </w:rPr>
        <w:t>Carta de 10 de diciembre de 2018 firmada por la Comisión Colombiana de Juristas y dirigida a la Comisión Interamericana de Derechos Humanos por medio de la cual se envió una s</w:t>
      </w:r>
      <w:r w:rsidR="007D0ACB" w:rsidRPr="00360157">
        <w:rPr>
          <w:rFonts w:ascii="Verdana" w:hAnsi="Verdana"/>
          <w:iCs/>
          <w:sz w:val="16"/>
          <w:szCs w:val="16"/>
        </w:rPr>
        <w:t>olicitud de información respecto del caso y el radicado 11.227</w:t>
      </w:r>
      <w:r w:rsidR="007D0ACB">
        <w:rPr>
          <w:rFonts w:ascii="Verdana" w:hAnsi="Verdana"/>
          <w:iCs/>
          <w:sz w:val="16"/>
          <w:szCs w:val="16"/>
        </w:rPr>
        <w:t>A (</w:t>
      </w:r>
      <w:r w:rsidR="007D0ACB" w:rsidRPr="005974E6">
        <w:rPr>
          <w:rFonts w:ascii="Verdana" w:hAnsi="Verdana"/>
          <w:iCs/>
          <w:sz w:val="16"/>
          <w:szCs w:val="16"/>
        </w:rPr>
        <w:t>expediente de interpretación, folio 290).</w:t>
      </w:r>
    </w:p>
  </w:footnote>
  <w:footnote w:id="33">
    <w:p w14:paraId="646E731C" w14:textId="28018FC8" w:rsidR="00665604" w:rsidRPr="00665604" w:rsidRDefault="00665604" w:rsidP="00665604">
      <w:pPr>
        <w:pStyle w:val="Textonotapie"/>
        <w:spacing w:before="120" w:after="120"/>
        <w:jc w:val="both"/>
        <w:rPr>
          <w:rFonts w:ascii="Verdana" w:hAnsi="Verdana"/>
          <w:sz w:val="16"/>
          <w:szCs w:val="16"/>
          <w:highlight w:val="magenta"/>
        </w:rPr>
      </w:pPr>
      <w:r w:rsidRPr="00F904BA">
        <w:rPr>
          <w:rStyle w:val="Refdenotaalpie"/>
          <w:rFonts w:ascii="Verdana" w:hAnsi="Verdana"/>
          <w:sz w:val="16"/>
          <w:szCs w:val="16"/>
        </w:rPr>
        <w:footnoteRef/>
      </w:r>
      <w:r w:rsidRPr="00F904BA">
        <w:rPr>
          <w:rFonts w:ascii="Verdana" w:hAnsi="Verdana"/>
          <w:sz w:val="16"/>
          <w:szCs w:val="16"/>
        </w:rPr>
        <w:t xml:space="preserve"> </w:t>
      </w:r>
      <w:r w:rsidRPr="00F904BA">
        <w:rPr>
          <w:rFonts w:ascii="Verdana" w:hAnsi="Verdana"/>
          <w:sz w:val="16"/>
          <w:szCs w:val="16"/>
        </w:rPr>
        <w:tab/>
      </w:r>
      <w:r w:rsidR="00C81CB4">
        <w:rPr>
          <w:rFonts w:ascii="Verdana" w:hAnsi="Verdana"/>
          <w:iCs/>
          <w:sz w:val="16"/>
          <w:szCs w:val="16"/>
        </w:rPr>
        <w:t>Carta de 10 de diciembre de 2018 firmada por la Comisión Colombiana de Juristas y dirigida a la Comisión Interamericana de Derechos Humanos por medio de la cual se envió una s</w:t>
      </w:r>
      <w:r w:rsidR="00C81CB4" w:rsidRPr="00360157">
        <w:rPr>
          <w:rFonts w:ascii="Verdana" w:hAnsi="Verdana"/>
          <w:iCs/>
          <w:sz w:val="16"/>
          <w:szCs w:val="16"/>
        </w:rPr>
        <w:t>olicitud de información respecto del caso y el radicado 11.227</w:t>
      </w:r>
      <w:r w:rsidR="00C81CB4">
        <w:rPr>
          <w:rFonts w:ascii="Verdana" w:hAnsi="Verdana"/>
          <w:iCs/>
          <w:sz w:val="16"/>
          <w:szCs w:val="16"/>
        </w:rPr>
        <w:t>A (</w:t>
      </w:r>
      <w:r w:rsidR="00C81CB4" w:rsidRPr="005974E6">
        <w:rPr>
          <w:rFonts w:ascii="Verdana" w:hAnsi="Verdana"/>
          <w:iCs/>
          <w:sz w:val="16"/>
          <w:szCs w:val="16"/>
        </w:rPr>
        <w:t>expediente de interpretación, folio 290).</w:t>
      </w:r>
    </w:p>
  </w:footnote>
  <w:footnote w:id="34">
    <w:p w14:paraId="1B015D9F" w14:textId="764679D1" w:rsidR="00665604" w:rsidRPr="00CD6805" w:rsidRDefault="00665604" w:rsidP="00665604">
      <w:pPr>
        <w:pStyle w:val="Textonotapie"/>
        <w:spacing w:before="120" w:after="120"/>
        <w:jc w:val="both"/>
        <w:rPr>
          <w:rFonts w:ascii="Verdana" w:hAnsi="Verdana"/>
          <w:sz w:val="16"/>
          <w:szCs w:val="16"/>
        </w:rPr>
      </w:pPr>
      <w:r w:rsidRPr="00F904BA">
        <w:rPr>
          <w:rStyle w:val="Refdenotaalpie"/>
          <w:rFonts w:ascii="Verdana" w:hAnsi="Verdana"/>
          <w:sz w:val="16"/>
          <w:szCs w:val="16"/>
        </w:rPr>
        <w:footnoteRef/>
      </w:r>
      <w:r w:rsidRPr="00F904BA">
        <w:rPr>
          <w:rFonts w:ascii="Verdana" w:hAnsi="Verdana"/>
          <w:sz w:val="16"/>
          <w:szCs w:val="16"/>
        </w:rPr>
        <w:t xml:space="preserve"> </w:t>
      </w:r>
      <w:r w:rsidRPr="00F904BA">
        <w:rPr>
          <w:rFonts w:ascii="Verdana" w:hAnsi="Verdana"/>
          <w:sz w:val="16"/>
          <w:szCs w:val="16"/>
        </w:rPr>
        <w:tab/>
      </w:r>
      <w:r w:rsidR="00C81CB4" w:rsidRPr="005974E6">
        <w:rPr>
          <w:rFonts w:ascii="Verdana" w:hAnsi="Verdana"/>
          <w:i/>
          <w:iCs/>
          <w:sz w:val="16"/>
          <w:szCs w:val="16"/>
        </w:rPr>
        <w:t>Cfr</w:t>
      </w:r>
      <w:r w:rsidR="00C81CB4">
        <w:rPr>
          <w:rFonts w:ascii="Verdana" w:hAnsi="Verdana"/>
          <w:sz w:val="16"/>
          <w:szCs w:val="16"/>
        </w:rPr>
        <w:t xml:space="preserve">. </w:t>
      </w:r>
      <w:r w:rsidR="00C81CB4" w:rsidRPr="005974E6">
        <w:rPr>
          <w:rFonts w:ascii="Verdana" w:hAnsi="Verdana"/>
          <w:iCs/>
          <w:sz w:val="16"/>
          <w:szCs w:val="16"/>
        </w:rPr>
        <w:t xml:space="preserve">Escrito de </w:t>
      </w:r>
      <w:r w:rsidR="00C81CB4">
        <w:rPr>
          <w:rFonts w:ascii="Verdana" w:hAnsi="Verdana"/>
          <w:iCs/>
          <w:sz w:val="16"/>
          <w:szCs w:val="16"/>
        </w:rPr>
        <w:t>3</w:t>
      </w:r>
      <w:r w:rsidR="00C81CB4" w:rsidRPr="005974E6">
        <w:rPr>
          <w:rFonts w:ascii="Verdana" w:hAnsi="Verdana"/>
          <w:iCs/>
          <w:sz w:val="16"/>
          <w:szCs w:val="16"/>
        </w:rPr>
        <w:t xml:space="preserve">0 de abril de 2023 </w:t>
      </w:r>
      <w:r w:rsidR="00C81CB4">
        <w:rPr>
          <w:rFonts w:ascii="Verdana" w:hAnsi="Verdana"/>
          <w:iCs/>
          <w:sz w:val="16"/>
          <w:szCs w:val="16"/>
        </w:rPr>
        <w:t>presentado</w:t>
      </w:r>
      <w:r w:rsidR="00C81CB4" w:rsidRPr="005974E6">
        <w:rPr>
          <w:rFonts w:ascii="Verdana" w:hAnsi="Verdana"/>
          <w:iCs/>
          <w:sz w:val="16"/>
          <w:szCs w:val="16"/>
        </w:rPr>
        <w:t xml:space="preserve"> por la Comisión Colombiana de Juristas en calidad de representantes de</w:t>
      </w:r>
      <w:r w:rsidR="00C81CB4">
        <w:rPr>
          <w:rFonts w:ascii="Verdana" w:hAnsi="Verdana"/>
          <w:iCs/>
          <w:sz w:val="16"/>
          <w:szCs w:val="16"/>
        </w:rPr>
        <w:t xml:space="preserve"> las presuntas víctimas (expediente de interpretación, folio 269).</w:t>
      </w:r>
      <w:r w:rsidR="00C81CB4" w:rsidRPr="005974E6">
        <w:rPr>
          <w:rFonts w:ascii="Verdana" w:hAnsi="Verdana"/>
          <w:iCs/>
          <w:sz w:val="16"/>
          <w:szCs w:val="16"/>
        </w:rPr>
        <w:t xml:space="preserve">  </w:t>
      </w:r>
    </w:p>
  </w:footnote>
  <w:footnote w:id="35">
    <w:p w14:paraId="4C05B97B" w14:textId="61EF96ED" w:rsidR="00DA269A" w:rsidRPr="00CD6805" w:rsidRDefault="00DA269A" w:rsidP="00DA269A">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10</w:t>
      </w:r>
      <w:r w:rsidRPr="00BE518F">
        <w:rPr>
          <w:rFonts w:ascii="Verdana" w:hAnsi="Verdana"/>
          <w:iCs/>
          <w:sz w:val="16"/>
          <w:szCs w:val="16"/>
        </w:rPr>
        <w:t>.</w:t>
      </w:r>
    </w:p>
  </w:footnote>
  <w:footnote w:id="36">
    <w:p w14:paraId="333DEEE6" w14:textId="1DB04068" w:rsidR="0057585E" w:rsidRPr="00CD6805" w:rsidRDefault="0057585E" w:rsidP="0057585E">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BE518F">
        <w:rPr>
          <w:rFonts w:ascii="Verdana" w:hAnsi="Verdana"/>
          <w:iCs/>
          <w:sz w:val="16"/>
          <w:szCs w:val="16"/>
        </w:rPr>
        <w:t xml:space="preserve">, </w:t>
      </w:r>
      <w:r w:rsidRPr="002A48B5">
        <w:rPr>
          <w:rFonts w:ascii="Verdana" w:hAnsi="Verdana"/>
          <w:i/>
          <w:sz w:val="16"/>
          <w:szCs w:val="16"/>
        </w:rPr>
        <w:t>supra</w:t>
      </w:r>
      <w:r w:rsidRPr="00BE518F">
        <w:rPr>
          <w:rFonts w:ascii="Verdana" w:hAnsi="Verdana"/>
          <w:iCs/>
          <w:sz w:val="16"/>
          <w:szCs w:val="16"/>
        </w:rPr>
        <w:t xml:space="preserve">, párr. </w:t>
      </w:r>
      <w:r>
        <w:rPr>
          <w:rFonts w:ascii="Verdana" w:hAnsi="Verdana"/>
          <w:iCs/>
          <w:sz w:val="16"/>
          <w:szCs w:val="16"/>
        </w:rPr>
        <w:t>634</w:t>
      </w:r>
      <w:r w:rsidRPr="00BE518F">
        <w:rPr>
          <w:rFonts w:ascii="Verdana" w:hAnsi="Verdana"/>
          <w:iCs/>
          <w:sz w:val="16"/>
          <w:szCs w:val="16"/>
        </w:rPr>
        <w:t>.</w:t>
      </w:r>
    </w:p>
  </w:footnote>
  <w:footnote w:id="37">
    <w:p w14:paraId="1BC803A3" w14:textId="237DF109" w:rsidR="00E86298" w:rsidRPr="00CD6805" w:rsidRDefault="00E86298" w:rsidP="00E86298">
      <w:pPr>
        <w:pStyle w:val="Textonotapie"/>
        <w:spacing w:before="120" w:after="120"/>
        <w:jc w:val="both"/>
        <w:rPr>
          <w:rFonts w:ascii="Verdana" w:hAnsi="Verdana"/>
          <w:sz w:val="16"/>
          <w:szCs w:val="16"/>
        </w:rPr>
      </w:pPr>
      <w:r w:rsidRPr="00F904BA">
        <w:rPr>
          <w:rStyle w:val="Refdenotaalpie"/>
          <w:rFonts w:ascii="Verdana" w:hAnsi="Verdana"/>
          <w:sz w:val="16"/>
          <w:szCs w:val="16"/>
        </w:rPr>
        <w:footnoteRef/>
      </w:r>
      <w:r w:rsidRPr="00F904BA">
        <w:rPr>
          <w:rFonts w:ascii="Verdana" w:hAnsi="Verdana"/>
          <w:sz w:val="16"/>
          <w:szCs w:val="16"/>
        </w:rPr>
        <w:t xml:space="preserve"> </w:t>
      </w:r>
      <w:r w:rsidRPr="00F904BA">
        <w:rPr>
          <w:rFonts w:ascii="Verdana" w:hAnsi="Verdana"/>
          <w:sz w:val="16"/>
          <w:szCs w:val="16"/>
        </w:rPr>
        <w:tab/>
      </w:r>
      <w:r w:rsidR="00053C1F" w:rsidRPr="002A48B5">
        <w:rPr>
          <w:rFonts w:ascii="Verdana" w:hAnsi="Verdana"/>
          <w:i/>
          <w:sz w:val="16"/>
          <w:szCs w:val="16"/>
        </w:rPr>
        <w:t xml:space="preserve">Cfr. </w:t>
      </w:r>
      <w:r w:rsidR="00053C1F">
        <w:rPr>
          <w:rFonts w:ascii="Verdana" w:hAnsi="Verdana"/>
          <w:iCs/>
          <w:sz w:val="16"/>
          <w:szCs w:val="16"/>
        </w:rPr>
        <w:t>Carta de 10 de diciembre de 2018 firmada por la Comisión Colombiana de Juristas y dirigida a la Comisión Interamericana de Derechos Humanos por medio de la cual se envió una s</w:t>
      </w:r>
      <w:r w:rsidR="00053C1F" w:rsidRPr="00360157">
        <w:rPr>
          <w:rFonts w:ascii="Verdana" w:hAnsi="Verdana"/>
          <w:iCs/>
          <w:sz w:val="16"/>
          <w:szCs w:val="16"/>
        </w:rPr>
        <w:t>olicitud de información respecto del caso y el radicado 11.227</w:t>
      </w:r>
      <w:r w:rsidR="00053C1F">
        <w:rPr>
          <w:rFonts w:ascii="Verdana" w:hAnsi="Verdana"/>
          <w:iCs/>
          <w:sz w:val="16"/>
          <w:szCs w:val="16"/>
        </w:rPr>
        <w:t>A (</w:t>
      </w:r>
      <w:r w:rsidR="00053C1F" w:rsidRPr="005974E6">
        <w:rPr>
          <w:rFonts w:ascii="Verdana" w:hAnsi="Verdana"/>
          <w:iCs/>
          <w:sz w:val="16"/>
          <w:szCs w:val="16"/>
        </w:rPr>
        <w:t>expediente de interpretación, folio 290).</w:t>
      </w:r>
    </w:p>
  </w:footnote>
  <w:footnote w:id="38">
    <w:p w14:paraId="4A576852" w14:textId="443549A8" w:rsidR="00492C68" w:rsidRPr="00CD6805" w:rsidRDefault="00492C68" w:rsidP="00492C68">
      <w:pPr>
        <w:pStyle w:val="Textonotapie"/>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00B55EAB" w:rsidRPr="007607F4">
        <w:rPr>
          <w:rFonts w:ascii="Verdana" w:hAnsi="Verdana"/>
          <w:iCs/>
          <w:sz w:val="16"/>
          <w:szCs w:val="16"/>
        </w:rPr>
        <w:t xml:space="preserve">Se refirieron en concreto a </w:t>
      </w:r>
      <w:r w:rsidR="00E102B1" w:rsidRPr="007607F4">
        <w:rPr>
          <w:rFonts w:ascii="Verdana" w:hAnsi="Verdana"/>
          <w:iCs/>
          <w:sz w:val="16"/>
          <w:szCs w:val="16"/>
        </w:rPr>
        <w:t xml:space="preserve">Blanca Inés Martínez, Pedro Julio Díaz, Rodrigo Díaz Martínez, </w:t>
      </w:r>
      <w:r w:rsidR="00F32309" w:rsidRPr="007607F4">
        <w:rPr>
          <w:rFonts w:ascii="Verdana" w:hAnsi="Verdana"/>
          <w:iCs/>
          <w:sz w:val="16"/>
          <w:szCs w:val="16"/>
        </w:rPr>
        <w:t xml:space="preserve">María del Pilar Díaz Martínez, Martín Ortega Díaz, </w:t>
      </w:r>
      <w:r w:rsidR="00375CC6" w:rsidRPr="007607F4">
        <w:rPr>
          <w:rFonts w:ascii="Verdana" w:hAnsi="Verdana"/>
          <w:iCs/>
          <w:sz w:val="16"/>
          <w:szCs w:val="16"/>
        </w:rPr>
        <w:t>Samuel Ortega Díaz, Ainara Ohiane, e Ixmucané Maheca Díaz.</w:t>
      </w:r>
    </w:p>
  </w:footnote>
  <w:footnote w:id="39">
    <w:p w14:paraId="5CC295AF" w14:textId="5FE44D38" w:rsidR="002A48B5" w:rsidRPr="00CD6805" w:rsidRDefault="002A48B5" w:rsidP="002A48B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7607F4">
        <w:rPr>
          <w:rFonts w:ascii="Verdana" w:hAnsi="Verdana"/>
          <w:iCs/>
          <w:sz w:val="16"/>
          <w:szCs w:val="16"/>
        </w:rPr>
        <w:t xml:space="preserve">, </w:t>
      </w:r>
      <w:r w:rsidRPr="002A48B5">
        <w:rPr>
          <w:rFonts w:ascii="Verdana" w:hAnsi="Verdana"/>
          <w:i/>
          <w:sz w:val="16"/>
          <w:szCs w:val="16"/>
        </w:rPr>
        <w:t>supra</w:t>
      </w:r>
      <w:r w:rsidRPr="007607F4">
        <w:rPr>
          <w:rFonts w:ascii="Verdana" w:hAnsi="Verdana"/>
          <w:iCs/>
          <w:sz w:val="16"/>
          <w:szCs w:val="16"/>
        </w:rPr>
        <w:t>, párr</w:t>
      </w:r>
      <w:r w:rsidR="00175389" w:rsidRPr="007607F4">
        <w:rPr>
          <w:rFonts w:ascii="Verdana" w:hAnsi="Verdana"/>
          <w:iCs/>
          <w:sz w:val="16"/>
          <w:szCs w:val="16"/>
        </w:rPr>
        <w:t>. 530.</w:t>
      </w:r>
    </w:p>
  </w:footnote>
  <w:footnote w:id="40">
    <w:p w14:paraId="5740DB35" w14:textId="1B154582" w:rsidR="00175389" w:rsidRPr="00CD6805" w:rsidRDefault="00175389" w:rsidP="00175389">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524</w:t>
      </w:r>
      <w:r w:rsidRPr="008A1EB0">
        <w:rPr>
          <w:rFonts w:ascii="Verdana" w:hAnsi="Verdana"/>
          <w:iCs/>
          <w:sz w:val="16"/>
          <w:szCs w:val="16"/>
        </w:rPr>
        <w:t>.</w:t>
      </w:r>
    </w:p>
  </w:footnote>
  <w:footnote w:id="41">
    <w:p w14:paraId="396AD5C1" w14:textId="118C6379" w:rsidR="00175389" w:rsidRPr="00CD6805" w:rsidRDefault="00175389" w:rsidP="00175389">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sidR="00B952F7">
        <w:rPr>
          <w:rFonts w:ascii="Verdana" w:hAnsi="Verdana"/>
          <w:iCs/>
          <w:sz w:val="16"/>
          <w:szCs w:val="16"/>
        </w:rPr>
        <w:t>219</w:t>
      </w:r>
      <w:r w:rsidRPr="008A1EB0">
        <w:rPr>
          <w:rFonts w:ascii="Verdana" w:hAnsi="Verdana"/>
          <w:iCs/>
          <w:sz w:val="16"/>
          <w:szCs w:val="16"/>
        </w:rPr>
        <w:t>.</w:t>
      </w:r>
    </w:p>
  </w:footnote>
  <w:footnote w:id="42">
    <w:p w14:paraId="1B28B1FC" w14:textId="6FD17D3E" w:rsidR="00B952F7" w:rsidRPr="00CD6805" w:rsidRDefault="00B952F7" w:rsidP="00B952F7">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289</w:t>
      </w:r>
      <w:r w:rsidRPr="008A1EB0">
        <w:rPr>
          <w:rFonts w:ascii="Verdana" w:hAnsi="Verdana"/>
          <w:iCs/>
          <w:sz w:val="16"/>
          <w:szCs w:val="16"/>
        </w:rPr>
        <w:t>.</w:t>
      </w:r>
    </w:p>
  </w:footnote>
  <w:footnote w:id="43">
    <w:p w14:paraId="04884D38" w14:textId="0A60BAE8" w:rsidR="00CD6DA4" w:rsidRPr="00CD6DA4" w:rsidRDefault="00CD6DA4" w:rsidP="00CD6DA4">
      <w:pPr>
        <w:pStyle w:val="Textonotapie"/>
        <w:spacing w:before="120" w:after="120"/>
        <w:jc w:val="both"/>
        <w:rPr>
          <w:rFonts w:ascii="Verdana" w:hAnsi="Verdana"/>
          <w:iCs/>
          <w:sz w:val="16"/>
          <w:szCs w:val="16"/>
        </w:rPr>
      </w:pPr>
      <w:r w:rsidRPr="00E86298">
        <w:rPr>
          <w:rStyle w:val="Refdenotaalpie"/>
          <w:rFonts w:ascii="Verdana" w:hAnsi="Verdana"/>
          <w:sz w:val="16"/>
          <w:szCs w:val="16"/>
        </w:rPr>
        <w:footnoteRef/>
      </w:r>
      <w:r w:rsidRPr="00E86298">
        <w:rPr>
          <w:rFonts w:ascii="Verdana" w:hAnsi="Verdana"/>
          <w:sz w:val="16"/>
          <w:szCs w:val="16"/>
        </w:rPr>
        <w:t xml:space="preserve"> </w:t>
      </w:r>
      <w:r w:rsidRPr="00E86298">
        <w:rPr>
          <w:rFonts w:ascii="Verdana" w:hAnsi="Verdana"/>
          <w:sz w:val="16"/>
          <w:szCs w:val="16"/>
        </w:rPr>
        <w:tab/>
      </w:r>
      <w:r w:rsidRPr="00E86298">
        <w:rPr>
          <w:rFonts w:ascii="Verdana" w:hAnsi="Verdana"/>
          <w:i/>
          <w:sz w:val="16"/>
          <w:szCs w:val="16"/>
        </w:rPr>
        <w:t xml:space="preserve">Cfr. </w:t>
      </w:r>
      <w:r w:rsidR="00E86298" w:rsidRPr="00E86298">
        <w:rPr>
          <w:rFonts w:ascii="Verdana" w:hAnsi="Verdana"/>
          <w:i/>
          <w:sz w:val="16"/>
          <w:szCs w:val="16"/>
        </w:rPr>
        <w:t>Caso Alvarado Espinoza y otros Vs. México. Interpretación de la Sentencia de Fondo, Reparaciones y Costas</w:t>
      </w:r>
      <w:r w:rsidR="00E86298" w:rsidRPr="00E86298">
        <w:rPr>
          <w:rFonts w:ascii="Verdana" w:hAnsi="Verdana"/>
          <w:iCs/>
          <w:sz w:val="16"/>
          <w:szCs w:val="16"/>
        </w:rPr>
        <w:t>. Sentencia de 30 de agosto de 2019. Serie C No. 381</w:t>
      </w:r>
      <w:r w:rsidRPr="00E86298">
        <w:rPr>
          <w:rFonts w:ascii="Verdana" w:hAnsi="Verdana"/>
          <w:iCs/>
          <w:sz w:val="16"/>
          <w:szCs w:val="16"/>
        </w:rPr>
        <w:t xml:space="preserve">, párr. </w:t>
      </w:r>
      <w:r w:rsidR="00E86298" w:rsidRPr="00E86298">
        <w:rPr>
          <w:rFonts w:ascii="Verdana" w:hAnsi="Verdana"/>
          <w:iCs/>
          <w:sz w:val="16"/>
          <w:szCs w:val="16"/>
        </w:rPr>
        <w:t xml:space="preserve">25, y </w:t>
      </w:r>
      <w:r w:rsidR="00E86298" w:rsidRPr="00E86298">
        <w:rPr>
          <w:rFonts w:ascii="Verdana" w:hAnsi="Verdana"/>
          <w:i/>
          <w:sz w:val="16"/>
          <w:szCs w:val="16"/>
        </w:rPr>
        <w:t>Caso Escher y otros Vs. Brasil. Interpretación de la Sentencia de Excepciones Preliminares, Fondo, Reparaciones y Costas</w:t>
      </w:r>
      <w:r w:rsidR="00442C85">
        <w:rPr>
          <w:rFonts w:ascii="Verdana" w:hAnsi="Verdana"/>
          <w:i/>
          <w:sz w:val="16"/>
          <w:szCs w:val="16"/>
        </w:rPr>
        <w:t xml:space="preserve">, </w:t>
      </w:r>
      <w:r w:rsidR="00442C85" w:rsidRPr="00F904BA">
        <w:rPr>
          <w:rFonts w:ascii="Verdana" w:hAnsi="Verdana"/>
          <w:i/>
          <w:sz w:val="16"/>
          <w:szCs w:val="16"/>
        </w:rPr>
        <w:t>supra</w:t>
      </w:r>
      <w:r w:rsidR="00E86298" w:rsidRPr="00E86298">
        <w:rPr>
          <w:rFonts w:ascii="Verdana" w:hAnsi="Verdana"/>
          <w:iCs/>
          <w:sz w:val="16"/>
          <w:szCs w:val="16"/>
        </w:rPr>
        <w:t>, párr. 11</w:t>
      </w:r>
      <w:r w:rsidRPr="00E86298">
        <w:rPr>
          <w:rFonts w:ascii="Verdana" w:hAnsi="Verdana"/>
          <w:iCs/>
          <w:sz w:val="16"/>
          <w:szCs w:val="16"/>
        </w:rPr>
        <w:t>.</w:t>
      </w:r>
    </w:p>
  </w:footnote>
  <w:footnote w:id="44">
    <w:p w14:paraId="525549BE" w14:textId="39E6FD0C" w:rsidR="00B952F7" w:rsidRPr="00CD6805" w:rsidRDefault="00B952F7" w:rsidP="00B952F7">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w:t>
      </w:r>
      <w:r>
        <w:rPr>
          <w:rFonts w:ascii="Verdana" w:hAnsi="Verdana"/>
          <w:iCs/>
          <w:sz w:val="16"/>
          <w:szCs w:val="16"/>
        </w:rPr>
        <w:t>nota</w:t>
      </w:r>
      <w:r w:rsidRPr="008A1EB0">
        <w:rPr>
          <w:rFonts w:ascii="Verdana" w:hAnsi="Verdana"/>
          <w:iCs/>
          <w:sz w:val="16"/>
          <w:szCs w:val="16"/>
        </w:rPr>
        <w:t xml:space="preserve"> </w:t>
      </w:r>
      <w:r w:rsidR="007658BC">
        <w:rPr>
          <w:rFonts w:ascii="Verdana" w:hAnsi="Verdana"/>
          <w:iCs/>
          <w:sz w:val="16"/>
          <w:szCs w:val="16"/>
        </w:rPr>
        <w:t>464</w:t>
      </w:r>
      <w:r w:rsidRPr="008A1EB0">
        <w:rPr>
          <w:rFonts w:ascii="Verdana" w:hAnsi="Verdana"/>
          <w:iCs/>
          <w:sz w:val="16"/>
          <w:szCs w:val="16"/>
        </w:rPr>
        <w:t>.</w:t>
      </w:r>
    </w:p>
  </w:footnote>
  <w:footnote w:id="45">
    <w:p w14:paraId="6A111AE0" w14:textId="7AE59652" w:rsidR="00727F8B" w:rsidRPr="00CD6805" w:rsidRDefault="00727F8B" w:rsidP="00727F8B">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577</w:t>
      </w:r>
      <w:r w:rsidRPr="008A1EB0">
        <w:rPr>
          <w:rFonts w:ascii="Verdana" w:hAnsi="Verdana"/>
          <w:iCs/>
          <w:sz w:val="16"/>
          <w:szCs w:val="16"/>
        </w:rPr>
        <w:t>.</w:t>
      </w:r>
    </w:p>
  </w:footnote>
  <w:footnote w:id="46">
    <w:p w14:paraId="7F776B71" w14:textId="5CC8D812" w:rsidR="000078FA" w:rsidRPr="00CD6805" w:rsidRDefault="000078FA" w:rsidP="000078FA">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568</w:t>
      </w:r>
      <w:r w:rsidRPr="008A1EB0">
        <w:rPr>
          <w:rFonts w:ascii="Verdana" w:hAnsi="Verdana"/>
          <w:iCs/>
          <w:sz w:val="16"/>
          <w:szCs w:val="16"/>
        </w:rPr>
        <w:t>.</w:t>
      </w:r>
    </w:p>
  </w:footnote>
  <w:footnote w:id="47">
    <w:p w14:paraId="33E4D4F3" w14:textId="4D667F91" w:rsidR="000078FA" w:rsidRPr="00CD6805" w:rsidRDefault="000078FA" w:rsidP="000078FA">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w:t>
      </w:r>
      <w:r>
        <w:rPr>
          <w:rFonts w:ascii="Verdana" w:hAnsi="Verdana"/>
          <w:iCs/>
          <w:sz w:val="16"/>
          <w:szCs w:val="16"/>
        </w:rPr>
        <w:t>nota 513</w:t>
      </w:r>
      <w:r w:rsidRPr="008A1EB0">
        <w:rPr>
          <w:rFonts w:ascii="Verdana" w:hAnsi="Verdana"/>
          <w:iCs/>
          <w:sz w:val="16"/>
          <w:szCs w:val="16"/>
        </w:rPr>
        <w:t>.</w:t>
      </w:r>
    </w:p>
  </w:footnote>
  <w:footnote w:id="48">
    <w:p w14:paraId="45C66624" w14:textId="77777777" w:rsidR="00C366CA" w:rsidRPr="00CD6805" w:rsidRDefault="00C366CA" w:rsidP="00C366CA">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BE518F">
        <w:rPr>
          <w:rFonts w:ascii="Verdana" w:hAnsi="Verdana"/>
          <w:iCs/>
          <w:sz w:val="16"/>
          <w:szCs w:val="16"/>
        </w:rPr>
        <w:t>Artículo 76. Rectificación de errores en sentencias y otras decisiones</w:t>
      </w:r>
      <w:r>
        <w:rPr>
          <w:rFonts w:ascii="Verdana" w:hAnsi="Verdana"/>
          <w:iCs/>
          <w:sz w:val="16"/>
          <w:szCs w:val="16"/>
        </w:rPr>
        <w:t>:</w:t>
      </w:r>
      <w:r w:rsidRPr="00BE518F">
        <w:rPr>
          <w:rFonts w:ascii="Verdana" w:hAnsi="Verdana"/>
          <w:iCs/>
          <w:sz w:val="16"/>
          <w:szCs w:val="16"/>
        </w:rPr>
        <w:t xml:space="preserve"> La Corte podrá, a iniciativa propia o a solicitud de parte, presentada dentro del mes siguiente a la notificación de la sentencia o resolución de que se trate, rectificar errores notorios, de edición o de cálculo. De efectuarse alguna rectificación la Corte la notificará a la Comisión, a las víctimas o sus representantes, al Estado demandado y, en su caso, al Estado demandante</w:t>
      </w:r>
      <w:r w:rsidRPr="00687163">
        <w:rPr>
          <w:rFonts w:ascii="Verdana" w:hAnsi="Verdana"/>
          <w:iCs/>
          <w:sz w:val="16"/>
          <w:szCs w:val="16"/>
        </w:rPr>
        <w:t>.</w:t>
      </w:r>
    </w:p>
  </w:footnote>
  <w:footnote w:id="49">
    <w:p w14:paraId="11C5D385" w14:textId="3C473D2E" w:rsidR="0019352C" w:rsidRPr="00CD6805" w:rsidRDefault="0019352C" w:rsidP="0019352C">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533</w:t>
      </w:r>
      <w:r w:rsidRPr="008A1EB0">
        <w:rPr>
          <w:rFonts w:ascii="Verdana" w:hAnsi="Verdana"/>
          <w:iCs/>
          <w:sz w:val="16"/>
          <w:szCs w:val="16"/>
        </w:rPr>
        <w:t>.</w:t>
      </w:r>
    </w:p>
  </w:footnote>
  <w:footnote w:id="50">
    <w:p w14:paraId="5DA8ED64" w14:textId="2004E1FA" w:rsidR="00FD5A05" w:rsidRPr="00CD6805" w:rsidRDefault="00FD5A05" w:rsidP="00FD5A0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w:t>
      </w:r>
      <w:r>
        <w:rPr>
          <w:rFonts w:ascii="Verdana" w:hAnsi="Verdana"/>
          <w:iCs/>
          <w:sz w:val="16"/>
          <w:szCs w:val="16"/>
        </w:rPr>
        <w:t>nota 540</w:t>
      </w:r>
      <w:r w:rsidRPr="008A1EB0">
        <w:rPr>
          <w:rFonts w:ascii="Verdana" w:hAnsi="Verdana"/>
          <w:iCs/>
          <w:sz w:val="16"/>
          <w:szCs w:val="16"/>
        </w:rPr>
        <w:t>.</w:t>
      </w:r>
    </w:p>
  </w:footnote>
  <w:footnote w:id="51">
    <w:p w14:paraId="74A9C55D" w14:textId="15C8AE71" w:rsidR="004F17B5" w:rsidRPr="00CD6805" w:rsidRDefault="004F17B5" w:rsidP="004F17B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sidR="00732412">
        <w:rPr>
          <w:rFonts w:ascii="Verdana" w:hAnsi="Verdana"/>
          <w:iCs/>
          <w:sz w:val="16"/>
          <w:szCs w:val="16"/>
        </w:rPr>
        <w:t>484</w:t>
      </w:r>
      <w:r w:rsidRPr="008A1EB0">
        <w:rPr>
          <w:rFonts w:ascii="Verdana" w:hAnsi="Verdana"/>
          <w:iCs/>
          <w:sz w:val="16"/>
          <w:szCs w:val="16"/>
        </w:rPr>
        <w:t>.</w:t>
      </w:r>
    </w:p>
  </w:footnote>
  <w:footnote w:id="52">
    <w:p w14:paraId="1F2E89CE" w14:textId="66CA6980" w:rsidR="00BA4AB8" w:rsidRPr="00CD6805" w:rsidRDefault="00BA4AB8" w:rsidP="00BA4AB8">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485</w:t>
      </w:r>
      <w:r w:rsidRPr="008A1EB0">
        <w:rPr>
          <w:rFonts w:ascii="Verdana" w:hAnsi="Verdana"/>
          <w:iCs/>
          <w:sz w:val="16"/>
          <w:szCs w:val="16"/>
        </w:rPr>
        <w:t>.</w:t>
      </w:r>
    </w:p>
  </w:footnote>
  <w:footnote w:id="53">
    <w:p w14:paraId="7717D18F" w14:textId="77777777" w:rsidR="00F022C5" w:rsidRPr="00CD6805" w:rsidRDefault="00F022C5" w:rsidP="00F022C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626</w:t>
      </w:r>
      <w:r w:rsidRPr="008A1EB0">
        <w:rPr>
          <w:rFonts w:ascii="Verdana" w:hAnsi="Verdana"/>
          <w:iCs/>
          <w:sz w:val="16"/>
          <w:szCs w:val="16"/>
        </w:rPr>
        <w:t>.</w:t>
      </w:r>
    </w:p>
  </w:footnote>
  <w:footnote w:id="54">
    <w:p w14:paraId="45A75716" w14:textId="3B1441A3" w:rsidR="00CD6DA4" w:rsidRPr="00CD6805" w:rsidRDefault="00CD6DA4" w:rsidP="00CD6DA4">
      <w:pPr>
        <w:pStyle w:val="Textonotapie"/>
        <w:spacing w:before="120" w:after="120"/>
        <w:jc w:val="both"/>
        <w:rPr>
          <w:rFonts w:ascii="Verdana" w:hAnsi="Verdana"/>
          <w:sz w:val="16"/>
          <w:szCs w:val="16"/>
        </w:rPr>
      </w:pPr>
      <w:r w:rsidRPr="00A07807">
        <w:rPr>
          <w:rStyle w:val="Refdenotaalpie"/>
          <w:rFonts w:ascii="Verdana" w:hAnsi="Verdana"/>
          <w:sz w:val="16"/>
          <w:szCs w:val="16"/>
        </w:rPr>
        <w:footnoteRef/>
      </w:r>
      <w:r w:rsidRPr="00A07807">
        <w:rPr>
          <w:rFonts w:ascii="Verdana" w:hAnsi="Verdana"/>
          <w:sz w:val="16"/>
          <w:szCs w:val="16"/>
        </w:rPr>
        <w:t xml:space="preserve"> </w:t>
      </w:r>
      <w:r w:rsidRPr="00A07807">
        <w:rPr>
          <w:rFonts w:ascii="Verdana" w:hAnsi="Verdana"/>
          <w:sz w:val="16"/>
          <w:szCs w:val="16"/>
        </w:rPr>
        <w:tab/>
      </w:r>
      <w:r w:rsidRPr="00A07807">
        <w:rPr>
          <w:rFonts w:ascii="Verdana" w:hAnsi="Verdana"/>
          <w:i/>
          <w:sz w:val="16"/>
          <w:szCs w:val="16"/>
        </w:rPr>
        <w:t xml:space="preserve">Cfr. Caso Cuscul Pivaral y otros Vs. Guatemala. </w:t>
      </w:r>
      <w:r w:rsidRPr="00A07807">
        <w:rPr>
          <w:rFonts w:ascii="Verdana" w:hAnsi="Verdana"/>
          <w:iCs/>
          <w:sz w:val="16"/>
          <w:szCs w:val="16"/>
        </w:rPr>
        <w:t>Interpretación de la Sentencia de Excepción Preliminar, Fondo, Reparaciones y Costas. Sentencia de 14 de mayo de 2019. Serie C No. 378, párr. 11</w:t>
      </w:r>
      <w:r w:rsidR="00A07807" w:rsidRPr="00A07807">
        <w:rPr>
          <w:rFonts w:ascii="Verdana" w:hAnsi="Verdana"/>
          <w:iCs/>
          <w:sz w:val="16"/>
          <w:szCs w:val="16"/>
        </w:rPr>
        <w:t xml:space="preserve">, y </w:t>
      </w:r>
      <w:r w:rsidR="00A07807" w:rsidRPr="00A07807">
        <w:rPr>
          <w:rFonts w:ascii="Verdana" w:hAnsi="Verdana"/>
          <w:i/>
          <w:sz w:val="16"/>
          <w:szCs w:val="16"/>
        </w:rPr>
        <w:t>Caso Valencia Campos y otros Vs. Bolivia. Interpretación de la Sentencia de Excepción Preliminar, Fondo, Reparaciones y Costas</w:t>
      </w:r>
      <w:r w:rsidR="00A07807" w:rsidRPr="00A07807">
        <w:rPr>
          <w:rFonts w:ascii="Verdana" w:hAnsi="Verdana"/>
          <w:iCs/>
          <w:sz w:val="16"/>
          <w:szCs w:val="16"/>
        </w:rPr>
        <w:t>. Sentencia de 30 de agosto de 2023. Serie C No. 498, párr. 10.</w:t>
      </w:r>
    </w:p>
  </w:footnote>
  <w:footnote w:id="55">
    <w:p w14:paraId="3C0ECC2F" w14:textId="5C5B9FBD" w:rsidR="001F664F" w:rsidRPr="00CD6805" w:rsidRDefault="001F664F" w:rsidP="001F664F">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478</w:t>
      </w:r>
      <w:r w:rsidRPr="008A1EB0">
        <w:rPr>
          <w:rFonts w:ascii="Verdana" w:hAnsi="Verdana"/>
          <w:iCs/>
          <w:sz w:val="16"/>
          <w:szCs w:val="16"/>
        </w:rPr>
        <w:t>.</w:t>
      </w:r>
    </w:p>
  </w:footnote>
  <w:footnote w:id="56">
    <w:p w14:paraId="2DE50244" w14:textId="34994ED1" w:rsidR="00F022C5" w:rsidRPr="00CD6805" w:rsidRDefault="00F022C5" w:rsidP="00F022C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437</w:t>
      </w:r>
      <w:r w:rsidRPr="008A1EB0">
        <w:rPr>
          <w:rFonts w:ascii="Verdana" w:hAnsi="Verdana"/>
          <w:iCs/>
          <w:sz w:val="16"/>
          <w:szCs w:val="16"/>
        </w:rPr>
        <w:t>.</w:t>
      </w:r>
    </w:p>
  </w:footnote>
  <w:footnote w:id="57">
    <w:p w14:paraId="1283F7C5" w14:textId="41079CD1" w:rsidR="00F022C5" w:rsidRPr="00CD6805" w:rsidRDefault="00F022C5" w:rsidP="00F022C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626</w:t>
      </w:r>
      <w:r w:rsidRPr="008A1EB0">
        <w:rPr>
          <w:rFonts w:ascii="Verdana" w:hAnsi="Verdana"/>
          <w:iCs/>
          <w:sz w:val="16"/>
          <w:szCs w:val="16"/>
        </w:rPr>
        <w:t>.</w:t>
      </w:r>
    </w:p>
  </w:footnote>
  <w:footnote w:id="58">
    <w:p w14:paraId="3C4A6BEC" w14:textId="77777777" w:rsidR="00FB32CD" w:rsidRPr="00CD6805" w:rsidRDefault="00FB32CD" w:rsidP="00FB32CD">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626</w:t>
      </w:r>
      <w:r w:rsidRPr="008A1EB0">
        <w:rPr>
          <w:rFonts w:ascii="Verdana" w:hAnsi="Verdana"/>
          <w:iCs/>
          <w:sz w:val="16"/>
          <w:szCs w:val="16"/>
        </w:rPr>
        <w:t>.</w:t>
      </w:r>
    </w:p>
  </w:footnote>
  <w:footnote w:id="59">
    <w:p w14:paraId="6A291E25" w14:textId="4C2BD1B3" w:rsidR="00F60C9A" w:rsidRPr="00CD6805" w:rsidRDefault="00F60C9A" w:rsidP="00F60C9A">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389</w:t>
      </w:r>
      <w:r w:rsidRPr="008A1EB0">
        <w:rPr>
          <w:rFonts w:ascii="Verdana" w:hAnsi="Verdana"/>
          <w:iCs/>
          <w:sz w:val="16"/>
          <w:szCs w:val="16"/>
        </w:rPr>
        <w:t>.</w:t>
      </w:r>
    </w:p>
  </w:footnote>
  <w:footnote w:id="60">
    <w:p w14:paraId="0D05EB26" w14:textId="606C243A" w:rsidR="00F11BE0" w:rsidRPr="00CD6805" w:rsidRDefault="00F11BE0" w:rsidP="00F11BE0">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390</w:t>
      </w:r>
      <w:r w:rsidRPr="008A1EB0">
        <w:rPr>
          <w:rFonts w:ascii="Verdana" w:hAnsi="Verdana"/>
          <w:iCs/>
          <w:sz w:val="16"/>
          <w:szCs w:val="16"/>
        </w:rPr>
        <w:t>.</w:t>
      </w:r>
    </w:p>
  </w:footnote>
  <w:footnote w:id="61">
    <w:p w14:paraId="202A087C" w14:textId="16367F4A" w:rsidR="00822096" w:rsidRPr="00CD6805" w:rsidRDefault="00822096" w:rsidP="00822096">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563</w:t>
      </w:r>
      <w:r w:rsidRPr="008A1EB0">
        <w:rPr>
          <w:rFonts w:ascii="Verdana" w:hAnsi="Verdana"/>
          <w:iCs/>
          <w:sz w:val="16"/>
          <w:szCs w:val="16"/>
        </w:rPr>
        <w:t>.</w:t>
      </w:r>
    </w:p>
  </w:footnote>
  <w:footnote w:id="62">
    <w:p w14:paraId="79B5EC15" w14:textId="2BF4A2AE" w:rsidR="00E67994" w:rsidRPr="00CD6805" w:rsidRDefault="00E67994" w:rsidP="00E67994">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564</w:t>
      </w:r>
      <w:r w:rsidRPr="008A1EB0">
        <w:rPr>
          <w:rFonts w:ascii="Verdana" w:hAnsi="Verdana"/>
          <w:iCs/>
          <w:sz w:val="16"/>
          <w:szCs w:val="16"/>
        </w:rPr>
        <w:t>.</w:t>
      </w:r>
    </w:p>
  </w:footnote>
  <w:footnote w:id="63">
    <w:p w14:paraId="71683CDE" w14:textId="601C0381" w:rsidR="006D4655" w:rsidRPr="00CD6805" w:rsidRDefault="006D4655" w:rsidP="006D465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567</w:t>
      </w:r>
      <w:r w:rsidRPr="008A1EB0">
        <w:rPr>
          <w:rFonts w:ascii="Verdana" w:hAnsi="Verdana"/>
          <w:iCs/>
          <w:sz w:val="16"/>
          <w:szCs w:val="16"/>
        </w:rPr>
        <w:t>.</w:t>
      </w:r>
    </w:p>
  </w:footnote>
  <w:footnote w:id="64">
    <w:p w14:paraId="78FCAEF6" w14:textId="6CEC6A32" w:rsidR="006D4655" w:rsidRPr="00CD6805" w:rsidRDefault="006D4655" w:rsidP="006D465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568</w:t>
      </w:r>
      <w:r w:rsidRPr="008A1EB0">
        <w:rPr>
          <w:rFonts w:ascii="Verdana" w:hAnsi="Verdana"/>
          <w:iCs/>
          <w:sz w:val="16"/>
          <w:szCs w:val="16"/>
        </w:rPr>
        <w:t>.</w:t>
      </w:r>
      <w:r w:rsidR="009038D1">
        <w:rPr>
          <w:rFonts w:ascii="Verdana" w:hAnsi="Verdana"/>
          <w:iCs/>
          <w:sz w:val="16"/>
          <w:szCs w:val="16"/>
        </w:rPr>
        <w:t xml:space="preserve"> Se trata de </w:t>
      </w:r>
      <w:r w:rsidR="009038D1" w:rsidRPr="009038D1">
        <w:rPr>
          <w:rFonts w:ascii="Verdana" w:hAnsi="Verdana"/>
          <w:iCs/>
          <w:sz w:val="16"/>
          <w:szCs w:val="16"/>
        </w:rPr>
        <w:t>Gloria María Mansilla de Díaz</w:t>
      </w:r>
      <w:r w:rsidR="00744489">
        <w:rPr>
          <w:rFonts w:ascii="Verdana" w:hAnsi="Verdana"/>
          <w:iCs/>
          <w:sz w:val="16"/>
          <w:szCs w:val="16"/>
        </w:rPr>
        <w:t>,</w:t>
      </w:r>
      <w:r w:rsidR="009038D1">
        <w:rPr>
          <w:rFonts w:ascii="Verdana" w:hAnsi="Verdana"/>
          <w:iCs/>
          <w:sz w:val="16"/>
          <w:szCs w:val="16"/>
        </w:rPr>
        <w:t xml:space="preserve"> y</w:t>
      </w:r>
      <w:r w:rsidR="009038D1" w:rsidRPr="009038D1">
        <w:rPr>
          <w:rFonts w:ascii="Verdana" w:hAnsi="Verdana"/>
          <w:iCs/>
          <w:sz w:val="16"/>
          <w:szCs w:val="16"/>
        </w:rPr>
        <w:t xml:space="preserve"> Luisa Fernanda Mansilla</w:t>
      </w:r>
      <w:r w:rsidR="009038D1">
        <w:rPr>
          <w:rFonts w:ascii="Verdana" w:hAnsi="Verdana"/>
          <w:iCs/>
          <w:sz w:val="16"/>
          <w:szCs w:val="16"/>
        </w:rPr>
        <w:t>.</w:t>
      </w:r>
    </w:p>
  </w:footnote>
  <w:footnote w:id="65">
    <w:p w14:paraId="324B2E3C" w14:textId="7B3D0F2D" w:rsidR="008869E6" w:rsidRPr="00CD6805" w:rsidRDefault="008869E6" w:rsidP="008869E6">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626</w:t>
      </w:r>
      <w:r w:rsidRPr="008A1EB0">
        <w:rPr>
          <w:rFonts w:ascii="Verdana" w:hAnsi="Verdana"/>
          <w:iCs/>
          <w:sz w:val="16"/>
          <w:szCs w:val="16"/>
        </w:rPr>
        <w:t>.</w:t>
      </w:r>
    </w:p>
  </w:footnote>
  <w:footnote w:id="66">
    <w:p w14:paraId="2ACE8620" w14:textId="154C1E6C" w:rsidR="000804F6" w:rsidRPr="00CD6805" w:rsidRDefault="000804F6" w:rsidP="000804F6">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sidR="003F65BB">
        <w:rPr>
          <w:rFonts w:ascii="Verdana" w:hAnsi="Verdana"/>
          <w:iCs/>
          <w:sz w:val="16"/>
          <w:szCs w:val="16"/>
        </w:rPr>
        <w:t>533</w:t>
      </w:r>
      <w:r w:rsidRPr="008A1EB0">
        <w:rPr>
          <w:rFonts w:ascii="Verdana" w:hAnsi="Verdana"/>
          <w:iCs/>
          <w:sz w:val="16"/>
          <w:szCs w:val="16"/>
        </w:rPr>
        <w:t>.</w:t>
      </w:r>
    </w:p>
  </w:footnote>
  <w:footnote w:id="67">
    <w:p w14:paraId="0E219A53" w14:textId="6543F306" w:rsidR="00E81B35" w:rsidRPr="00CD6805" w:rsidRDefault="00E81B35" w:rsidP="00E81B3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534</w:t>
      </w:r>
      <w:r w:rsidRPr="008A1EB0">
        <w:rPr>
          <w:rFonts w:ascii="Verdana" w:hAnsi="Verdana"/>
          <w:iCs/>
          <w:sz w:val="16"/>
          <w:szCs w:val="16"/>
        </w:rPr>
        <w:t>.</w:t>
      </w:r>
    </w:p>
  </w:footnote>
  <w:footnote w:id="68">
    <w:p w14:paraId="27FD53E9" w14:textId="6A139728" w:rsidR="009800D5" w:rsidRPr="00CD6805" w:rsidRDefault="009800D5" w:rsidP="009800D5">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535</w:t>
      </w:r>
      <w:r w:rsidRPr="008A1EB0">
        <w:rPr>
          <w:rFonts w:ascii="Verdana" w:hAnsi="Verdana"/>
          <w:iCs/>
          <w:sz w:val="16"/>
          <w:szCs w:val="16"/>
        </w:rPr>
        <w:t>.</w:t>
      </w:r>
    </w:p>
  </w:footnote>
  <w:footnote w:id="69">
    <w:p w14:paraId="0CCE61EC" w14:textId="5F51534B" w:rsidR="00F15B87" w:rsidRPr="00CD6805" w:rsidRDefault="00F15B87" w:rsidP="00F15B87">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536</w:t>
      </w:r>
      <w:r w:rsidRPr="008A1EB0">
        <w:rPr>
          <w:rFonts w:ascii="Verdana" w:hAnsi="Verdana"/>
          <w:iCs/>
          <w:sz w:val="16"/>
          <w:szCs w:val="16"/>
        </w:rPr>
        <w:t>.</w:t>
      </w:r>
    </w:p>
  </w:footnote>
  <w:footnote w:id="70">
    <w:p w14:paraId="29AC4AFA" w14:textId="4CBD3B86" w:rsidR="00CE1282" w:rsidRPr="001F2032" w:rsidRDefault="00CE1282" w:rsidP="00CE1282">
      <w:pPr>
        <w:pStyle w:val="Textonotapie"/>
        <w:spacing w:before="120" w:after="120"/>
        <w:jc w:val="both"/>
        <w:rPr>
          <w:rFonts w:ascii="Verdana" w:hAnsi="Verdana"/>
          <w:sz w:val="16"/>
          <w:szCs w:val="16"/>
        </w:rPr>
      </w:pPr>
      <w:r w:rsidRPr="001F2032">
        <w:rPr>
          <w:rStyle w:val="Refdenotaalpie"/>
          <w:rFonts w:ascii="Verdana" w:hAnsi="Verdana"/>
          <w:sz w:val="16"/>
          <w:szCs w:val="16"/>
        </w:rPr>
        <w:footnoteRef/>
      </w:r>
      <w:r w:rsidRPr="001F2032">
        <w:rPr>
          <w:rFonts w:ascii="Verdana" w:hAnsi="Verdana"/>
          <w:sz w:val="16"/>
          <w:szCs w:val="16"/>
        </w:rPr>
        <w:t xml:space="preserve"> </w:t>
      </w:r>
      <w:r w:rsidRPr="001F2032">
        <w:rPr>
          <w:rFonts w:ascii="Verdana" w:hAnsi="Verdana"/>
          <w:sz w:val="16"/>
          <w:szCs w:val="16"/>
        </w:rPr>
        <w:tab/>
      </w:r>
      <w:r>
        <w:rPr>
          <w:rFonts w:ascii="Verdana" w:hAnsi="Verdana"/>
          <w:sz w:val="16"/>
          <w:szCs w:val="16"/>
        </w:rPr>
        <w:t xml:space="preserve">Los intervinientes comunes listaron </w:t>
      </w:r>
      <w:r w:rsidR="00AF6557">
        <w:rPr>
          <w:rFonts w:ascii="Verdana" w:hAnsi="Verdana"/>
          <w:sz w:val="16"/>
          <w:szCs w:val="16"/>
        </w:rPr>
        <w:t xml:space="preserve">73 nombres de víctimas que cuentan con hecho </w:t>
      </w:r>
      <w:r w:rsidR="00C00F62">
        <w:rPr>
          <w:rFonts w:ascii="Verdana" w:hAnsi="Verdana"/>
          <w:sz w:val="16"/>
          <w:szCs w:val="16"/>
        </w:rPr>
        <w:t>violatorios a la Convención</w:t>
      </w:r>
      <w:r w:rsidR="00AF6557">
        <w:rPr>
          <w:rFonts w:ascii="Verdana" w:hAnsi="Verdana"/>
          <w:sz w:val="16"/>
          <w:szCs w:val="16"/>
        </w:rPr>
        <w:t xml:space="preserve"> </w:t>
      </w:r>
      <w:r w:rsidR="00C00F62">
        <w:rPr>
          <w:rFonts w:ascii="Verdana" w:hAnsi="Verdana"/>
          <w:sz w:val="16"/>
          <w:szCs w:val="16"/>
        </w:rPr>
        <w:t xml:space="preserve">con inconsistencias, sin </w:t>
      </w:r>
      <w:r w:rsidR="007C0CA9">
        <w:rPr>
          <w:rFonts w:ascii="Verdana" w:hAnsi="Verdana"/>
          <w:sz w:val="16"/>
          <w:szCs w:val="16"/>
        </w:rPr>
        <w:t>embargo,</w:t>
      </w:r>
      <w:r w:rsidR="00C00F62">
        <w:rPr>
          <w:rFonts w:ascii="Verdana" w:hAnsi="Verdana"/>
          <w:sz w:val="16"/>
          <w:szCs w:val="16"/>
        </w:rPr>
        <w:t xml:space="preserve"> </w:t>
      </w:r>
      <w:r w:rsidR="0094554D">
        <w:rPr>
          <w:rFonts w:ascii="Verdana" w:hAnsi="Verdana"/>
          <w:sz w:val="16"/>
          <w:szCs w:val="16"/>
        </w:rPr>
        <w:t>los</w:t>
      </w:r>
      <w:r w:rsidR="00C00F62">
        <w:rPr>
          <w:rFonts w:ascii="Verdana" w:hAnsi="Verdana"/>
          <w:sz w:val="16"/>
          <w:szCs w:val="16"/>
        </w:rPr>
        <w:t xml:space="preserve"> caso</w:t>
      </w:r>
      <w:r w:rsidR="0094554D">
        <w:rPr>
          <w:rFonts w:ascii="Verdana" w:hAnsi="Verdana"/>
          <w:sz w:val="16"/>
          <w:szCs w:val="16"/>
        </w:rPr>
        <w:t>s</w:t>
      </w:r>
      <w:r w:rsidR="00C00F62">
        <w:rPr>
          <w:rFonts w:ascii="Verdana" w:hAnsi="Verdana"/>
          <w:sz w:val="16"/>
          <w:szCs w:val="16"/>
        </w:rPr>
        <w:t xml:space="preserve"> de Arcin</w:t>
      </w:r>
      <w:r w:rsidR="009C07C6">
        <w:rPr>
          <w:rFonts w:ascii="Verdana" w:hAnsi="Verdana"/>
          <w:sz w:val="16"/>
          <w:szCs w:val="16"/>
        </w:rPr>
        <w:t>ie</w:t>
      </w:r>
      <w:r w:rsidR="00C00F62">
        <w:rPr>
          <w:rFonts w:ascii="Verdana" w:hAnsi="Verdana"/>
          <w:sz w:val="16"/>
          <w:szCs w:val="16"/>
        </w:rPr>
        <w:t>gas Niño Nicanor</w:t>
      </w:r>
      <w:r w:rsidR="007C0CA9">
        <w:rPr>
          <w:rFonts w:ascii="Verdana" w:hAnsi="Verdana"/>
          <w:sz w:val="16"/>
          <w:szCs w:val="16"/>
        </w:rPr>
        <w:t xml:space="preserve"> y de </w:t>
      </w:r>
      <w:r w:rsidR="007C0CA9" w:rsidRPr="0094554D">
        <w:rPr>
          <w:rFonts w:ascii="Verdana" w:hAnsi="Verdana"/>
          <w:sz w:val="16"/>
          <w:szCs w:val="16"/>
        </w:rPr>
        <w:t>Morales Gómez Eyxenower</w:t>
      </w:r>
      <w:r w:rsidR="00C00F62">
        <w:rPr>
          <w:rFonts w:ascii="Verdana" w:hAnsi="Verdana"/>
          <w:sz w:val="16"/>
          <w:szCs w:val="16"/>
        </w:rPr>
        <w:t xml:space="preserve">, </w:t>
      </w:r>
      <w:r w:rsidR="009C07C6">
        <w:rPr>
          <w:rFonts w:ascii="Verdana" w:hAnsi="Verdana"/>
          <w:sz w:val="16"/>
          <w:szCs w:val="16"/>
        </w:rPr>
        <w:t>fue</w:t>
      </w:r>
      <w:r w:rsidR="007C0CA9">
        <w:rPr>
          <w:rFonts w:ascii="Verdana" w:hAnsi="Verdana"/>
          <w:sz w:val="16"/>
          <w:szCs w:val="16"/>
        </w:rPr>
        <w:t>ron</w:t>
      </w:r>
      <w:r w:rsidR="009C07C6">
        <w:rPr>
          <w:rFonts w:ascii="Verdana" w:hAnsi="Verdana"/>
          <w:sz w:val="16"/>
          <w:szCs w:val="16"/>
        </w:rPr>
        <w:t xml:space="preserve"> </w:t>
      </w:r>
      <w:r w:rsidR="006105B9">
        <w:rPr>
          <w:rFonts w:ascii="Verdana" w:hAnsi="Verdana"/>
          <w:sz w:val="16"/>
          <w:szCs w:val="16"/>
        </w:rPr>
        <w:t xml:space="preserve">también </w:t>
      </w:r>
      <w:r w:rsidR="009C07C6">
        <w:rPr>
          <w:rFonts w:ascii="Verdana" w:hAnsi="Verdana"/>
          <w:sz w:val="16"/>
          <w:szCs w:val="16"/>
        </w:rPr>
        <w:t>reportado</w:t>
      </w:r>
      <w:r w:rsidR="007C0CA9">
        <w:rPr>
          <w:rFonts w:ascii="Verdana" w:hAnsi="Verdana"/>
          <w:sz w:val="16"/>
          <w:szCs w:val="16"/>
        </w:rPr>
        <w:t>s</w:t>
      </w:r>
      <w:r w:rsidR="009C07C6">
        <w:rPr>
          <w:rFonts w:ascii="Verdana" w:hAnsi="Verdana"/>
          <w:sz w:val="16"/>
          <w:szCs w:val="16"/>
        </w:rPr>
        <w:t xml:space="preserve"> en las inconsistencias del Anexo I</w:t>
      </w:r>
      <w:r>
        <w:rPr>
          <w:rFonts w:ascii="Verdana" w:hAnsi="Verdana"/>
          <w:sz w:val="16"/>
          <w:szCs w:val="16"/>
        </w:rPr>
        <w:t>.</w:t>
      </w:r>
    </w:p>
  </w:footnote>
  <w:footnote w:id="71">
    <w:p w14:paraId="0C9EBBE7" w14:textId="77777777" w:rsidR="00A462E8" w:rsidRPr="00CD6805" w:rsidRDefault="00A462E8" w:rsidP="00A462E8">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99</w:t>
      </w:r>
      <w:r w:rsidRPr="008A1EB0">
        <w:rPr>
          <w:rFonts w:ascii="Verdana" w:hAnsi="Verdana"/>
          <w:iCs/>
          <w:sz w:val="16"/>
          <w:szCs w:val="16"/>
        </w:rPr>
        <w:t>.</w:t>
      </w:r>
    </w:p>
  </w:footnote>
  <w:footnote w:id="72">
    <w:p w14:paraId="270C6656" w14:textId="5047A4E8" w:rsidR="00B91D87" w:rsidRPr="001F2032" w:rsidRDefault="00B91D87" w:rsidP="00150B4C">
      <w:pPr>
        <w:pStyle w:val="Textonotapie"/>
        <w:spacing w:before="120" w:after="120"/>
        <w:jc w:val="both"/>
        <w:rPr>
          <w:rFonts w:ascii="Verdana" w:hAnsi="Verdana"/>
          <w:sz w:val="16"/>
          <w:szCs w:val="16"/>
        </w:rPr>
      </w:pPr>
      <w:r w:rsidRPr="001F2032">
        <w:rPr>
          <w:rStyle w:val="Refdenotaalpie"/>
          <w:rFonts w:ascii="Verdana" w:hAnsi="Verdana"/>
          <w:sz w:val="16"/>
          <w:szCs w:val="16"/>
        </w:rPr>
        <w:footnoteRef/>
      </w:r>
      <w:r w:rsidRPr="001F2032">
        <w:rPr>
          <w:rFonts w:ascii="Verdana" w:hAnsi="Verdana"/>
          <w:sz w:val="16"/>
          <w:szCs w:val="16"/>
        </w:rPr>
        <w:t xml:space="preserve"> </w:t>
      </w:r>
      <w:r w:rsidRPr="001F2032">
        <w:rPr>
          <w:rFonts w:ascii="Verdana" w:hAnsi="Verdana"/>
          <w:sz w:val="16"/>
          <w:szCs w:val="16"/>
        </w:rPr>
        <w:tab/>
      </w:r>
      <w:r w:rsidR="001F2032" w:rsidRPr="001F2032">
        <w:rPr>
          <w:rFonts w:ascii="Verdana" w:hAnsi="Verdana"/>
          <w:sz w:val="16"/>
          <w:szCs w:val="16"/>
        </w:rPr>
        <w:t>Estas personas son</w:t>
      </w:r>
      <w:r w:rsidR="001F2032">
        <w:rPr>
          <w:rFonts w:ascii="Verdana" w:hAnsi="Verdana"/>
          <w:sz w:val="16"/>
          <w:szCs w:val="16"/>
        </w:rPr>
        <w:t xml:space="preserve"> </w:t>
      </w:r>
      <w:r w:rsidR="007E79EC" w:rsidRPr="00793E74">
        <w:rPr>
          <w:rFonts w:ascii="Verdana" w:hAnsi="Verdana"/>
          <w:sz w:val="16"/>
          <w:szCs w:val="16"/>
        </w:rPr>
        <w:t>Úsuga Higuita Rosalba</w:t>
      </w:r>
      <w:r w:rsidR="007E79EC">
        <w:rPr>
          <w:rFonts w:ascii="Verdana" w:hAnsi="Verdana"/>
          <w:sz w:val="16"/>
          <w:szCs w:val="16"/>
        </w:rPr>
        <w:t xml:space="preserve">; </w:t>
      </w:r>
      <w:r w:rsidR="007E79EC" w:rsidRPr="00793E74">
        <w:rPr>
          <w:rFonts w:ascii="Verdana" w:hAnsi="Verdana"/>
          <w:sz w:val="16"/>
          <w:szCs w:val="16"/>
        </w:rPr>
        <w:t>Agudelo Galeano Mónica Sandra</w:t>
      </w:r>
      <w:r w:rsidR="007E79EC">
        <w:rPr>
          <w:rFonts w:ascii="Verdana" w:hAnsi="Verdana"/>
          <w:sz w:val="16"/>
          <w:szCs w:val="16"/>
        </w:rPr>
        <w:t xml:space="preserve">; </w:t>
      </w:r>
      <w:r w:rsidR="007E79EC" w:rsidRPr="00793E74">
        <w:rPr>
          <w:rFonts w:ascii="Verdana" w:hAnsi="Verdana"/>
          <w:sz w:val="16"/>
          <w:szCs w:val="16"/>
        </w:rPr>
        <w:t>Naranjo León Luis Alexander</w:t>
      </w:r>
      <w:r w:rsidR="007E79EC">
        <w:rPr>
          <w:rFonts w:ascii="Verdana" w:hAnsi="Verdana"/>
          <w:sz w:val="16"/>
          <w:szCs w:val="16"/>
        </w:rPr>
        <w:t xml:space="preserve">; </w:t>
      </w:r>
      <w:r w:rsidR="007E79EC" w:rsidRPr="00793E74">
        <w:rPr>
          <w:rFonts w:ascii="Verdana" w:hAnsi="Verdana"/>
          <w:sz w:val="16"/>
          <w:szCs w:val="16"/>
        </w:rPr>
        <w:t>Torres Hernández María Trinidad</w:t>
      </w:r>
      <w:r w:rsidR="007E79EC">
        <w:rPr>
          <w:rFonts w:ascii="Verdana" w:hAnsi="Verdana"/>
          <w:sz w:val="16"/>
          <w:szCs w:val="16"/>
        </w:rPr>
        <w:t xml:space="preserve">; </w:t>
      </w:r>
      <w:r w:rsidR="007E79EC" w:rsidRPr="00793E74">
        <w:rPr>
          <w:rFonts w:ascii="Verdana" w:hAnsi="Verdana"/>
          <w:sz w:val="16"/>
          <w:szCs w:val="16"/>
        </w:rPr>
        <w:t>Estrada Díaz María Aureliana</w:t>
      </w:r>
      <w:r w:rsidR="007E79EC">
        <w:rPr>
          <w:rFonts w:ascii="Verdana" w:hAnsi="Verdana"/>
          <w:sz w:val="16"/>
          <w:szCs w:val="16"/>
        </w:rPr>
        <w:t xml:space="preserve">; </w:t>
      </w:r>
      <w:r w:rsidR="007E79EC" w:rsidRPr="00637032">
        <w:rPr>
          <w:rFonts w:ascii="Verdana" w:hAnsi="Verdana"/>
          <w:sz w:val="16"/>
          <w:szCs w:val="16"/>
        </w:rPr>
        <w:t>Jaramillo Díaz Enrique</w:t>
      </w:r>
      <w:r w:rsidR="007E79EC">
        <w:rPr>
          <w:rFonts w:ascii="Verdana" w:hAnsi="Verdana"/>
          <w:sz w:val="16"/>
          <w:szCs w:val="16"/>
        </w:rPr>
        <w:t xml:space="preserve">; </w:t>
      </w:r>
      <w:r w:rsidR="007E79EC" w:rsidRPr="00A01927">
        <w:rPr>
          <w:rFonts w:ascii="Verdana" w:hAnsi="Verdana"/>
          <w:sz w:val="16"/>
          <w:szCs w:val="16"/>
        </w:rPr>
        <w:t>Tautiva Mora Crisanta</w:t>
      </w:r>
      <w:r w:rsidR="007E79EC">
        <w:rPr>
          <w:rFonts w:ascii="Verdana" w:hAnsi="Verdana"/>
          <w:sz w:val="16"/>
          <w:szCs w:val="16"/>
        </w:rPr>
        <w:t xml:space="preserve">; </w:t>
      </w:r>
      <w:r w:rsidR="007E79EC" w:rsidRPr="00C23C99">
        <w:rPr>
          <w:rFonts w:ascii="Verdana" w:hAnsi="Verdana"/>
          <w:sz w:val="16"/>
          <w:szCs w:val="16"/>
        </w:rPr>
        <w:t>Pardo García</w:t>
      </w:r>
      <w:r w:rsidR="007E79EC">
        <w:rPr>
          <w:rFonts w:ascii="Verdana" w:hAnsi="Verdana"/>
          <w:sz w:val="16"/>
          <w:szCs w:val="16"/>
        </w:rPr>
        <w:t xml:space="preserve"> Wilson; </w:t>
      </w:r>
      <w:r w:rsidR="007E79EC" w:rsidRPr="00150B4C">
        <w:rPr>
          <w:rFonts w:ascii="Verdana" w:hAnsi="Verdana"/>
          <w:sz w:val="16"/>
          <w:szCs w:val="16"/>
        </w:rPr>
        <w:t>Solano Rivera Adela</w:t>
      </w:r>
      <w:r w:rsidR="007E79EC">
        <w:rPr>
          <w:rFonts w:ascii="Verdana" w:hAnsi="Verdana"/>
          <w:sz w:val="16"/>
          <w:szCs w:val="16"/>
        </w:rPr>
        <w:t xml:space="preserve">; </w:t>
      </w:r>
      <w:r w:rsidR="007E79EC" w:rsidRPr="00150B4C">
        <w:rPr>
          <w:rFonts w:ascii="Verdana" w:hAnsi="Verdana"/>
          <w:sz w:val="16"/>
          <w:szCs w:val="16"/>
        </w:rPr>
        <w:t>Arciniegas Niño Nicanor</w:t>
      </w:r>
      <w:r w:rsidR="004F50C4">
        <w:rPr>
          <w:rFonts w:ascii="Verdana" w:hAnsi="Verdana"/>
          <w:sz w:val="16"/>
          <w:szCs w:val="16"/>
        </w:rPr>
        <w:t>,</w:t>
      </w:r>
      <w:r w:rsidR="007E79EC">
        <w:rPr>
          <w:rFonts w:ascii="Verdana" w:hAnsi="Verdana"/>
          <w:sz w:val="16"/>
          <w:szCs w:val="16"/>
        </w:rPr>
        <w:t xml:space="preserve"> </w:t>
      </w:r>
      <w:r w:rsidR="002D681A">
        <w:rPr>
          <w:rFonts w:ascii="Verdana" w:hAnsi="Verdana"/>
          <w:sz w:val="16"/>
          <w:szCs w:val="16"/>
        </w:rPr>
        <w:t>y</w:t>
      </w:r>
      <w:r w:rsidR="007E79EC">
        <w:rPr>
          <w:rFonts w:ascii="Verdana" w:hAnsi="Verdana"/>
          <w:sz w:val="16"/>
          <w:szCs w:val="16"/>
        </w:rPr>
        <w:t xml:space="preserve"> </w:t>
      </w:r>
      <w:r w:rsidR="007E79EC" w:rsidRPr="00653BD8">
        <w:rPr>
          <w:rFonts w:ascii="Verdana" w:hAnsi="Verdana"/>
          <w:sz w:val="16"/>
          <w:szCs w:val="16"/>
        </w:rPr>
        <w:t>Acosta Juan Vicente</w:t>
      </w:r>
      <w:r w:rsidR="007E79EC">
        <w:rPr>
          <w:rFonts w:ascii="Verdana" w:hAnsi="Verdana"/>
          <w:sz w:val="16"/>
          <w:szCs w:val="16"/>
        </w:rPr>
        <w:t>.</w:t>
      </w:r>
    </w:p>
  </w:footnote>
  <w:footnote w:id="73">
    <w:p w14:paraId="69E3DD27" w14:textId="688F263E" w:rsidR="001529E7" w:rsidRPr="00B64565" w:rsidRDefault="001529E7" w:rsidP="001529E7">
      <w:pPr>
        <w:pStyle w:val="Textonotapie"/>
        <w:spacing w:before="120" w:after="120"/>
        <w:jc w:val="both"/>
        <w:rPr>
          <w:rFonts w:ascii="Verdana" w:hAnsi="Verdana"/>
          <w:sz w:val="16"/>
          <w:szCs w:val="16"/>
        </w:rPr>
      </w:pPr>
      <w:r w:rsidRPr="00B64565">
        <w:rPr>
          <w:rStyle w:val="Refdenotaalpie"/>
          <w:rFonts w:ascii="Verdana" w:hAnsi="Verdana"/>
          <w:sz w:val="16"/>
          <w:szCs w:val="16"/>
        </w:rPr>
        <w:footnoteRef/>
      </w:r>
      <w:r w:rsidRPr="00B64565">
        <w:rPr>
          <w:rFonts w:ascii="Verdana" w:hAnsi="Verdana"/>
          <w:sz w:val="16"/>
          <w:szCs w:val="16"/>
        </w:rPr>
        <w:t xml:space="preserve"> </w:t>
      </w:r>
      <w:r w:rsidRPr="00B64565">
        <w:rPr>
          <w:rFonts w:ascii="Verdana" w:hAnsi="Verdana"/>
          <w:sz w:val="16"/>
          <w:szCs w:val="16"/>
        </w:rPr>
        <w:tab/>
        <w:t xml:space="preserve">Esos registros corresponden a los siguientes nombres: </w:t>
      </w:r>
      <w:r w:rsidR="00B64565" w:rsidRPr="00B64565">
        <w:rPr>
          <w:rFonts w:ascii="Verdana" w:hAnsi="Verdana"/>
          <w:sz w:val="16"/>
          <w:szCs w:val="16"/>
        </w:rPr>
        <w:t xml:space="preserve">Acevedo Rafael Antonio; Agudelo Moreno Rodríguez Melquisedec; </w:t>
      </w:r>
      <w:r w:rsidR="00A20D3A">
        <w:rPr>
          <w:rFonts w:ascii="Verdana" w:hAnsi="Verdana"/>
          <w:sz w:val="16"/>
          <w:szCs w:val="16"/>
        </w:rPr>
        <w:t>Á</w:t>
      </w:r>
      <w:r w:rsidR="00B64565" w:rsidRPr="00B64565">
        <w:rPr>
          <w:rFonts w:ascii="Verdana" w:hAnsi="Verdana"/>
          <w:sz w:val="16"/>
          <w:szCs w:val="16"/>
        </w:rPr>
        <w:t>ngel Nevado Edgardo; Bautista Millán Álvaro; Bergaño González Rosalba; Bernal Rincón Isaías; Caamaño Galvis Luis Orlando; Caicedo Grueso Luis A; Cala José Isnardo; Correa Roger Humberto; Cortéz Luis Alberto; Díaz Fabián; Espítia Sandoval Cenén; Figueroa Velasquez Gustavo; Flórez De Durango Amalia; Franco Jaime De Jesús; García Matoma Jorge Enrique; García Riaño Gustavo; Garzón García Alberto De Jesús; Godoy Macías Lorenzo; Góez María Luisa; González Abel; González Cubillos Fidel; González De Malaver Flor María; Grimaldo Mejía Aristides; Guchuvo Gamba Clodoveo; Guerrero Concha Hugo Iván; Gutiérrez Cubillos Jairo; Hernández Beltrán Jesús Alberto; Hernández Castiblanco Sol Miryam; Lamboglia García Julio; López Cortéz Vladimir; Losada Cuella Oscar Andrés; Lozada Sepúlveda Elkin De Jesús; Martínez Silva Flor Diva; Meneses Reyes Olga; Narváez Brache Luis Alberto; Ortiz Jiménez Martha Cecilia; Ortiz Miguel; Ortiz Vásquez Norberto; Osorio Beltrán Ramón Alberto; Padilla De Cañizales Rozo; Parra Rodríguez José Ovidio; Posso Úsuga Arbey Antonio; Pulido Perdomo Víctor; Quinto Palacio María Isabel; Rivera Durán Segundo Santo; Rodríguez Duarte Joaquín Emilio; Rolón De Mora Ana Socorro; Sánchez Hernández Efrén; Sánchez Laguna Rodolfo; Sepúlveda Pedraza Jesús; Suns Quina Pedro Nel; Tabárez Carlos Antonio; Tinoco Torrres César Iván; Torrijos Jiménez Alirio; Urrego De Martínez Rosa Antonia; Úsuga Argemiro; Vega Castro Wilson; Vélez Alba Rosa, y Vélez Vélez Sandra Patricia.</w:t>
      </w:r>
    </w:p>
  </w:footnote>
  <w:footnote w:id="74">
    <w:p w14:paraId="4D420C21" w14:textId="5A2D292B" w:rsidR="007E1CF1" w:rsidRPr="00CD6805" w:rsidRDefault="007E1CF1" w:rsidP="007E1CF1">
      <w:pPr>
        <w:pStyle w:val="Textonotapie"/>
        <w:spacing w:before="120" w:after="120"/>
        <w:jc w:val="both"/>
        <w:rPr>
          <w:rFonts w:ascii="Verdana" w:hAnsi="Verdana"/>
          <w:sz w:val="16"/>
          <w:szCs w:val="16"/>
        </w:rPr>
      </w:pPr>
      <w:r w:rsidRPr="008E5807">
        <w:rPr>
          <w:rStyle w:val="Refdenotaalpie"/>
          <w:rFonts w:ascii="Verdana" w:hAnsi="Verdana"/>
          <w:sz w:val="16"/>
          <w:szCs w:val="16"/>
        </w:rPr>
        <w:footnoteRef/>
      </w:r>
      <w:r w:rsidRPr="008E5807">
        <w:rPr>
          <w:rFonts w:ascii="Verdana" w:hAnsi="Verdana"/>
          <w:sz w:val="16"/>
          <w:szCs w:val="16"/>
        </w:rPr>
        <w:t xml:space="preserve"> </w:t>
      </w:r>
      <w:r w:rsidRPr="008E5807">
        <w:rPr>
          <w:rFonts w:ascii="Verdana" w:hAnsi="Verdana"/>
          <w:sz w:val="16"/>
          <w:szCs w:val="16"/>
        </w:rPr>
        <w:tab/>
      </w:r>
      <w:r w:rsidR="000F5C1E" w:rsidRPr="008E5807">
        <w:rPr>
          <w:rFonts w:ascii="Verdana" w:hAnsi="Verdana"/>
          <w:i/>
          <w:iCs/>
          <w:sz w:val="16"/>
          <w:szCs w:val="16"/>
        </w:rPr>
        <w:t>Cfr</w:t>
      </w:r>
      <w:r w:rsidR="000F5C1E" w:rsidRPr="008E5807">
        <w:rPr>
          <w:rFonts w:ascii="Verdana" w:hAnsi="Verdana"/>
          <w:sz w:val="16"/>
          <w:szCs w:val="16"/>
        </w:rPr>
        <w:t xml:space="preserve">. Poderes de representación otorgado a la Corporación Reiniciar y a la Comisión Colombiana de Juristas (expediente de prueba, folios </w:t>
      </w:r>
      <w:r w:rsidR="00960691">
        <w:rPr>
          <w:rFonts w:ascii="Verdana" w:hAnsi="Verdana"/>
          <w:sz w:val="16"/>
          <w:szCs w:val="16"/>
        </w:rPr>
        <w:t>117381</w:t>
      </w:r>
      <w:r w:rsidR="008E5807" w:rsidRPr="008E5807">
        <w:rPr>
          <w:rFonts w:ascii="Verdana" w:hAnsi="Verdana"/>
          <w:sz w:val="16"/>
          <w:szCs w:val="16"/>
        </w:rPr>
        <w:t xml:space="preserve"> a </w:t>
      </w:r>
      <w:r w:rsidR="006E4BE8">
        <w:rPr>
          <w:rFonts w:ascii="Verdana" w:hAnsi="Verdana"/>
          <w:sz w:val="16"/>
          <w:szCs w:val="16"/>
        </w:rPr>
        <w:t>121796</w:t>
      </w:r>
      <w:r w:rsidR="008E5807" w:rsidRPr="008E5807">
        <w:rPr>
          <w:rFonts w:ascii="Verdana" w:hAnsi="Verdana"/>
          <w:sz w:val="16"/>
          <w:szCs w:val="16"/>
        </w:rPr>
        <w:t>).</w:t>
      </w:r>
      <w:r>
        <w:rPr>
          <w:rFonts w:ascii="Verdana" w:hAnsi="Verdana"/>
          <w:sz w:val="16"/>
          <w:szCs w:val="16"/>
        </w:rPr>
        <w:t xml:space="preserve"> </w:t>
      </w:r>
    </w:p>
  </w:footnote>
  <w:footnote w:id="75">
    <w:p w14:paraId="47202E3C" w14:textId="1619E334" w:rsidR="007B51BA" w:rsidRPr="00CD6805" w:rsidRDefault="007B51BA" w:rsidP="007B51BA">
      <w:pPr>
        <w:pStyle w:val="Textonotapie"/>
        <w:spacing w:before="120" w:after="120"/>
        <w:jc w:val="both"/>
        <w:rPr>
          <w:rFonts w:ascii="Verdana" w:hAnsi="Verdana"/>
          <w:sz w:val="16"/>
          <w:szCs w:val="16"/>
        </w:rPr>
      </w:pPr>
      <w:r w:rsidRPr="00591B76">
        <w:rPr>
          <w:rStyle w:val="Refdenotaalpie"/>
          <w:rFonts w:ascii="Verdana" w:hAnsi="Verdana"/>
          <w:sz w:val="16"/>
          <w:szCs w:val="16"/>
        </w:rPr>
        <w:footnoteRef/>
      </w:r>
      <w:r w:rsidRPr="00591B76">
        <w:rPr>
          <w:rFonts w:ascii="Verdana" w:hAnsi="Verdana"/>
          <w:sz w:val="16"/>
          <w:szCs w:val="16"/>
        </w:rPr>
        <w:t xml:space="preserve"> </w:t>
      </w:r>
      <w:r w:rsidRPr="00591B76">
        <w:rPr>
          <w:rFonts w:ascii="Verdana" w:hAnsi="Verdana"/>
          <w:sz w:val="16"/>
          <w:szCs w:val="16"/>
        </w:rPr>
        <w:tab/>
      </w:r>
      <w:r w:rsidR="00580486" w:rsidRPr="00591B76">
        <w:rPr>
          <w:rFonts w:ascii="Verdana" w:hAnsi="Verdana"/>
          <w:i/>
          <w:iCs/>
          <w:sz w:val="16"/>
          <w:szCs w:val="16"/>
        </w:rPr>
        <w:t>Cfr</w:t>
      </w:r>
      <w:r w:rsidR="00580486" w:rsidRPr="00591B76">
        <w:rPr>
          <w:rFonts w:ascii="Verdana" w:hAnsi="Verdana"/>
          <w:sz w:val="16"/>
          <w:szCs w:val="16"/>
        </w:rPr>
        <w:t xml:space="preserve">. Anexo </w:t>
      </w:r>
      <w:r w:rsidR="00B75970" w:rsidRPr="00591B76">
        <w:rPr>
          <w:rFonts w:ascii="Verdana" w:hAnsi="Verdana"/>
          <w:sz w:val="16"/>
          <w:szCs w:val="16"/>
        </w:rPr>
        <w:t>“Listado Ilustrativo del Universo de Víctimas del Caso</w:t>
      </w:r>
      <w:r w:rsidR="00591B76" w:rsidRPr="00591B76">
        <w:rPr>
          <w:rFonts w:ascii="Verdana" w:hAnsi="Verdana"/>
          <w:sz w:val="16"/>
          <w:szCs w:val="16"/>
        </w:rPr>
        <w:t>”</w:t>
      </w:r>
      <w:r w:rsidR="00B75970" w:rsidRPr="00591B76">
        <w:rPr>
          <w:rFonts w:ascii="Verdana" w:hAnsi="Verdana"/>
          <w:sz w:val="16"/>
          <w:szCs w:val="16"/>
        </w:rPr>
        <w:t xml:space="preserve"> – Cuadro 2 </w:t>
      </w:r>
      <w:r w:rsidR="00305F80" w:rsidRPr="00591B76">
        <w:rPr>
          <w:rFonts w:ascii="Verdana" w:hAnsi="Verdana"/>
          <w:sz w:val="16"/>
          <w:szCs w:val="16"/>
        </w:rPr>
        <w:t>en Excel</w:t>
      </w:r>
      <w:r w:rsidRPr="00591B76">
        <w:rPr>
          <w:rFonts w:ascii="Verdana" w:hAnsi="Verdana"/>
          <w:sz w:val="16"/>
          <w:szCs w:val="16"/>
        </w:rPr>
        <w:t>.</w:t>
      </w:r>
      <w:r>
        <w:rPr>
          <w:rFonts w:ascii="Verdana" w:hAnsi="Verdana"/>
          <w:sz w:val="16"/>
          <w:szCs w:val="16"/>
        </w:rPr>
        <w:t xml:space="preserve"> </w:t>
      </w:r>
    </w:p>
  </w:footnote>
  <w:footnote w:id="76">
    <w:p w14:paraId="4C044118" w14:textId="170D0E1D" w:rsidR="00E32AA4" w:rsidRPr="00CD6805" w:rsidRDefault="00E32AA4" w:rsidP="00E32AA4">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w:t>
      </w:r>
      <w:r>
        <w:rPr>
          <w:rFonts w:ascii="Verdana" w:hAnsi="Verdana"/>
          <w:iCs/>
          <w:sz w:val="16"/>
          <w:szCs w:val="16"/>
        </w:rPr>
        <w:t>Anexo IV</w:t>
      </w:r>
      <w:r w:rsidR="00D303D1">
        <w:rPr>
          <w:rFonts w:ascii="Verdana" w:hAnsi="Verdana"/>
          <w:iCs/>
          <w:sz w:val="16"/>
          <w:szCs w:val="16"/>
        </w:rPr>
        <w:t>, párr. 2070.</w:t>
      </w:r>
    </w:p>
  </w:footnote>
  <w:footnote w:id="77">
    <w:p w14:paraId="54CD20FD" w14:textId="703F6C93" w:rsidR="00DA1A57" w:rsidRPr="00CD6805" w:rsidRDefault="00DA1A57" w:rsidP="00DA1A57">
      <w:pPr>
        <w:pStyle w:val="Textonotapie"/>
        <w:spacing w:before="120" w:after="120"/>
        <w:jc w:val="both"/>
        <w:rPr>
          <w:rFonts w:ascii="Verdana" w:hAnsi="Verdana"/>
          <w:sz w:val="16"/>
          <w:szCs w:val="16"/>
        </w:rPr>
      </w:pPr>
      <w:r w:rsidRPr="00CD6805">
        <w:rPr>
          <w:rStyle w:val="Refdenotaalpie"/>
          <w:rFonts w:ascii="Verdana" w:hAnsi="Verdana"/>
          <w:sz w:val="16"/>
          <w:szCs w:val="16"/>
        </w:rPr>
        <w:footnoteRef/>
      </w:r>
      <w:r w:rsidRPr="00CD6805">
        <w:rPr>
          <w:rFonts w:ascii="Verdana" w:hAnsi="Verdana"/>
          <w:sz w:val="16"/>
          <w:szCs w:val="16"/>
        </w:rPr>
        <w:t xml:space="preserve"> </w:t>
      </w:r>
      <w:r w:rsidRPr="00CD6805">
        <w:rPr>
          <w:rFonts w:ascii="Verdana" w:hAnsi="Verdana"/>
          <w:sz w:val="16"/>
          <w:szCs w:val="16"/>
        </w:rPr>
        <w:tab/>
      </w:r>
      <w:r w:rsidRPr="002A48B5">
        <w:rPr>
          <w:rFonts w:ascii="Verdana" w:hAnsi="Verdana"/>
          <w:i/>
          <w:sz w:val="16"/>
          <w:szCs w:val="16"/>
        </w:rPr>
        <w:t>Cfr. Caso Integrantes y Militantes de la Unión Patriótica Vs. Colombia</w:t>
      </w:r>
      <w:r w:rsidRPr="008A1EB0">
        <w:rPr>
          <w:rFonts w:ascii="Verdana" w:hAnsi="Verdana"/>
          <w:iCs/>
          <w:sz w:val="16"/>
          <w:szCs w:val="16"/>
        </w:rPr>
        <w:t xml:space="preserve">, </w:t>
      </w:r>
      <w:r w:rsidRPr="002A48B5">
        <w:rPr>
          <w:rFonts w:ascii="Verdana" w:hAnsi="Verdana"/>
          <w:i/>
          <w:sz w:val="16"/>
          <w:szCs w:val="16"/>
        </w:rPr>
        <w:t>supra</w:t>
      </w:r>
      <w:r w:rsidRPr="008A1EB0">
        <w:rPr>
          <w:rFonts w:ascii="Verdana" w:hAnsi="Verdana"/>
          <w:iCs/>
          <w:sz w:val="16"/>
          <w:szCs w:val="16"/>
        </w:rPr>
        <w:t xml:space="preserve">, párr. </w:t>
      </w:r>
      <w:r>
        <w:rPr>
          <w:rFonts w:ascii="Verdana" w:hAnsi="Verdana"/>
          <w:iCs/>
          <w:sz w:val="16"/>
          <w:szCs w:val="16"/>
        </w:rPr>
        <w:t>574</w:t>
      </w:r>
      <w:r w:rsidRPr="008A1EB0">
        <w:rPr>
          <w:rFonts w:ascii="Verdana" w:hAnsi="Verdana"/>
          <w:iCs/>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D02F" w14:textId="61A5C97D" w:rsidR="002B001C" w:rsidRDefault="002B00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86D79" w14:textId="77777777" w:rsidR="00F904BA" w:rsidRDefault="00F904B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FA782" w14:textId="045C3D3C" w:rsidR="002B001C" w:rsidRDefault="002B00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00DFD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FED5981"/>
    <w:multiLevelType w:val="hybridMultilevel"/>
    <w:tmpl w:val="0FDA6416"/>
    <w:lvl w:ilvl="0" w:tplc="0AAE1CAA">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3A6E3D3A"/>
    <w:multiLevelType w:val="hybridMultilevel"/>
    <w:tmpl w:val="7C400068"/>
    <w:lvl w:ilvl="0" w:tplc="EFD08706">
      <w:start w:val="1"/>
      <w:numFmt w:val="upp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3"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4CCD1B5F"/>
    <w:multiLevelType w:val="hybridMultilevel"/>
    <w:tmpl w:val="D754399C"/>
    <w:lvl w:ilvl="0" w:tplc="7E8A0C16">
      <w:start w:val="1"/>
      <w:numFmt w:val="decimal"/>
      <w:lvlText w:val="%1."/>
      <w:lvlJc w:val="left"/>
      <w:pPr>
        <w:ind w:left="0" w:firstLine="0"/>
      </w:pPr>
      <w:rPr>
        <w:rFonts w:ascii="Verdana" w:hAnsi="Verdana" w:hint="default"/>
        <w:b w:val="0"/>
        <w:i w:val="0"/>
        <w:strike w:val="0"/>
        <w:color w:val="auto"/>
        <w:sz w:val="20"/>
        <w:szCs w:val="20"/>
        <w:lang w:val="es-CO"/>
      </w:rPr>
    </w:lvl>
    <w:lvl w:ilvl="1" w:tplc="25E085E4">
      <w:start w:val="1"/>
      <w:numFmt w:val="lowerLetter"/>
      <w:lvlText w:val="%2)"/>
      <w:lvlJc w:val="left"/>
      <w:pPr>
        <w:ind w:left="1647" w:hanging="360"/>
      </w:pPr>
      <w:rPr>
        <w:rFonts w:ascii="Verdana" w:eastAsia="Batang" w:hAnsi="Verdana" w:cs="Times"/>
        <w:b w:val="0"/>
        <w:bCs/>
        <w:i w:val="0"/>
        <w:iCs w:val="0"/>
      </w:rPr>
    </w:lvl>
    <w:lvl w:ilvl="2" w:tplc="140A001B">
      <w:start w:val="1"/>
      <w:numFmt w:val="lowerRoman"/>
      <w:lvlText w:val="%3."/>
      <w:lvlJc w:val="right"/>
      <w:pPr>
        <w:ind w:left="2547" w:hanging="360"/>
      </w:pPr>
      <w:rPr>
        <w:rFonts w:hint="default"/>
      </w:rPr>
    </w:lvl>
    <w:lvl w:ilvl="3" w:tplc="E30A73D4">
      <w:start w:val="1"/>
      <w:numFmt w:val="lowerLetter"/>
      <w:lvlText w:val="%4)"/>
      <w:lvlJc w:val="left"/>
      <w:pPr>
        <w:ind w:left="3087" w:hanging="360"/>
      </w:pPr>
      <w:rPr>
        <w:rFonts w:ascii="Verdana" w:hAnsi="Verdana"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5" w15:restartNumberingAfterBreak="0">
    <w:nsid w:val="69121C49"/>
    <w:multiLevelType w:val="hybridMultilevel"/>
    <w:tmpl w:val="8C9E2FB2"/>
    <w:lvl w:ilvl="0" w:tplc="43385162">
      <w:start w:val="6"/>
      <w:numFmt w:val="lowerLetter"/>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6" w15:restartNumberingAfterBreak="0">
    <w:nsid w:val="6AC42F37"/>
    <w:multiLevelType w:val="hybridMultilevel"/>
    <w:tmpl w:val="A5A06084"/>
    <w:lvl w:ilvl="0" w:tplc="2328138C">
      <w:start w:val="1"/>
      <w:numFmt w:val="decimal"/>
      <w:lvlText w:val="%1."/>
      <w:lvlJc w:val="left"/>
      <w:pPr>
        <w:ind w:left="2771"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7561539E"/>
    <w:multiLevelType w:val="hybridMultilevel"/>
    <w:tmpl w:val="0E1EE4C8"/>
    <w:lvl w:ilvl="0" w:tplc="E40C43BC">
      <w:start w:val="1"/>
      <w:numFmt w:val="lowerLetter"/>
      <w:lvlText w:val="%1)"/>
      <w:lvlJc w:val="left"/>
      <w:pPr>
        <w:ind w:left="1068" w:hanging="360"/>
      </w:pPr>
      <w:rPr>
        <w:rFonts w:hint="default"/>
      </w:r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8" w15:restartNumberingAfterBreak="0">
    <w:nsid w:val="786D4C5A"/>
    <w:multiLevelType w:val="hybridMultilevel"/>
    <w:tmpl w:val="3D1E0C6C"/>
    <w:lvl w:ilvl="0" w:tplc="5C62AF3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7CE64D32"/>
    <w:multiLevelType w:val="hybridMultilevel"/>
    <w:tmpl w:val="F94C719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83639971">
    <w:abstractNumId w:val="6"/>
  </w:num>
  <w:num w:numId="2" w16cid:durableId="1392120266">
    <w:abstractNumId w:val="2"/>
  </w:num>
  <w:num w:numId="3" w16cid:durableId="2119717688">
    <w:abstractNumId w:val="3"/>
  </w:num>
  <w:num w:numId="4" w16cid:durableId="1075471765">
    <w:abstractNumId w:val="9"/>
  </w:num>
  <w:num w:numId="5" w16cid:durableId="664237902">
    <w:abstractNumId w:val="8"/>
  </w:num>
  <w:num w:numId="6" w16cid:durableId="180319259">
    <w:abstractNumId w:val="0"/>
  </w:num>
  <w:num w:numId="7" w16cid:durableId="698430987">
    <w:abstractNumId w:val="4"/>
  </w:num>
  <w:num w:numId="8" w16cid:durableId="202252897">
    <w:abstractNumId w:val="5"/>
  </w:num>
  <w:num w:numId="9" w16cid:durableId="515191721">
    <w:abstractNumId w:val="1"/>
  </w:num>
  <w:num w:numId="10" w16cid:durableId="3976298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F5"/>
    <w:rsid w:val="00000177"/>
    <w:rsid w:val="0000023F"/>
    <w:rsid w:val="000008EF"/>
    <w:rsid w:val="000012DC"/>
    <w:rsid w:val="0000148A"/>
    <w:rsid w:val="00002172"/>
    <w:rsid w:val="00004084"/>
    <w:rsid w:val="00004DFB"/>
    <w:rsid w:val="00006BDF"/>
    <w:rsid w:val="000070FF"/>
    <w:rsid w:val="00007598"/>
    <w:rsid w:val="000078FA"/>
    <w:rsid w:val="00007F27"/>
    <w:rsid w:val="00010071"/>
    <w:rsid w:val="00011533"/>
    <w:rsid w:val="000115E8"/>
    <w:rsid w:val="000116D1"/>
    <w:rsid w:val="00012DB7"/>
    <w:rsid w:val="0001315F"/>
    <w:rsid w:val="00015FA5"/>
    <w:rsid w:val="000168FF"/>
    <w:rsid w:val="000213DD"/>
    <w:rsid w:val="00021C16"/>
    <w:rsid w:val="00022DDF"/>
    <w:rsid w:val="00025F04"/>
    <w:rsid w:val="00026294"/>
    <w:rsid w:val="000262D6"/>
    <w:rsid w:val="00026BE0"/>
    <w:rsid w:val="00031343"/>
    <w:rsid w:val="0003173F"/>
    <w:rsid w:val="00032504"/>
    <w:rsid w:val="00034193"/>
    <w:rsid w:val="0003429D"/>
    <w:rsid w:val="00034A42"/>
    <w:rsid w:val="00035042"/>
    <w:rsid w:val="00037F50"/>
    <w:rsid w:val="000400A5"/>
    <w:rsid w:val="00040C34"/>
    <w:rsid w:val="00042C83"/>
    <w:rsid w:val="0004337B"/>
    <w:rsid w:val="00043C4E"/>
    <w:rsid w:val="00046CE3"/>
    <w:rsid w:val="0005067F"/>
    <w:rsid w:val="00050747"/>
    <w:rsid w:val="000519E4"/>
    <w:rsid w:val="00052CBD"/>
    <w:rsid w:val="000530C4"/>
    <w:rsid w:val="00053C1F"/>
    <w:rsid w:val="00054783"/>
    <w:rsid w:val="00054BE2"/>
    <w:rsid w:val="00055BB0"/>
    <w:rsid w:val="00060A5C"/>
    <w:rsid w:val="00061092"/>
    <w:rsid w:val="00063229"/>
    <w:rsid w:val="00064484"/>
    <w:rsid w:val="00067A8C"/>
    <w:rsid w:val="00067BE1"/>
    <w:rsid w:val="000700DE"/>
    <w:rsid w:val="00070F62"/>
    <w:rsid w:val="000714E0"/>
    <w:rsid w:val="000725E2"/>
    <w:rsid w:val="00072CC2"/>
    <w:rsid w:val="00072D29"/>
    <w:rsid w:val="00072DE5"/>
    <w:rsid w:val="00072F23"/>
    <w:rsid w:val="000739D3"/>
    <w:rsid w:val="00074340"/>
    <w:rsid w:val="000743CA"/>
    <w:rsid w:val="00075484"/>
    <w:rsid w:val="00075B58"/>
    <w:rsid w:val="00076250"/>
    <w:rsid w:val="000778BC"/>
    <w:rsid w:val="000779A8"/>
    <w:rsid w:val="00077BCC"/>
    <w:rsid w:val="000804F6"/>
    <w:rsid w:val="000818B1"/>
    <w:rsid w:val="0008240F"/>
    <w:rsid w:val="00084802"/>
    <w:rsid w:val="00084839"/>
    <w:rsid w:val="000861D3"/>
    <w:rsid w:val="00086243"/>
    <w:rsid w:val="00087B2C"/>
    <w:rsid w:val="00087CA2"/>
    <w:rsid w:val="000931E7"/>
    <w:rsid w:val="00094438"/>
    <w:rsid w:val="00094B5D"/>
    <w:rsid w:val="00095380"/>
    <w:rsid w:val="000957FE"/>
    <w:rsid w:val="00095F4C"/>
    <w:rsid w:val="00096852"/>
    <w:rsid w:val="000A1377"/>
    <w:rsid w:val="000A1737"/>
    <w:rsid w:val="000A3CBA"/>
    <w:rsid w:val="000A3E8B"/>
    <w:rsid w:val="000A3FAC"/>
    <w:rsid w:val="000A4D6A"/>
    <w:rsid w:val="000A5004"/>
    <w:rsid w:val="000A5FE8"/>
    <w:rsid w:val="000A73C8"/>
    <w:rsid w:val="000A76E2"/>
    <w:rsid w:val="000B2FA7"/>
    <w:rsid w:val="000B455E"/>
    <w:rsid w:val="000B5251"/>
    <w:rsid w:val="000B52DB"/>
    <w:rsid w:val="000B5C41"/>
    <w:rsid w:val="000B6478"/>
    <w:rsid w:val="000C01F9"/>
    <w:rsid w:val="000C41BC"/>
    <w:rsid w:val="000C4D5B"/>
    <w:rsid w:val="000C7E71"/>
    <w:rsid w:val="000D150D"/>
    <w:rsid w:val="000D2C1A"/>
    <w:rsid w:val="000D31BA"/>
    <w:rsid w:val="000D39AA"/>
    <w:rsid w:val="000D4143"/>
    <w:rsid w:val="000D5FDB"/>
    <w:rsid w:val="000D7FAF"/>
    <w:rsid w:val="000E0ED6"/>
    <w:rsid w:val="000E1BB9"/>
    <w:rsid w:val="000E2B86"/>
    <w:rsid w:val="000E3727"/>
    <w:rsid w:val="000E497E"/>
    <w:rsid w:val="000E6D20"/>
    <w:rsid w:val="000E7861"/>
    <w:rsid w:val="000E7ADA"/>
    <w:rsid w:val="000F18BC"/>
    <w:rsid w:val="000F1D4D"/>
    <w:rsid w:val="000F4007"/>
    <w:rsid w:val="000F4D31"/>
    <w:rsid w:val="000F55EA"/>
    <w:rsid w:val="000F5C1E"/>
    <w:rsid w:val="000F6CB5"/>
    <w:rsid w:val="000F7D0C"/>
    <w:rsid w:val="000F7E75"/>
    <w:rsid w:val="001021A6"/>
    <w:rsid w:val="001061A4"/>
    <w:rsid w:val="00106499"/>
    <w:rsid w:val="00106774"/>
    <w:rsid w:val="00106812"/>
    <w:rsid w:val="00106F7A"/>
    <w:rsid w:val="00110066"/>
    <w:rsid w:val="00110208"/>
    <w:rsid w:val="00110360"/>
    <w:rsid w:val="0011054A"/>
    <w:rsid w:val="00110F66"/>
    <w:rsid w:val="0011170C"/>
    <w:rsid w:val="001122E6"/>
    <w:rsid w:val="00113186"/>
    <w:rsid w:val="00115FB0"/>
    <w:rsid w:val="001216C1"/>
    <w:rsid w:val="00121E31"/>
    <w:rsid w:val="00124AD2"/>
    <w:rsid w:val="001255D6"/>
    <w:rsid w:val="00125CA3"/>
    <w:rsid w:val="001266A4"/>
    <w:rsid w:val="001267B5"/>
    <w:rsid w:val="00126D3D"/>
    <w:rsid w:val="001303A2"/>
    <w:rsid w:val="00132C78"/>
    <w:rsid w:val="00133294"/>
    <w:rsid w:val="001335E4"/>
    <w:rsid w:val="00133EE6"/>
    <w:rsid w:val="001351F5"/>
    <w:rsid w:val="001359DF"/>
    <w:rsid w:val="001362E8"/>
    <w:rsid w:val="0013689C"/>
    <w:rsid w:val="00136D4E"/>
    <w:rsid w:val="001378C2"/>
    <w:rsid w:val="00140676"/>
    <w:rsid w:val="0014195F"/>
    <w:rsid w:val="0014282D"/>
    <w:rsid w:val="00142CFF"/>
    <w:rsid w:val="0014326B"/>
    <w:rsid w:val="00143D6D"/>
    <w:rsid w:val="00144B69"/>
    <w:rsid w:val="00145548"/>
    <w:rsid w:val="00145A22"/>
    <w:rsid w:val="00145B65"/>
    <w:rsid w:val="00146859"/>
    <w:rsid w:val="00147561"/>
    <w:rsid w:val="00147982"/>
    <w:rsid w:val="00150B35"/>
    <w:rsid w:val="00150B4C"/>
    <w:rsid w:val="001510AB"/>
    <w:rsid w:val="00151723"/>
    <w:rsid w:val="0015197A"/>
    <w:rsid w:val="001529E7"/>
    <w:rsid w:val="00153CA2"/>
    <w:rsid w:val="00156B6E"/>
    <w:rsid w:val="00157D76"/>
    <w:rsid w:val="00160B33"/>
    <w:rsid w:val="00160B58"/>
    <w:rsid w:val="001612B1"/>
    <w:rsid w:val="00162039"/>
    <w:rsid w:val="00162E44"/>
    <w:rsid w:val="00163C1B"/>
    <w:rsid w:val="00163D0D"/>
    <w:rsid w:val="0016438D"/>
    <w:rsid w:val="00164BD3"/>
    <w:rsid w:val="0016502B"/>
    <w:rsid w:val="00165CD8"/>
    <w:rsid w:val="00165DF4"/>
    <w:rsid w:val="001661A5"/>
    <w:rsid w:val="0016672D"/>
    <w:rsid w:val="00166D92"/>
    <w:rsid w:val="001708A3"/>
    <w:rsid w:val="00170E42"/>
    <w:rsid w:val="001710CC"/>
    <w:rsid w:val="00171C0C"/>
    <w:rsid w:val="00171C6C"/>
    <w:rsid w:val="00173A9A"/>
    <w:rsid w:val="00173D86"/>
    <w:rsid w:val="0017442D"/>
    <w:rsid w:val="00175112"/>
    <w:rsid w:val="00175389"/>
    <w:rsid w:val="001755AC"/>
    <w:rsid w:val="00176627"/>
    <w:rsid w:val="00176C6F"/>
    <w:rsid w:val="00180C1E"/>
    <w:rsid w:val="00181026"/>
    <w:rsid w:val="00182EB5"/>
    <w:rsid w:val="001839D3"/>
    <w:rsid w:val="00183C38"/>
    <w:rsid w:val="00184399"/>
    <w:rsid w:val="0018541C"/>
    <w:rsid w:val="00185E1C"/>
    <w:rsid w:val="00186C91"/>
    <w:rsid w:val="00187DCD"/>
    <w:rsid w:val="0019176F"/>
    <w:rsid w:val="001928E4"/>
    <w:rsid w:val="001933C1"/>
    <w:rsid w:val="0019352C"/>
    <w:rsid w:val="00195056"/>
    <w:rsid w:val="00196896"/>
    <w:rsid w:val="001A1121"/>
    <w:rsid w:val="001A3EFE"/>
    <w:rsid w:val="001A4938"/>
    <w:rsid w:val="001A5600"/>
    <w:rsid w:val="001A6743"/>
    <w:rsid w:val="001B0D62"/>
    <w:rsid w:val="001B31EF"/>
    <w:rsid w:val="001B3533"/>
    <w:rsid w:val="001B3607"/>
    <w:rsid w:val="001B524B"/>
    <w:rsid w:val="001B69C4"/>
    <w:rsid w:val="001C0FE6"/>
    <w:rsid w:val="001C2C65"/>
    <w:rsid w:val="001C3568"/>
    <w:rsid w:val="001C5301"/>
    <w:rsid w:val="001C793E"/>
    <w:rsid w:val="001D0415"/>
    <w:rsid w:val="001D16B2"/>
    <w:rsid w:val="001D2728"/>
    <w:rsid w:val="001D2C59"/>
    <w:rsid w:val="001D2CB5"/>
    <w:rsid w:val="001D3FC0"/>
    <w:rsid w:val="001D50F3"/>
    <w:rsid w:val="001D5476"/>
    <w:rsid w:val="001D55D9"/>
    <w:rsid w:val="001D5623"/>
    <w:rsid w:val="001D56D5"/>
    <w:rsid w:val="001D5BDD"/>
    <w:rsid w:val="001D6B1C"/>
    <w:rsid w:val="001E2757"/>
    <w:rsid w:val="001E306F"/>
    <w:rsid w:val="001E3DAF"/>
    <w:rsid w:val="001E3F2A"/>
    <w:rsid w:val="001E511A"/>
    <w:rsid w:val="001E5A58"/>
    <w:rsid w:val="001E66FF"/>
    <w:rsid w:val="001E6BFA"/>
    <w:rsid w:val="001E6DC6"/>
    <w:rsid w:val="001E6F8C"/>
    <w:rsid w:val="001E7356"/>
    <w:rsid w:val="001F0837"/>
    <w:rsid w:val="001F0A1A"/>
    <w:rsid w:val="001F0CCE"/>
    <w:rsid w:val="001F2032"/>
    <w:rsid w:val="001F283B"/>
    <w:rsid w:val="001F28B2"/>
    <w:rsid w:val="001F4F6C"/>
    <w:rsid w:val="001F5CCC"/>
    <w:rsid w:val="001F664F"/>
    <w:rsid w:val="001F6E57"/>
    <w:rsid w:val="001F75BB"/>
    <w:rsid w:val="001F75D2"/>
    <w:rsid w:val="00201632"/>
    <w:rsid w:val="0020288E"/>
    <w:rsid w:val="0020306A"/>
    <w:rsid w:val="002033CA"/>
    <w:rsid w:val="00203787"/>
    <w:rsid w:val="00205CA4"/>
    <w:rsid w:val="00205E74"/>
    <w:rsid w:val="00205EED"/>
    <w:rsid w:val="0020788A"/>
    <w:rsid w:val="0020789C"/>
    <w:rsid w:val="00210AA8"/>
    <w:rsid w:val="00214144"/>
    <w:rsid w:val="00216C4D"/>
    <w:rsid w:val="002179C1"/>
    <w:rsid w:val="00217B46"/>
    <w:rsid w:val="00220CCC"/>
    <w:rsid w:val="00223528"/>
    <w:rsid w:val="002237BE"/>
    <w:rsid w:val="0022431F"/>
    <w:rsid w:val="0022453F"/>
    <w:rsid w:val="00226204"/>
    <w:rsid w:val="002265B1"/>
    <w:rsid w:val="00227E29"/>
    <w:rsid w:val="00230E56"/>
    <w:rsid w:val="0023378A"/>
    <w:rsid w:val="002346F2"/>
    <w:rsid w:val="00235DC5"/>
    <w:rsid w:val="002361EC"/>
    <w:rsid w:val="00236B2C"/>
    <w:rsid w:val="00236CC2"/>
    <w:rsid w:val="0023778E"/>
    <w:rsid w:val="00240C99"/>
    <w:rsid w:val="002419B1"/>
    <w:rsid w:val="00241C81"/>
    <w:rsid w:val="0024221A"/>
    <w:rsid w:val="002427CD"/>
    <w:rsid w:val="00244A2F"/>
    <w:rsid w:val="00245FD7"/>
    <w:rsid w:val="002468E5"/>
    <w:rsid w:val="00246964"/>
    <w:rsid w:val="002471A6"/>
    <w:rsid w:val="00247FCC"/>
    <w:rsid w:val="0025233B"/>
    <w:rsid w:val="00252825"/>
    <w:rsid w:val="0025289A"/>
    <w:rsid w:val="00253858"/>
    <w:rsid w:val="0025671D"/>
    <w:rsid w:val="00256BA3"/>
    <w:rsid w:val="00257024"/>
    <w:rsid w:val="0026131B"/>
    <w:rsid w:val="00261D91"/>
    <w:rsid w:val="002631D9"/>
    <w:rsid w:val="00263341"/>
    <w:rsid w:val="00263A04"/>
    <w:rsid w:val="00264221"/>
    <w:rsid w:val="002656AA"/>
    <w:rsid w:val="00265A04"/>
    <w:rsid w:val="00265EB7"/>
    <w:rsid w:val="00266744"/>
    <w:rsid w:val="002672E6"/>
    <w:rsid w:val="00267974"/>
    <w:rsid w:val="00267B37"/>
    <w:rsid w:val="00270305"/>
    <w:rsid w:val="0027178B"/>
    <w:rsid w:val="00271F56"/>
    <w:rsid w:val="002738C7"/>
    <w:rsid w:val="00273B4C"/>
    <w:rsid w:val="00273D0B"/>
    <w:rsid w:val="00275DEF"/>
    <w:rsid w:val="002775FE"/>
    <w:rsid w:val="0028033A"/>
    <w:rsid w:val="00280381"/>
    <w:rsid w:val="002809CA"/>
    <w:rsid w:val="00280F87"/>
    <w:rsid w:val="002818A8"/>
    <w:rsid w:val="00282DEB"/>
    <w:rsid w:val="002831E5"/>
    <w:rsid w:val="00283AFD"/>
    <w:rsid w:val="00283FB5"/>
    <w:rsid w:val="00284F43"/>
    <w:rsid w:val="00284FD5"/>
    <w:rsid w:val="00285B96"/>
    <w:rsid w:val="00285FBF"/>
    <w:rsid w:val="0028707F"/>
    <w:rsid w:val="00287CF5"/>
    <w:rsid w:val="002924F6"/>
    <w:rsid w:val="00293848"/>
    <w:rsid w:val="002939E3"/>
    <w:rsid w:val="00293AFC"/>
    <w:rsid w:val="0029439F"/>
    <w:rsid w:val="00296F18"/>
    <w:rsid w:val="002A02F3"/>
    <w:rsid w:val="002A17EF"/>
    <w:rsid w:val="002A1B41"/>
    <w:rsid w:val="002A263F"/>
    <w:rsid w:val="002A38B8"/>
    <w:rsid w:val="002A39D3"/>
    <w:rsid w:val="002A48B5"/>
    <w:rsid w:val="002A5213"/>
    <w:rsid w:val="002A5974"/>
    <w:rsid w:val="002A5D01"/>
    <w:rsid w:val="002A5E03"/>
    <w:rsid w:val="002A7B26"/>
    <w:rsid w:val="002B001C"/>
    <w:rsid w:val="002B371E"/>
    <w:rsid w:val="002B5339"/>
    <w:rsid w:val="002B53D0"/>
    <w:rsid w:val="002B56FE"/>
    <w:rsid w:val="002B58A0"/>
    <w:rsid w:val="002B5B93"/>
    <w:rsid w:val="002B5F8A"/>
    <w:rsid w:val="002B6A8F"/>
    <w:rsid w:val="002B78A8"/>
    <w:rsid w:val="002B7B8C"/>
    <w:rsid w:val="002C0024"/>
    <w:rsid w:val="002C083D"/>
    <w:rsid w:val="002C0A58"/>
    <w:rsid w:val="002C2B0D"/>
    <w:rsid w:val="002C4665"/>
    <w:rsid w:val="002C624F"/>
    <w:rsid w:val="002C62BB"/>
    <w:rsid w:val="002C771E"/>
    <w:rsid w:val="002D0E00"/>
    <w:rsid w:val="002D1118"/>
    <w:rsid w:val="002D1F2C"/>
    <w:rsid w:val="002D2DC7"/>
    <w:rsid w:val="002D32C9"/>
    <w:rsid w:val="002D51D6"/>
    <w:rsid w:val="002D5538"/>
    <w:rsid w:val="002D5902"/>
    <w:rsid w:val="002D681A"/>
    <w:rsid w:val="002D68DB"/>
    <w:rsid w:val="002D75DD"/>
    <w:rsid w:val="002D7FE1"/>
    <w:rsid w:val="002E04F0"/>
    <w:rsid w:val="002E0919"/>
    <w:rsid w:val="002E132B"/>
    <w:rsid w:val="002E182D"/>
    <w:rsid w:val="002E4BC6"/>
    <w:rsid w:val="002E5431"/>
    <w:rsid w:val="002E5493"/>
    <w:rsid w:val="002E5E50"/>
    <w:rsid w:val="002E6CB0"/>
    <w:rsid w:val="002F0927"/>
    <w:rsid w:val="002F3900"/>
    <w:rsid w:val="002F3BD4"/>
    <w:rsid w:val="002F5752"/>
    <w:rsid w:val="002F5B3C"/>
    <w:rsid w:val="003034AC"/>
    <w:rsid w:val="0030497E"/>
    <w:rsid w:val="00304B96"/>
    <w:rsid w:val="00304F6D"/>
    <w:rsid w:val="00304FB2"/>
    <w:rsid w:val="00305F80"/>
    <w:rsid w:val="0030608E"/>
    <w:rsid w:val="00307019"/>
    <w:rsid w:val="003073E9"/>
    <w:rsid w:val="003106CC"/>
    <w:rsid w:val="00310B4F"/>
    <w:rsid w:val="003116C7"/>
    <w:rsid w:val="0031315D"/>
    <w:rsid w:val="003147BB"/>
    <w:rsid w:val="00314D21"/>
    <w:rsid w:val="003153B4"/>
    <w:rsid w:val="003155A8"/>
    <w:rsid w:val="003157BE"/>
    <w:rsid w:val="00315A98"/>
    <w:rsid w:val="003170D7"/>
    <w:rsid w:val="00317C70"/>
    <w:rsid w:val="00317E71"/>
    <w:rsid w:val="00320A72"/>
    <w:rsid w:val="0032371A"/>
    <w:rsid w:val="0032429E"/>
    <w:rsid w:val="00324613"/>
    <w:rsid w:val="00324C43"/>
    <w:rsid w:val="0032659B"/>
    <w:rsid w:val="00326C79"/>
    <w:rsid w:val="003314C4"/>
    <w:rsid w:val="00331568"/>
    <w:rsid w:val="00332091"/>
    <w:rsid w:val="00332A21"/>
    <w:rsid w:val="00334A8A"/>
    <w:rsid w:val="003359C1"/>
    <w:rsid w:val="00335B95"/>
    <w:rsid w:val="00336115"/>
    <w:rsid w:val="00336AB5"/>
    <w:rsid w:val="003375E8"/>
    <w:rsid w:val="0033789C"/>
    <w:rsid w:val="003378D5"/>
    <w:rsid w:val="003402F5"/>
    <w:rsid w:val="003415E2"/>
    <w:rsid w:val="00341D0E"/>
    <w:rsid w:val="00341E9C"/>
    <w:rsid w:val="00343A06"/>
    <w:rsid w:val="00344073"/>
    <w:rsid w:val="00344779"/>
    <w:rsid w:val="003466D8"/>
    <w:rsid w:val="00346720"/>
    <w:rsid w:val="0034699A"/>
    <w:rsid w:val="00347B2A"/>
    <w:rsid w:val="0035062D"/>
    <w:rsid w:val="003516B5"/>
    <w:rsid w:val="00351975"/>
    <w:rsid w:val="00351E6F"/>
    <w:rsid w:val="00352032"/>
    <w:rsid w:val="00352890"/>
    <w:rsid w:val="003530FB"/>
    <w:rsid w:val="00355BE2"/>
    <w:rsid w:val="00355D14"/>
    <w:rsid w:val="0035795D"/>
    <w:rsid w:val="00360157"/>
    <w:rsid w:val="0036100F"/>
    <w:rsid w:val="00361E2E"/>
    <w:rsid w:val="00361F2C"/>
    <w:rsid w:val="00362B5D"/>
    <w:rsid w:val="003658A2"/>
    <w:rsid w:val="003662C7"/>
    <w:rsid w:val="00367121"/>
    <w:rsid w:val="0036783A"/>
    <w:rsid w:val="0037002E"/>
    <w:rsid w:val="00371E70"/>
    <w:rsid w:val="003733F0"/>
    <w:rsid w:val="00373D50"/>
    <w:rsid w:val="00374DB6"/>
    <w:rsid w:val="00375475"/>
    <w:rsid w:val="00375A21"/>
    <w:rsid w:val="00375CC6"/>
    <w:rsid w:val="00376219"/>
    <w:rsid w:val="00376282"/>
    <w:rsid w:val="00376909"/>
    <w:rsid w:val="00376DF6"/>
    <w:rsid w:val="003775A9"/>
    <w:rsid w:val="00377875"/>
    <w:rsid w:val="00377962"/>
    <w:rsid w:val="00377DB1"/>
    <w:rsid w:val="00380615"/>
    <w:rsid w:val="00380F1C"/>
    <w:rsid w:val="00382259"/>
    <w:rsid w:val="003831C4"/>
    <w:rsid w:val="00383B95"/>
    <w:rsid w:val="00384779"/>
    <w:rsid w:val="00386870"/>
    <w:rsid w:val="00386C88"/>
    <w:rsid w:val="0038731B"/>
    <w:rsid w:val="0038750A"/>
    <w:rsid w:val="00387F95"/>
    <w:rsid w:val="003901B9"/>
    <w:rsid w:val="003903B4"/>
    <w:rsid w:val="00394444"/>
    <w:rsid w:val="003945A1"/>
    <w:rsid w:val="0039714B"/>
    <w:rsid w:val="00397508"/>
    <w:rsid w:val="003A3BCE"/>
    <w:rsid w:val="003A4416"/>
    <w:rsid w:val="003A4A05"/>
    <w:rsid w:val="003A4B36"/>
    <w:rsid w:val="003A5483"/>
    <w:rsid w:val="003A5595"/>
    <w:rsid w:val="003A5ED3"/>
    <w:rsid w:val="003A62FD"/>
    <w:rsid w:val="003A673A"/>
    <w:rsid w:val="003B1E97"/>
    <w:rsid w:val="003B2487"/>
    <w:rsid w:val="003B2FA4"/>
    <w:rsid w:val="003B41C5"/>
    <w:rsid w:val="003B4CD5"/>
    <w:rsid w:val="003B5AF7"/>
    <w:rsid w:val="003B5BB3"/>
    <w:rsid w:val="003B5D07"/>
    <w:rsid w:val="003C0A35"/>
    <w:rsid w:val="003C0EA7"/>
    <w:rsid w:val="003C1385"/>
    <w:rsid w:val="003C3B7A"/>
    <w:rsid w:val="003C425D"/>
    <w:rsid w:val="003C4D23"/>
    <w:rsid w:val="003C6C72"/>
    <w:rsid w:val="003C6F13"/>
    <w:rsid w:val="003D1066"/>
    <w:rsid w:val="003D10E3"/>
    <w:rsid w:val="003D242E"/>
    <w:rsid w:val="003D4E1A"/>
    <w:rsid w:val="003D4F4F"/>
    <w:rsid w:val="003D50CB"/>
    <w:rsid w:val="003D65F4"/>
    <w:rsid w:val="003D6B09"/>
    <w:rsid w:val="003E11EF"/>
    <w:rsid w:val="003E2136"/>
    <w:rsid w:val="003E42FE"/>
    <w:rsid w:val="003E4DFB"/>
    <w:rsid w:val="003E4FE8"/>
    <w:rsid w:val="003E55CD"/>
    <w:rsid w:val="003E58F2"/>
    <w:rsid w:val="003E6AF9"/>
    <w:rsid w:val="003E7EB7"/>
    <w:rsid w:val="003F0110"/>
    <w:rsid w:val="003F05BD"/>
    <w:rsid w:val="003F07E3"/>
    <w:rsid w:val="003F09A1"/>
    <w:rsid w:val="003F1A78"/>
    <w:rsid w:val="003F1FC1"/>
    <w:rsid w:val="003F26DB"/>
    <w:rsid w:val="003F3904"/>
    <w:rsid w:val="003F3CFA"/>
    <w:rsid w:val="003F5660"/>
    <w:rsid w:val="003F65BB"/>
    <w:rsid w:val="003F7B30"/>
    <w:rsid w:val="00400784"/>
    <w:rsid w:val="00400E51"/>
    <w:rsid w:val="00404007"/>
    <w:rsid w:val="00404606"/>
    <w:rsid w:val="00404788"/>
    <w:rsid w:val="00405F94"/>
    <w:rsid w:val="00407525"/>
    <w:rsid w:val="0040753D"/>
    <w:rsid w:val="00410F7A"/>
    <w:rsid w:val="004115E4"/>
    <w:rsid w:val="00413670"/>
    <w:rsid w:val="00416D3D"/>
    <w:rsid w:val="00417017"/>
    <w:rsid w:val="00417A52"/>
    <w:rsid w:val="00417B18"/>
    <w:rsid w:val="004204CB"/>
    <w:rsid w:val="00420B8F"/>
    <w:rsid w:val="00420F44"/>
    <w:rsid w:val="00420FF8"/>
    <w:rsid w:val="00427A9E"/>
    <w:rsid w:val="00427E24"/>
    <w:rsid w:val="00433A94"/>
    <w:rsid w:val="00434EA5"/>
    <w:rsid w:val="0043503C"/>
    <w:rsid w:val="00437BE1"/>
    <w:rsid w:val="004413D0"/>
    <w:rsid w:val="004429DF"/>
    <w:rsid w:val="00442C85"/>
    <w:rsid w:val="0044302A"/>
    <w:rsid w:val="0044437F"/>
    <w:rsid w:val="0044441F"/>
    <w:rsid w:val="00445230"/>
    <w:rsid w:val="00445463"/>
    <w:rsid w:val="004458E8"/>
    <w:rsid w:val="00447E47"/>
    <w:rsid w:val="00450451"/>
    <w:rsid w:val="00450AAB"/>
    <w:rsid w:val="00451E81"/>
    <w:rsid w:val="00452380"/>
    <w:rsid w:val="00454ABF"/>
    <w:rsid w:val="004556FA"/>
    <w:rsid w:val="00460167"/>
    <w:rsid w:val="00461927"/>
    <w:rsid w:val="0046227F"/>
    <w:rsid w:val="00466B40"/>
    <w:rsid w:val="00467BA9"/>
    <w:rsid w:val="00471BCF"/>
    <w:rsid w:val="00472945"/>
    <w:rsid w:val="00473F3D"/>
    <w:rsid w:val="0047460B"/>
    <w:rsid w:val="0047520D"/>
    <w:rsid w:val="00475ABD"/>
    <w:rsid w:val="00475EC5"/>
    <w:rsid w:val="0047700F"/>
    <w:rsid w:val="00477A20"/>
    <w:rsid w:val="004801F2"/>
    <w:rsid w:val="004812A4"/>
    <w:rsid w:val="00481570"/>
    <w:rsid w:val="00482C44"/>
    <w:rsid w:val="00484239"/>
    <w:rsid w:val="0048620C"/>
    <w:rsid w:val="00486A3F"/>
    <w:rsid w:val="004871A9"/>
    <w:rsid w:val="00487D61"/>
    <w:rsid w:val="00487EFA"/>
    <w:rsid w:val="00491438"/>
    <w:rsid w:val="004922EE"/>
    <w:rsid w:val="0049256B"/>
    <w:rsid w:val="00492B74"/>
    <w:rsid w:val="00492C68"/>
    <w:rsid w:val="0049563C"/>
    <w:rsid w:val="004960BC"/>
    <w:rsid w:val="004960E9"/>
    <w:rsid w:val="00496254"/>
    <w:rsid w:val="004A0E73"/>
    <w:rsid w:val="004A1398"/>
    <w:rsid w:val="004A1B25"/>
    <w:rsid w:val="004A21F6"/>
    <w:rsid w:val="004A3A3E"/>
    <w:rsid w:val="004A3F72"/>
    <w:rsid w:val="004A56D9"/>
    <w:rsid w:val="004A6955"/>
    <w:rsid w:val="004A7746"/>
    <w:rsid w:val="004B0FDC"/>
    <w:rsid w:val="004B1F73"/>
    <w:rsid w:val="004B23F2"/>
    <w:rsid w:val="004B2565"/>
    <w:rsid w:val="004B3279"/>
    <w:rsid w:val="004B35ED"/>
    <w:rsid w:val="004B432C"/>
    <w:rsid w:val="004B5555"/>
    <w:rsid w:val="004B5867"/>
    <w:rsid w:val="004B599C"/>
    <w:rsid w:val="004B5C1C"/>
    <w:rsid w:val="004B7C5B"/>
    <w:rsid w:val="004C0114"/>
    <w:rsid w:val="004C1C3B"/>
    <w:rsid w:val="004C1CC1"/>
    <w:rsid w:val="004C2046"/>
    <w:rsid w:val="004C2FBC"/>
    <w:rsid w:val="004C3707"/>
    <w:rsid w:val="004C3C96"/>
    <w:rsid w:val="004C4081"/>
    <w:rsid w:val="004C41BC"/>
    <w:rsid w:val="004C42A2"/>
    <w:rsid w:val="004C482B"/>
    <w:rsid w:val="004C5EA6"/>
    <w:rsid w:val="004C6624"/>
    <w:rsid w:val="004C67F9"/>
    <w:rsid w:val="004C7634"/>
    <w:rsid w:val="004C7CC5"/>
    <w:rsid w:val="004D03FB"/>
    <w:rsid w:val="004D0623"/>
    <w:rsid w:val="004D0F09"/>
    <w:rsid w:val="004D1D6A"/>
    <w:rsid w:val="004D27A1"/>
    <w:rsid w:val="004D6574"/>
    <w:rsid w:val="004D7278"/>
    <w:rsid w:val="004D7AEC"/>
    <w:rsid w:val="004E1F8C"/>
    <w:rsid w:val="004E258E"/>
    <w:rsid w:val="004E55C4"/>
    <w:rsid w:val="004E6613"/>
    <w:rsid w:val="004E73AA"/>
    <w:rsid w:val="004E7715"/>
    <w:rsid w:val="004F04CC"/>
    <w:rsid w:val="004F0516"/>
    <w:rsid w:val="004F0814"/>
    <w:rsid w:val="004F10ED"/>
    <w:rsid w:val="004F17B5"/>
    <w:rsid w:val="004F266C"/>
    <w:rsid w:val="004F3366"/>
    <w:rsid w:val="004F3533"/>
    <w:rsid w:val="004F361E"/>
    <w:rsid w:val="004F36A8"/>
    <w:rsid w:val="004F3BDB"/>
    <w:rsid w:val="004F50C4"/>
    <w:rsid w:val="004F605E"/>
    <w:rsid w:val="004F70EB"/>
    <w:rsid w:val="004F71C2"/>
    <w:rsid w:val="004F79FB"/>
    <w:rsid w:val="004F7FF4"/>
    <w:rsid w:val="00501AB5"/>
    <w:rsid w:val="00502121"/>
    <w:rsid w:val="00502307"/>
    <w:rsid w:val="00502790"/>
    <w:rsid w:val="00503125"/>
    <w:rsid w:val="00503ADD"/>
    <w:rsid w:val="005060C3"/>
    <w:rsid w:val="005064CF"/>
    <w:rsid w:val="00510137"/>
    <w:rsid w:val="00510262"/>
    <w:rsid w:val="005111AE"/>
    <w:rsid w:val="005115D1"/>
    <w:rsid w:val="0051634F"/>
    <w:rsid w:val="0052024A"/>
    <w:rsid w:val="0052047A"/>
    <w:rsid w:val="00521813"/>
    <w:rsid w:val="005218DE"/>
    <w:rsid w:val="00522431"/>
    <w:rsid w:val="00522A34"/>
    <w:rsid w:val="0052390A"/>
    <w:rsid w:val="00524164"/>
    <w:rsid w:val="00524DAD"/>
    <w:rsid w:val="00525825"/>
    <w:rsid w:val="00526076"/>
    <w:rsid w:val="00527BB5"/>
    <w:rsid w:val="005305D1"/>
    <w:rsid w:val="00530FAD"/>
    <w:rsid w:val="0053110B"/>
    <w:rsid w:val="00531792"/>
    <w:rsid w:val="00532DFD"/>
    <w:rsid w:val="005334C0"/>
    <w:rsid w:val="00534616"/>
    <w:rsid w:val="005347D9"/>
    <w:rsid w:val="00535235"/>
    <w:rsid w:val="005361D8"/>
    <w:rsid w:val="0053620F"/>
    <w:rsid w:val="00536B9B"/>
    <w:rsid w:val="00537253"/>
    <w:rsid w:val="00540F60"/>
    <w:rsid w:val="00541382"/>
    <w:rsid w:val="0054264A"/>
    <w:rsid w:val="005428F6"/>
    <w:rsid w:val="00542F3E"/>
    <w:rsid w:val="00543B44"/>
    <w:rsid w:val="005446B8"/>
    <w:rsid w:val="00544E1E"/>
    <w:rsid w:val="005469C9"/>
    <w:rsid w:val="00547B59"/>
    <w:rsid w:val="00551897"/>
    <w:rsid w:val="00551A69"/>
    <w:rsid w:val="005524FF"/>
    <w:rsid w:val="005526D0"/>
    <w:rsid w:val="0055499E"/>
    <w:rsid w:val="00554EB3"/>
    <w:rsid w:val="005568E4"/>
    <w:rsid w:val="005569B9"/>
    <w:rsid w:val="00556ABE"/>
    <w:rsid w:val="00556AC1"/>
    <w:rsid w:val="00561C43"/>
    <w:rsid w:val="00562500"/>
    <w:rsid w:val="0056259F"/>
    <w:rsid w:val="00563C14"/>
    <w:rsid w:val="00564949"/>
    <w:rsid w:val="00564A67"/>
    <w:rsid w:val="0056753A"/>
    <w:rsid w:val="00570135"/>
    <w:rsid w:val="00570340"/>
    <w:rsid w:val="0057062D"/>
    <w:rsid w:val="00571A96"/>
    <w:rsid w:val="0057208A"/>
    <w:rsid w:val="00572DCC"/>
    <w:rsid w:val="00573C1B"/>
    <w:rsid w:val="00573D85"/>
    <w:rsid w:val="00573E21"/>
    <w:rsid w:val="00574B67"/>
    <w:rsid w:val="00574E86"/>
    <w:rsid w:val="0057585E"/>
    <w:rsid w:val="00575895"/>
    <w:rsid w:val="00575AD7"/>
    <w:rsid w:val="00575C1B"/>
    <w:rsid w:val="005761B6"/>
    <w:rsid w:val="005771EC"/>
    <w:rsid w:val="00577249"/>
    <w:rsid w:val="00577491"/>
    <w:rsid w:val="00577A8A"/>
    <w:rsid w:val="005803BE"/>
    <w:rsid w:val="00580486"/>
    <w:rsid w:val="00580E6D"/>
    <w:rsid w:val="00581803"/>
    <w:rsid w:val="005819F9"/>
    <w:rsid w:val="00584538"/>
    <w:rsid w:val="00584BA8"/>
    <w:rsid w:val="00586A95"/>
    <w:rsid w:val="00586E9E"/>
    <w:rsid w:val="0059015A"/>
    <w:rsid w:val="00590563"/>
    <w:rsid w:val="00590598"/>
    <w:rsid w:val="00591B76"/>
    <w:rsid w:val="00593DE4"/>
    <w:rsid w:val="00595FCE"/>
    <w:rsid w:val="00596CB9"/>
    <w:rsid w:val="005A014D"/>
    <w:rsid w:val="005A04A3"/>
    <w:rsid w:val="005A0A84"/>
    <w:rsid w:val="005A1AC4"/>
    <w:rsid w:val="005A26AE"/>
    <w:rsid w:val="005A4650"/>
    <w:rsid w:val="005A46F0"/>
    <w:rsid w:val="005A480E"/>
    <w:rsid w:val="005A5023"/>
    <w:rsid w:val="005A540A"/>
    <w:rsid w:val="005A693B"/>
    <w:rsid w:val="005A6FCA"/>
    <w:rsid w:val="005A7985"/>
    <w:rsid w:val="005B1012"/>
    <w:rsid w:val="005B43DA"/>
    <w:rsid w:val="005B49D3"/>
    <w:rsid w:val="005B56CE"/>
    <w:rsid w:val="005B6227"/>
    <w:rsid w:val="005B6BA5"/>
    <w:rsid w:val="005B75EE"/>
    <w:rsid w:val="005B7918"/>
    <w:rsid w:val="005C0B72"/>
    <w:rsid w:val="005C2843"/>
    <w:rsid w:val="005C36F8"/>
    <w:rsid w:val="005C528F"/>
    <w:rsid w:val="005C56D4"/>
    <w:rsid w:val="005C578A"/>
    <w:rsid w:val="005C5CB7"/>
    <w:rsid w:val="005C6F9E"/>
    <w:rsid w:val="005D0E02"/>
    <w:rsid w:val="005D0E61"/>
    <w:rsid w:val="005D0F84"/>
    <w:rsid w:val="005D1183"/>
    <w:rsid w:val="005D328F"/>
    <w:rsid w:val="005D3E8F"/>
    <w:rsid w:val="005D4F64"/>
    <w:rsid w:val="005D62FE"/>
    <w:rsid w:val="005D7749"/>
    <w:rsid w:val="005E04A9"/>
    <w:rsid w:val="005E07F9"/>
    <w:rsid w:val="005E39FB"/>
    <w:rsid w:val="005E42ED"/>
    <w:rsid w:val="005E5674"/>
    <w:rsid w:val="005E5CC2"/>
    <w:rsid w:val="005E609D"/>
    <w:rsid w:val="005E758C"/>
    <w:rsid w:val="005F1E04"/>
    <w:rsid w:val="005F229E"/>
    <w:rsid w:val="005F2586"/>
    <w:rsid w:val="005F2EB6"/>
    <w:rsid w:val="005F3243"/>
    <w:rsid w:val="005F429C"/>
    <w:rsid w:val="005F636D"/>
    <w:rsid w:val="00600DAB"/>
    <w:rsid w:val="0060124A"/>
    <w:rsid w:val="0060190C"/>
    <w:rsid w:val="00602680"/>
    <w:rsid w:val="00602975"/>
    <w:rsid w:val="00603532"/>
    <w:rsid w:val="00604AF9"/>
    <w:rsid w:val="00604EFC"/>
    <w:rsid w:val="006060B0"/>
    <w:rsid w:val="0060669E"/>
    <w:rsid w:val="006105B9"/>
    <w:rsid w:val="00611FC3"/>
    <w:rsid w:val="006127A6"/>
    <w:rsid w:val="00612972"/>
    <w:rsid w:val="00614622"/>
    <w:rsid w:val="00615289"/>
    <w:rsid w:val="00615705"/>
    <w:rsid w:val="006157C9"/>
    <w:rsid w:val="006158DA"/>
    <w:rsid w:val="0061784E"/>
    <w:rsid w:val="00620137"/>
    <w:rsid w:val="006206AB"/>
    <w:rsid w:val="00620933"/>
    <w:rsid w:val="00620F59"/>
    <w:rsid w:val="00621CF1"/>
    <w:rsid w:val="0062209E"/>
    <w:rsid w:val="00623D34"/>
    <w:rsid w:val="00623F46"/>
    <w:rsid w:val="00625256"/>
    <w:rsid w:val="00630390"/>
    <w:rsid w:val="006303F2"/>
    <w:rsid w:val="0063109F"/>
    <w:rsid w:val="006311CA"/>
    <w:rsid w:val="00631872"/>
    <w:rsid w:val="00631A8C"/>
    <w:rsid w:val="006320B7"/>
    <w:rsid w:val="00632EA6"/>
    <w:rsid w:val="006337FB"/>
    <w:rsid w:val="0063436A"/>
    <w:rsid w:val="00634A7D"/>
    <w:rsid w:val="00634AAE"/>
    <w:rsid w:val="00635585"/>
    <w:rsid w:val="00635591"/>
    <w:rsid w:val="00637032"/>
    <w:rsid w:val="0063783C"/>
    <w:rsid w:val="00637F1B"/>
    <w:rsid w:val="0064124E"/>
    <w:rsid w:val="00641ABB"/>
    <w:rsid w:val="00642540"/>
    <w:rsid w:val="00642816"/>
    <w:rsid w:val="006434C3"/>
    <w:rsid w:val="00643EA5"/>
    <w:rsid w:val="006440A8"/>
    <w:rsid w:val="006440D6"/>
    <w:rsid w:val="006440E3"/>
    <w:rsid w:val="006479ED"/>
    <w:rsid w:val="006506F2"/>
    <w:rsid w:val="00650B47"/>
    <w:rsid w:val="0065187B"/>
    <w:rsid w:val="006522B5"/>
    <w:rsid w:val="00652C9A"/>
    <w:rsid w:val="006531FA"/>
    <w:rsid w:val="00653367"/>
    <w:rsid w:val="00653764"/>
    <w:rsid w:val="00653BD8"/>
    <w:rsid w:val="00654279"/>
    <w:rsid w:val="00655EDE"/>
    <w:rsid w:val="00655F31"/>
    <w:rsid w:val="00657757"/>
    <w:rsid w:val="00657B8B"/>
    <w:rsid w:val="006604DD"/>
    <w:rsid w:val="006605D7"/>
    <w:rsid w:val="00661221"/>
    <w:rsid w:val="00661B92"/>
    <w:rsid w:val="0066253B"/>
    <w:rsid w:val="00664203"/>
    <w:rsid w:val="00664E15"/>
    <w:rsid w:val="00665604"/>
    <w:rsid w:val="00667741"/>
    <w:rsid w:val="00670846"/>
    <w:rsid w:val="0067231A"/>
    <w:rsid w:val="00672502"/>
    <w:rsid w:val="00672A80"/>
    <w:rsid w:val="00674234"/>
    <w:rsid w:val="00675FD9"/>
    <w:rsid w:val="00676911"/>
    <w:rsid w:val="00680035"/>
    <w:rsid w:val="0068052D"/>
    <w:rsid w:val="00680639"/>
    <w:rsid w:val="00680D0D"/>
    <w:rsid w:val="00684D7E"/>
    <w:rsid w:val="00684F1E"/>
    <w:rsid w:val="00685378"/>
    <w:rsid w:val="00685D83"/>
    <w:rsid w:val="00685E0A"/>
    <w:rsid w:val="00687163"/>
    <w:rsid w:val="006871BF"/>
    <w:rsid w:val="00687800"/>
    <w:rsid w:val="0069084C"/>
    <w:rsid w:val="00691C15"/>
    <w:rsid w:val="00691FE9"/>
    <w:rsid w:val="00692006"/>
    <w:rsid w:val="006929C5"/>
    <w:rsid w:val="00693595"/>
    <w:rsid w:val="00694E02"/>
    <w:rsid w:val="00695465"/>
    <w:rsid w:val="006970F7"/>
    <w:rsid w:val="006A003A"/>
    <w:rsid w:val="006A044A"/>
    <w:rsid w:val="006A100C"/>
    <w:rsid w:val="006A155F"/>
    <w:rsid w:val="006A22FE"/>
    <w:rsid w:val="006A44D4"/>
    <w:rsid w:val="006A450C"/>
    <w:rsid w:val="006A455D"/>
    <w:rsid w:val="006A4578"/>
    <w:rsid w:val="006A490F"/>
    <w:rsid w:val="006A5F41"/>
    <w:rsid w:val="006A7DB9"/>
    <w:rsid w:val="006B0858"/>
    <w:rsid w:val="006B1039"/>
    <w:rsid w:val="006B14E4"/>
    <w:rsid w:val="006B2A15"/>
    <w:rsid w:val="006B2A8F"/>
    <w:rsid w:val="006B3D0D"/>
    <w:rsid w:val="006B478B"/>
    <w:rsid w:val="006B5669"/>
    <w:rsid w:val="006B5771"/>
    <w:rsid w:val="006B60B6"/>
    <w:rsid w:val="006B6112"/>
    <w:rsid w:val="006B6922"/>
    <w:rsid w:val="006C1116"/>
    <w:rsid w:val="006C1592"/>
    <w:rsid w:val="006C1876"/>
    <w:rsid w:val="006C5C22"/>
    <w:rsid w:val="006C5D96"/>
    <w:rsid w:val="006C7574"/>
    <w:rsid w:val="006C792F"/>
    <w:rsid w:val="006D1F68"/>
    <w:rsid w:val="006D4655"/>
    <w:rsid w:val="006D5D01"/>
    <w:rsid w:val="006E0069"/>
    <w:rsid w:val="006E068A"/>
    <w:rsid w:val="006E0CDE"/>
    <w:rsid w:val="006E25A4"/>
    <w:rsid w:val="006E3D92"/>
    <w:rsid w:val="006E3E6B"/>
    <w:rsid w:val="006E4507"/>
    <w:rsid w:val="006E4A2C"/>
    <w:rsid w:val="006E4A9C"/>
    <w:rsid w:val="006E4BE8"/>
    <w:rsid w:val="006E5503"/>
    <w:rsid w:val="006E68DC"/>
    <w:rsid w:val="006F1078"/>
    <w:rsid w:val="006F1220"/>
    <w:rsid w:val="006F14CA"/>
    <w:rsid w:val="006F295A"/>
    <w:rsid w:val="006F31BD"/>
    <w:rsid w:val="006F436C"/>
    <w:rsid w:val="006F6F02"/>
    <w:rsid w:val="006F75BE"/>
    <w:rsid w:val="006F7956"/>
    <w:rsid w:val="006F79F3"/>
    <w:rsid w:val="00700187"/>
    <w:rsid w:val="007012BE"/>
    <w:rsid w:val="00702246"/>
    <w:rsid w:val="00702456"/>
    <w:rsid w:val="007027AF"/>
    <w:rsid w:val="00704BC2"/>
    <w:rsid w:val="00705517"/>
    <w:rsid w:val="00705587"/>
    <w:rsid w:val="00706F19"/>
    <w:rsid w:val="00707436"/>
    <w:rsid w:val="00710618"/>
    <w:rsid w:val="00711073"/>
    <w:rsid w:val="007120E5"/>
    <w:rsid w:val="00713644"/>
    <w:rsid w:val="007139AC"/>
    <w:rsid w:val="00714A27"/>
    <w:rsid w:val="007150C7"/>
    <w:rsid w:val="0071549D"/>
    <w:rsid w:val="00716247"/>
    <w:rsid w:val="00717705"/>
    <w:rsid w:val="0071789B"/>
    <w:rsid w:val="00720E96"/>
    <w:rsid w:val="00720EF0"/>
    <w:rsid w:val="0072152C"/>
    <w:rsid w:val="00721724"/>
    <w:rsid w:val="00721A37"/>
    <w:rsid w:val="00722496"/>
    <w:rsid w:val="0072330A"/>
    <w:rsid w:val="0072359D"/>
    <w:rsid w:val="00723791"/>
    <w:rsid w:val="0072420A"/>
    <w:rsid w:val="00724EA4"/>
    <w:rsid w:val="00726369"/>
    <w:rsid w:val="007264F7"/>
    <w:rsid w:val="00726F1E"/>
    <w:rsid w:val="00727F8B"/>
    <w:rsid w:val="0073169D"/>
    <w:rsid w:val="00732412"/>
    <w:rsid w:val="007324B3"/>
    <w:rsid w:val="0073268F"/>
    <w:rsid w:val="00732BBF"/>
    <w:rsid w:val="00733314"/>
    <w:rsid w:val="00734296"/>
    <w:rsid w:val="007361B7"/>
    <w:rsid w:val="0073688A"/>
    <w:rsid w:val="007401A3"/>
    <w:rsid w:val="00741AE0"/>
    <w:rsid w:val="00744413"/>
    <w:rsid w:val="00744489"/>
    <w:rsid w:val="00744DF0"/>
    <w:rsid w:val="00744F5E"/>
    <w:rsid w:val="00745178"/>
    <w:rsid w:val="0074518B"/>
    <w:rsid w:val="00746811"/>
    <w:rsid w:val="00747EB0"/>
    <w:rsid w:val="00750DD5"/>
    <w:rsid w:val="0075247A"/>
    <w:rsid w:val="00752F5B"/>
    <w:rsid w:val="00754CC8"/>
    <w:rsid w:val="00755EFA"/>
    <w:rsid w:val="007574BF"/>
    <w:rsid w:val="007578C8"/>
    <w:rsid w:val="00757AD3"/>
    <w:rsid w:val="007605C3"/>
    <w:rsid w:val="007607F4"/>
    <w:rsid w:val="0076332C"/>
    <w:rsid w:val="00763E36"/>
    <w:rsid w:val="0076496F"/>
    <w:rsid w:val="007649D2"/>
    <w:rsid w:val="007653B3"/>
    <w:rsid w:val="007658BC"/>
    <w:rsid w:val="00765B96"/>
    <w:rsid w:val="00765FA3"/>
    <w:rsid w:val="00766F20"/>
    <w:rsid w:val="00767142"/>
    <w:rsid w:val="00767F9E"/>
    <w:rsid w:val="00770C5E"/>
    <w:rsid w:val="00771600"/>
    <w:rsid w:val="00772DDF"/>
    <w:rsid w:val="00773C2B"/>
    <w:rsid w:val="007740E0"/>
    <w:rsid w:val="00776E0A"/>
    <w:rsid w:val="007774D7"/>
    <w:rsid w:val="00780222"/>
    <w:rsid w:val="00780747"/>
    <w:rsid w:val="00780789"/>
    <w:rsid w:val="00782A81"/>
    <w:rsid w:val="0078303D"/>
    <w:rsid w:val="00783B7D"/>
    <w:rsid w:val="00783D43"/>
    <w:rsid w:val="00785703"/>
    <w:rsid w:val="00785CB5"/>
    <w:rsid w:val="007860FF"/>
    <w:rsid w:val="007876EF"/>
    <w:rsid w:val="0079089E"/>
    <w:rsid w:val="00791FB6"/>
    <w:rsid w:val="00793E74"/>
    <w:rsid w:val="00793EAC"/>
    <w:rsid w:val="007940F3"/>
    <w:rsid w:val="00797578"/>
    <w:rsid w:val="007A15D9"/>
    <w:rsid w:val="007A173A"/>
    <w:rsid w:val="007A175C"/>
    <w:rsid w:val="007A3C3D"/>
    <w:rsid w:val="007A4B0D"/>
    <w:rsid w:val="007A4CBE"/>
    <w:rsid w:val="007A51A8"/>
    <w:rsid w:val="007A58FB"/>
    <w:rsid w:val="007A5A93"/>
    <w:rsid w:val="007B00E2"/>
    <w:rsid w:val="007B1AE0"/>
    <w:rsid w:val="007B2141"/>
    <w:rsid w:val="007B2BD3"/>
    <w:rsid w:val="007B3B1E"/>
    <w:rsid w:val="007B51BA"/>
    <w:rsid w:val="007B63A3"/>
    <w:rsid w:val="007C0535"/>
    <w:rsid w:val="007C0CA9"/>
    <w:rsid w:val="007C109B"/>
    <w:rsid w:val="007C1CF0"/>
    <w:rsid w:val="007C270F"/>
    <w:rsid w:val="007C3A82"/>
    <w:rsid w:val="007C3AC0"/>
    <w:rsid w:val="007C49C3"/>
    <w:rsid w:val="007C5734"/>
    <w:rsid w:val="007C6273"/>
    <w:rsid w:val="007D0530"/>
    <w:rsid w:val="007D0ACB"/>
    <w:rsid w:val="007D40C5"/>
    <w:rsid w:val="007D41FD"/>
    <w:rsid w:val="007D49BA"/>
    <w:rsid w:val="007D4DDA"/>
    <w:rsid w:val="007D50B8"/>
    <w:rsid w:val="007D78AE"/>
    <w:rsid w:val="007D7AA3"/>
    <w:rsid w:val="007E0D90"/>
    <w:rsid w:val="007E0DCF"/>
    <w:rsid w:val="007E13C0"/>
    <w:rsid w:val="007E1CF1"/>
    <w:rsid w:val="007E2281"/>
    <w:rsid w:val="007E230B"/>
    <w:rsid w:val="007E2DDB"/>
    <w:rsid w:val="007E3B45"/>
    <w:rsid w:val="007E3F6C"/>
    <w:rsid w:val="007E454C"/>
    <w:rsid w:val="007E4EC1"/>
    <w:rsid w:val="007E54DA"/>
    <w:rsid w:val="007E7352"/>
    <w:rsid w:val="007E7960"/>
    <w:rsid w:val="007E79EC"/>
    <w:rsid w:val="007F0BEC"/>
    <w:rsid w:val="007F145B"/>
    <w:rsid w:val="007F152C"/>
    <w:rsid w:val="007F2627"/>
    <w:rsid w:val="007F26C0"/>
    <w:rsid w:val="007F29DA"/>
    <w:rsid w:val="007F4742"/>
    <w:rsid w:val="007F4DE6"/>
    <w:rsid w:val="007F6371"/>
    <w:rsid w:val="008002A7"/>
    <w:rsid w:val="00800A5A"/>
    <w:rsid w:val="00802616"/>
    <w:rsid w:val="008035C9"/>
    <w:rsid w:val="0080468B"/>
    <w:rsid w:val="00805C5A"/>
    <w:rsid w:val="0080611C"/>
    <w:rsid w:val="00810AE1"/>
    <w:rsid w:val="00811529"/>
    <w:rsid w:val="00813014"/>
    <w:rsid w:val="008139FE"/>
    <w:rsid w:val="00814506"/>
    <w:rsid w:val="00814E03"/>
    <w:rsid w:val="00816011"/>
    <w:rsid w:val="0081669A"/>
    <w:rsid w:val="00817C89"/>
    <w:rsid w:val="00820DB6"/>
    <w:rsid w:val="00822096"/>
    <w:rsid w:val="0082277C"/>
    <w:rsid w:val="0082322A"/>
    <w:rsid w:val="0082431C"/>
    <w:rsid w:val="008243BD"/>
    <w:rsid w:val="00824C37"/>
    <w:rsid w:val="008250A8"/>
    <w:rsid w:val="00826488"/>
    <w:rsid w:val="008273DB"/>
    <w:rsid w:val="00830F79"/>
    <w:rsid w:val="00830FE2"/>
    <w:rsid w:val="008319E0"/>
    <w:rsid w:val="00832121"/>
    <w:rsid w:val="0083261C"/>
    <w:rsid w:val="008327BC"/>
    <w:rsid w:val="008331DB"/>
    <w:rsid w:val="008334F3"/>
    <w:rsid w:val="00836778"/>
    <w:rsid w:val="00837131"/>
    <w:rsid w:val="00840411"/>
    <w:rsid w:val="00840A4E"/>
    <w:rsid w:val="008413B6"/>
    <w:rsid w:val="00841BB5"/>
    <w:rsid w:val="00841F18"/>
    <w:rsid w:val="0084384B"/>
    <w:rsid w:val="00844709"/>
    <w:rsid w:val="00844AF2"/>
    <w:rsid w:val="0085068D"/>
    <w:rsid w:val="00850D2C"/>
    <w:rsid w:val="0085317E"/>
    <w:rsid w:val="00853DBE"/>
    <w:rsid w:val="00854B49"/>
    <w:rsid w:val="0085527F"/>
    <w:rsid w:val="00856082"/>
    <w:rsid w:val="00856494"/>
    <w:rsid w:val="0085686B"/>
    <w:rsid w:val="00863220"/>
    <w:rsid w:val="00863723"/>
    <w:rsid w:val="0086382C"/>
    <w:rsid w:val="00863849"/>
    <w:rsid w:val="00865ABF"/>
    <w:rsid w:val="00865C4F"/>
    <w:rsid w:val="008666B8"/>
    <w:rsid w:val="008679E7"/>
    <w:rsid w:val="00867A0B"/>
    <w:rsid w:val="00870412"/>
    <w:rsid w:val="00870528"/>
    <w:rsid w:val="0087097E"/>
    <w:rsid w:val="00870DC8"/>
    <w:rsid w:val="00872018"/>
    <w:rsid w:val="008723E3"/>
    <w:rsid w:val="00873120"/>
    <w:rsid w:val="00873673"/>
    <w:rsid w:val="008740E3"/>
    <w:rsid w:val="008748CE"/>
    <w:rsid w:val="00876373"/>
    <w:rsid w:val="00876492"/>
    <w:rsid w:val="00876730"/>
    <w:rsid w:val="00877C65"/>
    <w:rsid w:val="008813E3"/>
    <w:rsid w:val="00881529"/>
    <w:rsid w:val="00881CC3"/>
    <w:rsid w:val="00881D53"/>
    <w:rsid w:val="00882A19"/>
    <w:rsid w:val="00884251"/>
    <w:rsid w:val="00884EA6"/>
    <w:rsid w:val="00884FCD"/>
    <w:rsid w:val="0088612D"/>
    <w:rsid w:val="008869E6"/>
    <w:rsid w:val="00886D72"/>
    <w:rsid w:val="008876C2"/>
    <w:rsid w:val="00887CF1"/>
    <w:rsid w:val="00891D0C"/>
    <w:rsid w:val="008943BD"/>
    <w:rsid w:val="00894520"/>
    <w:rsid w:val="00894A7C"/>
    <w:rsid w:val="00896292"/>
    <w:rsid w:val="00897486"/>
    <w:rsid w:val="008976FB"/>
    <w:rsid w:val="008977A2"/>
    <w:rsid w:val="00897A63"/>
    <w:rsid w:val="00897AE1"/>
    <w:rsid w:val="008A0964"/>
    <w:rsid w:val="008A2710"/>
    <w:rsid w:val="008A2975"/>
    <w:rsid w:val="008A2CDE"/>
    <w:rsid w:val="008A2D49"/>
    <w:rsid w:val="008A38EF"/>
    <w:rsid w:val="008A3CFA"/>
    <w:rsid w:val="008A3DCA"/>
    <w:rsid w:val="008A3E74"/>
    <w:rsid w:val="008A434F"/>
    <w:rsid w:val="008A4459"/>
    <w:rsid w:val="008A4B32"/>
    <w:rsid w:val="008A56A7"/>
    <w:rsid w:val="008A5C4A"/>
    <w:rsid w:val="008A676D"/>
    <w:rsid w:val="008A73EB"/>
    <w:rsid w:val="008B506E"/>
    <w:rsid w:val="008B51D3"/>
    <w:rsid w:val="008B5592"/>
    <w:rsid w:val="008B6920"/>
    <w:rsid w:val="008B6E0A"/>
    <w:rsid w:val="008B78D1"/>
    <w:rsid w:val="008B7F2D"/>
    <w:rsid w:val="008C0B28"/>
    <w:rsid w:val="008C46FA"/>
    <w:rsid w:val="008C5F26"/>
    <w:rsid w:val="008C6941"/>
    <w:rsid w:val="008C74CB"/>
    <w:rsid w:val="008D15BD"/>
    <w:rsid w:val="008D1C37"/>
    <w:rsid w:val="008D3488"/>
    <w:rsid w:val="008D34CD"/>
    <w:rsid w:val="008D3B12"/>
    <w:rsid w:val="008D3B18"/>
    <w:rsid w:val="008D418E"/>
    <w:rsid w:val="008D4AAB"/>
    <w:rsid w:val="008D6266"/>
    <w:rsid w:val="008D6CD3"/>
    <w:rsid w:val="008D6EFE"/>
    <w:rsid w:val="008D7E03"/>
    <w:rsid w:val="008E09AA"/>
    <w:rsid w:val="008E0C13"/>
    <w:rsid w:val="008E2FDD"/>
    <w:rsid w:val="008E3D4A"/>
    <w:rsid w:val="008E5807"/>
    <w:rsid w:val="008E5F26"/>
    <w:rsid w:val="008F01A9"/>
    <w:rsid w:val="008F08AA"/>
    <w:rsid w:val="008F2242"/>
    <w:rsid w:val="008F38D6"/>
    <w:rsid w:val="009000F4"/>
    <w:rsid w:val="00900840"/>
    <w:rsid w:val="00900E38"/>
    <w:rsid w:val="009016D6"/>
    <w:rsid w:val="00901C33"/>
    <w:rsid w:val="00901CDD"/>
    <w:rsid w:val="009031C1"/>
    <w:rsid w:val="009038D1"/>
    <w:rsid w:val="009046FB"/>
    <w:rsid w:val="00904D56"/>
    <w:rsid w:val="0090659F"/>
    <w:rsid w:val="00906991"/>
    <w:rsid w:val="00907562"/>
    <w:rsid w:val="0090760D"/>
    <w:rsid w:val="00911050"/>
    <w:rsid w:val="00911BEB"/>
    <w:rsid w:val="00911D20"/>
    <w:rsid w:val="00912877"/>
    <w:rsid w:val="0091457A"/>
    <w:rsid w:val="00915B3D"/>
    <w:rsid w:val="00916007"/>
    <w:rsid w:val="0091601D"/>
    <w:rsid w:val="0091634C"/>
    <w:rsid w:val="00916DAF"/>
    <w:rsid w:val="00920089"/>
    <w:rsid w:val="00920179"/>
    <w:rsid w:val="00920A39"/>
    <w:rsid w:val="00920C62"/>
    <w:rsid w:val="00921B67"/>
    <w:rsid w:val="00921D63"/>
    <w:rsid w:val="0092244F"/>
    <w:rsid w:val="0092280E"/>
    <w:rsid w:val="00922949"/>
    <w:rsid w:val="00923CD0"/>
    <w:rsid w:val="00923FFA"/>
    <w:rsid w:val="00924D10"/>
    <w:rsid w:val="00926044"/>
    <w:rsid w:val="0092616A"/>
    <w:rsid w:val="009261B6"/>
    <w:rsid w:val="00926A32"/>
    <w:rsid w:val="009270C6"/>
    <w:rsid w:val="00930309"/>
    <w:rsid w:val="00931372"/>
    <w:rsid w:val="00931532"/>
    <w:rsid w:val="00932C11"/>
    <w:rsid w:val="00932CF8"/>
    <w:rsid w:val="00934B4E"/>
    <w:rsid w:val="00935602"/>
    <w:rsid w:val="00935F4D"/>
    <w:rsid w:val="009364F1"/>
    <w:rsid w:val="00936D9C"/>
    <w:rsid w:val="009405AE"/>
    <w:rsid w:val="00942523"/>
    <w:rsid w:val="00942BFC"/>
    <w:rsid w:val="009437F0"/>
    <w:rsid w:val="009449DA"/>
    <w:rsid w:val="00944CC3"/>
    <w:rsid w:val="0094554D"/>
    <w:rsid w:val="0094690E"/>
    <w:rsid w:val="00950C96"/>
    <w:rsid w:val="00953F21"/>
    <w:rsid w:val="00954B75"/>
    <w:rsid w:val="00955192"/>
    <w:rsid w:val="00955BD2"/>
    <w:rsid w:val="0095680B"/>
    <w:rsid w:val="00957252"/>
    <w:rsid w:val="00960691"/>
    <w:rsid w:val="00960E2A"/>
    <w:rsid w:val="00961378"/>
    <w:rsid w:val="00961581"/>
    <w:rsid w:val="0096167E"/>
    <w:rsid w:val="009627EF"/>
    <w:rsid w:val="00962E6D"/>
    <w:rsid w:val="00965CDE"/>
    <w:rsid w:val="00966108"/>
    <w:rsid w:val="009667DC"/>
    <w:rsid w:val="00966ECC"/>
    <w:rsid w:val="00967008"/>
    <w:rsid w:val="0097093D"/>
    <w:rsid w:val="00970BC9"/>
    <w:rsid w:val="00970E71"/>
    <w:rsid w:val="009711E3"/>
    <w:rsid w:val="00972D29"/>
    <w:rsid w:val="00972D84"/>
    <w:rsid w:val="0097477B"/>
    <w:rsid w:val="0097779B"/>
    <w:rsid w:val="00977ADB"/>
    <w:rsid w:val="00977C0A"/>
    <w:rsid w:val="009800D5"/>
    <w:rsid w:val="00981810"/>
    <w:rsid w:val="00983575"/>
    <w:rsid w:val="0098670D"/>
    <w:rsid w:val="009869DE"/>
    <w:rsid w:val="0098709E"/>
    <w:rsid w:val="009902F0"/>
    <w:rsid w:val="00991567"/>
    <w:rsid w:val="00992541"/>
    <w:rsid w:val="00994015"/>
    <w:rsid w:val="00995456"/>
    <w:rsid w:val="00995A75"/>
    <w:rsid w:val="00997956"/>
    <w:rsid w:val="00997C3D"/>
    <w:rsid w:val="00997F12"/>
    <w:rsid w:val="00997F31"/>
    <w:rsid w:val="009A1772"/>
    <w:rsid w:val="009A3BC8"/>
    <w:rsid w:val="009A50AF"/>
    <w:rsid w:val="009A66A1"/>
    <w:rsid w:val="009B1078"/>
    <w:rsid w:val="009B1320"/>
    <w:rsid w:val="009B15D8"/>
    <w:rsid w:val="009B161A"/>
    <w:rsid w:val="009B23DF"/>
    <w:rsid w:val="009B3B63"/>
    <w:rsid w:val="009B47BC"/>
    <w:rsid w:val="009B63F7"/>
    <w:rsid w:val="009B6A76"/>
    <w:rsid w:val="009B7FDD"/>
    <w:rsid w:val="009C00D2"/>
    <w:rsid w:val="009C0365"/>
    <w:rsid w:val="009C07C6"/>
    <w:rsid w:val="009C24A3"/>
    <w:rsid w:val="009C3432"/>
    <w:rsid w:val="009C5146"/>
    <w:rsid w:val="009C6CDF"/>
    <w:rsid w:val="009C6E9A"/>
    <w:rsid w:val="009C7376"/>
    <w:rsid w:val="009C7433"/>
    <w:rsid w:val="009D009A"/>
    <w:rsid w:val="009D0800"/>
    <w:rsid w:val="009D0958"/>
    <w:rsid w:val="009D1AF3"/>
    <w:rsid w:val="009D1CCB"/>
    <w:rsid w:val="009D1CE5"/>
    <w:rsid w:val="009D2714"/>
    <w:rsid w:val="009D2EFC"/>
    <w:rsid w:val="009D486F"/>
    <w:rsid w:val="009D67A8"/>
    <w:rsid w:val="009D73A3"/>
    <w:rsid w:val="009D78B6"/>
    <w:rsid w:val="009D7F3E"/>
    <w:rsid w:val="009E0B2C"/>
    <w:rsid w:val="009E0E59"/>
    <w:rsid w:val="009E1D5E"/>
    <w:rsid w:val="009E229C"/>
    <w:rsid w:val="009E28B1"/>
    <w:rsid w:val="009E4160"/>
    <w:rsid w:val="009E55FD"/>
    <w:rsid w:val="009E59EE"/>
    <w:rsid w:val="009F20D5"/>
    <w:rsid w:val="009F529A"/>
    <w:rsid w:val="009F6A5C"/>
    <w:rsid w:val="00A00D02"/>
    <w:rsid w:val="00A01927"/>
    <w:rsid w:val="00A02527"/>
    <w:rsid w:val="00A03171"/>
    <w:rsid w:val="00A03487"/>
    <w:rsid w:val="00A0379B"/>
    <w:rsid w:val="00A0417C"/>
    <w:rsid w:val="00A06E59"/>
    <w:rsid w:val="00A07807"/>
    <w:rsid w:val="00A11CB9"/>
    <w:rsid w:val="00A12EA5"/>
    <w:rsid w:val="00A14602"/>
    <w:rsid w:val="00A15ADB"/>
    <w:rsid w:val="00A15CDA"/>
    <w:rsid w:val="00A166BA"/>
    <w:rsid w:val="00A17828"/>
    <w:rsid w:val="00A20D3A"/>
    <w:rsid w:val="00A2156C"/>
    <w:rsid w:val="00A2244B"/>
    <w:rsid w:val="00A22BD0"/>
    <w:rsid w:val="00A23800"/>
    <w:rsid w:val="00A24652"/>
    <w:rsid w:val="00A255F0"/>
    <w:rsid w:val="00A25EC4"/>
    <w:rsid w:val="00A261AA"/>
    <w:rsid w:val="00A26383"/>
    <w:rsid w:val="00A26563"/>
    <w:rsid w:val="00A26ABF"/>
    <w:rsid w:val="00A27420"/>
    <w:rsid w:val="00A31AC2"/>
    <w:rsid w:val="00A32066"/>
    <w:rsid w:val="00A338A3"/>
    <w:rsid w:val="00A33C3F"/>
    <w:rsid w:val="00A34ACA"/>
    <w:rsid w:val="00A34DE1"/>
    <w:rsid w:val="00A3544D"/>
    <w:rsid w:val="00A3563F"/>
    <w:rsid w:val="00A401E8"/>
    <w:rsid w:val="00A40D85"/>
    <w:rsid w:val="00A4115D"/>
    <w:rsid w:val="00A4147E"/>
    <w:rsid w:val="00A423E3"/>
    <w:rsid w:val="00A42FAF"/>
    <w:rsid w:val="00A43833"/>
    <w:rsid w:val="00A43A21"/>
    <w:rsid w:val="00A452F9"/>
    <w:rsid w:val="00A4551E"/>
    <w:rsid w:val="00A45780"/>
    <w:rsid w:val="00A462E8"/>
    <w:rsid w:val="00A500FE"/>
    <w:rsid w:val="00A52B4D"/>
    <w:rsid w:val="00A53195"/>
    <w:rsid w:val="00A53C30"/>
    <w:rsid w:val="00A53CCD"/>
    <w:rsid w:val="00A53F93"/>
    <w:rsid w:val="00A5401D"/>
    <w:rsid w:val="00A55C47"/>
    <w:rsid w:val="00A57ACC"/>
    <w:rsid w:val="00A57EFC"/>
    <w:rsid w:val="00A57FD4"/>
    <w:rsid w:val="00A60742"/>
    <w:rsid w:val="00A6361E"/>
    <w:rsid w:val="00A63672"/>
    <w:rsid w:val="00A64199"/>
    <w:rsid w:val="00A6536C"/>
    <w:rsid w:val="00A65A10"/>
    <w:rsid w:val="00A67CE4"/>
    <w:rsid w:val="00A67D15"/>
    <w:rsid w:val="00A70091"/>
    <w:rsid w:val="00A701A2"/>
    <w:rsid w:val="00A706C6"/>
    <w:rsid w:val="00A70BF2"/>
    <w:rsid w:val="00A71910"/>
    <w:rsid w:val="00A72952"/>
    <w:rsid w:val="00A73404"/>
    <w:rsid w:val="00A73EF1"/>
    <w:rsid w:val="00A750E6"/>
    <w:rsid w:val="00A75339"/>
    <w:rsid w:val="00A7631E"/>
    <w:rsid w:val="00A768AD"/>
    <w:rsid w:val="00A812AD"/>
    <w:rsid w:val="00A814D3"/>
    <w:rsid w:val="00A82040"/>
    <w:rsid w:val="00A832EB"/>
    <w:rsid w:val="00A839CC"/>
    <w:rsid w:val="00A85EA2"/>
    <w:rsid w:val="00A87E85"/>
    <w:rsid w:val="00A900A1"/>
    <w:rsid w:val="00A90861"/>
    <w:rsid w:val="00A9174A"/>
    <w:rsid w:val="00A91FE9"/>
    <w:rsid w:val="00A929EC"/>
    <w:rsid w:val="00A92D8D"/>
    <w:rsid w:val="00A92E78"/>
    <w:rsid w:val="00A931C0"/>
    <w:rsid w:val="00A93BC1"/>
    <w:rsid w:val="00A9406A"/>
    <w:rsid w:val="00A9457D"/>
    <w:rsid w:val="00A95CF0"/>
    <w:rsid w:val="00A96F1F"/>
    <w:rsid w:val="00A9762C"/>
    <w:rsid w:val="00A97FED"/>
    <w:rsid w:val="00AA0428"/>
    <w:rsid w:val="00AA1581"/>
    <w:rsid w:val="00AA19F4"/>
    <w:rsid w:val="00AA274F"/>
    <w:rsid w:val="00AA35C1"/>
    <w:rsid w:val="00AA3653"/>
    <w:rsid w:val="00AA3F86"/>
    <w:rsid w:val="00AA4DAC"/>
    <w:rsid w:val="00AA5D28"/>
    <w:rsid w:val="00AA6231"/>
    <w:rsid w:val="00AA67ED"/>
    <w:rsid w:val="00AA6ADF"/>
    <w:rsid w:val="00AA6C4D"/>
    <w:rsid w:val="00AB0644"/>
    <w:rsid w:val="00AB1533"/>
    <w:rsid w:val="00AB164E"/>
    <w:rsid w:val="00AB3A04"/>
    <w:rsid w:val="00AB44E9"/>
    <w:rsid w:val="00AB56E4"/>
    <w:rsid w:val="00AB5D52"/>
    <w:rsid w:val="00AB6287"/>
    <w:rsid w:val="00AB65BF"/>
    <w:rsid w:val="00AB7E65"/>
    <w:rsid w:val="00AC029B"/>
    <w:rsid w:val="00AC1A07"/>
    <w:rsid w:val="00AC4A3F"/>
    <w:rsid w:val="00AC54C7"/>
    <w:rsid w:val="00AC6A34"/>
    <w:rsid w:val="00AC7037"/>
    <w:rsid w:val="00AC7BCE"/>
    <w:rsid w:val="00AD152E"/>
    <w:rsid w:val="00AD169D"/>
    <w:rsid w:val="00AD19BD"/>
    <w:rsid w:val="00AD23B7"/>
    <w:rsid w:val="00AD26C7"/>
    <w:rsid w:val="00AD284D"/>
    <w:rsid w:val="00AD3535"/>
    <w:rsid w:val="00AD42FE"/>
    <w:rsid w:val="00AD5075"/>
    <w:rsid w:val="00AD5CE7"/>
    <w:rsid w:val="00AD5D44"/>
    <w:rsid w:val="00AD685B"/>
    <w:rsid w:val="00AD79DD"/>
    <w:rsid w:val="00AE1C0F"/>
    <w:rsid w:val="00AE33A6"/>
    <w:rsid w:val="00AE40EF"/>
    <w:rsid w:val="00AE4EE1"/>
    <w:rsid w:val="00AE6977"/>
    <w:rsid w:val="00AE7408"/>
    <w:rsid w:val="00AE7EB5"/>
    <w:rsid w:val="00AF0896"/>
    <w:rsid w:val="00AF1F82"/>
    <w:rsid w:val="00AF2E10"/>
    <w:rsid w:val="00AF2E5E"/>
    <w:rsid w:val="00AF3008"/>
    <w:rsid w:val="00AF3AF1"/>
    <w:rsid w:val="00AF3BE5"/>
    <w:rsid w:val="00AF3BE9"/>
    <w:rsid w:val="00AF5131"/>
    <w:rsid w:val="00AF51D9"/>
    <w:rsid w:val="00AF5F9D"/>
    <w:rsid w:val="00AF6557"/>
    <w:rsid w:val="00AF7FF3"/>
    <w:rsid w:val="00B0051B"/>
    <w:rsid w:val="00B0092A"/>
    <w:rsid w:val="00B0312F"/>
    <w:rsid w:val="00B03A3A"/>
    <w:rsid w:val="00B03CE5"/>
    <w:rsid w:val="00B03CFA"/>
    <w:rsid w:val="00B06202"/>
    <w:rsid w:val="00B077F4"/>
    <w:rsid w:val="00B07BED"/>
    <w:rsid w:val="00B07D22"/>
    <w:rsid w:val="00B10457"/>
    <w:rsid w:val="00B106A5"/>
    <w:rsid w:val="00B10FCE"/>
    <w:rsid w:val="00B120B3"/>
    <w:rsid w:val="00B130EF"/>
    <w:rsid w:val="00B146D6"/>
    <w:rsid w:val="00B167D0"/>
    <w:rsid w:val="00B175D4"/>
    <w:rsid w:val="00B201EF"/>
    <w:rsid w:val="00B20344"/>
    <w:rsid w:val="00B206C1"/>
    <w:rsid w:val="00B22669"/>
    <w:rsid w:val="00B22DE6"/>
    <w:rsid w:val="00B22E3D"/>
    <w:rsid w:val="00B246E3"/>
    <w:rsid w:val="00B25199"/>
    <w:rsid w:val="00B2748C"/>
    <w:rsid w:val="00B31B4F"/>
    <w:rsid w:val="00B3470E"/>
    <w:rsid w:val="00B366EE"/>
    <w:rsid w:val="00B37900"/>
    <w:rsid w:val="00B4015D"/>
    <w:rsid w:val="00B41138"/>
    <w:rsid w:val="00B4118C"/>
    <w:rsid w:val="00B419D3"/>
    <w:rsid w:val="00B42449"/>
    <w:rsid w:val="00B4275E"/>
    <w:rsid w:val="00B42A42"/>
    <w:rsid w:val="00B4304E"/>
    <w:rsid w:val="00B45537"/>
    <w:rsid w:val="00B45C7D"/>
    <w:rsid w:val="00B50BBB"/>
    <w:rsid w:val="00B51271"/>
    <w:rsid w:val="00B517FC"/>
    <w:rsid w:val="00B52114"/>
    <w:rsid w:val="00B52ACD"/>
    <w:rsid w:val="00B53906"/>
    <w:rsid w:val="00B541B1"/>
    <w:rsid w:val="00B55EAB"/>
    <w:rsid w:val="00B56B2B"/>
    <w:rsid w:val="00B56BD8"/>
    <w:rsid w:val="00B56F57"/>
    <w:rsid w:val="00B61DD4"/>
    <w:rsid w:val="00B620CE"/>
    <w:rsid w:val="00B621FB"/>
    <w:rsid w:val="00B632DF"/>
    <w:rsid w:val="00B63CB9"/>
    <w:rsid w:val="00B63F69"/>
    <w:rsid w:val="00B64565"/>
    <w:rsid w:val="00B64CC9"/>
    <w:rsid w:val="00B66A31"/>
    <w:rsid w:val="00B66F77"/>
    <w:rsid w:val="00B679B1"/>
    <w:rsid w:val="00B71305"/>
    <w:rsid w:val="00B71D94"/>
    <w:rsid w:val="00B72444"/>
    <w:rsid w:val="00B72F29"/>
    <w:rsid w:val="00B75970"/>
    <w:rsid w:val="00B77177"/>
    <w:rsid w:val="00B77504"/>
    <w:rsid w:val="00B8266D"/>
    <w:rsid w:val="00B836DF"/>
    <w:rsid w:val="00B83D61"/>
    <w:rsid w:val="00B84743"/>
    <w:rsid w:val="00B84B9D"/>
    <w:rsid w:val="00B84DE2"/>
    <w:rsid w:val="00B85A66"/>
    <w:rsid w:val="00B8717B"/>
    <w:rsid w:val="00B87D58"/>
    <w:rsid w:val="00B91D87"/>
    <w:rsid w:val="00B92C17"/>
    <w:rsid w:val="00B92DA5"/>
    <w:rsid w:val="00B93039"/>
    <w:rsid w:val="00B9323E"/>
    <w:rsid w:val="00B93413"/>
    <w:rsid w:val="00B952BD"/>
    <w:rsid w:val="00B952F7"/>
    <w:rsid w:val="00B95973"/>
    <w:rsid w:val="00B97246"/>
    <w:rsid w:val="00B97A7A"/>
    <w:rsid w:val="00BA1559"/>
    <w:rsid w:val="00BA2A97"/>
    <w:rsid w:val="00BA2C05"/>
    <w:rsid w:val="00BA36D7"/>
    <w:rsid w:val="00BA44AC"/>
    <w:rsid w:val="00BA4750"/>
    <w:rsid w:val="00BA4AB8"/>
    <w:rsid w:val="00BA4E3B"/>
    <w:rsid w:val="00BA5128"/>
    <w:rsid w:val="00BA5E6D"/>
    <w:rsid w:val="00BA635B"/>
    <w:rsid w:val="00BA6C19"/>
    <w:rsid w:val="00BA77B3"/>
    <w:rsid w:val="00BB08F4"/>
    <w:rsid w:val="00BB15AD"/>
    <w:rsid w:val="00BB1EBC"/>
    <w:rsid w:val="00BB2307"/>
    <w:rsid w:val="00BB2E11"/>
    <w:rsid w:val="00BB2FD5"/>
    <w:rsid w:val="00BB324D"/>
    <w:rsid w:val="00BB4064"/>
    <w:rsid w:val="00BB41A1"/>
    <w:rsid w:val="00BB4D31"/>
    <w:rsid w:val="00BB4DF8"/>
    <w:rsid w:val="00BB5E94"/>
    <w:rsid w:val="00BB666E"/>
    <w:rsid w:val="00BB7209"/>
    <w:rsid w:val="00BB7EFB"/>
    <w:rsid w:val="00BC1E40"/>
    <w:rsid w:val="00BC3CC7"/>
    <w:rsid w:val="00BC3D95"/>
    <w:rsid w:val="00BC3F14"/>
    <w:rsid w:val="00BC5AE8"/>
    <w:rsid w:val="00BC7BB4"/>
    <w:rsid w:val="00BC7D2C"/>
    <w:rsid w:val="00BD06BF"/>
    <w:rsid w:val="00BD177F"/>
    <w:rsid w:val="00BD2EC2"/>
    <w:rsid w:val="00BD3513"/>
    <w:rsid w:val="00BD3966"/>
    <w:rsid w:val="00BD41D7"/>
    <w:rsid w:val="00BD59BD"/>
    <w:rsid w:val="00BD5ECF"/>
    <w:rsid w:val="00BD77A9"/>
    <w:rsid w:val="00BE026A"/>
    <w:rsid w:val="00BE09B2"/>
    <w:rsid w:val="00BE0DFA"/>
    <w:rsid w:val="00BE165F"/>
    <w:rsid w:val="00BE2C25"/>
    <w:rsid w:val="00BE2F75"/>
    <w:rsid w:val="00BE409A"/>
    <w:rsid w:val="00BE4206"/>
    <w:rsid w:val="00BE4C99"/>
    <w:rsid w:val="00BE5A7E"/>
    <w:rsid w:val="00BE5B11"/>
    <w:rsid w:val="00BE6255"/>
    <w:rsid w:val="00BE65F3"/>
    <w:rsid w:val="00BE6B74"/>
    <w:rsid w:val="00BE7F9C"/>
    <w:rsid w:val="00BF1009"/>
    <w:rsid w:val="00BF19EF"/>
    <w:rsid w:val="00BF27CF"/>
    <w:rsid w:val="00BF2BF2"/>
    <w:rsid w:val="00BF3240"/>
    <w:rsid w:val="00BF3AEF"/>
    <w:rsid w:val="00BF3DE7"/>
    <w:rsid w:val="00BF54F2"/>
    <w:rsid w:val="00BF57DF"/>
    <w:rsid w:val="00BF5DB9"/>
    <w:rsid w:val="00BF6626"/>
    <w:rsid w:val="00BF6AE2"/>
    <w:rsid w:val="00C00EB1"/>
    <w:rsid w:val="00C00F62"/>
    <w:rsid w:val="00C02B3E"/>
    <w:rsid w:val="00C03230"/>
    <w:rsid w:val="00C03746"/>
    <w:rsid w:val="00C041FB"/>
    <w:rsid w:val="00C0444F"/>
    <w:rsid w:val="00C04DFF"/>
    <w:rsid w:val="00C0647B"/>
    <w:rsid w:val="00C06AA1"/>
    <w:rsid w:val="00C117A1"/>
    <w:rsid w:val="00C11F7D"/>
    <w:rsid w:val="00C15588"/>
    <w:rsid w:val="00C16757"/>
    <w:rsid w:val="00C16F6F"/>
    <w:rsid w:val="00C1726B"/>
    <w:rsid w:val="00C214AE"/>
    <w:rsid w:val="00C214C5"/>
    <w:rsid w:val="00C21CFE"/>
    <w:rsid w:val="00C221D1"/>
    <w:rsid w:val="00C2235F"/>
    <w:rsid w:val="00C2248F"/>
    <w:rsid w:val="00C226B4"/>
    <w:rsid w:val="00C22AA6"/>
    <w:rsid w:val="00C23037"/>
    <w:rsid w:val="00C23063"/>
    <w:rsid w:val="00C23C99"/>
    <w:rsid w:val="00C23E50"/>
    <w:rsid w:val="00C2505E"/>
    <w:rsid w:val="00C263C9"/>
    <w:rsid w:val="00C26C00"/>
    <w:rsid w:val="00C2759D"/>
    <w:rsid w:val="00C279B7"/>
    <w:rsid w:val="00C27DE5"/>
    <w:rsid w:val="00C31396"/>
    <w:rsid w:val="00C31959"/>
    <w:rsid w:val="00C322BE"/>
    <w:rsid w:val="00C32781"/>
    <w:rsid w:val="00C34C68"/>
    <w:rsid w:val="00C3558E"/>
    <w:rsid w:val="00C35858"/>
    <w:rsid w:val="00C35AC9"/>
    <w:rsid w:val="00C366CA"/>
    <w:rsid w:val="00C37679"/>
    <w:rsid w:val="00C377E8"/>
    <w:rsid w:val="00C37B48"/>
    <w:rsid w:val="00C40809"/>
    <w:rsid w:val="00C4128A"/>
    <w:rsid w:val="00C417A2"/>
    <w:rsid w:val="00C42280"/>
    <w:rsid w:val="00C422D1"/>
    <w:rsid w:val="00C44049"/>
    <w:rsid w:val="00C44893"/>
    <w:rsid w:val="00C44B48"/>
    <w:rsid w:val="00C45561"/>
    <w:rsid w:val="00C45711"/>
    <w:rsid w:val="00C46276"/>
    <w:rsid w:val="00C51ED6"/>
    <w:rsid w:val="00C52120"/>
    <w:rsid w:val="00C53FE8"/>
    <w:rsid w:val="00C558E2"/>
    <w:rsid w:val="00C55DCC"/>
    <w:rsid w:val="00C560EC"/>
    <w:rsid w:val="00C57CED"/>
    <w:rsid w:val="00C6269E"/>
    <w:rsid w:val="00C64602"/>
    <w:rsid w:val="00C64D5A"/>
    <w:rsid w:val="00C66FA1"/>
    <w:rsid w:val="00C670EB"/>
    <w:rsid w:val="00C67AAC"/>
    <w:rsid w:val="00C710E7"/>
    <w:rsid w:val="00C711FA"/>
    <w:rsid w:val="00C73FB0"/>
    <w:rsid w:val="00C7455D"/>
    <w:rsid w:val="00C761AF"/>
    <w:rsid w:val="00C767B9"/>
    <w:rsid w:val="00C7727D"/>
    <w:rsid w:val="00C77814"/>
    <w:rsid w:val="00C77C07"/>
    <w:rsid w:val="00C807F4"/>
    <w:rsid w:val="00C80DC2"/>
    <w:rsid w:val="00C81CB4"/>
    <w:rsid w:val="00C85AD8"/>
    <w:rsid w:val="00C867FD"/>
    <w:rsid w:val="00C87918"/>
    <w:rsid w:val="00C9065F"/>
    <w:rsid w:val="00C91D83"/>
    <w:rsid w:val="00C922D6"/>
    <w:rsid w:val="00C92362"/>
    <w:rsid w:val="00C926CE"/>
    <w:rsid w:val="00C92789"/>
    <w:rsid w:val="00C92D55"/>
    <w:rsid w:val="00CA120F"/>
    <w:rsid w:val="00CA33C7"/>
    <w:rsid w:val="00CA3B2D"/>
    <w:rsid w:val="00CA4427"/>
    <w:rsid w:val="00CA5020"/>
    <w:rsid w:val="00CA799A"/>
    <w:rsid w:val="00CB2E7C"/>
    <w:rsid w:val="00CB43A7"/>
    <w:rsid w:val="00CB4AC8"/>
    <w:rsid w:val="00CB5933"/>
    <w:rsid w:val="00CB61F6"/>
    <w:rsid w:val="00CB6EA3"/>
    <w:rsid w:val="00CC027F"/>
    <w:rsid w:val="00CC0CC7"/>
    <w:rsid w:val="00CC22B5"/>
    <w:rsid w:val="00CC3C99"/>
    <w:rsid w:val="00CC47E6"/>
    <w:rsid w:val="00CC4938"/>
    <w:rsid w:val="00CC588B"/>
    <w:rsid w:val="00CD0E55"/>
    <w:rsid w:val="00CD0ED8"/>
    <w:rsid w:val="00CD19D0"/>
    <w:rsid w:val="00CD2F1C"/>
    <w:rsid w:val="00CD3755"/>
    <w:rsid w:val="00CD6805"/>
    <w:rsid w:val="00CD6A10"/>
    <w:rsid w:val="00CD6D15"/>
    <w:rsid w:val="00CD6DA4"/>
    <w:rsid w:val="00CD7A68"/>
    <w:rsid w:val="00CE1282"/>
    <w:rsid w:val="00CE203D"/>
    <w:rsid w:val="00CE4C41"/>
    <w:rsid w:val="00CE5397"/>
    <w:rsid w:val="00CE57C5"/>
    <w:rsid w:val="00CE5C43"/>
    <w:rsid w:val="00CE5E36"/>
    <w:rsid w:val="00CE63D3"/>
    <w:rsid w:val="00CE64F6"/>
    <w:rsid w:val="00CE66A6"/>
    <w:rsid w:val="00CE7601"/>
    <w:rsid w:val="00CF1558"/>
    <w:rsid w:val="00CF1F29"/>
    <w:rsid w:val="00CF2001"/>
    <w:rsid w:val="00CF24A3"/>
    <w:rsid w:val="00CF374A"/>
    <w:rsid w:val="00CF4674"/>
    <w:rsid w:val="00CF5306"/>
    <w:rsid w:val="00D00AC4"/>
    <w:rsid w:val="00D00C74"/>
    <w:rsid w:val="00D02A34"/>
    <w:rsid w:val="00D03228"/>
    <w:rsid w:val="00D0350A"/>
    <w:rsid w:val="00D04059"/>
    <w:rsid w:val="00D10214"/>
    <w:rsid w:val="00D10337"/>
    <w:rsid w:val="00D11ED8"/>
    <w:rsid w:val="00D13895"/>
    <w:rsid w:val="00D13DF3"/>
    <w:rsid w:val="00D1448E"/>
    <w:rsid w:val="00D14AF9"/>
    <w:rsid w:val="00D1721C"/>
    <w:rsid w:val="00D206F7"/>
    <w:rsid w:val="00D20B66"/>
    <w:rsid w:val="00D20D19"/>
    <w:rsid w:val="00D20E24"/>
    <w:rsid w:val="00D229DF"/>
    <w:rsid w:val="00D22B5C"/>
    <w:rsid w:val="00D24C43"/>
    <w:rsid w:val="00D24CF7"/>
    <w:rsid w:val="00D25A31"/>
    <w:rsid w:val="00D25D61"/>
    <w:rsid w:val="00D2723D"/>
    <w:rsid w:val="00D303D1"/>
    <w:rsid w:val="00D30D7D"/>
    <w:rsid w:val="00D315C9"/>
    <w:rsid w:val="00D31F39"/>
    <w:rsid w:val="00D3310E"/>
    <w:rsid w:val="00D33A93"/>
    <w:rsid w:val="00D3496D"/>
    <w:rsid w:val="00D36ADC"/>
    <w:rsid w:val="00D36B82"/>
    <w:rsid w:val="00D374F6"/>
    <w:rsid w:val="00D3763F"/>
    <w:rsid w:val="00D40744"/>
    <w:rsid w:val="00D40F4A"/>
    <w:rsid w:val="00D41A60"/>
    <w:rsid w:val="00D41D86"/>
    <w:rsid w:val="00D42DE1"/>
    <w:rsid w:val="00D44F75"/>
    <w:rsid w:val="00D4515F"/>
    <w:rsid w:val="00D456B4"/>
    <w:rsid w:val="00D50025"/>
    <w:rsid w:val="00D52518"/>
    <w:rsid w:val="00D52B3B"/>
    <w:rsid w:val="00D53581"/>
    <w:rsid w:val="00D54C80"/>
    <w:rsid w:val="00D55A4C"/>
    <w:rsid w:val="00D571AE"/>
    <w:rsid w:val="00D57461"/>
    <w:rsid w:val="00D5777B"/>
    <w:rsid w:val="00D577BF"/>
    <w:rsid w:val="00D5797B"/>
    <w:rsid w:val="00D622D6"/>
    <w:rsid w:val="00D65F73"/>
    <w:rsid w:val="00D66092"/>
    <w:rsid w:val="00D67FAA"/>
    <w:rsid w:val="00D70280"/>
    <w:rsid w:val="00D711D8"/>
    <w:rsid w:val="00D7137F"/>
    <w:rsid w:val="00D71C54"/>
    <w:rsid w:val="00D7336B"/>
    <w:rsid w:val="00D73A85"/>
    <w:rsid w:val="00D73EE2"/>
    <w:rsid w:val="00D75A98"/>
    <w:rsid w:val="00D76F23"/>
    <w:rsid w:val="00D77977"/>
    <w:rsid w:val="00D8013D"/>
    <w:rsid w:val="00D8020A"/>
    <w:rsid w:val="00D8066B"/>
    <w:rsid w:val="00D8099B"/>
    <w:rsid w:val="00D829E9"/>
    <w:rsid w:val="00D82A3A"/>
    <w:rsid w:val="00D836CF"/>
    <w:rsid w:val="00D85897"/>
    <w:rsid w:val="00D863D9"/>
    <w:rsid w:val="00D86C19"/>
    <w:rsid w:val="00D87C33"/>
    <w:rsid w:val="00D900B1"/>
    <w:rsid w:val="00D902B7"/>
    <w:rsid w:val="00D91AF5"/>
    <w:rsid w:val="00D9220E"/>
    <w:rsid w:val="00D92263"/>
    <w:rsid w:val="00D95718"/>
    <w:rsid w:val="00D96C30"/>
    <w:rsid w:val="00D96C52"/>
    <w:rsid w:val="00D9704A"/>
    <w:rsid w:val="00D97BBC"/>
    <w:rsid w:val="00D97D63"/>
    <w:rsid w:val="00D97E82"/>
    <w:rsid w:val="00DA0508"/>
    <w:rsid w:val="00DA0F3F"/>
    <w:rsid w:val="00DA1A57"/>
    <w:rsid w:val="00DA269A"/>
    <w:rsid w:val="00DA4941"/>
    <w:rsid w:val="00DA4EEC"/>
    <w:rsid w:val="00DA7FED"/>
    <w:rsid w:val="00DB0A5F"/>
    <w:rsid w:val="00DB1051"/>
    <w:rsid w:val="00DB329D"/>
    <w:rsid w:val="00DB3CF0"/>
    <w:rsid w:val="00DB501C"/>
    <w:rsid w:val="00DB5594"/>
    <w:rsid w:val="00DB5D35"/>
    <w:rsid w:val="00DB6BFC"/>
    <w:rsid w:val="00DB7A98"/>
    <w:rsid w:val="00DC0E72"/>
    <w:rsid w:val="00DC11CE"/>
    <w:rsid w:val="00DC12D2"/>
    <w:rsid w:val="00DC15BB"/>
    <w:rsid w:val="00DC1D51"/>
    <w:rsid w:val="00DC26E3"/>
    <w:rsid w:val="00DC2B6D"/>
    <w:rsid w:val="00DC34C2"/>
    <w:rsid w:val="00DC501F"/>
    <w:rsid w:val="00DC56E2"/>
    <w:rsid w:val="00DC5764"/>
    <w:rsid w:val="00DC5822"/>
    <w:rsid w:val="00DC5F00"/>
    <w:rsid w:val="00DC6087"/>
    <w:rsid w:val="00DC644B"/>
    <w:rsid w:val="00DC64A2"/>
    <w:rsid w:val="00DC6C13"/>
    <w:rsid w:val="00DD1747"/>
    <w:rsid w:val="00DD212F"/>
    <w:rsid w:val="00DD2B17"/>
    <w:rsid w:val="00DD3855"/>
    <w:rsid w:val="00DD46FB"/>
    <w:rsid w:val="00DD61CF"/>
    <w:rsid w:val="00DD68B9"/>
    <w:rsid w:val="00DD6E9C"/>
    <w:rsid w:val="00DD734F"/>
    <w:rsid w:val="00DE0E5C"/>
    <w:rsid w:val="00DE1AC4"/>
    <w:rsid w:val="00DE27EF"/>
    <w:rsid w:val="00DE2817"/>
    <w:rsid w:val="00DE3AB3"/>
    <w:rsid w:val="00DE4977"/>
    <w:rsid w:val="00DE57B7"/>
    <w:rsid w:val="00DE67D8"/>
    <w:rsid w:val="00DE7767"/>
    <w:rsid w:val="00DF256D"/>
    <w:rsid w:val="00DF2C67"/>
    <w:rsid w:val="00DF3B37"/>
    <w:rsid w:val="00DF5A9C"/>
    <w:rsid w:val="00DF5C3F"/>
    <w:rsid w:val="00DF6DB4"/>
    <w:rsid w:val="00E00A26"/>
    <w:rsid w:val="00E00F1B"/>
    <w:rsid w:val="00E0270C"/>
    <w:rsid w:val="00E02941"/>
    <w:rsid w:val="00E03177"/>
    <w:rsid w:val="00E03BAB"/>
    <w:rsid w:val="00E059CA"/>
    <w:rsid w:val="00E0650E"/>
    <w:rsid w:val="00E07B46"/>
    <w:rsid w:val="00E102B1"/>
    <w:rsid w:val="00E10D0D"/>
    <w:rsid w:val="00E11F41"/>
    <w:rsid w:val="00E13043"/>
    <w:rsid w:val="00E1393F"/>
    <w:rsid w:val="00E13EF7"/>
    <w:rsid w:val="00E16233"/>
    <w:rsid w:val="00E16CA8"/>
    <w:rsid w:val="00E201F5"/>
    <w:rsid w:val="00E202E1"/>
    <w:rsid w:val="00E23A29"/>
    <w:rsid w:val="00E25553"/>
    <w:rsid w:val="00E26569"/>
    <w:rsid w:val="00E27224"/>
    <w:rsid w:val="00E27425"/>
    <w:rsid w:val="00E27624"/>
    <w:rsid w:val="00E2773E"/>
    <w:rsid w:val="00E30A3B"/>
    <w:rsid w:val="00E30B2B"/>
    <w:rsid w:val="00E30D8C"/>
    <w:rsid w:val="00E32AA4"/>
    <w:rsid w:val="00E32C9E"/>
    <w:rsid w:val="00E32CFD"/>
    <w:rsid w:val="00E37295"/>
    <w:rsid w:val="00E3781A"/>
    <w:rsid w:val="00E378DA"/>
    <w:rsid w:val="00E3792A"/>
    <w:rsid w:val="00E37F80"/>
    <w:rsid w:val="00E41DE9"/>
    <w:rsid w:val="00E42386"/>
    <w:rsid w:val="00E4295B"/>
    <w:rsid w:val="00E43348"/>
    <w:rsid w:val="00E448D5"/>
    <w:rsid w:val="00E45423"/>
    <w:rsid w:val="00E4558A"/>
    <w:rsid w:val="00E467CA"/>
    <w:rsid w:val="00E46A33"/>
    <w:rsid w:val="00E50A7F"/>
    <w:rsid w:val="00E51D8E"/>
    <w:rsid w:val="00E52A3B"/>
    <w:rsid w:val="00E537C8"/>
    <w:rsid w:val="00E563A3"/>
    <w:rsid w:val="00E57058"/>
    <w:rsid w:val="00E57102"/>
    <w:rsid w:val="00E57641"/>
    <w:rsid w:val="00E628FF"/>
    <w:rsid w:val="00E63D50"/>
    <w:rsid w:val="00E67994"/>
    <w:rsid w:val="00E67D34"/>
    <w:rsid w:val="00E70A24"/>
    <w:rsid w:val="00E70CCC"/>
    <w:rsid w:val="00E717CE"/>
    <w:rsid w:val="00E72A89"/>
    <w:rsid w:val="00E7327D"/>
    <w:rsid w:val="00E742EA"/>
    <w:rsid w:val="00E7531D"/>
    <w:rsid w:val="00E80189"/>
    <w:rsid w:val="00E81853"/>
    <w:rsid w:val="00E81B35"/>
    <w:rsid w:val="00E8223A"/>
    <w:rsid w:val="00E8335E"/>
    <w:rsid w:val="00E84159"/>
    <w:rsid w:val="00E84426"/>
    <w:rsid w:val="00E86298"/>
    <w:rsid w:val="00E86E75"/>
    <w:rsid w:val="00E870E5"/>
    <w:rsid w:val="00E87474"/>
    <w:rsid w:val="00E8767F"/>
    <w:rsid w:val="00E90437"/>
    <w:rsid w:val="00E91352"/>
    <w:rsid w:val="00E913F1"/>
    <w:rsid w:val="00E92943"/>
    <w:rsid w:val="00E935A2"/>
    <w:rsid w:val="00E94499"/>
    <w:rsid w:val="00E95909"/>
    <w:rsid w:val="00E9742F"/>
    <w:rsid w:val="00E9743E"/>
    <w:rsid w:val="00E97A85"/>
    <w:rsid w:val="00EA18AD"/>
    <w:rsid w:val="00EA26E9"/>
    <w:rsid w:val="00EA3055"/>
    <w:rsid w:val="00EA324F"/>
    <w:rsid w:val="00EA3502"/>
    <w:rsid w:val="00EA35A6"/>
    <w:rsid w:val="00EA6196"/>
    <w:rsid w:val="00EA649B"/>
    <w:rsid w:val="00EA681D"/>
    <w:rsid w:val="00EA6F2B"/>
    <w:rsid w:val="00EA6F3E"/>
    <w:rsid w:val="00EB5A75"/>
    <w:rsid w:val="00EB5B4E"/>
    <w:rsid w:val="00EB6C4D"/>
    <w:rsid w:val="00EB7077"/>
    <w:rsid w:val="00EB7379"/>
    <w:rsid w:val="00EC0B22"/>
    <w:rsid w:val="00EC0C46"/>
    <w:rsid w:val="00EC0C85"/>
    <w:rsid w:val="00EC3630"/>
    <w:rsid w:val="00EC4C5D"/>
    <w:rsid w:val="00EC4CDC"/>
    <w:rsid w:val="00EC537D"/>
    <w:rsid w:val="00EC7CC4"/>
    <w:rsid w:val="00ED0F21"/>
    <w:rsid w:val="00ED2A93"/>
    <w:rsid w:val="00ED7307"/>
    <w:rsid w:val="00EE0257"/>
    <w:rsid w:val="00EE0AFC"/>
    <w:rsid w:val="00EE1B02"/>
    <w:rsid w:val="00EE2997"/>
    <w:rsid w:val="00EE2A07"/>
    <w:rsid w:val="00EE3104"/>
    <w:rsid w:val="00EE48EF"/>
    <w:rsid w:val="00EE6BF9"/>
    <w:rsid w:val="00EE6C5A"/>
    <w:rsid w:val="00EE72E8"/>
    <w:rsid w:val="00EF0D55"/>
    <w:rsid w:val="00EF27B9"/>
    <w:rsid w:val="00EF3E8D"/>
    <w:rsid w:val="00EF49F3"/>
    <w:rsid w:val="00EF511C"/>
    <w:rsid w:val="00EF5671"/>
    <w:rsid w:val="00EF612F"/>
    <w:rsid w:val="00EF6514"/>
    <w:rsid w:val="00EF6747"/>
    <w:rsid w:val="00EF7392"/>
    <w:rsid w:val="00F00652"/>
    <w:rsid w:val="00F013D5"/>
    <w:rsid w:val="00F022C5"/>
    <w:rsid w:val="00F0315B"/>
    <w:rsid w:val="00F031B9"/>
    <w:rsid w:val="00F035E9"/>
    <w:rsid w:val="00F03BDE"/>
    <w:rsid w:val="00F04471"/>
    <w:rsid w:val="00F04849"/>
    <w:rsid w:val="00F07FC6"/>
    <w:rsid w:val="00F105D8"/>
    <w:rsid w:val="00F11B24"/>
    <w:rsid w:val="00F11BE0"/>
    <w:rsid w:val="00F12978"/>
    <w:rsid w:val="00F15697"/>
    <w:rsid w:val="00F15902"/>
    <w:rsid w:val="00F15B87"/>
    <w:rsid w:val="00F17299"/>
    <w:rsid w:val="00F20DA2"/>
    <w:rsid w:val="00F2129C"/>
    <w:rsid w:val="00F21C58"/>
    <w:rsid w:val="00F2220A"/>
    <w:rsid w:val="00F22493"/>
    <w:rsid w:val="00F22F09"/>
    <w:rsid w:val="00F23219"/>
    <w:rsid w:val="00F2487D"/>
    <w:rsid w:val="00F250B6"/>
    <w:rsid w:val="00F261F2"/>
    <w:rsid w:val="00F26910"/>
    <w:rsid w:val="00F26A27"/>
    <w:rsid w:val="00F26BE3"/>
    <w:rsid w:val="00F26D00"/>
    <w:rsid w:val="00F26D7D"/>
    <w:rsid w:val="00F27957"/>
    <w:rsid w:val="00F30CEA"/>
    <w:rsid w:val="00F32309"/>
    <w:rsid w:val="00F327B8"/>
    <w:rsid w:val="00F331C5"/>
    <w:rsid w:val="00F3322B"/>
    <w:rsid w:val="00F33B3F"/>
    <w:rsid w:val="00F341B5"/>
    <w:rsid w:val="00F34957"/>
    <w:rsid w:val="00F35ABF"/>
    <w:rsid w:val="00F35FD9"/>
    <w:rsid w:val="00F3600D"/>
    <w:rsid w:val="00F40BDB"/>
    <w:rsid w:val="00F42A4E"/>
    <w:rsid w:val="00F42B42"/>
    <w:rsid w:val="00F43032"/>
    <w:rsid w:val="00F43E3D"/>
    <w:rsid w:val="00F44562"/>
    <w:rsid w:val="00F453BA"/>
    <w:rsid w:val="00F45E80"/>
    <w:rsid w:val="00F461F5"/>
    <w:rsid w:val="00F46927"/>
    <w:rsid w:val="00F47CF0"/>
    <w:rsid w:val="00F47F45"/>
    <w:rsid w:val="00F51434"/>
    <w:rsid w:val="00F53330"/>
    <w:rsid w:val="00F54972"/>
    <w:rsid w:val="00F56010"/>
    <w:rsid w:val="00F56EB4"/>
    <w:rsid w:val="00F60217"/>
    <w:rsid w:val="00F60C9A"/>
    <w:rsid w:val="00F6129D"/>
    <w:rsid w:val="00F62D10"/>
    <w:rsid w:val="00F7089C"/>
    <w:rsid w:val="00F7152F"/>
    <w:rsid w:val="00F7222E"/>
    <w:rsid w:val="00F72DE9"/>
    <w:rsid w:val="00F74A02"/>
    <w:rsid w:val="00F76B76"/>
    <w:rsid w:val="00F8025F"/>
    <w:rsid w:val="00F80AA4"/>
    <w:rsid w:val="00F816BE"/>
    <w:rsid w:val="00F81AFA"/>
    <w:rsid w:val="00F8201D"/>
    <w:rsid w:val="00F8238A"/>
    <w:rsid w:val="00F82B36"/>
    <w:rsid w:val="00F82B9B"/>
    <w:rsid w:val="00F82D71"/>
    <w:rsid w:val="00F8364F"/>
    <w:rsid w:val="00F83736"/>
    <w:rsid w:val="00F8424F"/>
    <w:rsid w:val="00F8652F"/>
    <w:rsid w:val="00F86684"/>
    <w:rsid w:val="00F8675F"/>
    <w:rsid w:val="00F9011E"/>
    <w:rsid w:val="00F90424"/>
    <w:rsid w:val="00F904BA"/>
    <w:rsid w:val="00F90EA1"/>
    <w:rsid w:val="00F911EA"/>
    <w:rsid w:val="00F91770"/>
    <w:rsid w:val="00F91B84"/>
    <w:rsid w:val="00F9284B"/>
    <w:rsid w:val="00F93C99"/>
    <w:rsid w:val="00F95FA8"/>
    <w:rsid w:val="00F961DC"/>
    <w:rsid w:val="00F964CF"/>
    <w:rsid w:val="00F96DF4"/>
    <w:rsid w:val="00F97312"/>
    <w:rsid w:val="00F97AD9"/>
    <w:rsid w:val="00FA0974"/>
    <w:rsid w:val="00FA1493"/>
    <w:rsid w:val="00FA1885"/>
    <w:rsid w:val="00FA2211"/>
    <w:rsid w:val="00FA2614"/>
    <w:rsid w:val="00FA377E"/>
    <w:rsid w:val="00FA466A"/>
    <w:rsid w:val="00FA5ACC"/>
    <w:rsid w:val="00FA69BC"/>
    <w:rsid w:val="00FB32CD"/>
    <w:rsid w:val="00FB3988"/>
    <w:rsid w:val="00FB3F6A"/>
    <w:rsid w:val="00FB66CD"/>
    <w:rsid w:val="00FB6A8E"/>
    <w:rsid w:val="00FB7481"/>
    <w:rsid w:val="00FB7617"/>
    <w:rsid w:val="00FB7ED9"/>
    <w:rsid w:val="00FC27E5"/>
    <w:rsid w:val="00FC2EA6"/>
    <w:rsid w:val="00FC2ED0"/>
    <w:rsid w:val="00FC4E7E"/>
    <w:rsid w:val="00FD541B"/>
    <w:rsid w:val="00FD5606"/>
    <w:rsid w:val="00FD56E3"/>
    <w:rsid w:val="00FD5A05"/>
    <w:rsid w:val="00FD729F"/>
    <w:rsid w:val="00FE0809"/>
    <w:rsid w:val="00FE1DB5"/>
    <w:rsid w:val="00FE23EF"/>
    <w:rsid w:val="00FE24C1"/>
    <w:rsid w:val="00FE2882"/>
    <w:rsid w:val="00FE2A10"/>
    <w:rsid w:val="00FE3E15"/>
    <w:rsid w:val="00FE4698"/>
    <w:rsid w:val="00FE483A"/>
    <w:rsid w:val="00FE4F42"/>
    <w:rsid w:val="00FE5B32"/>
    <w:rsid w:val="00FE63E7"/>
    <w:rsid w:val="00FE6FA7"/>
    <w:rsid w:val="00FE70DC"/>
    <w:rsid w:val="00FF1E95"/>
    <w:rsid w:val="00FF245E"/>
    <w:rsid w:val="00FF4EF5"/>
    <w:rsid w:val="00FF553B"/>
    <w:rsid w:val="00FF5567"/>
    <w:rsid w:val="00FF587E"/>
    <w:rsid w:val="00FF5E48"/>
    <w:rsid w:val="00FF6402"/>
    <w:rsid w:val="00FF733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44627"/>
  <w15:docId w15:val="{20C6D8DC-AAF0-4C35-9B2B-C5F058FEF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68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304F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ootnote,List Paragraph1,Colorful List - Accent 11,Párrafo de lista1,List Paragraph2,Lista vistosa - Énfasis 11,Subtle Emphasis1,Footnote1,List Paragraph11,Parrafos,Cuadrícula clara - Énfasis 31"/>
    <w:basedOn w:val="Normal"/>
    <w:link w:val="PrrafodelistaCar"/>
    <w:uiPriority w:val="34"/>
    <w:qFormat/>
    <w:rsid w:val="00CB2E7C"/>
    <w:pPr>
      <w:ind w:left="720"/>
      <w:contextualSpacing/>
    </w:p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2. Footnote Text,C"/>
    <w:basedOn w:val="Normal"/>
    <w:link w:val="TextonotapieCar"/>
    <w:unhideWhenUsed/>
    <w:qFormat/>
    <w:rsid w:val="00A57ACC"/>
    <w:pPr>
      <w:spacing w:after="0" w:line="240" w:lineRule="auto"/>
    </w:pPr>
    <w:rPr>
      <w:sz w:val="20"/>
      <w:szCs w:val="20"/>
    </w:rPr>
  </w:style>
  <w:style w:type="character" w:customStyle="1" w:styleId="TextonotapieCar">
    <w:name w:val="Texto nota pie Car"/>
    <w:aliases w:val="Footnote Text Char Char Char Char Char Car1,Footnote Text Char Char Char Char Car1,Footnote reference Car1,FA Fu Car1,Footnote Text Char Char Char Car1,Footnote Text Cha Car1,FA Fußnotentext Car1,FA Fuﬂnotentext Car1,Ca Car,C Car"/>
    <w:basedOn w:val="Fuentedeprrafopredeter"/>
    <w:link w:val="Textonotapie"/>
    <w:uiPriority w:val="99"/>
    <w:rsid w:val="00A57ACC"/>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nhideWhenUsed/>
    <w:qFormat/>
    <w:rsid w:val="00A57ACC"/>
    <w:rPr>
      <w:vertAlign w:val="superscript"/>
    </w:rPr>
  </w:style>
  <w:style w:type="character" w:styleId="Nmerodelnea">
    <w:name w:val="line number"/>
    <w:basedOn w:val="Fuentedeprrafopredeter"/>
    <w:uiPriority w:val="99"/>
    <w:semiHidden/>
    <w:unhideWhenUsed/>
    <w:rsid w:val="00FE1DB5"/>
  </w:style>
  <w:style w:type="paragraph" w:styleId="Encabezado">
    <w:name w:val="header"/>
    <w:aliases w:val="encabezado"/>
    <w:basedOn w:val="Normal"/>
    <w:link w:val="EncabezadoCar"/>
    <w:uiPriority w:val="99"/>
    <w:unhideWhenUsed/>
    <w:rsid w:val="00FE1DB5"/>
    <w:pPr>
      <w:tabs>
        <w:tab w:val="center" w:pos="4680"/>
        <w:tab w:val="right" w:pos="9360"/>
      </w:tabs>
      <w:spacing w:after="0" w:line="240" w:lineRule="auto"/>
    </w:pPr>
  </w:style>
  <w:style w:type="character" w:customStyle="1" w:styleId="EncabezadoCar">
    <w:name w:val="Encabezado Car"/>
    <w:aliases w:val="encabezado Car"/>
    <w:basedOn w:val="Fuentedeprrafopredeter"/>
    <w:link w:val="Encabezado"/>
    <w:uiPriority w:val="99"/>
    <w:rsid w:val="00FE1DB5"/>
  </w:style>
  <w:style w:type="paragraph" w:styleId="Piedepgina">
    <w:name w:val="footer"/>
    <w:basedOn w:val="Normal"/>
    <w:link w:val="PiedepginaCar"/>
    <w:uiPriority w:val="99"/>
    <w:unhideWhenUsed/>
    <w:rsid w:val="00FE1D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E1DB5"/>
  </w:style>
  <w:style w:type="paragraph" w:styleId="Textodeglobo">
    <w:name w:val="Balloon Text"/>
    <w:basedOn w:val="Normal"/>
    <w:link w:val="TextodegloboCar"/>
    <w:uiPriority w:val="99"/>
    <w:semiHidden/>
    <w:unhideWhenUsed/>
    <w:rsid w:val="00CB6E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6EA3"/>
    <w:rPr>
      <w:rFonts w:ascii="Tahoma" w:hAnsi="Tahoma" w:cs="Tahoma"/>
      <w:sz w:val="16"/>
      <w:szCs w:val="16"/>
    </w:rPr>
  </w:style>
  <w:style w:type="character" w:styleId="Refdecomentario">
    <w:name w:val="annotation reference"/>
    <w:basedOn w:val="Fuentedeprrafopredeter"/>
    <w:uiPriority w:val="99"/>
    <w:semiHidden/>
    <w:unhideWhenUsed/>
    <w:rsid w:val="005A46F0"/>
    <w:rPr>
      <w:sz w:val="16"/>
      <w:szCs w:val="16"/>
    </w:rPr>
  </w:style>
  <w:style w:type="paragraph" w:styleId="Textocomentario">
    <w:name w:val="annotation text"/>
    <w:basedOn w:val="Normal"/>
    <w:link w:val="TextocomentarioCar"/>
    <w:uiPriority w:val="99"/>
    <w:unhideWhenUsed/>
    <w:rsid w:val="005A46F0"/>
    <w:pPr>
      <w:spacing w:line="240" w:lineRule="auto"/>
    </w:pPr>
    <w:rPr>
      <w:sz w:val="20"/>
      <w:szCs w:val="20"/>
    </w:rPr>
  </w:style>
  <w:style w:type="character" w:customStyle="1" w:styleId="TextocomentarioCar">
    <w:name w:val="Texto comentario Car"/>
    <w:basedOn w:val="Fuentedeprrafopredeter"/>
    <w:link w:val="Textocomentario"/>
    <w:uiPriority w:val="99"/>
    <w:rsid w:val="005A46F0"/>
    <w:rPr>
      <w:sz w:val="20"/>
      <w:szCs w:val="20"/>
    </w:rPr>
  </w:style>
  <w:style w:type="paragraph" w:styleId="Asuntodelcomentario">
    <w:name w:val="annotation subject"/>
    <w:basedOn w:val="Textocomentario"/>
    <w:next w:val="Textocomentario"/>
    <w:link w:val="AsuntodelcomentarioCar"/>
    <w:uiPriority w:val="99"/>
    <w:semiHidden/>
    <w:unhideWhenUsed/>
    <w:rsid w:val="005A46F0"/>
    <w:rPr>
      <w:b/>
      <w:bCs/>
    </w:rPr>
  </w:style>
  <w:style w:type="character" w:customStyle="1" w:styleId="AsuntodelcomentarioCar">
    <w:name w:val="Asunto del comentario Car"/>
    <w:basedOn w:val="TextocomentarioCar"/>
    <w:link w:val="Asuntodelcomentario"/>
    <w:uiPriority w:val="99"/>
    <w:semiHidden/>
    <w:rsid w:val="005A46F0"/>
    <w:rPr>
      <w:b/>
      <w:bCs/>
      <w:sz w:val="20"/>
      <w:szCs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Texto nota pie Car Car"/>
    <w:basedOn w:val="Fuentedeprrafopredeter"/>
    <w:qFormat/>
    <w:rsid w:val="005A46F0"/>
    <w:rPr>
      <w:rFonts w:ascii="Calibri" w:eastAsia="Calibri" w:hAnsi="Calibri" w:cs="Times New Roman"/>
      <w:sz w:val="20"/>
      <w:szCs w:val="20"/>
      <w:lang w:val="x-none"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5A46F0"/>
    <w:pPr>
      <w:spacing w:after="0" w:line="240" w:lineRule="auto"/>
      <w:jc w:val="both"/>
    </w:pPr>
    <w:rPr>
      <w:vertAlign w:val="superscript"/>
    </w:rPr>
  </w:style>
  <w:style w:type="paragraph" w:styleId="Revisin">
    <w:name w:val="Revision"/>
    <w:hidden/>
    <w:uiPriority w:val="99"/>
    <w:semiHidden/>
    <w:rsid w:val="00F911EA"/>
    <w:pPr>
      <w:spacing w:after="0" w:line="240" w:lineRule="auto"/>
    </w:pPr>
  </w:style>
  <w:style w:type="character" w:customStyle="1" w:styleId="Ttulo1Car">
    <w:name w:val="Título 1 Car"/>
    <w:basedOn w:val="Fuentedeprrafopredeter"/>
    <w:link w:val="Ttulo1"/>
    <w:uiPriority w:val="9"/>
    <w:rsid w:val="0085068D"/>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304F6D"/>
    <w:rPr>
      <w:rFonts w:asciiTheme="majorHAnsi" w:eastAsiaTheme="majorEastAsia" w:hAnsiTheme="majorHAnsi" w:cstheme="majorBidi"/>
      <w:color w:val="243F60" w:themeColor="accent1" w:themeShade="7F"/>
      <w:sz w:val="24"/>
      <w:szCs w:val="24"/>
    </w:rPr>
  </w:style>
  <w:style w:type="table" w:styleId="Tablaconcuadrcula">
    <w:name w:val="Table Grid"/>
    <w:basedOn w:val="Tablanormal"/>
    <w:uiPriority w:val="59"/>
    <w:rsid w:val="00B82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002E"/>
    <w:pPr>
      <w:autoSpaceDE w:val="0"/>
      <w:autoSpaceDN w:val="0"/>
      <w:adjustRightInd w:val="0"/>
      <w:spacing w:after="0" w:line="240" w:lineRule="auto"/>
    </w:pPr>
    <w:rPr>
      <w:rFonts w:ascii="Garamond" w:hAnsi="Garamond" w:cs="Garamond"/>
      <w:color w:val="000000"/>
      <w:sz w:val="24"/>
      <w:szCs w:val="24"/>
      <w:lang w:val="es-MX"/>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List Paragraph11 Car,Parrafos Car"/>
    <w:basedOn w:val="Fuentedeprrafopredeter"/>
    <w:link w:val="Prrafodelista"/>
    <w:uiPriority w:val="34"/>
    <w:locked/>
    <w:rsid w:val="00417B18"/>
  </w:style>
  <w:style w:type="paragraph" w:styleId="TtuloTDC">
    <w:name w:val="TOC Heading"/>
    <w:basedOn w:val="Ttulo1"/>
    <w:next w:val="Normal"/>
    <w:uiPriority w:val="39"/>
    <w:unhideWhenUsed/>
    <w:qFormat/>
    <w:rsid w:val="00F60C9A"/>
    <w:pPr>
      <w:spacing w:before="480"/>
      <w:outlineLvl w:val="9"/>
    </w:pPr>
    <w:rPr>
      <w:b/>
      <w:bCs/>
      <w:sz w:val="28"/>
      <w:szCs w:val="28"/>
      <w:lang w:val="en-US" w:eastAsia="ja-JP"/>
    </w:rPr>
  </w:style>
  <w:style w:type="character" w:customStyle="1" w:styleId="markedcontent">
    <w:name w:val="markedcontent"/>
    <w:basedOn w:val="Fuentedeprrafopredeter"/>
    <w:rsid w:val="00F60C9A"/>
  </w:style>
  <w:style w:type="paragraph" w:styleId="TDC1">
    <w:name w:val="toc 1"/>
    <w:basedOn w:val="Normal"/>
    <w:next w:val="Normal"/>
    <w:autoRedefine/>
    <w:uiPriority w:val="39"/>
    <w:unhideWhenUsed/>
    <w:rsid w:val="00B146D6"/>
    <w:pPr>
      <w:spacing w:after="100"/>
    </w:pPr>
  </w:style>
  <w:style w:type="paragraph" w:styleId="TDC2">
    <w:name w:val="toc 2"/>
    <w:basedOn w:val="Normal"/>
    <w:next w:val="Normal"/>
    <w:autoRedefine/>
    <w:uiPriority w:val="39"/>
    <w:unhideWhenUsed/>
    <w:rsid w:val="00B146D6"/>
    <w:pPr>
      <w:spacing w:after="100"/>
      <w:ind w:left="220"/>
    </w:pPr>
  </w:style>
  <w:style w:type="paragraph" w:styleId="TDC3">
    <w:name w:val="toc 3"/>
    <w:basedOn w:val="Normal"/>
    <w:next w:val="Normal"/>
    <w:autoRedefine/>
    <w:uiPriority w:val="39"/>
    <w:unhideWhenUsed/>
    <w:rsid w:val="00B146D6"/>
    <w:pPr>
      <w:spacing w:after="100"/>
      <w:ind w:left="440"/>
    </w:pPr>
  </w:style>
  <w:style w:type="character" w:styleId="Hipervnculo">
    <w:name w:val="Hyperlink"/>
    <w:basedOn w:val="Fuentedeprrafopredeter"/>
    <w:uiPriority w:val="99"/>
    <w:unhideWhenUsed/>
    <w:rsid w:val="00B146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221875">
      <w:bodyDiv w:val="1"/>
      <w:marLeft w:val="0"/>
      <w:marRight w:val="0"/>
      <w:marTop w:val="0"/>
      <w:marBottom w:val="0"/>
      <w:divBdr>
        <w:top w:val="none" w:sz="0" w:space="0" w:color="auto"/>
        <w:left w:val="none" w:sz="0" w:space="0" w:color="auto"/>
        <w:bottom w:val="none" w:sz="0" w:space="0" w:color="auto"/>
        <w:right w:val="none" w:sz="0" w:space="0" w:color="auto"/>
      </w:divBdr>
    </w:div>
    <w:div w:id="1148789419">
      <w:bodyDiv w:val="1"/>
      <w:marLeft w:val="0"/>
      <w:marRight w:val="0"/>
      <w:marTop w:val="0"/>
      <w:marBottom w:val="0"/>
      <w:divBdr>
        <w:top w:val="none" w:sz="0" w:space="0" w:color="auto"/>
        <w:left w:val="none" w:sz="0" w:space="0" w:color="auto"/>
        <w:bottom w:val="none" w:sz="0" w:space="0" w:color="auto"/>
        <w:right w:val="none" w:sz="0" w:space="0" w:color="auto"/>
      </w:divBdr>
    </w:div>
    <w:div w:id="1430924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98E54C-461E-4AE1-9B75-05193B659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18818</Words>
  <Characters>103499</Characters>
  <Application>Microsoft Office Word</Application>
  <DocSecurity>0</DocSecurity>
  <Lines>862</Lines>
  <Paragraphs>244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cp:lastPrinted>2024-03-06T16:54:00Z</cp:lastPrinted>
  <dcterms:created xsi:type="dcterms:W3CDTF">2024-03-11T18:07:00Z</dcterms:created>
  <dcterms:modified xsi:type="dcterms:W3CDTF">2024-03-11T18:07:00Z</dcterms:modified>
</cp:coreProperties>
</file>