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Castillo Petruzzi y otros Vs. Perú</w:t>
        <w:br/>
        <w:br/>
        <w:br/>
        <w:t xml:space="preserve">                       Sentencia de 30 de mayo de 1999</w:t>
        <w:br/>
        <w:t xml:space="preserve">                       (Fondo, Reparaciones y Costas)</w:t>
        <w:br/>
        <w:br/>
        <w:br/>
        <w:t>En el caso Castillo Petruzzi y otros,</w:t>
        <w:br/>
        <w:br/>
        <w:t>la Corte Interamericana de Derechos Humanos (en  adelante  “la  Corte”,  “la</w:t>
        <w:br/>
        <w:t>Corte Interamericana” o “el Tribunal”) integrada por los siguientes jueces: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</w:t>
        <w:br/>
        <w:t xml:space="preserve">      Fernando Vidal Ramírez, Juez ad hoc;</w:t>
        <w:br/>
        <w:br/>
        <w:t>presentes, además,</w:t>
        <w:br/>
        <w:br/>
        <w:br/>
        <w:t xml:space="preserve">      Manuel E. Ventura Robles, Secretario y</w:t>
        <w:br/>
        <w:t xml:space="preserve">      Renzo Pomi, Secretario adjunto,</w:t>
        <w:br/>
        <w:br/>
        <w:t>de acuerdo con los artículos  55  y  57  del  Reglamento  de  la  Corte  (en</w:t>
        <w:br/>
        <w:t>adelante “el Reglamento”), dicta la siguiente sentencia.</w:t>
        <w:br/>
        <w:br/>
        <w:br/>
        <w:t xml:space="preserve">                                      I</w:t>
        <w:br/>
        <w:t xml:space="preserve">                          introduccion de la causa</w:t>
        <w:br/>
        <w:br/>
        <w:br/>
        <w:t>1.    El 22 de julio de 1997 la Comisión Interamericana de Derechos  Humanos</w:t>
        <w:br/>
        <w:t>(en adelante “la Comisión” o “la Comisión Interamericana”) sometió  ante  la</w:t>
        <w:br/>
        <w:t>Corte una demanda contra la República del Perú (en adelante  “el  Estado”  o</w:t>
        <w:br/>
        <w:t>“el Perú”) que se originó en una  denuncia  (No.  11.319)   recibida  en  la</w:t>
        <w:br/>
        <w:t>Secretaría de la Comisión el 28  de  enero  de  1994.   En  su  demanda,  la</w:t>
        <w:br/>
        <w:t>Comisión invocó los artículos 50 y  51  de  la  Convención  Americana  sobre</w:t>
        <w:br/>
        <w:t>Derechos Humanos (en adelante “la Convención” o “la Convención  Americana”).</w:t>
        <w:br/>
        <w:t xml:space="preserve"> La Comisión presentó el caso con el fin de que la Corte decidiera  si  hubo</w:t>
        <w:br/>
        <w:t>violación, en perjuicio de los señores Jaime  Francisco  Sebastián  Castillo</w:t>
        <w:br/>
        <w:t>Petruzzi, María Concepción Pincheira Sáez, Lautaro Enrique Mellado  Saavedra</w:t>
        <w:br/>
        <w:t>y Alejandro Luis  Astorga  Valdez,  de  los  artículos  1.1  (Obligación  de</w:t>
        <w:br/>
        <w:t>Respetar los  Derechos),  2  (Deber  de  Adoptar  Disposiciones  de  Derecho</w:t>
        <w:br/>
        <w:t>Interno), 5 (Derecho a la Integridad Personal),  8  (Garantías  Judiciales),</w:t>
        <w:br/>
        <w:t>20  (Derecho  a  la  Nacionalidad),  29  (Normas   de   Interpretación)   en</w:t>
        <w:br/>
        <w:t>combinación con la Convención de Viena sobre Relaciones Consulares, y  51.2,</w:t>
        <w:br/>
        <w:t>todos ellos de la Convención,  como  resultado  del  juzgamiento  de  cuatro</w:t>
        <w:br/>
        <w:t>ciudadanos chilenos, todos procesados en el Estado peruano por  un  tribunal</w:t>
        <w:br/>
        <w:t>sin rostro perteneciente a  la  justicia  militar,  y  condenados  a  cadena</w:t>
        <w:br/>
        <w:t>perpetua bajo el cargo de ser autores del delito de  traición  a  la  patria</w:t>
        <w:br/>
        <w:t>conforme al Decreto-Ley No. 25.659.</w:t>
        <w:br/>
        <w:br/>
        <w:t>La Comisión solicitó además que se “declare  [...]  que  el  Estado  peruano</w:t>
        <w:br/>
        <w:t>debe reparar plenamente”  a  las  supuestas  víctimas  por  el  “grave  daño</w:t>
        <w:br/>
        <w:t>-material y moral- sufrido por ellas y,  en  consecuencia,  [se]  ordene  al</w:t>
        <w:br/>
        <w:t>Estado peruano decretar su inmediata  libertad  y  [que]  los  indemnice  en</w:t>
        <w:br/>
        <w:t>forma adecuada”.  Asimismo solicitó  que  el  Estado  pague  “las  costas  y</w:t>
        <w:br/>
        <w:t>gastos razonables de las [supuestas] víctimas y sus familiares en el caso”.</w:t>
        <w:br/>
        <w:br/>
        <w:t xml:space="preserve">                                     II</w:t>
        <w:br/>
        <w:t xml:space="preserve">                                 competencia</w:t>
        <w:br/>
        <w:br/>
        <w:t>2.    El Perú es Estado Parte en la Convención  Americana  desde  el  28  de</w:t>
        <w:br/>
        <w:t>julio de 1978 y aceptó la competencia contenciosa  de  la  Corte  el  21  de</w:t>
        <w:br/>
        <w:t>enero de 1981.  En consecuencia, la Corte es  competente,  en  los  términos</w:t>
        <w:br/>
        <w:t>del artículo 62.3  de  la  Convención,  para  conocer  sobre  el  fondo  del</w:t>
        <w:br/>
        <w:t>presente caso.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3.     El  28  de  enero  de  1994  la  señora  Verónica  Reyna,  Jefa   del</w:t>
        <w:br/>
        <w:t>Departamento Jurídico de la organización chilena Fundación de  Ayuda  Social</w:t>
        <w:br/>
        <w:t>de las Iglesias  Cristianas  (en  adelante  “FASIC”),  presentó  la  primera</w:t>
        <w:br/>
        <w:t>denuncia correspondiente a este caso.  El 29 de junio de  1994  la  Comisión</w:t>
        <w:br/>
        <w:t>transmitió al Estado las partes pertinentes de la  denuncia  y  le  solicitó</w:t>
        <w:br/>
        <w:t>que suministrara información sobre los hechos materia de dicha  comunicación</w:t>
        <w:br/>
        <w:t>dentro  de  un  plazo  de  noventa  días;  además,  le  pidió  que   enviase</w:t>
        <w:br/>
        <w:t>información referente al agotamiento de los recursos internos.</w:t>
        <w:br/>
        <w:br/>
        <w:t>4.    El 26 de agosto de  1994  un  segundo  grupo  de  denunciantes  aportó</w:t>
        <w:br/>
        <w:t>nuevos antecedentes relacionados con la denuncia, y el 29 de  septiembre  de</w:t>
        <w:br/>
        <w:t>1994 reiteró su denuncia.  El  18  de  noviembre  de  1994  dicho  grupo  de</w:t>
        <w:br/>
        <w:t>peticionarios solicitó que se  incluyera  en  el  caso  al  señor  Alejandro</w:t>
        <w:br/>
        <w:t>Astorga Valdez.  El 22 de noviembre de 1994 la  Secretaría  de  la  Comisión</w:t>
        <w:br/>
        <w:t>informó telefónicamente al mismo grupo que necesitaba contar con un poder  o</w:t>
        <w:br/>
        <w:t>una  autorización  de  los  primeros  peticionarios  para  que  pudiera  ser</w:t>
        <w:br/>
        <w:t>incluido como copeticionario en el caso.</w:t>
        <w:br/>
        <w:br/>
        <w:t>5.     El  14  de  septiembre  de  1994  el  Estado  presentó   información,</w:t>
        <w:br/>
        <w:t>acompañando  copia  del  oficio  No.  534-S-CSJM  del  Consejo  Superior  de</w:t>
        <w:br/>
        <w:t>Justicia Militar de 1 de  los  mismos  mes  y  año.   En  dicho  informe  se</w:t>
        <w:br/>
        <w:t>consignaba que</w:t>
        <w:br/>
        <w:br/>
        <w:t xml:space="preserve">      se siguió Causa No. 078-TP-93-L, [contra Castillo Petruzzi,  Pincheira</w:t>
        <w:br/>
        <w:t xml:space="preserve">      Sáez y Mellado Saavedra] ante el Juzgado Militar de la  [Fuerza  Aérea</w:t>
        <w:br/>
        <w:t xml:space="preserve">      del Perú en adelante “FAP”], por el delito de  Traición  a  la  Patria</w:t>
        <w:br/>
        <w:t xml:space="preserve">      habiéndoseles impuesto pena privativa de libertad de  Cadena  Perpetua</w:t>
        <w:br/>
        <w:t xml:space="preserve">      al haber quedado acreditada su  responsabilidad  en  la  comisión  del</w:t>
        <w:br/>
        <w:t xml:space="preserve">      indicado ilícito penal.</w:t>
        <w:br/>
        <w:br/>
        <w:br/>
        <w:t>El Estado agregó, además, que  los  tribunales  peruanos  eran  “competentes</w:t>
        <w:br/>
        <w:t>para conocer los delitos que se cometen dentro  del  territorio  nacional[,]</w:t>
        <w:br/>
        <w:t>como  expresión  de  su  soberanía”,  y  que  su  ley  penal  era  aplicable</w:t>
        <w:br/>
        <w:t>independientemente  de  la  nacionalidad  del  autor  del  delito  y  de  su</w:t>
        <w:br/>
        <w:t>domicilio. Señaló, asimismo, que el tipo penal consignado  como  traición  a</w:t>
        <w:br/>
        <w:t>la patria en el Decreto-Ley No. 25.659 identifica una figura  de  terrorismo</w:t>
        <w:br/>
        <w:t>agravado, el cual “por su naturaleza y la forma como se ejecuta requiere  de</w:t>
        <w:br/>
        <w:t>Tribunales con las  garantías  de  seguridad  necesarias”.   Finalmente,  el</w:t>
        <w:br/>
        <w:t>Estado manifestó que  en  todos  los  procesos  que  se  tramitan  ante  los</w:t>
        <w:br/>
        <w:t>tribunales  militares  se  observan  las  “normas  del  debido  proceso,  la</w:t>
        <w:br/>
        <w:t>instancia  plural  (tres  instancias),  la   tutela   jurisdiccional,   [la]</w:t>
        <w:br/>
        <w:t>motivación de las resoluciones, [la] inaplicabilidad por analogía de la  Ley</w:t>
        <w:br/>
        <w:t>Penal, y se informa de la causa de [la] detención”, y se  provee  asistencia</w:t>
        <w:br/>
        <w:t>legal al detenido.  El 23 de septiembre de 1994  la  Comisión  transmitió  a</w:t>
        <w:br/>
        <w:t>los peticionarios copia de la respuesta del Estado.</w:t>
        <w:br/>
        <w:br/>
        <w:t>6.    El 18 de noviembre de 1994 los  peticionarios  originales  presentaron</w:t>
        <w:br/>
        <w:t>sus observaciones a la respuesta del Estado.  En ellas  solicitaron  que  se</w:t>
        <w:br/>
        <w:t>tuviera por “ampliada [la] denuncia de [e]nero pasado, en favor [del  señor]</w:t>
        <w:br/>
        <w:t>Alejandro Astorga Valdez”, quien no figuraba como  víctima  en  la  denuncia</w:t>
        <w:br/>
        <w:t>original.  Sostuvieron que en este último caso,  se  declaró  con  lugar  la</w:t>
        <w:br/>
        <w:t>excepción de declinatoria de jurisdicción en las dos primeras instancias  en</w:t>
        <w:br/>
        <w:t>favor del señor Astorga Valdez y que, sin embargo, a raíz de un  recurso  de</w:t>
        <w:br/>
        <w:t>nulidad interpuesto  en  última  instancia,  éste  fue  condenado  a  cadena</w:t>
        <w:br/>
        <w:t>perpetua.</w:t>
        <w:br/>
        <w:br/>
        <w:t>7.    La Comisión accedió  a  la  ampliación  de  la  denuncia  original  de</w:t>
        <w:br/>
        <w:t>acuerdo con el artículo 30 de su Reglamento.</w:t>
        <w:br/>
        <w:br/>
        <w:t>8.    El 14 de diciembre de 1994 los segundos peticionarios  presentaron  un</w:t>
        <w:br/>
        <w:t>poder notarial otorgado por los familiares  de  las  supuestas  víctimas  al</w:t>
        <w:br/>
        <w:t>Presidente de la Comisión Chilena de Derechos Humanos, señor Jaime  Castillo</w:t>
        <w:br/>
        <w:t>Velasco, y al señor Carlos Margotta Trincado.</w:t>
        <w:br/>
        <w:br/>
        <w:t>9.    El 31  de  enero  de  1995  la  Comisión  recibió,  a  través  de  los</w:t>
        <w:br/>
        <w:t>peticionarios, un  informe  de  la  Comisión  de  Derechos  Humanos  de  los</w:t>
        <w:br/>
        <w:t>Partidos de la Concertación Democrática de Chile, en el que  mencionaba  que</w:t>
        <w:br/>
        <w:t>esta última había intentado, sin resultado positivo,  hacer  una  visita  in</w:t>
        <w:br/>
        <w:t>loco a los ciudadanos chilenos recluidos  en  el  Perú.   Este  informe  fue</w:t>
        <w:br/>
        <w:t>transmitido al Estado el 20 de marzo de 1995.</w:t>
        <w:br/>
        <w:br/>
        <w:t>10.   El 8 de marzo de 1995 la Comisión recibió el  oficio  Nro.  09-FG/CSJM</w:t>
        <w:br/>
        <w:t>de 15 de febrero del mismo año, mediante  el  cual  el  Fiscal  General  del</w:t>
        <w:br/>
        <w:t>Consejo Supremo de Justicia  Militar  informó  que  las  supuestas  víctimas</w:t>
        <w:br/>
        <w:t>habían sido condenadas a cadena perpetua.  Asimismo, el  documento  señalaba</w:t>
        <w:br/>
        <w:t>que el  abogado  defensor  del  señor  Castillo  Petruzzi  había  presentado</w:t>
        <w:br/>
        <w:t>recurso  de  casación  contra  dicha  sentencia,  el  cual   fue   declarado</w:t>
        <w:br/>
        <w:t>improcedente por el Tribunal Supremo  Militar  Especial.   Esta  información</w:t>
        <w:br/>
        <w:t>fue transmitida a los peticionarios el 16 de marzo de 1995.</w:t>
        <w:br/>
        <w:br/>
        <w:t>11.   Mediante nota de 6 de junio de 1995,  el Estado presentó  los  oficios</w:t>
        <w:br/>
        <w:t>No. 316-95 de 2 de junio de 1995 y No.  222-95-MP-FN-FEDPDH-DH-V  de  18  de</w:t>
        <w:br/>
        <w:t>abril del mismo año, respecto de la solicitud de verificación del estado  de</w:t>
        <w:br/>
        <w:t>salud y la situación  jurídica  de  las  cuatro  presuntas  víctimas.   Esta</w:t>
        <w:br/>
        <w:t>información fue ampliada el 7 de noviembre de  1995,  estableciendo  que  la</w:t>
        <w:br/>
        <w:t>señora María Concepción Pincheira  Sáez  había  sido  sentenciada  a  cadena</w:t>
        <w:br/>
        <w:t>perpetua por el delito de traición a la patria y que fue “asesorada  por  el</w:t>
        <w:br/>
        <w:t>Dr. Castañeda”, durante todo el proceso.  La comunicación  agregaba  que  la</w:t>
        <w:br/>
        <w:t>detenida “[r]efiere problemas de salud y hostigamiento [por]  parte  de  las</w:t>
        <w:br/>
        <w:t>internas”.  Dicha información fue enviada a los peticionarios el 30  de  los</w:t>
        <w:br/>
        <w:t>mismos mes y año.</w:t>
        <w:br/>
        <w:br/>
        <w:t>12.   El 14 de junio de 1996 los peticionarios  solicitaron  a  la  Comisión</w:t>
        <w:br/>
        <w:t>que adoptara medidas cautelares en favor de las supuestas  víctimas,  debido</w:t>
        <w:br/>
        <w:t>a la posibilidad de que éstas fueran trasladadas a un  centro  de  reclusión</w:t>
        <w:br/>
        <w:t>“inhabitable”.  La  Comisión  solicitó  información  sobre  este  asunto  al</w:t>
        <w:br/>
        <w:t>Estado, de conformidad  con  la  ejecutoria  del  Tribunal  Supremo  Militar</w:t>
        <w:br/>
        <w:t>Especial, el cual dispuso que la condena  de  cadena  perpetua  debería  ser</w:t>
        <w:br/>
        <w:t>cumplida en el Penal de Yanamayo, en Puno.  Mediante nota de 16 de julio  de</w:t>
        <w:br/>
        <w:t>1996, el Estado informó que “no existía disposición alguna para trasladar  a</w:t>
        <w:br/>
        <w:t>los internos de nacionalidad chilena” a otro centro penitenciario.</w:t>
        <w:br/>
        <w:br/>
        <w:t>13.   El 19 de noviembre de 1996 la Comisión informó al  Estado  que  en  su</w:t>
        <w:br/>
        <w:t>93º Período de Sesiones había considerado admisible el caso No. 11.319 y  se</w:t>
        <w:br/>
        <w:t>puso a disposición de las partes para llegar a una solución amistosa.  El  6</w:t>
        <w:br/>
        <w:t>de febrero de 1997 el Estado rechazó  la  propuesta  de  solución  amistosa,</w:t>
        <w:br/>
        <w:t>basándose   en   que   las   supuestas   víctimas   “fueron    procesad[a]s,</w:t>
        <w:br/>
        <w:t>sentenciad[a]s  y  condenad[a]s  de  conformidad   con   las   disposiciones</w:t>
        <w:br/>
        <w:t>contenidas en el Decreto Ley No. 25659 y el  Decreto  Ley  No.  25708”,  que</w:t>
        <w:br/>
        <w:t>regulan  el  delito  de  traición   a   la   patria   y   el   procedimiento</w:t>
        <w:br/>
        <w:t>correspondiente.  Además, señaló que se  habían  observado  las  normas  del</w:t>
        <w:br/>
        <w:t>debido proceso y el principio de territorialidad establecido en el  artículo</w:t>
        <w:br/>
        <w:t>1 del Código Penal peruano.</w:t>
        <w:br/>
        <w:br/>
        <w:t>14.   El 17 de diciembre de 1996 la Comisión recibió un informe del  Consejo</w:t>
        <w:br/>
        <w:t>Supremo de Justicia Militar  del  Perú,  en  el  que  se  señalaba  que  los</w:t>
        <w:br/>
        <w:t>tribunales peruanos eran competentes para conocer los casos seguidos  contra</w:t>
        <w:br/>
        <w:t>las supuestas víctimas, ya que los delitos imputados a éstas  se  cometieron</w:t>
        <w:br/>
        <w:t>en la jurisdicción peruana, y en virtud de que  “la  territorialidad  de  la</w:t>
        <w:br/>
        <w:t>ley penal es independiente  de  la  nacionalidad  del  autor”.   Además,  el</w:t>
        <w:br/>
        <w:t>Estado señaló  que  en  dichos  casos  se  observó  el  debido  proceso,  la</w:t>
        <w:br/>
        <w:t>instancia  plural,  la  tutela  jurisdiccional  y  la  motivación   de   las</w:t>
        <w:br/>
        <w:t>resoluciones.</w:t>
        <w:br/>
        <w:br/>
        <w:t>15.   El 18  de  diciembre  de  1996  los  peticionarios  solicitaron  a  la</w:t>
        <w:br/>
        <w:t>Comisión que adoptara  medidas  cautelares  para  resguardar  la  integridad</w:t>
        <w:br/>
        <w:t>física de las supuestas  víctimas,  tomando  en  cuenta  las  circunstancias</w:t>
        <w:br/>
        <w:t>derivadas  del  “secuestro  de  numerosas  personas  en  la  residencia  del</w:t>
        <w:br/>
        <w:t>Embajador del Japón, en el Perú” por miembros del Movimiento  Revolucionario</w:t>
        <w:br/>
        <w:t>Tupac  Amaru  (en  adelante  “MRTA”),  con  el  que  aquéllas  habían   sido</w:t>
        <w:br/>
        <w:t>relacionadas.</w:t>
        <w:br/>
        <w:br/>
        <w:t>16.   El 11 de marzo de 1997 la Comisión aprobó el Informe  17/97,  en  cuya</w:t>
        <w:br/>
        <w:t>parte final señaló</w:t>
        <w:br/>
        <w:br/>
        <w:t xml:space="preserve">      [...]</w:t>
        <w:br/>
        <w:t xml:space="preserve">            86.  Que  el  Estado  del  Perú,  al  haber  condenado  a  Jaime</w:t>
        <w:br/>
        <w:t xml:space="preserve">      Francisco Castillo Petruzzi, María Concepción Pincheira Saéz,  Lautaro</w:t>
        <w:br/>
        <w:t xml:space="preserve">      Enrique Mellado Saavedra y Alejandro Astorga [Valdez], conforme a  los</w:t>
        <w:br/>
        <w:t xml:space="preserve">      Decretos Ley No.  25.475  y  No.  25.659,  ha  violado  las  garantías</w:t>
        <w:br/>
        <w:t xml:space="preserve">      judiciales que establece  el  artículo  8,  párrafo  1  así  como  los</w:t>
        <w:br/>
        <w:t xml:space="preserve">      derechos a la nacionalidad y  a  la  protección  judicial  reconocidos</w:t>
        <w:br/>
        <w:t xml:space="preserve">      respectivamente en los artículos 20 y 25 de  la  Convención  Americana</w:t>
        <w:br/>
        <w:t xml:space="preserve">      sobre Derechos Humanos [...], en conexión con el artículo 1.1.  de  la</w:t>
        <w:br/>
        <w:t xml:space="preserve">      misma.</w:t>
        <w:br/>
        <w:br/>
        <w:br/>
        <w:t xml:space="preserve">            87.  Que el delito  de  traición  a  la  patria  que  regula  el</w:t>
        <w:br/>
        <w:t xml:space="preserve">      ordenamiento  jurídico  del  Perú,   viola   principios   de   derecho</w:t>
        <w:br/>
        <w:t xml:space="preserve">      internacional universalmente aceptados, de legalidad, debido  proceso,</w:t>
        <w:br/>
        <w:t xml:space="preserve">      garantías judiciales, derecho a la defensa y derecho a  ser  oído  por</w:t>
        <w:br/>
        <w:t xml:space="preserve">      tribunales imparciales e independientes; y en consecuencia,</w:t>
        <w:br/>
        <w:br/>
        <w:br/>
        <w:t xml:space="preserve">      [y acordó recomendar] al Estado del Perú que:</w:t>
        <w:br/>
        <w:br/>
        <w:br/>
        <w:t xml:space="preserve">            88.  Declare la nulidad de los  procedimientos  seguidos  en  el</w:t>
        <w:br/>
        <w:t xml:space="preserve">      Fuero Privativo Militar por Traición a la Patria en  contra  de  Jaime</w:t>
        <w:br/>
        <w:t xml:space="preserve">      Castillo  Petruzzi,  Lautaro  Mellado   Saavedra,   María   Concepción</w:t>
        <w:br/>
        <w:t xml:space="preserve">      Pincheira  Sáez  y  Alejandro  Astorga  [Valdez]  y  disponga  que  el</w:t>
        <w:br/>
        <w:t xml:space="preserve">      juzgamiento de estas personas se lleve a cabo en un nuevo juicio  ante</w:t>
        <w:br/>
        <w:t xml:space="preserve">      el Fuero Común y, con plena  observancia  de  las  normas  del  debido</w:t>
        <w:br/>
        <w:t xml:space="preserve">      proceso legal, y</w:t>
        <w:br/>
        <w:br/>
        <w:br/>
        <w:t xml:space="preserve">            89.  La Comisión con base  al  artículo  50  de  la  Convención,</w:t>
        <w:br/>
        <w:t xml:space="preserve">      solicita al Estado peruano que en un plazo de 2  meses  informe  a  la</w:t>
        <w:br/>
        <w:t xml:space="preserve">      Comisión sobre las medidas que hubiese adoptado en cumplimiento de las</w:t>
        <w:br/>
        <w:t xml:space="preserve">      recomendaciones que se formulan en el presente informe, el cual  tiene</w:t>
        <w:br/>
        <w:t xml:space="preserve">      carácter reservado y no debe darse a publicidad.</w:t>
        <w:br/>
        <w:br/>
        <w:br/>
        <w:t>17.   El 24 de abril de 1997 fue transmitido al  Estado  el  Informe  17/97,</w:t>
        <w:br/>
        <w:t>con la solicitud de que comunicara a la Comisión, dentro de un plazo de  dos</w:t>
        <w:br/>
        <w:t>meses, las medidas adoptadas al respecto.</w:t>
        <w:br/>
        <w:br/>
        <w:t>18.   Tras haber solicitado y recibido una prórroga hasta el 8 de  julio  de</w:t>
        <w:br/>
        <w:t>1997, el Estado presentó un informe, en el que rebatió las  conclusiones  de</w:t>
        <w:br/>
        <w:t>la Comisión y afirmó la legitimidad de sus actuaciones.</w:t>
        <w:br/>
        <w:br/>
        <w:t>19.   El 27 de junio de 1997 la Comisión tomó la  decisión  de  enviar  este</w:t>
        <w:br/>
        <w:t>caso a la Corte.</w:t>
        <w:br/>
        <w:br/>
        <w:t xml:space="preserve">                                     IV</w:t>
        <w:br/>
        <w:t xml:space="preserve">                         procedimiento ante la corte</w:t>
        <w:br/>
        <w:br/>
        <w:t>20.   La Corte describe a  continuación  el  desarrollo  del  procedimiento,</w:t>
        <w:br/>
        <w:t>tomando en cuenta los actos más relevantes que lo integran.</w:t>
        <w:br/>
        <w:br/>
        <w:t>21.   Al presentar la demanda a la Corte el 22 de julio de 1997  (supra  1),</w:t>
        <w:br/>
        <w:t>la Comisión designó como delegados  a  los  señores  Oscar  Luján  Fappiano,</w:t>
        <w:br/>
        <w:t>Carlos Ayala Corao y Claudio Grossman; como abogada a  la  señora  Christina</w:t>
        <w:br/>
        <w:t>M. Cerna, y como asistentes a los señores Verónica  Reyna,  Nelson  Caucoto,</w:t>
        <w:br/>
        <w:t>Jaime Castillo Velasco y Enrique Correa.  Además, informó  a  la  Corte  que</w:t>
        <w:br/>
        <w:t>los  dos  primeros  asistentes  eran  denunciantes  originales  y,  los  dos</w:t>
        <w:br/>
        <w:t>últimos, representantes  de  las  supuestas  víctimas,  de  acuerdo  con  el</w:t>
        <w:br/>
        <w:t>artículo 22.2 del Reglamento.  El 4 de agosto de 1997  la  Comisión  remitió</w:t>
        <w:br/>
        <w:t>un poder otorgado a los señores Jaime  Castillo  Velasco  y  Carlos  Eduardo</w:t>
        <w:br/>
        <w:t>Margotta  Trincado  para  representar  a  las  supuestas  víctimas  Castillo</w:t>
        <w:br/>
        <w:t>Petruzzi, Astorga Valdez y Mellado Saavedra.  El 27 de  agosto  de  1997  la</w:t>
        <w:br/>
        <w:t>Comisión envió un poder otorgado a los señores Verónica Reyna  Morales  y  a</w:t>
        <w:br/>
        <w:t>Nelson Caucoto Pereira por los familiares de las supuestas víctimas.  El  26</w:t>
        <w:br/>
        <w:t>de septiembre de 1997  la  Comisión  remitió  un  poder  otorgado  al  señor</w:t>
        <w:br/>
        <w:t>Enrique Correa para representar a las supuestas víctimas.</w:t>
        <w:br/>
        <w:br/>
        <w:t>22.   Por nota de 31 de julio de 1997, luego del  examen  preliminar  de  la</w:t>
        <w:br/>
        <w:t>demanda  realizado  por  el  Presidente  de  la  Corte  (en   adelante   “el</w:t>
        <w:br/>
        <w:t>Presidente”), la Secretaría de la Corte (en  adelante  “la  Secretaría”)  la</w:t>
        <w:br/>
        <w:t>notificó al Estado y le informó  que  disponía  de  los  siguientes  plazos:</w:t>
        <w:br/>
        <w:t>cuatro meses para presentar su contestación, un mes para  nombrar  agente  y</w:t>
        <w:br/>
        <w:t>agente alterno y dos meses  para  oponer  excepciones  preliminares.   Estos</w:t>
        <w:br/>
        <w:t>plazos  correrían  a  partir  de  la  notificación  de  la   demanda.    Por</w:t>
        <w:br/>
        <w:t>comunicación de la misma fecha, se invitó al Estado a designar juez ad hoc.</w:t>
        <w:br/>
        <w:br/>
        <w:t>23.   Mediante comunicaciones de 26 y 28 de  agosto  de  1997,  la  Comisión</w:t>
        <w:br/>
        <w:t>presentó una versión corregida del texto en español de la demanda, y  señaló</w:t>
        <w:br/>
        <w:t>que aquélla contenía “correcciones de errores menores, sobre todo de  estilo</w:t>
        <w:br/>
        <w:t>[y que] debería reemplazar la versión  anterior  que  fuera  sometida  a  la</w:t>
        <w:br/>
        <w:t>Corte el 22 de julio de 1997”.  Dicha versión corregida fue  transmitida  al</w:t>
        <w:br/>
        <w:t>Estado el 2 de septiembre del mismo año.</w:t>
        <w:br/>
        <w:t>24.   El 3  de  septiembre  de  1997  el  Estado  comunicó  a  la  Corte  la</w:t>
        <w:br/>
        <w:t>designación del señor Fernando Vidal Ramírez como Juez ad hoc.</w:t>
        <w:br/>
        <w:br/>
        <w:t>25.   El 5 de septiembre de 1997 el Estado designó al señor Mario  Cavagnaro</w:t>
        <w:br/>
        <w:t>Basile como agente, y al señor Walter Palomino Cabezas como agente alterno.</w:t>
        <w:br/>
        <w:br/>
        <w:t>26.   El 22 de septiembre de 1997 el Estado solicitó que la Corte  precisara</w:t>
        <w:br/>
        <w:t>si debía “tenerse como válida” la nueva versión de la demanda (supra  23)  o</w:t>
        <w:br/>
        <w:t>si, por el contrario, se mantenía la de 22 de julio del mismo año.</w:t>
        <w:br/>
        <w:br/>
        <w:t>27.   El 24 de septiembre de 1997  la  Secretaría,  siguiendo  instrucciones</w:t>
        <w:br/>
        <w:t>del  Presidente,  informó  al  Estado  que  en  vista  de  su  solicitud  de</w:t>
        <w:br/>
        <w:t>aclaración y para asegurar la “transparencia  del  proceso”,  el  Presidente</w:t>
        <w:br/>
        <w:t>había decidido suspender el curso de los plazos para contestar la demanda  y</w:t>
        <w:br/>
        <w:t>oponer excepciones  preliminares,  hasta  que  la  Comisión  presentara  una</w:t>
        <w:br/>
        <w:t>aclaración que, en la misma fecha,  le  había  sido  solicitada,  sobre  las</w:t>
        <w:br/>
        <w:t>correcciones hechas al texto original de la demanda.</w:t>
        <w:br/>
        <w:br/>
        <w:t>28.   De conformidad con el artículo 31 del Reglamento, el 1 de  octubre  de</w:t>
        <w:br/>
        <w:t>1997, el Estado interpuso diez excepciones preliminares.</w:t>
        <w:br/>
        <w:br/>
        <w:t>29.    El  6  de  octubre  de  1997  la  Comisión  presentó  una  “lista  de</w:t>
        <w:br/>
        <w:t>correcciones efectuadas [...] a la demanda” de 22 de julio de 1997 (supra  1</w:t>
        <w:br/>
        <w:t>y 23).  El día siguiente, la Secretaría solicitó al Estado  que  presentara,</w:t>
        <w:br/>
        <w:t>a más tardar el 13 de  octubre  del  mismo  año,  sus  observaciones  a  las</w:t>
        <w:br/>
        <w:t>aclaraciones efectuadas por la Comisión.   Dichas  observaciones  no  fueron</w:t>
        <w:br/>
        <w:t>recibidas.</w:t>
        <w:br/>
        <w:br/>
        <w:t>30.   Por resolución de 15 de octubre de 1997 el Presidente decidió  que  el</w:t>
        <w:br/>
        <w:t>texto de la  demanda  que  las  partes  debían  tener  como  válido  era  el</w:t>
        <w:br/>
        <w:t>presentado a la  Corte  el  22  de  julio  de  1997,  con  las  correcciones</w:t>
        <w:br/>
        <w:t>presentadas por la Comisión el 6 de  octubre  de  1997.   Asimismo,  dispuso</w:t>
        <w:br/>
        <w:t>continuar con la tramitación del caso y reanudar el plazo para contestar  la</w:t>
        <w:br/>
        <w:t>demanda, que vencería el 27 de diciembre del mismo año.</w:t>
        <w:br/>
        <w:br/>
        <w:t>31.   El 21 de noviembre de 1997 la Comisión presentó sus alegatos  escritos</w:t>
        <w:br/>
        <w:t>sobre las excepciones preliminares interpuestas por el Estado y  solicitó  a</w:t>
        <w:br/>
        <w:t>la Corte que las declarara infundadas.</w:t>
        <w:br/>
        <w:br/>
        <w:t>32.   El 12 de diciembre de 1997 el Estado solicitó una prórroga,  hasta  el</w:t>
        <w:br/>
        <w:t>5 de enero de 1998, para la presentación de la contestación de  la  demanda.</w:t>
        <w:br/>
        <w:t>El 15 de diciembre de  1997,  la  Secretaría,  siguiendo  instrucciones  del</w:t>
        <w:br/>
        <w:t>Presidente, informó al Estado que</w:t>
        <w:br/>
        <w:br/>
        <w:t xml:space="preserve">      el  plazo  de  presentación  de  la  contestación  de  la  demanda  es</w:t>
        <w:br/>
        <w:t xml:space="preserve">      improrrogable. No obstante, la Corte permanecerá cerrada a partir  del</w:t>
        <w:br/>
        <w:t xml:space="preserve">      medio día del 24 de diciembre del presente año y abrirá  de  nuevo  el</w:t>
        <w:br/>
        <w:t xml:space="preserve">      día 5 de enero de 1998, razón por la cual el Ilustrado Estado del Perú</w:t>
        <w:br/>
        <w:t xml:space="preserve">      podría presentar hasta esa fecha dicha contestación.</w:t>
        <w:br/>
        <w:br/>
        <w:br/>
        <w:t>33.   El 5 de enero de  1998  el  Estado  presentó  la  contestación  de  la</w:t>
        <w:br/>
        <w:t>demanda, en la cual solicitó a la Corte declarar  ésta  infundada  en  todas</w:t>
        <w:br/>
        <w:t>sus partes y negó las presuntas violaciones que le fueron imputadas.  En  la</w:t>
        <w:br/>
        <w:t>contestación de la demanda el  Estado  se  refirió  a  la  situación  social</w:t>
        <w:br/>
        <w:t>convulsionada por la violencia terrorista que hizo su aparición a partir  de</w:t>
        <w:br/>
        <w:t>1980 a través de la organización denominada Sendero  Luminoso  y  continuada</w:t>
        <w:br/>
        <w:t>por el MRTA, al cual, según el Estado,  pertenecían  los  cuatro  ciudadanos</w:t>
        <w:br/>
        <w:t>chilenos.</w:t>
        <w:br/>
        <w:br/>
        <w:t>34.   El 19 de enero de 1998 el Estado  solicitó  “tener  por  impugnado  el</w:t>
        <w:br/>
        <w:t>instrumento” que la Comisión adjuntó a sus alegatos  sobre  las  excepciones</w:t>
        <w:br/>
        <w:t>preliminares, por medio del cual se hace constar la personería  jurídica  de</w:t>
        <w:br/>
        <w:t>FASIC, a la que en esa comunicación se alude  como  la  Fundación  de  Ayuda</w:t>
        <w:br/>
        <w:t>Social de Fieles de las Iglesias Cristianas.</w:t>
        <w:br/>
        <w:br/>
        <w:t>35.   El 22 de enero de 1998 la Comisión  presentó  copia  de  documentación</w:t>
        <w:br/>
        <w:t>que le había  sido  enviada  por  FASIC,  relacionada  con  su  personalidad</w:t>
        <w:br/>
        <w:t>jurídica.</w:t>
        <w:br/>
        <w:br/>
        <w:t>36.   Mediante escrito de 17 de marzo de 1998 el Estado  manifestó  que  los</w:t>
        <w:br/>
        <w:t>documentos referidos en el numeral anterior no hacían más que confirmar  sus</w:t>
        <w:br/>
        <w:t>cuestionamientos  sobre  la  personería  de  la  Fundación  peticionaria   e</w:t>
        <w:br/>
        <w:t>‘impugnó’ uno de los poderes.</w:t>
        <w:br/>
        <w:br/>
        <w:t>37.   El 19 de marzo de 1998 la Secretaría informó al Estado que las  partes</w:t>
        <w:br/>
        <w:t>pertinentes del expediente tramitado ante la Comisión fueron  aportadas  por</w:t>
        <w:br/>
        <w:t>ésta oportunamente y se encuentran en poder de la Corte, en razón de que  el</w:t>
        <w:br/>
        <w:t>Estado había requerido tanto en su escrito de excepciones preliminares  como</w:t>
        <w:br/>
        <w:t>en su contestación de la demanda que la Comisión exhibiera todo  lo  actuado</w:t>
        <w:br/>
        <w:t>en este caso.</w:t>
        <w:br/>
        <w:br/>
        <w:t>38.   El mismo día, siguiendo instrucciones del  Presidente,  la  Secretaría</w:t>
        <w:br/>
        <w:t>solicitó  al  Estado  copia  autenticada  de  las  leyes   y   disposiciones</w:t>
        <w:br/>
        <w:t>reglamentarias aplicadas en  los  procesos  tramitados  en  la  jurisdicción</w:t>
        <w:br/>
        <w:t>peruana contra las  supuestas  víctimas  en  este  caso,  así  como  de  los</w:t>
        <w:br/>
        <w:t>expedientes judiciales completos de dichos procesos.</w:t>
        <w:br/>
        <w:br/>
        <w:t>39.   El 14 de  abril  de  1998  el  Estado  informó  a  la  Corte  que  las</w:t>
        <w:br/>
        <w:t>disposiciones legales solicitadas habían sido  presentadas  como  parte  del</w:t>
        <w:br/>
        <w:t>acervo probatorio en el caso Loayza Tamayo, y  pidió  que  se  indicara  qué</w:t>
        <w:br/>
        <w:t>piezas del expediente judicial relativo a las  supuestas  víctimas  en  este</w:t>
        <w:br/>
        <w:t>caso sería necesario presentar, ya que  aquél  “[constituye]  un  voluminoso</w:t>
        <w:br/>
        <w:t>conjunto  de  documentos  que  involucran  también  a   numerosas   personas</w:t>
        <w:br/>
        <w:t>distintas a las que se refiere [la] demanda”.</w:t>
        <w:br/>
        <w:br/>
        <w:t>40.   El 27 de abril de 1998 la  Comisión  reiteró  su  solicitud  sobre  la</w:t>
        <w:br/>
        <w:t>presentación de “las leyes y demás  disposiciones  reglamentarias  aplicadas</w:t>
        <w:br/>
        <w:t>en  los  procesos  realizados  por  la  jurisdicción  peruana  contra  Jaime</w:t>
        <w:br/>
        <w:t>Francisco Castillo Petruzzi y [o]tros, así como  de  todas  aquellas  partes</w:t>
        <w:br/>
        <w:t>pertinentes  de  los  expedientes  judiciales  referentes  a  estos  casos”.</w:t>
        <w:br/>
        <w:t>Además, la Comisión se opuso a la utilización de los mismos  documentos  que</w:t>
        <w:br/>
        <w:t>contienen las leyes y disposiciones presentadas en el  caso  Loayza  Tamayo,</w:t>
        <w:br/>
        <w:t>argumentando que se trataba de expedientes distintos.   El  7  de  julio  de</w:t>
        <w:br/>
        <w:t>1998 la Secretaría, siguiendo instrucciones de la Corte, solicitó al  Estado</w:t>
        <w:br/>
        <w:t>la presentación de  las  partes  pertinentes  del  expediente  judicial  del</w:t>
        <w:br/>
        <w:t>proceso seguido en el  Perú  contra  Jaime  Francisco  Castillo  Petruzzi  y</w:t>
        <w:br/>
        <w:t>otros, e informó a  ambas  partes  que  se  integrarían  al  expediente  las</w:t>
        <w:br/>
        <w:t>disposiciones legales consignadas en el caso Loayza Tamayo[1].</w:t>
        <w:br/>
        <w:br/>
        <w:t>41.   Asimismo, la Secretaría solicitó a  la  Comisión  que  “señalar[a]  si</w:t>
        <w:br/>
        <w:t>alguna otra legislación fue aplicada en  el  caso”.   Dichos  requerimientos</w:t>
        <w:br/>
        <w:t>fueron  reiterados el 30 de  septiembre  siguiente,  fecha  en  la  cual  se</w:t>
        <w:br/>
        <w:t>concedió plazo a la Comisión y al Estado hasta el  30  de  octubre  de  1998</w:t>
        <w:br/>
        <w:t>para cumplir lo solicitado.  El 5 de octubre de 1998  el  Estado  envió  dos</w:t>
        <w:br/>
        <w:t>tomos que contenían “copias certificadas del proceso que  se  siguió  contra</w:t>
        <w:br/>
        <w:t>Jaime Castillo Petruzzi y otros [...] ante la  Justicia  Militar  del  Perú,</w:t>
        <w:br/>
        <w:t>por el delito de Traición a la Patria”.  Por su parte, el 26 de  octubre  de</w:t>
        <w:br/>
        <w:t>1998, la Comisión señaló que “el Estado es  la  parte  indicada  para  saber</w:t>
        <w:br/>
        <w:t>cuáles leyes fueron aplicadas en estos casos” y, por tanto, pidió  de  nuevo</w:t>
        <w:br/>
        <w:t>a la Corte que solicitara al  Estado  las  disposiciones  utilizadas  en  el</w:t>
        <w:br/>
        <w:t>proceso interno  y  el  expediente  judicial  del  fuero  militar.   El  día</w:t>
        <w:br/>
        <w:t>siguiente, la Secretaría informó a la Comisión que  el  expediente  judicial</w:t>
        <w:br/>
        <w:t>le había sido enviado ese día, por  correo  especial,  y  que  la  solicitud</w:t>
        <w:br/>
        <w:t>sería puesta en conocimiento del Presidente de la Corte.</w:t>
        <w:br/>
        <w:br/>
        <w:t>42.   El 14 de julio de 1998 la Secretaría, siguiendo  instrucciones  de  la</w:t>
        <w:br/>
        <w:t>Corte, quien actuaba a su vez a petición del Estado, solicitó a la  Comisión</w:t>
        <w:br/>
        <w:t>que remitiera el acta de la sesión en la que acordó enviar el presente  caso</w:t>
        <w:br/>
        <w:t>a la Corte, así como cualquier documento en el que se  hiciese  constar  que</w:t>
        <w:br/>
        <w:t>las supuestas víctimas conocían de las gestiones hechas en su favor ante  la</w:t>
        <w:br/>
        <w:t>Comisión, independientemente de que los gestores contaran o no  con  poderes</w:t>
        <w:br/>
        <w:t>expedidos por sus familiares.  El 29 de julio de 1998 la Comisión envió  los</w:t>
        <w:br/>
        <w:t>documentos solicitados, los que fueron remitidos al Estado el mismo día.</w:t>
        <w:br/>
        <w:br/>
        <w:t>43.   El 24 de agosto de 1998 el Estado objetó la  minuta  de  la  Comisión,</w:t>
        <w:br/>
        <w:t>porque estaba redactada en idioma inglés, y  solicitó  que  se  aportara  en</w:t>
        <w:br/>
        <w:t>español.  El día siguiente, la Secretaría envió al Estado una traducción  de</w:t>
        <w:br/>
        <w:t>dicha minuta para que conociera su contenido.  El plazo otorgado  al  Estado</w:t>
        <w:br/>
        <w:t>para que presentara las observaciones  correspondientes,  expiró  el  28  de</w:t>
        <w:br/>
        <w:t>agosto de 1998 sin que se recibiese respuesta en la Secretaría.   El  11  de</w:t>
        <w:br/>
        <w:t>septiembre del mismo año el Estado afirmó que la minuta de la sesión  de  la</w:t>
        <w:br/>
        <w:t>Comisión en que  se  tomó  la  decisión  de  enviar  el  caso  a  la  Corte,</w:t>
        <w:br/>
        <w:t>“constituye una decisión prematura respecto a un asunto que  aún  no  estaba</w:t>
        <w:br/>
        <w:t>firme y que por el contrario se encontraba pendiente por haber  sido  objeto</w:t>
        <w:br/>
        <w:t>de  una  solicitud  de  prórroga  concedida  por  antelación”.   El  29   de</w:t>
        <w:br/>
        <w:t>septiembre de 1998 la Secretaría, siguiendo  instrucciones  del  Presidente,</w:t>
        <w:br/>
        <w:t>informó al Estado que sus observaciones deberían haber  sido  presentadas  a</w:t>
        <w:br/>
        <w:t>más tardar el 28 de agosto del  mismo  año,  y  que,   por  esta  razón,  el</w:t>
        <w:br/>
        <w:t>escrito presentado el 11 de septiembre del  mismo  año  era  extemporáneo  y</w:t>
        <w:br/>
        <w:t>además, carecía de objeto  debido  a  que  la  sentencia  sobre  excepciones</w:t>
        <w:br/>
        <w:t>preliminares había sido dictada ya por el Tribunal.</w:t>
        <w:br/>
        <w:br/>
        <w:t>44.   Por sentencia de 4 de septiembre  de  1998,  la  Corte  desestimó  las</w:t>
        <w:br/>
        <w:t>excepciones preliminares interpuestas por el  Estado,  excepto  la  tercera,</w:t>
        <w:br/>
        <w:t>referida a las visitas consulares, la que fue acogida; consecuentemente,  la</w:t>
        <w:br/>
        <w:t>Corte decidió seguir el conocimiento del caso[2].</w:t>
        <w:br/>
        <w:br/>
        <w:t>45.   Por resolución de 8 de septiembre de 1998 el Presidente convocó  a  la</w:t>
        <w:br/>
        <w:t>Comisión  Interamericana  y  al  Estado  a  una  audiencia  pública  que  se</w:t>
        <w:br/>
        <w:t>celebraría en la sede de la Corte a partir del 25  de  noviembre  siguiente,</w:t>
        <w:br/>
        <w:t>con el propósito de recibir las declaraciones de los testigos ofrecidos  por</w:t>
        <w:br/>
        <w:t>la  Comisión.   Asimismo,  el  Presidente  instruyó  a  la  Secretaría   que</w:t>
        <w:br/>
        <w:t>comunicase a las partes que podrían presentar sus alegatos finales  verbales</w:t>
        <w:br/>
        <w:t>sobre el fondo del caso inmediatamente después de recibidas dichas pruebas.</w:t>
        <w:br/>
        <w:br/>
        <w:t>46.   El 16 de noviembre de 1998 el Estado envió constancia  del  movimiento</w:t>
        <w:br/>
        <w:t>migratorio de las supuestas víctimas, emitido por la  Dirección  General  de</w:t>
        <w:br/>
        <w:t>Migraciones y Naturalización del Ministerio del Interior.</w:t>
        <w:br/>
        <w:t>47.   El 17 de noviembre de  1998  la  Comisión  solicitó  a  la  Corte  que</w:t>
        <w:br/>
        <w:t>ordenara al Estado el envío de la Declaración del Arrepentido B1A  000087  y</w:t>
        <w:br/>
        <w:t>el Dictamen del Fiscal Supremo, “dos documentos que  hac[ían]  falta  en  el</w:t>
        <w:br/>
        <w:t>expediente judicial recién transmitido”, información que fue requerida.   El</w:t>
        <w:br/>
        <w:t>20 de noviembre de 1998 el Estado señaló que el Dictamen del Fiscal  Supremo</w:t>
        <w:br/>
        <w:t>estaba incluido en las partes pertinentes del  expediente  judicial  que  ya</w:t>
        <w:br/>
        <w:t>había enviado (supra 41) y que la Declaración  del  Arrepentido  no  formaba</w:t>
        <w:br/>
        <w:t>parte del expediente judicial,  por  lo  que  acompañó  una  copia  de  esta</w:t>
        <w:br/>
        <w:t>última.</w:t>
        <w:br/>
        <w:br/>
        <w:t>48.   La audiencia pública fue celebrada en la sede de la  Corte  el  25  de</w:t>
        <w:br/>
        <w:t>noviembre de 1998.</w:t>
        <w:br/>
        <w:br/>
        <w:t>Comparecieron</w:t>
        <w:br/>
        <w:br/>
        <w:t>Por el Estado del Perú:</w:t>
        <w:br/>
        <w:br/>
        <w:t xml:space="preserve">      Mario Cavagnaro Basile, agente;</w:t>
        <w:br/>
        <w:t xml:space="preserve">      Walter Palomino Cabezas, asesor;</w:t>
        <w:br/>
        <w:t xml:space="preserve">      Jorge Hawie Soret, asesor;</w:t>
        <w:br/>
        <w:t xml:space="preserve">      Sergio Tapia Tapia, asesor; y</w:t>
        <w:br/>
        <w:t xml:space="preserve">      Alberto Cortez Torres, asesor.</w:t>
        <w:br/>
        <w:br/>
        <w:t>Por la Comisión Interamericana de Derechos Humanos:</w:t>
        <w:br/>
        <w:br/>
        <w:br/>
        <w:t xml:space="preserve">      Oscar Luján Fappiano, delegado;</w:t>
        <w:br/>
        <w:t xml:space="preserve">      Claudio Grossman, delegado;</w:t>
        <w:br/>
        <w:t xml:space="preserve">      Verónica Gómez, asesora;</w:t>
        <w:br/>
        <w:t xml:space="preserve">      Verónica Reyna, asistente;</w:t>
        <w:br/>
        <w:t xml:space="preserve">      Nelson Caucoto, asistente; y</w:t>
        <w:br/>
        <w:t xml:space="preserve">      Enrique Correa, asistente.</w:t>
        <w:br/>
        <w:br/>
        <w:br/>
        <w:t>Y como testigos presentados  por  la  Comisión  Interamericana  de  Derechos</w:t>
        <w:br/>
        <w:t>Humanos:</w:t>
        <w:br/>
        <w:br/>
        <w:t xml:space="preserve">      Gloria Cano;</w:t>
        <w:br/>
        <w:t xml:space="preserve">      Grimaldo Achaui Loaiza; y</w:t>
        <w:br/>
        <w:t xml:space="preserve">      Héctor Salazar Ardiles.</w:t>
        <w:br/>
        <w:br/>
        <w:t>No obstante haber sido  citados  por  la  Corte,  los  siguientes  testigos,</w:t>
        <w:br/>
        <w:t>propuestos por la Comisión, no comparecieron a rendir sus declaraciones:</w:t>
        <w:br/>
        <w:br/>
        <w:t xml:space="preserve">      León Carlos Arslanian;</w:t>
        <w:br/>
        <w:t xml:space="preserve">      Teresa Valdez Escobar;</w:t>
        <w:br/>
        <w:t xml:space="preserve">      María Angélica Mellado Saavedra;</w:t>
        <w:br/>
        <w:t xml:space="preserve">      Sandra Cecilia Castillo Petruzzi;</w:t>
        <w:br/>
        <w:t xml:space="preserve">      Jaime Castillo Navarrete;</w:t>
        <w:br/>
        <w:t xml:space="preserve">      Juana Ramírez Gonveya; y</w:t>
        <w:br/>
        <w:t xml:space="preserve">      Gabriel Asencio Mansilla.</w:t>
        <w:br/>
        <w:br/>
        <w:t>49.   El mismo día, antes  de  concluir  la  audiencia  pública,  el  Estado</w:t>
        <w:br/>
        <w:t>presentó copia de una cinta de vídeo titulada “Quince años que cambiaron  la</w:t>
        <w:br/>
        <w:t>historia del Perú”, que fue proyectada, y que mostraba la convulsión  social</w:t>
        <w:br/>
        <w:t>y los estragos causados por el terrorismo.</w:t>
        <w:br/>
        <w:br/>
        <w:t>50.   El 9 de  diciembre  de  1998  la  Secretaría  solicitó  al  Secretario</w:t>
        <w:br/>
        <w:t>General de la Organización  de  los  Estados  Americanos  (en  adelante  “la</w:t>
        <w:br/>
        <w:t>OEA”), que informara, de conformidad con el artículo 27.3 de  la  Convención</w:t>
        <w:br/>
        <w:t>Americana, si el Estado le notificó sobre  alguna  suspensión  de  garantías</w:t>
        <w:br/>
        <w:t>referente al lapso comprendido entre el 1 de enero de 1993 y el 1  de  junio</w:t>
        <w:br/>
        <w:t>de  1994.   Asimismo,  si  dicha  notificación  incluía  “las  disposiciones</w:t>
        <w:br/>
        <w:t>suspendidas, los motivos de la  suspensión,  su  alcance  territorial  y  la</w:t>
        <w:br/>
        <w:t>correspondiente fecha de su terminación”.  El 15 de  diciembre  de  1998  la</w:t>
        <w:br/>
        <w:t>Secretaría reiteró dicha solicitud.  El 7 de enero de 1999 el  Director  del</w:t>
        <w:br/>
        <w:t>Departamento de Derecho Internacional de la Secretaría General  de  la  OEA,</w:t>
        <w:br/>
        <w:t>señor Jean-Michel Arrighi, informó que no se había recibido notificación  de</w:t>
        <w:br/>
        <w:t>una suspensión de garantías en las fechas citadas.   El  16  de  febrero  de</w:t>
        <w:br/>
        <w:t>1999 el Estado objetó el contenido de la comunicación enviada por el  citado</w:t>
        <w:br/>
        <w:t>funcionario, pues ya había manifestado en su escrito de 15 de enero de  1999</w:t>
        <w:br/>
        <w:t>que había notificado la  declaración  y  prórrogas  tanto  a  la  Secretaría</w:t>
        <w:br/>
        <w:t>General de la OEA como a la  Secretaría Ejecutiva de la Comisión.</w:t>
        <w:br/>
        <w:br/>
        <w:t>51.   El 7 de abril de 1999 la Secretaría solicitó al  Estado  que  aclarase</w:t>
        <w:br/>
        <w:t>si las notificaciones de suspensión de garantías habían sido hechas tanto  a</w:t>
        <w:br/>
        <w:t>la Secretaría Ejecutiva de la Comisión como a la Secretaría  General  de  la</w:t>
        <w:br/>
        <w:t>OEA.  Además se le solicitó que, si existía alguna  comunicación  directa  a</w:t>
        <w:br/>
        <w:t>la Secretaría General de la OEA, la enviase para ser considerada.  El 19  de</w:t>
        <w:br/>
        <w:t>abril  siguiente,  el  Estado  envió  su  aclaración   señalando   que   las</w:t>
        <w:br/>
        <w:t>declaratorias  de  Estados  de  Emergencia  “fueron   remitidas   por   [su]</w:t>
        <w:br/>
        <w:t>Representación Permanente a  la  Secretaría  Ejecutiva  de  la  Comisión  de</w:t>
        <w:br/>
        <w:t>Derechos Humanos”.  Asimismo, remitió copia de una nota de 24 de febrero  de</w:t>
        <w:br/>
        <w:t>1993 cursada  a  la  Secretaría  General  de  la  OEA  sobre  el  Estado  de</w:t>
        <w:br/>
        <w:t>Emergencia dictado del 13 de abril de 1992 al 24 de febrero de 1993.   El  9</w:t>
        <w:br/>
        <w:t>de diciembre de 1998 el Presidente solicitó  documentación  relacionada  con</w:t>
        <w:br/>
        <w:t>la suspensión de garantías.  El 15 de enero de 1999 el  Estado  remitió  los</w:t>
        <w:br/>
        <w:t>decretos supremos correspondientes a la suspensión de garantías  durante  el</w:t>
        <w:br/>
        <w:t>período del 1 de enero  de 1993 al 1 de junio de 1994.</w:t>
        <w:br/>
        <w:br/>
        <w:t>52.   El 8 de febrero de 1999 la  Secretaría  comunicó  al  Estado  y  a  la</w:t>
        <w:br/>
        <w:t>Comisión que se había señalado plazo hasta el 8 de marzo del mismo año  para</w:t>
        <w:br/>
        <w:t>que presentaran sus alegatos finales escritos sobre el fondo del  caso.   El</w:t>
        <w:br/>
        <w:t>24 de febrero de 1999 el Estado solicitó una prórroga hasta el 15  de  abril</w:t>
        <w:br/>
        <w:t>siguiente para la presentación de sus alegatos, la que fue  concedida  hasta</w:t>
        <w:br/>
        <w:t>el 19 de marzo de 1999.</w:t>
        <w:br/>
        <w:br/>
        <w:t>53.   Los  días  8  y  10  de  febrero  de  1999  la  Secretaría,  siguiendo</w:t>
        <w:br/>
        <w:t>instrucciones del Presidente, solicitó documentación como prueba para  mejor</w:t>
        <w:br/>
        <w:t>proveer en este caso, tanto al Estado como a la Comisión (párrafo  76).   El</w:t>
        <w:br/>
        <w:t>17 de febrero y el 10 de marzo siguientes el Estado  presentó  parte  de  la</w:t>
        <w:br/>
        <w:t>información solicitada.  Los días 17 y 19 de febrero  de  1999  la  Comisión</w:t>
        <w:br/>
        <w:t>solicitó una prórroga de 15 días para la presentación de dicha  información.</w:t>
        <w:br/>
        <w:t xml:space="preserve"> Dichas prórrogas le fueron concedidas, pese  a  lo  cual,  la  Comisión  no</w:t>
        <w:br/>
        <w:t>presentó la información requerida.</w:t>
        <w:br/>
        <w:br/>
        <w:t>54.   El 9 de febrero de 1999 el Estado envió una comunicación, mediante  la</w:t>
        <w:br/>
        <w:t>cual enuncia una serie  de  tratados  internacionales  relacionados  con  el</w:t>
        <w:br/>
        <w:t>terrorismo.</w:t>
        <w:br/>
        <w:br/>
        <w:t>55.   El 8 de marzo de 1999 la Comisión Interamericana presentó  su  escrito</w:t>
        <w:br/>
        <w:t>de alegatos finales.  En éstos, sostuvo que en el proceso  interno  ante  la</w:t>
        <w:br/>
        <w:t>jurisdicción  militar  contra  las  supuestas  víctimas  se   violaron   los</w:t>
        <w:br/>
        <w:t>artículos 8, 7, 20, 25,  5,  2  y  1.1  de  la  Convención  Americana  sobre</w:t>
        <w:br/>
        <w:t>Derechos Humanos, el preámbulo del documento citado y  el  preámbulo  de  la</w:t>
        <w:br/>
        <w:t>Declaración Universal de Derechos Humanos.</w:t>
        <w:br/>
        <w:br/>
        <w:t>56.   El 19 de marzo de 1999 el  Estado  presentó  su  escrito  de  alegatos</w:t>
        <w:br/>
        <w:t>finales, en el cual sostuvo que las supuestas  víctimas,  de  acuerdo  a  lo</w:t>
        <w:br/>
        <w:t>probado en el proceso interno, tenían relación con el terrorismo  y  que  su</w:t>
        <w:br/>
        <w:t>condición de extranjeros no afectaba el hecho de que pudiesen  ser  juzgadas</w:t>
        <w:br/>
        <w:t>bajo las leyes penales peruanas. Agregó el  Estado  que,  a  nivel  interno,</w:t>
        <w:br/>
        <w:t>estas personas “fueron juzgadas cumpliéndose escrupulosamente las  garantías</w:t>
        <w:br/>
        <w:t>procesales  establecidas  en  la  legislación  peruana,  en   especial   las</w:t>
        <w:br/>
        <w:t>relativas al debido proceso y al derecho de defensa”, por lo cual  no  deben</w:t>
        <w:br/>
        <w:t>ser ni indemnizadas ni liberadas.  Asimismo,  aseguró  que  el  Perú  sufría</w:t>
        <w:br/>
        <w:t>desde  los  años  80  una  situación  muy  delicada  por  el  fenómeno   del</w:t>
        <w:br/>
        <w:t>terrorismo, lo que había  llevado  al  Gobierno  a  decretar  los  sucesivos</w:t>
        <w:br/>
        <w:t>estados de emergencia, teniendo presente, según señaló, el  artículo  27  de</w:t>
        <w:br/>
        <w:t>la Convención y sus propios preceptos constitucionales, y a promulgar  leyes</w:t>
        <w:br/>
        <w:t>de excepción que formaron parte de la estrategia estatal  para  combatir  el</w:t>
        <w:br/>
        <w:t>terrorismo.</w:t>
        <w:br/>
        <w:br/>
        <w:t>57.   El 26 de abril y el 10 de mayo de 1999 el Estado  remitió  información</w:t>
        <w:br/>
        <w:t>sobre la situación de reclusión y visitas de las supuestas víctimas.</w:t>
        <w:br/>
        <w:br/>
        <w:t>58.   El 19 de mayo de 1999 el Estado envió copia de “sentencia de la  Corte</w:t>
        <w:br/>
        <w:t>Suprema  de  Estados  Unidos  de  Diciembre  de  1872”,   sobre   inculpados</w:t>
        <w:br/>
        <w:t>extranjeros.</w:t>
        <w:br/>
        <w:br/>
        <w:br/>
        <w:br/>
        <w:br/>
        <w:br/>
        <w:br/>
        <w:br/>
        <w:t xml:space="preserve">                                      V</w:t>
        <w:br/>
        <w:t xml:space="preserve">                  consideraciones generales sobre la prueba</w:t>
        <w:br/>
        <w:br/>
        <w:t>59.   El artículo 43 del Reglamento de la Corte establece que</w:t>
        <w:br/>
        <w:br/>
        <w:t xml:space="preserve">      [l]as pruebas promovidas por las partes sólo serán  admitidas  si  son</w:t>
        <w:br/>
        <w:t xml:space="preserve">      señaladas en la demanda y en su contestación [...] Excepcionalmente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60.   La Corte ha señalado  anteriormente  que  los  procedimientos  que  se</w:t>
        <w:br/>
        <w:t>siguen ante ella  no  están  sujetos  a  las  mismas  formalidades  que  los</w:t>
        <w:br/>
        <w:t>procedimientos internos.  En ese sentido ha sostenido, en su  jurisprudencia</w:t>
        <w:br/>
        <w:t>constante, que aplica criterios flexibles en la recepción de  la  prueba,  y</w:t>
        <w:br/>
        <w:t>que la incorporación de determinados elementos  al  acervo  probatorio  debe</w:t>
        <w:br/>
        <w:t>ser efectuada prestando particular atención a las  circunstancias  del  caso</w:t>
        <w:br/>
        <w:t>concreto y teniendo  presentes  los  límites  dados  por  el  respeto  a  la</w:t>
        <w:br/>
        <w:t>seguridad jurídica y el equilibrio procesal de las partes.</w:t>
        <w:br/>
        <w:br/>
        <w:t>61.    Con  respecto  a  las  formalidades  requeridas  en  la   demanda   y</w:t>
        <w:br/>
        <w:t>contestación de la demanda en relación con el  ofrecimiento  de  prueba,  la</w:t>
        <w:br/>
        <w:t>Corte ha expresado que</w:t>
        <w:br/>
        <w:br/>
        <w:t xml:space="preserve">      el sistema procesal es un medio para realizar la justicia y [...] ésta</w:t>
        <w:br/>
        <w:t xml:space="preserve">      no puede ser sacrificada en aras de  meras  formalidades.   Dentro  de</w:t>
        <w:br/>
        <w:t xml:space="preserve">      ciertos límites de temporalidad y razonabilidad, ciertas  omisiones  o</w:t>
        <w:br/>
        <w:t xml:space="preserve">      retrasos  en  la  observancia  de  los  procedimientos,   pueden   ser</w:t>
        <w:br/>
        <w:t xml:space="preserve">      dispensados, si se conserva un adecuado equilibrio entre la justicia y</w:t>
        <w:br/>
        <w:t xml:space="preserve">      la seguridad jurídica[3].</w:t>
        <w:br/>
        <w:br/>
        <w:t>62.   Además de la prueba directa, sea testimonial, pericial  o  documental,</w:t>
        <w:br/>
        <w:t>los tribunales internacionales -tanto como los internos-  pueden  fundar  la</w:t>
        <w:br/>
        <w:t>sentencia en la prueba circunstancial,  los  indicios  y  las  presunciones,</w:t>
        <w:br/>
        <w:t>siempre que  de  ellos  puedan  inferirse  conclusiones  sólidas  sobre  los</w:t>
        <w:br/>
        <w:t>hechos.  Al respecto, ya ha dicho la Corte que</w:t>
        <w:br/>
        <w:br/>
        <w:t xml:space="preserve">      en ejercicio de su función jurisdiccional, tratándose de la  obtención</w:t>
        <w:br/>
        <w:t xml:space="preserve">      y [la] valoración de las pruebas necesarias para la  decisión  de  los</w:t>
        <w:br/>
        <w:t xml:space="preserve">      casos que conoce puede, en determinadas circunstancias, utilizar tanto</w:t>
        <w:br/>
        <w:t xml:space="preserve">      las pruebas circunstanciales como los indicios o las presunciones como</w:t>
        <w:br/>
        <w:t xml:space="preserve">      base de sus pronunciamientos,  cuando  de  aquéllas  puedan  inferirse</w:t>
        <w:br/>
        <w:t xml:space="preserve">      conclusiones consistentes sobre los hechos[4].</w:t>
        <w:br/>
        <w:br/>
        <w:br/>
        <w:t>63.   La Corte tratará los aspectos probatorios  del  presente  caso  dentro</w:t>
        <w:br/>
        <w:t>del marco legal y jurisprudencial descrito.</w:t>
        <w:br/>
        <w:br/>
        <w:t xml:space="preserve">                              Prueba documental</w:t>
        <w:br/>
        <w:br/>
        <w:t>64.    La  Comisión  presentó  junto  con  su  demanda,  entre  otros,   los</w:t>
        <w:br/>
        <w:t>siguientes documentos como prueba:</w:t>
        <w:br/>
        <w:t xml:space="preserve">      a)    partidas de nacimiento de las supuestas víctimas[5];</w:t>
        <w:br/>
        <w:br/>
        <w:br/>
        <w:t xml:space="preserve">      b)    informe de la Comisión  de  Juristas  Internacionales  sobre  la</w:t>
        <w:br/>
        <w:t xml:space="preserve">      situación peruana en lo que respecta a los  delitos  de  terrorismo  y</w:t>
        <w:br/>
        <w:t xml:space="preserve">      traición a la patria[6];</w:t>
        <w:br/>
        <w:br/>
        <w:br/>
        <w:t xml:space="preserve">      c)    legislación vigente  para  el  juzgamiento  de  los  delitos  de</w:t>
        <w:br/>
        <w:t xml:space="preserve">      traición a la patria[7];</w:t>
        <w:br/>
        <w:br/>
        <w:br/>
        <w:t xml:space="preserve">      d)    sentencia condenatoria de las supuestas víctimas de 3 de mayo de</w:t>
        <w:br/>
        <w:t xml:space="preserve">      1994[8]; y</w:t>
        <w:br/>
        <w:br/>
        <w:br/>
        <w:t xml:space="preserve">      e)    informe de la visita a los penales peruanos  por  parte  de  los</w:t>
        <w:br/>
        <w:t xml:space="preserve">      representantes de la Comisión de Derechos Humanos de los  Partidos  de</w:t>
        <w:br/>
        <w:t xml:space="preserve">      la Concertación Democrática de Chile[9].</w:t>
        <w:br/>
        <w:br/>
        <w:br/>
        <w:t>65.   El  Estado  objetó  la  incorporación  del  anexo  presentado  por  la</w:t>
        <w:br/>
        <w:t>Comisión referente al informe de la  visita  de  los  representantes  de  la</w:t>
        <w:br/>
        <w:t>Comisión de Derechos Humanos de los Partidos de la Concertación  Democrática</w:t>
        <w:br/>
        <w:t>de Chile al Perú, señalando que carece de sustento y validez, pues  contiene</w:t>
        <w:br/>
        <w:t>alegaciones sobre el incumplimiento por parte del Estado  de  la  Convención</w:t>
        <w:br/>
        <w:t>de Viena sobre Relaciones Consulares, que no fueron  presentadas  al  Estado</w:t>
        <w:br/>
        <w:t>por la vía diplomática correspondiente.</w:t>
        <w:br/>
        <w:br/>
        <w:t>66.    La  Corte  ordena  la  inclusión  en  el  acervo  probatorio  de  los</w:t>
        <w:br/>
        <w:t>documentos no controvertidos ni objetados, ni cuya autenticidad  fue  puesta</w:t>
        <w:br/>
        <w:t>en duda.  Asimismo por lo que respecta al documento objetado por  el  Estado</w:t>
        <w:br/>
        <w:t>al que se refiere el párrafo 64.e), la Corte se reserva su valoración  y  lo</w:t>
        <w:br/>
        <w:t>incorpora al acervo, y en cuanto al alegato sobre la supuesta  violación  de</w:t>
        <w:br/>
        <w:t>la Convención de Viena sobre Relaciones Consulares, declara que  tanto  ésto</w:t>
        <w:br/>
        <w:t>como la información objetada, carecen de relevancia en  este  momento,  dado</w:t>
        <w:br/>
        <w:t>lo resuelto por el propio Tribunal en la fase de excepciones preliminares.</w:t>
        <w:br/>
        <w:br/>
        <w:t xml:space="preserve">                                    * * *</w:t>
        <w:br/>
        <w:br/>
        <w:t>67.   El Estado presentó en la contestación de la demanda, con  carácter  de</w:t>
        <w:br/>
        <w:t>prueba documental, los siguientes instrumentos, entre otros:</w:t>
        <w:br/>
        <w:br/>
        <w:t xml:space="preserve">            a)  decisiones  expedidas  en  el  proceso  interno  contra  las</w:t>
        <w:br/>
        <w:t>supuestas víctimas[10]; y</w:t>
        <w:br/>
        <w:br/>
        <w:t xml:space="preserve">      b) documentación sobre la situación del terrorismo en el Perú[11].</w:t>
        <w:br/>
        <w:br/>
        <w:br/>
        <w:t>68.    Los  documentos  presentados  en  el  párrafo  anterior   no   fueron</w:t>
        <w:br/>
        <w:t>controvertidos ni objetados, ni su autenticidad puesta en duda, por  lo  que</w:t>
        <w:br/>
        <w:t>la Corte los admite y ordena su incorporación al acervo probatorio.</w:t>
        <w:br/>
        <w:br/>
        <w:t xml:space="preserve">                                    * * *</w:t>
        <w:br/>
        <w:br/>
        <w:t>69.   El 16  de  noviembre  de  1998,  vencido  el  plazo  regular  para  la</w:t>
        <w:br/>
        <w:t>presentación  de  pruebas,  el  Estado  envió  constancia   del   movimiento</w:t>
        <w:br/>
        <w:t>migratorio de las supuestas víctimas[12].</w:t>
        <w:br/>
        <w:br/>
        <w:t>70.   El 26 de abril y el 10 de mayo de 1999 el Estado  presentó  documentos</w:t>
        <w:br/>
        <w:t>relacionados con el aislamiento celular de  las  supuestas  víctimas  y  las</w:t>
        <w:br/>
        <w:t>visitas recibidas por las mismas  en  el  Penal  de  Yanamayo  a  partir  de</w:t>
        <w:br/>
        <w:t>1998[13].</w:t>
        <w:br/>
        <w:br/>
        <w:t>71.   El 19 de mayo de 1999 el Estado presentó copia de  una  “sentencia  de</w:t>
        <w:br/>
        <w:t>la Corte Suprema de Estados Unidos  de  Diciembre  de  1872”,  referente  al</w:t>
        <w:br/>
        <w:t>deber de fidelidad y lealtad por parte de los extranjeros en ese país[14].</w:t>
        <w:br/>
        <w:br/>
        <w:t>72.   En cuanto a los documentos presentados por el Estado el 26 de abril  y</w:t>
        <w:br/>
        <w:t>el 10  de  mayo  de  1999  (supra  70),  los  mismos  contienen  información</w:t>
        <w:br/>
        <w:t>relacionada con hechos supervinientes  a  la  contestación  de  la  demanda.</w:t>
        <w:br/>
        <w:t>Pese a que el Estado no alegó esta circunstancia al presentar dicha  prueba,</w:t>
        <w:br/>
        <w:t>la Corte estima que la misma debe ser incorporada al  acervo  probatorio  de</w:t>
        <w:br/>
        <w:t>acuerdo al artículo 43 del Reglamento.  En cuanto a los presentados  por  el</w:t>
        <w:br/>
        <w:t>Estado el 16 de noviembre de 1998 (supra 69) y el 19 de mayo  de  1999,  los</w:t>
        <w:br/>
        <w:t>mismos recogen  información  anterior  al  vencimiento  del  plazo  para  la</w:t>
        <w:br/>
        <w:t>presentación de prueba y, dado que el Estado no  ha  alegado  fuerza  mayor,</w:t>
        <w:br/>
        <w:t>impedimento  grave  o  hechos  supervinientes,  la  Corte  estima   que   su</w:t>
        <w:br/>
        <w:t>presentación es extemporánea y decide rechazar su  incorporación  al  acervo</w:t>
        <w:br/>
        <w:t>probatorio.</w:t>
        <w:br/>
        <w:br/>
        <w:t xml:space="preserve">                                    * * *</w:t>
        <w:br/>
        <w:br/>
        <w:t>73.   El 7 de julio  de  1998  la  Corte  requirió  al  Estado,  para  mejor</w:t>
        <w:br/>
        <w:t>resolver, la presentación de todas las  partes  pertinentes  del  expediente</w:t>
        <w:br/>
        <w:t>judicial del proceso seguido en el Perú contra las supuestas  víctimas.   El</w:t>
        <w:br/>
        <w:t>5 de octubre de  1998  el  Estado  envió  dos  tomos  que  contienen  dichos</w:t>
        <w:br/>
        <w:t>documentos (supra 41).</w:t>
        <w:br/>
        <w:br/>
        <w:t>74.   El 18 de noviembre de 1998,  el  Presidente,  ante  un  pedido  de  la</w:t>
        <w:br/>
        <w:t>Comisión,  solicitó  al  Estado  la  presentación  de  la  Declaración   del</w:t>
        <w:br/>
        <w:t>Arrepentido B1A 000087.  El 20 de noviembre de 1998 el Perú  presentó  dicho</w:t>
        <w:br/>
        <w:t>documento.</w:t>
        <w:br/>
        <w:br/>
        <w:t>75.   El 9 de diciembre de 1998, el  Presidente  solicitó  al  Estado,  como</w:t>
        <w:br/>
        <w:t>prueba para mejor proveer, la legislación peruana  sobre  la  suspensión  de</w:t>
        <w:br/>
        <w:t>garantías vigente desde el 1 de enero de 1993 hasta el 1 de junio  de  1994;</w:t>
        <w:br/>
        <w:t>documentos que acrediten los motivos, las garantías suspendidas, las  fechas</w:t>
        <w:br/>
        <w:t>de inicio y terminación de la suspensión y su alcance  territorial.   El  15</w:t>
        <w:br/>
        <w:t>de enero y 16 de febrero de 1999 el Estado envió diversos decretos  supremos</w:t>
        <w:br/>
        <w:t>sobre la suspensión de garantías en el Perú[15].</w:t>
        <w:br/>
        <w:t>76.   Los días 8 y 10 de febrero de 1999 el Presidente solicitó al Estado  y</w:t>
        <w:br/>
        <w:t>a la Comisión algunos documentos como prueba para  mejor  resolver.   En  el</w:t>
        <w:br/>
        <w:t>caso del Estado se solicitó la siguiente información:</w:t>
        <w:br/>
        <w:br/>
        <w:t xml:space="preserve">      a) las notas Nos. 7-5-M/211,7-5-M/019, 7-5-M/082, 7-5-M/144, 7-5-M/207</w:t>
        <w:br/>
        <w:t xml:space="preserve">      y 7-5-M/242-A de 12 de julio de 1993, 24 de enero, 28 de marzo, 19  de</w:t>
        <w:br/>
        <w:t xml:space="preserve">      julio y 23 de agosto de 1994, sobre las  declaraciones  de  Estado  de</w:t>
        <w:br/>
        <w:t xml:space="preserve">      Emergencia y sus prórrogas;</w:t>
        <w:br/>
        <w:br/>
        <w:br/>
        <w:t xml:space="preserve">      b) la ley 24.150 y el decreto 749, cuerpos legales mencionados en  los</w:t>
        <w:br/>
        <w:t xml:space="preserve">      decretos supremos relacionados  con  la  declaración  y  prórroga  del</w:t>
        <w:br/>
        <w:t xml:space="preserve">      Estado de Emergencia en diversos lugares en el  Perú  entre  el  1  de</w:t>
        <w:br/>
        <w:t xml:space="preserve">      enero de 1993 y el 1 de junio de 1994; y</w:t>
        <w:br/>
        <w:t xml:space="preserve">      c) información y/o legislación sobre el Estado de Emergencia entre  el</w:t>
        <w:br/>
        <w:t xml:space="preserve">      22 de septiembre y el 17 de noviembre de 1993, en el  departamento  de</w:t>
        <w:br/>
        <w:t xml:space="preserve">      Lima y la Provincia Constitucional del Callao.</w:t>
        <w:br/>
        <w:br/>
        <w:br/>
        <w:t>En cuanto de la Comisión se pidió</w:t>
        <w:br/>
        <w:br/>
        <w:t xml:space="preserve">      a) la información y/o legislación sobre el Estado de Emergencia  entre</w:t>
        <w:br/>
        <w:t xml:space="preserve">      el 22 de septiembre y el 17 de noviembre de 1993, en  el  departamento</w:t>
        <w:br/>
        <w:t xml:space="preserve">      de Lima y  la  Provincia  Constitucional  del  Callao,  que  tenga  la</w:t>
        <w:br/>
        <w:t xml:space="preserve">      Comisión Interamericana de Derechos Humanos; y</w:t>
        <w:br/>
        <w:br/>
        <w:br/>
        <w:t xml:space="preserve">      b) que informe a [la] Secretaría sobre la recepción en  la  Secretaría</w:t>
        <w:br/>
        <w:t xml:space="preserve">      Ejecutiva de la Comisión Interamericana de  Derechos  Humanos  de  las</w:t>
        <w:br/>
        <w:t xml:space="preserve">      notas 7-5-M/211, 7-5-M/019, 7-5-M/082,  7-5-M/144,  7-5-M/207  y  7-5-</w:t>
        <w:br/>
        <w:t xml:space="preserve">      M/242-A de 12 de julio de 1993, 24 de enero, 28 de marzo, 19 de  julio</w:t>
        <w:br/>
        <w:t xml:space="preserve">      y 23 de agosto de  1994,  mencionadas  en  el  escrito  del  Ilustrado</w:t>
        <w:br/>
        <w:t xml:space="preserve">      Gobierno del Perú de 7 de enero de 1999, remitido a la Comisión el  25</w:t>
        <w:br/>
        <w:t xml:space="preserve">      del mismo mes y año (CDH/11-319/211).</w:t>
        <w:br/>
        <w:br/>
        <w:t>77.   El 17 de febrero  y el 10 de marzo de 1999 el  Estado  presentó  parte</w:t>
        <w:br/>
        <w:t>de la información solicitada[16].</w:t>
        <w:br/>
        <w:br/>
        <w:t>78.   El 7 de  enero  de  1999  el  Director  del  Departamento  de  Derecho</w:t>
        <w:br/>
        <w:t>Internacional de  la  Secretaría  General  de  la  OEA,  señor  Jean-Michael</w:t>
        <w:br/>
        <w:t>Arrighi, informó que no se había recibido notificación por  parte  del  Perú</w:t>
        <w:br/>
        <w:t>de suspensión de garantías en el período comprendido entre el 1 de enero  de</w:t>
        <w:br/>
        <w:t>1993 y el 1 de junio de 1994.  El 16 de febrero de 1999 el Estado objetó  el</w:t>
        <w:br/>
        <w:t>contenido de la comunicación (supra 50).</w:t>
        <w:br/>
        <w:br/>
        <w:t>79.   En el presente caso la  Corte  aprecia  el  valor  de  los  documentos</w:t>
        <w:br/>
        <w:t>presentados por la Comisión y por el Estado, que, por lo  demás,  no  fueron</w:t>
        <w:br/>
        <w:t>controvertidos ni objetados.  Por lo que hace  al  documento  controvertido,</w:t>
        <w:br/>
        <w:t>ordenado por la Corte como prueba para  mejor  proveer  (supra  50),  en  el</w:t>
        <w:br/>
        <w:t>ejercicio de las facultades conferidas por el artículo 44 de  su  Reglamento</w:t>
        <w:br/>
        <w:t>da fe de un documento emitido por un representante de la Secretaría  General</w:t>
        <w:br/>
        <w:t>de la OEA,  que  es  órgano  indicado  para  informar  sobre  los  elementos</w:t>
        <w:br/>
        <w:t>consultados.  Por lo tanto, el Tribunal ordena su  incorporación  al  acervo</w:t>
        <w:br/>
        <w:t>probatorio del presente caso[17].</w:t>
        <w:br/>
        <w:br/>
        <w:t xml:space="preserve">                             Prueba testimonial</w:t>
        <w:br/>
        <w:br/>
        <w:t>80.   La Comisión, en su demanda, ofreció la declaración de  las  siguientes</w:t>
        <w:br/>
        <w:t>personas como testigos:  Héctor  Salazar  Ardiles,  León  Carlos  Arslanian,</w:t>
        <w:br/>
        <w:t>Teresa Valdez Escobar,  María  Angélica  Mellado  Saavedra,  Sandra  Cecilia</w:t>
        <w:br/>
        <w:t>Castillo Petruzzi, Jaime Castillo Navarrete, Juana Ramírez  Gonveya,  Gloria</w:t>
        <w:br/>
        <w:t>Cano, Grimaldo Achaui Loaiza y Gabriel Asencio Mansilla.</w:t>
        <w:br/>
        <w:br/>
        <w:t>81.   El Estado no ofreció prueba testimonial.  En  la  contestación  de  la</w:t>
        <w:br/>
        <w:t>demanda objetó a los testigos Teresa Valdez Escobar, María Angélica  Mellado</w:t>
        <w:br/>
        <w:t>Saavedra, Sandra Cecilia  Castillo  Petruzzi,  Jaime  Castillo  Navarrete  y</w:t>
        <w:br/>
        <w:t>Juana Ramírez Gonveya, porque “no pueden emitir declaraciones  testimoniales</w:t>
        <w:br/>
        <w:t>válidas sobre aspectos jurídicos de los  procedimientos  legales,  debido  a</w:t>
        <w:br/>
        <w:t>que no tienen la condición de jurisconsultos o licenciados”, además  de  ser</w:t>
        <w:br/>
        <w:t>familiares de las supuestas víctimas.</w:t>
        <w:br/>
        <w:t>En el caso de los testigos Gloria  Cano  y  Grimaldo  Achaui,  el  Perú  los</w:t>
        <w:br/>
        <w:t>objetó por cuanto “su condición de [a]bogados de  los  ciudadanos  chilenos,</w:t>
        <w:br/>
        <w:t>[coincide con que sean] integrantes de organismos  privados  que  patrocinan</w:t>
        <w:br/>
        <w:t>diversos casos pendientes  contra  el  Estado  [p]eruano  ante  la  Comisión</w:t>
        <w:br/>
        <w:t>Interamericana de Derechos Humanos y otros órganos de las Naciones  Unidas”,</w:t>
        <w:br/>
        <w:t>y afirmó que sus declaraciones “resultarían  evidentemente  parcializadas  y</w:t>
        <w:br/>
        <w:t>tendenciosas, por cuanto les conlleva un interés directo  contra  el  Estado</w:t>
        <w:br/>
        <w:t>peruano”.</w:t>
        <w:br/>
        <w:br/>
        <w:t>82.   Durante la audiencia pública el Estado reiteró las  objeciones  contra</w:t>
        <w:br/>
        <w:t>los testigos presentados.  Asimismo afirmó que el  testigo  Salazar  Ardiles</w:t>
        <w:br/>
        <w:t>es un “testigo de oídas”, cuyo testimonio no tiene “ningún asidero legal”.</w:t>
        <w:br/>
        <w:br/>
        <w:t>83.   En cuanto a las objeciones a los testigos ofrecidos por  la  Comisión,</w:t>
        <w:br/>
        <w:t>la Corte se reservó el derecho de valorar sus declaraciones  al  momento  de</w:t>
        <w:br/>
        <w:t>dictar sentencia sobre el fondo (supra 45).  Con este fin, la Corte  reitera</w:t>
        <w:br/>
        <w:t>que los criterios de valoración de la prueba ante un tribunal  internacional</w:t>
        <w:br/>
        <w:t>de derechos humanos revisten características especiales.   Las  causales  de</w:t>
        <w:br/>
        <w:t>objeción de testigos no operan en  la  misma  forma  en  que  operan  en  el</w:t>
        <w:br/>
        <w:t>derecho interno, de modo tal que  la  investigación  de  la  responsabilidad</w:t>
        <w:br/>
        <w:t>internacional de un Estado por violación de derechos humanos, permite  a  la</w:t>
        <w:br/>
        <w:t>Corte una mayor amplitud en la valoración de prueba testimonial, de  acuerdo</w:t>
        <w:br/>
        <w:t>con las reglas de la lógica y de la sana crítica[18].</w:t>
        <w:br/>
        <w:br/>
        <w:t>84.   La Corte valora de la siguiente manera la declaración de los  testigos</w:t>
        <w:br/>
        <w:t>que fueron objetados:</w:t>
        <w:br/>
        <w:br/>
        <w:br/>
        <w:br/>
        <w:br/>
        <w:br/>
        <w:t xml:space="preserve">      a) en relación con  los  testimonios  de  los  señores  Teresa  Valdez</w:t>
        <w:br/>
        <w:t xml:space="preserve">      Escobar, María Angélica  Mellado  Saavedra,  Sandra  Cecilia  Castillo</w:t>
        <w:br/>
        <w:t xml:space="preserve">      Petruzzi,  Jaime  Castillo  Navarrete  y  Juana  Ramírez  Gonveya,  la</w:t>
        <w:br/>
        <w:t xml:space="preserve">      objeción del Estado perdió su  objeto,  pues  dichos  testigos  no  se</w:t>
        <w:br/>
        <w:t xml:space="preserve">      presentaron ante la Corte (supra 48);</w:t>
        <w:br/>
        <w:br/>
        <w:br/>
        <w:br/>
        <w:br/>
        <w:br/>
        <w:br/>
        <w:t xml:space="preserve">      b) en relación con la objeción a los testimonios de los señores Gloria</w:t>
        <w:br/>
        <w:t xml:space="preserve">      Cano y Grimaldo  Achaui,  la  Corte  ha  señalado,  en  una  situación</w:t>
        <w:br/>
        <w:t xml:space="preserve">      similar, que</w:t>
        <w:br/>
        <w:br/>
        <w:br/>
        <w:br/>
        <w:br/>
        <w:br/>
        <w:t xml:space="preserve">           [a]lgunas circunstancias  pueden,  ciertamente,  condicionar  el</w:t>
        <w:br/>
        <w:t xml:space="preserve">           apego a la verdad de un testigo. El Gobierno,  sin  embargo,  no</w:t>
        <w:br/>
        <w:t xml:space="preserve">           demostró con hechos concretos que los testigos hubieran  faltado</w:t>
        <w:br/>
        <w:t xml:space="preserve">           a la verdad,  sino  que  se  limitó  a  hacer  observaciones  de</w:t>
        <w:br/>
        <w:t xml:space="preserve">           carácter  general  sobre  la  supuesta  falta  de  idoneidad   o</w:t>
        <w:br/>
        <w:t xml:space="preserve">           imparcialidad  de  los  mismos,  que  no  son  suficientes  para</w:t>
        <w:br/>
        <w:t xml:space="preserve">           desvirtuar  testimonios   coincidentes   y   contestes   en   lo</w:t>
        <w:br/>
        <w:t xml:space="preserve">           fundamental, por lo cual el juzgador no puede desecharlos[19].</w:t>
        <w:br/>
        <w:br/>
        <w:br/>
        <w:t xml:space="preserve">      En ese orden de ideas, la Corte ordena la inclusión del testimonio  en</w:t>
        <w:br/>
        <w:t xml:space="preserve">      el acervo probatorio, sin perjuicio de la apreciación que corresponda,</w:t>
        <w:br/>
        <w:t xml:space="preserve">      tomando en cuenta las características de los testigos; y</w:t>
        <w:br/>
        <w:br/>
        <w:t xml:space="preserve">      c) en relación con el testimonio del  señor  Héctor  Salazar  Ardiles,</w:t>
        <w:br/>
        <w:t xml:space="preserve">      éste se limita a relatar su  entrevista  con  el  Director  del  Penal</w:t>
        <w:br/>
        <w:t xml:space="preserve">      Yanamayo, y como tal se considera admisible, por lo que  se  incorpora</w:t>
        <w:br/>
        <w:t xml:space="preserve">      al acervo probatorio.</w:t>
        <w:br/>
        <w:br/>
        <w:t>85.   En el curso de la audiencia pública (supra 48), la Corte  recibió  las</w:t>
        <w:br/>
        <w:t>declaraciones de los testigos  presentados  por  la  Comisión,  las  que  se</w:t>
        <w:br/>
        <w:t>resumen en los siguientes párrafos:</w:t>
        <w:br/>
        <w:br/>
        <w:t>a.    Testimonio de Gloria Cano, abogada defensora del señor Astorga Valdez</w:t>
        <w:br/>
        <w:br/>
        <w:t xml:space="preserve">      El tipo penal de traición a la patria debe aplicarse solamente  a  los</w:t>
        <w:br/>
        <w:t xml:space="preserve">      nacionales y a quienes estén al amparo de la legislación peruana.   En</w:t>
        <w:br/>
        <w:t xml:space="preserve">      el ejercicio profesional se sintió amedrentada, en particular, por  el</w:t>
        <w:br/>
        <w:t xml:space="preserve">      trato que sufrió durante su traslado a la Base Las Palmas el día de la</w:t>
        <w:br/>
        <w:t xml:space="preserve">      declaración instructiva ante el  juez  militar  “sin  rostro”.  En  la</w:t>
        <w:br/>
        <w:t xml:space="preserve">      declaración instructiva su defendido, quien se encontraba “amarrocado”</w:t>
        <w:br/>
        <w:t xml:space="preserve">      y encapuchado por razones de seguridad, sólo alcanzó a  señalarle  que</w:t>
        <w:br/>
        <w:t xml:space="preserve">      no había tenido abogado defensor  durante  la  investigación  ante  la</w:t>
        <w:br/>
        <w:t xml:space="preserve">      Dirección Nacional contra el Terrorismo (en adelante “la DINCOTE”),  y</w:t>
        <w:br/>
        <w:t xml:space="preserve">      ella solamente pudo tener  una  entrevista  con  la  supuesta  víctima</w:t>
        <w:br/>
        <w:t xml:space="preserve">      después de dictada la sentencia  de  primera  instancia.   Durante  la</w:t>
        <w:br/>
        <w:t xml:space="preserve">      declaración instructiva no se le informó de los cargos que se hacían a</w:t>
        <w:br/>
        <w:t xml:space="preserve">      su defendido ni se le mostró el expediente de la causa, por lo cual no</w:t>
        <w:br/>
        <w:t xml:space="preserve">      tuvo posibilidad de ejercer la defensa.</w:t>
        <w:br/>
        <w:br/>
        <w:br/>
        <w:t xml:space="preserve">      No tuvo acceso al expediente de aproximadamente  mil  folios,  pese  a</w:t>
        <w:br/>
        <w:t xml:space="preserve">      múltiples solicitudes, sino  el  día  anterior  a  la  lectura  de  la</w:t>
        <w:br/>
        <w:t xml:space="preserve">      sentencia  de  primera  instancia.   Una  vez  que  tuvo   acceso   al</w:t>
        <w:br/>
        <w:t xml:space="preserve">      expediente, sólo pudo consultarlo durante  aproximadamente  una  hora,</w:t>
        <w:br/>
        <w:t xml:space="preserve">      junto con los abogados de los demás inculpados en la causa.  Ese mismo</w:t>
        <w:br/>
        <w:t xml:space="preserve">      día debió  preparar  sus  alegatos  para  presentarlos  ante  el  Juez</w:t>
        <w:br/>
        <w:t xml:space="preserve">      Instructor Militar, quien leería la sentencia de primera instancia  al</w:t>
        <w:br/>
        <w:t xml:space="preserve">      día siguiente. Por esta última circunstancia consideró que el juez  no</w:t>
        <w:br/>
        <w:t xml:space="preserve">      tomó en cuenta los argumentos de su defensa.</w:t>
        <w:br/>
        <w:br/>
        <w:br/>
        <w:t xml:space="preserve">      El procedimiento sumario de la jurisdicción militar en  este  tipo  de</w:t>
        <w:br/>
        <w:t xml:space="preserve">      delitos, no le permite al abogado defensor conocer  oportunamente  las</w:t>
        <w:br/>
        <w:t xml:space="preserve">      pruebas y cargos ni  antes  ni  durante  la  declaración  instructiva,</w:t>
        <w:br/>
        <w:t xml:space="preserve">      contrainterrogar a los testigos  o  funcionarios  de  la  DINCOTE  que</w:t>
        <w:br/>
        <w:t xml:space="preserve">      participaron en la fase investigativa y presentar pruebas de descargo.</w:t>
        <w:br/>
        <w:t xml:space="preserve">      En el caso del señor Astorga, una vez que  había  sido  declarada  con</w:t>
        <w:br/>
        <w:t xml:space="preserve">      lugar la excepción de declinatoria de la jurisdicción militar  en  las</w:t>
        <w:br/>
        <w:t xml:space="preserve">      dos primeras instancias,  bastó  la  presentación  de  un  recurso  de</w:t>
        <w:br/>
        <w:t xml:space="preserve">      nulidad de otros coinculpados y la declaración de un testigo de cargo,</w:t>
        <w:br/>
        <w:t xml:space="preserve">      de la cual no se le dio copia a la defensora, para que se le condenara</w:t>
        <w:br/>
        <w:t xml:space="preserve">      a cadena perpetua.  Los recursos de hábeas corpus y de  revisión   que</w:t>
        <w:br/>
        <w:t xml:space="preserve">      interpuso le fueron rechazados.</w:t>
        <w:br/>
        <w:br/>
        <w:br/>
        <w:t xml:space="preserve">      Dictada la sentencia condenatoria de última instancia y  rechazado  el</w:t>
        <w:br/>
        <w:t xml:space="preserve">      recurso de revisión ante el Consejo Supremo de  Justicia  Militar,  el</w:t>
        <w:br/>
        <w:t xml:space="preserve">      defendido fue incomunicado por un año en el  Penal  de  Yanamayo.   Su</w:t>
        <w:br/>
        <w:t xml:space="preserve">      familia pudo visitarlo un año después, bajo el régimen de  visitas  de</w:t>
        <w:br/>
        <w:t xml:space="preserve">      una hora por semana.  Y ella,  como  defensora,  ha  estado  sujeta  a</w:t>
        <w:br/>
        <w:t xml:space="preserve">      ciertas restricciones para entrevistarse con  el  señor  Astorga.   Su</w:t>
        <w:br/>
        <w:t xml:space="preserve">      papel como  defensora  no  tuvo  trascendencia  por  las  dificultades</w:t>
        <w:br/>
        <w:t xml:space="preserve">      reseñadas; sin embargo, se mantuvo en la causa para no dejar al  señor</w:t>
        <w:br/>
        <w:t xml:space="preserve">      Astorga sin defensa.  Los abogados que siguen este tipo de  causas  no</w:t>
        <w:br/>
        <w:t xml:space="preserve">      sólo han sufrido amedrentamiento, sino que a ellos mismos se les juzga</w:t>
        <w:br/>
        <w:t xml:space="preserve">      por el hecho de ejercer la defensa de los procesados.</w:t>
        <w:br/>
        <w:br/>
        <w:br/>
        <w:t>b.    Testimonio de Grimaldo  Achaui  Loaiza,  abogado  defensor  del  señor</w:t>
        <w:br/>
        <w:t xml:space="preserve">      Jaime Francisco Castillo Petruzzi</w:t>
        <w:br/>
        <w:br/>
        <w:br/>
        <w:t xml:space="preserve">      El tipo penal de traición a la patria debe aplicarse solamente  a  los</w:t>
        <w:br/>
        <w:t xml:space="preserve">      extranjeros “bajo condiciones especiales”: que tengan cierto deber  de</w:t>
        <w:br/>
        <w:t xml:space="preserve">      fidelidad  con  el  Perú.   En  el  ejercicio  profesional  se  sintió</w:t>
        <w:br/>
        <w:t xml:space="preserve">      amedrentado, en  particular,  por  el  trato  que  sufrió  durante  su</w:t>
        <w:br/>
        <w:t xml:space="preserve">      traslado a la Base Las Palmas el día  de  la  declaración  instructiva</w:t>
        <w:br/>
        <w:t xml:space="preserve">      ante el juez militar “sin rostro”. Durante la declaración  instructiva</w:t>
        <w:br/>
        <w:t xml:space="preserve">      no se le permitió entrevistarse con su defendido,  el  señor  Castillo</w:t>
        <w:br/>
        <w:t xml:space="preserve">      Petruzzi, quien se encontraba engrilletado y vendado  por  razones  de</w:t>
        <w:br/>
        <w:t xml:space="preserve">      seguridad.  Este sólo pudo manifestarle que  no  conocía  los  cargos.</w:t>
        <w:br/>
        <w:t xml:space="preserve">      Durante la declaración instructiva no se le informó de los cargos a su</w:t>
        <w:br/>
        <w:t xml:space="preserve">      defendido ni se le mostró el expediente de la causa, por  lo  cual  no</w:t>
        <w:br/>
        <w:t xml:space="preserve">      tuvo posibilidad de ejercer la defensa.   Pudo  entrevistarse  con  el</w:t>
        <w:br/>
        <w:t xml:space="preserve">      señor Castillo Petruzzi  sólo  después  de  dictada  la  sentencia  de</w:t>
        <w:br/>
        <w:t xml:space="preserve">      primera instancia.</w:t>
        <w:br/>
        <w:br/>
        <w:br/>
        <w:t xml:space="preserve">      Tuvo acceso al expediente de  aproximadamente  mil  folios,  luego  de</w:t>
        <w:br/>
        <w:t xml:space="preserve">      múltiples solicitudes para el efecto, durante cuarenta minutos una vez</w:t>
        <w:br/>
        <w:t xml:space="preserve">      terminada la instrucción, y el día antes de la lectura de la sentencia</w:t>
        <w:br/>
        <w:t xml:space="preserve">      de primera instancia, por una hora, junto  con  los  abogados  de  los</w:t>
        <w:br/>
        <w:t xml:space="preserve">      demás procesados en la  causa.   En  esta  segunda  oportunidad  debió</w:t>
        <w:br/>
        <w:t xml:space="preserve">      preparar sus alegatos  y  presentarlos  el  mismo  día  ante  el  Juez</w:t>
        <w:br/>
        <w:t xml:space="preserve">      Instructor Militar, quien leería la sentencia de primera instancia  al</w:t>
        <w:br/>
        <w:t xml:space="preserve">      día siguiente.  Debido a esto consideró que el juez no tomó en  cuenta</w:t>
        <w:br/>
        <w:t xml:space="preserve">      los argumentos de su defensa.</w:t>
        <w:br/>
        <w:br/>
        <w:br/>
        <w:t xml:space="preserve">      El procedimiento seguido ante la jurisdicción militar  no  permite  al</w:t>
        <w:br/>
        <w:t xml:space="preserve">      abogado defensor conocer las pruebas y cargos durante  la  declaración</w:t>
        <w:br/>
        <w:t xml:space="preserve">      instructiva, ni contrainterrogar a los testigos o funcionarios  de  la</w:t>
        <w:br/>
        <w:t xml:space="preserve">      DINCOTE que participaron  en  la  fase  investigativa.   No  interpuso</w:t>
        <w:br/>
        <w:t xml:space="preserve">      ningún hábeas corpus, pues por la  suspensión  de  garantías  éste  no</w:t>
        <w:br/>
        <w:t xml:space="preserve">      podía ejercerse en el Perú después de 1990.</w:t>
        <w:br/>
        <w:br/>
        <w:br/>
        <w:t xml:space="preserve">      Dictada la sentencia condenatoria de última instancia  y  denegada  la</w:t>
        <w:br/>
        <w:t xml:space="preserve">      revisión por el Consejo Supremo de Justicia Militar, el defendido  fue</w:t>
        <w:br/>
        <w:t xml:space="preserve">      incomunicado por un año en el Penal de Yanamayo.   Desde  entonces  no</w:t>
        <w:br/>
        <w:t xml:space="preserve">      tuvo más contacto con él.  La pena debe ser rehabilitadora, en el caso</w:t>
        <w:br/>
        <w:t xml:space="preserve">      de quienes son condenados por el delito de traición a la patria  o  de</w:t>
        <w:br/>
        <w:t xml:space="preserve">      terrorismo no hay ningún tipo  de  rehabilitación,  sino  que  se  les</w:t>
        <w:br/>
        <w:t xml:space="preserve">      aplica un sistema completamente inhumano.</w:t>
        <w:br/>
        <w:br/>
        <w:br/>
        <w:t xml:space="preserve">      Su papel como defensor no  tuvo  trascendencia  por  las  dificultades</w:t>
        <w:br/>
        <w:t xml:space="preserve">      expuestas,  se mantuvo en la causa para no dejar sin defensa al  señor</w:t>
        <w:br/>
        <w:t xml:space="preserve">      Castillo Petruzzi.  Los abogados que intervienen en casos  de  delitos</w:t>
        <w:br/>
        <w:t xml:space="preserve">      de traición a la patria o terrorismo sufren intimidación y  hasta  son</w:t>
        <w:br/>
        <w:t xml:space="preserve">      procesados.</w:t>
        <w:br/>
        <w:br/>
        <w:br/>
        <w:t>c.    Testimonio de Héctor Salazar Ardiles, abogado chileno  que  visitó  el</w:t>
        <w:br/>
        <w:t xml:space="preserve">      Penal de Yanamayo</w:t>
        <w:br/>
        <w:br/>
        <w:t xml:space="preserve">      Integró  en  diciembre  de  1994  una   delegación   constituida   por</w:t>
        <w:br/>
        <w:t xml:space="preserve">      representantes de la Comisión de Derechos Humanos de los  Partidos  de</w:t>
        <w:br/>
        <w:t xml:space="preserve">      la Concertación Democrática de Chile, que buscaba conocer la situación</w:t>
        <w:br/>
        <w:t xml:space="preserve">      de los chilenos en las cárceles peruanas.</w:t>
        <w:br/>
        <w:br/>
        <w:br/>
        <w:t xml:space="preserve">      Visitó el Penal de Yanamayo, situado a 3.800 metros sobre el nivel del</w:t>
        <w:br/>
        <w:t xml:space="preserve">      mar con el propósito de entrevistarse con los ciudadanos  chilenos  en</w:t>
        <w:br/>
        <w:t xml:space="preserve">      él recluidos. Sin embargo, no pudo realizar su  propósito  porque,  de</w:t>
        <w:br/>
        <w:t xml:space="preserve">      conformidad con la legislación vigente, quienes son  sentenciados  por</w:t>
        <w:br/>
        <w:t xml:space="preserve">      el delito de traición a  la  patria  son  incomunicados  absolutamente</w:t>
        <w:br/>
        <w:t xml:space="preserve">      durante el primer año de reclusión.</w:t>
        <w:br/>
        <w:br/>
        <w:br/>
        <w:t xml:space="preserve">      Durante la entrevista que mantuvo con el Director del establecimiento,</w:t>
        <w:br/>
        <w:t xml:space="preserve">      éste le señaló que los presos tenían acceso a un patio por media  hora</w:t>
        <w:br/>
        <w:t xml:space="preserve">      todos los días y el resto del día permanecían  en  celdas  compartidas</w:t>
        <w:br/>
        <w:t xml:space="preserve">      por dos personas, con servicio sanitario y sin ventana.</w:t>
        <w:br/>
        <w:br/>
        <w:br/>
        <w:t xml:space="preserve">      Asimismo, el testigo señaló que  el  Director  le  manifestó  que  los</w:t>
        <w:br/>
        <w:t xml:space="preserve">      presos tienen acceso a la biblioteca, a la cual se les  pueden  enviar</w:t>
        <w:br/>
        <w:t xml:space="preserve">      libros, que son previamente censurados.  Los tratamientos médicos  son</w:t>
        <w:br/>
        <w:t xml:space="preserve">      precarios por limitaciones económicas y las condiciones del clima  son</w:t>
        <w:br/>
        <w:t xml:space="preserve">      adversas debido a la altura sobre el nivel del mar.</w:t>
        <w:br/>
        <w:br/>
        <w:br/>
        <w:t xml:space="preserve">      No existen beneficios penitenciarios. Si los reos incurren  en  faltas</w:t>
        <w:br/>
        <w:t xml:space="preserve">      disciplinarias se les aplican castigos, tal como la suspensión  de  la</w:t>
        <w:br/>
        <w:t xml:space="preserve">      media hora de salida al patio común. A pesar de que conoce penales  de</w:t>
        <w:br/>
        <w:t xml:space="preserve">      otros países, afirmó que ningún  régimen  interno  carcelario  es  tan</w:t>
        <w:br/>
        <w:t xml:space="preserve">      severo como el de Yanamayo.</w:t>
        <w:br/>
        <w:br/>
        <w:br/>
        <w:t xml:space="preserve">                                    * * *</w:t>
        <w:br/>
        <w:br/>
        <w:br/>
        <w:t xml:space="preserve">                                     VI</w:t>
        <w:br/>
        <w:br/>
        <w:t xml:space="preserve">                               hechos probados</w:t>
        <w:br/>
        <w:br/>
        <w:t>86.   La Corte entra ahora a considerar  los  siguientes  hechos  relevantes</w:t>
        <w:br/>
        <w:t>que quedaron demostrados a través de  la  prueba  documental  y  testimonial</w:t>
        <w:br/>
        <w:t>aportada en el presente caso:</w:t>
        <w:br/>
        <w:br/>
        <w:br/>
        <w:t xml:space="preserve">      86.1  Durante los años 1980 a 1994 el Perú sufrió una grave convulsión</w:t>
        <w:br/>
        <w:t xml:space="preserve">      social generada por los actos terroristas[20].</w:t>
        <w:br/>
        <w:br/>
        <w:br/>
        <w:t xml:space="preserve">      86.2  El órgano  encargado  de  prevenir,  denunciar  y  combatir  las</w:t>
        <w:br/>
        <w:t xml:space="preserve">      actividades de traición a la patria  es  la  DINCOTE;  los  inculpados</w:t>
        <w:br/>
        <w:t xml:space="preserve">      pueden estar detenidos en dicha dependencia  con  carácter  preventivo</w:t>
        <w:br/>
        <w:t xml:space="preserve">      por un plazo de 15 días, que puede ser prorrogado por otros 15 días, y</w:t>
        <w:br/>
        <w:t xml:space="preserve">      permanecen incomunicados si la investigación lo justifica[21].</w:t>
        <w:br/>
        <w:br/>
        <w:br/>
        <w:t xml:space="preserve">      86.3  Los señores Jaime Francisco Sebastián Castillo Petruzzi, Lautaro</w:t>
        <w:br/>
        <w:t xml:space="preserve">      Enrique Mellado Saavedra, María Concepción Pincheira Sáez y  Alejandro</w:t>
        <w:br/>
        <w:t xml:space="preserve">      Luis Astorga Valdez son de nacionalidad chilena[22].</w:t>
        <w:br/>
        <w:br/>
        <w:br/>
        <w:t xml:space="preserve">      86.4  Durante el operativo denominado El Alacrán, llevado a  cabo  por</w:t>
        <w:br/>
        <w:t xml:space="preserve">      la DINCOTE los días 14 y 15 de octubre de 1993, fueron  detenidas  las</w:t>
        <w:br/>
        <w:t xml:space="preserve">      siguientes personas: Lautaro  Mellado  Saavedra  y  Alejandro  Astorga</w:t>
        <w:br/>
        <w:t xml:space="preserve">      Valdez, ambos en la cuadra 22 de la Av.  Las  Magnolias,  San  Isidro;</w:t>
        <w:br/>
        <w:t xml:space="preserve">      María Concepción Pincheira Sáez, en la  calle  Vesalio  No.  716,  San</w:t>
        <w:br/>
        <w:t xml:space="preserve">      Borja; y Jaime Francisco Castillo Petruzzi, en la calle  “Mz-A-20”  de</w:t>
        <w:br/>
        <w:t xml:space="preserve">      la Urbanización La Aurora-Surquillo;  todos  ellos  en  la  ciudad  de</w:t>
        <w:br/>
        <w:t xml:space="preserve">      Lima[23].</w:t>
        <w:br/>
        <w:br/>
        <w:br/>
        <w:t xml:space="preserve">      86.5  Cuando se llevó a cabo la detención y durante  el  procesamiento</w:t>
        <w:br/>
        <w:t xml:space="preserve">      ante la justicia militar  de  los  señores  Jaime  Francisco  Castillo</w:t>
        <w:br/>
        <w:t xml:space="preserve">      Petruzzi, María Concepción Pincheira  Sáez,  Lautaro  Enrique  Mellado</w:t>
        <w:br/>
        <w:t xml:space="preserve">      Saavedra y Alejandro Luis Astorga Valdez, que rigió en el Departamento</w:t>
        <w:br/>
        <w:t xml:space="preserve">      de Lima y en la Provincia Constitucional  del  Callao,  un  estado  de</w:t>
        <w:br/>
        <w:t xml:space="preserve">      emergencia y de  suspensión  de  las  garantías  contempladas  en  los</w:t>
        <w:br/>
        <w:t xml:space="preserve">      incisos 7 (inviolabilidad de domicilio), 9 (derecho de  tránsito),  10</w:t>
        <w:br/>
        <w:t xml:space="preserve">      (derecho de reunión) y 20.g) (detención y puesta  a  la  orden  de  un</w:t>
        <w:br/>
        <w:t xml:space="preserve">      juez) del artículo 2 de la Constitución Política peruana vigente en la</w:t>
        <w:br/>
        <w:t xml:space="preserve">      época; el control del orden interno en las zonas de  emergencia  había</w:t>
        <w:br/>
        <w:t xml:space="preserve">      sido asumido por un Comando Político Militar; el estado de  emergencia</w:t>
        <w:br/>
        <w:t xml:space="preserve">      se mantuvo durante todo el período en el que se siguió proceso  a  las</w:t>
        <w:br/>
        <w:t xml:space="preserve">      presuntas víctimas[24].</w:t>
        <w:br/>
        <w:br/>
        <w:br/>
        <w:t xml:space="preserve">      86.6  Durante la fase de investigación policial el inculpado  detenido</w:t>
        <w:br/>
        <w:t xml:space="preserve">      no tiene derecho a contar con defensa  legal,  sino  hasta  que  rinda</w:t>
        <w:br/>
        <w:t xml:space="preserve">      declaración sobre los hechos,  oportunidad  en  que  a  las  supuestas</w:t>
        <w:br/>
        <w:t xml:space="preserve">      víctimas se les nombró al mismo defensor de oficio[25].</w:t>
        <w:br/>
        <w:br/>
        <w:br/>
        <w:t xml:space="preserve">      86.7  En la fase de investigación ante la DINCOTE se efectuaron, entre</w:t>
        <w:br/>
        <w:t xml:space="preserve">      otras, las siguientes diligencias: detenciones; reconocimientos médico-</w:t>
        <w:br/>
        <w:t xml:space="preserve">      legales;  registros  personales,   domiciliarios   y   de   vehículos;</w:t>
        <w:br/>
        <w:t xml:space="preserve">      incautaciones e inmovilizaciones de efectos; toma de  declaraciones  a</w:t>
        <w:br/>
        <w:t xml:space="preserve">      los detenidos y testigos; y análisis de  la  documentación  incautada,</w:t>
        <w:br/>
        <w:t xml:space="preserve">      que  incluye  peritajes,  solicitud  de  antecedentes   policiales   y</w:t>
        <w:br/>
        <w:t xml:space="preserve">      requisitorias[26].</w:t>
        <w:br/>
        <w:br/>
        <w:br/>
        <w:t xml:space="preserve">      86.8  El 18 de octubre de 1993  se  comunicó  a  la  Fiscalía  Militar</w:t>
        <w:br/>
        <w:t xml:space="preserve">      Especial- FAP la detención de Jaime Francisco Castillo Petruzzi, María</w:t>
        <w:br/>
        <w:t xml:space="preserve">      Concepción  Pincheira  Sáez,  Lautaro  Enrique  Mellado   Saavedra   y</w:t>
        <w:br/>
        <w:t xml:space="preserve">      Alejandro Luis Astorga Valdez[27].</w:t>
        <w:br/>
        <w:br/>
        <w:br/>
        <w:t xml:space="preserve">      86.9  La calificación legal del ilícito supuestamente cometido por los</w:t>
        <w:br/>
        <w:t xml:space="preserve">      detenidos fue efectuada por la DINCOTE y sirvió de base para  atribuir</w:t>
        <w:br/>
        <w:t xml:space="preserve">      competencia a la jurisdicción militar; los señores Castillo  Petruzzi,</w:t>
        <w:br/>
        <w:t xml:space="preserve">      Pincheira Sáez, Mellado Saavedra y Astorga  Valdez  fueron  procesados</w:t>
        <w:br/>
        <w:t xml:space="preserve">      junto con otros imputados por el delito de traición a la patria en  el</w:t>
        <w:br/>
        <w:t xml:space="preserve">      fuero militar, proceso llevado adelante por jueces “sin rostro”; el 17</w:t>
        <w:br/>
        <w:t xml:space="preserve">      de noviembre de 1993 fueron puestos a disposición del Fiscal  Especial</w:t>
        <w:br/>
        <w:t xml:space="preserve">      Militar FAP; y con base en las investigaciones policiales  practicadas</w:t>
        <w:br/>
        <w:t xml:space="preserve">      por la DINCOTE, el 18 de noviembre de 1993 el Fiscal Militar  Especial</w:t>
        <w:br/>
        <w:t xml:space="preserve">      denunció a los detenidos por la comisión del delito de traición  a  la</w:t>
        <w:br/>
        <w:t xml:space="preserve">      patria, de acuerdo con los Decretos-Leyes Nos. 25.659  y 25.475[28].</w:t>
        <w:br/>
        <w:br/>
        <w:br/>
        <w:t xml:space="preserve">      86.10  En  los  delitos  de  traición  a  la  patria  se   aplica   un</w:t>
        <w:br/>
        <w:t xml:space="preserve">      procedimiento sumario “en el teatro de operaciones”  llevado  adelante</w:t>
        <w:br/>
        <w:t xml:space="preserve">      por jueces “sin rostro”, con respecto al cual no cabe la interposición</w:t>
        <w:br/>
        <w:t xml:space="preserve">      de acciones de garantía[29].</w:t>
        <w:br/>
        <w:br/>
        <w:br/>
        <w:t xml:space="preserve">      86.11 La defensa del señor Astorga Valdez interpuso  dos  recursos  de</w:t>
        <w:br/>
        <w:t xml:space="preserve">      hábeas corpus:  el primero, con  el  fin  de  que  permitiesen   a  la</w:t>
        <w:br/>
        <w:t xml:space="preserve">      abogada defensora visitarlo en el Penal Castro Castro, y  el  segundo,</w:t>
        <w:br/>
        <w:t xml:space="preserve">      para  que  los  familiares  pudiesen  visitarlo   en   el   Penal   de</w:t>
        <w:br/>
        <w:t xml:space="preserve">      Yanamayo[30]. Ambos recursos fueron rechazados.</w:t>
        <w:br/>
        <w:br/>
        <w:br/>
        <w:t xml:space="preserve">      86.12 Los señores Alejandro Astorga Valdez, Lautaro Mellado  Saavedra,</w:t>
        <w:br/>
        <w:t xml:space="preserve">      María Concepción Pincheira Sáez y Jaime  Francisco  Castillo  Petruzzi</w:t>
        <w:br/>
        <w:t xml:space="preserve">      han permanecido en privación de libertad en forma ininterrumpida hasta</w:t>
        <w:br/>
        <w:t xml:space="preserve">      la fecha, los tres primeros desde el 14 de octubre de 1993 y el último</w:t>
        <w:br/>
        <w:t xml:space="preserve">      desde el 15 de octubre  del  mismo  año.  Durante  el  primer  año  de</w:t>
        <w:br/>
        <w:t xml:space="preserve">      reclusión se les impuso un régimen de  aislamiento  celular  continuo,</w:t>
        <w:br/>
        <w:t xml:space="preserve">      dentro de una celda muy reducida, sin ventilación ni luz natural,  con</w:t>
        <w:br/>
        <w:t xml:space="preserve">      media hora de salida de su celda al día y con un  régimen  de  visitas</w:t>
        <w:br/>
        <w:t xml:space="preserve">      sumamente restringido.  Actualmente  se  encuentran  recluidos  en  el</w:t>
        <w:br/>
        <w:t xml:space="preserve">      Establecimiento Penal de Yanamayo[31].</w:t>
        <w:br/>
        <w:t xml:space="preserve">      86.13 En cuanto a los procesos judiciales seguidos contra las personas</w:t>
        <w:br/>
        <w:t xml:space="preserve">      comprendidas en la demanda de la Comisión, la Corte considera probados</w:t>
        <w:br/>
        <w:t xml:space="preserve">      los siguientes hechos:</w:t>
        <w:br/>
        <w:br/>
        <w:br/>
        <w:t xml:space="preserve">      1)    Con respecto al señor Alejandro Astorga Valdez:</w:t>
        <w:br/>
        <w:br/>
        <w:br/>
        <w:t xml:space="preserve">      86.14 El 17 de noviembre de 1993 el señor Astorga Valdez  nombró  como</w:t>
        <w:br/>
        <w:t xml:space="preserve">      su abogada a la señora Gloria Cano Legua[32].</w:t>
        <w:br/>
        <w:br/>
        <w:br/>
        <w:t xml:space="preserve">      86.15 El 20 de noviembre de 1993 el Juez  Militar  Especial  abrió  la</w:t>
        <w:br/>
        <w:t xml:space="preserve">      instrucción  contra  Alejandro  Astorga  Valdez,  dictó  la  orden  de</w:t>
        <w:br/>
        <w:t xml:space="preserve">      detención y ordenó la celebración de las  diligencias  de  declaración</w:t>
        <w:br/>
        <w:t xml:space="preserve">      instructiva[33].</w:t>
        <w:br/>
        <w:br/>
        <w:br/>
        <w:t xml:space="preserve">      86.16 El 28 de noviembre del mismo año prestó declaración  instructiva</w:t>
        <w:br/>
        <w:t xml:space="preserve">      en la Base Militar Las Palmas,  ante  el  Juez  Militar  Especial,  el</w:t>
        <w:br/>
        <w:t xml:space="preserve">      Secretario Letrado y el Fiscal  Militar,  todos  “sin  rostro”,  y  en</w:t>
        <w:br/>
        <w:t xml:space="preserve">      presencia de su  abogada  defensora.   En  este  punto,  destacan  los</w:t>
        <w:br/>
        <w:t xml:space="preserve">      siguientes hechos[34]:</w:t>
        <w:br/>
        <w:br/>
        <w:br/>
        <w:t xml:space="preserve">      a)    la abogada defensora no pudo entrevistarse  en  privado  con  su</w:t>
        <w:br/>
        <w:t xml:space="preserve">           defendido previamente a esta diligencia, ni tampoco antes de que</w:t>
        <w:br/>
        <w:t xml:space="preserve">           se dictara la sentencia de primera instancia;</w:t>
        <w:br/>
        <w:br/>
        <w:br/>
        <w:t xml:space="preserve">      b)    durante la diligencia de declaración instructiva Astorga  Valdez</w:t>
        <w:br/>
        <w:t xml:space="preserve">           permaneció encapuchado y “amarrocado”;</w:t>
        <w:br/>
        <w:br/>
        <w:br/>
        <w:t xml:space="preserve">      c)    durante la diligencia no se mostraron, ni al inculpado ni  a  la</w:t>
        <w:br/>
        <w:t xml:space="preserve">           defensora  las  pruebas  de  cargo,  y  ni   entonces   ni   con</w:t>
        <w:br/>
        <w:t xml:space="preserve">           posterioridad   se   permitió    a    la    abogada    defensora</w:t>
        <w:br/>
        <w:t xml:space="preserve">           contrainterrogar a los testigos cuyas declaraciones figuraban en</w:t>
        <w:br/>
        <w:t xml:space="preserve">           el atestado policial;</w:t>
        <w:br/>
        <w:br/>
        <w:br/>
        <w:t xml:space="preserve">      d)    el acta que registra la  declaración  instructiva  del  detenido</w:t>
        <w:br/>
        <w:t xml:space="preserve">           carece de las firmas de los funcionarios participantes; y</w:t>
        <w:br/>
        <w:br/>
        <w:br/>
        <w:t xml:space="preserve">      e)    la abogada defensora fue intimidada en el ejercicio de su  tarea</w:t>
        <w:br/>
        <w:t xml:space="preserve">           profesional.</w:t>
        <w:br/>
        <w:br/>
        <w:t xml:space="preserve">      86.17 Los días 28 y 29 de noviembre  de  1993  se  notificó  al  señor</w:t>
        <w:br/>
        <w:t xml:space="preserve">      Astorga Valdez el auto apertorio de instrucción, incluido  el  mandato</w:t>
        <w:br/>
        <w:t xml:space="preserve">      de detención, y se solicitó al Presidente del Instituto  Penitenciario</w:t>
        <w:br/>
        <w:t xml:space="preserve">      de Lima el traslado del detenido a un establecimiento penal de  máxima</w:t>
        <w:br/>
        <w:t xml:space="preserve">      seguridad[35].</w:t>
        <w:br/>
        <w:br/>
        <w:br/>
        <w:t xml:space="preserve">      86.18 El 1 de diciembre de 1993 la defensa del  señor  Astorga  Valdez</w:t>
        <w:br/>
        <w:t xml:space="preserve">      presentó  la  excepción  de  declinatoria   de   competencia   de   la</w:t>
        <w:br/>
        <w:t xml:space="preserve">      jurisdicción militar[36].</w:t>
        <w:br/>
        <w:br/>
        <w:br/>
        <w:t xml:space="preserve">      86.19 El 2 de enero de 1994 se presentó  la  acusación  fiscal  en  la</w:t>
        <w:br/>
        <w:t xml:space="preserve">      causa, y en ella se expresó que, si bien se “demuestra  [la]  conducta</w:t>
        <w:br/>
        <w:t xml:space="preserve">      delictual [del señor Astorga Valdez], la misma  [...]  no  reviste  la</w:t>
        <w:br/>
        <w:t xml:space="preserve">      gravedad que tipifica al Delito de traición a la Patria”, por lo  que,</w:t>
        <w:br/>
        <w:t xml:space="preserve">      presumiendo su responsabilidad como autor del delito de terrorismo, se</w:t>
        <w:br/>
        <w:t xml:space="preserve">      recomienda que se remita la causa al fuero común[37].</w:t>
        <w:br/>
        <w:br/>
        <w:br/>
        <w:t xml:space="preserve">      86.20 El 6 de enero de 1993 se dio acceso a la  abogada  defensora  al</w:t>
        <w:br/>
        <w:t xml:space="preserve">      expediente, por espacio de una hora, para el efecto  de  preparar  sus</w:t>
        <w:br/>
        <w:t xml:space="preserve">      alegatos.  Asimismo, se le notificó que al día siguiente, a  las  9:00</w:t>
        <w:br/>
        <w:t xml:space="preserve">      horas, se daría lectura a la sentencia.  La abogada defensora presentó</w:t>
        <w:br/>
        <w:t xml:space="preserve">      su escrito de alegatos el 6 de enero, el mismo día   en  el  que  tuvo</w:t>
        <w:br/>
        <w:t xml:space="preserve">      acceso por primera vez al expediente judicial[38].</w:t>
        <w:br/>
        <w:t xml:space="preserve">      86.21 El 7 de enero de 1994, el Juez Instructor Militar Especial de la</w:t>
        <w:br/>
        <w:t xml:space="preserve">      FAP declaró “fundada la  excepción  de  declinatoria  de  jurisdicción</w:t>
        <w:br/>
        <w:t xml:space="preserve">      deducida por el inculpado Alejandro Astorga Valdez”, por lo cual “[el]</w:t>
        <w:br/>
        <w:t xml:space="preserve">      Juzgado dev[enía] incompetente para pronunciarse sobre  [su]  conducta</w:t>
        <w:br/>
        <w:t xml:space="preserve">      criminal”[39].</w:t>
        <w:br/>
        <w:br/>
        <w:br/>
        <w:t xml:space="preserve">      86.22  El  Fiscal  Militar  Superior  Especial  emitió   un   dictamen</w:t>
        <w:br/>
        <w:t xml:space="preserve">      concordante con la decisión de trasladar los procedimientos  al  fuero</w:t>
        <w:br/>
        <w:t xml:space="preserve">      común. Dicho dictamen fue notificado al señor Astorga Valdez[40].</w:t>
        <w:br/>
        <w:br/>
        <w:br/>
        <w:t xml:space="preserve">      86.23 El 14 de marzo de 1994 el Tribunal Militar Especial FAP confirmó</w:t>
        <w:br/>
        <w:t xml:space="preserve">      la sentencia de primera instancia de fecha 7 de enero de 1994[41].</w:t>
        <w:br/>
        <w:br/>
        <w:br/>
        <w:t xml:space="preserve">      86.24 El 28 de abril  de  1994  el  Fiscal  General  Especial  Adjunto</w:t>
        <w:br/>
        <w:t xml:space="preserve">      presentó su dictamen, por  el  cual  solicitó  que  se  modificara  la</w:t>
        <w:br/>
        <w:t xml:space="preserve">      resolución dictada en la declinatoria de jurisdicción en  el  caso  de</w:t>
        <w:br/>
        <w:t xml:space="preserve">      Astorga Valdez y que se impusiera la pena  privativa  de  libertad  de</w:t>
        <w:br/>
        <w:t xml:space="preserve">      cadena  perpetua  como  responsable  del  delito  de  traición  a   la</w:t>
        <w:br/>
        <w:t xml:space="preserve">      patria[42].</w:t>
        <w:br/>
        <w:br/>
        <w:br/>
        <w:t xml:space="preserve">      86.25 El 3 de mayo de 1994 el Tribunal Supremo  Militar  Especial,  al</w:t>
        <w:br/>
        <w:t xml:space="preserve">      resolver el recurso de nulidad interpuesto  por  las  otras  supuestas</w:t>
        <w:br/>
        <w:t xml:space="preserve">      víctimas contra la sentencia de primera instancia,  declaró  nula   la</w:t>
        <w:br/>
        <w:t xml:space="preserve">      parte de dicha sentencia en que se da  por  fundada  la  excepción  de</w:t>
        <w:br/>
        <w:t xml:space="preserve">      declinatoria de jurisdicción presentada por el señor Astorga Valdez  y</w:t>
        <w:br/>
        <w:t xml:space="preserve">      en que el  juez de primera instancia se inhibió del conocimiento de la</w:t>
        <w:br/>
        <w:t xml:space="preserve">      causa por encontrarlo responsable del delito de terrorismo.  Con  base</w:t>
        <w:br/>
        <w:t xml:space="preserve">      en ello el  Tribunal  Supremo  Militar  revocó  en  lo  pertinente  la</w:t>
        <w:br/>
        <w:t xml:space="preserve">      mencionada sentencia y condenó al señor  Astorga  Valdez  “a  la  pena</w:t>
        <w:br/>
        <w:t xml:space="preserve">      privativa de libertad de [cadena perpetua] como autor  del  delito  de</w:t>
        <w:br/>
        <w:t xml:space="preserve">      traición a la patria”[43].</w:t>
        <w:br/>
        <w:br/>
        <w:t xml:space="preserve">      86.26 El recurso extraordinario  de  revisión  fue  denegado  en  esta</w:t>
        <w:br/>
        <w:t xml:space="preserve">      causa[44].</w:t>
        <w:br/>
        <w:br/>
        <w:t xml:space="preserve">      2)    con respecto al señor Jaime Francisco Castillo Petruzzi:</w:t>
        <w:br/>
        <w:br/>
        <w:br/>
        <w:t xml:space="preserve">      86.27 El 20 de noviembre de 1993 el Juez  Militar  Especial  abrió  la</w:t>
        <w:br/>
        <w:t xml:space="preserve">      instrucción contra Jaime Francisco Castillo Petruzzi, dictó  la  orden</w:t>
        <w:br/>
        <w:t xml:space="preserve">      de detención y ordenó la celebración de las diligencias de declaración</w:t>
        <w:br/>
        <w:t xml:space="preserve">      instructiva[45].</w:t>
        <w:br/>
        <w:br/>
        <w:br/>
        <w:t xml:space="preserve">      86.28 El 22 de noviembre de 1993 el  señor  Castillo  Petruzzi  nombró</w:t>
        <w:br/>
        <w:t xml:space="preserve">      como su abogado al señor Grimaldo Achaui Loaiza; el mismo día, el Juez</w:t>
        <w:br/>
        <w:t xml:space="preserve">      Instructor tuvo por apersonado al abogado y fijó el  25  de  noviembre</w:t>
        <w:br/>
        <w:t xml:space="preserve">      siguiente  para  la  realización  de  la  diligencia  de   declaración</w:t>
        <w:br/>
        <w:t xml:space="preserve">      instructiva a llevarse a cabo en la Base Militar Las Palmas; el 25  de</w:t>
        <w:br/>
        <w:t xml:space="preserve">      noviembre de 1993 el abogado defensor solicitó el ingreso  a  la  Base</w:t>
        <w:br/>
        <w:t xml:space="preserve">      Aérea Las  Palmas  para  entrevistarse  con  su  defendido  y  no  fue</w:t>
        <w:br/>
        <w:t xml:space="preserve">      autorizado para hacerlo[46].</w:t>
        <w:br/>
        <w:br/>
        <w:br/>
        <w:t xml:space="preserve">      86.29 El 25 de noviembre de 1993 el abogado defensor  solicitó  acceso</w:t>
        <w:br/>
        <w:t xml:space="preserve">      al expediente en resguardo de la garantía del derecho a la defensa, el</w:t>
        <w:br/>
        <w:t xml:space="preserve">      que le fue concedido el 29 de noviembre de  1993  para  el  día  2  de</w:t>
        <w:br/>
        <w:t xml:space="preserve">      diciembre siguiente, por espacio de treinta minutos, en  consideración</w:t>
        <w:br/>
        <w:t xml:space="preserve">      de “la reducción del término establecido por ley  para  estos  casos”.</w:t>
        <w:br/>
        <w:t xml:space="preserve">      Sin  embargo,  reiteró  su  solicitud  en  varias  oportunidades,  sin</w:t>
        <w:br/>
        <w:t xml:space="preserve">      resultados positivos.  El 6 de  enero  de  1994,  el  Juez  Instructor</w:t>
        <w:br/>
        <w:t xml:space="preserve">      Militar Especial, quien emitió  la  sentencia  de  primera  instancia,</w:t>
        <w:br/>
        <w:t xml:space="preserve">      permitió ese acceso, por espacio de cuarenta minutos[47].</w:t>
        <w:br/>
        <w:br/>
        <w:br/>
        <w:t xml:space="preserve">      86.30 El 28 de noviembre de 1993 prestó declaración instructiva en  la</w:t>
        <w:br/>
        <w:t xml:space="preserve">      Base Militar Las Palmas, ante el Juez Militar Especial, el  Secretario</w:t>
        <w:br/>
        <w:t xml:space="preserve">      Letrado,  el  Fiscal  Militar  Especial,  todos  “sin  rostro”,  y  en</w:t>
        <w:br/>
        <w:t xml:space="preserve">      presencia de su abogado defensor,  Grimaldo  Achaui  Loaiza.   A  este</w:t>
        <w:br/>
        <w:t xml:space="preserve">      respecto, se establecieron los siguientes hechos[48]:</w:t>
        <w:br/>
        <w:br/>
        <w:br/>
        <w:t xml:space="preserve">      a)    el abogado defensor no pudo  entrevistarse  en  privado  con  su</w:t>
        <w:br/>
        <w:t xml:space="preserve">           defendido antes de la diligencia, ni tampoco  antes  de  que  se</w:t>
        <w:br/>
        <w:t xml:space="preserve">           dictara la sentencia de primera instancia;</w:t>
        <w:br/>
        <w:br/>
        <w:br/>
        <w:t xml:space="preserve">      b)    durante la diligencia de la declaración  instructiva,  el  señor</w:t>
        <w:br/>
        <w:t xml:space="preserve">           Castillo Petruzzi permaneció vendado y engrilletado;</w:t>
        <w:br/>
        <w:br/>
        <w:br/>
        <w:t xml:space="preserve">      c)    durante la declaración no se mostraron, ni al inculpado ni a  su</w:t>
        <w:br/>
        <w:t xml:space="preserve">           abogado defensor, las pruebas de cargo  y  ni  entonces  ni  con</w:t>
        <w:br/>
        <w:t xml:space="preserve">           posterioridad se permitió al abogado defensor contrainterrogar a</w:t>
        <w:br/>
        <w:t xml:space="preserve">           los  testigos  cuyos  testimonios  figuraban  en   el   atestado</w:t>
        <w:br/>
        <w:t xml:space="preserve">           policial;</w:t>
        <w:br/>
        <w:br/>
        <w:br/>
        <w:t xml:space="preserve">      d)    el acta que registra la  declaración  instructiva  del  detenido</w:t>
        <w:br/>
        <w:t xml:space="preserve">           carece de las firmas de los funcionarios participantes; y</w:t>
        <w:br/>
        <w:br/>
        <w:br/>
        <w:t xml:space="preserve">      e)    el abogado defensor fue intimidado en el ejercicio de  su  tarea</w:t>
        <w:br/>
        <w:t xml:space="preserve">           profesional.</w:t>
        <w:br/>
        <w:br/>
        <w:br/>
        <w:t xml:space="preserve">      86.31 Los días 28 y 29 de noviembre  de  1993  se  notificó  al  señor</w:t>
        <w:br/>
        <w:t xml:space="preserve">      Castillo Petruzzi  el  auto  apertorio  de  instrucción,  incluido  el</w:t>
        <w:br/>
        <w:t xml:space="preserve">      mandato de detención,  y  se  solicitó  al  Presidente  del  Instituto</w:t>
        <w:br/>
        <w:t xml:space="preserve">      Penitenciario de Lima el traslado del detenido  a  un  establecimiento</w:t>
        <w:br/>
        <w:t xml:space="preserve">      penal de máxima seguridad[49].</w:t>
        <w:br/>
        <w:br/>
        <w:br/>
        <w:t xml:space="preserve">      86.32 El 29 de  noviembre  de  1993  la  defensa  del  señor  Castillo</w:t>
        <w:br/>
        <w:t xml:space="preserve">      Petruzzi solicitó la excepción de declinatoria de  competencia  de  la</w:t>
        <w:br/>
        <w:t xml:space="preserve">      jurisdicción militar y la remisión de los obrados al fuero común[50].</w:t>
        <w:br/>
        <w:br/>
        <w:br/>
        <w:t xml:space="preserve">      86.33 El 23 de diciembre de 1993 y  el  10  de  febrero  de  1994,  el</w:t>
        <w:br/>
        <w:t xml:space="preserve">      abogado defensor  solicitó  autorización  para  entrevistarse  con  su</w:t>
        <w:br/>
        <w:t xml:space="preserve">      defendido por un espacio de  quince  minutos,  lo  que  finalmente  se</w:t>
        <w:br/>
        <w:t xml:space="preserve">      concretó una vez que la sentencia  de  primera  instancia  había  sido</w:t>
        <w:br/>
        <w:t xml:space="preserve">      emitida[51].</w:t>
        <w:br/>
        <w:br/>
        <w:br/>
        <w:t xml:space="preserve">      86.34 El 2 de enero de 1994 se presentó  la  acusación  fiscal  en  la</w:t>
        <w:br/>
        <w:t xml:space="preserve">      causa,  la  que  afirmó  que  el  señor  Castillo  Petruzzi  ostentaba</w:t>
        <w:br/>
        <w:t xml:space="preserve">      “jerarquía en la planificación y ejecución de carácter  subversivo”  y</w:t>
        <w:br/>
        <w:t xml:space="preserve">      que le imputó, con  base  en  material  encontrado  en  su  poder,  la</w:t>
        <w:br/>
        <w:t xml:space="preserve">      comisión del delito de traición a la patria[52].</w:t>
        <w:br/>
        <w:br/>
        <w:br/>
        <w:t xml:space="preserve">      86.35 El 6 de enero de 1994, el mismo día  en el que tuvo  acceso  por</w:t>
        <w:br/>
        <w:t xml:space="preserve">      primera vez al expediente judicial, el abogado  defensor  presentó  su</w:t>
        <w:br/>
        <w:t xml:space="preserve">      escrito de alegatos[53].</w:t>
        <w:br/>
        <w:br/>
        <w:br/>
        <w:t xml:space="preserve">      86.36 El 7 de enero de 1994, el Juez Instructor Militar Especial de la</w:t>
        <w:br/>
        <w:t xml:space="preserve">      FAP  declaró “infundada la excepción de declinatoria  de  jurisdicción</w:t>
        <w:br/>
        <w:t xml:space="preserve">      deducida [por el acusado] Jaime Castillo Petruzzi” y lo condenó,  como</w:t>
        <w:br/>
        <w:t xml:space="preserve">      autor “del Delito de Traición  a  la  Patria,  a  la  pena  de  Cadena</w:t>
        <w:br/>
        <w:t xml:space="preserve">      Perpetua, con la accesoria de inhabilitación absoluta y  perpetua,  el</w:t>
        <w:br/>
        <w:t xml:space="preserve">      aislamiento celular y continuo durante el primer año de la decisión  y</w:t>
        <w:br/>
        <w:t xml:space="preserve">      luego con trabajo obligatorio”[54].</w:t>
        <w:br/>
        <w:br/>
        <w:br/>
        <w:t xml:space="preserve">      86.37 El 7 de enero de  1994  se  notificó  la  sentencia  de  primera</w:t>
        <w:br/>
        <w:t xml:space="preserve">      instancia al inculpado y  a  su  abogado  defensor,  que  en  el  acto</w:t>
        <w:br/>
        <w:t xml:space="preserve">      apelaron. La apelación fue admitida y elevada al superior[55].</w:t>
        <w:br/>
        <w:br/>
        <w:br/>
        <w:t xml:space="preserve">      86.38  El  Fiscal  Militar  Superior  Especial  emitió   un   dictamen</w:t>
        <w:br/>
        <w:t xml:space="preserve">      concordante con lo resuelto en  la  sentencia  de  primera  instancia.</w:t>
        <w:br/>
        <w:t xml:space="preserve">      Dicho dictamen fue notificado al señor Castillo Petruzzi[56].</w:t>
        <w:br/>
        <w:br/>
        <w:br/>
        <w:t xml:space="preserve">      86.39 El 10 y el 16 de febrero de 1994  la  defensa  solicitó  que  se</w:t>
        <w:br/>
        <w:t xml:space="preserve">      revocara  la  sentencia  de  primera  instancia  y  se  enviaran   las</w:t>
        <w:br/>
        <w:t xml:space="preserve">      actuaciones al fuero común[57].</w:t>
        <w:br/>
        <w:br/>
        <w:br/>
        <w:t xml:space="preserve">      86.40 El 14 de marzo de 1994 el Tribunal Militar Especial FAP confirmó</w:t>
        <w:br/>
        <w:t xml:space="preserve">      la sentencia de  primera instancia de fecha 7 de enero de 1994[58].</w:t>
        <w:br/>
        <w:br/>
        <w:br/>
        <w:t xml:space="preserve">      86.41 El  abogado  defensor  del  señor  Castillo  Petruzzi  interpuso</w:t>
        <w:br/>
        <w:t xml:space="preserve">      recurso de nulidad y los autos se elevaron al  Tribunal  Especial  del</w:t>
        <w:br/>
        <w:t xml:space="preserve">      Consejo Supremo de Justicia Militar[59].</w:t>
        <w:br/>
        <w:br/>
        <w:br/>
        <w:t xml:space="preserve">      86.42 El 28 de abril  de  1994  el  Fiscal  General  Especial  Adjunto</w:t>
        <w:br/>
        <w:t xml:space="preserve">      presentó dictamen, en el que solicitó que se impusiera al inculpado la</w:t>
        <w:br/>
        <w:t xml:space="preserve">      pena privativa de libertad de cadena perpetua[60].</w:t>
        <w:br/>
        <w:br/>
        <w:br/>
        <w:t xml:space="preserve">      86.43 El 3 de mayo  de  1994  el  Tribunal  Supremo  Militar  Especial</w:t>
        <w:br/>
        <w:t xml:space="preserve">      declaró no haber lugar a la nulidad de la resolución de 14 de marzo de</w:t>
        <w:br/>
        <w:t xml:space="preserve">      1994, que confirmó la sentencia de primera instancia de 7 de enero del</w:t>
        <w:br/>
        <w:t xml:space="preserve">      mismo año,  declarando  infundada  la  excepción  de  declinatoria  de</w:t>
        <w:br/>
        <w:t xml:space="preserve">      jurisdicción promovida por el señor Castillo Petruzzi[61].</w:t>
        <w:br/>
        <w:br/>
        <w:br/>
        <w:t xml:space="preserve">      3)    con respecto a la señora María Concepción Pincheira  Sáez  y  al</w:t>
        <w:br/>
        <w:t xml:space="preserve">      señor Lautaro Enrique Mellado Saavedra:</w:t>
        <w:br/>
        <w:br/>
        <w:t xml:space="preserve">      86.44 El 20 de noviembre de 1993 el Juez  Militar  Especial  abrió  la</w:t>
        <w:br/>
        <w:t xml:space="preserve">      instrucción contra los señores  Pincheira  Sáez  y  Mellado  Saavedra,</w:t>
        <w:br/>
        <w:t xml:space="preserve">      dictó las  órdenes  de  detención  y  ordenó  la  celebración  de  las</w:t>
        <w:br/>
        <w:t xml:space="preserve">      diligencias de declaración instructiva[62].</w:t>
        <w:br/>
        <w:br/>
        <w:br/>
        <w:t xml:space="preserve">      86.45 El 22 de noviembre de 1993  la  señora  María  Angélica  Mellado</w:t>
        <w:br/>
        <w:t xml:space="preserve">      Saavedra, cuñada de la  señora  Pincheira  Sáez,  designó  a  Juan  F.</w:t>
        <w:br/>
        <w:t xml:space="preserve">      Castañeda Abarca como abogado defensor de ésta. El mismo día  el  Juez</w:t>
        <w:br/>
        <w:t xml:space="preserve">      Instructor tuvo por apersonado al abogado y fijó el  28  de  noviembre</w:t>
        <w:br/>
        <w:t xml:space="preserve">      como fecha para la declaración instructiva de su defendida, la que  se</w:t>
        <w:br/>
        <w:t xml:space="preserve">      llevaría a cabo en la Base Militar Las Palmas[63]. El 26 de  noviembre</w:t>
        <w:br/>
        <w:t xml:space="preserve">      de 1993 la señora María Angélica Mellado Saavedra, hermana  del  señor</w:t>
        <w:br/>
        <w:t xml:space="preserve">      Lautaro Enrique Mellado Saavedra, designó a David  P.  Barrios  Franco</w:t>
        <w:br/>
        <w:t xml:space="preserve">      como defensor de éste. El 30 de noviembre siguiente el Juez Instructor</w:t>
        <w:br/>
        <w:t xml:space="preserve">      tuvo por apersonado a dicho abogado[64].</w:t>
        <w:br/>
        <w:br/>
        <w:br/>
        <w:t xml:space="preserve">      86.46 Los días 27 y 28 de noviembre de 1993 el señor Mellado  Saavedra</w:t>
        <w:br/>
        <w:t xml:space="preserve">      y la señora Pincheira  Sáez,  respectivamente,  prestaron  declaración</w:t>
        <w:br/>
        <w:t xml:space="preserve">      instructiva en la Base  Militar  Las  Palmas,  ante  el  Juez  Militar</w:t>
        <w:br/>
        <w:t xml:space="preserve">      Especial, el Secretario Letrado, el  Fiscal  Militar  Especial,  todos</w:t>
        <w:br/>
        <w:t xml:space="preserve">      “sin rostro”, y con asistencia del Abogado Militar Especial del  señor</w:t>
        <w:br/>
        <w:t xml:space="preserve">      Mellado, así como  del  defensor  de  la  señora  Pincheira,  Juan  F.</w:t>
        <w:br/>
        <w:t xml:space="preserve">      Castañeda Abarca, en sus respectivos casos.  En este  orden,  quedaron</w:t>
        <w:br/>
        <w:t xml:space="preserve">      acreditados los siguientes hechos:</w:t>
        <w:br/>
        <w:br/>
        <w:br/>
        <w:t xml:space="preserve">      a)    durante esta diligencia no se permitió a los abogados defensores</w:t>
        <w:br/>
        <w:t xml:space="preserve">           intervenir sino hasta que su defendido hubiera declarado,  y  ni</w:t>
        <w:br/>
        <w:t xml:space="preserve">           entonces ni con posterioridad se permitió  al  abogado  defensor</w:t>
        <w:br/>
        <w:t xml:space="preserve">           contrainterrogar a los testigos cuyas declaraciones figuraban en</w:t>
        <w:br/>
        <w:t xml:space="preserve">           el atestado policial; y</w:t>
        <w:br/>
        <w:br/>
        <w:br/>
        <w:t xml:space="preserve">      b)     el  acta  elaborada  como  consecuencia   de   la   declaración</w:t>
        <w:br/>
        <w:t xml:space="preserve">           instructiva de los señores Pincheira Sáez y Mellado Saavedra  no</w:t>
        <w:br/>
        <w:t xml:space="preserve">           cuenta con las firmas de los funcionarios actuantes[65].</w:t>
        <w:br/>
        <w:br/>
        <w:t xml:space="preserve">      86.47 Los días 27, 28 y 29 de noviembre de  1993  se  notificó  a  los</w:t>
        <w:br/>
        <w:t xml:space="preserve">      señores Pincheira  Sáez  y  Mellado  Saavedra  el  auto  apertorio  de</w:t>
        <w:br/>
        <w:t xml:space="preserve">      instrucción, incluido el  mandato  de  detención,  y  se  solicitó  al</w:t>
        <w:br/>
        <w:t xml:space="preserve">      Presidente del Instituto Penitenciario de  Lima  el  traslado  de  los</w:t>
        <w:br/>
        <w:t xml:space="preserve">      detenidos a un establecimiento penal de máxima seguridad[66].</w:t>
        <w:br/>
        <w:br/>
        <w:br/>
        <w:t xml:space="preserve">      86.48 El 1 de diciembre de 1993, de conformidad con el artículo 295 de</w:t>
        <w:br/>
        <w:t xml:space="preserve">      la  Ley  Orgánica  del  Poder  Judicial,   los   abogados   defensores</w:t>
        <w:br/>
        <w:t xml:space="preserve">      solicitaron acceso al expediente.   El  2  de  diciembre  de  1993  se</w:t>
        <w:br/>
        <w:t xml:space="preserve">      decidió que los abogados respectivos podrían consultar  el  expediente</w:t>
        <w:br/>
        <w:t xml:space="preserve">      el 9 de los mismos mes y año, por un lapso de 30  minutos  “teniéndose</w:t>
        <w:br/>
        <w:t xml:space="preserve">      en cuenta la reducción del término  establecido  por  ley  para  estos</w:t>
        <w:br/>
        <w:t xml:space="preserve">      casos”[67].</w:t>
        <w:br/>
        <w:br/>
        <w:br/>
        <w:t xml:space="preserve">      86.49 El 22 de  diciembre  de  1993  los  defensores  de  los  señores</w:t>
        <w:br/>
        <w:t xml:space="preserve">      Pincheira  Sáez  y  Mellado  Saavedra  presentaron  la  excepción   de</w:t>
        <w:br/>
        <w:t xml:space="preserve">      declinatoria de competencia de la jurisdicción militar[68].</w:t>
        <w:br/>
        <w:br/>
        <w:br/>
        <w:t xml:space="preserve">      86.50 El 2 de enero de 1994 se presentó  la  acusación  fiscal  en  la</w:t>
        <w:br/>
        <w:t xml:space="preserve">      causa, por la cual se acusó a los señores  Pincheira  Sáez  y  Mellado</w:t>
        <w:br/>
        <w:t xml:space="preserve">      Saavedra del delito de traición a la patria[69].</w:t>
        <w:br/>
        <w:br/>
        <w:br/>
        <w:t xml:space="preserve">      86.51 El día 5 de enero de 1994 se citó a los abogados defensores para</w:t>
        <w:br/>
        <w:t xml:space="preserve">      la lectura del expediente.  Al día siguiente se les citó  a  presentar</w:t>
        <w:br/>
        <w:t xml:space="preserve">      sus alegatos de defensa, lo cual efectivamente hicieron.  En el  mismo</w:t>
        <w:br/>
        <w:t xml:space="preserve">      acto se les notificó que la lectura de la sentencia se llevaría a cabo</w:t>
        <w:br/>
        <w:t xml:space="preserve">      el 7 de enero a las 9:00 horas[70].</w:t>
        <w:br/>
        <w:br/>
        <w:br/>
        <w:t xml:space="preserve">      86.52 El 7 de enero de 1994, el Juez Instructor Militar Especial de la</w:t>
        <w:br/>
        <w:t xml:space="preserve">      FAP declaró “infundada la excepción de  declinatoria  de  jurisdicción</w:t>
        <w:br/>
        <w:t xml:space="preserve">      deducida” por los señores Pincheira Sáez  y  Mellado  Saavedra  y  los</w:t>
        <w:br/>
        <w:t xml:space="preserve">      condenó como autores “del Delito de Traición a la Patria, a la pena de</w:t>
        <w:br/>
        <w:t xml:space="preserve">      Cadena  Perpetua,  con  la  accesoria  de  inhabilitación  absoluta  y</w:t>
        <w:br/>
        <w:t xml:space="preserve">      perpetua, el aislamiento celular y continuo durante el primer  año  de</w:t>
        <w:br/>
        <w:t xml:space="preserve">      la detención y luego con trabajo obligatorio”[71].</w:t>
        <w:br/>
        <w:br/>
        <w:br/>
        <w:t xml:space="preserve">      86.53 El 7 de enero de  1994  se  notificó  la  sentencia  de  primera</w:t>
        <w:br/>
        <w:t xml:space="preserve">      instancia a los inculpados y a sus  respectivos  abogados  defensores,</w:t>
        <w:br/>
        <w:t xml:space="preserve">      que en el acto apelaron.  La  apelación  fue  admitida  y  elevada  al</w:t>
        <w:br/>
        <w:t xml:space="preserve">      superior[72].</w:t>
        <w:br/>
        <w:br/>
        <w:br/>
        <w:t xml:space="preserve">      86.54 El Fiscal Militar Superior emitió un dictamen coincidente con lo</w:t>
        <w:br/>
        <w:t xml:space="preserve">      sostenido en la sentencia de  primera  instancia.  Dicho  informe  fue</w:t>
        <w:br/>
        <w:t xml:space="preserve">      notificado a los señores Pincheira Sáez y Mellado Saavedra [73].</w:t>
        <w:br/>
        <w:br/>
        <w:br/>
        <w:t xml:space="preserve">  55. Los días 15 y 16 de febrero de 1994 la  defensa  de  ambos  inculpados</w:t>
        <w:br/>
        <w:t xml:space="preserve">      solicitó que se revocara la sentencia de primera instancia[74].</w:t>
        <w:br/>
        <w:br/>
        <w:t xml:space="preserve">      86.56 El 14 de marzo de 1994 el Tribunal Militar Especial FAP confirmó</w:t>
        <w:br/>
        <w:t xml:space="preserve">      la sentencia de primera instancia de 7 de enero de 1994[75].</w:t>
        <w:br/>
        <w:br/>
        <w:br/>
        <w:t xml:space="preserve">      86.57 Los abogados defensores de los señores Pincheira Sáez y  Mellado</w:t>
        <w:br/>
        <w:t xml:space="preserve">      Saavedra interpusieron recurso de nulidad, y los autos se elevaron  al</w:t>
        <w:br/>
        <w:t xml:space="preserve">      Tribunal Especial del Consejo Supremo de Justicia Militar[76].</w:t>
        <w:br/>
        <w:br/>
        <w:br/>
        <w:t xml:space="preserve">      86.58 El 28 de abril  de  1994  el  Fiscal  General  Especial  Adjunto</w:t>
        <w:br/>
        <w:t xml:space="preserve">      presentó su dictamen, mediante el cual solicitó que se  declarara  con</w:t>
        <w:br/>
        <w:t xml:space="preserve">      lugar la nulidad solamente en el sentido de modificar la pena impuesta</w:t>
        <w:br/>
        <w:t xml:space="preserve">      a los señores Pincheira Sáez y Mellado Saavedra,  y que dicha pena  se</w:t>
        <w:br/>
        <w:t xml:space="preserve">      fijara en 40 años de privación de libertad[77].</w:t>
        <w:br/>
        <w:br/>
        <w:br/>
        <w:t xml:space="preserve">      86.59 El 3 de mayo  de  1994  el  Tribunal  Supremo  Militar  Especial</w:t>
        <w:br/>
        <w:t xml:space="preserve">      “declaró no haber lugar” a la nulidad de la resolución de 14 de  marzo</w:t>
        <w:br/>
        <w:t xml:space="preserve">      de 1994, que confirmó la sentencia de primera instancia de 7 de  enero</w:t>
        <w:br/>
        <w:t xml:space="preserve">      del mismo año, declarando infundada la excepción  de  declinatoria  de</w:t>
        <w:br/>
        <w:t xml:space="preserve">      jurisdicción promovida  por  los  señores  Pincheira  Sáez  y  Mellado</w:t>
        <w:br/>
        <w:t xml:space="preserve">      Saavedra[78].</w:t>
        <w:br/>
        <w:br/>
        <w:br/>
        <w:t xml:space="preserve">                                     VII</w:t>
        <w:br/>
        <w:br/>
        <w:t xml:space="preserve">                           consideraciones previas</w:t>
        <w:br/>
        <w:br/>
        <w:br/>
        <w:t>87.   Una vez que la Corte ha precisado los hechos  probados  que  considera</w:t>
        <w:br/>
        <w:t>relevantes, debe estudiar los argumentos de  la  Comisión  Interamericana  y</w:t>
        <w:br/>
        <w:t>del Estado con el objeto de determinar la responsabilidad  internacional  de</w:t>
        <w:br/>
        <w:t>este último por la supuesta  violación  de  la  Convención  Americana.  Para</w:t>
        <w:br/>
        <w:t>ello, en cada caso, se presentará una síntesis hecha por  la  Corte  de  los</w:t>
        <w:br/>
        <w:t>argumentos formulados por la Comisión  en  la  demanda  y  en  sus  alegatos</w:t>
        <w:br/>
        <w:t>finales, y por el Estado en la contestación de la demanda y en  sus  propios</w:t>
        <w:br/>
        <w:t>alegatos.</w:t>
        <w:br/>
        <w:br/>
        <w:t>Asimismo, la  Corte  estima  necesario  examinar  en  forma  previa  algunas</w:t>
        <w:br/>
        <w:t>manifestaciones efectuadas por las partes en el presente proceso.</w:t>
        <w:br/>
        <w:br/>
        <w:t>88.   Un primer grupo de manifestaciones que la  Corte  considera  necesario</w:t>
        <w:br/>
        <w:t>elucidar en este momento se refiere a la inocencia  o  culpabilidad  de  los</w:t>
        <w:br/>
        <w:t>señores Castillo  Petruzzi,  Mellado  Saavedra,  Pincheira  Sáez  y  Astorga</w:t>
        <w:br/>
        <w:t>Valdez con respecto a los delitos que, supuestamente,  habrían  cometido  en</w:t>
        <w:br/>
        <w:t>el Perú. El Estado manifestó, al respecto, que las  supuestas  víctimas  son</w:t>
        <w:br/>
        <w:t>culpables  de  haber  perpetrado  graves  delitos  que  quedan  incursos  en</w:t>
        <w:br/>
        <w:t>traición a la patria.</w:t>
        <w:br/>
        <w:br/>
        <w:t>89.   La Corte no está facultada para pronunciarse  sobre  la  naturaleza  y</w:t>
        <w:br/>
        <w:t>gravedad de los delitos atribuídos a las presuntas víctimas.  Toma  nota  de</w:t>
        <w:br/>
        <w:t>las alegaciones del Estado acerca de esos puntos y manifiesta,  como  lo  ha</w:t>
        <w:br/>
        <w:t>hecho en ocasiones anteriores, que un Estado “tiene el derecho  y  el  deber</w:t>
        <w:br/>
        <w:t>de garantizar su propia seguridad”[79], aunque  debe  ejercerlos  dentro  de</w:t>
        <w:br/>
        <w:t>los límites y conforme a los procedimientos que permiten preservar tanto  la</w:t>
        <w:br/>
        <w:t>seguridad pública como los derechos  fundamentales  de  la  persona  humana.</w:t>
        <w:br/>
        <w:t>Obviamente, nada de esto conduce a justificar  la  violencia  terrorista  --</w:t>
        <w:br/>
        <w:t>cualesquiera que sean sus protagonistas-- que lesiona a los individuos y  al</w:t>
        <w:br/>
        <w:t>conjunto de la sociedad y que merece el más enérgico  rechazo.   Además,  la</w:t>
        <w:br/>
        <w:t>Corte recuerda que  su  función  primordial  es  salvaguardar  los  derechos</w:t>
        <w:br/>
        <w:t>humanos en todas las circunstancias.</w:t>
        <w:br/>
        <w:br/>
        <w:t>90.    La  Corte  advierte  que  tiene  atribuciones  para   establecer   la</w:t>
        <w:br/>
        <w:t>responsabilidad internacional de los Estados con motivo de la  violación  de</w:t>
        <w:br/>
        <w:t>derechos humanos, pero no para investigar y sancionar  la  conducta  de  los</w:t>
        <w:br/>
        <w:t>agentes del Estado que hubiesen participado en esas  violaciones.   Esta  es</w:t>
        <w:br/>
        <w:t>la característica de un tribunal de derechos humanos, que no es un  tribunal</w:t>
        <w:br/>
        <w:t>penal.  Al resolver otros casos, la Corte hizo notar que no es  un  tribunal</w:t>
        <w:br/>
        <w:t>penal en el sentido de que en su seno pueda  discutirse  la  responsabilidad</w:t>
        <w:br/>
        <w:t>penal de los individuos[80].  Esta manifestación es  aplicable  al  presente</w:t>
        <w:br/>
        <w:t>caso, que no se refiere  a  la  inocencia  o  culpabilidad  de  los  señores</w:t>
        <w:br/>
        <w:t>Castillo Petruzzi, Mellado Saavedra, Pincheira  Sáez  y  Astorga  Valdez  en</w:t>
        <w:br/>
        <w:t>relación con los delitos que se les  atribuyen.   Por  lo  tanto,  la  Corte</w:t>
        <w:br/>
        <w:t>determinará las consecuencias jurídicas de los  hechos  que  ha  tenido  por</w:t>
        <w:br/>
        <w:t>demostrados dentro del marco de su competencia,  señalará  si  existe  o  no</w:t>
        <w:br/>
        <w:t>responsabilidad del Estado por violación de la  Convención  y  no  examinará</w:t>
        <w:br/>
        <w:t>las manifestaciones de las partes sobre la  presunta  responsabilidad  penal</w:t>
        <w:br/>
        <w:t>de las  supuestas  víctimas,  materia  que  corresponde  a  la  jurisdicción</w:t>
        <w:br/>
        <w:t>nacional.</w:t>
        <w:br/>
        <w:br/>
        <w:t>91.    En  su  demanda,  la  Comisión  afirmó  que  el  aislamiento  de  los</w:t>
        <w:br/>
        <w:t>condenados y la prohibición de visita de funcionarios consulares  violan  el</w:t>
        <w:br/>
        <w:t>artículo 36 de la Convención de Viena sobre Relaciones Consulares.</w:t>
        <w:br/>
        <w:br/>
        <w:t>92.   En la contestación de la demanda, el Estado manifestó que “siempre  ha</w:t>
        <w:br/>
        <w:t>brindado todas las facilidades a  los  funcionarios  consulares  extranjeros</w:t>
        <w:br/>
        <w:t>para que visiten a las personas de  su  respectiva  nacionalidad  y  que  se</w:t>
        <w:br/>
        <w:t>encuentren en calidad de detenidos  por  la  comisión  de  cualquier  delito</w:t>
        <w:br/>
        <w:t>dentro del  territorio  nacional”.   El  Estado  afirmó,  además,  que  este</w:t>
        <w:br/>
        <w:t>extremo no fue objeto de discusión en el trámite del caso ante  la  Comisión</w:t>
        <w:br/>
        <w:t>Interamericana.</w:t>
        <w:br/>
        <w:br/>
        <w:t>93.   La Corte advierte que las alegaciones  relacionadas  con  la  supuesta</w:t>
        <w:br/>
        <w:t>violación del artículo  36  de  la  Convención  de  Viena  sobre  Relaciones</w:t>
        <w:br/>
        <w:t>Consulares han perdido objeto y oportunidad en vista de lo resuelto  por  la</w:t>
        <w:br/>
        <w:t>propia Corte en la sentencia de  excepciones  preliminares  en  el  presente</w:t>
        <w:br/>
        <w:t>caso[81].</w:t>
        <w:br/>
        <w:br/>
        <w:t>94.   El Estado manifestó, durante la  audiencia  pública  sobre  el  fondo,</w:t>
        <w:br/>
        <w:t>ante la Corte, que con respecto al caso del señor  Astorga  Valdez,  existió</w:t>
        <w:br/>
        <w:t>falta de agotamiento de la jurisdicción interna, pues  la  denuncia  inicial</w:t>
        <w:br/>
        <w:t>ante la Comisión se presentó el  28  de  enero  de  1994,  mientras  que  la</w:t>
        <w:br/>
        <w:t>sentencia condenatoria se produjo en mayo de ese mismo año; por  otro  lado,</w:t>
        <w:br/>
        <w:t>afirmó que dicho caso fue incluido en una denuncia en el  mes  de  noviembre</w:t>
        <w:br/>
        <w:t>siguiente, es decir, “cuando ya habían transcurrido más de seis meses  entre</w:t>
        <w:br/>
        <w:t>la fecha de la ejecutoria  y  la  fecha  en  que  se  presenta  la  denuncia</w:t>
        <w:br/>
        <w:t>ampliatoria del señor Astorga”.</w:t>
        <w:br/>
        <w:br/>
        <w:t>95.   La Corte hace notar  que  la  posible  falta  de  agotamiento  de  los</w:t>
        <w:br/>
        <w:t>recursos internos y la supuesta extemporaneidad de  la  inclusión  del  caso</w:t>
        <w:br/>
        <w:t>del señor Astorga Valdez en la denuncia  originalmente  presentada  ante  la</w:t>
        <w:br/>
        <w:t>Comisión Interamericana, son temas resueltos en la sentencia de  excepciones</w:t>
        <w:br/>
        <w:t>preliminares, por lo cual no entrará a considerarlos en esta etapa.</w:t>
        <w:br/>
        <w:br/>
        <w:br/>
        <w:t xml:space="preserve">                                    VIII</w:t>
        <w:br/>
        <w:t xml:space="preserve">                            sobre el artículo 20</w:t>
        <w:br/>
        <w:br/>
        <w:t>(derecho a la nacionalidad)</w:t>
        <w:br/>
        <w:br/>
        <w:br/>
        <w:t>96.   El artículo 20 de la Convención dispone que</w:t>
        <w:br/>
        <w:br/>
        <w:t xml:space="preserve">           1.    Toda persona tiene derecho a una nacionalidad.</w:t>
        <w:br/>
        <w:br/>
        <w:br/>
        <w:t xml:space="preserve">           2.    Toda persona tiene derecho a la nacionalidad del Estado en</w:t>
        <w:br/>
        <w:t xml:space="preserve">           cuyo territorio nació si no tiene derecho a otra.</w:t>
        <w:br/>
        <w:br/>
        <w:br/>
        <w:t xml:space="preserve">           3.    A nadie se privará arbitrariamente de su  nacionalidad  ni</w:t>
        <w:br/>
        <w:t xml:space="preserve">           del derecho a cambiarla.</w:t>
        <w:br/>
        <w:br/>
        <w:t>97.   Argumentos de la Comisión:</w:t>
        <w:br/>
        <w:br/>
        <w:t xml:space="preserve">      a)    el Perú violó el derecho a la  nacionalidad  establecido  en  el</w:t>
        <w:br/>
        <w:t xml:space="preserve">           artículo 20 de la Convención,  pues  a  dicho  Estado  “no  [le]</w:t>
        <w:br/>
        <w:t xml:space="preserve">           corresponde juzgar y condenar a cuatro ciudadanos chilenos,  por</w:t>
        <w:br/>
        <w:t xml:space="preserve">           el delito de traición a la patria”.   El  Estado  aplicó  a  los</w:t>
        <w:br/>
        <w:t xml:space="preserve">           cuatro  chilenos  el  Decreto-Ley  No.  25.659,   siguiendo   el</w:t>
        <w:br/>
        <w:t xml:space="preserve">           principio de territorialidad de la ley penal, lo cual supone  la</w:t>
        <w:br/>
        <w:t xml:space="preserve">           no distinción entre nacionales y extranjeros;</w:t>
        <w:br/>
        <w:br/>
        <w:br/>
        <w:t xml:space="preserve">      b)     al  condenar  a  los  cuatro  ciudadanos  chilenos,  el  Estado</w:t>
        <w:br/>
        <w:t xml:space="preserve">           arbitrariamente “les  impuso  y  pretendió  crear  en  éstos  un</w:t>
        <w:br/>
        <w:t xml:space="preserve">           vínculo artificial de fidelidad y lealtad para con el Perú”,  es</w:t>
        <w:br/>
        <w:t xml:space="preserve">           decir, una relación propia con la patria o la nación.  Para  que</w:t>
        <w:br/>
        <w:t xml:space="preserve">           el Estado pudiera exigir  fidelidad  a  dichas  personas,  sería</w:t>
        <w:br/>
        <w:t xml:space="preserve">           preciso que éstas hubieran optado voluntariamente  por  adquirir</w:t>
        <w:br/>
        <w:t xml:space="preserve">           la nacionalidad peruana y,  consecuentemente,  renunciado  a  la</w:t>
        <w:br/>
        <w:t xml:space="preserve">           nacionalidad chilena;</w:t>
        <w:br/>
        <w:br/>
        <w:br/>
        <w:t xml:space="preserve">      c)    el delito de traición a la patria debe ser clasificado dentro de</w:t>
        <w:br/>
        <w:t xml:space="preserve">           los delitos “contra la seguridad exterior de la Nación”, en  los</w:t>
        <w:br/>
        <w:t xml:space="preserve">           cuales se “atenta contra  la  soberanía,  la  independencia,  la</w:t>
        <w:br/>
        <w:t xml:space="preserve">           seguridad o el honor de la Nación  [...]  en  beneficio  de  una</w:t>
        <w:br/>
        <w:t xml:space="preserve">           potencia extranjera”.  El delito de traición a la patria “es  un</w:t>
        <w:br/>
        <w:t xml:space="preserve">           delito especial, en el sentido que está dirigido a una categoría</w:t>
        <w:br/>
        <w:t xml:space="preserve">           particular de personas [...] es decir, es un tipo penal dirigido</w:t>
        <w:br/>
        <w:t xml:space="preserve">           a una persona que ostenta la nacionalidad del país”;</w:t>
        <w:br/>
        <w:br/>
        <w:br/>
        <w:t xml:space="preserve">      d)    el delito de traición a la patria, al que se refiere el Decreto-</w:t>
        <w:br/>
        <w:t xml:space="preserve">           Ley No. 25.659, no tiene relación alguna con el delito del mismo</w:t>
        <w:br/>
        <w:t xml:space="preserve">           nombre definido en el Código de Justicia Militar  peruano,  pues</w:t>
        <w:br/>
        <w:t xml:space="preserve">           el  primero  no  se  refiere  a  conductas  que  stricto   sensu</w:t>
        <w:br/>
        <w:t xml:space="preserve">           constituyan actos de traición a la patria, sino  que  tiene  por</w:t>
        <w:br/>
        <w:t xml:space="preserve">           objeto la represión del terrorismo, bajo un falso  nomen  iuris,</w:t>
        <w:br/>
        <w:t xml:space="preserve">           mientras que el delito que trata el Código de  Justicia  Militar</w:t>
        <w:br/>
        <w:t xml:space="preserve">           infringe el deber de lealtad de los nacionales a su propio país;</w:t>
        <w:br/>
        <w:br/>
        <w:br/>
        <w:t xml:space="preserve">      e)    el Decreto-Ley No. 25.659</w:t>
        <w:br/>
        <w:br/>
        <w:br/>
        <w:t xml:space="preserve">           podría ser visto como “un acto de fraude a la ley”, un acto  que</w:t>
        <w:br/>
        <w:t xml:space="preserve">           pretende burlar o eludir el  ámbito  normal  de  aplicación  del</w:t>
        <w:br/>
        <w:t xml:space="preserve">           delito de traición a la patria, para aplicarlo a personas a  las</w:t>
        <w:br/>
        <w:t xml:space="preserve">           que no se les puede exigir, como  en  el  caso  de  extranjeros,</w:t>
        <w:br/>
        <w:t xml:space="preserve">           fidelidad a la patria, por no estar obligados por ley a  guardar</w:t>
        <w:br/>
        <w:t xml:space="preserve">           lealtad a la Nación peruana.</w:t>
        <w:br/>
        <w:br/>
        <w:br/>
        <w:t xml:space="preserve">      f)    es  así  como  el  Estado  extiende  la  “aplicación  de  normas</w:t>
        <w:br/>
        <w:t xml:space="preserve">           militares excepcionales, aplicables sólo para  casos  de  guerra</w:t>
        <w:br/>
        <w:t xml:space="preserve">           contra  un  Estado  enemigo,  para  procesar   y   sancionar   a</w:t>
        <w:br/>
        <w:t xml:space="preserve">           extranjeros para los cuales no fue concebida la Justicia Militar</w:t>
        <w:br/>
        <w:t xml:space="preserve">           en este tipo de delito;” y</w:t>
        <w:br/>
        <w:br/>
        <w:br/>
        <w:t xml:space="preserve">      g)    el artículo  20  de  la  Convención  no  puede  estar  sujeto  a</w:t>
        <w:br/>
        <w:t xml:space="preserve">           suspensión de conformidad con el artículo 27 de la misma, por lo</w:t>
        <w:br/>
        <w:t xml:space="preserve">           cual no está justificada la inobservancia del primero por  parte</w:t>
        <w:br/>
        <w:t xml:space="preserve">           del Estado.</w:t>
        <w:br/>
        <w:br/>
        <w:br/>
        <w:t>98.   Argumentos del Estado:</w:t>
        <w:br/>
        <w:br/>
        <w:t xml:space="preserve">      a)    el Perú tiene la “facultad soberana de  investigar,  procesar  y</w:t>
        <w:br/>
        <w:t xml:space="preserve">           condenar a toda[s]  aquella[s]   persona[s]  que  dentro  de  su</w:t>
        <w:br/>
        <w:t xml:space="preserve">           territorio cometa[n] actos delictivos, más aún  si  estos  actos</w:t>
        <w:br/>
        <w:t xml:space="preserve">           constituyen graves atentados de lesa humanidad”,  como  son  los</w:t>
        <w:br/>
        <w:t xml:space="preserve">           delitos de terrorismo agravado que han causado  graves  pérdidas</w:t>
        <w:br/>
        <w:t xml:space="preserve">           de vidas humanas y cuantiosos daños materiales a lo largo de más</w:t>
        <w:br/>
        <w:t xml:space="preserve">           de 10 años;</w:t>
        <w:br/>
        <w:br/>
        <w:br/>
        <w:t xml:space="preserve">      b)    los actos terroristas como los del MRTA, “al cual pertenecen los</w:t>
        <w:br/>
        <w:t xml:space="preserve">           ciudadanos chilenos”, han puesto en peligro el orden  interno  y</w:t>
        <w:br/>
        <w:t xml:space="preserve">           la seguridad del país.  En el marco del Decreto-Ley  No.  25.418</w:t>
        <w:br/>
        <w:t xml:space="preserve">           que  estableció  el  Gobierno  de  Emergencia  y  Reconstrucción</w:t>
        <w:br/>
        <w:t xml:space="preserve">           Nacional, el Perú tuvo la necesidad de  adoptar  el  Decreto-Ley</w:t>
        <w:br/>
        <w:t xml:space="preserve">           No. 25.475, penando los delitos de terrorismo y  definiendo  los</w:t>
        <w:br/>
        <w:t xml:space="preserve">           procedimientos  para  la  investigación,  la  instrucción  y  el</w:t>
        <w:br/>
        <w:t xml:space="preserve">           juicio, así como el Decreto-Ley No. 25.659,  el cual  regula  el</w:t>
        <w:br/>
        <w:t xml:space="preserve">           delito de traición a la patria;</w:t>
        <w:br/>
        <w:br/>
        <w:br/>
        <w:t xml:space="preserve">      c)    no puede imputársele al Estado un “acto de fraude a la ley”  por</w:t>
        <w:br/>
        <w:t xml:space="preserve">           la extensión de la aplicación de normas del Código  de  Justicia</w:t>
        <w:br/>
        <w:t xml:space="preserve">           Militar al juzgamiento de civiles, puesto que</w:t>
        <w:br/>
        <w:br/>
        <w:br/>
        <w:t xml:space="preserve">           [c]onforme puede apreciarse, bajo ningún concepto o criterio, el</w:t>
        <w:br/>
        <w:t xml:space="preserve">           espíritu del Decreto-Ley No. 25.659  [...]  fue  el  de  imponer</w:t>
        <w:br/>
        <w:t xml:space="preserve">           arbitrariamente a ciudadanos extranjeros un  vínculo  artificial</w:t>
        <w:br/>
        <w:t xml:space="preserve">           de fidelidad y lealtad para con el Perú  [...].  Mediante  dicha</w:t>
        <w:br/>
        <w:t xml:space="preserve">           norma, el Estado  Peruano  tipificó  el  delito  de  ‘terrorismo</w:t>
        <w:br/>
        <w:t xml:space="preserve">           agravado’ denominándolo con el nomen juris  de  ‘traición  a  la</w:t>
        <w:br/>
        <w:t xml:space="preserve">           patria’, delito de naturaleza común pero excepcionalmente grave,</w:t>
        <w:br/>
        <w:t xml:space="preserve">           y que  ha  merecido  la  condena  unánime  de  todos  los  foros</w:t>
        <w:br/>
        <w:t xml:space="preserve">           internacionales; cuyo agente activo puede ser cualquier persona,</w:t>
        <w:br/>
        <w:t xml:space="preserve">           sea  cual  fuere  su  nacionalidad,  si  lo  comete  dentro   de</w:t>
        <w:br/>
        <w:t xml:space="preserve">           territorio peruano;</w:t>
        <w:br/>
        <w:br/>
        <w:br/>
        <w:t xml:space="preserve">      d)    de acuerdo con el artículo 78 del Código de Justicia Militar, el</w:t>
        <w:br/>
        <w:t xml:space="preserve">           delito de traición a la Patria lo  cometen  tanto  quienes  sean</w:t>
        <w:br/>
        <w:t xml:space="preserve">           peruanos, por nacimiento o por naturalización, como  quienes  se</w:t>
        <w:br/>
        <w:t xml:space="preserve">           encuentren sujetos a la  ley  peruana.   Este  último  grupo  se</w:t>
        <w:br/>
        <w:t xml:space="preserve">           “refiere a aquellas  personas que se hallan  al  amparo  de  las</w:t>
        <w:br/>
        <w:t xml:space="preserve">           leyes del Perú [... es decir] toda persona que está  dentro  del</w:t>
        <w:br/>
        <w:t xml:space="preserve">           territorio nacional, sea peruana o extranjera”,  incluso  cuando</w:t>
        <w:br/>
        <w:t xml:space="preserve">           se hallen en situación migratoria irregular como en este caso;</w:t>
        <w:br/>
        <w:br/>
        <w:br/>
        <w:t xml:space="preserve">      e)    ninguno de los  abogados  que  representaron  a  los  ciudadanos</w:t>
        <w:br/>
        <w:t xml:space="preserve">           chilenos acreditó el estatus de extranjero de éstos  durante  el</w:t>
        <w:br/>
        <w:t xml:space="preserve">           proceso penal interno;</w:t>
        <w:br/>
        <w:br/>
        <w:br/>
        <w:t xml:space="preserve">      f)    por  tratarse  en  este  caso  de  “delitos  de  lesa  humanidad</w:t>
        <w:br/>
        <w:t xml:space="preserve">           cometidos dentro [de su] territorio” y contra  el  Estado  y  su</w:t>
        <w:br/>
        <w:t xml:space="preserve">           población civil y militar, los responsables deben  ser  juzgados</w:t>
        <w:br/>
        <w:t xml:space="preserve">           con base en las leyes penales internas, pues de lo contrario “se</w:t>
        <w:br/>
        <w:t xml:space="preserve">           estaría transgrediendo el principio de soberanía e independencia</w:t>
        <w:br/>
        <w:t xml:space="preserve">           de los Estados”;</w:t>
        <w:br/>
        <w:br/>
        <w:br/>
        <w:t xml:space="preserve">      g)    a nivel interno, en lo relativo  al  delito  de  traición  a  la</w:t>
        <w:br/>
        <w:t xml:space="preserve">           patria, ni el Código de Justicia Militar, ni el Decreto-Ley  No.</w:t>
        <w:br/>
        <w:t xml:space="preserve">           25.659, ni el Código Penal,  “realizan  distingo  alguno  si  el</w:t>
        <w:br/>
        <w:t xml:space="preserve">           ilícito penal lo comete un peruano o  un  extranjero”.   Por  lo</w:t>
        <w:br/>
        <w:t xml:space="preserve">           anterior, no se ha violado el derecho establecido en el artículo</w:t>
        <w:br/>
        <w:t xml:space="preserve">           20 de la  Convención  concordante  con  el  artículo  15  de  la</w:t>
        <w:br/>
        <w:t xml:space="preserve">           Declaración Universal, pues “la nacionalidad de  [las  supuestas</w:t>
        <w:br/>
        <w:t xml:space="preserve">           víctimas] en  nada  influyó  en  su  juzgamiento  y  la  sanción</w:t>
        <w:br/>
        <w:t xml:space="preserve">           impuesta”.</w:t>
        <w:br/>
        <w:br/>
        <w:br/>
        <w:t>99.   Este Tribunal  ha  definido  el  concepto  de  nacionalidad  como  “el</w:t>
        <w:br/>
        <w:t>vínculo jurídico político que liga a una persona con un  Estado  determinado</w:t>
        <w:br/>
        <w:t>por medio del cual se obliga con él con relaciones de lealtad y fidelidad  y</w:t>
        <w:br/>
        <w:t>se hace acreedor a su  protección  diplomática”.   La  adquisición  de  este</w:t>
        <w:br/>
        <w:t>vínculo por parte de un extranjero, supone que éste cumpla  las  condiciones</w:t>
        <w:br/>
        <w:t>que el Estado ha establecido con  el  propósito  de  asegurarse  de  que  el</w:t>
        <w:br/>
        <w:t>aspirante  esté  efectivamente  vinculado  con  el  sistema  de  valores   e</w:t>
        <w:br/>
        <w:t>intereses de la sociedad a la que pretende pertenecer; lo dicho  supone  que</w:t>
        <w:br/>
        <w:t>las   “condiciones   y   procedimientos   para   esa    adquisición    [son]</w:t>
        <w:br/>
        <w:t>predominantemente del derecho interno”[82].</w:t>
        <w:br/>
        <w:br/>
        <w:t>100.  Esta Corte ha indicado que el derecho a  la  nacionalidad  contemplado</w:t>
        <w:br/>
        <w:t>en el artículo 20 recoge un doble aspecto:  por una parte  “significa  dotar</w:t>
        <w:br/>
        <w:t>al  individuo  de  un  mínimo  de  amparo   jurídico   en   las   relaciones</w:t>
        <w:br/>
        <w:t>internacionales, al establecer a través de su  nacionalidad  su  vinculación</w:t>
        <w:br/>
        <w:t>con  un  Estado  determinado;  [por  otra,  implica]  protegerlo  contra  la</w:t>
        <w:br/>
        <w:t>privación de su nacionalidad en forma arbitraria, porque de ese modo  se  le</w:t>
        <w:br/>
        <w:t>estaría privando de la totalidad de sus derechos  políticos  y  de  aquellos</w:t>
        <w:br/>
        <w:t>derechos civiles que se sustentan en la nacionalidad del individuo”[83].</w:t>
        <w:br/>
        <w:br/>
        <w:t>101.  La Corte ha manifestado “que el derecho internacional  impone  ciertos</w:t>
        <w:br/>
        <w:t>límites a la discrecionalidad de los Estados y que, en su estado actual,  en</w:t>
        <w:br/>
        <w:t>la reglamentación de la nacionalidad no sólo concurren competencias  de  los</w:t>
        <w:br/>
        <w:t>Estados sino también  las  exigencias  de  la  protección  integral  de  los</w:t>
        <w:br/>
        <w:t>derechos humanos”, pues la nacionalidad “reviste el carácter de  un  derecho</w:t>
        <w:br/>
        <w:t>de la persona humana”[84], sentido que no sólo ha quedado plasmado  a  nivel</w:t>
        <w:br/>
        <w:t>regional, sino también en el artículo 15 de la Declaración Universal.</w:t>
        <w:br/>
        <w:br/>
        <w:t>102.  En el caso en estudio, la nacionalidad de los ciudadanos  chilenos  no</w:t>
        <w:br/>
        <w:t>se ha puesto en entredicho.  En ningún momento se ha cuestionado o  afectado</w:t>
        <w:br/>
        <w:t>su derecho a  esa  nacionalidad,  ni  se  ha  pretendido  crear  o  imponer,</w:t>
        <w:br/>
        <w:t>artificialmente, entre el Perú y los inculpados  el  vínculo  característico</w:t>
        <w:br/>
        <w:t>de la relación de nacionalidad, con los consiguientes  nexos  de  lealtad  o</w:t>
        <w:br/>
        <w:t>fidelidad.  Cualesquiera consecuencias jurídicas inherentes a ella,  existen</w:t>
        <w:br/>
        <w:t>solamente con respecto a Chile y no al Perú y no se alteran por el hecho  de</w:t>
        <w:br/>
        <w:t>que se aplique un tipo penal denominado traición a la patria, lo  cual  sólo</w:t>
        <w:br/>
        <w:t>plantea el  problema  de  un  nomem  juris  que  el  Estado  utiliza  en  su</w:t>
        <w:br/>
        <w:t>legislación, y sin que ello suponga que los inculpados adquieran deberes  de</w:t>
        <w:br/>
        <w:t>nacionalidad propios de los peruanos.</w:t>
        <w:br/>
        <w:br/>
        <w:t>103.  Por todo lo expuesto, la Corte declara que en el presente caso  no  se</w:t>
        <w:br/>
        <w:t>violó el artículo 20 de la Convención.</w:t>
        <w:br/>
        <w:br/>
        <w:br/>
        <w:br/>
        <w:t xml:space="preserve">                                     IX</w:t>
        <w:br/>
        <w:br/>
        <w:t xml:space="preserve">                         Violación del artículo 7.5</w:t>
        <w:br/>
        <w:t xml:space="preserve">                      (Derecho a la Libertad personal)</w:t>
        <w:br/>
        <w:br/>
        <w:t>104.  El artículo 7 de la Convención Americana dispone, en su inciso 5, que</w:t>
        <w:br/>
        <w:br/>
        <w:t xml:space="preserve">           Toda persona detenida o retenida debe ser llevada,  sin  demora,</w:t>
        <w:br/>
        <w:t xml:space="preserve">           ante un juez u otro  funcionario  autorizado  por  la  ley  para</w:t>
        <w:br/>
        <w:t xml:space="preserve">           ejercer funciones judiciales y  tendrá  derecho  a  ser  juzgada</w:t>
        <w:br/>
        <w:t xml:space="preserve">           dentro de un plazo razonable o a ser  puesta  en  libertad,  sin</w:t>
        <w:br/>
        <w:t xml:space="preserve">           perjuicio de que continúe el proceso. Su  libertad  podrá  estar</w:t>
        <w:br/>
        <w:t xml:space="preserve">           condicionada a garantías que aseguren  su  comparecencia  en  el</w:t>
        <w:br/>
        <w:t xml:space="preserve">           juicio.</w:t>
        <w:br/>
        <w:br/>
        <w:t>105.  Argumentos de la Comisión:</w:t>
        <w:br/>
        <w:br/>
        <w:t xml:space="preserve">      a)    el Perú violó el artículo 7 de la Convención al no haber  puesto</w:t>
        <w:br/>
        <w:t xml:space="preserve">           a las supuestas víctimas a la orden del juez  dentro  del  plazo</w:t>
        <w:br/>
        <w:t xml:space="preserve">           razonable establecido en la Convención. En el caso en estudio el</w:t>
        <w:br/>
        <w:t xml:space="preserve">           “juez militar recién [fue] anoticiado de las  aprehensiones,  de</w:t>
        <w:br/>
        <w:t xml:space="preserve">           los allanamientos, de las requisas y  de  las  pericias  que  se</w:t>
        <w:br/>
        <w:t xml:space="preserve">           llevaron  a  cabo,  treinta  días  después”,  cuando  la   norma</w:t>
        <w:br/>
        <w:t xml:space="preserve">           convencional establece que  quienes  sean  detenidos  deben  ser</w:t>
        <w:br/>
        <w:t xml:space="preserve">           llevados ante  el  juez  sin  demora,  o  bien  con  una  demora</w:t>
        <w:br/>
        <w:t xml:space="preserve">           tolerable.  Puede  entenderse  como  demora  tolerable  “aquélla</w:t>
        <w:br/>
        <w:t xml:space="preserve">           necesaria para preparar el traslado”;</w:t>
        <w:br/>
        <w:br/>
        <w:br/>
        <w:t xml:space="preserve">      b)    los Estados “tienen el derecho y el deber de defenderse frente a</w:t>
        <w:br/>
        <w:t xml:space="preserve">           ataques terroristas”, pero lo que estaba en juego en  este  caso</w:t>
        <w:br/>
        <w:t xml:space="preserve">           es “la validez del Estado de derecho” para aplicar las garantías</w:t>
        <w:br/>
        <w:t xml:space="preserve">           del debido  proceso  a  quienes  son  detenidos  como  supuestos</w:t>
        <w:br/>
        <w:t xml:space="preserve">           responsables de actos de este tipo;</w:t>
        <w:br/>
        <w:br/>
        <w:br/>
        <w:t xml:space="preserve">      c)    si bien el artículo 27 de la Convención regula  las  situaciones</w:t>
        <w:br/>
        <w:t xml:space="preserve">           de emergencia, es necesario que  éstas  representen  un  peligro</w:t>
        <w:br/>
        <w:t xml:space="preserve">           para  la  nación,   de   conformidad   con   la   jurisprudencia</w:t>
        <w:br/>
        <w:t xml:space="preserve">           internacional,  situación  que  permite   que   se   establezcan</w:t>
        <w:br/>
        <w:t xml:space="preserve">           condiciones para la derogación solamente  de  ciertos  derechos.</w:t>
        <w:br/>
        <w:t xml:space="preserve">           Además, en cuanto a  la  lista  de  derechos  “no  suspendibles”</w:t>
        <w:br/>
        <w:t xml:space="preserve">           establecida en el artículo 27.2 de la Convención,  el  hecho  de</w:t>
        <w:br/>
        <w:t xml:space="preserve">           que algunos derechos no  estén  mencionados,  no  otorga  a  los</w:t>
        <w:br/>
        <w:t xml:space="preserve">           Estados una autorización plena o determina  un  vacío  normativo</w:t>
        <w:br/>
        <w:t xml:space="preserve">           que  permita  suspenderlos.   Finalmente,   la   suspensión   de</w:t>
        <w:br/>
        <w:t xml:space="preserve">           garantías no debe ser incompatible con otras obligaciones, y  no</w:t>
        <w:br/>
        <w:t xml:space="preserve">           debe derivar de ella discriminación alguna.</w:t>
        <w:br/>
        <w:br/>
        <w:t>106.  Argumentos del Estado:</w:t>
        <w:br/>
        <w:br/>
        <w:br/>
        <w:t xml:space="preserve">      a)    en las copias certificadas del expediente judicial consta que el</w:t>
        <w:br/>
        <w:t xml:space="preserve">           señor Castillo Petruzzi fue detenido el 15 de octubre de 1993  y</w:t>
        <w:br/>
        <w:t xml:space="preserve">           rindió declaración el 4 de noviembre siguiente, con lo  cual  se</w:t>
        <w:br/>
        <w:t xml:space="preserve">           prueba que no “ha[bía]  estado  treinta  días  aislado  [...]  o</w:t>
        <w:br/>
        <w:t xml:space="preserve">           incomunicado [sino ...] quince días”;</w:t>
        <w:br/>
        <w:br/>
        <w:br/>
        <w:t xml:space="preserve">      b)    “el Perú atravesó desde  [1980]  en  adelante  una  delicadísima</w:t>
        <w:br/>
        <w:t xml:space="preserve">           situación generada por el azote del  flagelo  terrorista,  cuyas</w:t>
        <w:br/>
        <w:t xml:space="preserve">           consecuencias aún persisten [...] obligando  a  las  autoridades</w:t>
        <w:br/>
        <w:t xml:space="preserve">           competentes a implementar una  legislación  adecuada  para  esas</w:t>
        <w:br/>
        <w:t xml:space="preserve">           circunstancias”.   Ante  esta  situación,  el  Poder   Ejecutivo</w:t>
        <w:br/>
        <w:t xml:space="preserve">           utilizó las facultades otorgadas en los artículos 231, inciso a)</w:t>
        <w:br/>
        <w:t xml:space="preserve">           de la Constitución Política de 1979,  y  137  inciso  1)  de  la</w:t>
        <w:br/>
        <w:t xml:space="preserve">           Constitución Política de 1993, y dictó el estado  de  emergencia</w:t>
        <w:br/>
        <w:t xml:space="preserve">           en las circunscripciones afectadas,  por  un  plazo  de  sesenta</w:t>
        <w:br/>
        <w:t xml:space="preserve">           días,  bajo un “marco legal estricto”; y</w:t>
        <w:br/>
        <w:br/>
        <w:br/>
        <w:t xml:space="preserve">      c)    la Comisión demanda al Estado  por  la  supuesta  violación  del</w:t>
        <w:br/>
        <w:t xml:space="preserve">           artículo 7 de  la  Convención,  no  obstante  que  los  derechos</w:t>
        <w:br/>
        <w:t xml:space="preserve">           estaban suspendidos por la situación de terrorismo que se  vivía</w:t>
        <w:br/>
        <w:t xml:space="preserve">           en el país.  El artículo 27.2 de  la  Convención  permite  dicha</w:t>
        <w:br/>
        <w:t xml:space="preserve">           suspensión, al no incluir el artículo 7 dentro de la relación de</w:t>
        <w:br/>
        <w:t xml:space="preserve">           artículos que contienen derechos “no suspendibles”.</w:t>
        <w:br/>
        <w:br/>
        <w:br/>
        <w:t>107.  La Corte observa que la  Comisión  omitió  alegar  en  su  demanda  la</w:t>
        <w:br/>
        <w:t>violación del artículo 7, lo  que  sólo  hizo  en  su  escrito  de  alegatos</w:t>
        <w:br/>
        <w:t>finales.  Sin embargo, este hecho no  impide  al  Tribunal  analizar  en  el</w:t>
        <w:br/>
        <w:t>fondo del presente caso el problema suscitado por  la  prolongada  detención</w:t>
        <w:br/>
        <w:t>de los inculpados, tal como fue planteado por la Comisión.</w:t>
        <w:br/>
        <w:br/>
        <w:t>108.  La jurisprudencia de la Corte Europea de Derechos Humanos  señala  que</w:t>
        <w:br/>
        <w:t>la disposición del artículo 5 de la Convención Europea  de  Salvaguardia  de</w:t>
        <w:br/>
        <w:t>los Derechos del Hombre y  de  las  Libertades  Fundamentales  (en  adelante</w:t>
        <w:br/>
        <w:t>“Convención Europea” o “Convención de Roma”) que establece que  “la  persona</w:t>
        <w:br/>
        <w:t>detenida debe ser  puesta  inmediatamente  ante  el  juez”,  supone  que  un</w:t>
        <w:br/>
        <w:t>individuo que ha sido privado de su libertad  sin  ningún  tipo  de  control</w:t>
        <w:br/>
        <w:t>judicial debe ser liberado o  puesto  inmediatamente  a  disposición  de  un</w:t>
        <w:br/>
        <w:t>juez, pues el cometido esencial de este artículo  es  la  protección  de  la</w:t>
        <w:br/>
        <w:t>libertad del  individuo  contra  la  interferencia  del  Estado.   La  Corte</w:t>
        <w:br/>
        <w:t>mencionada ha sostenido que si bien el  vocablo  “inmediatamente”  debe  ser</w:t>
        <w:br/>
        <w:t>interpretado de conformidad  con  las  características  especiales  de  cada</w:t>
        <w:br/>
        <w:t>caso, ninguna situación, por grave que sea,  otorga  a  las  autoridades  la</w:t>
        <w:br/>
        <w:t>potestad de prolongar indebidamente el período de detención sin  afectar  el</w:t>
        <w:br/>
        <w:t>artículo 5.3 de la Convención Europea[85].</w:t>
        <w:br/>
        <w:br/>
        <w:t>109.  En este caso,  la  detención  ocurrió  en  el  contexto  de  una  gran</w:t>
        <w:br/>
        <w:t>alteración de la paz pública, intensificada en los años 1992-1993, debida  a</w:t>
        <w:br/>
        <w:t>actos  de  terrorismo  que  arrojaron  numerosas   víctimas.    Ante   estos</w:t>
        <w:br/>
        <w:t>acontecimientos, el Estado adoptó  medidas  de  emergencia,  entre  las  que</w:t>
        <w:br/>
        <w:t>figuró la posibilidad de detener  sin  orden  judicial  previa  a  presuntos</w:t>
        <w:br/>
        <w:t>responsables de traición a la patria.  Ahora bien, en cuanto a la  alegación</w:t>
        <w:br/>
        <w:t>del Perú en el sentido de que el estado de emergencia decretado  implicó  la</w:t>
        <w:br/>
        <w:t>suspensión  del  artículo  7  de  la  Convención,  la  Corte   ha   señalado</w:t>
        <w:br/>
        <w:t>reiteradamente que la suspensión de garantías no debe exceder la  medida  de</w:t>
        <w:br/>
        <w:t>lo estrictamente necesario y que  resulta  “ilegal  toda  actuación  de  los</w:t>
        <w:br/>
        <w:t>poderes públicos que desborde aquellos límites que deben estar  precisamente</w:t>
        <w:br/>
        <w:t>señalados en las disposiciones que decretan  el  estado  de  excepción”[86].</w:t>
        <w:br/>
        <w:t>Las limitaciones que se imponen a la actuación del Estado  responden  a  “la</w:t>
        <w:br/>
        <w:t>necesidad genérica de que en  todo  estado  de  excepción  subsistan  medios</w:t>
        <w:br/>
        <w:t>idóneos para el control de las disposiciones que se dicten,  a  fin  de  que</w:t>
        <w:br/>
        <w:t>ellas se adecuen razonablemente a las  necesidades  de  la  situación  y  no</w:t>
        <w:br/>
        <w:t>excedan de los límites estrictos impuestos por la Convención o derivados  de</w:t>
        <w:br/>
        <w:t>ella”[87].</w:t>
        <w:br/>
        <w:br/>
        <w:t>110.  La Corte estima, en cuanto  a  la  alegada  violación  por  parte  del</w:t>
        <w:br/>
        <w:t>Estado del artículo 7.5 de la Convención, que  la  legislación  peruana,  de</w:t>
        <w:br/>
        <w:t>acuerdo con la cual una persona presuntamente  implicada  en  el  delito  de</w:t>
        <w:br/>
        <w:t>traición a la patria puede ser mantenida  en  detención  preventiva  por  un</w:t>
        <w:br/>
        <w:t>plazo de 15 días, prorrogable  por  un  período  igual,  sin  ser  puesta  a</w:t>
        <w:br/>
        <w:t>disposición  de  autoridad  judicial,  contradice  lo   dispuesto   por   la</w:t>
        <w:br/>
        <w:t>Convención en el sentido de que “[t]oda persona  detenida  o  retenida  debe</w:t>
        <w:br/>
        <w:t>ser llevada, sin demora, ante un juez u otro funcionario autorizado  por  la</w:t>
        <w:br/>
        <w:t>ley para ejercer funciones judiciales [...]”.</w:t>
        <w:br/>
        <w:br/>
        <w:t>111.  En el caso concreto, al aplicar  la  legislación  vigente,  el  Estado</w:t>
        <w:br/>
        <w:t>mantuvo detenidos a los señores Mellado Saavedra, Pincheira Sáez  y  Astorga</w:t>
        <w:br/>
        <w:t>Valdez sin control judicial desde el 14 de octubre de 1993 hasta  el  20  de</w:t>
        <w:br/>
        <w:t>noviembre siguiente, fecha en que los puso a  disposición  de  un  juez  del</w:t>
        <w:br/>
        <w:t>Fuero Privativo Militar.  El señor Castillo  Petruzzi,  por  su  parte,  fue</w:t>
        <w:br/>
        <w:t>detenido el 15 de octubre de 1993 y puesto a disposición del juez citado  el</w:t>
        <w:br/>
        <w:t>20 de noviembre del mismo año.  Esta  Corte  considera  que  el  período  de</w:t>
        <w:br/>
        <w:t>aproximadamente 36 días transcurrido desde la detención y hasta la fecha  en</w:t>
        <w:br/>
        <w:t>que fueron puestos a  disposición  judicial  es  excesivo  y  contradice  lo</w:t>
        <w:br/>
        <w:t>dispuesto en la Convención.</w:t>
        <w:br/>
        <w:br/>
        <w:t>112.  Por todo lo  expuesto,  la  Corte  declara  que  el  Estado  violó  el</w:t>
        <w:br/>
        <w:t>artículo 7.5 de la Convención.</w:t>
        <w:br/>
        <w:br/>
        <w:br/>
        <w:t xml:space="preserve">                                      X</w:t>
        <w:br/>
        <w:br/>
        <w:t xml:space="preserve">                          Violación del artículo 9</w:t>
        <w:br/>
        <w:t xml:space="preserve">                (principio de legalidad y de retroactividad)</w:t>
        <w:br/>
        <w:br/>
        <w:t>113.  El artículo 9 de la Convención señala:</w:t>
        <w:br/>
        <w:br/>
        <w:t xml:space="preserve">           Nadie puede ser condenado por acciones u  omisiones  que  en  el</w:t>
        <w:br/>
        <w:t xml:space="preserve">           momento de cometerse  no  fueran  delictivos  según  el  derecho</w:t>
        <w:br/>
        <w:t xml:space="preserve">           aplicable. Tampoco se  puede  imponer  pena  más  grave  que  la</w:t>
        <w:br/>
        <w:t xml:space="preserve">           aplicable en el momento  de  la  comisión  del  delito.  Si  con</w:t>
        <w:br/>
        <w:t xml:space="preserve">           posterioridad a  la  comisión  del  delito  la  ley  dispone  la</w:t>
        <w:br/>
        <w:t xml:space="preserve">           imposición de una pena más leve, el delincuente  se  beneficiará</w:t>
        <w:br/>
        <w:t xml:space="preserve">           de ello.</w:t>
        <w:br/>
        <w:br/>
        <w:t>114.  ARGUMENTOS DE LA COMISIÓN:</w:t>
        <w:br/>
        <w:br/>
        <w:t xml:space="preserve">      a)    no existen, prácticamente, diferencias entre el  tipo  penal  de</w:t>
        <w:br/>
        <w:t xml:space="preserve">           terrorismo y el de traición a la patria  o  terrorismo  agravado</w:t>
        <w:br/>
        <w:t xml:space="preserve">           establecidos en la legislación peruana,  y  ambos  permiten  una</w:t>
        <w:br/>
        <w:t xml:space="preserve">           amplia interpretación, facilitando la posibilidad de que  puedan</w:t>
        <w:br/>
        <w:t xml:space="preserve">           ser confundidos.  Se trata de tipos penales  abiertos “que  usan</w:t>
        <w:br/>
        <w:t xml:space="preserve">           términos muy difusos”,  en  contra  de  lo  que  preceptúan  los</w:t>
        <w:br/>
        <w:t xml:space="preserve">           sistemas penales modernos, esto  es,  términos  rígidos  que  no</w:t>
        <w:br/>
        <w:t xml:space="preserve">           permitan mayor interpretación.  Tal situación viola el principio</w:t>
        <w:br/>
        <w:t xml:space="preserve">           básico de derecho  penal  de  tipicidad  o  determinación  legal</w:t>
        <w:br/>
        <w:t xml:space="preserve">           precisa del tipo penal;</w:t>
        <w:br/>
        <w:br/>
        <w:br/>
        <w:t xml:space="preserve">      b)    el principio de legalidad es</w:t>
        <w:br/>
        <w:br/>
        <w:br/>
        <w:t xml:space="preserve">                 la  piedra  basal  del  estado  de  derecho   y   principio</w:t>
        <w:br/>
        <w:t xml:space="preserve">                 estructural  del  derecho  penal.  Al  entroncar  con   los</w:t>
        <w:br/>
        <w:t xml:space="preserve">                 principios de certeza y de seguridad jurídica, se despliega</w:t>
        <w:br/>
        <w:t xml:space="preserve">                 en una serie de principios que le sirven de complemento: 1)</w:t>
        <w:br/>
        <w:t xml:space="preserve">                 de la garantía criminal, 2) de la garantía penal, 3) de  la</w:t>
        <w:br/>
        <w:t xml:space="preserve">                 garantía jurisdiccional, 4) de la ejecución  penal,  5)  de</w:t>
        <w:br/>
        <w:t xml:space="preserve">                 irretroactividad  y  prohibición   de   la   retroactividad</w:t>
        <w:br/>
        <w:t xml:space="preserve">                 desfavorable, 6) de  prohibición  de  la  analogía,  7)  de</w:t>
        <w:br/>
        <w:t xml:space="preserve">                 reserva de ley y de ley orgánica, 8) de la proporcionalidad</w:t>
        <w:br/>
        <w:t xml:space="preserve">                 o conmensurabilidad de la pena, 9)  de  prohibición  de  la</w:t>
        <w:br/>
        <w:t xml:space="preserve">                 creación judicial del derecho, 10) de la no indeterminación</w:t>
        <w:br/>
        <w:t xml:space="preserve">                 de la ley, 11) de la reforma peyorativa de la  sentencia  o</w:t>
        <w:br/>
        <w:t xml:space="preserve">                 reformatio in peius, etc.;</w:t>
        <w:br/>
        <w:br/>
        <w:br/>
        <w:t xml:space="preserve">      c)    el delito de traición a la patria, como ha reconocido  el  mismo</w:t>
        <w:br/>
        <w:t xml:space="preserve">           Estado, es el nomen juris de un terrorismo agravado que,  aparte</w:t>
        <w:br/>
        <w:t xml:space="preserve">           de ser un tipo penal abierto, “[traspasa el  juzgamiento  de  la</w:t>
        <w:br/>
        <w:t xml:space="preserve">           conducta delictiva] del fuero del juez natural que era el  fuero</w:t>
        <w:br/>
        <w:t xml:space="preserve">           común, a la justicia militar”.  Por otra parte,  “el  delito  de</w:t>
        <w:br/>
        <w:t xml:space="preserve">           traición a la patria como tipo [...]  en  el  derecho  penal  no</w:t>
        <w:br/>
        <w:t xml:space="preserve">           tiene nada que ver con terrorismo”, ya  que  el  primero  es  un</w:t>
        <w:br/>
        <w:t xml:space="preserve">           delito contra la seguridad de  la  nación  y  está  destinado  a</w:t>
        <w:br/>
        <w:t xml:space="preserve">           proteger la independencia, la soberanía o la integridad de ésta,</w:t>
        <w:br/>
        <w:t xml:space="preserve">           lo que no está en discusión en este caso; y</w:t>
        <w:br/>
        <w:br/>
        <w:br/>
        <w:t xml:space="preserve">        d) el artículo 2 del Decreto-Ley No. 25.659 establece  quiénes  son</w:t>
        <w:br/>
        <w:t xml:space="preserve">           los autores del delito de traición a  la  patria;  sin  embargo,</w:t>
        <w:br/>
        <w:t xml:space="preserve">           dicho artículo no contiene previsiones sobre la posible  autoría</w:t>
        <w:br/>
        <w:t xml:space="preserve">           del delito por parte de extranjeros, es decir, no precisa si  el</w:t>
        <w:br/>
        <w:t xml:space="preserve">           Estado exige lealtad a ciertos ciudadanos extranjeros y  en  qué</w:t>
        <w:br/>
        <w:t xml:space="preserve">           condiciones  debe  hacerlo,  lo  que  resulta   violatorio   del</w:t>
        <w:br/>
        <w:t xml:space="preserve">           principio de legalidad.  La lealtad a la patria  peruana  es  un</w:t>
        <w:br/>
        <w:t xml:space="preserve">           deber  de  los  ciudadanos  peruanos,  por  lo  cual  no   puede</w:t>
        <w:br/>
        <w:t xml:space="preserve">           procesarse a extranjeros por su incumplimiento.</w:t>
        <w:br/>
        <w:br/>
        <w:br/>
        <w:t>115.  Argumento del Estado:</w:t>
        <w:br/>
        <w:br/>
        <w:t xml:space="preserve">           la figura delictiva de traición a la patria está  tipificada  en</w:t>
        <w:br/>
        <w:t xml:space="preserve">           el Decreto-Ley No. 25.659  promulgado  en  agosto  de  1992,  es</w:t>
        <w:br/>
        <w:t xml:space="preserve">           decir, que “cuando [las supuestas víctimas] fueron  detenidas  y</w:t>
        <w:br/>
        <w:t xml:space="preserve">           sometidas a juicio existía el marco legislativo preestablecido”,</w:t>
        <w:br/>
        <w:t xml:space="preserve">           por lo que aquéllas “sabían perfectamente la drasticidad de  los</w:t>
        <w:br/>
        <w:t xml:space="preserve">           procesos [a los] que se exponían”.</w:t>
        <w:br/>
        <w:br/>
        <w:t>116.  La Comisión  Interamericana  omitió  referirse  en  su  demanda  a  la</w:t>
        <w:br/>
        <w:t>violación del artículo 9 de la Convención,  cosa  que  hizo  en  su  alegato</w:t>
        <w:br/>
        <w:t>final escrito. Sin embargo,  esto  no  impide  al  Tribunal  analizar  dicha</w:t>
        <w:br/>
        <w:t>alegación en el fondo de este caso, de conformidad  con  el  principio  jura</w:t>
        <w:br/>
        <w:t>novit curia[88].</w:t>
        <w:br/>
        <w:br/>
        <w:t>117.  El artículo 1 del Decreto-Ley No. 25.659  se  remite,  al  definir  el</w:t>
        <w:br/>
        <w:t>delito de traición a la patria, al artículo 2 del  Decreto-Ley  No.  25.475,</w:t>
        <w:br/>
        <w:t>que  establece  “la  penalidad  para  los  delitos  de  terrorismo   y   los</w:t>
        <w:br/>
        <w:t>procedimientos para la investigación policial, la Instrucción y  el  Juicio”</w:t>
        <w:br/>
        <w:t>de las personas que incurran en dicho delito.</w:t>
        <w:br/>
        <w:br/>
        <w:t>118.  El artículo 3 del  Decreto-Ley  No.  25.659  dispone  que  “[l]a  pena</w:t>
        <w:br/>
        <w:t>aplicable al delito de traición a la Patria [...] será la establecida en  el</w:t>
        <w:br/>
        <w:t>inciso a) del Artículo 3 del  Decreto-Ley  No.  25.475”,  esto  es,   cadena</w:t>
        <w:br/>
        <w:t>perpetua.</w:t>
        <w:br/>
        <w:br/>
        <w:t>119.  La Corte advierte que las conductas típicas descritas en los Decretos-</w:t>
        <w:br/>
        <w:t>Leyes 25.475 y 25.659 -terrorismo y traición a la patria- son  similares  en</w:t>
        <w:br/>
        <w:t>diversos aspectos fundamentales.  Como lo  han  reconocido  las  partes,  la</w:t>
        <w:br/>
        <w:t>denominada traición  a  la  patria  constituye  una  figura  de  “terrorismo</w:t>
        <w:br/>
        <w:t>agravado”, a pesar de la denominación utilizada por el  legislador.   En  un</w:t>
        <w:br/>
        <w:t>caso anterior, este Tribunal estableció que “[a]mbos decretos-leyes  (25.475</w:t>
        <w:br/>
        <w:t>y 25.659)  se refieren a conductas no estrictamente delimitadas por  lo  que</w:t>
        <w:br/>
        <w:t>podrían ser comprendidas indistintamente dentro de un delito como  de  otro,</w:t>
        <w:br/>
        <w:t>según los criterios del Ministerio Público y de  los  jueces  respectivos  y</w:t>
        <w:br/>
        <w:t>[...] de la ‘propia policía  [DINCOTE]’”[89].  La  existencia  de  elementos</w:t>
        <w:br/>
        <w:t>comunes y la imprecisión en el deslinde entre ambos tipos penales afecta  la</w:t>
        <w:br/>
        <w:t>situación jurídica de los  inculpados  en  diversos  aspectos:   la  sanción</w:t>
        <w:br/>
        <w:t>aplicable, el tribunal del conocimiento y el  proceso  correspondiente.   En</w:t>
        <w:br/>
        <w:t>efecto, la calificación de los hechos como traición a la patria implica  que</w:t>
        <w:br/>
        <w:t>conozca de ellos un tribunal militar “sin  rostro”,  que  se  juzgue  a  los</w:t>
        <w:br/>
        <w:t>inculpados bajo un procedimiento sumarísimo, con reducción de  garantías,  y</w:t>
        <w:br/>
        <w:t>que les sea aplicable la pena de cadena perpetua.</w:t>
        <w:br/>
        <w:br/>
        <w:t>120.  La Corte ha dicho que</w:t>
        <w:br/>
        <w:br/>
        <w:t xml:space="preserve">           [e]l sentido de la palabra  leyes  dentro  del  contexto  de  un</w:t>
        <w:br/>
        <w:t xml:space="preserve">           régimen  de  protección  a  los  derechos   humanos   no   puede</w:t>
        <w:br/>
        <w:t xml:space="preserve">           desvincularse de la naturaleza y del origen de tal régimen.   En</w:t>
        <w:br/>
        <w:t xml:space="preserve">           efecto, la protección a los derechos humanos,  en  especial  los</w:t>
        <w:br/>
        <w:t xml:space="preserve">           derechos civiles y políticos recogidos en la  Convención,  parte</w:t>
        <w:br/>
        <w:t xml:space="preserve">           de  la  afirmación  de  la  existencia  de   ciertos   atributos</w:t>
        <w:br/>
        <w:t xml:space="preserve">           inviolables de la persona humana que no pueden ser legítimamente</w:t>
        <w:br/>
        <w:t xml:space="preserve">           menoscabados por el ejercicio del poder público.   Se  trata  de</w:t>
        <w:br/>
        <w:t xml:space="preserve">           esferas individuales que el Estado no puede vulnerar  o  en  las</w:t>
        <w:br/>
        <w:t xml:space="preserve">           que sólo puede penetrar limitadamente[90].</w:t>
        <w:br/>
        <w:br/>
        <w:t>121.  La Corte entiende que en  la  elaboración  de  los  tipos  penales  es</w:t>
        <w:br/>
        <w:t>preciso utilizar términos estrictos y unívocos, que  acoten  claramente  las</w:t>
        <w:br/>
        <w:t>conductas punibles, dando pleno sentido al  principio  de  legalidad  penal.</w:t>
        <w:br/>
        <w:t>Este implica una clara definición de la conducta incriminada, que  fije  sus</w:t>
        <w:br/>
        <w:t>elementos y permita deslindarla de comportamientos no punibles  o  conductas</w:t>
        <w:br/>
        <w:t>ilícitas  sancionables  con  medidas  no  penales.   La  ambigüedad  en   la</w:t>
        <w:br/>
        <w:t>formulación de los tipos penales genera dudas y abre el  campo  al  arbitrio</w:t>
        <w:br/>
        <w:t>de la autoridad, particularmente indeseable cuando se  trata  de  establecer</w:t>
        <w:br/>
        <w:t>la responsabilidad penal de los  individuos  y  sancionarla  con  penas  que</w:t>
        <w:br/>
        <w:t>afectan severamente bienes  fundamentales,  como  la  vida  o  la  libertad.</w:t>
        <w:br/>
        <w:t>Normas como las aplicadas en  el  caso  que  nos  ocupa,  que  no  delimitan</w:t>
        <w:br/>
        <w:t>estrictamente las conductas delictuosas, son violatorias  del  principio  de</w:t>
        <w:br/>
        <w:t>legalidad establecido en el artículo 9 de la Convención Americana.</w:t>
        <w:br/>
        <w:br/>
        <w:t>122.  Por todo lo  expuesto,  la  Corte  declara  que  el  Estado  violó  el</w:t>
        <w:br/>
        <w:t>artículo 9 de la Convención.</w:t>
        <w:br/>
        <w:br/>
        <w:br/>
        <w:t xml:space="preserve">                                     XI</w:t>
        <w:br/>
        <w:br/>
        <w:br/>
        <w:t xml:space="preserve">                          Violación del artículo 8</w:t>
        <w:br/>
        <w:br/>
        <w:t xml:space="preserve">                   (Garantías Judiciales y Debido Proceso)</w:t>
        <w:br/>
        <w:br/>
        <w:t>123.  La Comisión alegó que en  el  proceso  llevado  a  cabo  en  el  fuero</w:t>
        <w:br/>
        <w:t>privativo militar por el delito de traición a la patria contra  los  señores</w:t>
        <w:br/>
        <w:t>Castillo Petruzzi, Mellado Saavedra, Astorga Valdez  y  Pincheira  Sáez,  el</w:t>
        <w:br/>
        <w:t>Estado violó los siguientes derechos y garantías del  debido  proceso  legal</w:t>
        <w:br/>
        <w:t>contemplados en la  Convención  Americana:   a  ser  oído  por  un  tribunal</w:t>
        <w:br/>
        <w:t>independiente e imparcial (artículo  8.1);  a  la  presunción  de  inocencia</w:t>
        <w:br/>
        <w:t>(artículo  8.2)  con  relación  a  la  defensa  (artículos  8.2.c  y  d),  a</w:t>
        <w:br/>
        <w:t>interrogar a los testigos presentes en el tribunal  (artículo  8.2.f),  y  a</w:t>
        <w:br/>
        <w:t>recurrir el fallo ante juez o tribunal superior (artículo  8.2.h);  y  a  un</w:t>
        <w:br/>
        <w:t>proceso público (artículo 8.5).</w:t>
        <w:br/>
        <w:br/>
        <w:br/>
        <w:t xml:space="preserve">                                    * * *</w:t>
        <w:br/>
        <w:br/>
        <w:br/>
        <w:t>Juez Natural y Competente</w:t>
        <w:br/>
        <w:br/>
        <w:br/>
        <w:t>124.  El artículo 8.1 de la Convención establece que:</w:t>
        <w:br/>
        <w:br/>
        <w:t xml:space="preserve">           [t]oda persona  tiene  derecho  a  ser  oída,  con  las  debidas</w:t>
        <w:br/>
        <w:t xml:space="preserve">           garantías y dentro de un plazo razonable, por un juez o tribunal</w:t>
        <w:br/>
        <w:t xml:space="preserve">           competente,   independiente   e   imparcial,   establecido   con</w:t>
        <w:br/>
        <w:t xml:space="preserve">           anterioridad por  la  ley,  en  la  sustanciación  de  cualquier</w:t>
        <w:br/>
        <w:t xml:space="preserve">           acusación penal formulada contra ella, o para  la  determinación</w:t>
        <w:br/>
        <w:t xml:space="preserve">           de sus derechos y obligaciones de orden civil, laboral, fiscal o</w:t>
        <w:br/>
        <w:t xml:space="preserve">           de cualquier otro carácter.</w:t>
        <w:br/>
        <w:br/>
        <w:t>125.  Argumentos de la Comisión:</w:t>
        <w:br/>
        <w:br/>
        <w:t xml:space="preserve">      a)    el artículo 8.1 de la Convención establece el  derecho  de  toda</w:t>
        <w:br/>
        <w:t xml:space="preserve">      persona a ser oída con las debidas garantías, en un  plazo  razonable,</w:t>
        <w:br/>
        <w:t xml:space="preserve">      por un juez o tribunal competente, independiente e imparcial. Si  bien</w:t>
        <w:br/>
        <w:t xml:space="preserve">      a nivel internacional la intervención de tribunales militares no se ha</w:t>
        <w:br/>
        <w:t xml:space="preserve">      considerado violatoria del derecho a un juicio justo, lo cierto es que</w:t>
        <w:br/>
        <w:t xml:space="preserve">      “ha surgido un consenso internacional, no sólo sobre la  necesidad  de</w:t>
        <w:br/>
        <w:t xml:space="preserve">      restringir[la] en todo  lo  posible,  sino  [además  de]  prohibir  el</w:t>
        <w:br/>
        <w:t xml:space="preserve">      ejercicio de jurisdicción militar sobre civiles,  y  especialmente  en</w:t>
        <w:br/>
        <w:t xml:space="preserve">      situaciones de emergencia”;</w:t>
        <w:br/>
        <w:br/>
        <w:br/>
        <w:t xml:space="preserve">      b)    el Comité de Derechos Humanos  de  las  Naciones  Unidas  se  ha</w:t>
        <w:br/>
        <w:t xml:space="preserve">      pronunciado sobre el juzgamiento de civiles por  parte  de  tribunales</w:t>
        <w:br/>
        <w:t xml:space="preserve">      militares o especiales en el sentido de  que  ello  “podría  presentar</w:t>
        <w:br/>
        <w:t xml:space="preserve">      graves problemas en lo que respecta a  la  administración  equitativa,</w:t>
        <w:br/>
        <w:t xml:space="preserve">      imparcial e independiente de la justicia  [...].   Si  bien  el  Pacto</w:t>
        <w:br/>
        <w:t xml:space="preserve">      [Internacional de Derechos  Civiles  y  Políticos]  no  prohibe  estas</w:t>
        <w:br/>
        <w:t xml:space="preserve">      categorías  de  tribunales,  las  condiciones  que  estipula   indican</w:t>
        <w:br/>
        <w:t xml:space="preserve">      claramente que el procesamiento de civiles por tales  tribunales  debe</w:t>
        <w:br/>
        <w:t xml:space="preserve">      ser muy excepcional”;</w:t>
        <w:br/>
        <w:br/>
        <w:br/>
        <w:t xml:space="preserve">      c)    el “fuero  militar  es  una  instancia  especial  exclusivamente</w:t>
        <w:br/>
        <w:t xml:space="preserve">      funcional destinada a mantener la disciplina de las Fuerzas Armadas  y</w:t>
        <w:br/>
        <w:t xml:space="preserve">      de las [f]uerzas de [s]eguridad” y, según expresara la Comisión en  su</w:t>
        <w:br/>
        <w:t xml:space="preserve">      informe anual de 1993, la aplicación  de  la  jurisdicción  militar  a</w:t>
        <w:br/>
        <w:t xml:space="preserve">      civiles contradice la garantía del juez  natural  establecida  en  los</w:t>
        <w:br/>
        <w:t xml:space="preserve">      artículos 8 y 25 de la Convención Americana;</w:t>
        <w:br/>
        <w:br/>
        <w:br/>
        <w:t xml:space="preserve">      d)    la coincidencia en las Fuerzas Armadas de las funciones de lucha</w:t>
        <w:br/>
        <w:t xml:space="preserve">      antiterrorista y desempeño jurisdiccional propio del  Poder  Judicial,</w:t>
        <w:br/>
        <w:t xml:space="preserve">      “[pone] en serias dudas la imparcialidad de los tribunales  militares,</w:t>
        <w:br/>
        <w:t xml:space="preserve">      que serían juez y parte en los procesos”.  La actuación  del  juez  de</w:t>
        <w:br/>
        <w:t xml:space="preserve">      instrucción militar, mediante la cual detuvo a los imputados,  embargó</w:t>
        <w:br/>
        <w:t xml:space="preserve">      sus bienes y tomó declaración a los testigos y a  personas  sujetas  a</w:t>
        <w:br/>
        <w:t xml:space="preserve">      investigación, violenta el derecho  a  un  juez  imparcial,  pues  las</w:t>
        <w:br/>
        <w:t xml:space="preserve">      funciones de instrucción y juzgamiento se asumen y desempeñan por  una</w:t>
        <w:br/>
        <w:t xml:space="preserve">      misma  persona,  titular  o  componente  de  un   determinado   órgano</w:t>
        <w:br/>
        <w:t xml:space="preserve">      jurisdiccional;</w:t>
        <w:br/>
        <w:br/>
        <w:br/>
        <w:t xml:space="preserve">      e)    los miembros de los tribunales son designados por las jerarquías</w:t>
        <w:br/>
        <w:t xml:space="preserve">      militares, lo  cual  supone  que  para  el  ejercicio  de  la  función</w:t>
        <w:br/>
        <w:t xml:space="preserve">      jurisdiccional dependan del Poder Ejecutivo, y esto sería comprensible</w:t>
        <w:br/>
        <w:t xml:space="preserve">      sólo si juzgasen delitos de orden militar.  Si bien la Ley Orgánica de</w:t>
        <w:br/>
        <w:t xml:space="preserve">      Justicia Militar establece en su título preliminar la autonomía de  la</w:t>
        <w:br/>
        <w:t xml:space="preserve">      función jurisdiccional, otras normas del mismo cuerpo legal establecen</w:t>
        <w:br/>
        <w:t xml:space="preserve">      su dependencia del Poder Ejecutivo y la ausencia  en  sus  cuadros  de</w:t>
        <w:br/>
        <w:t xml:space="preserve">      profesionales del derecho.  La citada ley establece,  en  su  artículo</w:t>
        <w:br/>
        <w:t xml:space="preserve">      23, que el Ministro del sector pertinente designa a los  miembros  del</w:t>
        <w:br/>
        <w:t xml:space="preserve">      Consejo Supremo de  Justicia  Militar.  En  la  práctica,  los  jueces</w:t>
        <w:br/>
        <w:t xml:space="preserve">      militares  siguen  estando  subordinados  a  sus  superiores  y  deben</w:t>
        <w:br/>
        <w:t xml:space="preserve">      respetar la jerarquía militar establecida.  Por estas razones,  dichos</w:t>
        <w:br/>
        <w:t xml:space="preserve">      tribunales no “ofrece[n] garantías de  imparcialidad  e  independencia</w:t>
        <w:br/>
        <w:t xml:space="preserve">      para los civiles, toda vez que los jueces militares  actúan  bajo  una</w:t>
        <w:br/>
        <w:t xml:space="preserve">      lógica militar y de acuerdo a sus principios”;</w:t>
        <w:br/>
        <w:br/>
        <w:br/>
        <w:t xml:space="preserve">      f)    la figura del juez  natural  “impone  la  inderogabilidad  y  la</w:t>
        <w:br/>
        <w:t xml:space="preserve">      indisponibilidad de las competencias; esto es, la reserva absoluta  de</w:t>
        <w:br/>
        <w:t xml:space="preserve">      ley  y  la  no  alterabilidad   discrecional   de   las   competencias</w:t>
        <w:br/>
        <w:t xml:space="preserve">      judiciales”.  En el caso peruano, el nomen  iuris  de  traición  a  la</w:t>
        <w:br/>
        <w:t xml:space="preserve">      patria es un elemento utilizado para “dar apariencia  de  legalidad  a</w:t>
        <w:br/>
        <w:t xml:space="preserve">      esta alteración discrecional” y  desplazar  la  competencia  hacia  el</w:t>
        <w:br/>
        <w:t xml:space="preserve">      fuero militar, sustrayendo la misma al juez  natural.   La  existencia</w:t>
        <w:br/>
        <w:t xml:space="preserve">      del juez natural “no es dependiente exclusivamente  de  que  haya  una</w:t>
        <w:br/>
        <w:t xml:space="preserve">      ley, [...] el juez natural es un concepto, que desde el punto de vista</w:t>
        <w:br/>
        <w:t xml:space="preserve">      del derecho internacional,  necesita  satisfacer  los  requisitos  del</w:t>
        <w:br/>
        <w:t xml:space="preserve">      artículo 8, entre otros, de la Convención Americana”; y</w:t>
        <w:br/>
        <w:br/>
        <w:br/>
        <w:t xml:space="preserve">      g)    el Decreto-Ley No. 25.475 establece en su artículo 15 inciso  1,</w:t>
        <w:br/>
        <w:t xml:space="preserve">      que aquellos militares que intervengan en el conocimiento  de  delitos</w:t>
        <w:br/>
        <w:t xml:space="preserve">      de terrorismo mantendrán en secreto  su  identidad;  consecuentemente,</w:t>
        <w:br/>
        <w:t xml:space="preserve">      las resoluciones y sentencias no  llevan  ni  firma  ni  rúbrica.   La</w:t>
        <w:br/>
        <w:t xml:space="preserve">      utilización de los tribunales “sin rostro” ha negado a  los  imputados</w:t>
        <w:br/>
        <w:t xml:space="preserve">      el derecho a ser juzgados por un tribunal independiente  e  imparcial,</w:t>
        <w:br/>
        <w:t xml:space="preserve">      el derecho a defenderse y el derecho al debido proceso.  Este tipo  de</w:t>
        <w:br/>
        <w:t xml:space="preserve">      juzgamiento afecta la posibilidad de que el procesado  conozca  si  el</w:t>
        <w:br/>
        <w:t xml:space="preserve">      juez es competente e imparcial.</w:t>
        <w:br/>
        <w:br/>
        <w:t>126.  Argumentos del Estado:</w:t>
        <w:br/>
        <w:br/>
        <w:t xml:space="preserve">      a)    durante el Gobierno de Emergencia y Reconstrucción  Nacional  se</w:t>
        <w:br/>
        <w:t xml:space="preserve">      aprobaron los Decretos-Leyes Nos. 25.475  y  25.659.   “Posteriormente</w:t>
        <w:br/>
        <w:t xml:space="preserve">      alcanzó consagración constitucional la competencia del  fuero  militar</w:t>
        <w:br/>
        <w:t xml:space="preserve">      para el conocimiento de procesos contra civiles en los casos  taxativa</w:t>
        <w:br/>
        <w:t xml:space="preserve">      y expresamente señalados en el artículo  173  de  la  Constitución  de</w:t>
        <w:br/>
        <w:t xml:space="preserve">      1993”.  El artículo 139 de la Constitución Política vigente en el Perú</w:t>
        <w:br/>
        <w:t xml:space="preserve">      estableció la independencia jurisdiccional y, consecuentemente, la del</w:t>
        <w:br/>
        <w:t xml:space="preserve">      fuero  privativo  militar,  y  señaló  que  las  disposiciones  de  la</w:t>
        <w:br/>
        <w:t xml:space="preserve">      jurisdicción militar “no son aplicables a los  civiles,  salvo  en  el</w:t>
        <w:br/>
        <w:t xml:space="preserve">      caso de los delitos de traición a la patria y de terrorismo que la ley</w:t>
        <w:br/>
        <w:t xml:space="preserve">      determina”;</w:t>
        <w:br/>
        <w:br/>
        <w:br/>
        <w:t xml:space="preserve">      b)    el artículo 139.1 de la Constitución Política vigente  establece</w:t>
        <w:br/>
        <w:t xml:space="preserve">      la unidad y exclusividad de la función jurisdiccional, la  cual  recae</w:t>
        <w:br/>
        <w:t xml:space="preserve">      sobre el Poder Judicial, “con excepción de la militar y la  arbitral”.</w:t>
        <w:br/>
        <w:t xml:space="preserve">      Esta disposición es coincidente con la consagrada por la  Constitución</w:t>
        <w:br/>
        <w:t xml:space="preserve">      Política de 1979, en su artículo 233 inciso 1) y por el artículo 1  de</w:t>
        <w:br/>
        <w:t xml:space="preserve">      la Ley Orgánica  del  Poder  Judicial.   Sobre  esta  base,  la  misma</w:t>
        <w:br/>
        <w:t xml:space="preserve">      Constitución Política vigente estableció en su artículo  229  que  por</w:t>
        <w:br/>
        <w:t xml:space="preserve">      ley  se  determinará  la  organización  y  las  atribuciones  de   los</w:t>
        <w:br/>
        <w:t xml:space="preserve">      tribunales militares.  Lo  anterior  permite  “apreciar  con  absoluta</w:t>
        <w:br/>
        <w:t xml:space="preserve">      claridad que en el ordenamiento constitucional y  legal  del  Perú  ha</w:t>
        <w:br/>
        <w:t xml:space="preserve">      sido una constante precisar la naturaleza independiente de la Justicia</w:t>
        <w:br/>
        <w:t xml:space="preserve">      Militar”;</w:t>
        <w:br/>
        <w:br/>
        <w:br/>
        <w:t xml:space="preserve">      c)    el sometimiento de civiles a la jurisdicción  militar  debe  ser</w:t>
        <w:br/>
        <w:t xml:space="preserve">      analizado de  acuerdo  con  el  artículo  27  de  la  Convención,  que</w:t>
        <w:br/>
        <w:t xml:space="preserve">      establece  la  “posibilidad  [de]  que  los  Estados  asuman   medidas</w:t>
        <w:br/>
        <w:t xml:space="preserve">      excepcionales, en caso de peligro público o  de  otra  emergencia  que</w:t>
        <w:br/>
        <w:t xml:space="preserve">      amenace la seguridad del Estado [P]arte”;</w:t>
        <w:br/>
        <w:br/>
        <w:br/>
        <w:t xml:space="preserve">      d)    el derecho a la jurisdicción implica que “el procesado debe  ser</w:t>
        <w:br/>
        <w:t xml:space="preserve">      juzgado por los jueces designados antes del  hecho  de  la  causa  con</w:t>
        <w:br/>
        <w:t xml:space="preserve">      provisión expresa de que el individuo  sea  sometido”  a  un  tribunal</w:t>
        <w:br/>
        <w:t xml:space="preserve">      creado por ley, y no que dichos jueces sean de la jurisdicción militar</w:t>
        <w:br/>
        <w:t xml:space="preserve">      o la común;</w:t>
        <w:br/>
        <w:br/>
        <w:br/>
        <w:t xml:space="preserve">      e)    es contradictorio, con base en lo resuelto por la  Corte  en  el</w:t>
        <w:br/>
        <w:t xml:space="preserve">      caso Loayza  Tamayo,  pretender  en  este  caso  negar  validez  a  un</w:t>
        <w:br/>
        <w:t xml:space="preserve">      pronunciamiento de la jurisdicción militar:</w:t>
        <w:br/>
        <w:br/>
        <w:br/>
        <w:t xml:space="preserve">           Si una decisión de la [j]usticia [m]ilitar como la recaída en el</w:t>
        <w:br/>
        <w:t xml:space="preserve">           caso de la s[eñora] Loayza Tamayo, errada o no, ha servido  para</w:t>
        <w:br/>
        <w:t xml:space="preserve">           fundamentar una sentencia de esta Corte, consideramos que en  el</w:t>
        <w:br/>
        <w:t xml:space="preserve">           presente constituye un contrasentido pretender negar  validez  y</w:t>
        <w:br/>
        <w:t xml:space="preserve">           eficacia a un pronunciamiento de esa misma jurisdicción, lo  que</w:t>
        <w:br/>
        <w:t xml:space="preserve">           significaría  que  en  ciertas  ocasiones  tendrían  valor   las</w:t>
        <w:br/>
        <w:t xml:space="preserve">           actuaciones de la Justicia Militar y si es que abonan  en  favor</w:t>
        <w:br/>
        <w:t xml:space="preserve">           de los intereses que representa la Comisión y por el  contrario,</w:t>
        <w:br/>
        <w:t xml:space="preserve">           si esas actuaciones no convienen a esos intereses carecerían  de</w:t>
        <w:br/>
        <w:t xml:space="preserve">           valor.</w:t>
        <w:br/>
        <w:br/>
        <w:t>127.  La Corte  considera  que  el  Código  de  Justicia  Militar  del  Perú</w:t>
        <w:br/>
        <w:t>limitaba el juzgamiento militar de civiles por los delitos de traición a  la</w:t>
        <w:br/>
        <w:t>patria a situaciones de guerra externa.  Esta norma fue modificada en  1992,</w:t>
        <w:br/>
        <w:t>a través de un decreto-ley, al extender la  posibilidad  de  juzgamiento  de</w:t>
        <w:br/>
        <w:t>civiles por tribunales militares, en todo tiempo, en los casos  de  traición</w:t>
        <w:br/>
        <w:t>a la patria. En este caso, se estableció la competencia investigadora de  la</w:t>
        <w:br/>
        <w:t>DINCOTE y un proceso sumarísimo “en el teatro de operaciones”, de acuerdo  a</w:t>
        <w:br/>
        <w:t>lo estipulado por el Código de Justicia Militar.</w:t>
        <w:br/>
        <w:br/>
        <w:t>128.  La Corte advierte que la jurisdicción militar ha sido establecida  por</w:t>
        <w:br/>
        <w:t>diversas legislaciones con el fin de  mantener  el  orden  y  la  disciplina</w:t>
        <w:br/>
        <w:t>dentro de  las  fuerzas  armadas.  Inclusive,  esta  jurisdicción  funcional</w:t>
        <w:br/>
        <w:t>reserva su aplicación a los militares que hayan incurrido en delito o  falta</w:t>
        <w:br/>
        <w:t>dentro del ejercicio de sus funciones y  bajo  ciertas  circunstancias.   En</w:t>
        <w:br/>
        <w:t>este sentido se definía en la propia legislación peruana  (artículo  282  de</w:t>
        <w:br/>
        <w:t>la Constitución Política de  1979).   El  traslado  de  competencias  de  la</w:t>
        <w:br/>
        <w:t>justicia común a la justicia militar  y  el  consiguiente  procesamiento  de</w:t>
        <w:br/>
        <w:t>civiles por el delito de traición a la patria en este fuero, supone  excluir</w:t>
        <w:br/>
        <w:t>al juez natural para  el  conocimiento  de  estas  causas.   En  efecto,  la</w:t>
        <w:br/>
        <w:t>jurisdicción militar no es la naturalmente aplicable a civiles  que  carecen</w:t>
        <w:br/>
        <w:t>de funciones militares y que  por  ello  no  pueden  incurrir  en  conductas</w:t>
        <w:br/>
        <w:t>contrarias a deberes funcionales  de  este  carácter.   Cuando  la  justicia</w:t>
        <w:br/>
        <w:t>militar asume competencia sobre un  asunto  que  debe  conocer  la  justicia</w:t>
        <w:br/>
        <w:t>ordinaria, se ve afectado el derecho al  juez  natural  y,  a  fortiori,  el</w:t>
        <w:br/>
        <w:t>debido proceso, el cual, a su vez, encuéntrase íntimamente ligado al  propio</w:t>
        <w:br/>
        <w:t>derecho de acceso a la justicia.</w:t>
        <w:br/>
        <w:br/>
        <w:t>129.  Constituye un principio básico  relativo  a  la  independencia  de  la</w:t>
        <w:br/>
        <w:t>judicatura que toda persona tiene derecho a ser juzgada  por  tribunales  de</w:t>
        <w:br/>
        <w:t>justicia ordinarios con arreglo a  procedimientos  legalmente  establecidos.</w:t>
        <w:br/>
        <w:t>El Estado no debe  crear  “tribunales  que  no  apliquen  normas  procesales</w:t>
        <w:br/>
        <w:t>debidamente establecidas para  sustituir  la  jurisdicción  que  corresponda</w:t>
        <w:br/>
        <w:t>normalmente a los tribunales ordinarios”[91].</w:t>
        <w:br/>
        <w:br/>
        <w:t>130.  El juez encargado del conocimiento de una causa debe  ser  competente,</w:t>
        <w:br/>
        <w:t>independiente e imparcial de acuerdo con el artículo 8.1  de  la  Convención</w:t>
        <w:br/>
        <w:t>Americana. En el caso en estudio, las propias fuerzas  armadas  inmersas  en</w:t>
        <w:br/>
        <w:t>el  combate  contra  los  grupos  insurgentes,  son   las   encargadas   del</w:t>
        <w:br/>
        <w:t>juzgamiento de las personas vinculadas a dichos grupos.  Este  extremo  mina</w:t>
        <w:br/>
        <w:t>considerablemente la imparcialidad que debe tener  el  juzgador.   Por  otra</w:t>
        <w:br/>
        <w:t>parte, de conformidad con  la  Ley  Orgánica  de  la  Justicia  Militar,  el</w:t>
        <w:br/>
        <w:t>nombramiento de los  miembros  del  Consejo  Supremo  de  Justicia  Militar,</w:t>
        <w:br/>
        <w:t>máximo órgano dentro de la justicia castrense, es realizado por el  Ministro</w:t>
        <w:br/>
        <w:t>del sector  pertinente.   Los  miembros  del  Consejo  Supremo  Militar  son</w:t>
        <w:br/>
        <w:t>quienes,  a  su   vez,   determinan   los   futuros   ascensos,   incentivos</w:t>
        <w:br/>
        <w:t>profesionales  y  asignación  de  funciones   de   sus   inferiores.    Esta</w:t>
        <w:br/>
        <w:t>constatación pone en duda la independencia de los jueces militares.</w:t>
        <w:br/>
        <w:br/>
        <w:t>131.  Este Tribunal ha señalado que las garantías a que tiene  derecho  toda</w:t>
        <w:br/>
        <w:t>persona  sometida  a  proceso,  además  de  ser  indispensables  deben   ser</w:t>
        <w:br/>
        <w:t>judiciales,  “lo  cual  implica  la  intervención  de  un  órgano   judicial</w:t>
        <w:br/>
        <w:t>independiente  e  imparcial,  apto  para  determinar  la  legalidad  de  las</w:t>
        <w:br/>
        <w:t>actuaciones que se cumplan dentro del estado de excepción”[92].</w:t>
        <w:br/>
        <w:br/>
        <w:t>132.   En  relación  con  el  presente  caso,  la  Corte  entiende  que  los</w:t>
        <w:br/>
        <w:t>tribunales militares que han  juzgado  a  las  supuestas  víctimas  por  los</w:t>
        <w:br/>
        <w:t>delitos de traición a la patria no satisfacen los requerimientos  inherentes</w:t>
        <w:br/>
        <w:t>a las  garantías  de  independencia  e  imparcialidad  establecidas  por  el</w:t>
        <w:br/>
        <w:t>artículo 8.1 de la  Convención  Americana,  como  elementos  esenciales  del</w:t>
        <w:br/>
        <w:t>debido proceso legal.</w:t>
        <w:br/>
        <w:br/>
        <w:t>133.  Además, la circunstancia de que los jueces intervinientes en  procesos</w:t>
        <w:br/>
        <w:t>por delitos de  traición  a  la  patria  sean  “sin  rostro”,  determina  la</w:t>
        <w:br/>
        <w:t>imposibilidad para el procesado de conocer la identidad del juzgador y,  por</w:t>
        <w:br/>
        <w:t>ende, valorar su competencia.  Esta situación se agrava por el hecho de  que</w:t>
        <w:br/>
        <w:t>la ley prohíbe la recusación de dichos jueces.</w:t>
        <w:br/>
        <w:br/>
        <w:t>134.  Por todo lo  expuesto,  la  Corte  declara  que  el  Estado  violó  el</w:t>
        <w:br/>
        <w:t>artículo 8.1 de la Convención.</w:t>
        <w:br/>
        <w:br/>
        <w:t xml:space="preserve">                                    * * *</w:t>
        <w:br/>
        <w:br/>
        <w:t xml:space="preserve">                    Violación del artículo 8.2.b y 8.2.c</w:t>
        <w:br/>
        <w:t xml:space="preserve">         (Oportunidad y Medios adecuados para preparar  la defensa)</w:t>
        <w:br/>
        <w:br/>
        <w:t>135.  El artículo 8.2.b y 8.2.c de la Convención dispone</w:t>
        <w:br/>
        <w:br/>
        <w:t xml:space="preserve">           2. Toda persona inculpada de  delito  tiene  derecho  a  que  se</w:t>
        <w:br/>
        <w:t xml:space="preserve">           presuma su inocencia mientras no  se  establezca  legalmente  su</w:t>
        <w:br/>
        <w:t xml:space="preserve">           culpabilidad. Durante el proceso, toda persona tiene derecho, en</w:t>
        <w:br/>
        <w:t xml:space="preserve">           plena igualdad, a las siguientes garantías mínimas:</w:t>
        <w:br/>
        <w:br/>
        <w:br/>
        <w:t xml:space="preserve">           [...]</w:t>
        <w:br/>
        <w:br/>
        <w:br/>
        <w:t xml:space="preserve">                 b) comunicación previa  y  detallada  al  inculpado  de  la</w:t>
        <w:br/>
        <w:t xml:space="preserve">                 acusación formulada;</w:t>
        <w:br/>
        <w:t xml:space="preserve">                 c) concesión al  inculpado  del  tiempo  y  de  los  medios</w:t>
        <w:br/>
        <w:t xml:space="preserve">                 adecuados para la preparación de su defensa;</w:t>
        <w:br/>
        <w:br/>
        <w:t>136.  Argumentos de la Comisión:</w:t>
        <w:br/>
        <w:br/>
        <w:t xml:space="preserve">      a)    de conformidad con el artículo 8.2.b  y  8.2.c,  todo  inculpado</w:t>
        <w:br/>
        <w:t xml:space="preserve">           tiene derecho a que se le  dé  la  posibilidad  de  conocer  los</w:t>
        <w:br/>
        <w:t xml:space="preserve">           hechos que se le imputan, así como a disponer del tiempo  y  los</w:t>
        <w:br/>
        <w:t xml:space="preserve">           medios  adecuados  para  la  preparación  de  la  defensa.    La</w:t>
        <w:br/>
        <w:t xml:space="preserve">           actuación de los jueces del fuero privativo  militar  afectó  de</w:t>
        <w:br/>
        <w:t xml:space="preserve">           diversas maneras la presunción de inocencia, que es uno  de  los</w:t>
        <w:br/>
        <w:t xml:space="preserve">           principios del debido proceso;</w:t>
        <w:br/>
        <w:br/>
        <w:br/>
        <w:t xml:space="preserve">      b)    el escaso tiempo dado a los defensores, así como la notificación</w:t>
        <w:br/>
        <w:t xml:space="preserve">           de que la sentencia sería emitida al día siguiente  a  aquél  en</w:t>
        <w:br/>
        <w:t xml:space="preserve">           que el abogado pudo acceder al expediente, ponían  en  duda  “la</w:t>
        <w:br/>
        <w:t xml:space="preserve">           seriedad de la defensa” y la volvían ilusoria.  Estos hechos son</w:t>
        <w:br/>
        <w:t xml:space="preserve">           violatorios del artículo 8.2.c de la Convención;</w:t>
        <w:br/>
        <w:br/>
        <w:br/>
        <w:t xml:space="preserve">      c)    de acuerdo con el  Decreto-Ley  No.  25.659,  en  los  casos  de</w:t>
        <w:br/>
        <w:t xml:space="preserve">           traición a la patria los términos procesales se reducen  en  dos</w:t>
        <w:br/>
        <w:t xml:space="preserve">           tercios con respecto  a  los  establecidos  para  los  casos  de</w:t>
        <w:br/>
        <w:t xml:space="preserve">           terrorismo.  Adicionalmente, el  Decreto-Ley No.  25.708  aplica</w:t>
        <w:br/>
        <w:t xml:space="preserve">           al delito de traición  a  la  patria  el  procedimiento  sumario</w:t>
        <w:br/>
        <w:t xml:space="preserve">           “establecido en el Código de Justicia Militar para  los  juicios</w:t>
        <w:br/>
        <w:t xml:space="preserve">           en el Teatro de Operaciones”, y dispone que “el juez  instructor</w:t>
        <w:br/>
        <w:t xml:space="preserve">           deberá expedir sentencia en el término máximo de 10 días,  y  la</w:t>
        <w:br/>
        <w:t xml:space="preserve">           revisión por  el  Consejo  Superior  de  Justicia  Militar  debe</w:t>
        <w:br/>
        <w:t xml:space="preserve">           hacerse  en  cinco  días”.   El  proceso  “en   el   teatro   de</w:t>
        <w:br/>
        <w:t xml:space="preserve">           operaciones” es “el [...] más sumario que  tiene  un  Código  de</w:t>
        <w:br/>
        <w:t xml:space="preserve">           Justicia Militar”, y en su desarrollo el imputado no  tiene  los</w:t>
        <w:br/>
        <w:t xml:space="preserve">           debidos controles sobre los atestados y sobre las pruebas;</w:t>
        <w:br/>
        <w:br/>
        <w:br/>
        <w:t xml:space="preserve">      d)     este  tipo  de  legislación  “hace  que  la  investigación  sea</w:t>
        <w:br/>
        <w:t xml:space="preserve">           prácticamente nula  y  se  dicten  condenas  sobre  la  base  de</w:t>
        <w:br/>
        <w:t xml:space="preserve">           conclusiones de los atestados policiales”.  Las resoluciones  en</w:t>
        <w:br/>
        <w:t xml:space="preserve">           el fuero militar  no  se  dictan  en  función  de  “las  pruebas</w:t>
        <w:br/>
        <w:t xml:space="preserve">           actuadas en juicio, sino en atestados  policiales  ampliatorios,</w:t>
        <w:br/>
        <w:t xml:space="preserve">           que no han  sido  de  conocimiento  del  acusado”.   El  proceso</w:t>
        <w:br/>
        <w:t xml:space="preserve">           seguido a las supuestas víctimas se basó en su totalidad  en  el</w:t>
        <w:br/>
        <w:t xml:space="preserve">           atestado policial de la DINCOTE, órgano que  depende  del  Poder</w:t>
        <w:br/>
        <w:t xml:space="preserve">           Ejecutivo y que “no es  la  clásica  policía  judicial”.   Dicho</w:t>
        <w:br/>
        <w:t xml:space="preserve">           documento debió servir como denuncia, puesto que “no es  materia</w:t>
        <w:br/>
        <w:t xml:space="preserve">           de prueba sino  objeto  de  prueba”.   Para  que  los  actos  de</w:t>
        <w:br/>
        <w:t xml:space="preserve">           investigación posean la naturaleza de prueba  es  imprescindible</w:t>
        <w:br/>
        <w:t xml:space="preserve">           que la “policía [intervenga] en ellos por estrictas  razones  de</w:t>
        <w:br/>
        <w:t xml:space="preserve">           urgencia o de necesidad, pues no en vano la [p]olicía  actúa  ‘a</w:t>
        <w:br/>
        <w:t xml:space="preserve">           prevención’ de la autoridad judicial”, situación que no  pareció</w:t>
        <w:br/>
        <w:t xml:space="preserve">           ocurrir en este caso, salvo en las pruebas médicas practicadas a</w:t>
        <w:br/>
        <w:t xml:space="preserve">           las supuestas víctimas;</w:t>
        <w:br/>
        <w:br/>
        <w:br/>
        <w:t xml:space="preserve">      e)    el principio de inmediación de la prueba supone que “todo  medio</w:t>
        <w:br/>
        <w:t xml:space="preserve">           probatorio que sirve para  fundamentar  la  culpabilidad  de  un</w:t>
        <w:br/>
        <w:t xml:space="preserve">           procesado  debe  ser  aportado  por  un   órgano   distinto   al</w:t>
        <w:br/>
        <w:t xml:space="preserve">           jurisdiccional” y éste último debe exhibir la prueba para que la</w:t>
        <w:br/>
        <w:t xml:space="preserve">           defensa manifieste su posición. Además, “una cosa son los  actos</w:t>
        <w:br/>
        <w:t xml:space="preserve">           de investigación, propios de la  fase  preliminar,  y  otra  los</w:t>
        <w:br/>
        <w:t xml:space="preserve">           actos de prueba, exclusivos de la segunda [fase de  juicio]”,  y</w:t>
        <w:br/>
        <w:t xml:space="preserve">           la sentencia sólo puede dictarse con base en estos últimos;</w:t>
        <w:br/>
        <w:br/>
        <w:br/>
        <w:t xml:space="preserve">      f)    en el caso particular del señor Astorga Valdez,  su  condena  se</w:t>
        <w:br/>
        <w:t xml:space="preserve">           basó en una prueba testimonial agregada durante  la  tramitación</w:t>
        <w:br/>
        <w:t xml:space="preserve">           de la tercera instancia, que supone una reforma peyorativa,  “lo</w:t>
        <w:br/>
        <w:t xml:space="preserve">           que significa una disminución  de  sus  garantías  especialmente</w:t>
        <w:br/>
        <w:t xml:space="preserve">           grave y generadora de indefensión”, pues un  fallo  condenatorio</w:t>
        <w:br/>
        <w:t xml:space="preserve">           debe ser conocido por un tribunal superior, de  conformidad  con</w:t>
        <w:br/>
        <w:t xml:space="preserve">           el artículo 8 de la Convención;</w:t>
        <w:br/>
        <w:br/>
        <w:br/>
        <w:t xml:space="preserve">        g) los abogados defensores  sólo  pudieron  entrevistarse  con  sus</w:t>
        <w:br/>
        <w:t xml:space="preserve">           defendidos una vez que se produjo la declaración instructiva, en</w:t>
        <w:br/>
        <w:t xml:space="preserve">           presencia de militares que ‘rastrillaban‘ sus armas y que podían</w:t>
        <w:br/>
        <w:t xml:space="preserve">           oír cuanto conversaban con ellos;</w:t>
        <w:br/>
        <w:br/>
        <w:br/>
        <w:t xml:space="preserve">      h)     las  situaciones  descritas  demuestran  la   inexistencia   de</w:t>
        <w:br/>
        <w:t xml:space="preserve">           garantías mínimas de  defensa,  convirtiéndola  “en  una  simple</w:t>
        <w:br/>
        <w:t xml:space="preserve">           espectadora del proceso”.</w:t>
        <w:br/>
        <w:br/>
        <w:t>137.  Argumentos del Estado:</w:t>
        <w:br/>
        <w:br/>
        <w:t xml:space="preserve">      a)    los abogados defensores tuvieron la oportunidad de  ejercer  los</w:t>
        <w:br/>
        <w:t xml:space="preserve">           medios de defensa que  estimaron  pertinentes  y  las  presuntas</w:t>
        <w:br/>
        <w:t xml:space="preserve">           víctimas  “fueron  juzgadas  cumpliéndose  escrupulosamente  las</w:t>
        <w:br/>
        <w:t xml:space="preserve">           garantías procesales establecidas en la legislación peruana,  en</w:t>
        <w:br/>
        <w:t xml:space="preserve">           especial las  relativas  al  debido  proceso  y  al  derecho  de</w:t>
        <w:br/>
        <w:t xml:space="preserve">           defensa”.  Los abogados participaron “activamente en  todas  las</w:t>
        <w:br/>
        <w:t xml:space="preserve">           diligencias realizadas en el proceso, ya  sea  asesorándolos  en</w:t>
        <w:br/>
        <w:t xml:space="preserve">           las declaraciones policiales y ante las autoridades  judiciales,</w:t>
        <w:br/>
        <w:t xml:space="preserve">           presentando  escritos  para   fundamentar   sus   argumentos   e</w:t>
        <w:br/>
        <w:t xml:space="preserve">           informando  oralmente  ante  las   instancias   jurisdiccionales</w:t>
        <w:br/>
        <w:t xml:space="preserve">           competentes”;</w:t>
        <w:br/>
        <w:br/>
        <w:br/>
        <w:t xml:space="preserve">      b)    de  conformidad  con  el  expediente  judicial  interno,  ni  la</w:t>
        <w:br/>
        <w:t xml:space="preserve">           identidad del fiscal que intervino en las primeras etapas de  la</w:t>
        <w:br/>
        <w:t xml:space="preserve">           investigación ni la de los testigos eran secretas; y</w:t>
        <w:br/>
        <w:br/>
        <w:br/>
        <w:t xml:space="preserve">      c)    no se violentó el derecho a la presunción de  inocencia  de  las</w:t>
        <w:br/>
        <w:t xml:space="preserve">           cuatro personas a que refiere este caso puesto que sólo  con  la</w:t>
        <w:br/>
        <w:t xml:space="preserve">           sentencia  ejecutoriada  tales  personas   fueron   consideradas</w:t>
        <w:br/>
        <w:t xml:space="preserve">           responsables del delito que se les imputaba.</w:t>
        <w:br/>
        <w:br/>
        <w:t>138.  La Corte observa que el artículo 717 del Código de  Justicia  Militar,</w:t>
        <w:br/>
        <w:t>norma aplicable a los casos de traición a la patria, establece que  una  vez</w:t>
        <w:br/>
        <w:t>producida la acusación fiscal se pondrán los autos  en  conocimiento  de  la</w:t>
        <w:br/>
        <w:t>defensa por espacio de doce  horas.   En  el  presente  caso,  la  acusación</w:t>
        <w:br/>
        <w:t>fiscal fue presentada el  2  de  enero  de  1994  y  los  abogados  pudieron</w:t>
        <w:br/>
        <w:t>consultar el expediente el 6 de los mismos  mes  y  año  por  un  lapso  muy</w:t>
        <w:br/>
        <w:t>reducido.  La sentencia se dictó  al  día  siguiente.   De  acuerdo  con  la</w:t>
        <w:br/>
        <w:t>legislación aplicable, la defensa no pudo interrogar a  los  agentes  de  la</w:t>
        <w:br/>
        <w:t>DINCOTE que participaron en la fase de investigación.</w:t>
        <w:br/>
        <w:br/>
        <w:t>139.  El numeral 8 de  los  Principios  Básicos  sobre  la  función  de  los</w:t>
        <w:br/>
        <w:t>Abogados relativo a las salvaguardias especiales  en  asuntos  penales,  que</w:t>
        <w:br/>
        <w:t>fija los estándares pertinentes para el ejercicio adecuado de la defensa  en</w:t>
        <w:br/>
        <w:t>estos casos, establece que</w:t>
        <w:br/>
        <w:br/>
        <w:t xml:space="preserve">      [a] toda persona  arrestada,  detenida,  o  presa,  se  le  facilitará</w:t>
        <w:br/>
        <w:t xml:space="preserve">      oportunidades, tiempo e instalaciones adecuadas para  recibir  visitas</w:t>
        <w:br/>
        <w:t xml:space="preserve">      de un  abogado,  entrevistarse  con  él  y  consultarle,  sin  demora,</w:t>
        <w:br/>
        <w:t xml:space="preserve">      interferencia ni censura y en  forma  plenamente  confidencial.  Estas</w:t>
        <w:br/>
        <w:t xml:space="preserve">      consultas  podrán  ser  vigiladas  visualmente  por   un   funcionario</w:t>
        <w:br/>
        <w:t xml:space="preserve">      encargado  de  hacer  cumplir  la  ley,  pero  no  se   escuchará   la</w:t>
        <w:br/>
        <w:t xml:space="preserve">      conversación[93].</w:t>
        <w:br/>
        <w:br/>
        <w:t>140.  La condena del señor Astorga Valdez  pone  aún  más  en  evidencia  la</w:t>
        <w:br/>
        <w:t>escasa posibilidad de ejercer una defensa efectiva del inculpado.  En  dicho</w:t>
        <w:br/>
        <w:t>caso, el inculpado fue condenado en última instancia con base en una  prueba</w:t>
        <w:br/>
        <w:t>nueva, que el abogado defensor no conocía ni pudo contradecir.</w:t>
        <w:br/>
        <w:br/>
        <w:t>141.  La Corte estima que,  la  restricción  a  la  labor  de  los  abogados</w:t>
        <w:br/>
        <w:t>defensores y la escasa posibilidad de presentación de  pruebas  de  descargo</w:t>
        <w:br/>
        <w:t>han quedado demostradas en este  caso.   Efectivamente,  los  inculpados  no</w:t>
        <w:br/>
        <w:t>tuvieron conocimiento oportuno y completo de los cargos que se  les  hacían;</w:t>
        <w:br/>
        <w:t>las  condiciones  en  que  actuaron  los  defensores  fueron   absolutamente</w:t>
        <w:br/>
        <w:t>inadecuadas para su eficaz desempeño y sólo tuvieron  acceso  al  expediente</w:t>
        <w:br/>
        <w:t>el día anterior al de la emisión de la sentencia de primera  instancia.   En</w:t>
        <w:br/>
        <w:t>consecuencia, la presencia y actuación de los  defensores  fueron  meramente</w:t>
        <w:br/>
        <w:t>formales.  No se puede sostener que las víctimas contaron  con  una  defensa</w:t>
        <w:br/>
        <w:t>adecuada.</w:t>
        <w:br/>
        <w:br/>
        <w:t>142.  Por todo lo  expuesto,  la  Corte  declara  que  el  Estado  violó  el</w:t>
        <w:br/>
        <w:t>artículo 8.2.b y 8.2.c de la Convención.</w:t>
        <w:br/>
        <w:br/>
        <w:t xml:space="preserve">                                    * * *</w:t>
        <w:br/>
        <w:br/>
        <w:t xml:space="preserve">                        Violación del artículo 8.2.d</w:t>
        <w:br/>
        <w:t xml:space="preserve">                         (Derecho a elegir abogado)</w:t>
        <w:br/>
        <w:br/>
        <w:t>143.  El artículo 8.2.d de la Convención dispone:</w:t>
        <w:br/>
        <w:br/>
        <w:t xml:space="preserve">           2. Toda persona inculpada de  delito  tiene  derecho  a  que  se</w:t>
        <w:br/>
        <w:t xml:space="preserve">           presuma su inocencia mientras no  se  establezca  legalmente  su</w:t>
        <w:br/>
        <w:t xml:space="preserve">           culpabilidad. Durante el proceso, toda persona tiene derecho, en</w:t>
        <w:br/>
        <w:t xml:space="preserve">           plena igualdad, a las siguientes garantías mínimas:</w:t>
        <w:br/>
        <w:br/>
        <w:br/>
        <w:t xml:space="preserve">           [...]</w:t>
        <w:br/>
        <w:br/>
        <w:br/>
        <w:t xml:space="preserve">                 d) derecho del inculpado de defenderse personalmente o de</w:t>
        <w:br/>
        <w:t xml:space="preserve">                 ser asistido por un defensor de su elección y de</w:t>
        <w:br/>
        <w:t xml:space="preserve">                 comunicarse libre y privadamente con su defensor;</w:t>
        <w:br/>
        <w:br/>
        <w:t>144.  Argumento de la Comisión:</w:t>
        <w:br/>
        <w:br/>
        <w:t xml:space="preserve">      el artículo 18 del Decreto-Ley  No.  25.475  y  el  artículo  2.c  del</w:t>
        <w:br/>
        <w:t xml:space="preserve">      Decreto-Ley No. 25.744  violan  el  derecho  de  toda  persona  a  ser</w:t>
        <w:br/>
        <w:t xml:space="preserve">      asistida por el abogado de su elección,  establecido  en  el  artículo</w:t>
        <w:br/>
        <w:t xml:space="preserve">      8.2.d de la Convención, porque prohíbe  que  los  abogados  defensores</w:t>
        <w:br/>
        <w:t xml:space="preserve">      tengan a su cargo, simultáneamente, más de un caso  correspondiente  a</w:t>
        <w:br/>
        <w:t xml:space="preserve">      delitos previstos en esos decretos.  Si bien las disposiciones citadas</w:t>
        <w:br/>
        <w:t xml:space="preserve">      fueron modificadas por el Decreto-Ley No. 26.248, éste no se aplicó al</w:t>
        <w:br/>
        <w:t xml:space="preserve">      caso en estudio y, por  el  contrario,  dicha  reforma  “demuestra  el</w:t>
        <w:br/>
        <w:t xml:space="preserve">      reconocimiento por parte del gobierno de los vicios” de la legislación</w:t>
        <w:br/>
        <w:t xml:space="preserve">      modificada.</w:t>
        <w:br/>
        <w:br/>
        <w:t>145.  Argumentos del Estado:</w:t>
        <w:br/>
        <w:br/>
        <w:t xml:space="preserve">      a)    las supuestas víctimas así como su abogado  de  oficio  nombrado</w:t>
        <w:br/>
        <w:t xml:space="preserve">           para  el  caso  tuvieron  participación   en   las   diligencias</w:t>
        <w:br/>
        <w:t xml:space="preserve">           policiales.  Ante el juez de instrucción militar “los ciudadanos</w:t>
        <w:br/>
        <w:t xml:space="preserve">           chilenos  fueron  asesorados  por  el  [a]bogado  [d]efensor  de</w:t>
        <w:br/>
        <w:t xml:space="preserve">           [o]ficio  en  razón  de  haber  señalado  éstos  que  no  habían</w:t>
        <w:br/>
        <w:t xml:space="preserve">           contratado abogados en forma particular”; y</w:t>
        <w:br/>
        <w:br/>
        <w:br/>
        <w:t xml:space="preserve">      b)      las   supuestas   víctimas   “fueron   juzgadas   cumpliéndose</w:t>
        <w:br/>
        <w:t xml:space="preserve">           escrupulosamente las garantías  procesales  establecidas  en  la</w:t>
        <w:br/>
        <w:t xml:space="preserve">           legislación peruana, en especial las relativas al debido proceso</w:t>
        <w:br/>
        <w:t xml:space="preserve">           y al derecho de defensa”.</w:t>
        <w:br/>
        <w:br/>
        <w:t>146.  La  Corte  considera,  tal  y  como  ha  quedado  demostrado,  que  de</w:t>
        <w:br/>
        <w:t>conformidad con la legislación vigente en el Perú, las víctimas no  pudieron</w:t>
        <w:br/>
        <w:t>contar con asistencia  legal  desde  la  fecha  de  su  detención  hasta  su</w:t>
        <w:br/>
        <w:t>declaración ante la DINCOTE, cuando se les nombró  un  defensor  de  oficio.</w:t>
        <w:br/>
        <w:t>Por otra parte, cuando los detenidos tuvieron la asistencia de los  abogados</w:t>
        <w:br/>
        <w:t>de su elección, la actuación de éstos se vio limitada (supra 141).</w:t>
        <w:br/>
        <w:br/>
        <w:t>147.  La disposición que niega la  posibilidad  de  que  un  mismo  defensor</w:t>
        <w:br/>
        <w:t>asista a más de un  inculpado,  limita  las  alternativas  en  cuanto  a  la</w:t>
        <w:br/>
        <w:t>elección del  defensor,  pero  no  significa,  per  se,  una  violación  del</w:t>
        <w:br/>
        <w:t>artículo 8.2.d de la Convención.</w:t>
        <w:br/>
        <w:br/>
        <w:t>148.  Sin embargo, en  casos  en  que,  como  en  el  presente,  ha  quedado</w:t>
        <w:br/>
        <w:t>demostrado  que   los   abogados   defensores   tuvieron   obstáculos   para</w:t>
        <w:br/>
        <w:t>entrevistarse privadamente con sus defendidos, la  Corte  ha  declarado  que</w:t>
        <w:br/>
        <w:t>hay violación del artículo 8.2.d de la Convención[94].</w:t>
        <w:br/>
        <w:br/>
        <w:t>149.  Por todo lo  expuesto,  la  Corte  declara  que  el  Estado  violó  el</w:t>
        <w:br/>
        <w:t>artículo 8.2.d de la Convención.</w:t>
        <w:br/>
        <w:br/>
        <w:t xml:space="preserve">                                    * * *</w:t>
        <w:br/>
        <w:br/>
        <w:t xml:space="preserve">                        Violación del artículo 8.2.f</w:t>
        <w:br/>
        <w:t xml:space="preserve">                       (Derecho a interrogar testigos)</w:t>
        <w:br/>
        <w:br/>
        <w:t>150.  El artículo 8.2.f de la Convención dispone:</w:t>
        <w:br/>
        <w:br/>
        <w:t xml:space="preserve">           2. Toda persona inculpada de  delito  tiene  derecho  a  que  se</w:t>
        <w:br/>
        <w:t xml:space="preserve">           presuma su inocencia mientras no  se  establezca  legalmente  su</w:t>
        <w:br/>
        <w:t xml:space="preserve">           culpabilidad. Durante el proceso, toda persona tiene derecho, en</w:t>
        <w:br/>
        <w:t xml:space="preserve">           plena igualdad, a las siguientes garantías mínimas:</w:t>
        <w:br/>
        <w:br/>
        <w:br/>
        <w:t xml:space="preserve">           [...]</w:t>
        <w:br/>
        <w:br/>
        <w:br/>
        <w:t xml:space="preserve">                 f) derecho de la  defensa  de  interrogar  a  los  testigos</w:t>
        <w:br/>
        <w:t xml:space="preserve">                 presentes en el tribunal y  de  obtener  la  comparecencia,</w:t>
        <w:br/>
        <w:t xml:space="preserve">                 como testigos o  peritos,  de  otras  personas  que  puedan</w:t>
        <w:br/>
        <w:t xml:space="preserve">                 arrojar luz sobre los hechos;</w:t>
        <w:br/>
        <w:br/>
        <w:t>151.  Argumento de la Comisión:</w:t>
        <w:br/>
        <w:br/>
        <w:t xml:space="preserve">      dado lo dispuesto por el artículo 13 del Decreto-Ley  No.  24.575,  la</w:t>
        <w:br/>
        <w:t xml:space="preserve">      “aparición y contrainterrogación de agentes, tanto de policía como  de</w:t>
        <w:br/>
        <w:t xml:space="preserve">      ejército, que hayan participado en los interrogatorios  de  forma  tal</w:t>
        <w:br/>
        <w:t xml:space="preserve">      que la posibilidad de  contradecir  la  evidencia  se  hace  sumamente</w:t>
        <w:br/>
        <w:t xml:space="preserve">      difícil”.  “[L]as declaraciones testificales [fueron tomadas]  sin  la</w:t>
        <w:br/>
        <w:t xml:space="preserve">      presencia de los imputados o sus defensores y, por  consiguiente,  sin</w:t>
        <w:br/>
        <w:t xml:space="preserve">      control de parte”.</w:t>
        <w:br/>
        <w:br/>
        <w:br/>
        <w:t>152.  Argumento del Estado:</w:t>
        <w:br/>
        <w:br/>
        <w:br/>
        <w:t xml:space="preserve">      el desarrollo del proceso fue  conforme  con  los  requerimientos  del</w:t>
        <w:br/>
        <w:t xml:space="preserve">      debido proceso legal (supra 145.b).</w:t>
        <w:br/>
        <w:br/>
        <w:t>153.  La Corte considera que la legislación aplicada  al  caso  imposibilita</w:t>
        <w:br/>
        <w:t>el derecho a interrogar  a  los  testigos  que  fundamentaron  la  acusación</w:t>
        <w:br/>
        <w:t>contra las supuestas víctimas.  Por una parte, se prohíbe el  interrogatorio</w:t>
        <w:br/>
        <w:t>de agentes, tanto de la policía como del ejército, que hayan participado  en</w:t>
        <w:br/>
        <w:t>las diligencias de investigación.  Por otra, tal  como  ha  sido  consignado</w:t>
        <w:br/>
        <w:t>(supra 141), la falta de intervención del abogado defensor hasta el  momento</w:t>
        <w:br/>
        <w:t>en que declara el inculpado,  hace  que  aquél  no  pueda  controvertir  las</w:t>
        <w:br/>
        <w:t>pruebas recabadas y  asentadas en el atestado policial.</w:t>
        <w:br/>
        <w:br/>
        <w:t>154.  Tal como lo ha señalado la Corte Europea, dentro de las  prerrogativas</w:t>
        <w:br/>
        <w:t>que deben concederse a quienes hayan sido acusados está la de  examinar  los</w:t>
        <w:br/>
        <w:t>testigos en su contra y a su favor, bajo  las  mismas  condiciones,  con  el</w:t>
        <w:br/>
        <w:t>objeto de ejercer su defensa[95].</w:t>
        <w:br/>
        <w:t>155.  La Corte entiende que la imposición de restricciones  a  los  abogados</w:t>
        <w:br/>
        <w:t>defensores  de  las  víctimas  vulnera  el  derecho,   reconocido   por   la</w:t>
        <w:br/>
        <w:t>Convención, de la defensa  de  interrogar  testigos  y  hacer  comparecer  a</w:t>
        <w:br/>
        <w:t>personas que puedan arrojar luz sobre los hechos.</w:t>
        <w:br/>
        <w:br/>
        <w:t>156.  Por lo tanto, la Corte declara que el Estado violó el  artículo  8.2.f</w:t>
        <w:br/>
        <w:t>de la Convención.</w:t>
        <w:br/>
        <w:br/>
        <w:t xml:space="preserve">                                    * * *</w:t>
        <w:br/>
        <w:br/>
        <w:t xml:space="preserve">                        Violación del artículo 8.2.h</w:t>
        <w:br/>
        <w:t xml:space="preserve">        (Derecho de recurrir del fallo ante juez o tribunal superior)</w:t>
        <w:br/>
        <w:br/>
        <w:t>157.  El artículo 8.2.h de la Convención señala:</w:t>
        <w:br/>
        <w:br/>
        <w:t xml:space="preserve">           2. Toda persona inculpada de  delito  tiene  derecho  a  que  se</w:t>
        <w:br/>
        <w:t xml:space="preserve">           presuma su inocencia mientras no  se  establezca  legalmente  su</w:t>
        <w:br/>
        <w:t xml:space="preserve">           culpabilidad.  Durante el proceso, toda persona  tiene  derecho,</w:t>
        <w:br/>
        <w:t xml:space="preserve">           en plena igualdad, a las siguientes garantías mínimas:</w:t>
        <w:br/>
        <w:br/>
        <w:br/>
        <w:t xml:space="preserve">           [...]</w:t>
        <w:br/>
        <w:t xml:space="preserve">                 h) derecho de recurrir del fallo ante juez o tribunal</w:t>
        <w:br/>
        <w:t xml:space="preserve">                 superior.</w:t>
        <w:br/>
        <w:br/>
        <w:t>158.  Argumentos de la Comisión:</w:t>
        <w:br/>
        <w:br/>
        <w:t xml:space="preserve">      a)    el derecho de recurrir del fallo ante juez o tribunal  superior,</w:t>
        <w:br/>
        <w:t xml:space="preserve">           establecido en  el  artículo  8.2.h  de  la  Convención,  es  un</w:t>
        <w:br/>
        <w:t xml:space="preserve">           elemento esencial del debido proceso y  “tiene  el  carácter  de</w:t>
        <w:br/>
        <w:t xml:space="preserve">           inderogable conforme a lo señalado en el artículo 27.2”  de  ese</w:t>
        <w:br/>
        <w:t xml:space="preserve">           mismo cuerpo legal; y</w:t>
        <w:br/>
        <w:br/>
        <w:br/>
        <w:t xml:space="preserve">      b)    el derecho de recurrir del fallo implica</w:t>
        <w:br/>
        <w:br/>
        <w:br/>
        <w:t xml:space="preserve">                 una revisión de los hechos objeto de la causa,  un  estudio</w:t>
        <w:br/>
        <w:t xml:space="preserve">                 acabado del juicio, dando de esta forma garantías reales  a</w:t>
        <w:br/>
        <w:t xml:space="preserve">                 los acusados de que su causa  será  vista  y  sus  derechos</w:t>
        <w:br/>
        <w:t xml:space="preserve">                 serán garantizados en  conformidad  a  los  principios  del</w:t>
        <w:br/>
        <w:t xml:space="preserve">                 debido  proceso  establecidos  en  el  artículo  8  de   la</w:t>
        <w:br/>
        <w:t xml:space="preserve">                 Convención,  antecedentes  que  no  se  cumplieron  en   la</w:t>
        <w:br/>
        <w:t xml:space="preserve">                 presente  causa,  habiéndose  en  consecuencia  violado  el</w:t>
        <w:br/>
        <w:t xml:space="preserve">                 artículo 8, párrafo 2, letra h) de la Convención.</w:t>
        <w:br/>
        <w:br/>
        <w:t>159.  Argumentos del Estado:</w:t>
        <w:br/>
        <w:br/>
        <w:t xml:space="preserve">      a)    durante el procedimiento contra los acusados no se hizo “reclamo</w:t>
        <w:br/>
        <w:t xml:space="preserve">           formal alguno contra [la] presunta  irregularidad  procesal  que</w:t>
        <w:br/>
        <w:t xml:space="preserve">           perjudi[cara  el]  derecho”  de  las  supuestas  víctimas.    Al</w:t>
        <w:br/>
        <w:t xml:space="preserve">           contrario, sus defensores utilizaron el “principio de  instancia</w:t>
        <w:br/>
        <w:t xml:space="preserve">           plural,  interponiendo  [r]ecurso  de  [a]pelación   contra   la</w:t>
        <w:br/>
        <w:t xml:space="preserve">           sentencia  emitida  por  el  Juzgado  de   Instrucción   Militar</w:t>
        <w:br/>
        <w:t xml:space="preserve">           Especial, resuelto en segunda instancia por el Tribunal  Militar</w:t>
        <w:br/>
        <w:t xml:space="preserve">           Especial de la FAP; e incluso, recurriendo en vía  de  [r]ecurso</w:t>
        <w:br/>
        <w:t xml:space="preserve">           de [n]ulidad ante el Consejo Supremo de Justicia Militar”;</w:t>
        <w:br/>
        <w:br/>
        <w:br/>
        <w:t xml:space="preserve">      b)    los testimonios de los abogados defensores  nada  prueban,  pues</w:t>
        <w:br/>
        <w:t xml:space="preserve">           sus defendidos no sólo contaron con  la  garantía  de  la  doble</w:t>
        <w:br/>
        <w:t xml:space="preserve">           instancia, sino que incluso tuvieron acceso  a  una  tercera,  a</w:t>
        <w:br/>
        <w:t xml:space="preserve">           diferencia de los juzgamientos en el fuero común,  el  que  sólo</w:t>
        <w:br/>
        <w:t xml:space="preserve">           prevé dos instancias;</w:t>
        <w:br/>
        <w:br/>
        <w:br/>
        <w:t xml:space="preserve">      c)    el Juez Instructor</w:t>
        <w:br/>
        <w:br/>
        <w:br/>
        <w:t xml:space="preserve">                 es un juez de fallo, su pronunciamiento  es  recurrible  en</w:t>
        <w:br/>
        <w:t xml:space="preserve">                 apelación a la instancia superior que en este caso son  los</w:t>
        <w:br/>
        <w:t xml:space="preserve">                 Consejos de Guerra  y  ese  pronunciamiento  a  su  vez  es</w:t>
        <w:br/>
        <w:t xml:space="preserve">                 materia también de un recurso de nulidad  ante  el  Consejo</w:t>
        <w:br/>
        <w:t xml:space="preserve">                 Supremo  de  Justicia  Militar   [el   cual   es   también]</w:t>
        <w:br/>
        <w:t xml:space="preserve">                 recurrible, [mediante] un recurso de revisión[.]</w:t>
        <w:br/>
        <w:br/>
        <w:br/>
        <w:t>160.  La Corte observa que de conformidad con  la  legislación  aplicable  a</w:t>
        <w:br/>
        <w:t>los delitos de traición a la patria, se ha  establecido  la  posibilidad  de</w:t>
        <w:br/>
        <w:t>interponer recurso de apelación contra la sentencia de primera  instancia  y</w:t>
        <w:br/>
        <w:t>recurso de  nulidad  contra  la  de  segunda  instancia.   Aparte  de  estos</w:t>
        <w:br/>
        <w:t>recursos, existe el extraordinario de revisión  de  sentencia  ejecutoriada,</w:t>
        <w:br/>
        <w:t>fundado en la presentación de prueba superviniente, siempre y cuando  no  se</w:t>
        <w:br/>
        <w:t>trate de una persona condenada por  traición  a  la  patria  en  calidad  de</w:t>
        <w:br/>
        <w:t>líder, cabecilla  o  jefe,  o  como  parte  del  grupo  dirigencial  de  una</w:t>
        <w:br/>
        <w:t>organización armada.  En el caso en estudio, los  recursos  de  apelación  y</w:t>
        <w:br/>
        <w:t>nulidad fueron ejercidos por los abogados de los señores Castillo  Petruzzi,</w:t>
        <w:br/>
        <w:t>Mellado Saavedra y Pincheira Sáez, mientras que  el  recurso  extraordinario</w:t>
        <w:br/>
        <w:t>de revisión de sentencia ejecutoriada fue interpuesto  por  la  abogada  del</w:t>
        <w:br/>
        <w:t>señor Astorga Valdez.  Finalmente, existía un recurso de  casación  ante  la</w:t>
        <w:br/>
        <w:t>Corte Suprema  de  Justicia  contra  las  resoluciones  de  la  jurisdicción</w:t>
        <w:br/>
        <w:t>militar relativas a civiles.  Este recurso, consagrado  en  la  Constitución</w:t>
        <w:br/>
        <w:t>Política de 1979, vigente al momento de  la  detención  y  aplicable  en  el</w:t>
        <w:br/>
        <w:t>procesamiento de las víctimas, fue modificada por la  Constitución  Política</w:t>
        <w:br/>
        <w:t>promulgada el 29 de diciembre  de  1993,  que  señalaba  que  el  mencionado</w:t>
        <w:br/>
        <w:t>recurso sólo cabía en los casos de traición a la patria cuando se  impusiera</w:t>
        <w:br/>
        <w:t>la pena de muerte.  Al  presentar  los  abogados  de  los  señores  Castillo</w:t>
        <w:br/>
        <w:t>Petruzzi y Astorga Valdez los recursos de casación, éstos fueron  rechazados</w:t>
        <w:br/>
        <w:t>en aplicación de la norma constitucional vigente.</w:t>
        <w:br/>
        <w:br/>
        <w:t>161.  La Corte advierte que, según declaró anteriormente  (supra  134),  los</w:t>
        <w:br/>
        <w:t>procesos seguidos ante el fuero militar contra  civiles  por  el  delito  de</w:t>
        <w:br/>
        <w:t>traición a la patria violan la garantía del juez natural establecida por  el</w:t>
        <w:br/>
        <w:t>artículo  8.1  de  la  Convención.   El  derecho  de  recurrir  del   fallo,</w:t>
        <w:br/>
        <w:t>consagrado por la Convención, no se satisface con la mera existencia  de  un</w:t>
        <w:br/>
        <w:t>órgano de grado superior al que juzgó y condenó al inculpado,  ante  el  que</w:t>
        <w:br/>
        <w:t>éste tenga o pueda tener acceso.  Para que haya una  verdadera  revisión  de</w:t>
        <w:br/>
        <w:t>la sentencia, en el sentido requerido por la Convención, es preciso  que  el</w:t>
        <w:br/>
        <w:t>tribunal  superior  reúna  las  características  jurisdiccionales   que   lo</w:t>
        <w:br/>
        <w:t>legitiman para conocer del caso concreto.  Conviene subrayar que el  proceso</w:t>
        <w:br/>
        <w:t>penal es uno solo a través de sus diversas etapas, tanto la  correspondiente</w:t>
        <w:br/>
        <w:t>a la primera instancia como  las  relativas  a  instancias  ulteriores.   En</w:t>
        <w:br/>
        <w:t>consecuencia, el concepto  del  juez  natural  y  el  principio  del  debido</w:t>
        <w:br/>
        <w:t>proceso legal rigen a lo largo de esas  etapas  y  se  proyectan  sobre  las</w:t>
        <w:br/>
        <w:t>diversas instancias procesales. Si  el  juzgador  de  segunda  instancia  no</w:t>
        <w:br/>
        <w:t>satisface los requerimientos del juez natural, no  podrá  establecerse  como</w:t>
        <w:br/>
        <w:t>legítima y válida la etapa procesal que se desarrolle ante él.  En  el  caso</w:t>
        <w:br/>
        <w:t>que  nos  ocupa,  el  tribunal  de  segunda  instancia  forma  parte  de  la</w:t>
        <w:br/>
        <w:t>estructura militar.  Por ello  no  tiene  la  independencia  necesaria  para</w:t>
        <w:br/>
        <w:t>actuar ni constituye un juez natural para el enjuiciamiento de civiles.   En</w:t>
        <w:br/>
        <w:t>tal virtud, pese a la existencia, bajo condiciones  sumamente  restrictivas,</w:t>
        <w:br/>
        <w:t>de recursos que pueden  ser  utilizados  por  los  procesados,  aquéllos  no</w:t>
        <w:br/>
        <w:t>constituyen una verdadera  garantía  de  reconsideración  del  caso  por  un</w:t>
        <w:br/>
        <w:t>órgano jurisdiccional superior que atienda las  exigencias  de  competencia,</w:t>
        <w:br/>
        <w:t>imparcialidad e independencia que la Convención establece.</w:t>
        <w:br/>
        <w:br/>
        <w:t>162.  Por todo lo  expuesto,  la  Corte  declara  que  el  Estado  violó  el</w:t>
        <w:br/>
        <w:t>artículo 8.2.h  de la Convención.</w:t>
        <w:br/>
        <w:br/>
        <w:br/>
        <w:t xml:space="preserve">                                    * * *</w:t>
        <w:br/>
        <w:br/>
        <w:t xml:space="preserve">                         Violación del artículo 8. 3</w:t>
        <w:br/>
        <w:t xml:space="preserve">                                 (Confesión)</w:t>
        <w:br/>
        <w:br/>
        <w:br/>
        <w:t>163.  El artículo 8.3 establece:</w:t>
        <w:br/>
        <w:br/>
        <w:t xml:space="preserve">           [...]</w:t>
        <w:br/>
        <w:br/>
        <w:br/>
        <w:t xml:space="preserve">           [la] confesión del inculpado solamente es válida si es hecha sin</w:t>
        <w:br/>
        <w:t xml:space="preserve">           coacción de ninguna naturaleza.</w:t>
        <w:br/>
        <w:br/>
        <w:t>164.  Argumento de la Comisión:</w:t>
        <w:br/>
        <w:br/>
        <w:t xml:space="preserve">      durante la diligencia de declaración instructiva  se  requirió  a  las</w:t>
        <w:br/>
        <w:t xml:space="preserve">      supuestas víctimas que declarasen  la  verdad,  no  obstante  que  “el</w:t>
        <w:br/>
        <w:t xml:space="preserve">      imputado tiene que declarar libremente [y] no puede  estar  sujeto  ni</w:t>
        <w:br/>
        <w:t xml:space="preserve">      siquiera a la presión de decirle ‘diga la  verdad‘”,  pues  no  es  un</w:t>
        <w:br/>
        <w:t xml:space="preserve">      testigo y puede ampararse en el derecho a no declarar  en  su  contra.</w:t>
        <w:br/>
        <w:t xml:space="preserve">      “Si el derecho lo es a no  declarar,  en  general,  no  puede  existir</w:t>
        <w:br/>
        <w:t xml:space="preserve">      obligación a  declarar  de  una  manera  determinada.  El  derecho  al</w:t>
        <w:br/>
        <w:t xml:space="preserve">      silencio no es sino una manifestación del estado de inocencia”.</w:t>
        <w:br/>
        <w:br/>
        <w:br/>
        <w:br/>
        <w:br/>
        <w:t>165.   Argumento del Estado:</w:t>
        <w:br/>
        <w:br/>
        <w:t xml:space="preserve">      el desarrollo del proceso ha sido conforme con los requerimientos  del</w:t>
        <w:br/>
        <w:t xml:space="preserve">      debido proceso legal (supra 145.b).</w:t>
        <w:br/>
        <w:br/>
        <w:t>166.  La Corte estima que el hecho de que la violación del artículo  8.3  de</w:t>
        <w:br/>
        <w:t>la Convención no fuese incluida en el escrito de  demanda  de  la  Comisión,</w:t>
        <w:br/>
        <w:t>sino sólo en su alegato final, no  impide  a  este  Tribunal  analizar  este</w:t>
        <w:br/>
        <w:t>punto en el fondo de este caso, de conformidad con el principio  jura  novit</w:t>
        <w:br/>
        <w:t>curia[96].</w:t>
        <w:br/>
        <w:br/>
        <w:t>167.  La Corte consideró probado  que  durante  la  declaración  instructiva</w:t>
        <w:br/>
        <w:t>ante el Juez Instructor Militar Especial  se  exhortó  a  los  inculpados  a</w:t>
        <w:br/>
        <w:t>decir la verdad.  Sin embargo, no hay  constancia  de  que  esa  exhortación</w:t>
        <w:br/>
        <w:t>implicara la amenaza de pena  u otra consecuencia jurídica adversa  para  el</w:t>
        <w:br/>
        <w:t>caso de que el exhortado faltara a la verdad. Tampoco hay prueba de  que  se</w:t>
        <w:br/>
        <w:t>hubiese requerido a los inculpados rendir juramento o  formular  promesa  de</w:t>
        <w:br/>
        <w:t>decir la verdad, lo cual contrariaría el principio de libertad  de  aquéllas</w:t>
        <w:br/>
        <w:t>para declarar o abstenerse de hacerlo.</w:t>
        <w:br/>
        <w:br/>
        <w:t>168.  Por todo lo expuesto, la Corte considera que  no  fue  probado  en  el</w:t>
        <w:br/>
        <w:t>presente proceso que el Estado violó el artículo 8.3 de la Convención.</w:t>
        <w:br/>
        <w:br/>
        <w:t xml:space="preserve">                                    * * *</w:t>
        <w:br/>
        <w:br/>
        <w:br/>
        <w:br/>
        <w:t xml:space="preserve">                         Violación del artículo 8.5</w:t>
        <w:br/>
        <w:t xml:space="preserve">                              (Proceso público)</w:t>
        <w:br/>
        <w:br/>
        <w:t>169.  El artículo 8.5  de la Convención establece:</w:t>
        <w:br/>
        <w:br/>
        <w:t xml:space="preserve">           [...]</w:t>
        <w:br/>
        <w:br/>
        <w:br/>
        <w:t xml:space="preserve">           [e]l proceso penal  debe  ser  público,  salvo  en  lo  que  sea</w:t>
        <w:br/>
        <w:t xml:space="preserve">           necesario para preservar los intereses de la justicia.</w:t>
        <w:br/>
        <w:br/>
        <w:t>170.   Argumento de la Comisión:</w:t>
        <w:br/>
        <w:br/>
        <w:t xml:space="preserve">      la etapa de juicio  debe  ser  pública,  es  decir,  debe  contar  con</w:t>
        <w:br/>
        <w:t xml:space="preserve">      asistencia del público en general y debe  darse  participación  a  los</w:t>
        <w:br/>
        <w:t xml:space="preserve">      medios de comunicación social.  Este principio encuentra su fundamento</w:t>
        <w:br/>
        <w:t xml:space="preserve">      en normas internacionales tales como el artículo 14.1 y 14.2 del Pacto</w:t>
        <w:br/>
        <w:t xml:space="preserve">      Internacional de Derechos Civiles y Políticos, en los artículos  10  y</w:t>
        <w:br/>
        <w:t xml:space="preserve">      11.1 de la Declaración Universal de Derechos Humanos y en el  artículo</w:t>
        <w:br/>
        <w:t xml:space="preserve">      XXVI de la Declaración Americana de los Derechos y Deberes del Hombre.</w:t>
        <w:br/>
        <w:t xml:space="preserve">       Este tipo de juicio debe ser también</w:t>
        <w:br/>
        <w:br/>
        <w:br/>
        <w:t xml:space="preserve">           [un]  juicio  concentrado  y  con  inmediación,  lo  que   lleva</w:t>
        <w:br/>
        <w:t xml:space="preserve">           necesariamente a que todo lo que pueda influir  en  la  decisión</w:t>
        <w:br/>
        <w:t xml:space="preserve">           judicial tiene que haberse practicado en presencia judicial,  de</w:t>
        <w:br/>
        <w:t xml:space="preserve">           modo que la decisión no puede atender sino a las alegaciones o a</w:t>
        <w:br/>
        <w:t xml:space="preserve">           las pruebas hechas o practicadas ante el juez de sentencia y  en</w:t>
        <w:br/>
        <w:t xml:space="preserve">           audiencia pública.</w:t>
        <w:br/>
        <w:br/>
        <w:t>171.  Argumento del Estado:</w:t>
        <w:br/>
        <w:br/>
        <w:t xml:space="preserve">      las supuestas víctimas “fueron juzgadas cumpliéndose  escrupulosamente</w:t>
        <w:br/>
        <w:t xml:space="preserve">      las garantías procesales establecidas en la  legislación  peruana,  en</w:t>
        <w:br/>
        <w:t xml:space="preserve">      especial las relativas al debido proceso y al derecho de defensa”.</w:t>
        <w:br/>
        <w:br/>
        <w:t>172.  La Corte considera probado  que  los  procesos  militares  de  civiles</w:t>
        <w:br/>
        <w:t>supuestamente incursos en delitos de traición a la patria son  desarrollados</w:t>
        <w:br/>
        <w:t>por jueces y fiscales “sin rostro”, y conllevan una serie  de  restricciones</w:t>
        <w:br/>
        <w:t>que  los  hacen  violatorios  del  debido  proceso  legal.   En  efecto,  se</w:t>
        <w:br/>
        <w:t>realizaron en un recinto militar, al que no  tiene  acceso  el  público.  En</w:t>
        <w:br/>
        <w:t>esta circunstancia  de  secreto  y  aislamiento  tuvieron  lugar  todas  las</w:t>
        <w:br/>
        <w:t>diligencias del proceso, entre ellas la audiencia misma.  Evidentemente,  no</w:t>
        <w:br/>
        <w:t>se observó el derecho  a  la  publicidad  del  proceso,  consagrado  por  la</w:t>
        <w:br/>
        <w:t>Convención.</w:t>
        <w:br/>
        <w:br/>
        <w:t>173.  Por todo lo  expuesto,  la  Corte  declara  que  el  Estado  violó  el</w:t>
        <w:br/>
        <w:t>artículo 8.5 de la Convención.</w:t>
        <w:br/>
        <w:br/>
        <w:br/>
        <w:t xml:space="preserve">                                     XII</w:t>
        <w:br/>
        <w:t xml:space="preserve">                     Violación de los artículos 25 y 7.6</w:t>
        <w:br/>
        <w:t xml:space="preserve">                            (Protección Judicial)</w:t>
        <w:br/>
        <w:br/>
        <w:t>174.  El artículo 25 de la Convención señala:</w:t>
        <w:br/>
        <w:br/>
        <w:t xml:space="preserve">           1. Toda persona tiene derecho a un recurso sencillo y rápido o a</w:t>
        <w:br/>
        <w:t xml:space="preserve">           cualquier otro recurso efectivo ante  los  jueces  o  tribunales</w:t>
        <w:br/>
        <w:t xml:space="preserve">           competentes, que la ampare contra actos que violen sus  derechos</w:t>
        <w:br/>
        <w:t xml:space="preserve">           fundamentales reconocidos por  la  Constitución,  la  ley  o  la</w:t>
        <w:br/>
        <w:t xml:space="preserve">           presente Convención, aun cuando tal violación sea  cometida  por</w:t>
        <w:br/>
        <w:t xml:space="preserve">           personas que actúen en ejercicio de sus funciones oficiales.</w:t>
        <w:br/>
        <w:br/>
        <w:br/>
        <w:t xml:space="preserve">           2. Los Estados Partes se comprometen:</w:t>
        <w:br/>
        <w:br/>
        <w:br/>
        <w:t xml:space="preserve">                 a) a garantizar que la autoridad competente prevista por el</w:t>
        <w:br/>
        <w:t xml:space="preserve">                 sistema legal del Estado decidirá  sobre  los  derechos  de</w:t>
        <w:br/>
        <w:t xml:space="preserve">                 toda persona que interponga tal recurso;</w:t>
        <w:br/>
        <w:br/>
        <w:br/>
        <w:t xml:space="preserve">                 b) a desarrollar las posibilidades de recurso judicial, y</w:t>
        <w:br/>
        <w:br/>
        <w:br/>
        <w:t xml:space="preserve">                 c)  a  garantizar  el  cumplimiento,  por  las  autoridades</w:t>
        <w:br/>
        <w:t xml:space="preserve">                 competentes, de toda  decisión  en  que  se  haya  estimado</w:t>
        <w:br/>
        <w:t xml:space="preserve">                 procedente el recurso.</w:t>
        <w:br/>
        <w:br/>
        <w:t>175.   Por su parte, el artículo 7.6 establece:</w:t>
        <w:br/>
        <w:br/>
        <w:t xml:space="preserve">           [...]</w:t>
        <w:br/>
        <w:br/>
        <w:br/>
        <w:t xml:space="preserve">           [t]oda persona privada de libertad tiene derecho a recurrir ante</w:t>
        <w:br/>
        <w:t xml:space="preserve">           un juez o tribunal competente, a fin de  que  éste  decida,  sin</w:t>
        <w:br/>
        <w:t xml:space="preserve">           demora, sobre la legalidad de su arresto o detención y ordene su</w:t>
        <w:br/>
        <w:t xml:space="preserve">           libertad si el arresto o la detención fueran  ilegales.  En  los</w:t>
        <w:br/>
        <w:t xml:space="preserve">           Estados partes cuyas leyes prevén que toda persona que se  viera</w:t>
        <w:br/>
        <w:t xml:space="preserve">           amenazada de ser privada de su libertad tiene derecho a recurrir</w:t>
        <w:br/>
        <w:t xml:space="preserve">           a un juez o tribunal competente a fin de que éste  decida  sobre</w:t>
        <w:br/>
        <w:t xml:space="preserve">           la  legalidad  de  tal  amenaza,  dicho  recurso  no  puede  ser</w:t>
        <w:br/>
        <w:t xml:space="preserve">           restringido ni abolido. Los recursos podrán interponerse por  sí</w:t>
        <w:br/>
        <w:t xml:space="preserve">           o por otra persona.</w:t>
        <w:br/>
        <w:br/>
        <w:br/>
        <w:t>176.   Argumento de la Comisión:</w:t>
        <w:br/>
        <w:br/>
        <w:t xml:space="preserve">      “el Estado peruano es responsable en este caso por la violación a  los</w:t>
        <w:br/>
        <w:t xml:space="preserve">      derechos contemplados en [el artículo] 25 de la  Convención  Americana</w:t>
        <w:br/>
        <w:t xml:space="preserve">      sobre Derechos Humanos”, en vista de la disminución de  las  garantías</w:t>
        <w:br/>
        <w:t xml:space="preserve">      de los inculpados, especialmente grave y generadora de indefensión.</w:t>
        <w:br/>
        <w:br/>
        <w:br/>
        <w:t>177.   Argumentos del Estado:</w:t>
        <w:br/>
        <w:br/>
        <w:t xml:space="preserve">      en atención a la ley No. 26.248</w:t>
        <w:br/>
        <w:br/>
        <w:br/>
        <w:t xml:space="preserve">           los detenidos y/o procesados por delito de terrorismo o traición</w:t>
        <w:br/>
        <w:t xml:space="preserve">           a la patria podían, y pueden hacerlo hasta la fecha,  interponer</w:t>
        <w:br/>
        <w:t xml:space="preserve">           la respectiva acción de Hábeas Corpus en los supuestos previstos</w:t>
        <w:br/>
        <w:t xml:space="preserve">           en el Artículo 12 de la Ley No. 23.506 - Ley de Hábeas Corpus  y</w:t>
        <w:br/>
        <w:t xml:space="preserve">           Amparo;  o  la  acción  de  amparo,  respecto  al   derecho   de</w:t>
        <w:br/>
        <w:t xml:space="preserve">           nacionalidad y a las garantías del debido proceso, previstos  en</w:t>
        <w:br/>
        <w:t xml:space="preserve">           los incisos 15, 16 y 24 del artículo 24 de la  antes  mencionada</w:t>
        <w:br/>
        <w:t xml:space="preserve">           Ley.</w:t>
        <w:br/>
        <w:br/>
        <w:br/>
        <w:t>178.  La Comisión adujo la  violación  de  los  artículos  7  y  25  en  sus</w:t>
        <w:br/>
        <w:t>alegatos finales, no en la  demanda.   Este  hecho  no  impide  a  la  Corte</w:t>
        <w:br/>
        <w:t>analizar dicha alegación en el fondo de este caso,  de  conformidad  con  el</w:t>
        <w:br/>
        <w:t>principio jura novit curia[97].</w:t>
        <w:br/>
        <w:br/>
        <w:t>179.   La  Ley  No.  23.506  (Ley  de  Hábeas  Corpus   y   Amparo)   sufrió</w:t>
        <w:br/>
        <w:t>modificaciones por el artículo 16 a) del Decreto-Ley No. 25.398,  promulgado</w:t>
        <w:br/>
        <w:t>el 6 de febrero de 1992 y publicado en el Diario Oficial “El Peruano”  el  9</w:t>
        <w:br/>
        <w:t>de febrero del mismo año.   Este  último  dispuso  la  improcedencia  de  la</w:t>
        <w:br/>
        <w:t>acción de hábeas corpus cuando “el recurrente tenga  instrucción  abierta  o</w:t>
        <w:br/>
        <w:t>se halle sometido a  juicio  por  los  hechos  que  originan  la  acción  de</w:t>
        <w:br/>
        <w:t>garantía”.</w:t>
        <w:br/>
        <w:br/>
        <w:t>180.   La Corte aprecia que el Decreto-Ley No. 25.659 de 2 de septiembre  de</w:t>
        <w:br/>
        <w:t>1992, que regula el delito de traición a la patria, vigente  al  momento  de</w:t>
        <w:br/>
        <w:t>la detención e inicio del proceso contra las  supuestas  víctimas,  denegaba</w:t>
        <w:br/>
        <w:t>en su artículo 6 la posibilidad de presentar acciones de garantía por  parte</w:t>
        <w:br/>
        <w:t>de las personas involucradas en casos de terrorismo o traición a la  patria.</w:t>
        <w:br/>
        <w:t xml:space="preserve"> El mencionado artículo establece:</w:t>
        <w:br/>
        <w:br/>
        <w:t xml:space="preserve">      Artículo 6 .-En ninguna de  las  etapas  de  la  investigación  y  del</w:t>
        <w:br/>
        <w:t xml:space="preserve">      proceso penal proceden las Acciones  de  Garantía  de  los  detenidos,</w:t>
        <w:br/>
        <w:t xml:space="preserve">      implicados o procesados por delito de terrorismo, comprendidos  en  el</w:t>
        <w:br/>
        <w:t xml:space="preserve">      Decreto Ley No. 25.475, ni contra lo dispuesto en el presente  Decreto</w:t>
        <w:br/>
        <w:t xml:space="preserve">      Ley.</w:t>
        <w:br/>
        <w:br/>
        <w:t>181.  La norma anteriormente  citada  fue  modificada  por  Decreto-Ley  No.</w:t>
        <w:br/>
        <w:t>26.248, aprobado el 12 de noviembre de 1993 y en vigencia desde  el  26   de</w:t>
        <w:br/>
        <w:t>los mismos mes y año, el cual permitió, en principio,  la  interposición  de</w:t>
        <w:br/>
        <w:t>acciones de garantía en favor de  implicados  en  delitos  de  terrorismo  o</w:t>
        <w:br/>
        <w:t>traición a la patria.  Sin embargo, esta reforma  no  trajo  consigo  mejora</w:t>
        <w:br/>
        <w:t>alguna en la situación jurídica de los inculpados, en cuanto estableció,  en</w:t>
        <w:br/>
        <w:t>su artículo 6.4, que “[n]o son admisibles  las  Acciones  de  Hábeas  Corpus</w:t>
        <w:br/>
        <w:t>sustentadas en los mismos hechos o causales, materia de un procedimiento  en</w:t>
        <w:br/>
        <w:t>trámite o ya resuelto”.</w:t>
        <w:br/>
        <w:br/>
        <w:t>182.  La Corte entiende que, como ya lo afirmó en este mismo caso[98]  y  en</w:t>
        <w:br/>
        <w:t>uno anterior[99], la vigencia del Decreto-Ley No. 25.659 en  el  momento  en</w:t>
        <w:br/>
        <w:t>que las supuestas víctimas fueron detenidas, y durante  buena  parte  de  la</w:t>
        <w:br/>
        <w:t>tramitación del proceso interno,  vedaba  jurídicamente  la  posibilidad  de</w:t>
        <w:br/>
        <w:t>interposición de acciones de hábeas corpus. La modificación introducida  por</w:t>
        <w:br/>
        <w:t>el Decreto-Ley No. 26.248 no benefició a los  detenidos,  por  ser  su  caso</w:t>
        <w:br/>
        <w:t>“materia de un procedimiento en trámite”.</w:t>
        <w:br/>
        <w:br/>
        <w:t>183.  La interposición por parte de la señora  Gloria  Cano,  defensora  del</w:t>
        <w:br/>
        <w:t>señor Astorga Valdez, de dos acciones de  hábeas  corpus  (supra  86.11)  no</w:t>
        <w:br/>
        <w:t>cambia  lo  concluido  anteriormente,  dado  que  dichas   acciones   fueron</w:t>
        <w:br/>
        <w:t>interpuestas con finalidad distinta de la de lograr que “un juez o  tribunal</w:t>
        <w:br/>
        <w:t>competente [...] decida, sin demora, sobre la  legalidad  de  su  arresto  o</w:t>
        <w:br/>
        <w:t>detención y  ordene  su  libertad  si  el  arresto  o  la  detención  fueron</w:t>
        <w:br/>
        <w:t>ilegales”.  En efecto dichos recursos fueron  interpuestos  por  la  abogada</w:t>
        <w:br/>
        <w:t>defensora del señor  Astorga,  con  el  fin  de  que  tanto  ella  como  los</w:t>
        <w:br/>
        <w:t>familiares del inculpado pudieran entrevistarse con este último.</w:t>
        <w:br/>
        <w:br/>
        <w:t>184.  La Corte reitera que el derecho de toda persona a un recurso  sencillo</w:t>
        <w:br/>
        <w:t>y rápido o a cualquier otro recurso efectivo ante los  jueces  o  tribunales</w:t>
        <w:br/>
        <w:t>competentes  que  la  ampare  contra   actos   que   violen   sus   derechos</w:t>
        <w:br/>
        <w:t>fundamentales,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 [...]  El  artículo  25  se</w:t>
        <w:br/>
        <w:t xml:space="preserve">      encuentra íntimamente ligado con la obligación  general  del  artículo</w:t>
        <w:br/>
        <w:t xml:space="preserve">      1.1 de la Convención Americana, al atribuir funciones de protección al</w:t>
        <w:br/>
        <w:t xml:space="preserve">      derecho interno de los Estados Partes[100].</w:t>
        <w:br/>
        <w:br/>
        <w:t>185.  La Corte ha manifestado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remediarla[101].</w:t>
        <w:br/>
        <w:br/>
        <w:br/>
        <w:t>186.  Lo afirmado precedentemente  no  sólo  es  válido  en  situaciones  de</w:t>
        <w:br/>
        <w:t>normalidad,  sino  también  en  circunstancias  excepcionales.  Como  ya  ha</w:t>
        <w:br/>
        <w:t>sostenido la Corte, “la implantación del estado de  emergencia  --cualquiera</w:t>
        <w:br/>
        <w:t>que sea la dimensión o denominación con que se le considere  en  el  derecho</w:t>
        <w:br/>
        <w:t>interno-- no puede comportar la supresión o la  pérdida  de  efectividad  de</w:t>
        <w:br/>
        <w:t>las  garantías  judiciales  que  los  Estados  Partes  están   obligados   a</w:t>
        <w:br/>
        <w:t>establecer,  según  la  misma  Convención”[102].   Por   consiguiente,   “es</w:t>
        <w:br/>
        <w:t>violatoria de la Convención toda disposición adoptada por virtud del  estado</w:t>
        <w:br/>
        <w:t>de emergencia, que redunde en la supresión de esas garantías”[103].</w:t>
        <w:br/>
        <w:br/>
        <w:t>187.   Dentro  de  las  garantías  judiciales   indispensables   que   deben</w:t>
        <w:br/>
        <w:t>respetarse, el hábeas corpus representa el medio idóneo “para  controlar  el</w:t>
        <w:br/>
        <w:t>respeto a la vida e integridad de la persona, para impedir  su  desaparición</w:t>
        <w:br/>
        <w:t>o la indeterminación de su lugar de  detención,  así  como  para  protegerla</w:t>
        <w:br/>
        <w:t>contra  la  tortura  u  otros  tratos   o   penas   crueles,   inhumanos   o</w:t>
        <w:br/>
        <w:t>degradantes”[104].</w:t>
        <w:br/>
        <w:br/>
        <w:t>188.  Por todo lo expuesto, la Corte  declara  que  el  Estado  negó  a  las</w:t>
        <w:br/>
        <w:t>víctimas, por aplicación  de  su  legislación  interna,  la  posibilidad  de</w:t>
        <w:br/>
        <w:t>interponer acciones de garantía en su  favor.  De  esta  manera,  el  Estado</w:t>
        <w:br/>
        <w:t>violó lo dispuesto en los artículos 25 y 7.6 de la Convención.</w:t>
        <w:br/>
        <w:br/>
        <w:br/>
        <w:t xml:space="preserve">                                    XIII</w:t>
        <w:br/>
        <w:br/>
        <w:t xml:space="preserve">                          Violación del artículo 5</w:t>
        <w:br/>
        <w:t xml:space="preserve">                     (Derecho a la integridad personal)</w:t>
        <w:br/>
        <w:br/>
        <w:br/>
        <w:t>189.  El artículo 5 de la Convención establece:</w:t>
        <w:br/>
        <w:br/>
        <w:br/>
        <w:t xml:space="preserve">      1. Toda persona tiene derecho a que se respete su  integridad  física,</w:t>
        <w:br/>
        <w:t xml:space="preserve">      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3. La pena no puede trascender de la persona del delincuente.</w:t>
        <w:br/>
        <w:br/>
        <w:br/>
        <w:t xml:space="preserve">      [...]</w:t>
        <w:br/>
        <w:br/>
        <w:br/>
        <w:t xml:space="preserve">      6. Las penas privativas de la libertad tendrán como finalidad esencial</w:t>
        <w:br/>
        <w:t xml:space="preserve">      la reforma y la readaptación social de los condenados.</w:t>
        <w:br/>
        <w:br/>
        <w:t>190.  Argumentos de la Comisión:</w:t>
        <w:br/>
        <w:br/>
        <w:t xml:space="preserve">      a)    el sistema de aislamiento celular continuo durante el primer año</w:t>
        <w:br/>
        <w:t xml:space="preserve">      de reclusión, así como  la  prohibición  de  visitas  de  funcionarios</w:t>
        <w:br/>
        <w:t xml:space="preserve">      consulares, constituye una violación a los artículos 5.1 y 5.2  de  la</w:t>
        <w:br/>
        <w:t xml:space="preserve">      Convención Americana, por ser un trato cruel,  inhumano  y  degradante</w:t>
        <w:br/>
        <w:t xml:space="preserve">      que atenta contra la integridad personal;</w:t>
        <w:br/>
        <w:br/>
        <w:br/>
        <w:t xml:space="preserve">      b)    la Convención, al tener como  objeto  el  respeto  debido  a  la</w:t>
        <w:br/>
        <w:t xml:space="preserve">      dignidad humana, tiende a inclinarse por la  aplicación  de  la  pena-</w:t>
        <w:br/>
        <w:t xml:space="preserve">      rehabilitación y no por la pena-castigo.  Sin embargo, la  condena  de</w:t>
        <w:br/>
        <w:t xml:space="preserve">      por vida impuesta sin ningún programa de rehabilitación está destinada</w:t>
        <w:br/>
        <w:t xml:space="preserve">      a causar un deterioro irreversible.  La  ejecución  de  la  pena  debe</w:t>
        <w:br/>
        <w:t xml:space="preserve">      “contemplar las condiciones personales de cada condenado”,  es  decir,</w:t>
        <w:br/>
        <w:t xml:space="preserve">      debe analizarse la personalidad del interno, el  cual  ha  de  recibir</w:t>
        <w:br/>
        <w:t xml:space="preserve">      tratamiento y control periódico;</w:t>
        <w:br/>
        <w:br/>
        <w:br/>
        <w:t xml:space="preserve">      c)    las penas  establecidas  en  la  legislación  antiterrorista  no</w:t>
        <w:br/>
        <w:t xml:space="preserve">      guardan proporción, en  muchos  casos,  con  la  gravedad  del  delito</w:t>
        <w:br/>
        <w:t xml:space="preserve">      cometido.  Las  penas   deben   adecuarse   a   los   “principios   de</w:t>
        <w:br/>
        <w:t xml:space="preserve">      proporcionalidad de las penas y humanidad”;</w:t>
        <w:br/>
        <w:br/>
        <w:br/>
        <w:t xml:space="preserve">      d)    el “aislamiento celular continuo [por un año] no  figura  en  el</w:t>
        <w:br/>
        <w:t xml:space="preserve">      catálogo de penas del Código Penal del Perú [... pues] no es una  pena</w:t>
        <w:br/>
        <w:t xml:space="preserve">      [sino]  una  modalidad  de  la  ejecución  de  la  pena  privativa  de</w:t>
        <w:br/>
        <w:t xml:space="preserve">      libertad”.  Este tipo de encarcelamiento</w:t>
        <w:br/>
        <w:br/>
        <w:br/>
        <w:t xml:space="preserve">           únicamente puede  ser  dispuesto  por  autoridad  judicial,  por</w:t>
        <w:br/>
        <w:t xml:space="preserve">           estrictas razones de  seguridad  o  mantenimiento  del  orden  o</w:t>
        <w:br/>
        <w:t xml:space="preserve">           disciplina dentro de la cárcel o institución penitenciaria y por</w:t>
        <w:br/>
        <w:t xml:space="preserve">           el tiempo estrictamente necesario para controlar  tal  situación</w:t>
        <w:br/>
        <w:t xml:space="preserve">           de emergencia; o como medida  disciplinaria,  impuesta  tras  un</w:t>
        <w:br/>
        <w:t xml:space="preserve">           proceso en donde se hayan observado los  principios  del  debido</w:t>
        <w:br/>
        <w:t xml:space="preserve">           proceso.  En todo caso,  el  aislamiento  celular  decretado  en</w:t>
        <w:br/>
        <w:t xml:space="preserve">           estas  circunstancias  debe  ser  aprobado  por  un   médico   y</w:t>
        <w:br/>
        <w:t xml:space="preserve">           supervisado durante su ejecución; y</w:t>
        <w:br/>
        <w:br/>
        <w:br/>
        <w:t xml:space="preserve">      e)    el “Estado no puede invocar un estado de emergencia para  evitar</w:t>
        <w:br/>
        <w:t xml:space="preserve">      sus obligaciones internacionales”, de conformidad con el artículo 27.1</w:t>
        <w:br/>
        <w:t xml:space="preserve">      de la Convención.</w:t>
        <w:br/>
        <w:br/>
        <w:t>191.  Argumentos del Estado:</w:t>
        <w:br/>
        <w:br/>
        <w:t xml:space="preserve">      a)    no se refirió a este punto en su contestación de la demanda;</w:t>
        <w:br/>
        <w:br/>
        <w:br/>
        <w:t xml:space="preserve">      b)         señaló que el testigo Héctor Salazar Ardiles, quien declaró</w:t>
        <w:br/>
        <w:t xml:space="preserve">      ante la Corte sobre las condiciones de las supuestas  víctimas  en  el</w:t>
        <w:br/>
        <w:t xml:space="preserve">      Penal de Yanamayo, constituía un testigo de oídas (supra 85.c); y</w:t>
        <w:br/>
        <w:br/>
        <w:br/>
        <w:t xml:space="preserve">      c)         posteriormente afirmó que las supuestas víctimas no  habían</w:t>
        <w:br/>
        <w:t xml:space="preserve">      permanecido en aislamiento  celular,  debido  a  la  imposibilidad  de</w:t>
        <w:br/>
        <w:t xml:space="preserve">      implementar esta medida por falta de infraestructura en el penal.  Con</w:t>
        <w:br/>
        <w:t xml:space="preserve">      la misma comunicación, el Estado presentó una relación de las  visitas</w:t>
        <w:br/>
        <w:t xml:space="preserve">      recibidas por las presuntas víctimas durante 1998.</w:t>
        <w:br/>
        <w:br/>
        <w:t>192.   En el presente caso, el ciudadano chileno  Jaime  Francisco  Castillo</w:t>
        <w:br/>
        <w:t>Petruzzi estuvo  incomunicado  en  poder  de  la  autoridad  administrativa,</w:t>
        <w:br/>
        <w:t>durante 36 días, hasta ser puesto a disposición  judicial.   Por  su  parte,</w:t>
        <w:br/>
        <w:t>los señores Pincheira Sáez, Astorga Valdez y  Mellado  Saavedra,  estuvieron</w:t>
        <w:br/>
        <w:t>37 días en las mismas condiciones.  Este hecho, sumado a lo señalado en  los</w:t>
        <w:br/>
        <w:t>alegatos de la Comisión, no controvertido por el Estado, de acuerdo con  los</w:t>
        <w:br/>
        <w:t>cuales dichas personas eran presentadas a  las  diligencias  de  declaración</w:t>
        <w:br/>
        <w:t>ante las autoridades judiciales -vendadas o  encapuchadas,  ‘amarrocadas’  o</w:t>
        <w:br/>
        <w:t>‘engrilletadas’- constituye per se una  violación  al  artículo  5.2  de  la</w:t>
        <w:br/>
        <w:t>Convención.</w:t>
        <w:br/>
        <w:br/>
        <w:t>193.  Además, el 7 de enero de 1994, los señores Castillo Petruzzi,  Mellado</w:t>
        <w:br/>
        <w:t>Saavedra y Pincheira Sáez fueron condenados en primera  instancia  a  cadena</w:t>
        <w:br/>
        <w:t>perpetua, por habérseles encontrado culpables del delito de  traición  a  la</w:t>
        <w:br/>
        <w:t>patria.  Esta condena fue confirmada en última instancia el  3  de  mayo  de</w:t>
        <w:br/>
        <w:t>1994.  En esta oportunidad se condenó a la misma  pena  al  señor  Alejandro</w:t>
        <w:br/>
        <w:t>Astorga Valdez.  La sentencia de primera instancia  establece,  además,  las</w:t>
        <w:br/>
        <w:t>condiciones de la reclusión, entre ellas, “aislamiento  celular  y  continuo</w:t>
        <w:br/>
        <w:t>durante el primer año de la detención y luego con trabajo obligatorio,  pena</w:t>
        <w:br/>
        <w:t>que deberán cumplir [las supuestas víctimas] en celdas unipersonales que  el</w:t>
        <w:br/>
        <w:t>Presidente del Instituto Nacional Penitenciario designe”.</w:t>
        <w:br/>
        <w:br/>
        <w:t>194.   La  Corte  ha  establecido  que  el  “aislamiento  prolongado  y   la</w:t>
        <w:br/>
        <w:t>incomunicación  coactiva  son,  por  sí  mismos,  tratamientos   crueles   e</w:t>
        <w:br/>
        <w:t>inhumanos, lesivos de la integridad psíquica y moral de  la  persona  y  del</w:t>
        <w:br/>
        <w:t>derecho al respeto de la dignidad inherente al ser humano”[105].</w:t>
        <w:br/>
        <w:br/>
        <w:t>195.  La Corte ha dicho, también, que en “los términos del artículo  5.2  de</w:t>
        <w:br/>
        <w:t>la Convención toda persona privada de libertad  tiene  derecho  a  vivir  en</w:t>
        <w:br/>
        <w:t>condiciones de detención compatibles con su dignidad personal  y  el  Estado</w:t>
        <w:br/>
        <w:t>debe garantizarle el derecho a la vida  y  a  la  integridad  personal.   En</w:t>
        <w:br/>
        <w:t>consecuencia,  el  Estado,  como  responsable  de  los  establecimientos  de</w:t>
        <w:br/>
        <w:t>detención, es el garante  de  estos  derechos  de  los  detenidos”[106].  La</w:t>
        <w:br/>
        <w:t>incomunicación ha sido concebida como un  instrumento  excepcional  por  los</w:t>
        <w:br/>
        <w:t>graves efectos que tiene sobre el detenido, pues “el aislamiento  del  mundo</w:t>
        <w:br/>
        <w:t>exterior produce en cualquier persona sufrimientos morales y  perturbaciones</w:t>
        <w:br/>
        <w:t>psíquicas, la  coloca  en  una  situación  de  particular  vulnerabilidad  y</w:t>
        <w:br/>
        <w:t>acrecient[a] el riesgo de agresión y arbitrariedad en las cárceles”[107].</w:t>
        <w:br/>
        <w:br/>
        <w:t>196.  La Corte sostuvo en el caso Loayza Tamayo que</w:t>
        <w:br/>
        <w:br/>
        <w:t xml:space="preserve">           [l]a infracción del derecho a la integridad física y psíquica de</w:t>
        <w:br/>
        <w:t xml:space="preserve">           las personas es  una  clase  de  violación  que  tiene  diversas</w:t>
        <w:br/>
        <w:t xml:space="preserve">           connotaciones de grado y que abarca desde la tortura hasta  otro</w:t>
        <w:br/>
        <w:t xml:space="preserve">           tipo de vejámenes o  tratos  crueles,  inhumanos  o  degradantes</w:t>
        <w:br/>
        <w:t xml:space="preserve">           cuyas secuelas físicas y psíquicas varían  de  intensidad  según</w:t>
        <w:br/>
        <w:t xml:space="preserve">           los factores endógenos y exógenos (...) El  carácter  degradante</w:t>
        <w:br/>
        <w:t xml:space="preserve">           se expresa en un sentimiento de miedo, ansia e inferioridad  con</w:t>
        <w:br/>
        <w:t xml:space="preserve">           el fin de humillar, degradar y de romper la resistencia física y</w:t>
        <w:br/>
        <w:t xml:space="preserve">           moral de la víctima[108].</w:t>
        <w:br/>
        <w:br/>
        <w:br/>
        <w:t>197.  En el mismo caso, la Corte afirmó:</w:t>
        <w:br/>
        <w:br/>
        <w:t xml:space="preserve">           [t]odo uso de la fuerza que no sea estrictamente  necesario  por</w:t>
        <w:br/>
        <w:t xml:space="preserve">           el propio comportamiento de la persona  detenida  constituye  un</w:t>
        <w:br/>
        <w:t xml:space="preserve">           atentado a la dignidad humana en violación del artículo 5 de  la</w:t>
        <w:br/>
        <w:t xml:space="preserve">           Convención Americana. Las necesidades de la investigación y  las</w:t>
        <w:br/>
        <w:t xml:space="preserve">           dificultades innegables  del  combate  al  terrorismo  no  deben</w:t>
        <w:br/>
        <w:t xml:space="preserve">           acarrear restricciones a la protección de la  integridad  física</w:t>
        <w:br/>
        <w:t xml:space="preserve">           de la persona.</w:t>
        <w:br/>
        <w:br/>
        <w:t>Asimismo, agregó que “la incomunicación durante la detención, [...] el</w:t>
        <w:br/>
        <w:t>aislamiento en celda reducida, sin ventilación ni luz natural, [...] las</w:t>
        <w:br/>
        <w:t>restricciones al régimen de visitas [...], constituyen formas de tratos</w:t>
        <w:br/>
        <w:t>crueles, inhumanos o degradantes en el sentido del artículo 5.2 de la</w:t>
        <w:br/>
        <w:t>Convención Americana[109].</w:t>
        <w:br/>
        <w:br/>
        <w:t>198.   Las  condiciones  de  detención  impuestas  a   las   víctimas   como</w:t>
        <w:br/>
        <w:t>consecuencia de la aplicación  de  los  artículos  20  del  Decreto-Ley  No.</w:t>
        <w:br/>
        <w:t>25.475  y  3  del  Decreto-Ley  No.  25.744  por  parte  de  los  tribunales</w:t>
        <w:br/>
        <w:t>militares, constituyen tratos crueles, inhumanos o degradantes,  violatorios</w:t>
        <w:br/>
        <w:t>del artículo 5 de la Convención Americana. Mediante la prueba  aportada  por</w:t>
        <w:br/>
        <w:t>las  partes  se  estableció  que,  en  la  práctica,   algunas   de   dichas</w:t>
        <w:br/>
        <w:t>condiciones, como por  ejemplo,  el  aislamiento  en  celdas  unipersonales,</w:t>
        <w:br/>
        <w:t>variaron a partir de determinado momento. Sin embargo,  dicha  variación  no</w:t>
        <w:br/>
        <w:t>conduce a modificar la conclusión anterior de la Corte.</w:t>
        <w:br/>
        <w:br/>
        <w:t>199.  Por todo lo  expuesto,  la  Corte  declara  que  el  Estado  violó  el</w:t>
        <w:br/>
        <w:t>artículo 5 de la Convención.</w:t>
        <w:br/>
        <w:br/>
        <w:t xml:space="preserve">                                     XIV</w:t>
        <w:br/>
        <w:t xml:space="preserve">             Violación de los artículos 1.1 y 2 de la Convención</w:t>
        <w:br/>
        <w:br/>
        <w:t>200.  El artículo 1.1 de la Convención señala:</w:t>
        <w:br/>
        <w:br/>
        <w:br/>
        <w:t xml:space="preserve">           [l]os  Estados  Partes  en  esta  Convención  se  comprometen  a</w:t>
        <w:br/>
        <w:t xml:space="preserve">           respetar los derechos y  libertades  reconocidos  en  ella  y  a</w:t>
        <w:br/>
        <w:t xml:space="preserve">           garantizar su libre y pleno ejercicio a toda  persona  que  esté</w:t>
        <w:br/>
        <w:t xml:space="preserve">           sujeta a su jurisdicción, sin discriminación alguna  por  motivo</w:t>
        <w:br/>
        <w:t xml:space="preserve">           de raza, color, sexo, idioma, religión, opiniones políticas o de</w:t>
        <w:br/>
        <w:t xml:space="preserve">           cualquier  otra  índole,  origen  nacional  o  social,  posición</w:t>
        <w:br/>
        <w:t xml:space="preserve">           económica, nacimiento o cualquier otra condición social.</w:t>
        <w:br/>
        <w:br/>
        <w:t>201.  POR SU PARTE, EL ARTÍCULO 2 DE LA CONVENCIÓN DISPONE:</w:t>
        <w:br/>
        <w:br/>
        <w:t xml:space="preserve">           Si el ejercicio de los derechos y libertades mencionados  en  el</w:t>
        <w:br/>
        <w:t xml:space="preserve">           Artículo  1  no  estuviere  ya  garantizado  por   disposiciones</w:t>
        <w:br/>
        <w:t xml:space="preserve">           legislativas  o  de  otro  carácter,  los  Estados   Partes   se</w:t>
        <w:br/>
        <w:t xml:space="preserve">           comprometen  a  adoptar,  con  arreglo  a   sus   procedimientos</w:t>
        <w:br/>
        <w:t xml:space="preserve">           constitucionales y a las disposiciones de esta  Convención,  las</w:t>
        <w:br/>
        <w:t xml:space="preserve">           medidas legislativas o de otro carácter  que  fueren  necesarias</w:t>
        <w:br/>
        <w:t xml:space="preserve">           para hacer efectivos tales derechos y libertades.</w:t>
        <w:br/>
        <w:br/>
        <w:t>202.  Argumentos de la Comisión:</w:t>
        <w:br/>
        <w:br/>
        <w:t xml:space="preserve">      a)    en el marco  jurídico  de  la  Ley  de  Bases  de  Emergencia  y</w:t>
        <w:br/>
        <w:t xml:space="preserve">           Reconstrucción Nacional, de 1992, se otorgó al  Poder  Ejecutivo</w:t>
        <w:br/>
        <w:t xml:space="preserve">           la posibilidad de gobernar a través de  Decretos-Leyes  emitidos</w:t>
        <w:br/>
        <w:t xml:space="preserve">           por el  Presidente  de  la  República.   Bajo  este  régimen  se</w:t>
        <w:br/>
        <w:t xml:space="preserve">           dictaron normas para el  tratamiento  jurídico  del  terrorismo,</w:t>
        <w:br/>
        <w:t xml:space="preserve">           como fueron los Decretos-Leyes Nos. 25.475 y 25.659, los  cuales</w:t>
        <w:br/>
        <w:t xml:space="preserve">           “establecen  procedimientos  manifiestamente  incompatibles  con</w:t>
        <w:br/>
        <w:t xml:space="preserve">           [... los] derechos fundamentales garantizados por la  Convención</w:t>
        <w:br/>
        <w:t xml:space="preserve">           Americana sobre Derechos Humanos y  la  Declaración  Universal”.</w:t>
        <w:br/>
        <w:t xml:space="preserve">           La legislación represiva y de emergencia que ha dictado el Perú,</w:t>
        <w:br/>
        <w:t xml:space="preserve">           “es  de  por  sí  violatoria,  transgresora  de  la   Convención</w:t>
        <w:br/>
        <w:t xml:space="preserve">           Americana”;</w:t>
        <w:br/>
        <w:br/>
        <w:br/>
        <w:t xml:space="preserve">      b)    el Estado ha violado el artículo 1.1 de la Convención, porque no</w:t>
        <w:br/>
        <w:t xml:space="preserve">           ha cumplido con su  obligación  de  respetar  y  garantizar  los</w:t>
        <w:br/>
        <w:t xml:space="preserve">           derechos protegidos en la Convención;</w:t>
        <w:br/>
        <w:br/>
        <w:br/>
        <w:t xml:space="preserve">      c)    los actos procesales  del  caso  en  estudio  “contienen  vicios</w:t>
        <w:br/>
        <w:t xml:space="preserve">           graves que los afectan de  nulidad  absoluta  e  insanable,  que</w:t>
        <w:br/>
        <w:t xml:space="preserve">           pueden y deben ser declarados ‘ex oficio’  por  el  juez  de  la</w:t>
        <w:br/>
        <w:t xml:space="preserve">           causa.  El Poder Judicial como integrante del poder  público  de</w:t>
        <w:br/>
        <w:t xml:space="preserve">           un Estado tiene la obligación de garantizar el debido proceso  y</w:t>
        <w:br/>
        <w:t xml:space="preserve">           de adoptar a ese objeto las medidas necesarias”;</w:t>
        <w:br/>
        <w:br/>
        <w:br/>
        <w:t xml:space="preserve">      d)    en tanto el Estado mantenga en su legislación el Decreto-Ley  No</w:t>
        <w:br/>
        <w:t xml:space="preserve">           25.659, el cual establece el delito de traición a la patria como</w:t>
        <w:br/>
        <w:t xml:space="preserve">           una forma de terrorismo agravado, y el Decreto-Ley  No.  25.744,</w:t>
        <w:br/>
        <w:t xml:space="preserve">           que establece las normas procesales sobre traición a la  patria,</w:t>
        <w:br/>
        <w:t xml:space="preserve">           se están violando  los  derechos  humanos  garantizados  en  los</w:t>
        <w:br/>
        <w:t xml:space="preserve">           artículos 1.1, 8, 20  y  25  de  la  Convención,  así  como  las</w:t>
        <w:br/>
        <w:t xml:space="preserve">           obligaciones fijadas en el artículo 2 de la misma; y</w:t>
        <w:br/>
        <w:br/>
        <w:br/>
        <w:t xml:space="preserve">      e)    como parte de la obligación de garantizar los derechos  humanos,</w:t>
        <w:br/>
        <w:t xml:space="preserve">           los Estados Partes deben adoptar la legislación  correspondiente</w:t>
        <w:br/>
        <w:t xml:space="preserve">           a la efectiva  protección  de  los  derechos  y  las  libertades</w:t>
        <w:br/>
        <w:t xml:space="preserve">           establecidos en la Convención.  Según señaló la Comisión,  “esta</w:t>
        <w:br/>
        <w:t xml:space="preserve">           obligación tiene asimismo un  aspecto  positivo  que  obliga  al</w:t>
        <w:br/>
        <w:t xml:space="preserve">           Estado a adoptar nuevas medidas, y uno negativo por  el  que  el</w:t>
        <w:br/>
        <w:t xml:space="preserve">           Estado se obliga a derogar aquella legislación incompatible  con</w:t>
        <w:br/>
        <w:t xml:space="preserve">           la Convención”.</w:t>
        <w:br/>
        <w:br/>
        <w:t>203.  Argumentos del Estado:</w:t>
        <w:br/>
        <w:br/>
        <w:t xml:space="preserve">        a) se tuvo que “implementar una legislación penal excepcional  para</w:t>
        <w:br/>
        <w:t xml:space="preserve">           hacer  frente  a  la  irracional  violencia  de   organizaciones</w:t>
        <w:br/>
        <w:t xml:space="preserve">           terroristas”, entre las que estaba el MRTA. El Estado  instituyó</w:t>
        <w:br/>
        <w:t xml:space="preserve">           transitoriamente,  a  través  del  Decreto-Ley  No.  25.418,  el</w:t>
        <w:br/>
        <w:t xml:space="preserve">           “Gobierno de Emergencia  y  Reconstrucción  Nacional”,  teniendo</w:t>
        <w:br/>
        <w:t xml:space="preserve">           como meta inmediata  “pacificar  al  país  dentro  de  un  marco</w:t>
        <w:br/>
        <w:t xml:space="preserve">           jurídico que garantice la aplicación de  sanciones  drásticas  a</w:t>
        <w:br/>
        <w:t xml:space="preserve">           los terroristas” y con el fin último de alcanzar  la  paz  y  el</w:t>
        <w:br/>
        <w:t xml:space="preserve">           orden interno. En este contexto se aprobaron los  Decretos-Leyes</w:t>
        <w:br/>
        <w:t xml:space="preserve">           Nos. 25.475 y 25.659;</w:t>
        <w:br/>
        <w:br/>
        <w:br/>
        <w:t xml:space="preserve">      b)    debe declararse sin sustento  la  demanda,  porque  si  bien  el</w:t>
        <w:br/>
        <w:t xml:space="preserve">           Estado reconoce que “aplicó una legislación rígida  y  drástica,</w:t>
        <w:br/>
        <w:t xml:space="preserve">           lo hizo en aplicación de las  garantías  judiciales  mínimas  de</w:t>
        <w:br/>
        <w:t xml:space="preserve">           respeto  al  debido  proceso  y  a   la   protección   judicial,</w:t>
        <w:br/>
        <w:t xml:space="preserve">           considerado, como uno de los elementos imprescindibles que  tuvo</w:t>
        <w:br/>
        <w:t xml:space="preserve">           el Perú para enfrentar  a  las  organizaciones  subversivas  que</w:t>
        <w:br/>
        <w:t xml:space="preserve">           asolaban el país”;</w:t>
        <w:br/>
        <w:br/>
        <w:br/>
        <w:t xml:space="preserve">      c)    a nivel interno dicha legislación peruana no ha sido impugnada y</w:t>
        <w:br/>
        <w:t xml:space="preserve">           continúa vigente; y</w:t>
        <w:br/>
        <w:br/>
        <w:br/>
        <w:t xml:space="preserve">      d)    el marco legal en discusión se  encontraba  en  vigencia  “mucho</w:t>
        <w:br/>
        <w:t xml:space="preserve">           antes de la detención y  del  procesamiento  de  los  ciudadanos</w:t>
        <w:br/>
        <w:t xml:space="preserve">           involucrados. [...] No obstante lo cual,  una  vez  detenidos  y</w:t>
        <w:br/>
        <w:t xml:space="preserve">           procesados, tuvieron acceso a las garantías  judiciales  mínimas</w:t>
        <w:br/>
        <w:t xml:space="preserve">           que  exigen  los  casos  excepcionales  de  emergencia  en   los</w:t>
        <w:br/>
        <w:t xml:space="preserve">           principales   instrumentos   internacionales   sobre    Derechos</w:t>
        <w:br/>
        <w:t xml:space="preserve">           Humanos”.</w:t>
        <w:br/>
        <w:br/>
        <w:br/>
        <w:t>204.  Tal como lo ha señalado este Tribunal, está más allá de toda duda  que</w:t>
        <w:br/>
        <w:t>el Estado tiene el derecho y el deber de  garantizar  su  propia  seguridad.</w:t>
        <w:br/>
        <w:t>Tampoco puede discutirse que toda la sociedad padece por las infracciones  a</w:t>
        <w:br/>
        <w:t>su orden jurídico. Pero por graves que puedan ser  ciertas  acciones  y  por</w:t>
        <w:br/>
        <w:t>culpables que puedan resultar los reos  de  determinados  delitos,  no  cabe</w:t>
        <w:br/>
        <w:t>admitir que el poder pueda ejercerse sin  límite  alguno  o  que  el  Estado</w:t>
        <w:br/>
        <w:t>pueda valerse de cualquier procedimiento para alcanzar  sus  objetivos,  sin</w:t>
        <w:br/>
        <w:t>sujeción al derecho o a la moral. Existe  un  amplio  reconocimiento  de  la</w:t>
        <w:br/>
        <w:t>primacía de los derechos humanos, que el  Estado  no  puede  desconocer  sin</w:t>
        <w:br/>
        <w:t>violentar.</w:t>
        <w:br/>
        <w:br/>
        <w:t>205.  Como la Corte ha sostenido, los Estados Partes  en  la  Convención  no</w:t>
        <w:br/>
        <w:t>pueden dictar medidas que violen los derechos y  libertades  reconocidos  en</w:t>
        <w:br/>
        <w:t>ésta[110]. La Corte ha establecido que una norma  puede  violar  per  se  el</w:t>
        <w:br/>
        <w:t>artículo 2 de la Convención, independientemente de que  haya  sido  aplicada</w:t>
        <w:br/>
        <w:t>en el caso concreto[111].</w:t>
        <w:br/>
        <w:br/>
        <w:t>206.  La Corte sostiene que  el  Estado,  al  someter  a  las  víctimas  del</w:t>
        <w:br/>
        <w:t>presente caso a procedimientos en los que se violan  diversas  disposiciones</w:t>
        <w:br/>
        <w:t>de la  Convención  Americana,  ha  incumplido  su  deber  de  “respetar  los</w:t>
        <w:br/>
        <w:t>derechos y libertades reconocidos en ella  y  [de]  garantizar  su  libre  y</w:t>
        <w:br/>
        <w:t>pleno ejercicio”, como dispone el artículo 1.1 de la Convención.</w:t>
        <w:br/>
        <w:br/>
        <w:t>207.  Por otro lado, la Corte declara que las  disposiciones  contenidas  en</w:t>
        <w:br/>
        <w:t>la legislación de emergencia adoptada por el Estado  para  hacer  frente  al</w:t>
        <w:br/>
        <w:t>fenómeno del terrorismo, y en particular los Decretos-Leyes  Nos.  25.475  y</w:t>
        <w:br/>
        <w:t>25.659, aplicados a las víctimas en el presente caso, infringen el  artículo</w:t>
        <w:br/>
        <w:t>2 de la Convención, por cuanto el Estado no ha tomado las medidas  adecuadas</w:t>
        <w:br/>
        <w:t>de derecho interno que permitan hacer efectivos los derechos consagrados  en</w:t>
        <w:br/>
        <w:t>la misma y así lo declara la Corte. El deber general del artículo  2  de  la</w:t>
        <w:br/>
        <w:t>Convención Americana implica la adopción de medidas en dos  vertientes.  Por</w:t>
        <w:br/>
        <w:t>una parte, la supresión de las normas y prácticas  de  cualquier  naturaleza</w:t>
        <w:br/>
        <w:t>que entrañen violación a las garantías previstas en la Convención.   Por  la</w:t>
        <w:br/>
        <w:t>otra, la expedición de normas y el desarrollo de prácticas conducentes a  la</w:t>
        <w:br/>
        <w:t>efectiva observancia de dichas garantías. Evidentemente,  el  Estado  no  ha</w:t>
        <w:br/>
        <w:t>llevado a cabo, en lo que atañe a las disposiciones aplicables al juicio  de</w:t>
        <w:br/>
        <w:t>los inculpados, lo que debiera realizar a  la  luz  del  artículo  2  de  la</w:t>
        <w:br/>
        <w:t>Convención.</w:t>
        <w:br/>
        <w:br/>
        <w:t>208.  Por todo lo expuesto,  la  Corte  declara  que  el  Estado  violó  los</w:t>
        <w:br/>
        <w:t>artículos 1.1 y 2 de la Convención.</w:t>
        <w:br/>
        <w:br/>
        <w:br/>
        <w:t xml:space="preserve">                                     XV</w:t>
        <w:br/>
        <w:br/>
        <w:t xml:space="preserve">                           Sobre el artículo 51.2</w:t>
        <w:br/>
        <w:br/>
        <w:t>209.  El artículo 51.2 de la Convención dispone que</w:t>
        <w:br/>
        <w:br/>
        <w:br/>
        <w:t xml:space="preserve">           [...]</w:t>
        <w:br/>
        <w:br/>
        <w:br/>
        <w:t xml:space="preserve">           2.    LA COMISIÓN HARÁ LAS RECOMENDACIONES PERTINENTES Y  FIJARÁ</w:t>
        <w:br/>
        <w:t xml:space="preserve">           UN PLAZO DENTRO DEL CUAL EL ESTADO DEBE TOMAR LAS MEDIDAS QUE LE</w:t>
        <w:br/>
        <w:t xml:space="preserve">           COMPETAN PARA REMEDIAR LA SITUACIÓN EXAMINADA.</w:t>
        <w:br/>
        <w:br/>
        <w:br/>
        <w:t>210.  LA COMISIÓN SOLICITÓ QUE LA CORTE DECLARARA QUE  EL  ESTADO  VIOLÓ  EL</w:t>
        <w:br/>
        <w:t>ARTÍCULO 51.2 DE LA CONVENCIÓN AL INCUMPLIR LAS RECOMENDACIONES QUE  FIGURAN</w:t>
        <w:br/>
        <w:t>EN EL INFORME 17/97,  ADOPTADO BAJO EL ARTÍCULO 50 DE LA CONVENCIÓN.</w:t>
        <w:br/>
        <w:br/>
        <w:t>211.  El Estado no se  refirió  a  este  punto  en  su  contestación  de  la</w:t>
        <w:br/>
        <w:t>demanda.</w:t>
        <w:br/>
        <w:br/>
        <w:t>212.  De conformidad con lo consagrado en este  artículo,  las  opiniones  y</w:t>
        <w:br/>
        <w:t>conclusiones de la Comisión, así como el establecimiento de  un  plazo  para</w:t>
        <w:br/>
        <w:t>que el Estado dé cumplimiento a las recomendaciones de  ésta,  rigen  en  la</w:t>
        <w:br/>
        <w:t>hipótesis de  que  el  caso  no  haya  sido  sometido  a  consideración  del</w:t>
        <w:br/>
        <w:t>Tribunal. Por esta razón, la Corte ha manifestado anteriormente que  en  los</w:t>
        <w:br/>
        <w:t>casos que se  le  someten  no  puede  alegarse  la  supuesta  violación  del</w:t>
        <w:br/>
        <w:t>artículo 51.2 de la Convención[112].</w:t>
        <w:br/>
        <w:br/>
        <w:t>213.  En el presente caso, no fueron  realizados  los  actos  que  prevé  el</w:t>
        <w:br/>
        <w:t>artículo 51.2 de la Convención, por lo  que  es  innecesario  que  la  Corte</w:t>
        <w:br/>
        <w:t>considere la presunta violación de este artículo por parte del Estado.</w:t>
        <w:br/>
        <w:br/>
        <w:br/>
        <w:t xml:space="preserve">                                     XVI</w:t>
        <w:br/>
        <w:t xml:space="preserve">                                Artículo 63.1</w:t>
        <w:br/>
        <w:br/>
        <w:t>214.  El artículo 63.1 de la Convención señala que:</w:t>
        <w:br/>
        <w:br/>
        <w:t xml:space="preserve">           [c]uando decida que hubo violación  de  un  derecho  o  libertad</w:t>
        <w:br/>
        <w:t xml:space="preserve">           protegidos  en  esta  Convención,  la  Corte  dispondrá  que  se</w:t>
        <w:br/>
        <w:t xml:space="preserve">           garantice al lesionado en el  goce  de  su  derecho  o  libertad</w:t>
        <w:br/>
        <w:t xml:space="preserve">           conculcados. Dispondrá asimismo, si ello fuera  procedente,  que</w:t>
        <w:br/>
        <w:t xml:space="preserve">           se reparen las consecuencias de la medida  o  situación  que  ha</w:t>
        <w:br/>
        <w:t xml:space="preserve">           configurado la vulneración de esos derechos y  el  pago  de  una</w:t>
        <w:br/>
        <w:t xml:space="preserve">           justa indemnización a la parte lesionada.</w:t>
        <w:br/>
        <w:br/>
        <w:t>215.  Argumentos de la Comisión:</w:t>
        <w:br/>
        <w:br/>
        <w:t xml:space="preserve">      a)    el Estado debe reparar plenamente a las supuestas  víctimas  “el</w:t>
        <w:br/>
        <w:t xml:space="preserve">      grave daño -material y moral- sufrido por ell[a]s y, en  consecuencia,</w:t>
        <w:br/>
        <w:t xml:space="preserve">      [ordenar] al Estado peruano decretar su inmediata libertad y [que las]</w:t>
        <w:br/>
        <w:t xml:space="preserve">      indemnice en forma adecuada”;</w:t>
        <w:br/>
        <w:br/>
        <w:br/>
        <w:t xml:space="preserve">      b)    se pide conceder “a los reclamantes la libertad condicional  con</w:t>
        <w:br/>
        <w:t xml:space="preserve">      las restricciones de movimiento, o de otro  carácter,  que  el  Estado</w:t>
        <w:br/>
        <w:t xml:space="preserve">      peruano considere necesarias”; y</w:t>
        <w:br/>
        <w:br/>
        <w:br/>
        <w:t xml:space="preserve">      c)    asimismo, para cumplir con lo anterior, el Estado debe  disponer</w:t>
        <w:br/>
        <w:t xml:space="preserve">      la anulación del procedimiento para dejar sin efectos los procesos por</w:t>
        <w:br/>
        <w:t xml:space="preserve">      traición  a  la  patria;  si  el  Estado  resuelve  iniciar  un  nuevo</w:t>
        <w:br/>
        <w:t xml:space="preserve">      procedimiento, éste se debiera seguir en el  fuero  común  y  con  las</w:t>
        <w:br/>
        <w:t xml:space="preserve">      normas del debido proceso, dentro de las que se incluyen:</w:t>
        <w:br/>
        <w:br/>
        <w:t xml:space="preserve">           la presunción de inocencia; el derecho de ser  asistido  por  un</w:t>
        <w:br/>
        <w:t xml:space="preserve">           abogado defensor; derecho de tener tiempo adecuado para preparar</w:t>
        <w:br/>
        <w:t xml:space="preserve">           su defensa; derecho de interrogar a los testigos presentes y  de</w:t>
        <w:br/>
        <w:t xml:space="preserve">           obtener  la  comparecencia  de  otras  personas  como  testigos;</w:t>
        <w:br/>
        <w:t xml:space="preserve">           derecho de recurrir del fallo ante tribunal superior; derecho  a</w:t>
        <w:br/>
        <w:t xml:space="preserve">           no ser sometido a nuevo juicio por los mismos hechos; derecho de</w:t>
        <w:br/>
        <w:t xml:space="preserve">           tener un proceso penal público y demás garantías judiciales.</w:t>
        <w:br/>
        <w:br/>
        <w:br/>
        <w:t>216.  Argumentos del Estado:</w:t>
        <w:br/>
        <w:br/>
        <w:br/>
        <w:t xml:space="preserve">      a)    el “delito de terrorismo en sus diversas variantes es un  delito</w:t>
        <w:br/>
        <w:t xml:space="preserve">           común grave que pone en peligro la democracia de los pueblos”;</w:t>
        <w:br/>
        <w:br/>
        <w:br/>
        <w:t xml:space="preserve">      b)    las supuestas víctimas fueron condenadas  a  pena  privativa  de</w:t>
        <w:br/>
        <w:t xml:space="preserve">           libertad de cadena perpetua “al haberse acreditado plenamente su</w:t>
        <w:br/>
        <w:t xml:space="preserve">           responsabilidad en la comisión del mencionado ilícito penal”, de</w:t>
        <w:br/>
        <w:t xml:space="preserve">           conformidad con el ius puniendi  del Estado.</w:t>
        <w:br/>
        <w:br/>
        <w:br/>
        <w:t xml:space="preserve">                 El Estado Peruano tenía todo el derecho de encausar a  esas</w:t>
        <w:br/>
        <w:t xml:space="preserve">                 personas por  el  delito  que  cometieron  y  juzgarlos  en</w:t>
        <w:br/>
        <w:t xml:space="preserve">                 función de procedimientos preestablecidos en la legislación</w:t>
        <w:br/>
        <w:t xml:space="preserve">                 interna. No podían ser juzgados por otro delito,  como  por</w:t>
        <w:br/>
        <w:t xml:space="preserve">                 ejemplo terrorismo, pues los actos que  cometieron  estaban</w:t>
        <w:br/>
        <w:t xml:space="preserve">                 incursos en los alcances del Decreto Ley 25659.  Someterlos</w:t>
        <w:br/>
        <w:t xml:space="preserve">                 a juicio por un ilícito penal diferente habría  determinado</w:t>
        <w:br/>
        <w:t xml:space="preserve">                 que el Estado incurriría en responsabilidad;</w:t>
        <w:br/>
        <w:br/>
        <w:br/>
        <w:t xml:space="preserve">      c)    la decisión final en dicho proceso adquirió  condición  de  cosa</w:t>
        <w:br/>
        <w:t xml:space="preserve">           juzgada;</w:t>
        <w:br/>
        <w:br/>
        <w:br/>
        <w:t xml:space="preserve">      d)    las acciones delictivas desarrolladas por las supuestas víctimas</w:t>
        <w:br/>
        <w:t xml:space="preserve">           “originaron graves pérdidas  materiales  y  de  preciosas  vidas</w:t>
        <w:br/>
        <w:t xml:space="preserve">           humanas, obligando al Estado  a  adoptar  medidas  excepcionales</w:t>
        <w:br/>
        <w:t xml:space="preserve">           para hacerles  frente”.   Resulta  paradójico  que  se  solicite</w:t>
        <w:br/>
        <w:t xml:space="preserve">           indemnizar  “a  los  autores  de  execrables  delitos  de   lesa</w:t>
        <w:br/>
        <w:t xml:space="preserve">           humanidad, y más  aún,  que  se  ordene  su  libertad;  lo  cual</w:t>
        <w:br/>
        <w:t xml:space="preserve">           sentaría  un  precedente  realmente  de  preocupación  para   la</w:t>
        <w:br/>
        <w:t xml:space="preserve">           estabilidad de  los  regímenes  democráticos  afectados  por  la</w:t>
        <w:br/>
        <w:t xml:space="preserve">           violencia subversiva”;</w:t>
        <w:br/>
        <w:br/>
        <w:br/>
        <w:t xml:space="preserve">      e)    aducir irregularidades de orden procesal “trasgrede la soberanía</w:t>
        <w:br/>
        <w:t xml:space="preserve">           de la jurisdicción interna del  Perú,  desnaturaliza  el  debido</w:t>
        <w:br/>
        <w:t xml:space="preserve">           proceso interamericano y favorece a quienes pretenden desconocer</w:t>
        <w:br/>
        <w:t xml:space="preserve">           que los tribunales  nacionales  están  en  mejor  posición  para</w:t>
        <w:br/>
        <w:t xml:space="preserve">           determinar los hechos y derecho aplicable a un caso particular”,</w:t>
        <w:br/>
        <w:t xml:space="preserve">           afirmación  que  se  basa  en  la   naturaleza   coadyuvante   o</w:t>
        <w:br/>
        <w:t xml:space="preserve">           complementaria de la protección internacional  de  los  derechos</w:t>
        <w:br/>
        <w:t xml:space="preserve">           humanos;</w:t>
        <w:br/>
        <w:br/>
        <w:br/>
        <w:t xml:space="preserve">      f)    la Corte Interamericana no es un tribunal</w:t>
        <w:br/>
        <w:br/>
        <w:br/>
        <w:t xml:space="preserve">                 para declarar [la] inocencia de personas, no hay derecho  a</w:t>
        <w:br/>
        <w:t xml:space="preserve">                 declarar  la  libertad  de   criminales   y   esa   es   la</w:t>
        <w:br/>
        <w:t xml:space="preserve">                 responsabilidad de la  Corte  Interamericana  [...]  juzgar</w:t>
        <w:br/>
        <w:t xml:space="preserve">                 actos de Estado [...] y dentro de este contexto  pedimos  a</w:t>
        <w:br/>
        <w:t xml:space="preserve">                 la Corte que señale nuestras responsabilidades  [...]  como</w:t>
        <w:br/>
        <w:t xml:space="preserve">                 Estado dentro de un contexto social porque el Derecho no es</w:t>
        <w:br/>
        <w:t xml:space="preserve">                 aséptico a las realidades sociales en una clara  concepción</w:t>
        <w:br/>
        <w:t xml:space="preserve">                 de lo que es el terrorismo  [cuyos]  actos  criminales  van</w:t>
        <w:br/>
        <w:t xml:space="preserve">                 contra la sociedad; y</w:t>
        <w:br/>
        <w:br/>
        <w:br/>
        <w:t xml:space="preserve">      g)    el pedido de que se decrete  la  libertad  inmediata  estuvo  al</w:t>
        <w:br/>
        <w:t xml:space="preserve">           margen del  “objeto  de  discusión  y  trámite  previo  ante  la</w:t>
        <w:br/>
        <w:t xml:space="preserve">           Comisión Interamericana de Derechos Humanos [y no] fue objeto de</w:t>
        <w:br/>
        <w:t xml:space="preserve">           recomendaciones en el Informe Confidencial No.  17/97”.   Existe</w:t>
        <w:br/>
        <w:t xml:space="preserve">           una  incompatibilidad  entre  ordenar  la  nulidad  de  un  acto</w:t>
        <w:br/>
        <w:t xml:space="preserve">           jurídico, es decir, declarar que “el acto jurídico no  existió”,</w:t>
        <w:br/>
        <w:t xml:space="preserve">           y juzgar nuevamente al  indiciado,  puesto  que  “no  lo  pueden</w:t>
        <w:br/>
        <w:t xml:space="preserve">           juzgar de nuevo, porque sería por los mismos hechos”.</w:t>
        <w:br/>
        <w:br/>
        <w:t>217.  En cuanto a la solicitud  de  anular  el  procedimiento,  expresamente</w:t>
        <w:br/>
        <w:t>formulada por la  Comisión,  la  Corte  estima  pertinente  exponer  algunas</w:t>
        <w:br/>
        <w:t>consideraciones sobre las características que debe revestir un proceso,  las</w:t>
        <w:br/>
        <w:t>circunstancias del presente caso y las consecuencias que de ello derivan.</w:t>
        <w:br/>
        <w:br/>
        <w:t>218.  Todo proceso está integrado por actos jurídicos que guardan  entre  sí</w:t>
        <w:br/>
        <w:t>relación cronológica, lógica y teleológica.  Unos son soporte o supuesto  de</w:t>
        <w:br/>
        <w:t>los otros y todos se ordenan a un fin supremo y común:  la  solución  de  la</w:t>
        <w:br/>
        <w:t>controversia por medio de una sentencia.  Los actos procesales  corresponden</w:t>
        <w:br/>
        <w:t>al género de los actos jurídicos, y por ello se  encuentran  sujetos  a  las</w:t>
        <w:br/>
        <w:t>reglas que determinan la aparición y los efectos  de  aquéllos.   Por  ende,</w:t>
        <w:br/>
        <w:t>cada acto debe ajustarse  a  las  normas  que  presiden  su  creación  y  le</w:t>
        <w:br/>
        <w:t>confieren valor jurídico, presupuesto para  que  produzca  efectos  de  este</w:t>
        <w:br/>
        <w:t>carácter.  Si ello  no  ocurre,  el  acto  carecerá  de  esa  validez  y  no</w:t>
        <w:br/>
        <w:t>producirá tales efectos.  La validez de cada  uno  de  los  actos  jurídicos</w:t>
        <w:br/>
        <w:t>influye sobre la validez del conjunto, puesto que en éste cada uno se  halla</w:t>
        <w:br/>
        <w:t>sustentado en otro precedente y es, a su turno, sustento de otros  más.   La</w:t>
        <w:br/>
        <w:t>culminación de esa secuencia  de  actos  es  la  sentencia,  que  dirime  la</w:t>
        <w:br/>
        <w:t>controversia y establece la verdad legal, con autoridad de cosa juzgada.</w:t>
        <w:br/>
        <w:br/>
        <w:t>219.  Si los actos en que se  sostiene  la  sentencia  están  afectados  por</w:t>
        <w:br/>
        <w:t>vicios graves,  que  los  privan  de  la  eficacia  que  debieran  tener  en</w:t>
        <w:br/>
        <w:t>condiciones normales, la sentencia no subsistirá.  Carecerá  de  su  soporte</w:t>
        <w:br/>
        <w:t>necesario:  un proceso realizado conforme a Derecho.  Es  bien  conocida  la</w:t>
        <w:br/>
        <w:t>figura de la reposición del procedimiento, que acarrea  la  invalidación  de</w:t>
        <w:br/>
        <w:t>diversos actos y la repetición de las actuaciones a  partir  de  aquélla  en</w:t>
        <w:br/>
        <w:t>que  se  cometió  la  violación  que  determina  dicha  invalidación.   Esto</w:t>
        <w:br/>
        <w:t>implica, en su caso, que se dicte nueva sentencia.  La validez  del  proceso</w:t>
        <w:br/>
        <w:t>es condición de la validez de la sentencia.</w:t>
        <w:br/>
        <w:br/>
        <w:t>220.  Es importante distinguir la  hipótesis  que  se  está  examinando  del</w:t>
        <w:br/>
        <w:t>supuesto que se presenta cuando el tribunal aplica inexactamente la  ley  en</w:t>
        <w:br/>
        <w:t>su sentencia, o aprecia erróneamente  las  pruebas,  o  no  motiva  o  funda</w:t>
        <w:br/>
        <w:t>adecuadamente la resolución que emite.   En  estos  casos  la  sentencia  es</w:t>
        <w:br/>
        <w:t>válida y puede adquirir firmeza, aunque pudiera ser  injusta  o  incorrecta.</w:t>
        <w:br/>
        <w:t>Tiene sustento procesal en actos válidos,  realizados  conforme  a  Derecho.</w:t>
        <w:br/>
        <w:t>Por ello, subsiste  a  pesar  de  que  contenga  errores  de  apreciación  o</w:t>
        <w:br/>
        <w:t>aplicación de normas.  No es el caso de una sentencia que carece de  soporte</w:t>
        <w:br/>
        <w:t>procesal, por estar erigida sobre bases insubsistentes.</w:t>
        <w:br/>
        <w:br/>
        <w:t>221.  En el  presente  caso  hubo  numerosas  violaciones  a  la  Convención</w:t>
        <w:br/>
        <w:t>Americana, desde la etapa de investigación ante la DINCOTE hasta el  período</w:t>
        <w:br/>
        <w:t>de conocimiento por  parte  de  los  tribunales  militares.   Esto  ha  sido</w:t>
        <w:br/>
        <w:t>descrito,  probado  y  resuelto  en  los  capítulos  precedentes   de   esta</w:t>
        <w:br/>
        <w:t>sentencia.  En efecto, el proceso se siguió ante  un  órgano  jurisdiccional</w:t>
        <w:br/>
        <w:t>que no puede ser considerado “juez natural” para hechos  e  inculpados  como</w:t>
        <w:br/>
        <w:t>los que ahora nos ocupan; en ese procesamiento actuaron  jueces  y  fiscales</w:t>
        <w:br/>
        <w:t>“sin rostro”; los inculpados no dispusieron de un defensor  de  su  elección</w:t>
        <w:br/>
        <w:t>desde el momento mismo de la detención, y los defensores que finalmente  les</w:t>
        <w:br/>
        <w:t>asistieron no contaron con la posibilidad de entrevistarse a solas  con  sus</w:t>
        <w:br/>
        <w:t>defensos, conocer oportunamente el expediente, aportar pruebas de  descargo,</w:t>
        <w:br/>
        <w:t>contradecir  las  de  cargo   y   preparar   adecuadamente   los   alegatos.</w:t>
        <w:br/>
        <w:t>Evidentemente, no nos encontramos ante un procesamiento  que  satisfaga  las</w:t>
        <w:br/>
        <w:t>exigencias mínimas del “debido proceso legal”, que  es  la  esencia  de  las</w:t>
        <w:br/>
        <w:t>garantías judiciales  establecidas  en  la  Convención.   Tal  circunstancia</w:t>
        <w:br/>
        <w:t>motiva la invalidez del proceso y también priva de validez a  la  sentencia,</w:t>
        <w:br/>
        <w:t>que no reúne las condiciones para que subsista y produzca  los  efectos  que</w:t>
        <w:br/>
        <w:t>regularmente trae consigo  un  acto  de  esta  naturaleza.   Corresponde  al</w:t>
        <w:br/>
        <w:t>Estado, en su  caso,  llevar  a  cabo  -en  un  plazo  razonable-  un  nuevo</w:t>
        <w:br/>
        <w:t>enjuiciamiento que satisfaga ab initio las  exigencias  del  debido  proceso</w:t>
        <w:br/>
        <w:t>legal, realizado ante el juez natural (jurisdicción ordinaria) y con  plenas</w:t>
        <w:br/>
        <w:t>garantías de audiencia y defensa  para  los  inculpados.   La  Corte  no  se</w:t>
        <w:br/>
        <w:t>pronuncia sobre la libertad provisional de éstos,  porque  entiende  que  la</w:t>
        <w:br/>
        <w:t>adopción de  dicha  medida  precautoria  corresponde  al  tribunal  nacional</w:t>
        <w:br/>
        <w:t>competente.</w:t>
        <w:br/>
        <w:br/>
        <w:t>222.  En un caso anterior, la Corte manifestó que</w:t>
        <w:br/>
        <w:br/>
        <w:t xml:space="preserve">           [e]l Estado está obligado, en virtud de los deberes generales de</w:t>
        <w:br/>
        <w:t xml:space="preserve">           respetar los derechos y adoptar disposiciones de derecho interno</w:t>
        <w:br/>
        <w:t xml:space="preserve">           (arts.  1.1  y  2  de  la  Convención)  a  adoptar  las  medidas</w:t>
        <w:br/>
        <w:t xml:space="preserve">           necesarias para asegurar que violaciones como las que  han  sido</w:t>
        <w:br/>
        <w:t xml:space="preserve">           declaradas en la presente sentencia no se producirán de nuevo en</w:t>
        <w:br/>
        <w:t xml:space="preserve">           su jurisdicción[113].</w:t>
        <w:br/>
        <w:br/>
        <w:t>Esta Corte ha declarado que  las  normas  internas  que  hacen  aplicable  a</w:t>
        <w:br/>
        <w:t>civiles  la  justicia  militar  son  violatorias  de  los  preceptos  de  la</w:t>
        <w:br/>
        <w:t>Convención  Americana.   Por  ello  el  Estado  debe  adoptar  las   medidas</w:t>
        <w:br/>
        <w:t>apropiadas para reformar dichas normas y asegurar el goce  de  los  derechos</w:t>
        <w:br/>
        <w:t>consagrados en la Convención a todas las personas que se encuentran bajo  su</w:t>
        <w:br/>
        <w:t>jurisdicción, sin excepción alguna[114].</w:t>
        <w:br/>
        <w:br/>
        <w:br/>
        <w:t>223.  En cuanto a la solicitud de la  Comisión  en  el  sentido  de  que  se</w:t>
        <w:br/>
        <w:t>indemnice a las víctimas, la Corte considera que el  Estado  debe  cubrir  a</w:t>
        <w:br/>
        <w:t>los familiares de las víctimas los gastos y las  costas  que  han  realizado</w:t>
        <w:br/>
        <w:t>con ocasión  de  este  proceso.   A  este  efecto,  el  Tribunal,  aplicando</w:t>
        <w:br/>
        <w:t>criterios de equidad, estima dichas costas y gastos en  una  cantidad  total</w:t>
        <w:br/>
        <w:t>de US$10.000,00 (diez mil dólares de los Estados Unidos de  América),  o  su</w:t>
        <w:br/>
        <w:t>equivalente en  moneda  nacional  peruana.   En  consecuencia,  se  cubrirán</w:t>
        <w:br/>
        <w:t>US$2.500,00 (dos mil quinientos dólares de los Estados Unidos de América)  a</w:t>
        <w:br/>
        <w:t>cada uno de los cuatro grupos familiares de que se trata.</w:t>
        <w:br/>
        <w:br/>
        <w:t>224.  Para cumplir con lo ordenado en el párrafo anterior, la  Corte  estima</w:t>
        <w:br/>
        <w:t>oportuno requerir a la  Comisión  Interamericana  de  Derechos  Humanos  que</w:t>
        <w:br/>
        <w:t>determine cuáles son los familiares de las víctimas que realizaron costas  y</w:t>
        <w:br/>
        <w:t>gastos con ocasión de este proceso y que informe  sobre  ello  al  Estado  a</w:t>
        <w:br/>
        <w:t>efectos de que éste realice los pagos correspondientes.</w:t>
        <w:br/>
        <w:br/>
        <w:t>225.  En cuanto a otras  formas  de  reparación,  la  Corte  estima  que  la</w:t>
        <w:br/>
        <w:t>presente sentencia constituye, en  sí  misma,  una  forma  de  reparación  y</w:t>
        <w:br/>
        <w:t>satisfacción moral de significación e importancia para las  víctimas  y  sus</w:t>
        <w:br/>
        <w:t>familiares[115].</w:t>
        <w:br/>
        <w:br/>
        <w:t xml:space="preserve">                                    XVII</w:t>
        <w:br/>
        <w:t xml:space="preserve">                             Puntos Resolutivos</w:t>
        <w:br/>
        <w:br/>
        <w:t>226.  Por tanto,</w:t>
        <w:br/>
        <w:br/>
        <w:t xml:space="preserve">      LA CORTE</w:t>
        <w:br/>
        <w:br/>
        <w:t xml:space="preserve">      por unanimidad,</w:t>
        <w:br/>
        <w:br/>
        <w:br/>
        <w:t xml:space="preserve">      1.    declara que el Estado no violó, en el presente caso, el artículo</w:t>
        <w:br/>
        <w:t xml:space="preserve">      20 de la Convención Americana sobre Derechos Humanos.</w:t>
        <w:br/>
        <w:br/>
        <w:br/>
        <w:t xml:space="preserve">      por unanimidad,</w:t>
        <w:br/>
        <w:br/>
        <w:br/>
        <w:t xml:space="preserve">      2.    declara que el Estado violó el artículo  7.5  de  la  Convención</w:t>
        <w:br/>
        <w:t xml:space="preserve">      Americana sobre Derechos Humanos.</w:t>
        <w:br/>
        <w:br/>
        <w:br/>
        <w:t xml:space="preserve">      por siete votos contra uno,</w:t>
        <w:br/>
        <w:br/>
        <w:br/>
        <w:t xml:space="preserve">      3.    declara que el Estado violó  el  artículo  9  de  la  Convención</w:t>
        <w:br/>
        <w:t xml:space="preserve">      Americana sobre Derechos Humanos.</w:t>
        <w:br/>
        <w:br/>
        <w:br/>
        <w:t xml:space="preserve">      Disiente el Juez Vidal Ramírez.</w:t>
        <w:br/>
        <w:t xml:space="preserve">      por unanimidad,</w:t>
        <w:br/>
        <w:br/>
        <w:br/>
        <w:t xml:space="preserve">      4.    declara que el Estado violó el artículo  8.1  de  la  Convención</w:t>
        <w:br/>
        <w:t xml:space="preserve">      Americana sobre Derechos Humanos.</w:t>
        <w:br/>
        <w:br/>
        <w:br/>
        <w:t xml:space="preserve">      por unanimidad,</w:t>
        <w:br/>
        <w:br/>
        <w:br/>
        <w:t xml:space="preserve">      5.    declara que el Estado violó el artículo 8.2.b, c, d y  f  de  la</w:t>
        <w:br/>
        <w:t xml:space="preserve">      Convención Americana sobre Derechos Humanos.</w:t>
        <w:br/>
        <w:br/>
        <w:br/>
        <w:t xml:space="preserve">      por siete votos contra uno,</w:t>
        <w:br/>
        <w:br/>
        <w:br/>
        <w:t xml:space="preserve">      6.    declara que el Estado violó el artículo 8.2.h de  la  Convención</w:t>
        <w:br/>
        <w:t xml:space="preserve">      Americana sobre Derechos Humanos.</w:t>
        <w:br/>
        <w:br/>
        <w:br/>
        <w:t xml:space="preserve">      Disiente el Juez Vidal Ramírez.</w:t>
        <w:br/>
        <w:br/>
        <w:br/>
        <w:t xml:space="preserve">      por unanimidad,</w:t>
        <w:br/>
        <w:br/>
        <w:br/>
        <w:t xml:space="preserve">      7.    declara que, en el presente caso, no fue probado que  el  Estado</w:t>
        <w:br/>
        <w:t xml:space="preserve">      haya violado el artículo 8.3 de la Convención Americana sobre Derechos</w:t>
        <w:br/>
        <w:t xml:space="preserve">      Humanos.</w:t>
        <w:br/>
        <w:br/>
        <w:br/>
        <w:t xml:space="preserve">      por siete votos contra uno,</w:t>
        <w:br/>
        <w:br/>
        <w:br/>
        <w:t xml:space="preserve">      8.    declara que el Estado violó el artículo  8.5  de  la  Convención</w:t>
        <w:br/>
        <w:t xml:space="preserve">      Americana sobre Derechos Humanos.</w:t>
        <w:br/>
        <w:br/>
        <w:br/>
        <w:t xml:space="preserve">      Disiente el Juez Vidal Ramírez.</w:t>
        <w:br/>
        <w:br/>
        <w:br/>
        <w:t xml:space="preserve">      por unanimidad,</w:t>
        <w:br/>
        <w:br/>
        <w:br/>
        <w:t xml:space="preserve">      9.    declara que el Estado  violó  los  artículos  25  y  7.6  de  la</w:t>
        <w:br/>
        <w:t xml:space="preserve">      Convención Americana sobre Derechos Humanos.</w:t>
        <w:br/>
        <w:br/>
        <w:br/>
        <w:t xml:space="preserve">      por siete votos contra uno,</w:t>
        <w:br/>
        <w:br/>
        <w:br/>
        <w:t xml:space="preserve">      10.   declara que el Estado violó  el  artículo  5  de  la  Convención</w:t>
        <w:br/>
        <w:t xml:space="preserve">      Americana sobre Derechos Humanos.</w:t>
        <w:br/>
        <w:br/>
        <w:br/>
        <w:t xml:space="preserve">      Disiente el Juez Vidal Ramírez.</w:t>
        <w:br/>
        <w:br/>
        <w:br/>
        <w:t xml:space="preserve">      por unanimidad,</w:t>
        <w:br/>
        <w:br/>
        <w:br/>
        <w:t xml:space="preserve">      11.   declara que el  Estado  violó  los  artículos  1.1  y  2  de  la</w:t>
        <w:br/>
        <w:t xml:space="preserve">      Convención Americana sobre Derechos Humanos.</w:t>
        <w:br/>
        <w:br/>
        <w:br/>
        <w:t xml:space="preserve">      por unanimidad,</w:t>
        <w:br/>
        <w:br/>
        <w:br/>
        <w:t xml:space="preserve">      12.   declara que, en el presente caso, es innecesario  considerar  la</w:t>
        <w:br/>
        <w:t xml:space="preserve">      presunta violación del artículo 51.2 de la Convención Americana  sobre</w:t>
        <w:br/>
        <w:t xml:space="preserve">      Derechos Humanos por parte del Estado.</w:t>
        <w:br/>
        <w:br/>
        <w:br/>
        <w:t xml:space="preserve">      por unanimidad,</w:t>
        <w:br/>
        <w:br/>
        <w:br/>
        <w:t xml:space="preserve">      13.   declara la invalidez, por ser  incompatible  con  la  Convención</w:t>
        <w:br/>
        <w:t xml:space="preserve">      Americana sobre Derechos Humanos, del proceso en contra de los señores</w:t>
        <w:br/>
        <w:t xml:space="preserve">      Jaime  Francisco  Sebastián  Castillo   Petruzzi,   María   Concepción</w:t>
        <w:br/>
        <w:t xml:space="preserve">      Pincheira Sáez, Lautaro Enrique  Mellado  Saavedra  y  Alejandro  Luis</w:t>
        <w:br/>
        <w:t xml:space="preserve">      Astorga Valdez y ordena que se les garantice un nuevo  juicio  con  la</w:t>
        <w:br/>
        <w:t xml:space="preserve">      plena observancia del debido proceso legal.</w:t>
        <w:br/>
        <w:br/>
        <w:br/>
        <w:t xml:space="preserve">      por unanimidad,</w:t>
        <w:br/>
        <w:br/>
        <w:br/>
        <w:t xml:space="preserve">      14.   ordena al Estado adoptar las medidas  apropiadas  para  reformar</w:t>
        <w:br/>
        <w:t xml:space="preserve">      las normas que  han  sido  declaradas  violatorias  de  la  Convención</w:t>
        <w:br/>
        <w:t xml:space="preserve">      Americana sobre Derechos Humanos en la presente sentencia  y  asegurar</w:t>
        <w:br/>
        <w:t xml:space="preserve">      el goce de los derechos consagrados en la Convención  Americana  sobre</w:t>
        <w:br/>
        <w:t xml:space="preserve">      Derechos Humanos a todas  las  personas  que  se  encuentran  bajo  su</w:t>
        <w:br/>
        <w:t xml:space="preserve">      jurisdicción, sin excepción alguna.</w:t>
        <w:br/>
        <w:br/>
        <w:br/>
        <w:t xml:space="preserve">      por unanimidad,</w:t>
        <w:br/>
        <w:br/>
        <w:br/>
        <w:t xml:space="preserve">      15.   ordena al Estado pagar una suma total de US$10.000,00 (diez  mil</w:t>
        <w:br/>
        <w:t xml:space="preserve">      dólares de los Estados Unidos de América), o su equivalente en  moneda</w:t>
        <w:br/>
        <w:t xml:space="preserve">      nacional peruana, a los familiares  de  los  señores  Jaime  Francisco</w:t>
        <w:br/>
        <w:t xml:space="preserve">      Sebastián Castillo Petruzzi, María Concepción Pincheira Sáez,  Lautaro</w:t>
        <w:br/>
        <w:t xml:space="preserve">      Enrique  Mellado  Saavedra  y  Alejandro  Luis  Astorga  Valdez,   que</w:t>
        <w:br/>
        <w:t xml:space="preserve">      acrediten haber hecho las erogaciones correspondientes a los gastos  y</w:t>
        <w:br/>
        <w:t xml:space="preserve">      las costas con ocasión del presente caso.  Para efectos de este  pago,</w:t>
        <w:br/>
        <w:t xml:space="preserve">      se procederá de acuerdo al procedimiento descrito en el párrafo 224 de</w:t>
        <w:br/>
        <w:t xml:space="preserve">      la presente sentencia.</w:t>
        <w:br/>
        <w:br/>
        <w:br/>
        <w:t xml:space="preserve">      por unanimidad,</w:t>
        <w:br/>
        <w:br/>
        <w:br/>
        <w:t xml:space="preserve">      16.   decide supervisar el  cumplimiento  con  lo  dispuesto  en  esta</w:t>
        <w:br/>
        <w:t xml:space="preserve">      sentencia.</w:t>
        <w:br/>
        <w:br/>
        <w:br/>
        <w:t>El Juez  Vidal  Ramírez  hizo  conocer  a  la  Corte  su  Voto  Parcialmente</w:t>
        <w:br/>
        <w:t>Concurrente y Parcialmente Disidente y el  Juez  de  Roux  Rengifo  su  Voto</w:t>
        <w:br/>
        <w:t>Concurrente, los cuales acompañarán a esta sentencia.</w:t>
        <w:br/>
        <w:br/>
        <w:t>Redactada en español y en inglés, haciendo fe el texto en  español,  en  San</w:t>
        <w:br/>
        <w:t>José, Costa Rica, el día 30 de mayo de 1999.</w:t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Máximo Pacheco Gómez</w:t>
        <w:br/>
        <w:br/>
        <w:t>Oliver Jackman   Alirio Abreu Burelli</w:t>
        <w:br/>
        <w:br/>
        <w:br/>
        <w:t>Sergio García Ramírez  Carlos Vicente de Roux Rengifo</w:t>
        <w:br/>
        <w:br/>
        <w:br/>
        <w:t xml:space="preserve">                           Fernando Vidal Ramírez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VOTO PARCIALMENTE CONCURRENTE Y PARCIALMENTE  DISIDENTE DEL JUEZ VIDAL</w:t>
        <w:br/>
        <w:t xml:space="preserve">                                   RAMÍREZ</w:t>
        <w:br/>
        <w:br/>
        <w:br/>
        <w:t>Participo en el pronunciamiento de la sentencia con los fundamentos  que  he</w:t>
        <w:br/>
        <w:t>expuesto  en  el  curso  de  las  deliberaciones  y  que  motivan  mi   voto</w:t>
        <w:br/>
        <w:t>parcialmente  concurrente  y  parcialmente  disidente,  por  las  siguientes</w:t>
        <w:br/>
        <w:t>consideraciones:</w:t>
        <w:br/>
        <w:br/>
        <w:t xml:space="preserve">      1.    El  Estado peruano suscribió la Convención el  27  de  julio  de</w:t>
        <w:br/>
        <w:t>1977 cuando el Gobierno Militar  venía  preparando  el  retorno  al  sistema</w:t>
        <w:br/>
        <w:t>democrático y había convocado a la Asamblea Constituyente  que  sancionó  la</w:t>
        <w:br/>
        <w:t>Constitución Política de  1979,  en  cuya  décima  sexta  disposición  final</w:t>
        <w:br/>
        <w:t>ratificó la Convención y declaró su sometimiento  a  la  competencia  de  la</w:t>
        <w:br/>
        <w:t>Comisión y de la Corte.  El depósito de la ratificación  lo  hizo  el  Perú,</w:t>
        <w:br/>
        <w:t>oficialmente,  el  28  de  julio  de  1978  y  presentó  el  instrumento  de</w:t>
        <w:br/>
        <w:t>reconocimiento de la  competencia  de  la  Comisión  y  de  la  Corte,  como</w:t>
        <w:br/>
        <w:t>obligatoria de pleno derecho y sin reserva alguna, el 21 de enero  de  1981,</w:t>
        <w:br/>
        <w:t>luego de instalado el Gobierno y el Congreso elegidos en 1980.</w:t>
        <w:br/>
        <w:br/>
        <w:t xml:space="preserve">      2.    En los últimos meses del Gobierno Militar y cuando ya  se  había</w:t>
        <w:br/>
        <w:t>convocado a  elecciones  para  el  restablecimiento  de  la  democracia,  el</w:t>
        <w:br/>
        <w:t>terrorismo realizó  sus  primeras  manifestaciones  de  violencia.   Sendero</w:t>
        <w:br/>
        <w:t>Luminoso en la Zona Andina, el Movimiento Revolucionario Tupac Amaru  (MRTA)</w:t>
        <w:br/>
        <w:t>en la Zona Selvática, y ambos en incursiones en centros  poblados  y  en  la</w:t>
        <w:br/>
        <w:t>ciudad de  Lima,  comenzaron  a  realizar  atentados  dinamiteros,  asaltos,</w:t>
        <w:br/>
        <w:t>secuestros y otros actos criminales.</w:t>
        <w:br/>
        <w:br/>
        <w:t>La violencia terrorista determinó  que  el  Gobierno  decretara  estados  de</w:t>
        <w:br/>
        <w:t>emergencia que tuvieron que ser sucesivamente  prorrogados,  conforme  a  lo</w:t>
        <w:br/>
        <w:t>previsto por el artículo 27 de la Convención y de la  Constitución  Política</w:t>
        <w:br/>
        <w:t>de 1979 (art. 231).</w:t>
        <w:br/>
        <w:br/>
        <w:t xml:space="preserve">      3.    La violencia terrorista afectó gravemente la vida de  la  nación</w:t>
        <w:br/>
        <w:t>peruana y motivó la promulgación de  leyes  que  tipificaron  el  delito  de</w:t>
        <w:br/>
        <w:t>terrorismo y establecieron penas paulatinamente más severas, dotaron  a  las</w:t>
        <w:br/>
        <w:t>fuerzas policiales de facultades que les permitieran una mayor  eficacia  en</w:t>
        <w:br/>
        <w:t>la lucha antiterrorista y sometieron el enjuiciamiento de los terroristas  a</w:t>
        <w:br/>
        <w:t>los jueces y tribunales de la jurisdicción ordinaria.</w:t>
        <w:br/>
        <w:br/>
        <w:t xml:space="preserve">      4.    En 1990 el terrorismo había alcanzado un significativo avance  y</w:t>
        <w:br/>
        <w:t>ramificaciones.  No sólo había asolado el campo sino  que  además  se  había</w:t>
        <w:br/>
        <w:t>introducido en las ciudades y la ciudad de Lima  se  encontraba,  realmente,</w:t>
        <w:br/>
        <w:t>en una situación de emergencia.</w:t>
        <w:br/>
        <w:br/>
        <w:t>El Gobierno se vio, entonces, en la  imperiosa  necesidad  de  enfrentar  la</w:t>
        <w:br/>
        <w:t>violencia terrorista con una estrategia que jurídicamente se  sustentara  en</w:t>
        <w:br/>
        <w:t>una normativa sumamente severa e intimidatoria que,  aunque  dirigida  a  la</w:t>
        <w:br/>
        <w:t>protección ciudadana y cautela de las instituciones,  podía  colisionar  con</w:t>
        <w:br/>
        <w:t>la Convención al mermar garantías y derechos consagrados en ella.</w:t>
        <w:br/>
        <w:br/>
        <w:t xml:space="preserve">      5.    Por cuestiones de política interna, el 5 de  abril  de  1992  el</w:t>
        <w:br/>
        <w:t>Presidente de la República disolvió el Congreso  y  procedió  a  convocar  a</w:t>
        <w:br/>
        <w:t>elecciones para que un Congreso Constituyente dotara al Perú  de  una  nueva</w:t>
        <w:br/>
        <w:t>Carta Política.  De este modo, el  Poder  Ejecutivo  asumió  la  función  de</w:t>
        <w:br/>
        <w:t>legislar mediante decretos-leyes.</w:t>
        <w:br/>
        <w:br/>
        <w:t>El 7 de mayo de 1992 se puso  en  vigencia  el  Decreto-Ley  No.  25475  que</w:t>
        <w:br/>
        <w:t>estableció una nueva tipificación del delito  de  terrorismo  y  de  figuras</w:t>
        <w:br/>
        <w:t>delictivas  conexas;  las  penas  aplicables,  entre  ellas  la  de   cadena</w:t>
        <w:br/>
        <w:t>perpetua; normas para la investigación de las actividades  terroristas,  que</w:t>
        <w:br/>
        <w:t>la puso a cargo de  la  Policía  Nacional;  normas  para  la  instrucción  y</w:t>
        <w:br/>
        <w:t>juzgamiento de los  terroristas  bajo  la  competencia  de  la  jurisdicción</w:t>
        <w:br/>
        <w:t>ordinaria,  aunque  con  reserva  de  la  identidad  de  los  magistrados  y</w:t>
        <w:br/>
        <w:t>fiscales; normas para el ejercicio de la defensa; normas para  la  ejecución</w:t>
        <w:br/>
        <w:t>de las penas; y, por último, para el régimen de visitas.</w:t>
        <w:br/>
        <w:br/>
        <w:t>Pocos días después, el 17 de mayo de 1992 se puso en  vigencia  el  Decreto-</w:t>
        <w:br/>
        <w:t>Ley No. 25499, denominado Ley de Arrepentimiento, que dispuso  la  reducción</w:t>
        <w:br/>
        <w:t>de las penas, su exención y  aún  remisión  en  favor  de  quienes  habiendo</w:t>
        <w:br/>
        <w:t>participado  en  la  comisión  de  delitos  de  terrorismo  contribuyeran  a</w:t>
        <w:br/>
        <w:t>combatirlo.  Ya instalado el Congreso, por Ley No. 26220 del  19  de  agosto</w:t>
        <w:br/>
        <w:t>de 1993, se pusieron en vigencia normas complementarias a las de la  Ley  de</w:t>
        <w:br/>
        <w:t>Arrepentimiento y, por Ley No. 26345, puesta en vigencia el 31 de agosto  de</w:t>
        <w:br/>
        <w:t>1994, quedó fijado el plazo hasta el 1 de noviembre de  1994  para  que  los</w:t>
        <w:br/>
        <w:t>terroristas se acogieran a la Ley de Arrepentimiento.</w:t>
        <w:br/>
        <w:br/>
        <w:t>No obstante estas medidas, que  dieron  algunos  resultados,  el  terrorismo</w:t>
        <w:br/>
        <w:t>continuó intensificándose y tuvo su eclosión, en el mes de  julio  de  1992,</w:t>
        <w:br/>
        <w:t>en el atentado perpetrado en la Calle Tarata del Distrito de Miraflores,  en</w:t>
        <w:br/>
        <w:t>Lima, en un edificio de  viviendas  multifamiliares  cuando  un  coche-bomba</w:t>
        <w:br/>
        <w:t>causó la muerte de un gran número de personas al  destruir  e  incendiar  el</w:t>
        <w:br/>
        <w:t>edificio.</w:t>
        <w:br/>
        <w:br/>
        <w:t xml:space="preserve">      6.    El 14 de agosto de 1992 se  puso  en  vigencia  el  Decreto  No.</w:t>
        <w:br/>
        <w:t>25659 que, bajo en nomen iuris de delito de traición a la  patria,  tipificó</w:t>
        <w:br/>
        <w:t>la figura del terrorismo agravado, aplicándole la pena de cadena perpetua  y</w:t>
        <w:br/>
        <w:t>disponiendo que su  juzgamiento,  a  partir  de  la  antes  indicada  fecha,</w:t>
        <w:br/>
        <w:t>correspondía a la competencia de la jurisdicción militar desde la  etapa  de</w:t>
        <w:br/>
        <w:t>instrucción.   Dispuso,  además,  que  en  ninguna  de  las  etapas  de   la</w:t>
        <w:br/>
        <w:t>investigación y del proceso eran procedentes las acciones de  garantía.   Es</w:t>
        <w:br/>
        <w:t>del caso indicar que por Ley No. 26248, vigente desde el 26 de noviembre  de</w:t>
        <w:br/>
        <w:t>1993, se repuso la acción de hábeas  corpus  en  favor  de  quienes  estaban</w:t>
        <w:br/>
        <w:t>imputados de la comisión del delito de traición a la patria.</w:t>
        <w:br/>
        <w:br/>
        <w:t>Mediante el Decreto-Ley No. 25148, vigente desde  el  11  de  septiembre  de</w:t>
        <w:br/>
        <w:t>1992, se dispuso que el juzgamiento del delito tipificado  por  el  Decreto-</w:t>
        <w:br/>
        <w:t>Ley No. 25659 se tramitara por el procedimiento sumario establecido  por  el</w:t>
        <w:br/>
        <w:t>Código de Justicia Militar,  imponiéndole  al  juez  instructor  un  término</w:t>
        <w:br/>
        <w:t>máximo de 10 días naturales para expedir  sentencia  y  precisando  que  era</w:t>
        <w:br/>
        <w:t>procedente el recurso  de  nulidad  ante  el  Consejo  Supremo  de  Justicia</w:t>
        <w:br/>
        <w:t>Militar.</w:t>
        <w:br/>
        <w:br/>
        <w:t>A mediados del mes de septiembre de 1992 fue capturado el  ideólogo  y  jefe</w:t>
        <w:br/>
        <w:t>de Sendero Luminoso, con lo  que  esta  organización  terrorista  comenzó  a</w:t>
        <w:br/>
        <w:t>declinar en sus actividades criminales.  Sin embargo, lo  mismo  no  ocurrió</w:t>
        <w:br/>
        <w:t>con el MRTA  que  intensificó  sus  acciones  terroristas  con  atentados  y</w:t>
        <w:br/>
        <w:t>secuestros, manteniéndose en actividad pese a la detención y juzgamiento  de</w:t>
        <w:br/>
        <w:t>varios de sus líderes.  El MRTA fue el autor de la toma de la residencia  de</w:t>
        <w:br/>
        <w:t>la Embajada de Japón en  Lima  y  del  secuestro  de  varios  centenares  de</w:t>
        <w:br/>
        <w:t>personas que habían  asistido  a  la  recepción  con  motivo  de  su  Fiesta</w:t>
        <w:br/>
        <w:t>Nacional, en diciembre de 1997.</w:t>
        <w:br/>
        <w:br/>
        <w:t xml:space="preserve">      7.    Concluidas las labores del Congreso Constituyente y  sometida  a</w:t>
        <w:br/>
        <w:t>referéndum, la Constitución Política de 1993 entró  en  vigencia  el  30  de</w:t>
        <w:br/>
        <w:t>diciembre de ese año.  Al igual que  la  Constitución  de  1979,  su  cuarta</w:t>
        <w:br/>
        <w:t>disposición final  reafirmó  la  adhesión  del  Perú  a  las  normas  de  la</w:t>
        <w:br/>
        <w:t>Convención.</w:t>
        <w:br/>
        <w:br/>
        <w:t>La Constitución de 1993 diferencia, como delitos, la traición  a  la  patria</w:t>
        <w:br/>
        <w:t>del de terrorismo, previendo para ambos la pena de muerte  (art.  140)  pero</w:t>
        <w:br/>
        <w:t>cuidando de no apartarse de los tratados de los  que  el  Perú  es  parte  y</w:t>
        <w:br/>
        <w:t>manteniendo para ellos la  competencia  de  la  jurisdicción  militar  (art.</w:t>
        <w:br/>
        <w:t>173).  Esta diferencia permite calificar dentro del  delito  de  terrorismo,</w:t>
        <w:br/>
        <w:t>como  figura  genérica,  la  modalidad  de  terrorismo  agravado  que  queda</w:t>
        <w:br/>
        <w:t>comprendida dentro del delito de traición a la patria.</w:t>
        <w:br/>
        <w:br/>
        <w:t xml:space="preserve">      8.     En agosto de 1996, mediante la Ley No. 26655, se  dio  creación</w:t>
        <w:br/>
        <w:t>a una Comisión que tiene  por  encargo  evaluar,  calificar  y  proponer  al</w:t>
        <w:br/>
        <w:t>Presidente de la República la concesión de  indultos  y  la  conmutación  de</w:t>
        <w:br/>
        <w:t>penas, en favor de quienes se encuentren condenados por delitos de  traición</w:t>
        <w:br/>
        <w:t>a la patria, en base a  elementos  probatorios  insuficientes  que  permitan</w:t>
        <w:br/>
        <w:t>presumir, razonablemente, que no habrían tenido ningún tipo  de  vinculación</w:t>
        <w:br/>
        <w:t>con actividades u organizaciones terroristas.  Esta Comisión  ha  funcionado</w:t>
        <w:br/>
        <w:t>hasta el 31 de diciembre de 1998 y en virtud de sus propuestas ha  permitido</w:t>
        <w:br/>
        <w:t>reparar errores  en  los  procesos  que  han  dado  lugar  a  condenas  y  a</w:t>
        <w:br/>
        <w:t>indemnizar a quienes indebidamente las sufrieron.</w:t>
        <w:br/>
        <w:t>Hasta aquí mi voto parcialmente concurrente para dejar constancia de lo  que</w:t>
        <w:br/>
        <w:t>ha significado el terrorismo en la vida peruana y las medidas  de  excepción</w:t>
        <w:br/>
        <w:t>que frente a la violencia terrorista se vio precisado el  Estado  peruano  a</w:t>
        <w:br/>
        <w:t>adoptar con la finalidad de sofocarla y pacificar al país.</w:t>
        <w:br/>
        <w:br/>
        <w:t>No obstante, y atendiendo a las normas de la Convención  y  al  carácter  de</w:t>
        <w:br/>
        <w:t>obligatoriedad que ellas tienen para el Estado  peruano,  participo  con  mi</w:t>
        <w:br/>
        <w:t>voto en la decisión adoptada por la Corte para  declarar  la  invalidez  del</w:t>
        <w:br/>
        <w:t>proceso  que  con  las  normas  de  excepción  fue  instaurado  contra   los</w:t>
        <w:br/>
        <w:t>ciudadanos chilenos que, como miembros del MRTA, tomaron armas para  atentar</w:t>
        <w:br/>
        <w:t>contra la vida de peruanos y la seguridad ciudadana.</w:t>
        <w:br/>
        <w:br/>
        <w:t>Por los fundamentos también expuestos disiento de  la  sentencia  en  cuanto</w:t>
        <w:br/>
        <w:t>declara que el Estado peruano violó el artículo 9 de la Convención:</w:t>
        <w:br/>
        <w:br/>
        <w:t xml:space="preserve">      1.    El artículo 9 de la Convención da  contenido  al  principio  del</w:t>
        <w:br/>
        <w:t>nullum  crimen  sine  lege,  nulla  poena  sine   lege   que   informa   los</w:t>
        <w:br/>
        <w:t>ordenamientos penales de los países que integran el  sistema  interamericano</w:t>
        <w:br/>
        <w:t>de protección de los derechos humanos  y  que,  en  el  Perú,  se  encuentra</w:t>
        <w:br/>
        <w:t>consagrado en el literal d) del inciso 24 del artículo 2 de la  Constitución</w:t>
        <w:br/>
        <w:t>Política de 1993, como lo estuvo también en la Constitución de 1979 (art.  2</w:t>
        <w:br/>
        <w:t>inc. 20, lit. d).</w:t>
        <w:br/>
        <w:br/>
        <w:t xml:space="preserve">      2.    El Decreto-Ley No. 25659 que  tipificó  el  terrorismo  agravado</w:t>
        <w:br/>
        <w:t>como modalidad del delito de  traición  a  la  patria,  describe  la  figura</w:t>
        <w:br/>
        <w:t>delictiva con caracteres propios  y  diferenciables  de  la  del  delito  de</w:t>
        <w:br/>
        <w:t>terrorismo genérico, tal como lo describe el artículo 2 del Decreto-Ley  No.</w:t>
        <w:br/>
        <w:t>25475.</w:t>
        <w:br/>
        <w:br/>
        <w:t>En efecto, el Decreto-Ley  25659  precisa  como  agravantes  del  delito  de</w:t>
        <w:br/>
        <w:t>terrorismo en  la  modalidad  de  delito  de  traición  a  la  patria:   "a)</w:t>
        <w:br/>
        <w:t>Utilización de coches bomba o similares,  artefactos  explosivos,  armas  de</w:t>
        <w:br/>
        <w:t>guerra o  similares,  que  causen  la  muerte  de  personas  o  lesionen  su</w:t>
        <w:br/>
        <w:t>integridad física o su salud mental o dañen la propiedad pública o  privada,</w:t>
        <w:br/>
        <w:t>o cuando de cualquier otra manera se pueda generar  grave  peligro  para  la</w:t>
        <w:br/>
        <w:t>población;  b)  Almacenamiento o posesión ilegal de  materiales  explosivos,</w:t>
        <w:br/>
        <w:t>nitrato de armonio o los elementos que sirven para la  elaboración  de  este</w:t>
        <w:br/>
        <w:t>producto o proporcionar voluntariamente insumos o elementos utilizables   en</w:t>
        <w:br/>
        <w:t>la fabricación de explosivos, para su empleo en los actos  previstos  en  el</w:t>
        <w:br/>
        <w:t>inciso anterior (art. 1)".  Agrega que "Incurre en delito de traición  a  la</w:t>
        <w:br/>
        <w:t>Patria:  a)  El que pertenece  al  grupo  dirigencial  de  una  organización</w:t>
        <w:br/>
        <w:t>terrorista, sea en calidad de líder, cabecilla,  jefe  u  otro  equivalente;</w:t>
        <w:br/>
        <w:t>b)  El que integra grupos armados, bandas,  pelotones  de  aniquilamiento  o</w:t>
        <w:br/>
        <w:t>similares de una  organización  terrorista,  encargados  de  la  eliminación</w:t>
        <w:br/>
        <w:t>física de personas;  c)  El que suministra, proporciona,  divulga  informes,</w:t>
        <w:br/>
        <w:t>datos, planes, proyectos  y  demás  documentos  o  facilita  el  ingreso  de</w:t>
        <w:br/>
        <w:t>terroristas  en  edificacioens  y  locales  a  su  cargo  o  custodia,  para</w:t>
        <w:br/>
        <w:t>favorecer el resultado dañoso previsto en los incisos a) y b)  del  artículo</w:t>
        <w:br/>
        <w:t>anterior (art. 2)".</w:t>
        <w:br/>
        <w:br/>
        <w:t>Descritos así los  agravantes  del  delito,  el  Decreto-Ley  No.  25659  lo</w:t>
        <w:br/>
        <w:t>sanciona con la pena de cadena perpetua.</w:t>
        <w:br/>
        <w:br/>
        <w:t>Puede apreciarse, entonces, que el delito de  terrorismo,  como  tipo,  está</w:t>
        <w:br/>
        <w:t>descrito en el artículo 2 del Decreto-Ley No. 25475  y  que  la  descripción</w:t>
        <w:br/>
        <w:t>que hace el Decreto-Ley No. 25659 es la que corresponde a la  modalidad  del</w:t>
        <w:br/>
        <w:t>delito de terrorismo agravado, pues le ha dado una  tipicidad  especial  con</w:t>
        <w:br/>
        <w:t>un nomen iuris de traición a la patria.  La  diferenciación  antes  indicada</w:t>
        <w:br/>
        <w:t>ha dado lugar a que los órganos de la Justicia Militar  la  consideren  para</w:t>
        <w:br/>
        <w:t>absolver o inhibirse del juzgamiento de imputados por terrorismo agravado  y</w:t>
        <w:br/>
        <w:t>remitirlos a la  jurisdicción  ordinaria,  que  es  la  competente  para  el</w:t>
        <w:br/>
        <w:t>juzgamiento del terrorismo simple.</w:t>
        <w:br/>
        <w:br/>
        <w:t xml:space="preserve">      3.     En  la  oportunidad  en  que  los  ciudadanos  chilenos  fueron</w:t>
        <w:br/>
        <w:t>detenidos por la Policía Nacional -14 y 15 de octubre  de  1993-  estaba  en</w:t>
        <w:br/>
        <w:t>vigencia el Decreto-Ley No. 25659, por lo que  la  comisión  del  delito  de</w:t>
        <w:br/>
        <w:t>terrorismo agravado  que  se  les  imputó  estaba  prevista  en  el  Derecho</w:t>
        <w:br/>
        <w:t>aplicable, así como su condena, pues a la fecha en que  fueron  sentenciados</w:t>
        <w:br/>
        <w:t>-3 de mayo de 1994- la pena aplicable era la de cadena perpetua.</w:t>
        <w:br/>
        <w:br/>
        <w:t>Por los fundamentos de mi voto  parcialmente  concurrente,  disiento  de  la</w:t>
        <w:br/>
        <w:t>sentencia en cuanto declara que el Estado violó  el  artículo  8.2.h  de  la</w:t>
        <w:br/>
        <w:t>Convención, en razón de que en la parte considerativa de la  sentencia,  que</w:t>
        <w:br/>
        <w:t>resume los hechos, se comprueba que  los  ciudadanos  chilenos,  durante  el</w:t>
        <w:br/>
        <w:t>proceso, pudieron recurrir ante un tribunal superior, aun cuando se  tratara</w:t>
        <w:br/>
        <w:t>de la jurisdicción militar.</w:t>
        <w:br/>
        <w:br/>
        <w:t>Por los mismos fundamentos  disiento  también  de  la  sentencia  en  cuanto</w:t>
        <w:br/>
        <w:t>declara que el Estado violó el artículo 8.5 de la Convención.</w:t>
        <w:br/>
        <w:br/>
        <w:t>Si bien el proceso penal debe ser público, y así  lo  considera  también  la</w:t>
        <w:br/>
        <w:t>Constitución Política del Perú, la publicidad de un proceso como el  que  se</w:t>
        <w:br/>
        <w:t>entabló a los ciudadanos chilenos, o como el que deba entablarse,  no  puede</w:t>
        <w:br/>
        <w:t>ser necesariamente público y las  circunstancias  que  rodean  el  caso  han</w:t>
        <w:br/>
        <w:t>debido llevar a interpretar la salvedad que hace el acotado  numeral  5  del</w:t>
        <w:br/>
        <w:t>artículo 8 de la Convención.</w:t>
        <w:br/>
        <w:br/>
        <w:t>Por último, disiento de la sentencia en cuanto  declara  que  el  Estado  ha</w:t>
        <w:br/>
        <w:t>violado el artículo 5 de la Convención, por las siguientes consideraciones:</w:t>
        <w:br/>
        <w:br/>
        <w:t xml:space="preserve">      1.    El Estado Peruano junto con las  normas  de  excepción  que  con</w:t>
        <w:br/>
        <w:t>carácter  intimidatorio  dictó  para  sofocar  la  violencia  terrorista   y</w:t>
        <w:br/>
        <w:t>promover la pacificación del país, dictó también normas de  ejecución  penal</w:t>
        <w:br/>
        <w:t>relativas al tratamiento que debían recibir los  condenados  por  delito  de</w:t>
        <w:br/>
        <w:t>terrorismo agravado en la modalidad de traición a la patria.   Estas  normas</w:t>
        <w:br/>
        <w:t>legales y reglamentarias como cualesquiera otra que se  dicta  en  el  Perú,</w:t>
        <w:br/>
        <w:t>deben publicarse para entrar en  vigencia,  por  lo  que  llegan  a  ser  de</w:t>
        <w:br/>
        <w:t>dominio público.</w:t>
        <w:br/>
        <w:br/>
        <w:t xml:space="preserve">      2,    Son estas normas las que, en mi  opinión,  ha  debido  tener  en</w:t>
        <w:br/>
        <w:t>consideración la sentencia, más no las declaraciones  testimoniales  de  los</w:t>
        <w:br/>
        <w:t>abogados de  dos  ciudadanos  chilenos  que  dieron  una  versión  puramente</w:t>
        <w:br/>
        <w:t>referencial y restarle todo mérito a  la  declaración  testimonial  prestada</w:t>
        <w:br/>
        <w:t>por el abogado chileno Salazar Ardiles que, a mi juicio,  hizo  afirmaciones</w:t>
        <w:br/>
        <w:t>temerarias  sin  ningún  fundamento  de  verdad,  máxime  si  en  su   misma</w:t>
        <w:br/>
        <w:t>declaración  reconoció  que  el  conocimiento  que  tenía  del  régimen   de</w:t>
        <w:br/>
        <w:t>tratamiento a los condenados era meramente referencial.</w:t>
        <w:br/>
        <w:br/>
        <w:br/>
        <w:br/>
        <w:br/>
        <w:t xml:space="preserve">      Fernando Vidal Ramírez</w:t>
        <w:br/>
        <w:t xml:space="preserve">      Juez ad hoc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br/>
        <w:br/>
        <w:t xml:space="preserve">                  VOTO CONCURRENTE DEL JUEZ DE ROUX RENGIFO</w:t>
        <w:br/>
        <w:br/>
        <w:br/>
        <w:t>Debo, en  primer  lugar,  poner  de  presente  ciertas  consideraciones  que</w:t>
        <w:br/>
        <w:t>guardan relación con lo planteado por la sentencia que  antecede  sobre  las</w:t>
        <w:br/>
        <w:t>violaciones de la Convención Americana en que incurrió el  Estado  del  Perú</w:t>
        <w:br/>
        <w:t>al someter a cuatro civiles -las víctimas del presente caso- a  la  justicia</w:t>
        <w:br/>
        <w:t>penal militar.</w:t>
        <w:br/>
        <w:br/>
        <w:t>El preámbulo de la Convención Americana comienza haciendo referencia  a  las</w:t>
        <w:br/>
        <w:t>instituciones democráticas, como marco general del régimen de  libertades  y</w:t>
        <w:br/>
        <w:t>derechos que busca consolidar la propia Convención. El artículo 29.c) de  la</w:t>
        <w:br/>
        <w:t>misma establece, por otra parte, que ninguna de sus disposiciones puede  ser</w:t>
        <w:br/>
        <w:t>interpretada en un sentido que permita “excluir [...] derechos  o  garantías</w:t>
        <w:br/>
        <w:t>[...] que se derivan de la forma democrática  representativa  de  gobierno”.</w:t>
        <w:br/>
        <w:t>Estas previsiones (y quizá también la contenida en el artículo  32.2,  sobre</w:t>
        <w:br/>
        <w:t>la sujeción de los derechos de toda persona a  las  exigencias  propias  del</w:t>
        <w:br/>
        <w:t>bien común en  una  sociedad  democrática)  expresan  un  compromiso  de  la</w:t>
        <w:br/>
        <w:t>Convención con la democracia política representativa que va más allá  de  lo</w:t>
        <w:br/>
        <w:t>que podría  colegirse  del  mero  artículo  23,  referente  a  los  derechos</w:t>
        <w:br/>
        <w:t>políticos del individuo (votar y ser elegido, etc.).</w:t>
        <w:br/>
        <w:br/>
        <w:t>Todo  esto  conduce  a  la  constatación  de  que  la  Convención  Americana</w:t>
        <w:br/>
        <w:t>establece tres esquemas normativos de protección: en primer  lugar,  el  que</w:t>
        <w:br/>
        <w:t>obra  en  los  artículos  referentes  a  los  distintos  derechos  amparados</w:t>
        <w:br/>
        <w:t>(artículos 3 a 25); en segundo lugar, el plasmado en los artículos 1.1 y  2,</w:t>
        <w:br/>
        <w:t>que consagran el deber de respetar y garantizar  dichos  derechos  y  el  de</w:t>
        <w:br/>
        <w:t>adoptar las disposiciones y medidas internas que sean necesarias para  tales</w:t>
        <w:br/>
        <w:t>fines; y en tercer lugar, el que, de acuerdo con lo planteado en el  párrafo</w:t>
        <w:br/>
        <w:t>anterior, vincula de alguna manera la  protección  de  los  correspondientes</w:t>
        <w:br/>
        <w:t>derechos a un entorno de democracia política.</w:t>
        <w:br/>
        <w:br/>
        <w:t>Pues bien: la atribución a  los  tribunales  militares  de  la  facultad  de</w:t>
        <w:br/>
        <w:t>juzgar civiles  representa  para  comenzar  una  ruptura  con  el  principio</w:t>
        <w:br/>
        <w:t>democrático  de  la  división  de  poderes*,  porque  trae   a   la   órbita</w:t>
        <w:br/>
        <w:t>gubernamental una  función  propia  de  otra  rama  del  poder  público,  la</w:t>
        <w:br/>
        <w:t>judicial. De contera, en la situación sometida al examen  de  la  Corte  esa</w:t>
        <w:br/>
        <w:t>ruptura  se  ha  efectuado  bajo  una  modalidad  particular,  especialmente</w:t>
        <w:br/>
        <w:t>censurable, la que consiste en asignar  a  la  institución  que  encarna  la</w:t>
        <w:br/>
        <w:t>quintaesencia del poder ejecutivo  y  coercitivo  del  Estado,  la  delicada</w:t>
        <w:br/>
        <w:t>tarea de recoger pruebas sobre determinados hechos, apreciar el peso de  las</w:t>
        <w:br/>
        <w:t>mismas y valorar, a luz de un determinado cuerpo de normas, lo  que  resulte</w:t>
        <w:br/>
        <w:t>probado, para deducir los efectos que correspondan en derecho. Esto  implica</w:t>
        <w:br/>
        <w:t>ya de suyo colocar un segmento de la actividad  estatal  por  fuera  de  los</w:t>
        <w:br/>
        <w:t>cánones de la moderna democracia política pero comporta, además,  el  riesgo</w:t>
        <w:br/>
        <w:t>de afectar nocivamente la estructura y el funcionamiento  de  porciones  más</w:t>
        <w:br/>
        <w:t>amplias de la institucionalidad democrática.</w:t>
        <w:br/>
        <w:br/>
        <w:t>El tema de la vinculación de la protección de  los  derechos  humanos  a  un</w:t>
        <w:br/>
        <w:t>contexto político e institucional democrático tendría, sin embargo, que  ser</w:t>
        <w:br/>
        <w:t>objeto  de  desarrollo  jurisprudencial  antes  de  que  pudieran   emitirse</w:t>
        <w:br/>
        <w:t>condenas específicas de violación de la  Convención  Americana  por  motivos</w:t>
        <w:br/>
        <w:t>relacionados con dicha vinculación. Entre tanto,  la  Corte  ha  basado  sus</w:t>
        <w:br/>
        <w:t>reproches a la aplicación de la justicia militar a los civiles en el  sólido</w:t>
        <w:br/>
        <w:t>terreno que proporciona el artículo 8.1 de la Convención. No creo que  pueda</w:t>
        <w:br/>
        <w:t>formularse reparo alguno por ello.</w:t>
        <w:br/>
        <w:br/>
        <w:t>Tengo, en cambio, motivos para discrepar  de  la  forma  como  la  Corte  ha</w:t>
        <w:br/>
        <w:t>fundamentado la declaración de que el Estado violó el artículo 8.2.h) de  la</w:t>
        <w:br/>
        <w:t>Convención Americana, referente al “derecho de recurrir del fallo ante  juez</w:t>
        <w:br/>
        <w:t>o tribunal superior”.</w:t>
        <w:br/>
        <w:br/>
        <w:t>Al ocuparse del asunto la Corte razonó de una manera  deductiva.  Partió  de</w:t>
        <w:br/>
        <w:t>la base, previamente establecida en la propia sentencia, de  que  el  Estado</w:t>
        <w:br/>
        <w:t>desconoció la “garantía del juez natural” consagrada en el artículo  8.1  de</w:t>
        <w:br/>
        <w:t>la Convención. Anotó después que “si el juzgador  de  segunda  instancia  no</w:t>
        <w:br/>
        <w:t>satisface los requerimientos del juez natural, no  podrá  establecerse  como</w:t>
        <w:br/>
        <w:t>legítima y válida la etapa procesal que se desarrolle ante él”.  Y  concluyó</w:t>
        <w:br/>
        <w:t>de allí que en el presente caso, por haberse violado la  garantía  del  juez</w:t>
        <w:br/>
        <w:t>natural, se había violado también el derecho  de  recurrir  del  fallo  ante</w:t>
        <w:br/>
        <w:t>juez superior. En otras palabras: el Tribunal dedujo de  la  infracción  del</w:t>
        <w:br/>
        <w:t>artículo 8.1 la del 8.2.h) de la Convención.</w:t>
        <w:br/>
        <w:br/>
        <w:t>La Convención Americana sobre Derechos Humanos se ha tomado  el  trabajo  de</w:t>
        <w:br/>
        <w:t>consagrar por separado el derecho a ser oído  por  un  tribunal  competente,</w:t>
        <w:br/>
        <w:t>independiente e imparcial (artículo 8.1) del  derecho  a  verse  beneficiado</w:t>
        <w:br/>
        <w:t>por un conjunto detallado  de  garantías  procesales  específicas  (artículo</w:t>
        <w:br/>
        <w:t>8.2) entre las que se cuenta aquélla de poder recurrir  del  fallo  ante  un</w:t>
        <w:br/>
        <w:t>juez superior (8.2.h). Para  hacerle  honor  a  ese  diseño  normativo,  era</w:t>
        <w:br/>
        <w:t>menester que la Corte examinara  aisladamente  las  presuntas  falencias  de</w:t>
        <w:br/>
        <w:t>naturaleza y estructura de  los  tribunales  internos  que  juzgaron  a  las</w:t>
        <w:br/>
        <w:t>víctimas (en función del artículo 8.1) y las presuntas fallas  y  faltas  en</w:t>
        <w:br/>
        <w:t>que incurrieron dichos tribunales en el plano de la actuación práctica y  en</w:t>
        <w:br/>
        <w:t>relación con cada una de esas garantías procesales concretas.  Y, de  hecho,</w:t>
        <w:br/>
        <w:t>este Tribunal lo hizo así,  excepto  por  lo  que  respecta  a  la  garantía</w:t>
        <w:br/>
        <w:t>consagrada en el artículo 8.2.h).</w:t>
        <w:br/>
        <w:br/>
        <w:t>Por su misma gravedad, los problemas  de  naturaleza  y  estructura  de  los</w:t>
        <w:br/>
        <w:t>tribunales internos que juzgaron a las  víctimas  ensombrecen  la  totalidad</w:t>
        <w:br/>
        <w:t>del panorama  procesal puesto a consideración de  esta  Corte.  Esto  no  ha</w:t>
        <w:br/>
        <w:t>debido llevarla a  omitir,  sin  embargo,  una  revisión  detallada  de  ese</w:t>
        <w:br/>
        <w:t>panorama desde la perspectiva particular del artículo 8.2.h).</w:t>
        <w:br/>
        <w:br/>
        <w:br/>
        <w:t>Los procesos contra civiles  adelantados  por  la  justicia  penal  militar,</w:t>
        <w:br/>
        <w:t>censurables ya de suyo por  cuanto  violan  la  garantía  del  juez  natural</w:t>
        <w:br/>
        <w:t>pueden, a buen seguro, violar además el derecho de recurrir del  fallo  ante</w:t>
        <w:br/>
        <w:t>juez o tribunal  superior  (como  ocurre,  por  ejemplo,  con  los  procesos</w:t>
        <w:br/>
        <w:t>castrenses de única instancia), pero cabe también la posibilidad de  que  no</w:t>
        <w:br/>
        <w:t>incurran en dicha violación específica. En la  primera  hipótesis  estaremos</w:t>
        <w:br/>
        <w:t>frente a un reproche adicional al de la infracción del artículo 8.1.  En  la</w:t>
        <w:br/>
        <w:t>segunda no, y  habrá de omitirse toda condena en  relación  con  el  8.2.h),</w:t>
        <w:br/>
        <w:t>para  respetar  las  rigurosas  distinciones  normativas  que  consagra   la</w:t>
        <w:br/>
        <w:t>Convención. Americana.</w:t>
        <w:br/>
        <w:br/>
        <w:br/>
        <w:t>En el presente caso están reunidos diversos elementos que le permiten  a  la</w:t>
        <w:br/>
        <w:t>Corte concluir que no se respetó el derecho de las víctimas  a  una  segunda</w:t>
        <w:br/>
        <w:t>instancia, pero no  porque  los  organismos  encargados  de  actuar  en  tal</w:t>
        <w:br/>
        <w:t>instancia  pertenecieran  a  la  justicia  militar,  sino   porque   no   se</w:t>
        <w:br/>
        <w:t>desempeñaron como tribunales que reexaminaran la totalidad de los hechos  de</w:t>
        <w:br/>
        <w:t>la causa, ponderaran el valor del acervo probatorio, recaudaran las  pruebas</w:t>
        <w:br/>
        <w:t>adicionales que fueran menester,  produjeran,  de  nuevo,  una  calificación</w:t>
        <w:br/>
        <w:t>jurídica de los hechos en cuestión a la luz de las normas  penales  internas</w:t>
        <w:br/>
        <w:t>y fundamentaran argumentativamente esa calificación. Sólo  por  este  último</w:t>
        <w:br/>
        <w:t>orden de razones y aunque no comparta las consideraciones que la  condujeron</w:t>
        <w:br/>
        <w:t>al correspondiente resultado, me uno a la conclusión adoptada por  la  Corte</w:t>
        <w:br/>
        <w:t>al declarar que  el  Estado  violó  el  artículo  8.2.h)  de  la  Convención</w:t>
        <w:br/>
        <w:t>Americana.</w:t>
        <w:br/>
        <w:br/>
        <w:br/>
        <w:br/>
        <w:br/>
        <w:t xml:space="preserve">                                              Carlos Vicente de Roux Rengifo</w:t>
        <w:br/>
        <w:t xml:space="preserve">      Juez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 xml:space="preserve">                           -----------------------</w:t>
        <w:br/>
        <w:t>[1] Dichas  disposiciones  son  las  siguientes:  Código  de  Procedimientos</w:t>
        <w:br/>
        <w:t>Penales, sancionado el 22 de noviembre de 1939;  Ley  Orgánica  de  Justicia</w:t>
        <w:br/>
        <w:t>Militar, sancionada el 4 de febrero de 1986;  Código  de  Justicia  Militar,</w:t>
        <w:br/>
        <w:t>Decreto-Ley No. 23.214, sancionada el 4 de febrero de  1986;   Ley  Orgánica</w:t>
        <w:br/>
        <w:t>del Tribunal de Garantías Constitucionales, sancionada  el  19  de  mayo  de</w:t>
        <w:br/>
        <w:t>1982; Constitución Política de 1979, sancionada el  12  de  julio  de  1979;</w:t>
        <w:br/>
        <w:t>Constitución Política de 1993,  sancionada  el  29  de  diciembre  de  1993;</w:t>
        <w:br/>
        <w:t>Decreto-Ley No. 23.506 (Ley de Hábeas Corpus y Amparo), sancionada el  7  de</w:t>
        <w:br/>
        <w:t>diciembre de 1982; Decreto-Ley No. 24.150 (Normas  que  deben  cumplirse  en</w:t>
        <w:br/>
        <w:t>los estados de excepción en que las fuerzas armadas asumen  el  control  del</w:t>
        <w:br/>
        <w:t>orden interno, en todo o en parte del territorio), entró en vigor  el  8  de</w:t>
        <w:br/>
        <w:t>junio de 1985;  Decreto-Ley  No.  25.418  (Ley  de  Bases  del  Gobierno  de</w:t>
        <w:br/>
        <w:t>Emergencia y Reconstrucción Nacional, legislación general  sobre  el  estado</w:t>
        <w:br/>
        <w:t>de emergencia del 5 de abril de 1992), entró en  vigor  el  7  de  abril  de</w:t>
        <w:br/>
        <w:t>1992; Decreto-Ley No. 25.499 (establecen los términos dentro de  los  cuales</w:t>
        <w:br/>
        <w:t>se concederán los beneficios de reducción, exención, remisión  o  atenuación</w:t>
        <w:br/>
        <w:t>de la pena, a incursos en la comisión de delitos  de  terrorismo)  entró  en</w:t>
        <w:br/>
        <w:t>vigor el 17 de mayo de  1992;  Decreto-Ley  No.  25.708  (normas  sobre  los</w:t>
        <w:br/>
        <w:t>procedimientos en los juicios por delitos de traición a  la  patria:  señala</w:t>
        <w:br/>
        <w:t>que se aplicará el procedimiento sumario del  Código  de  Justicia  Militar)</w:t>
        <w:br/>
        <w:t>entró en vigor el 10 de septiembre de 1992; Decreto-Ley No. 25.728  (faculta</w:t>
        <w:br/>
        <w:t>a los órganos jurisdiccionales para condenar  en  ausencia  a  quienes  sean</w:t>
        <w:br/>
        <w:t>responsables de los delitos de terrorismo y de traición a la  patria)  entró</w:t>
        <w:br/>
        <w:t>en vigor el 19 de septiembre de 1992; Decreto-Ley No. 25.744 (normas que  se</w:t>
        <w:br/>
        <w:t>aplicarán a la investigación policial, la instrucción y el juicio, así  como</w:t>
        <w:br/>
        <w:t>al cumplimiento de la condena  de  los  delitos  de  traición  a  la  patria</w:t>
        <w:br/>
        <w:t>previstos en el Decreto-Ley No. 25659) entró en vigor el  28  de  septiembre</w:t>
        <w:br/>
        <w:t>de 1992; Decreto-Ley No. 26.248 (modifican el Decreto-Ley No. 25.659  en  lo</w:t>
        <w:br/>
        <w:t>referente a la procedencia de la acción de hábeas corpus en caso de  delitos</w:t>
        <w:br/>
        <w:t>de terrorismo o traición a la patria) entró en vigor el 25 de  noviembre  de</w:t>
        <w:br/>
        <w:t>1993; Decreto  Supremo  No.  015-96-JUS  (aprueba  ley  de  arrepentimiento)</w:t>
        <w:br/>
        <w:t>aprobado el 7 de mayo de 1993; y Decreto-Ley No.  25.499,  Reglamento  a  la</w:t>
        <w:br/>
        <w:t>Ley de Arrepentimiento, publicada el 8 de mayo de 1993.</w:t>
        <w:br/>
        <w:t>[2] Caso Castillo Petruzzi y otros, Excepciones Preliminares,  Sentencia  de</w:t>
        <w:br/>
        <w:t>4 de septiembre de 1998.  Serie C No. 41.</w:t>
        <w:br/>
        <w:t>[3] Caso Cayara, Excepciones Preliminares, Sentencia  de  3  de  febrero  de</w:t>
        <w:br/>
        <w:t>1993.  Serie C No. 14, párr. 42. En el mismo  sentido,  Cfr.  Caso  Paniagua</w:t>
        <w:br/>
        <w:t>Morales y otros, Sentencia de 8 de marzo de 1998. Serie C No. 37, párr. 70.</w:t>
        <w:br/>
        <w:br/>
        <w:t>[4] Caso Gangaram Panday, Sentencia de 21 de enero de  1994.   Serie  C  No.</w:t>
        <w:br/>
        <w:t>16, párr. 49; ver también Caso Loayza Tamayo, Sentencia de 17 de  septiembre</w:t>
        <w:br/>
        <w:t>de 1997. Serie C No. 33, párr. 42; Caso Castillo Páez,  Sentencia  de  3  de</w:t>
        <w:br/>
        <w:t>noviembre de 1997. Serie C No. 34, párr. 39; Caso Blake, Sentencia de 24  de</w:t>
        <w:br/>
        <w:t>enero de 1998. Serie C No. 36, párr. 49;  Caso  Paniagua  Morales  y  otros,</w:t>
        <w:br/>
        <w:t>supra nota 3, párr. 70.</w:t>
        <w:br/>
        <w:t>[5]Cfr.  certificados  de  nacimiento   A7965145,   A7965144,   A7965146   y</w:t>
        <w:br/>
        <w:t>12.874.542, todos emitidos en julio de 1997, de Servicio de  Registro  Civil</w:t>
        <w:br/>
        <w:t>e Identificación de Chile, anexo VI.</w:t>
        <w:br/>
        <w:br/>
        <w:t>[6] Cfr. Informe de la Comisión de Juristas Internacionales, anexo IV.</w:t>
        <w:br/>
        <w:br/>
        <w:t>[7] Cfr. Decreto-Ley No. 25.475 (establecen la penalidad  para  los  delitos</w:t>
        <w:br/>
        <w:t>de terrorismo y los procedimientos para la investigación, la  instrucción  y</w:t>
        <w:br/>
        <w:t>el juicio), sancionado  el  5  de  mayo  de  1992;  Decreto-Ley  No.  25.659</w:t>
        <w:br/>
        <w:t>(regulan el delito de traición a la Patria), sancionado el 2  de  septiembre</w:t>
        <w:br/>
        <w:t>de 1992; Decreto-Ley No. 25.564 (penas de prisión para mayores  de  15  años</w:t>
        <w:br/>
        <w:t>en actos de terrorismo establecen modificaciones al artículo 20ª del  Código</w:t>
        <w:br/>
        <w:t>Penal), sancionado el 17 de junio  de  1992;  y  diversas  normas  sobre  el</w:t>
        <w:br/>
        <w:t>juicio “en el teatro de operaciones”, anexo V.</w:t>
        <w:br/>
        <w:br/>
        <w:t>[8] Cfr. Sentencia Ejecutoria de 3 de mayo de 1994 expedida por el  Tribunal</w:t>
        <w:br/>
        <w:t>Supremo Militar Especial, anexo III.</w:t>
        <w:br/>
        <w:br/>
        <w:t>[9] Cfr. informe de  viaje  a  Lima  que  realizaron  representantes  de  la</w:t>
        <w:br/>
        <w:t>Comisión de Derechos Humanos de los Partidos de la Concertación  Democrática</w:t>
        <w:br/>
        <w:t>de Chile, anexo II.</w:t>
        <w:br/>
        <w:t>[10] Cfr. la  sentencia  de  7  de  enero  de  1994  expedida  por  el  Juez</w:t>
        <w:br/>
        <w:t>Instructor Militar Especial; la Resolución  de  14  de  marzo  de  1994  del</w:t>
        <w:br/>
        <w:t>Tribunal Especial del FAP que en vía  de  apelación  resolvió  la  sentencia</w:t>
        <w:br/>
        <w:t>anterior; y la Ejecutoria de 3 de mayo de  1994  expedida  por  el  Tribunal</w:t>
        <w:br/>
        <w:t>Supremo Militar Especial que revisa el caso en vía de recurso de nulidad.</w:t>
        <w:br/>
        <w:br/>
        <w:t>[11] Cfr.  Declaración  de  Lima  para  Prevenir,  Combatir  y  Eliminar  el</w:t>
        <w:br/>
        <w:t>Terrorismo, aprobada en la Conferencia  Especializada  Interamericana  sobre</w:t>
        <w:br/>
        <w:t>Terrorismo celebrada en Lima en abril de 1996.</w:t>
        <w:br/>
        <w:br/>
        <w:t>[12]Cfr. movimiento migratorio de las supuestas  víctimas,  emitido  por  la</w:t>
        <w:br/>
        <w:t>Dirección  General  de  Migraciones  y  Naturalización  del  Ministerio  del</w:t>
        <w:br/>
        <w:t>Interior.</w:t>
        <w:br/>
        <w:br/>
        <w:t>[13] Cfr. Informe No. 16-99-INPE-DRA-EPMSYP/RP del 24  de  febrero  de  1999</w:t>
        <w:br/>
        <w:t>suscrito  por  la  Jefatura  de   Registro   Penitenciario   del   Instituto</w:t>
        <w:br/>
        <w:t>Penitenciario enviado al Director del Establecimiento Penal de  Yanamayo  en</w:t>
        <w:br/>
        <w:t>Puno.</w:t>
        <w:br/>
        <w:br/>
        <w:t>[14] Cfr. Supreme Court of the United States of America. Carlisle v.  United</w:t>
        <w:br/>
        <w:t>States. December, 1872.</w:t>
        <w:br/>
        <w:br/>
        <w:t>[15] Cfr. Decreto Supremo  No.001-93-DE/CCFFAA  de  07  de  enero  de  1993,</w:t>
        <w:br/>
        <w:t>publicado en El Peruano el 9 de enero de 1993;  Decreto  Supremo  No.005-93-</w:t>
        <w:br/>
        <w:t>DE/CCFFAA de 19 de enero de 1993, publicado en El Peruano el 20 de enero  de</w:t>
        <w:br/>
        <w:t>1993; Decreto Supremo No.006-93-DE/CCFFAA de 19 de enero de 1993,  publicado</w:t>
        <w:br/>
        <w:t>en El Peruano el día  22  de  enero  de  1993;  Decreto  Supremo  No.011-93-</w:t>
        <w:br/>
        <w:t>DE/CCFFAA de 16 de febrero de 1993, publicado en El Peruano  el  día  17  de</w:t>
        <w:br/>
        <w:t>febrero de 1993; Decreto Supremo No.012-93-DE/CCFFAA de  16  de  febrero  de</w:t>
        <w:br/>
        <w:t>1993, publicado en El Peruano el día 17 de febrero de 1993; Decreto  Supremo</w:t>
        <w:br/>
        <w:t>No.0139-93-DE/CCFFAA de 16 de febrero de 1993, publicado en  El  Peruano  el</w:t>
        <w:br/>
        <w:t>día 17 de febrero de 1993; Decreto  Supremo  No.025-93-DE/CCFFAA  de  16  de</w:t>
        <w:br/>
        <w:t>abril de 1993, publicado en El Peruano el día 17 de abril de  1993;  Decreto</w:t>
        <w:br/>
        <w:t>Supremo No.026-93-DE/CCFFAA de 19 de abril de 1993, publicado en El  Peruano</w:t>
        <w:br/>
        <w:t>el día 20 de abril de 1993; Decreto Supremo  No.027-93-DE/CCFFAA  de  19  de</w:t>
        <w:br/>
        <w:t>abril de 1993, publicado en El Peruano el día 20 de abril de  1993;  Decreto</w:t>
        <w:br/>
        <w:t>Supremo No.032-93-DE/CCFFAA de 07 de mayo de 1993, publicado en  El  Peruano</w:t>
        <w:br/>
        <w:t>el 8 de mayo de 1993; Decreto Supremo No.035-93-DE/CCFFAA de 21 de  mayo  de</w:t>
        <w:br/>
        <w:t>1993, publicado en El Peruano el día 22 de mayo  de  1993;  Decreto  Supremo</w:t>
        <w:br/>
        <w:t>No.037-93-DE/CCFFAA de 26 de mayo de 1993, publicado en El  Peruano  el  día</w:t>
        <w:br/>
        <w:t>27 de mayo de 1993; Decreto Supremo  No.039-DE/CCFFAA  de  15  de  junio  de</w:t>
        <w:br/>
        <w:t>1993, publicado en El Peruano el día  17  de  junio  1993;  Decreto  Supremo</w:t>
        <w:br/>
        <w:t>No.040-93-DE/CCFFAA de 16 de junio de 1993, publicado en El Peruano  el  día</w:t>
        <w:br/>
        <w:t>17 de junio de 1993; Decreto Supremo No.041-DE/CCFFAA  de  16  de  junio  de</w:t>
        <w:br/>
        <w:t>1993, publicado en El Peruano el día 17 de junio de  1993;  Decreto  Supremo</w:t>
        <w:br/>
        <w:t>No.045-93-DE/CCFFAA de 25 de junio de 1993, publicado en El Peruano  el  día</w:t>
        <w:br/>
        <w:t>26 de junio de 1993; Decreto Supremo No.046-93-DE/CCFFAA de 08 de  julio  de</w:t>
        <w:br/>
        <w:t>1993, publicado en El Peruano el día 09 de julio de  1993;  Decreto  Supremo</w:t>
        <w:br/>
        <w:t>No.047-93-DE/CCFFAA de 16 de julio de 1993, publicado en El Peruano  el  día</w:t>
        <w:br/>
        <w:t>17 de julio de 1993; Decreto Supremo No.046-93-DE/CCFFAA de 08 de  julio  de</w:t>
        <w:br/>
        <w:t>1993, publicado en El Peruano el día 09 de julio de  1993;  Decreto  Supremo</w:t>
        <w:br/>
        <w:t>No.047-93-DE/CCFFAA de 16 de julio de 1993, publicado en El Peruano  el  día</w:t>
        <w:br/>
        <w:t>17 de julio de 1993; Decreto Supremo No.048-93-DE/CCFFAA de 16 de  julio  de</w:t>
        <w:br/>
        <w:t>1993, publicado en El Peruano el día 17 de julio de  1993;  Decreto  Supremo</w:t>
        <w:br/>
        <w:t>No.053-DE/CCFFAA de 13 de agosto de 1993, publicado en El Peruano el día  16</w:t>
        <w:br/>
        <w:t>de agosto de 1993; Decreto Supremo No.057-93-DE/CCFFAA de 19  de  agosto  de</w:t>
        <w:br/>
        <w:t>1993, publicado en El Peruano el día 20 de agosto de 1993;  Decreto  Supremo</w:t>
        <w:br/>
        <w:t>No.058-DE/CCFFAA de 24 de agosto de 1993, publicado en El Peruano el día  25</w:t>
        <w:br/>
        <w:t>de agosto de 1993; Decreto Supremo No.062-DE/CCFFAA de 16  de  setiembre  de</w:t>
        <w:br/>
        <w:t>1993, publicado en El Peruano el día  17  de  setiembre  de  1993.;  Decreto</w:t>
        <w:br/>
        <w:t>Supremo No.063-DE/CCFFAA, publicado en El Peruano el día 18 de setiembre  de</w:t>
        <w:br/>
        <w:t>1994; Decreto Supremo No.064-DE/CCFFAA, publicado en El Peruano  el  día  18</w:t>
        <w:br/>
        <w:t>de setiembre de 1994; Decreto Supremo No.070-DE/CCFFAA de  24  de  setiembre</w:t>
        <w:br/>
        <w:t>de 1993, publicado en El Peruano el  día  5  de  octubre  de  1993;  Decreto</w:t>
        <w:br/>
        <w:t>Supremo No.071-DE/CCFFAA de 04 de octubre de 1993, publicado en  El  Peruano</w:t>
        <w:br/>
        <w:t>el día 15 de octubre de 1993; Decreto Supremo No.072-93-DE/CCFFAA de  04  de</w:t>
        <w:br/>
        <w:t>octubre de 1993, publicado en El Peruano el  día  16  de  octubre  de  1993;</w:t>
        <w:br/>
        <w:t>Decreto Supremo No.075-93-DE/CCFFAA de 04 de octubre de 1993,  publicado  en</w:t>
        <w:br/>
        <w:t>El Peruano el día 16 de octubre de 1993;  Decreto  Supremo  No.076-DE/CCFFAA</w:t>
        <w:br/>
        <w:t>de 04 de octubre de 1993, publicado en El Peruano el día 23  de  octubre  de</w:t>
        <w:br/>
        <w:t>1993; Decreto Supremo No.081-DE/CCFFAA de 28 de octubre de  1993,  publicado</w:t>
        <w:br/>
        <w:t>en El Peruano el día 06  de  noviembre  de  1993;  Decreto  Supremo  No.084-</w:t>
        <w:br/>
        <w:t>DE/CCFFAA de 12 noviembre de 1993, publicado en El  Peruano  el  día  16  de</w:t>
        <w:br/>
        <w:t>noviembre de 1993; Decreto Supremo No.085-DE/CCFFAA de 12  de  noviembre  de</w:t>
        <w:br/>
        <w:t>1993, publicado en El Peruano el  día  18  de  noviembre  de  1993;  Decreto</w:t>
        <w:br/>
        <w:t>Supremo No.086-DE/CCFFAA de  12  de  noviembre  de  1993,  publicado  en  El</w:t>
        <w:br/>
        <w:t>Peruano el día 18 de noviembre de 1993; Decreto Supremo No.087-DE/CCFFAA  de</w:t>
        <w:br/>
        <w:t>12 de noviembre de 1993, publicado en El Peruano el día 20 de  noviembre  de</w:t>
        <w:br/>
        <w:t>1993;  Decreto  Supremo  No.090-DE/CCFFAA  de  25  de  noviembre  de   1993,</w:t>
        <w:br/>
        <w:t>publicado en El Peruano el día 04 de  diciembre  de  1993;  Decreto  Supremo</w:t>
        <w:br/>
        <w:t>No.092-DE/CCFFAA de 25 de noviembre de 1993, publicado en El Peruano el  día</w:t>
        <w:br/>
        <w:t>14  de  diciembre  de  1993;  Decreto  Supremo  No.093-DE/CCFFAA  de  25  de</w:t>
        <w:br/>
        <w:t>noviembre de 1993, publicado en El Peruano el día 16 de diciembre  de  1993;</w:t>
        <w:br/>
        <w:t>Decreto Supremo No.094-DE/CCFFAA de 25 de noviembre de  1993,  publicado  en</w:t>
        <w:br/>
        <w:t>El Peruano el día 16 de diciembre de 1993; Decreto Supremo  No.096-DE/CCFFAA</w:t>
        <w:br/>
        <w:t>de 15 de diciembre de 1993, publicado en El Peruano el día 23  diciembre  de</w:t>
        <w:br/>
        <w:t>1993; Decreto Supremo  No.098-93-DE/CCFFAA  de  30  de  diciembre  de  1993,</w:t>
        <w:br/>
        <w:t>publicado en El Peruano el día 05 de enero de 1994; Decreto Supremo  No.002-</w:t>
        <w:br/>
        <w:t>94-DE/CCFFAA de 13 de enero de 1994, publicado en El Peruano el  día  15  de</w:t>
        <w:br/>
        <w:t>enero de 1994; Decreto Supremo No.098-DE/CCFFAA de 30 de diciembre de  1993,</w:t>
        <w:br/>
        <w:t>publicado en El Peruano el día 05 de enero de 1994; Decreto Supremo  No.002-</w:t>
        <w:br/>
        <w:t>94-DE/CCFFAA de 13 de enero de 1994, publicado en El Peruano el  día  15  de</w:t>
        <w:br/>
        <w:t>enero de 1994; Decreto Supremo No.003-94-DE/CCFFAA de 13 de enero  de  1994,</w:t>
        <w:br/>
        <w:t>publicado en El Peruano el día 15 de enero de 1994; Decreto Supremo  No.004-</w:t>
        <w:br/>
        <w:t>94-DE/CCFFAA de 13 de enero de 1994, publicado en El Peruano el  día  15  de</w:t>
        <w:br/>
        <w:t>enero de 1994; Decreto Supremo No.010-DE/CCFFAA de 03 de  febrero  de  1994,</w:t>
        <w:br/>
        <w:t>publicado en El Peruano el día  09  de  febrero  de  1994;  Decreto  Supremo</w:t>
        <w:br/>
        <w:t>No.014-94-DE/CCFFAA de 11 febrero de 1994, publicado en El  Peruano  el  día</w:t>
        <w:br/>
        <w:t>19 de febrero de 1994; Decreto Supremo No.016-DE/CCFFAA de 02  de  marzo  de</w:t>
        <w:br/>
        <w:t>1994, publicado en El Peruano el día 06 de marzo de  1994;  Decreto  Supremo</w:t>
        <w:br/>
        <w:t>No.019-94-DE/CCFFAA de 15 de marzo de 1994, publicado en El Peruano  el  día</w:t>
        <w:br/>
        <w:t>16 de marzo de 1994; Decreto Supremo No.020-DE/CCFFAA  de  17  de  marzo  de</w:t>
        <w:br/>
        <w:t>1994, publicado en El Peruano el día 18 de marzo de  1994;  Decreto  Supremo</w:t>
        <w:br/>
        <w:t>No.021-DE/CCFFAA de 17 de marzo de 1994, publicado en El Peruano el  día  18</w:t>
        <w:br/>
        <w:t>de marzo de 1994; Decreto Supremo No.022-DE/CCFFAA de 17 de marzo  de  1994,</w:t>
        <w:br/>
        <w:t>publicado en El Peruano el día 20 de marzo de 1994; Decreto Supremo  No.026-</w:t>
        <w:br/>
        <w:t>DE/CCFFAA de 07 de abril de 1994, publicado en  El  Peruano  el  día  13  de</w:t>
        <w:br/>
        <w:t>abril 1994; Decreto  Supremo  No.027-DE/CCFFAA  de  08  de  abril  de  1994,</w:t>
        <w:br/>
        <w:t>publicado en El Peruano el día 15 de abril de 1994; Decreto Supremo  No.028-</w:t>
        <w:br/>
        <w:t>DE/CCFFAA de 08 de abril de 1994, publicado en  El  Peruano  el  día  15  de</w:t>
        <w:br/>
        <w:t>abril de 1994; Decreto Supremo No.029-DE/CCFFAA de  08  de  abril  de  1994,</w:t>
        <w:br/>
        <w:t>publicado en El Peruano el día 15 de abril  1994;  Decreto  Supremo  No.030-</w:t>
        <w:br/>
        <w:t>DE/CCFFAA de 20 de abril de 1994, publicado en  El  Peruano  el  día  22  de</w:t>
        <w:br/>
        <w:t>abril de 1994; Decreto Supremo No.032-DE/CCFFAA  de  03  de  mayo  de  1994,</w:t>
        <w:br/>
        <w:t>publicado en El Peruano el día 05 de mayo de 1994; Decreto  Supremo  No.034-</w:t>
        <w:br/>
        <w:t>DE/CCFFAA de 10 de mayo de 1994, publicado en El Peruano el día 15  de  mayo</w:t>
        <w:br/>
        <w:t>1994; Decreto Supremo No.035-DE/CCFFAA de 10 de mayo de 1994,  publicado  en</w:t>
        <w:br/>
        <w:t>El Peruano el día 17 de mayo de 1994; Decreto  Supremo  No.036-DE/CCFFAA  de</w:t>
        <w:br/>
        <w:t>10 de mayo de 1994, publicado en El Peruano  el  día  19  de  mayo  1994;  y</w:t>
        <w:br/>
        <w:t>Decreto Supremo No.046-DE/CCFFAA de 08 de junio de 1994.</w:t>
        <w:br/>
        <w:t>[16] Cfr. nota número 7-5-M/211 de 12 de julio de  1993;  nota  número  7-5-</w:t>
        <w:br/>
        <w:t>M/082 de 28 de marzo de 1994; nota número 7-5-M/144 de 13 de mayo  de  1994;</w:t>
        <w:br/>
        <w:t>nota número 7-5-M/207 de 19 de julio de 1994; nota número 7-5-M/242-A de  23</w:t>
        <w:br/>
        <w:t>de agosto de 1994; nota número 7-5-M/262 de 9 de septiembre  de  1994;  nota</w:t>
        <w:br/>
        <w:t>número 7-5-M/271 de 22 de septiembre de 1994; nota número  7-5-M/015  de  23</w:t>
        <w:br/>
        <w:t>de enero de 1995; nota número 7-5-M/019  de  24  de  enero  de  1994;  todas</w:t>
        <w:br/>
        <w:t>remitidas por la Representación Permanente del Perú ante la Organización  de</w:t>
        <w:br/>
        <w:t>los  Estados  Americanos  a  la  Secretaría   Ejecutiva   de   la   Comisión</w:t>
        <w:br/>
        <w:t>Interamericana de Derechos Humanos; decreto  supremo  número  063-DE/CCFFAA,</w:t>
        <w:br/>
        <w:t>de 13 de septiembre de 1993; ley número 24.150 (establecen normas que  deben</w:t>
        <w:br/>
        <w:t>cumplirse en los estados de excepción en que las fuerzas armadas  asumen  el</w:t>
        <w:br/>
        <w:t>control del orden interno en todo o en parte  del  territorio);  Decreto-Ley</w:t>
        <w:br/>
        <w:t>No. 24.150 entró en vigor el  8  de  junio  de  1985;  Decreto-Ley  No.  740</w:t>
        <w:br/>
        <w:t>(modifican el artículo 5 de  la  Ley  No.  24.150,  a  fin  de  regular  las</w:t>
        <w:br/>
        <w:t>relaciones  del  Comando  Político  Militar  en  las  Zonas  declaradas   en</w:t>
        <w:br/>
        <w:t>Emergencia con diversas autoridades de su jurisdicción), sancionada el 8  de</w:t>
        <w:br/>
        <w:t>noviembre de 1991; Decreto Supremo No.036-93-JUS, publicado  en  El  Peruano</w:t>
        <w:br/>
        <w:t>el día 18 de septiembre de 1994.</w:t>
        <w:br/>
        <w:t>[17] Cfr. Caso Suárez Rosero Reparaciones (art.  63.1  Convención  Americana</w:t>
        <w:br/>
        <w:t>sobre Derechos Humanos), Sentencia de 20 de enero de 1999, Serie C  No.  44,</w:t>
        <w:br/>
        <w:t>párr. 33.</w:t>
        <w:br/>
        <w:br/>
        <w:t>[18] Caso Loayza Tamayo, supra nota 4, párr. 42.</w:t>
        <w:br/>
        <w:t>[19] Caso Velásquez Rodríguez, Sentencia de 29 de julio de  1988.   Serie  C</w:t>
        <w:br/>
        <w:t>No. 4, párr. 143; Caso Godínez Cruz , Sentencia de  20  de  enero  de  1989.</w:t>
        <w:br/>
        <w:t>Serie C No.5, párr. 149; Caso Fairén Garbi y Solís Corrales,  Sentencia  del</w:t>
        <w:br/>
        <w:t>15 de marzo de 1989. Serie C No. 6, párr. 141.</w:t>
        <w:br/>
        <w:t>[20] Cfr.  Declaración  de  Lima  para  Prevenir,  Combatir  y  Eliminar  el</w:t>
        <w:br/>
        <w:t>Terrorismo, aprobada en la Conferencia  Especializada  Interamericana  sobre</w:t>
        <w:br/>
        <w:t>Terrorismo celebrada en Lima en abril de 1996; escrito del Estado  de  9  de</w:t>
        <w:br/>
        <w:t>febrero de 1999; y alegatos finales orales de la Comisión; alegatos  finales</w:t>
        <w:br/>
        <w:t>orales del Estado.</w:t>
        <w:br/>
        <w:t>[21] Cfr. artículos 1 y 2.a) del Decreto-Ley No. 25.744 entró  en  vigor  el</w:t>
        <w:br/>
        <w:t>28 de septiembre de 1992; artículos 4 y 5 del Decreto-Ley No.  24.150  entró</w:t>
        <w:br/>
        <w:t>en vigor el 8 de junio de 1985; Decreto-Ley No. 740 (modifican  el  artículo</w:t>
        <w:br/>
        <w:t>5 de la Ley No.  24.150,  a  fin  de  regular  las  relaciones  del  Comando</w:t>
        <w:br/>
        <w:t>Político  Militar  en  las  Zonas  declaradas  en  Emergencia  con  diversas</w:t>
        <w:br/>
        <w:t>autoridades de su jurisdicción), sancionada  el  8  de  noviembre  de  1991;</w:t>
        <w:br/>
        <w:t>artículo 12 inciso c) y d) del Decreto-Ley No. 25.475  sancionado  el  5  de</w:t>
        <w:br/>
        <w:t>mayo de 1992.</w:t>
        <w:br/>
        <w:br/>
        <w:t>[22] Cfr. Certificado de  nacimiento  A7965145,  Certificado  de  nacimiento</w:t>
        <w:br/>
        <w:t>A7965144, Certificado de nacimiento A7965146  y  Certificado  de  Nacimiento</w:t>
        <w:br/>
        <w:t>12.874.542, todos emitidos en julio de 1997; anexo VI.</w:t>
        <w:br/>
        <w:br/>
        <w:t>[23] Cfr. atestado policial No. 225 DIVICOTE-II-DINCOTE, expediente No. 078-</w:t>
        <w:br/>
        <w:t>TP-93-L, f. 2.</w:t>
        <w:br/>
        <w:br/>
        <w:t>[24] Cfr. artículo 231 de la Constitución Política aprobada el 12  de  julio</w:t>
        <w:br/>
        <w:t>de 1979; artículo 8 Decreto-Ley No. 25.418 (Ley de  Bases  del  Gobierno  de</w:t>
        <w:br/>
        <w:t>Emergencia y Reconstrucción Nacional), entró en  vigor  el  7  de  abril  de</w:t>
        <w:br/>
        <w:t>1992; Decreto-Ley No. 24.150 entró en vigor el 8 de junio de 1985;  Decreto-</w:t>
        <w:br/>
        <w:t>Ley No. 740 (modifican el artículo 5 de la Ley No. 24.150, a fin de  regular</w:t>
        <w:br/>
        <w:t>las relaciones del Comando Político  Militar  en  las  Zonas  declaradas  en</w:t>
        <w:br/>
        <w:t>Emergencia con diversas autoridades de su jurisdicción), sancionada el 8  de</w:t>
        <w:br/>
        <w:t>noviembre de 1991; Decreto Supremo No.063-93-DE/CCFFAA de 13  de  septiembre</w:t>
        <w:br/>
        <w:t>de 1993, publicado en El Peruano el día 18 de septiembre  de  1993;  Decreto</w:t>
        <w:br/>
        <w:t>Supremo No.085-DE/CCFFAA de  12  de  noviembre  de  1993,  publicado  en  El</w:t>
        <w:br/>
        <w:t>Peruano el día 18 de noviembre de 1993; Decreto Supremo  No.004-94-DE/CCFFAA</w:t>
        <w:br/>
        <w:t>de 13 de enero de 1994, publicado en El Peruano el día 15 de enero de  1994;</w:t>
        <w:br/>
        <w:t>Decreto Supremo No.020-DE/CCFFAA de 17 de marzo de  1994,  publicado  en  El</w:t>
        <w:br/>
        <w:t>Peruano el día 18 de marzo de 1994; y Decreto  Supremo  No.035-DE/CCFFAA  de</w:t>
        <w:br/>
        <w:t>10 de mayo de 1994, publicado en El Peruano el día 17 de mayo de 1994.</w:t>
        <w:br/>
        <w:br/>
        <w:t>[25] Cfr. Artículo 12.f) del Decreto-Ley No.  25.475,  sancionado  el  5  de</w:t>
        <w:br/>
        <w:t>mayo de 1992; artículo 716  del  Código  de  Justicia  Militar,  Decreto-Ley</w:t>
        <w:br/>
        <w:t>23.214 de 24 de julio de 1980; declaración ante la DINCOTE del  señor  Jaime</w:t>
        <w:br/>
        <w:t>Francisco Castillo Petruzzi de 4 de noviembre de 1993, f.  121;  declaración</w:t>
        <w:br/>
        <w:t>ante la DINCOTE del señor Lautaro Enrique Mellado Saavedra de 29 de  octubre</w:t>
        <w:br/>
        <w:t>de 1993, f. 141; declaración ante la DINCOTE de la señora  María  Concepción</w:t>
        <w:br/>
        <w:t>Pincheira Sáez de 22 de  octubre  de  1993,  f.  195;  declaración  ante  la</w:t>
        <w:br/>
        <w:t>DINCOTE del señor Alejandro Luis Astorga Valdez de 26 de  octubre  de  1993,</w:t>
        <w:br/>
        <w:t>f. 177; todos forman parte del atestado policial  No.  225,  expediente  No.</w:t>
        <w:br/>
        <w:t>078TP 93 ZJ FAP.</w:t>
        <w:br/>
        <w:br/>
        <w:t>[26] Cfr. atestado policial No. 225 DIVICOTE-II-DINCOTE, expediente No. 078-</w:t>
        <w:br/>
        <w:t>TP-93-L; acta de registro personal de Lautaro Enrique  Mellado  Saavedra  de</w:t>
        <w:br/>
        <w:t>14 de octubre de 1993, fs. 310-312;  acta  de  registro  personal  de  Jaime</w:t>
        <w:br/>
        <w:t>Francisco Castillo Petruzzi de 15 de octubre  de  1993,  f.  308;   acta  de</w:t>
        <w:br/>
        <w:t>registro personal de Alejandro Luis Astorga  Valdez  de  14  de  octubre  de</w:t>
        <w:br/>
        <w:t>1993, fs. 314-316; acta de registro personal de María  Concepción  Pincheira</w:t>
        <w:br/>
        <w:t>Sáez de 14 de octubre de 1993, fs. 319-322;  examen  físico-químico  de  los</w:t>
        <w:br/>
        <w:t>inmuebles de 22 de octubre de 1993, fs.  74  y  448-453;  acta  de  registro</w:t>
        <w:br/>
        <w:t>domiciliario de  María  Concepción  Pincheira  Sáez  y  de  Lautaro  Enrique</w:t>
        <w:br/>
        <w:t>Mellado Saavedra de 14 de octubre de 1993, fs.  329-347;  acta  de  registro</w:t>
        <w:br/>
        <w:t>domiciliario de Jaime Francisco Castillo Petruzzi de 15 de octubre de  1993,</w:t>
        <w:br/>
        <w:t>fs. 352-357; todos parte del atestado policial No.  225-DINCOTE-II-DIVICOTE,</w:t>
        <w:br/>
        <w:t>expediente No. 078 TP 93 ZJ FAP.</w:t>
        <w:br/>
        <w:br/>
        <w:t>[27] Cfr. Oficio No. 529-DIVICOTE II- DINCOTE,  mencionado  en  el  atestado</w:t>
        <w:br/>
        <w:t>policial No. 225 DIVICOTE-II-DINCOTE, expediente No. 078-TP-93-L, f. 14.</w:t>
        <w:br/>
        <w:t>[28] Cfr. oficio  No.  10525-DIVICOTE-DINCOTE,  fs.  538-539;  denuncia  del</w:t>
        <w:br/>
        <w:t>Fiscal Militar Especial de 18 de noviembre de 1993,  fs.  564-567,  atestado</w:t>
        <w:br/>
        <w:t>policial No. 225-DIVICOTE-II-DINCOTE, ambos del expediente No.  078-TP-93-L;</w:t>
        <w:br/>
        <w:t>artículo 13a) Decreto No.  25.475)  y  Decreto-Ley  No.  25.659  (delito  de</w:t>
        <w:br/>
        <w:t>traición a la patria).</w:t>
        <w:br/>
        <w:br/>
        <w:t>[29] Cfr. Artículos 1 y 3 del  Decreto-Ley  No.  25.708  (normas  sobre  los</w:t>
        <w:br/>
        <w:t>procedimientos en los juicios por delitos de traición a  la  patria:  señala</w:t>
        <w:br/>
        <w:t>que se aplicará el procedimiento sumario del  Código  de  Justicia  Militar)</w:t>
        <w:br/>
        <w:t>entró en vigor el 10 de septiembre de 1992; artículos 710-724 del Código  de</w:t>
        <w:br/>
        <w:t>Justicia Militar, Decreto-Ley No. 23.214 de 24 de julio de 1980; y  artículo</w:t>
        <w:br/>
        <w:t>13 del Decreto-Ley No. 25.475, sancionado el 5 de mayo de 1992.</w:t>
        <w:br/>
        <w:br/>
        <w:t>[30] Cfr. artículos 6 y 38 del Decreto-Ley No. 23.506 (Ley de Hábeas  Corpus</w:t>
        <w:br/>
        <w:t>y Amparo), sancionada el 7 de diciembre de 1982; artículo 22 del  Reglamento</w:t>
        <w:br/>
        <w:t>de la Ley de Hábeas Corpus  y  Amparo,  Decreto  Supremo  No.  024-90-JUS  y</w:t>
        <w:br/>
        <w:t>artículo  16  a)  Decreto-Ley  No.   25.398   (Ley   que   complementa   las</w:t>
        <w:br/>
        <w:t>disposiciones de la Ley 23.506 en materia de  Hábeas  Corpus  y  de  Amparo)</w:t>
        <w:br/>
        <w:t>promulgada el 6 de febrero de 1992  y  publicada  en  El  Peruano  el  9  de</w:t>
        <w:br/>
        <w:t>febrero de 1992; artículo 6 del Decreto-Ley No.  25.659;  artículo  6.4  del</w:t>
        <w:br/>
        <w:t>Decreto-Ley No. 26.248 de 12 de noviembre de 1993; testimonio de la  abogada</w:t>
        <w:br/>
        <w:t>defensora, Gloria Cano Legua, (transcripción de la audiencia pública  de  25</w:t>
        <w:br/>
        <w:t>de noviembre de 1998).</w:t>
        <w:br/>
        <w:br/>
        <w:t>[31] Cfr. Notificación de detención de Alejandro Luis Astorga Valdez  de  14</w:t>
        <w:br/>
        <w:t>de octubre de 1993, f. 112; Notificación de  detención  de  Jaime  Francisco</w:t>
        <w:br/>
        <w:t>Castillo Petruzzi de  15  de  octubre  de  1993,  f.  110;  Notificación  de</w:t>
        <w:br/>
        <w:t>detención de María Concepción Pincheira Sáez de 14 de octubre  de  1993,  f.</w:t>
        <w:br/>
        <w:t>115; Notificación de detención de Lautaro Enrique Mellado Saavedra de 14  de</w:t>
        <w:br/>
        <w:t>octubre de 1993, f. 111; Sentencia  de  3  de  mayo  de  1994  del  Tribunal</w:t>
        <w:br/>
        <w:t>Supremo Militar Especial, fs. 970 y ss.; todos incluidos  en  el  expediente</w:t>
        <w:br/>
        <w:t>No. 078-TP-93-L; testimonios de  la  abogada  Gloria  Cano;  testimonio  del</w:t>
        <w:br/>
        <w:t>señor Héctor Salazar  Ardiles;  alegatos  finales  orales  de  la  Comisión;</w:t>
        <w:br/>
        <w:t>relación de visitas al Penal de  Yanamayo;  artículo  3.b)  Decreto-Ley  No.</w:t>
        <w:br/>
        <w:t>25.744 que entró en vigor el 28 de septiembre de 1992; artículo 20  Decreto-</w:t>
        <w:br/>
        <w:t>Ley No. 25.475, sancionado  el  5  de  mayo  de  1992;  Sentencia  del  Juez</w:t>
        <w:br/>
        <w:t>Instructor Militar Especial de 7 de enero de 1994, expediente No. 078 TP  93</w:t>
        <w:br/>
        <w:t>ZJ FAP. Sentencia del Tribunal Militar Especial FAP de  14  marzo  de  1994,</w:t>
        <w:br/>
        <w:t>expediente 078 TP 93 ZJ FAP.</w:t>
        <w:br/>
        <w:br/>
        <w:t>[32] Cfr. escrito de la defensa, expediente No. 078 TP 93 ZJ FAP, f. 575.</w:t>
        <w:br/>
        <w:br/>
        <w:t>[33] Cfr. Resolución del Juez Instructor Especial, expediente No. 078 TP  93</w:t>
        <w:br/>
        <w:t>ZJ FAP, fs. 568-570.</w:t>
        <w:br/>
        <w:br/>
        <w:t>[34] Cfr. cédula de notificación  de  24  de  noviembre  de  1993,  f.  581;</w:t>
        <w:br/>
        <w:t>declaración instructiva de 28 de noviembre de 1993 del señor Alejandro  Luis</w:t>
        <w:br/>
        <w:t>Astorga Valdez, fs. 556-558; todos los anteriores del expediente No. 078  TP</w:t>
        <w:br/>
        <w:t>93 ZJ FAP; testimonio de la abogada defensora, Gloria Cano  Legua;  alegatos</w:t>
        <w:br/>
        <w:t>finales orales de la Comisión; artículo  2.b  del  Decreto-Ley  No.  25.744,</w:t>
        <w:br/>
        <w:t>entró en vigor el 28 de septiembre de 1992 y artículos 13.c, 14, 15, 16  del</w:t>
        <w:br/>
        <w:t>Decreto-Ley No. 25.475, sancionado el 5 de mayo de 1992.</w:t>
        <w:br/>
        <w:t>[35] Cfr. acta de notificación del auto  apertorio  de  la  instrucción,  f.</w:t>
        <w:br/>
        <w:t>659; oficio No- III-JIME  No.  037  del  Juez  Instructor  Militar  Especial</w:t>
        <w:br/>
        <w:t>dirigido al Presidente del Instituto Penitenciario de Lima,  f.  873;  ambos</w:t>
        <w:br/>
        <w:t>en el expediente No. 078 TP 93 ZJ FAP.</w:t>
        <w:br/>
        <w:br/>
        <w:t>[36] Cfr. escrito de la abogada  defensora,  Gloria  Cano  Legua  de  30  de</w:t>
        <w:br/>
        <w:t>noviembre de 1993, expediente No. 078 TP 93 ZJ FAP, fs, 673-674f.</w:t>
        <w:br/>
        <w:br/>
        <w:t>[37] Cfr. acusación fiscal, f.  769;  resolución  del  Juez  de  Instrucción</w:t>
        <w:br/>
        <w:t>Militar Especial de 4 de enero de 1994, f. 773;  ambos  del  expediente  No.</w:t>
        <w:br/>
        <w:t>078 TP 93 ZJ FAP.</w:t>
        <w:br/>
        <w:br/>
        <w:t>[38] Cfr. cédula de notificación de 5 de enero de 1994, f. 761;  escrito  de</w:t>
        <w:br/>
        <w:t>alegatos de  la  defensora,  Gloria  Cano  Legua,  fs.  780-785;  ambos  del</w:t>
        <w:br/>
        <w:t>expediente No. 078 TP 93 ZJ FAP, alegatos finales orales de la  Comisión,  y</w:t>
        <w:br/>
        <w:t>testimonio de la abogada defensora Gloria Cano.</w:t>
        <w:br/>
        <w:br/>
        <w:t>[39] Cfr. Sentencia del Juez Instructor Militar Especial de 7  de  enero  de</w:t>
        <w:br/>
        <w:t>1994, fs. 800-812;  expediente No. 078 TP 93 ZJ FAP.</w:t>
        <w:br/>
        <w:br/>
        <w:t>[40] Cfr. Dictamen del Fiscal Militar Superior,  expediente  078  TP  93  ZJ</w:t>
        <w:br/>
        <w:t>FAP, f. 825.</w:t>
        <w:br/>
        <w:br/>
        <w:t>[41] Cfr. Sentencia del Tribunal Militar Especial FAP de 14 marzo  de  1994,</w:t>
        <w:br/>
        <w:t>expediente 078 TP 93 ZJ FAP, f. 893-895.</w:t>
        <w:br/>
        <w:br/>
        <w:t>[42] Cfr. dictamen del Fiscal General Especial Adjunto de  28  de  abril  de</w:t>
        <w:br/>
        <w:t>1994, expediente 078 TP 93 ZJ FAP, fs. 937-938.</w:t>
        <w:br/>
        <w:br/>
        <w:t>[43] Cfr. Sentencia de 3 de  mayo  de  1994  del  Tribunal  Supremo  Militar</w:t>
        <w:br/>
        <w:t>Especial, expediente 078 TP 93 ZJ FAP, fs. 970 y ss.</w:t>
        <w:br/>
        <w:br/>
        <w:t>[44] Cfr. artículo 1 del Decreto-Ley No. 26.248  (modifican  el  decreto-ley</w:t>
        <w:br/>
        <w:t>No. 25.659 en lo referente a la procedencia de la acción  de  hábeas  corpus</w:t>
        <w:br/>
        <w:t>en caso de delitos de terrorismo o traición a la patria) entró en  vigor  el</w:t>
        <w:br/>
        <w:t>25 de noviembre de 1993,  artículo  690  del  Código  de  Justicia  Militar,</w:t>
        <w:br/>
        <w:t>Decreto-Ley No. 23.214, sancionada el 4 de febrero de 1986; y artículo  2.a)</w:t>
        <w:br/>
        <w:t>del Decreto-Ley No. 25.659 (regulan el delito  de  traición  a  la  Patria),</w:t>
        <w:br/>
        <w:t>sancionado el 2 de septiembre de 1992; testimonio de la  abogada  defensora,</w:t>
        <w:br/>
        <w:t>Gloria Cano Legua.</w:t>
        <w:br/>
        <w:br/>
        <w:t>[45] Cfr. Resolución del Juez Instructor Especial, expediente No. 078 TP  93</w:t>
        <w:br/>
        <w:t>ZJ FAP, fs. 568-570.</w:t>
        <w:br/>
        <w:br/>
        <w:t>[46]  Cfr.  escrito  del  abogado  defensor,  Grimaldo  Achaui,  f.  576  f;</w:t>
        <w:br/>
        <w:t>resolución del Juez Instructor, f. 576 v del expediente No.  078  TP  93  ZJ</w:t>
        <w:br/>
        <w:t>FAP; testimonio del abogado defensor, Grimaldo Achaui Loaiza.</w:t>
        <w:br/>
        <w:br/>
        <w:t>[47] Cfr. resoluciones del Juez de Instrucción Militar Especial de, 8  y  29</w:t>
        <w:br/>
        <w:t>de diciembre de 1993 y 4 de enero de 1994, fs. 750 v, y 765 v; escritos  del</w:t>
        <w:br/>
        <w:t>abogado defensor, Grimaldo Achaui Loaiza de 25 de noviembre de 1993,  21  de</w:t>
        <w:br/>
        <w:t>diciembre de 1993 y 4 de enero de 1994, fs. 666 f, 750 f,  751  v,  765  f);</w:t>
        <w:br/>
        <w:t>cédula de notificación de 5 de enero de 1994, f. 764; todos  los  anteriores</w:t>
        <w:br/>
        <w:t>del expediente No. 078 TP  93  ZJ  FAP;  testimonio  del  abogado  defensor,</w:t>
        <w:br/>
        <w:t>Grimaldo Achaui Loaiza.</w:t>
        <w:br/>
        <w:br/>
        <w:t>[48] Cfr. declaración instructiva de 28  de  noviembre  de  1993  del  señor</w:t>
        <w:br/>
        <w:t>Jaime Francisco Castillo Petruzzi, expediente No. 078 TP 93 ZJ FAP, f.  604-</w:t>
        <w:br/>
        <w:t>606; testimonio  del  abogado  defensor  Grimaldo  Achaui  Loaiza;  alegatos</w:t>
        <w:br/>
        <w:t>finales orales de la Comisión; artículo  2.b  del  Decreto-Ley  No.  25.744,</w:t>
        <w:br/>
        <w:t>entró en vigor el 28 de septiembre de 1992 y artículos 13.c,  14,  15  y  16</w:t>
        <w:br/>
        <w:t>del Decreto-Ley No. 25.475, sancionado el 5 de mayo de 1992.</w:t>
        <w:br/>
        <w:br/>
        <w:t>[49] Cfr. acta de notificación del  auto  apertorio  de  la  instrucción  al</w:t>
        <w:br/>
        <w:t>señor Castillo Petruzzi, f. 654;  oficio  No-  III-JIME  No.  037  del  Juez</w:t>
        <w:br/>
        <w:t>Instructor  Militar  Especial   dirigido   al   Presidente   del   Instituto</w:t>
        <w:br/>
        <w:t>Penitenciario de Lima, f. 873, ambos del expediente No. 078 TP 93 ZJ FAP.</w:t>
        <w:br/>
        <w:br/>
        <w:t>[50] Cfr. escrito del abogado defensor, Grimaldo  Achaui  Loaiza  de  29  de</w:t>
        <w:br/>
        <w:t>noviembre de 1993, expediente No. 078 TP 93 ZJ FAP, fs. 671-672 f.</w:t>
        <w:br/>
        <w:br/>
        <w:t>[51] Cfr. escritos del abogado defensor, Grimaldo Achaui  Loaiza  de  23  de</w:t>
        <w:br/>
        <w:t>diciembre de 1993 y 10 de febrero de 1994, fs.  751  y  835-836;  resolución</w:t>
        <w:br/>
        <w:t>del Juez de Instrucción Militar Especial, de 29 de diciembre  de  1993,  fs.</w:t>
        <w:br/>
        <w:t>751 v; todos del expediente No. 078 TP 93 ZJ  FAP;  testimonio  del  abogado</w:t>
        <w:br/>
        <w:t>defensor Grimaldo Achaui.</w:t>
        <w:br/>
        <w:br/>
        <w:t>[52] Cfr. acusación fiscal, f.  767;  resolución  del  Juez  de  Instrucción</w:t>
        <w:br/>
        <w:t>Militar Especial, de 4 de enero de 1994, f. 773; ambos del   expediente  No.</w:t>
        <w:br/>
        <w:t>078 TP 93 ZJ FAP.</w:t>
        <w:br/>
        <w:br/>
        <w:t>[53] Cfr. escrito del abogado defensor de  6  de  enero  de  1994,  Grimaldo</w:t>
        <w:br/>
        <w:t>Achaui Loaiza, expediente No. 078  TP  93  ZJ  FAP,  fs.  777-779;  alegatos</w:t>
        <w:br/>
        <w:t>finales orales de la Comisión.</w:t>
        <w:br/>
        <w:br/>
        <w:t>[54] Cfr. Sentencia del Juez Instructor Militar Especial de 7  de  enero  de</w:t>
        <w:br/>
        <w:t>1994, expediente No. 078 TP 93 ZJ FAP, fs. 800-812.</w:t>
        <w:br/>
        <w:t>[55] Cfr. notificación al abogado defensor, Grimaldo Achaui Loaiza,  f.  812</w:t>
        <w:br/>
        <w:t>f; resolución del Juez Instructor Militar Especial de 7 de  enero  de  1994,</w:t>
        <w:br/>
        <w:t>f. 815; todos del expediente No. 078 TP 93 ZJ FAP;  testimonio  del  abogado</w:t>
        <w:br/>
        <w:t>defensor, Grimaldo Achaui Loaiza.</w:t>
        <w:br/>
        <w:br/>
        <w:t>[56] Cfr. Dictamen del Fiscal Militar Superior,  expediente  078  TP  93  ZJ</w:t>
        <w:br/>
        <w:t>FAP.</w:t>
        <w:br/>
        <w:br/>
        <w:t>[57] Cfr. escrito del abogado defensor, Grimaldo  Achaui  Loaiza  de  10  de</w:t>
        <w:br/>
        <w:t>febrero de 1994, fs. 835-836; acta de audiencia de 16  de  febrero  de  1994</w:t>
        <w:br/>
        <w:t>celebrada en el proceso seguido contra Jaime Castillo Petruzzi y  otros  por</w:t>
        <w:br/>
        <w:t>el delito de traición a la patria, f. 855; ambos parte  del  expediente  078</w:t>
        <w:br/>
        <w:t>TP 93 ZJ FAP.</w:t>
        <w:br/>
        <w:br/>
        <w:t>[58] Cfr. Sentencia del Tribunal Militar Especial FAP de 14 marzo  de  1994,</w:t>
        <w:br/>
        <w:t>expediente 078 TP 93 ZJ FAP, f. 893-895.</w:t>
        <w:br/>
        <w:br/>
        <w:t>[59]  Cfr.  artículo  2   Decreto-Ley   No.   25.708   (normas   sobre   los</w:t>
        <w:br/>
        <w:t>procedimientos en los juicios por delitos de traición a la patria) entró  en</w:t>
        <w:br/>
        <w:t>vigor el 10 de  septiembre  de  1992;  artículo  5  Decreto-Ley  No.  25.659</w:t>
        <w:br/>
        <w:t>(regulan el delito de traición a la Patria), sancionado el 2  de  septiembre</w:t>
        <w:br/>
        <w:t>de 1992; artículo  13  inciso  g)  Decreto-Ley  No.  25.475  (establecen  la</w:t>
        <w:br/>
        <w:t>penalidad para los delitos  de  terrorismo  y  los  procedimientos  para  la</w:t>
        <w:br/>
        <w:t>investigación, la instrucción y el juicio),  sancionado  el  5  de  mayo  de</w:t>
        <w:br/>
        <w:t>1992; escrito de defensa del abogado defensor del  señor  Castillo  Petruzzi</w:t>
        <w:br/>
        <w:t>de 18 de marzo de 1994, f. 898; resolución  del  Tribunal  Militar  Especial</w:t>
        <w:br/>
        <w:t>FAP de 22 de marzo de 1994, f. 901; estos últimos del expediente 078  TP  93</w:t>
        <w:br/>
        <w:t>ZJ FAP.</w:t>
        <w:br/>
        <w:br/>
        <w:t>[60] Cfr. dictamen del Fiscal General Especial Adjunto de  28  de  abril  de</w:t>
        <w:br/>
        <w:t>1994, fs. 929-931, expediente 078 TP 93 ZJ FAP.</w:t>
        <w:br/>
        <w:br/>
        <w:t>[61] Cfr. Sentencia de 3 de  mayo  de  1994  del  Tribunal  Supremo  Militar</w:t>
        <w:br/>
        <w:t>Especial, fs. 970 y ss.; expediente 078 TP 93 ZJ FAP.</w:t>
        <w:br/>
        <w:br/>
        <w:t>[62] Cfr. Resolución del Juez Instructor Especial, expediente No. 078 TP  93</w:t>
        <w:br/>
        <w:t>ZJ FAP.</w:t>
        <w:br/>
        <w:br/>
        <w:t>[63] Cfr. escrito de la defensa, f. 577; resolución del Juez Instructor,  f.</w:t>
        <w:br/>
        <w:t>577 v; cédula de notificación de 24 de noviembre de 1993, f. 580; todos  del</w:t>
        <w:br/>
        <w:t>expediente No. 078 TP 93 ZJ FAP.</w:t>
        <w:br/>
        <w:br/>
        <w:t>[64] Cfr. escrito del abogado defensor,  David  Pablo  Barrios,  f.  667  f;</w:t>
        <w:br/>
        <w:t>resolución del Juez  Instructor  Militar  Especial,  f.  667  v;  cédula  de</w:t>
        <w:br/>
        <w:t>notificación de 30 de noviembre de 1993, f. 667 v; todos del expediente  No.</w:t>
        <w:br/>
        <w:t>078 TP 93 ZJ FAP.</w:t>
        <w:br/>
        <w:br/>
        <w:t>[65] Cfr. declaración instructiva de 28 de noviembre de 1993  de  la  señora</w:t>
        <w:br/>
        <w:t>María Concepción Pincheira Sáez, fs. 660-662 y declaración  instructiva  del</w:t>
        <w:br/>
        <w:t>señor Lautaro Enrique Mellado Saavedra de 27 de noviembre de 1993, fs.  594-</w:t>
        <w:br/>
        <w:t>596, ambos del expediente No. 078 TP 93 ZJ FAP; alegatos finales  orales  de</w:t>
        <w:br/>
        <w:t>la Comisión; artículo 2.b del Decreto-Ley No. 25.744, entró en vigor  el  28</w:t>
        <w:br/>
        <w:t>de septiembre de 1992 y artículos 13.c, 14, 15  y  16  del  Decreto-Ley  No.</w:t>
        <w:br/>
        <w:t>25.475, sancionado el 5 de mayo de 1992.</w:t>
        <w:br/>
        <w:br/>
        <w:t>[66] Cfr. acta de notificación del auto  apertorio  de  la  instrucción,  f.</w:t>
        <w:br/>
        <w:t>662; acta de notificación del auto apertorio  de  la  instrucción  al  señor</w:t>
        <w:br/>
        <w:t>Mellado Saavedra, f. 592; oficio No- III-JIME No. 037  del  Juez  Instructor</w:t>
        <w:br/>
        <w:t>Militar Especial dirigido  al  Presidente  del  Instituto  Penitenciario  de</w:t>
        <w:br/>
        <w:t>Lima, f. 873; todos parte del expediente No. 078 TP 93 ZJ FAP.</w:t>
        <w:br/>
        <w:br/>
        <w:t>[67] Cfr. escrito del abogado defensor, Juan F. Castañeda  Abarca  de  1  de</w:t>
        <w:br/>
        <w:t>diciembre de 1993, f. 677 f; escrito del abogado defensor, David P.  Barrios</w:t>
        <w:br/>
        <w:t>Franco de 1 de diciembre de  1993,  f.  676   y  resoluciones  del  Juez  de</w:t>
        <w:br/>
        <w:t>Instrucción Militar Especial de 2 de diciembre de 1993, f. 676 v  y  677  v;</w:t>
        <w:br/>
        <w:t>todos del expediente No. 078 TP 93 ZJ FAP.</w:t>
        <w:br/>
        <w:br/>
        <w:t>[68] Cfr. escrito del abogado defensor, Juan F. Castañeda Abarca  de  22  de</w:t>
        <w:br/>
        <w:t>diciembre de 1993, f. 745 f; escrito del  abogado  defensor,  David  Barrios</w:t>
        <w:br/>
        <w:t>Franco de 22 de diciembre  de  1993,  f.  746;   resoluciones  del  Juez  de</w:t>
        <w:br/>
        <w:t>Instrucción Militar Especial de 29 de diciembre de 1993, f. 745  y  746  vv;</w:t>
        <w:br/>
        <w:t>todos del expediente No. 078 TP 93 ZJ FAP.</w:t>
        <w:br/>
        <w:t>[69] Cfr. acusación fiscal, fs. 767, 769  y  770;  resolución  del  Juez  de</w:t>
        <w:br/>
        <w:t>Instrucción Militar Especial, de 4 de enero  de  1994,  f.  773;  ambos  del</w:t>
        <w:br/>
        <w:t>expediente No. 078 TP 93 ZJ FAP.</w:t>
        <w:br/>
        <w:br/>
        <w:t>[70] Cfr. cédulas de notificación de 5 de enero de  1994,  fs.  752  y  758;</w:t>
        <w:br/>
        <w:t>escrito de alegatos del abogado defensor Juan  F.  Castañeda,  fs.  795-796;</w:t>
        <w:br/>
        <w:t>escrito de alegatos del abogado defensor David Barrios Franco de 6 de  enero</w:t>
        <w:br/>
        <w:t>de 1994, f. 794; todos del  expediente  No.  078  TP  93  ZJ  FAP;  alegatos</w:t>
        <w:br/>
        <w:t>finales orales de la Comisión.</w:t>
        <w:br/>
        <w:br/>
        <w:t>[71] Cfr. Sentencia del Juez Instructor Militar Especial de 7  de  enero  de</w:t>
        <w:br/>
        <w:t>1994, expediente No. 078 TP 93 ZJ FAP, fs. 800-812.</w:t>
        <w:br/>
        <w:br/>
        <w:t>[72] Cfr. notificaciones a los abogados defensores,  f.  813  f;  resolución</w:t>
        <w:br/>
        <w:t>del Juez Instructor Militar Especial de 7 de enero de 1994,  f.  815;  ambos</w:t>
        <w:br/>
        <w:t>del expediente No. 078 TP 93 ZJ FAP, f. 813</w:t>
        <w:br/>
        <w:t>.</w:t>
        <w:br/>
        <w:t>[73] Cfr. Dictamen del Fiscal Militar Superior,  expediente  078  TP  93  ZJ</w:t>
        <w:br/>
        <w:t>FAP, fs. 824-828.</w:t>
        <w:br/>
        <w:br/>
        <w:t>[74] Cfr. escrito del abogado defensor, Juan Fernando  Castañeda  Abarca  de</w:t>
        <w:br/>
        <w:t>15 de febrero de 1994, fs. 850-851;  escrito  del  abogado  defensor,  David</w:t>
        <w:br/>
        <w:t>Barrios Franco de 16 de febrero de 1994, fs. 848-849; acta de  audiencia  de</w:t>
        <w:br/>
        <w:t>16 de febrero de 1994 celebrada en el proceso seguido contra Jaime  Castillo</w:t>
        <w:br/>
        <w:t>Petruzzi y otros por el delito de traición a la patria, f. 854, todos  parte</w:t>
        <w:br/>
        <w:t>del expediente 078 TP 93 ZJ FAP.</w:t>
        <w:br/>
        <w:br/>
        <w:t>[75] Cfr. Sentencia del Tribunal Militar Especial FAP de 14 marzo  de  1994,</w:t>
        <w:br/>
        <w:t>expediente 078 TP 93 ZJ FAP.</w:t>
        <w:br/>
        <w:br/>
        <w:t>[76]  Cfr.  artículo  2   Decreto-Ley   No.   25.708   (normas   sobre   los</w:t>
        <w:br/>
        <w:t>procedimientos en los juicios por delitos de traición a la patria) entró  en</w:t>
        <w:br/>
        <w:t>vigor el 10 de  septiembre  de  1992;  artículo  5  Decreto-Ley  No.  25.659</w:t>
        <w:br/>
        <w:t>(regulan el delito de traición a la Patria), sancionado el 2  de  septiembre</w:t>
        <w:br/>
        <w:t>de 1992; artículo  13  inciso  g)  Decreto-Ley  No.  25.475  (establecen  la</w:t>
        <w:br/>
        <w:t>penalidad para los delitos  de  terrorismo  y  los  procedimientos  para  la</w:t>
        <w:br/>
        <w:t>investigación, la instrucción y el juicio),  sancionado  el  5  de  mayo  de</w:t>
        <w:br/>
        <w:t>1992; escrito de la defensa de la señora María Concepción Pincheira Sáez  de</w:t>
        <w:br/>
        <w:t>24 de marzo de 1994, f.  907;  escrito  de  la  defensa  del  señor  Lautaro</w:t>
        <w:br/>
        <w:t>Enrique Mellado Saavedra de 24 de marzo de  1994,  fs.  908-909;  resolución</w:t>
        <w:br/>
        <w:t>del Tribunal Militar Especial FAP de 21 de abril  de  1994,  f.  917;  estos</w:t>
        <w:br/>
        <w:t>últimos del expediente 078 TP ZJ ZAP 93.</w:t>
        <w:br/>
        <w:br/>
        <w:t>[77] Cfr. dictamen del Fiscal General Especial Adjunto de  28  de  abril  de</w:t>
        <w:br/>
        <w:t>1994, expediente 078 TO 93 ZJ FAP, fs. 925, 926, 938-940.</w:t>
        <w:br/>
        <w:br/>
        <w:t>[78] Cfr. Sentencia de 3 de  mayo  de  1994  del  Tribunal  Supremo  Militar</w:t>
        <w:br/>
        <w:t>Especial, expediente 078 TP 93 ZJ FAP, fs. 970 y ss.</w:t>
        <w:br/>
        <w:t>[79] Cfr. Caso Velásquez Rodríguez, supra nota 19, párr. 154.</w:t>
        <w:br/>
        <w:br/>
        <w:t>[80] Cfr. Caso Velásquez Rodríguez, supra nota 19, párr.  134;  Caso  Suárez</w:t>
        <w:br/>
        <w:t>Rosero, Sentencia de 12 de noviembre de 1997.  Serie C  No.  35,  párr.  37;</w:t>
        <w:br/>
        <w:t>Caso Paniagua Morales y otros, supra nota 3, párr. 71.</w:t>
        <w:br/>
        <w:br/>
        <w:t>[81] Cfr. Caso Castillo Petruzzi y otros,  Excepciones  Preliminares,  supra</w:t>
        <w:br/>
        <w:t>nota 2.</w:t>
        <w:br/>
        <w:t>[82] Cfr. Propuesta de modificación a  la  Constitución  Política  de  Costa</w:t>
        <w:br/>
        <w:t>Rica relacionada con la naturalización, Opinión Consultiva  OC-4/84  del  19</w:t>
        <w:br/>
        <w:t>de enero de 1984. Serie A No. 4, párrs.  35-  36,  en  igual  sentido,  vid.</w:t>
        <w:br/>
        <w:t>Nottebohm Case (second phase), Judgment of April 6th, 1955,  I.C.J.  Reports</w:t>
        <w:br/>
        <w:t>1955, pág. 24.</w:t>
        <w:br/>
        <w:t>[83]Propuesta de modificación a  la  Constitución  Política  de  Costa  Rica</w:t>
        <w:br/>
        <w:t>relacionada con la naturalización, supra nota 82,  párrs. 34.</w:t>
        <w:br/>
        <w:br/>
        <w:t>[84]Cfr. Propuesta de modificación a la Constitución Política de Costa  Rica</w:t>
        <w:br/>
        <w:t>relacionada con la naturalización, supra nota 82,  párrs. 32- 33.</w:t>
        <w:br/>
        <w:t>[85] Cfr. Eur. Court H. R., case of Brogan and Others, decision of 23  March</w:t>
        <w:br/>
        <w:t>1988, Series A no. 145-B, párrs. 58-59, 61-62.</w:t>
        <w:br/>
        <w:br/>
        <w:t>[86] El hábeas corpus bajo suspensión de garantías (arts. 27.2, 25.1  y  7.6</w:t>
        <w:br/>
        <w:t>Convención Americana sobre Derechos  Humanos),  Opinión  Consultiva  OC-8/87</w:t>
        <w:br/>
        <w:t>del 30 de enero de 1987. Serie A No. 8., párr. 38 y Garantías judiciales  en</w:t>
        <w:br/>
        <w:t>estados de emergencia  (arts.  27.2,  25  y  8  Convención  Americana  sobre</w:t>
        <w:br/>
        <w:t>Derechos Humanos), Opinión Consultiva OC-9/87 del  6  de  octubre  de  1987.</w:t>
        <w:br/>
        <w:t>Serie A No. 9, párr. 36.</w:t>
        <w:br/>
        <w:br/>
        <w:t>[87] Garantías judiciales en estados de  emergencia  (arts.  27.2,  25  y  8</w:t>
        <w:br/>
        <w:t>Convención Americana sobre Derechos Humanos), supra nota 86, párr. 21.</w:t>
        <w:br/>
        <w:t>[88] Cfr. Caso Blake, supra nota 4, párr. 112.</w:t>
        <w:br/>
        <w:br/>
        <w:t>[89]  Cfr. Caso Loayza Tamayo, supra nota 4, párr. 68.</w:t>
        <w:br/>
        <w:br/>
        <w:t>[90]  Cfr.  La  Expresión  “leyes”  en  el  artículo  30  de  la  Convención</w:t>
        <w:br/>
        <w:t>Americana sobre Derechos Humanos, Opinión Consultiva OC-6/86 del 9  de  mayo</w:t>
        <w:br/>
        <w:t>de 1986.  Serie A No. 6, párr. 21.</w:t>
        <w:br/>
        <w:t>[91] Principios Básicos Relativos  a  la  Independencia  de  la  Judicatura,</w:t>
        <w:br/>
        <w:t>adoptadas por el Séptimo Congreso de las Naciones  Unidas  sobre  Prevención</w:t>
        <w:br/>
        <w:t>del Delito y Tratamiento del Delincuente,  celebrado  en  Milán  del  26  de</w:t>
        <w:br/>
        <w:t>agosto al 6 de septiembre de 1985, y confirmados por la Asamblea General  en</w:t>
        <w:br/>
        <w:t>sus resoluciones 40/32 de 29  de  noviembre  de  1985  y  40/146  de  13  de</w:t>
        <w:br/>
        <w:t>diciembre de 1985.</w:t>
        <w:br/>
        <w:br/>
        <w:t>[92] El hábeas corpus bajo suspensión de garantías (arts. 27.2, 25.1  y  7.6</w:t>
        <w:br/>
        <w:t>Convención Americana sobre Derechos Humanos), supra  nota  86,  párr.  30  y</w:t>
        <w:br/>
        <w:t>Garantías  judiciales  en  estados  de  emergencia  (arts.  27.2,  25  y   8</w:t>
        <w:br/>
        <w:t>Convención Americana sobre Derechos Humanos), supra nota 86, párr. 20.</w:t>
        <w:br/>
        <w:t>[93] Principios Básicos sobre la Función de  los  Abogados  relativo  a  las</w:t>
        <w:br/>
        <w:t>salvaguardias  especiales  en  asuntos  penales,  aprobados  por  el  Octavo</w:t>
        <w:br/>
        <w:t>Congreso de las Naciones Unidas sobre Prevención del  Delito  y  Tratamiento</w:t>
        <w:br/>
        <w:t>del Delincuente, celebrado en La Habana (Cuba) de  27  de  agosto  al  7  de</w:t>
        <w:br/>
        <w:t>septiembre de 1990.</w:t>
        <w:br/>
        <w:t>[94] Caso Suárez Rosero, supra nota 80, párrs. 79 y 83.</w:t>
        <w:br/>
        <w:t>[95]  Eur. Court H. R., case of Barberà, Messegué and Jabardo,  decision  of</w:t>
        <w:br/>
        <w:t>December 6, 1998, Series A no. 146, párr. 78 y Eur. Court  H.  R.,  case  of</w:t>
        <w:br/>
        <w:t>Bönishc judgment of May 6th. 1985, Series A no. 92, párr. 32.</w:t>
        <w:br/>
        <w:t>[96]  Cfr. Caso Blake, supra nota 4, párr. 112.</w:t>
        <w:br/>
        <w:t>[97]  Cfr. Caso Blake, supra nota 4, párr. 112.</w:t>
        <w:br/>
        <w:t>[98] Caso Castillo Petruzzi y otros, Excepciones  Preliminares,  supra  nota</w:t>
        <w:br/>
        <w:t>2, párr. 62.</w:t>
        <w:br/>
        <w:br/>
        <w:t>[99] Caso Loayza Tamayo, supra nota 4, párr. 52.</w:t>
        <w:br/>
        <w:t>[100] Caso Castillo Páez, supra nota 4, párrs. 82 y 83; Caso Suárez  Rosero,</w:t>
        <w:br/>
        <w:t>supra nota 80, párr. 65; Caso Paniagua Morales y otros, supra nota 3,  párr.</w:t>
        <w:br/>
        <w:t>164; Caso Blake, supra nota 4, párr. 102.</w:t>
        <w:br/>
        <w:br/>
        <w:t>[101] Garantías judiciales en estados de emergencia  (arts.  27.2,  25  y  8</w:t>
        <w:br/>
        <w:t>Convención Americana sobre Derechos Humanos), supra nota 86, párr. 24.</w:t>
        <w:br/>
        <w:br/>
        <w:t>[102] Garantías judiciales en estados de emergencia  (arts.  27.2,  25  y  8</w:t>
        <w:br/>
        <w:t>Convención Americana sobre Derechos Humanos), supra nota 86, párr. 25.</w:t>
        <w:br/>
        <w:br/>
        <w:t>[103] Garantías judiciales en estados de emergencia  (arts.  27.2,  25  y  8</w:t>
        <w:br/>
        <w:t>Convención Americana sobre Derechos Humanos), supra nota 86, párr. 26.</w:t>
        <w:br/>
        <w:br/>
        <w:t>[104] El hábeas corpus bajo suspensión de garantías (arts. 27.2, 25.1 y  7.6</w:t>
        <w:br/>
        <w:t>Convención Americana sobre Derechos Humanos), supra nota 86, párr. 35,  Caso</w:t>
        <w:br/>
        <w:t>Neira Alegría y Otros, Sentencia de 19 de enero de 1995.  Serie  C  No.  20,</w:t>
        <w:br/>
        <w:t>párr. 82.</w:t>
        <w:br/>
        <w:t>[105] Caso Velásquez Rodríguez, supra nota 19, párr. 156; Caso Godínez  Cruz</w:t>
        <w:br/>
        <w:t>, supra nota 19, párr. 164; Caso Fairén Garbi y Solís Corrales,  supra  nota</w:t>
        <w:br/>
        <w:t>19, párr. 149.</w:t>
        <w:br/>
        <w:br/>
        <w:t>[106] Caso Neira Alegría y Otros, supra nota 104, párr. 60.</w:t>
        <w:br/>
        <w:br/>
        <w:t>[107] Caso Suárez Rosero, supra nota 80, párr. 90.</w:t>
        <w:br/>
        <w:br/>
        <w:t>[108] Cfr. Case of Ireland v. the United Kingdom,  Judgment  of  18  January</w:t>
        <w:br/>
        <w:t>1978, Series A no. 25. párr. 167 DE L; y Caso Loayza Tamayo, supra  nota  4,</w:t>
        <w:br/>
        <w:t>párr. 57.</w:t>
        <w:br/>
        <w:br/>
        <w:t>[109] Caso Loayza Tamayo, supra nota 4, párrs. 57-58.</w:t>
        <w:br/>
        <w:t>[110] Responsabilidad internacional por expedición  y  aplicación  de  leyes</w:t>
        <w:br/>
        <w:t>violatorias de la  Convención  (arts.  1  y  2  Convención  Americana  sobre</w:t>
        <w:br/>
        <w:t>Derechos Humanos), Opinión Consultiva OC-14/94 de 16 de diciembre  de  1994.</w:t>
        <w:br/>
        <w:t>Serie A No. 14, párr. 36, Caso Suárez Rosero, supra nota 80, párr. 97.</w:t>
        <w:br/>
        <w:br/>
        <w:t>[111] Caso Suárez Rosero, supra nota 80, párr. 98.</w:t>
        <w:br/>
        <w:br/>
        <w:t>[112] Caso Loayza Tamayo, supra nota 4, párr. 82.</w:t>
        <w:br/>
        <w:t>[113]  Caso Suárez Rosero, supra nota 80, párr. 106.</w:t>
        <w:br/>
        <w:br/>
        <w:t>[114] Caso Suárez Rosero, supra nota 80, párr. 87.</w:t>
        <w:br/>
        <w:t>[115]  Caso Suárez Rosero, Reparaciones; supra nota 17, párr. 72.</w:t>
        <w:br/>
        <w:t>* No es pertinente ocuparse, en el estrecho marco de  este  escrito,  de  la</w:t>
        <w:br/>
        <w:t>relación consustancial que  existe  entre  lo  que  la  Convención  denomina</w:t>
        <w:br/>
        <w:t>“instituciones democráticas” y el principio de la división de poderes.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