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Las Palmeras Vs. Colombia</w:t>
        <w:br/>
        <w:br/>
        <w:br/>
        <w:t xml:space="preserve">                      Sentencia de 26 noviembre de 2002</w:t>
        <w:br/>
        <w:t xml:space="preserve">                           (Reparaciones y Costas)</w:t>
        <w:br/>
        <w:br/>
        <w:br/>
        <w:t>En el caso Las Palmeras,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jueces*:</w:t>
        <w:br/>
        <w:br/>
        <w:t xml:space="preserve">      Antônio A. Cançado Trindade, Presidente;</w:t>
        <w:br/>
        <w:t xml:space="preserve">      Alirio Abreu Burelli, Vicepresidente;</w:t>
        <w:br/>
        <w:t xml:space="preserve">      Máximo Pacheco Gómez, Juez;</w:t>
        <w:br/>
        <w:t xml:space="preserve">      Hernán Salgado Pesantes, Juez;</w:t>
        <w:br/>
        <w:t xml:space="preserve">      Oliver Jackman, Juez;</w:t>
        <w:br/>
        <w:t xml:space="preserve">      Sergio García Ramírez, Juez; y</w:t>
        <w:br/>
        <w:t xml:space="preserve">      Julio A. Barberis, Juez ad hoc;</w:t>
        <w:br/>
        <w:br/>
        <w:br/>
        <w:t>presente, además((</w:t>
        <w:br/>
        <w:br/>
        <w:t xml:space="preserve">      Manuel E. Ventura Robles, Secretario,</w:t>
        <w:br/>
        <w:br/>
        <w:t>de acuerdo con los artículos 29, 55, 56 y 57 del Reglamento de la Corte  (en</w:t>
        <w:br/>
        <w:t>adelante “el Reglamento”)(((,  en  relación  con  el  artículo  63.1  de  la</w:t>
        <w:br/>
        <w:t>Convención Americana sobre Derechos Humanos (en adelante “la  Convención”  o</w:t>
        <w:br/>
        <w:t>“la Convención Americana”) y en cumplimiento del punto resolutivo quinto  de</w:t>
        <w:br/>
        <w:t>la sentencia de 6 de diciembre de 2001 sobre el fondo de  este  caso,  dicta</w:t>
        <w:br/>
        <w:t>la presente Sentencia sobre reparaciones.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El caso fue sometido a la Corte  por  la  Comisión  Interamericana  de</w:t>
        <w:br/>
        <w:t>Derechos Humanos (en adelante “la Comisión” o “la Comisión  Interamericana”)</w:t>
        <w:br/>
        <w:t>mediante demanda de 6 de julio de 1998.  El 14  de  septiembre  de  1998  el</w:t>
        <w:br/>
        <w:t>Estado de Colombia (en adelante “el Estado” o  “Colombia”)  interpuso  cinco</w:t>
        <w:br/>
        <w:t>excepciones preliminares y el 4  de  febrero  de  2000  la  Corte  dictó  la</w:t>
        <w:br/>
        <w:t>sentencia correspondiente[1].  Finalmente, el 6  de  diciembre  de  2001  la</w:t>
        <w:br/>
        <w:t>Corte dictó la sentencia sobre el fondo del caso, en la cual:</w:t>
        <w:br/>
        <w:br/>
        <w:br/>
        <w:t xml:space="preserve">            DECLAR[Ó]:</w:t>
        <w:br/>
        <w:br/>
        <w:br/>
        <w:t xml:space="preserve">      1.    Que la responsabilidad del Estado por la muerte de  los  señores</w:t>
        <w:br/>
        <w:t xml:space="preserve">      Artemio  Pantoja  Ordóñez,  Hernán  Javier  Cuarán  Muchavisoy,  Julio</w:t>
        <w:br/>
        <w:t xml:space="preserve">      Milciades Cerón Gómez, Wilian Hamilton Cerón Rojas y Edebraes Norverto</w:t>
        <w:br/>
        <w:t xml:space="preserve">      Cerón Rojas, correspondiente a la  violación  del  artículo  4  de  la</w:t>
        <w:br/>
        <w:t xml:space="preserve">      Convención Americana sobre Derechos Humanos, quedó establecida por las</w:t>
        <w:br/>
        <w:t xml:space="preserve">      dos sentencias definitivas de la Sala de lo Contencioso Administrativo</w:t>
        <w:br/>
        <w:t xml:space="preserve">      del Consejo de Estado de fechas 14 de diciembre de 1993 y 15 de  enero</w:t>
        <w:br/>
        <w:t xml:space="preserve">      de 1996.</w:t>
        <w:br/>
        <w:br/>
        <w:br/>
        <w:t xml:space="preserve">           [Y] DECID[IÓ]:</w:t>
        <w:br/>
        <w:br/>
        <w:br/>
        <w:t xml:space="preserve">   2.  Que  el  Estado  es  responsable  por  la  muerte  de  N.N./Moisés  o</w:t>
        <w:br/>
        <w:t xml:space="preserve">      N.N./Moisés Ojeda  en  violación  del  artículo  4  de  la  Convención</w:t>
        <w:br/>
        <w:t xml:space="preserve">      Americana sobre Derechos Humanos.</w:t>
        <w:br/>
        <w:br/>
        <w:br/>
        <w:t xml:space="preserve">   3. Que no existen pruebas suficientes que  permitan  afirmar  que  Hernán</w:t>
        <w:br/>
        <w:t xml:space="preserve">      Lizcano Jacanamejoy fue ejecutado en combate o extrajudicialmente  por</w:t>
        <w:br/>
        <w:t xml:space="preserve">      agentes del Estado en  violación  del  artículo  4  de  la  Convención</w:t>
        <w:br/>
        <w:t xml:space="preserve">      Americana sobre Derechos Humanos.</w:t>
        <w:br/>
        <w:br/>
        <w:br/>
        <w:t xml:space="preserve">      4.    Que el Estado violó, en perjuicio de los familiares  de  Artemio</w:t>
        <w:br/>
        <w:t xml:space="preserve">      Pantoja Ordóñez, Hernán  Javier  Cuarán  Muchavisoy,  Julio  Milciades</w:t>
        <w:br/>
        <w:t xml:space="preserve">      Cerón Gómez, Wilian Hamilton  Cerón  Rojas,  Edebraes  Norverto  Cerón</w:t>
        <w:br/>
        <w:t xml:space="preserve">      Rojas, NN/Moisés o NN/Moisés Ojeda y Hernán  Lizcano  Jacanamejoy,  el</w:t>
        <w:br/>
        <w:t xml:space="preserve">      derecho  a  las  garantías  judiciales  y  a  la  protección  judicial</w:t>
        <w:br/>
        <w:t xml:space="preserve">      consagrados en los artículos 8.1 y 25.1  de  la  Convención  Americana</w:t>
        <w:br/>
        <w:t xml:space="preserve">      sobre Derechos Humanos.</w:t>
        <w:br/>
        <w:br/>
        <w:br/>
        <w:t xml:space="preserve">      5.    Abrir la etapa de reparaciones, a cuyo  efecto  comisiona  a  su</w:t>
        <w:br/>
        <w:t xml:space="preserve">      Presidente para  que  oportunamente  adopte  las  medidas  que  fuesen</w:t>
        <w:br/>
        <w:t xml:space="preserve">      necesarias.</w:t>
        <w:br/>
        <w:br/>
        <w:br/>
        <w:br/>
        <w:t xml:space="preserve">                                     II</w:t>
        <w:br/>
        <w:br/>
        <w:br/>
        <w:t xml:space="preserve">                  Procedimiento en la etapa de reparaciones</w:t>
        <w:br/>
        <w:br/>
        <w:br/>
        <w:t>2.    El 20 de diciembre de 2001 el Presidente de la Corte (en adelante  “el</w:t>
        <w:br/>
        <w:t>Presidente”), en cumplimiento de lo ordenado en el punto  resolutivo  quinto</w:t>
        <w:br/>
        <w:t>de la sentencia sobre el fondo, resolvió otorgar a  los  familiares  de  las</w:t>
        <w:br/>
        <w:t>víctimas y a la Comisión un plazo común hasta el 5 de febrero de  2002  para</w:t>
        <w:br/>
        <w:t>que presentaran sus argumentos y las pruebas  de  que  dispusieran  para  la</w:t>
        <w:br/>
        <w:t>determinación de las reparaciones y costas.  A su vez,  y  cuando  el  plazo</w:t>
        <w:br/>
        <w:t>anterior hubiere vencido, otorgó a Colombia un plazo de  45  días  para  que</w:t>
        <w:br/>
        <w:t>presentara sus observaciones  y  las  pruebas  de  que  dispusiera  para  la</w:t>
        <w:br/>
        <w:t>determinación de las reparaciones y costas.</w:t>
        <w:br/>
        <w:br/>
        <w:t>3.    El plazo concedido fue prorrogado por veinte días y el 25  de  febrero</w:t>
        <w:br/>
        <w:t>de 2002 los representantes de los familiares de las víctimas presentaron  su</w:t>
        <w:br/>
        <w:t>escrito sobre reparaciones. Asimismo, el 26 de febrero de 2002  la  Comisión</w:t>
        <w:br/>
        <w:t>presentó  su   escrito   sobre   reparaciones.    Dichos   escritos   fueron</w:t>
        <w:br/>
        <w:t>transmitidos al Estado el 7 de marzo del mismo año.</w:t>
        <w:br/>
        <w:br/>
        <w:t>4.    El 12 de abril de 2002 la Secretaría de  la  Corte  (en  adelante  “la</w:t>
        <w:br/>
        <w:t>Secretaría),  siguiendo  instrucciones  del  Presidente,  solicitó   a   los</w:t>
        <w:br/>
        <w:t>representantes de los familiares de las víctimas y al Estado que  remitieran</w:t>
        <w:br/>
        <w:t>varios documentos como prueba para mejor resolver,  de  conformidad  con  el</w:t>
        <w:br/>
        <w:t>artículo 44.1 del Reglamento.</w:t>
        <w:br/>
        <w:br/>
        <w:t>5.    El 24 de abril de 2002 el Presidente dictó una Resolución mediante  la</w:t>
        <w:br/>
        <w:t>cual convocó a las partes a una audiencia pública que se  celebraría  en  la</w:t>
        <w:br/>
        <w:t>sede de la Corte el 14 de junio siguiente, para escuchar  las  declaraciones</w:t>
        <w:br/>
        <w:t>testimoniales  ofrecidas,  el  dictamen  de  la  perito  designada   y   las</w:t>
        <w:br/>
        <w:t>conclusiones finales  de  las  partes  sobre  las  reparaciones.   Asimismo,</w:t>
        <w:br/>
        <w:t>resolvió admitir la declaración jurada por escrito  de  diez  familiares  de</w:t>
        <w:br/>
        <w:t>las víctimas, quienes señalarían a la Corte  los  supuestos  daños  que  los</w:t>
        <w:br/>
        <w:t>hechos violatorios de los artículos 8 y 25 de  la  Convención  les  causaron</w:t>
        <w:br/>
        <w:t>por la falta  de  esclarecimiento  de  la  muerte  de  las  víctimas  y  del</w:t>
        <w:br/>
        <w:t>juzgamiento de los responsables.  Dispuso,  además,  que  estos  testimonios</w:t>
        <w:br/>
        <w:t>fueran rendidos por declaración escrita que debía ser reconocida,  así  como</w:t>
        <w:br/>
        <w:t>la firma que  la  suscribiera,  ante  notario  público,  y  que  debían  ser</w:t>
        <w:br/>
        <w:t>presentadas por los representantes de los familiares de las víctimas  a  más</w:t>
        <w:br/>
        <w:t>tardar el 14 de mayo de 2002.</w:t>
        <w:br/>
        <w:br/>
        <w:t>6.    El 6 de mayo de 2002 los  representantes  de  los  familiares  de  las</w:t>
        <w:br/>
        <w:t>víctimas presentaron una nota en la cual se  refirieron  a  la  prueba  para</w:t>
        <w:br/>
        <w:t>mejor resolver solicitada por la Secretaría (supra párr. 4) y el 13 y 16  de</w:t>
        <w:br/>
        <w:t>los mismos mes y año se recibieron algunos  de  los  documentos  requeridos,</w:t>
        <w:br/>
        <w:t>así como otros cuya presentación no había sido ordenada.</w:t>
        <w:br/>
        <w:br/>
        <w:t>7.    El 14 de mayo de 2002 los representantes  de  los  familiares  de  las</w:t>
        <w:br/>
        <w:t>víctimas presentaron  nueve  declaraciones  rendidas  por  escrito  por  los</w:t>
        <w:br/>
        <w:t>familiares, según lo ordenado en la  Resolución  del  Presidente  de  24  de</w:t>
        <w:br/>
        <w:t>abril de 2002 (supra párr. 5).</w:t>
        <w:br/>
        <w:br/>
        <w:t>8.    El 16, 20 y 27 de mayo de 2002  el  Estado  presentó  la  prueba  para</w:t>
        <w:br/>
        <w:t>mejor resolver solicitada (supra párr. 4).  Asimismo, el 27  de  los  mismos</w:t>
        <w:br/>
        <w:t>mes y año, luego de  concedidas  dos  prórrogas  al  plazo  establecido,  el</w:t>
        <w:br/>
        <w:t>Estado  presentó  su  escrito  de  observaciones  a  los  escritos  de   los</w:t>
        <w:br/>
        <w:t>representantes de los familiares de las víctimas  y  de  la  Comisión  sobre</w:t>
        <w:br/>
        <w:t>reparaciones.</w:t>
        <w:br/>
        <w:br/>
        <w:t>9.    El 14 de junio de 2002 la Corte  celebró  en  su  sede  una  audiencia</w:t>
        <w:br/>
        <w:t>pública sobre reparaciones y comparecieron ante ella:</w:t>
        <w:br/>
        <w:br/>
        <w:t>por los familiares de las víctimas:</w:t>
        <w:br/>
        <w:br/>
        <w:t xml:space="preserve">      Gustavo Gallón Giraldo, representante;</w:t>
        <w:br/>
        <w:br/>
        <w:t xml:space="preserve">      Luz Marina Monzón Cifuentes, representante; y</w:t>
        <w:br/>
        <w:br/>
        <w:t xml:space="preserve">      Roxana Altholz, representante;</w:t>
        <w:br/>
        <w:br/>
        <w:t>por la Comisión Interamericana:</w:t>
        <w:br/>
        <w:br/>
        <w:t xml:space="preserve">      Ariel Dulitzky, Delegado; y</w:t>
        <w:br/>
        <w:t xml:space="preserve">      Verónica Gómez, asistente;</w:t>
        <w:br/>
        <w:br/>
        <w:br/>
        <w:t>por el Estado de Colombia:</w:t>
        <w:br/>
        <w:br/>
        <w:t xml:space="preserve">      Marcela Briceño Donn, Agente;</w:t>
        <w:br/>
        <w:t xml:space="preserve">      Héctor Adolfo Sintura Varela, Agente Alterno; y</w:t>
        <w:br/>
        <w:t xml:space="preserve">      Andreé Viana Garcés, asesora;</w:t>
        <w:br/>
        <w:br/>
        <w:br/>
        <w:t>testigos:</w:t>
        <w:br/>
        <w:br/>
        <w:t xml:space="preserve">      María Córdula Mora Jacanamijoy; y</w:t>
        <w:br/>
        <w:t xml:space="preserve">      Jorge Franclin Cuarán Muchavisoy;</w:t>
        <w:br/>
        <w:br/>
        <w:t>perito:</w:t>
        <w:br/>
        <w:br/>
        <w:br/>
        <w:t xml:space="preserve">      Ana C. Deutsch.</w:t>
        <w:br/>
        <w:br/>
        <w:br/>
        <w:t>10.   El 5 y 6 de julio de 2002 la Secretaría, siguiendo  instrucciones  del</w:t>
        <w:br/>
        <w:t>Presidente,   solicitó   información   y   alguna   documentación   a    los</w:t>
        <w:br/>
        <w:t>representantes de los familiares de las víctimas y  al  Estado  como  prueba</w:t>
        <w:br/>
        <w:t>para mejor resolver, de conformidad con el artículo 44.1 del Reglamento.  El</w:t>
        <w:br/>
        <w:t>26 de julio de 2002 el Estado  presentó  la  información  y  la  legislación</w:t>
        <w:br/>
        <w:t>requeridas y, el 30 de  los mismos mes y  año,  los  representantes  de  los</w:t>
        <w:br/>
        <w:t>familiares de las víctimas presentaron la documentación solicitada.</w:t>
        <w:br/>
        <w:br/>
        <w:t>11.   El 26 de agosto de 2002 los representantes de los  familiares  de  las</w:t>
        <w:br/>
        <w:t>víctimas, la Comisión y el  Estado  presentaron  los  escritos  de  alegatos</w:t>
        <w:br/>
        <w:t>finales, respectivamente.  Asimismo, los representantes  de  los  familiares</w:t>
        <w:br/>
        <w:t>de las víctimas presentaron varios anexos junto con dicho escrito.</w:t>
        <w:br/>
        <w:br/>
        <w:br/>
        <w:br/>
        <w:t xml:space="preserve">                                     III</w:t>
        <w:br/>
        <w:br/>
        <w:br/>
        <w:t xml:space="preserve">                                 Competencia</w:t>
        <w:br/>
        <w:br/>
        <w:br/>
        <w:t>12.   La Corte es competente, en los términos de los artículos 62 y 63.1  de</w:t>
        <w:br/>
        <w:t>la Convención para decidir sobre las reparaciones, costas  y  gastos  en  el</w:t>
        <w:br/>
        <w:t>presente caso, en razón de que Colombia es Estado  parte  en  la  Convención</w:t>
        <w:br/>
        <w:t>Americana  desde  el  31  de  julio  de  1973  y  reconoció  la  competencia</w:t>
        <w:br/>
        <w:t>contenciosa de la Corte el 21 de junio de 1985.</w:t>
        <w:br/>
        <w:br/>
        <w:br/>
        <w:br/>
        <w:br/>
        <w:br/>
        <w:br/>
        <w:t xml:space="preserve">                                     IV</w:t>
        <w:br/>
        <w:br/>
        <w:br/>
        <w:t xml:space="preserve">              Representación de los familiares de las víctimas</w:t>
        <w:br/>
        <w:br/>
        <w:br/>
        <w:t>13.   En lo que se refiere a la representación  de  los  familiares  de  las</w:t>
        <w:br/>
        <w:t>víctimas en este proceso, el Tribunal observa que en los  poderes  aportados</w:t>
        <w:br/>
        <w:t>por los representantes de  los  mencionados  familiares  se  identificó  con</w:t>
        <w:br/>
        <w:t>claridad al poderdante y a su representante, y se consignó el objeto  de  la</w:t>
        <w:br/>
        <w:t>representación.  Sin embargo, en algunos poderes no consta la razón  por  la</w:t>
        <w:br/>
        <w:t>cual cada uno de los familiares no otorgó directamente un  poder  a  quienes</w:t>
        <w:br/>
        <w:t>han actuado como representantes ante los órganos del sistema  interamericano</w:t>
        <w:br/>
        <w:t>de protección de los derechos humanos.</w:t>
        <w:br/>
        <w:br/>
        <w:t>14.   La Corte considera pertinente recordar que el  procedimiento  ante  un</w:t>
        <w:br/>
        <w:t>tribunal internacional no está sujeto a las mismas formalidades seguidas  en</w:t>
        <w:br/>
        <w:t>las legislaciones internas[2] y con mayor razón, los  actos  e  instrumentos</w:t>
        <w:br/>
        <w:t>que se hacen valer en  el  procedimiento  ante  el  Tribunal  tampoco  están</w:t>
        <w:br/>
        <w:t>sujetos a dichas formalidades.  La práctica  constante  de  esta  Corte  con</w:t>
        <w:br/>
        <w:t>respecto a las reglas de representación se ha guiado  por  estos  principios</w:t>
        <w:br/>
        <w:t>y, en consecuencia, ha  sido  flexible  y  se  ha  aplicado  sin  distinción</w:t>
        <w:br/>
        <w:t>respecto a los Estados, a la Comisión Interamericana y, durante la  fase  de</w:t>
        <w:br/>
        <w:t>reparaciones, a las víctimas en el caso o sus familiares[3].</w:t>
        <w:br/>
        <w:br/>
        <w:t>15.   La Corte considera que, dadas las características del  presente  caso,</w:t>
        <w:br/>
        <w:t>atendiendo la situación de los familiares de las víctimas y las  modalidades</w:t>
        <w:br/>
        <w:t>de vida en la región en que ocurrieron los  hechos  del  caso,  los  poderes</w:t>
        <w:br/>
        <w:t>aportados constituyen una manifestación clara de voluntad por parte  de  las</w:t>
        <w:br/>
        <w:t>personas que los han otorgado y de los demás  familiares  de  las  víctimas,</w:t>
        <w:br/>
        <w:t>por lo que dichos instrumentos deben ser tenidos como idóneos.   Además,  en</w:t>
        <w:br/>
        <w:t>el caso de ausencia de representación directa de algunos de  los  familiares</w:t>
        <w:br/>
        <w:t>de las víctimas, cuyo poder no obra en el  expediente  del  caso,  la  Corte</w:t>
        <w:br/>
        <w:t>actuará con base en los elementos de juicio disponibles.</w:t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t>16.   Antes del examen de las pruebas recibidas, la Corte  realizará,  a  la</w:t>
        <w:br/>
        <w:t>luz de lo establecido en los artículos  43  y  44  del  Reglamento,  algunas</w:t>
        <w:br/>
        <w:t>consideraciones aplicables al caso específico, la mayoría de las cuales  han</w:t>
        <w:br/>
        <w:t>sido desarrolladas en la propia jurisprudencia del Tribunal.</w:t>
        <w:br/>
        <w:br/>
        <w:t>17.   Según  la  práctica  reiterada  de  la  Corte,  durante  la  etapa  de</w:t>
        <w:br/>
        <w:t>reparaciones las partes deben señalar qué  pruebas  ofrecen  en  la  primera</w:t>
        <w:br/>
        <w:t>oportunidad  que  se  les  concede  para  pronunciarse  por  escrito.    Las</w:t>
        <w:br/>
        <w:t>potestades discrecionales del Tribunal, contempladas en el  artículo  44  de</w:t>
        <w:br/>
        <w:t>su Reglamento, permiten a ésta solicitar a las partes elementos  probatorios</w:t>
        <w:br/>
        <w:t>adicionales, en carácter  de  prueba  para  mejor  resolver,  sin  que  esta</w:t>
        <w:br/>
        <w:t>posibilidad  otorgue  a  aquéllas  una  nueva  oportunidad  para  ampliar  o</w:t>
        <w:br/>
        <w:t>complementar sus alegatos u ofrecer nueva prueba sobre  reparaciones,  salvo</w:t>
        <w:br/>
        <w:t>que la Corte así lo permitiere[4].</w:t>
        <w:br/>
        <w:br/>
        <w:t>18.    La  Corte  ha  señalado  reiteradamente  que  la   incorporación   de</w:t>
        <w:br/>
        <w:t>determinados elementos al acervo probatorio  debe  ser  efectuada  prestando</w:t>
        <w:br/>
        <w:t>particular atención a  las  circunstancias  del  caso  concreto  y  teniendo</w:t>
        <w:br/>
        <w:t>presentes los límites trazados por el respeto a la seguridad jurídica  y  al</w:t>
        <w:br/>
        <w:t>equilibrio procesal entre las partes[5].</w:t>
        <w:br/>
        <w:br/>
        <w:t>19.   Con base en lo dicho, la Corte  procederá  a  examinar  y  valorar  el</w:t>
        <w:br/>
        <w:t>conjunto de los elementos que  conforman  el  acervo  probatorio  del  caso,</w:t>
        <w:br/>
        <w:t>según la regla de la sana crítica[6], dentro del marco  legal  del  caso  en</w:t>
        <w:br/>
        <w:t>estudio.</w:t>
        <w:br/>
        <w:br/>
        <w:t xml:space="preserve">                            A) Prueba Documental</w:t>
        <w:br/>
        <w:br/>
        <w:br/>
        <w:t>20.   Al presentar su  escrito  sobre  reparaciones  (supra  párr.  3),  los</w:t>
        <w:br/>
        <w:t>representantes de los familiares de  las  víctimas  adjuntaron  como  prueba</w:t>
        <w:br/>
        <w:t>1.387 documentos[7].</w:t>
        <w:br/>
        <w:br/>
        <w:t>21.   La Comisión, en su escrito sobre  reparaciones,  manifestó  que  hacía</w:t>
        <w:br/>
        <w:t>suyas las pruebas presentadas por los representantes de  los  familiares  de</w:t>
        <w:br/>
        <w:t>las víctimas en el escrito mencionado en el párrafo anterior.</w:t>
        <w:br/>
        <w:br/>
        <w:t>22.    El  Estado,  en  su  escrito  de  observaciones  a  las  reparaciones</w:t>
        <w:br/>
        <w:t>solicitadas (supra párr. 8), presentó un documento como prueba[8].</w:t>
        <w:br/>
        <w:br/>
        <w:t>23.   Los representantes de los familiares de las víctimas  presentaron  una</w:t>
        <w:br/>
        <w:t>serie de  documentos  solicitados  por  la  Corte  como  prueba  para  mejor</w:t>
        <w:br/>
        <w:t>resolver  (supra  párrs.  4,  6  y  10)[9].   Además,   presentaron   varios</w:t>
        <w:br/>
        <w:t>documentos que no fueron solicitados[10].</w:t>
        <w:br/>
        <w:br/>
        <w:t>24.   El Estado también presentó la prueba para  mejor  resolver  solicitada</w:t>
        <w:br/>
        <w:t>(supra  párrs.  4,  8  y  10)[11].   Durante  la  audiencia  pública   sobre</w:t>
        <w:br/>
        <w:t>reparaciones (supra párr. 9), el Agente Alterno hizo entrega de la copia  de</w:t>
        <w:br/>
        <w:t>un documento[12], y el testigo Jorge Franclin Cuarán Muchavisoy entregó  dos</w:t>
        <w:br/>
        <w:t>videocasetes, uno de los cuales fue presentado  ante  la  Corte  durante  la</w:t>
        <w:br/>
        <w:t>audiencia, así como copia de quince documentos[13].</w:t>
        <w:br/>
        <w:br/>
        <w:t>25.   Los representantes de  los  familiares  de  las  víctimas  presentaron</w:t>
        <w:br/>
        <w:t>nuevamente documentos de soporte de gastos  para  sustentar  las  peticiones</w:t>
        <w:br/>
        <w:t>formuladas  junto  con  su  escrito  de  alegatos  finales,  así  como   dos</w:t>
        <w:br/>
        <w:t>documentos adicionales[14].  Además, dichos representantes  presentaron,  de</w:t>
        <w:br/>
        <w:t>conformidad con la Resolución del Presidente del 24 de abril  de  2002,  las</w:t>
        <w:br/>
        <w:t>declaraciones rendidas por escrito  ante  notario  público  de  Blanca  Flor</w:t>
        <w:br/>
        <w:t>Rojas, Bladimir Cerón Rojas, María  Adelina  López,  Carmen  Leonor  Pantoja</w:t>
        <w:br/>
        <w:t>López, Jaime Pantoja López, Luis  Edmundo  Pantoja  Ordóñez,  Carmen  Cuarán</w:t>
        <w:br/>
        <w:t>Muchavisoy,  Doris  Silvia  Cuarán  Muchavisoy  y  Umberto  Enrique   Cuarán</w:t>
        <w:br/>
        <w:t>Muchavisoy  (supra  párrs.  5  y  7)[15],  cuya  síntesis   se   formula   a</w:t>
        <w:br/>
        <w:t>continuación:</w:t>
        <w:br/>
        <w:br/>
        <w:t>a)    Luis Edmundo Pantoja Ordóñez, hermano de Artemio Pantoja Ordóñez.</w:t>
        <w:br/>
        <w:br/>
        <w:br/>
        <w:t>Mantenía una relación muy cercana con la víctima por  su  parentesco  y  por</w:t>
        <w:br/>
        <w:t>haber trabajado juntos en construcción.  El 23 de enero de 1991 un amigo  le</w:t>
        <w:br/>
        <w:t>avisó  de  la  muerte  de  su  hermano.  Cuando  llegó  al   hospital   para</w:t>
        <w:br/>
        <w:t>verificarlo, los policías le impidieron ingresar por  la  puerta  principal,</w:t>
        <w:br/>
        <w:t>le preguntaron “si iba a ver al guerrillero”, lo golpearon con la culata  de</w:t>
        <w:br/>
        <w:t>un arma y le dieron a entender que le iban a disparar.  El día  del  sepelio</w:t>
        <w:br/>
        <w:t>habían hombres, a quienes reconocieron como  miembros  de  la  policía,  que</w:t>
        <w:br/>
        <w:t>desde los segundos pisos de las  casas  tomaban  fotografías.   Después  del</w:t>
        <w:br/>
        <w:t>entierro, miembros de la policía iban a su casa  y  la  vigilaban.   En  ese</w:t>
        <w:br/>
        <w:t>tiempo no salía solo a la calle, por miedo.  Cuando los  policías  lo  veían</w:t>
        <w:br/>
        <w:t>le pedían que se identificara, tiraban su cédula al suelo y  lo  insultaban.</w:t>
        <w:br/>
        <w:t>Tenía temor de que le hicieran algo como a su hermano, por lo  que  denunció</w:t>
        <w:br/>
        <w:t>el asunto ante la Procuraduría.  El Procurador lo acompañó a  una  cita  con</w:t>
        <w:br/>
        <w:t>el Comandante de la Policía, Pedro Pablo Linares,  quien  se  refirió  a  su</w:t>
        <w:br/>
        <w:t>hermano  como  la  “oveja  negra”  de  la  familia  por  ser   supuestamente</w:t>
        <w:br/>
        <w:t>guerrillero.  El Procurador advirtió al Comandante que lo que  le  ocurriera</w:t>
        <w:br/>
        <w:t>al declarante sería responsabilidad de éste último, y desde entonces  no  lo</w:t>
        <w:br/>
        <w:t>volvieron a molestar.</w:t>
        <w:br/>
        <w:br/>
        <w:br/>
        <w:t>El hecho de que la policía indicara que su hermano era guerrillero, a  pesar</w:t>
        <w:br/>
        <w:t>de que era conocido como una persona trabajadora, ha afectado a  su  familia</w:t>
        <w:br/>
        <w:t>y, en su caso, ha repercutido en su trabajo, pues  ninguna  dependencia  del</w:t>
        <w:br/>
        <w:t>gobierno lo volvió a contratar.  Ante la impunidad en que se encuentran  los</w:t>
        <w:br/>
        <w:t>hechos,  para  las  autoridades  su  hermano  y  su  familia  siguen  siendo</w:t>
        <w:br/>
        <w:t>guerrilleros.  El testigo siente rabia, indignación y dolor  porque  aún  no</w:t>
        <w:br/>
        <w:t>se han castigado a los culpables, a pesar de que se sabe quiénes  son.   Las</w:t>
        <w:br/>
        <w:t>autoridades no castigan estos hechos y lo  que  hacen  es  trasladar  a  los</w:t>
        <w:br/>
        <w:t>policías de lugar de trabajo, para hacer creer que los castigaron.</w:t>
        <w:br/>
        <w:br/>
        <w:t>Nunca lo han citado a declarar en las investigaciones por la  muerte  de  su</w:t>
        <w:br/>
        <w:t>hermano y dado que el caso se trasladó a Bogotá, le es difícil averiguar  el</w:t>
        <w:br/>
        <w:t>estado del proceso.  Espera que la Corte requiera al Estado que  castigue  a</w:t>
        <w:br/>
        <w:t>todos los culpables y que  difunda  públicamente,  con  la  mayor  cobertura</w:t>
        <w:br/>
        <w:t>posible, y particularmente en Mocoa, donde vive  toda  su  familia,  que  su</w:t>
        <w:br/>
        <w:t>hermano no era guerrillero y que fue privado arbitrariamente de su vida.</w:t>
        <w:br/>
        <w:br/>
        <w:br/>
        <w:t>b)    María Adelina López, viuda de Artemio Pantoja Ordóñez.</w:t>
        <w:br/>
        <w:br/>
        <w:br/>
        <w:t>Es ama de casa.  El 23 de enero de 1991 sus hijos fueron  al  hospital  para</w:t>
        <w:br/>
        <w:t>verificar quienes eran las personas que habían  muerto,  pero  los  policías</w:t>
        <w:br/>
        <w:t>les impidieron ingresar, hasta que llegó un médico amigo de  Artemio,  quien</w:t>
        <w:br/>
        <w:t>pidió que  los  dejaran  entrar  y  se  enteraron  de  que  su  padre  había</w:t>
        <w:br/>
        <w:t>fallecido.  Los familiares llevaron al hospital un ataúd y los  policías  lo</w:t>
        <w:br/>
        <w:t>revisaron con la excusa de que podía traer una bomba.  La primera noche  que</w:t>
        <w:br/>
        <w:t>estuvieron velando a su esposo salió un boletín de la  policía  firmado  por</w:t>
        <w:br/>
        <w:t>el coronel Pedro Pablo Linares, que señalaba que su esposo era  uno  de  los</w:t>
        <w:br/>
        <w:t>guerrilleros muertos.  No entendía como los policías lo habían matado si  él</w:t>
        <w:br/>
        <w:t>tenía amigos allí y una de sus hijas trabajaba en la policía, además de  que</w:t>
        <w:br/>
        <w:t>creía que ellos los protegían.  En ese tiempo  sus  hijos  tenían  miedo  de</w:t>
        <w:br/>
        <w:t>permanecer hasta tarde en la calle  y  su  hijo  Ramiro  fue  perseguido,  y</w:t>
        <w:br/>
        <w:t>además lo señalaban como “hijo de un guerrillero”.  Cuando los  policías  lo</w:t>
        <w:br/>
        <w:t>veían le pedían que se identificara y tenía miedo  de  que  le  hicieran  lo</w:t>
        <w:br/>
        <w:t>mismo que a su padre.  El día  que  fue  con  Blanca  Flor  Rojas  y  Amanda</w:t>
        <w:br/>
        <w:t>Anacona a reclamar las pertenencias  de  sus  esposos,  en  la  policía  les</w:t>
        <w:br/>
        <w:t>mostraron unas armas y les dijeron que  eso  “lo  habían  encontrado  en  la</w:t>
        <w:br/>
        <w:t>finca de los Cerón”, lo cual le causó gran humillación y dolor.</w:t>
        <w:br/>
        <w:br/>
        <w:t>Esos días fueron “muy estigmatizantes” y dolorosos para su familia, pues  la</w:t>
        <w:br/>
        <w:t>gente había conocido la versión de la policía  y  hacía  comentarios.   Tuvo</w:t>
        <w:br/>
        <w:t>que trabajar para conseguir lo necesario para su familia.  Vendió  alimentos</w:t>
        <w:br/>
        <w:t>en la calle.  Pese a todo el  esfuerzo  que  hizo,  sus  hijos  no  pudieron</w:t>
        <w:br/>
        <w:t>terminar sus estudios.  Desde que ocurrieron los hechos sufre dolor  en  las</w:t>
        <w:br/>
        <w:t>rodillas y hombros y los médicos le dicen que es artritis nerviosa.   De  su</w:t>
        <w:br/>
        <w:t>familia, la más traumatizada con los hechos es su hija  menor,  que  en  ese</w:t>
        <w:br/>
        <w:t>entonces tenía 10 años.</w:t>
        <w:br/>
        <w:t>Declaró ante todos los funcionarios que la citaron, con la  tranquilidad  de</w:t>
        <w:br/>
        <w:t>que su esposo no  era  guerrillero  y  creyó  que  iban  a  castigar  a  los</w:t>
        <w:br/>
        <w:t>responsables.  La impunidad le ha causado mucho dolor e  impotencia  al  ver</w:t>
        <w:br/>
        <w:t>que  la  versión  de  la  policía  no  se  ha  modificado.   Espera  que  se</w:t>
        <w:br/>
        <w:t>rectifiquen públicamente los hechos y que la Corte haga justicia.</w:t>
        <w:br/>
        <w:br/>
        <w:t>c)    Jaime Pantoja López, hijo de Artemio Pantoja Ordóñez.</w:t>
        <w:br/>
        <w:br/>
        <w:br/>
        <w:t>Es albañil como lo fue su padre; su relación con él era  muy  cercana  y  lo</w:t>
        <w:br/>
        <w:t>acompañaba en sus trabajos.  El 23 de  enero  de  1991  le  avisaron  de  la</w:t>
        <w:br/>
        <w:t>muerte de su padre.  Cuando llegó al hospital para verificarlo, había  mucha</w:t>
        <w:br/>
        <w:t>gente y policías, quienes le impidieron ingresar alegando que “era  hijo  de</w:t>
        <w:br/>
        <w:t>un guerrillero”.  Después de los hechos se volvió  muy  nervioso  e  ingiere</w:t>
        <w:br/>
        <w:t>licor “para sentir alivio”.  Desde entonces siente odio contra la policía  y</w:t>
        <w:br/>
        <w:t>miedo de que lo vayan a matar, incluso tiene pánico a la oscuridad.  Una  de</w:t>
        <w:br/>
        <w:t>las personas más  afectadas  es  su  hermana  Adalí  Oneyda,  quien  era  la</w:t>
        <w:br/>
        <w:t>“consentida” de su padre y luego de su muerte dejó  de  estudiar  e  ingiere</w:t>
        <w:br/>
        <w:t>licor.  El día del sepelio habían miembros de la policía vestidos  de  civil</w:t>
        <w:br/>
        <w:t>que caminaban junto a los ataúdes y tomaban  fotografías.   Además,  estaban</w:t>
        <w:br/>
        <w:t>en las terrazas de  varios  edificios,  uniformados  y  vigilantes.   Cuando</w:t>
        <w:br/>
        <w:t>mataron a su padre dijeron que él y su familia eran  guerrilleros,  lo  cual</w:t>
        <w:br/>
        <w:t>no ha sido aclarado, por lo que su familia está en grave riesgo.   Nunca  ha</w:t>
        <w:br/>
        <w:t>declarado ante alguna autoridad acerca de la  muerte  de  su  padre,  porque</w:t>
        <w:br/>
        <w:t>nunca lo han citado; además,  no  fue  testigo  presencial  de  los  hechos.</w:t>
        <w:br/>
        <w:t>Espera que los responsables sean sancionados, porque esa  masacre  afectó  a</w:t>
        <w:br/>
        <w:t>toda la  comunidad,  y  también  pretende  que  se  les  reparen  los  daños</w:t>
        <w:br/>
        <w:t>causados.  Desea que por medio de la televisión, lo más pronto  posible,  se</w:t>
        <w:br/>
        <w:t>limpie la imagen que dejó la versión oficial de los hechos;  que  se  aclare</w:t>
        <w:br/>
        <w:t>que ni su padre ni su familia han sido guerrilleros o  tienen  relación  con</w:t>
        <w:br/>
        <w:t>la guerrilla.</w:t>
        <w:br/>
        <w:br/>
        <w:t>d)    Carmen Leonor Pantoja López, hija de Artemio Pantoja Ordóñez.</w:t>
        <w:br/>
        <w:br/>
        <w:br/>
        <w:t>Trabaja como secretaria en el Departamento de Policía de  Putumayo.   En  la</w:t>
        <w:br/>
        <w:t>época en que  ocurrieron  los  hechos  del  presente  caso  llevaba  un  año</w:t>
        <w:br/>
        <w:t>trabajando en dicho Departamento.  El día de los hechos,  el  coronel  Pedro</w:t>
        <w:br/>
        <w:t>Pablo Linares le informó que habían varias personas heridas en  el  hospital</w:t>
        <w:br/>
        <w:t>y le dio permiso para ir a ver si entre ellas  se  hallaba  su  padre.   Con</w:t>
        <w:br/>
        <w:t>motivo de la muerte de su padre le dieron libre esa semana y  cuando  volvió</w:t>
        <w:br/>
        <w:t>a su trabajo le entregaron un “salvoconducto  de  vacaciones”  sin  haberlas</w:t>
        <w:br/>
        <w:t>solicitado, lo cual era el procedimiento previo al  despido.   Durante  esas</w:t>
        <w:br/>
        <w:t>vacaciones fue privada arbitrariamente de su  derecho  a  los  servicios  de</w:t>
        <w:br/>
        <w:t>salud para control de su embarazo, con la excusa de que ya no formaba  parte</w:t>
        <w:br/>
        <w:t>de la policía.  Se sentía impotente por las  condiciones  de  su  familia  y</w:t>
        <w:br/>
        <w:t>consideraba injusto que la policía le  causara  un  nuevo  daño  después  de</w:t>
        <w:br/>
        <w:t>haber matado a su padre.  La declararon ‘‘insubsistente”  en  el  cargo  sin</w:t>
        <w:br/>
        <w:t>ninguna razón y el comandante  se  negó  a  que  le  hicieran  los  exámenes</w:t>
        <w:br/>
        <w:t>médicos correspondientes para reintegrarse  al  trabajo,  lo  cual  fue  muy</w:t>
        <w:br/>
        <w:t>“desmotivante”.  Dos meses después reclamó el despido ante la  Dirección  de</w:t>
        <w:br/>
        <w:t>la Policía en  Bogotá,  después  de  lo  cual  la  reincorporaron,  pero  le</w:t>
        <w:br/>
        <w:t>asignaron funciones relacionadas con la alimentación de los miembros  de  la</w:t>
        <w:br/>
        <w:t>policía, con el fin de aislarla de toda la información de la  institución  y</w:t>
        <w:br/>
        <w:t>rebajarla en su cargo.  Se sintió discriminada y maltratada por la  policía.</w:t>
        <w:br/>
        <w:t xml:space="preserve"> Luego salió con licencia de  maternidad  y  regresó  a  trabajar  al  mismo</w:t>
        <w:br/>
        <w:t>puesto de secretaria.</w:t>
        <w:br/>
        <w:br/>
        <w:br/>
        <w:t>Después de los hechos, el  comandante  de  la  Policía  manifestaba  en  las</w:t>
        <w:br/>
        <w:t>reuniones que en el departamento habían  infiltrados  e  informantes  de  la</w:t>
        <w:br/>
        <w:t>guerrilla.  Además, los miembros de la  “SIJIN”,  que  es  un  organismo  de</w:t>
        <w:br/>
        <w:t>inteligencia e  investigación,  hostigaban  a  los  hombres  de  su  familia</w:t>
        <w:br/>
        <w:t>mediante requisas, seguimientos y vigilancias.  Se dieron cuenta de que  los</w:t>
        <w:br/>
        <w:t>teléfonos estaban intervenidos.  Sin embargo, no denunciaron  estos  hechos.</w:t>
        <w:br/>
        <w:t>Los acontecimientos mencionados siguen afectando a  la  familia  porque  las</w:t>
        <w:br/>
        <w:t>personas que llegan a  Mocoa,  especialmente  los  agentes  de  la  policía,</w:t>
        <w:br/>
        <w:t>reciben la versión de que sus familiares son guerrilleros.  Por  ese  motivo</w:t>
        <w:br/>
        <w:t>mucha  gente  se  alejó  de  su  familia.   La  falta  de  sanción  de   los</w:t>
        <w:br/>
        <w:t>responsables y el hecho de que se mantenga la  idea  que  su  padre  era  un</w:t>
        <w:br/>
        <w:t>guerrillero, ha afectado moralmente a su familia.  Una forma de  evitar  que</w:t>
        <w:br/>
        <w:t>estos hechos se repitan, es que se difunda pública y  oficialmente  todo  lo</w:t>
        <w:br/>
        <w:t>ocurrido, explicando claramente cómo ocurrieron y que fueron un error de  la</w:t>
        <w:br/>
        <w:t>policía.  Nunca había declarado  sobre  la  muerte  de  su  padre.   Además,</w:t>
        <w:br/>
        <w:t>siente temor por declarar ante la Corte.</w:t>
        <w:br/>
        <w:br/>
        <w:br/>
        <w:t>e)    Blanca Flor Rojas, viuda de Julio Milciades Cerón  Gómez  y  madre  de</w:t>
        <w:br/>
        <w:t>Wilian Hamilton y Edebraes Norverto, ambos Cerón Rojas.</w:t>
        <w:br/>
        <w:br/>
        <w:br/>
        <w:t>El día de los hechos estaba preocupada porque sus hijos no habían regresado</w:t>
        <w:br/>
        <w:t>y envió a un muchacho para llevarles el almuerzo a donde  trabajaban,  pero</w:t>
        <w:br/>
        <w:t>la policía no lo dejó pasar y  lo  amenazó.   Vio  que  al  hospital  había</w:t>
        <w:br/>
        <w:t>llegado el carro de los bomberos con  varias  personas,  entre  las  cuales</w:t>
        <w:br/>
        <w:t>reconoció a su esposo e hijos.  Luego le avisaron que la policía  se  había</w:t>
        <w:br/>
        <w:t>llevado a su hijo Bladimir y le dijeron que habían matado a sus  familiares</w:t>
        <w:br/>
        <w:t>por  guerrilleros.   Entonces  solicitó  ayuda  en  el  colegio  y  en   la</w:t>
        <w:br/>
        <w:t>Procuraduría para que liberaran a Bladimir y esto fue  posible.   Luego  de</w:t>
        <w:br/>
        <w:t>los hechos la policía vigilaba su casa  constantemente.   Varias  veces  le</w:t>
        <w:br/>
        <w:t>quitaron la moto a Bladimir aunque tuviera todos los papeles”.  A él fue  a</w:t>
        <w:br/>
        <w:t>quién más intimidaron, amenazaron y hostigaron.  El día que fue  con  María</w:t>
        <w:br/>
        <w:t>Adelina López y Amanda Anacona a reclamar las pertenencias de sus  esposos,</w:t>
        <w:br/>
        <w:t>en la policía les mostraron unas armas y les  dijeron  que  eso  lo  habían</w:t>
        <w:br/>
        <w:t>encontrado “en la finca de los Cerón”, lo cual le causó gran humillación  y</w:t>
        <w:br/>
        <w:t>dolor.  La declarante y su familia tuvieron que abandonar la finca  durante</w:t>
        <w:br/>
        <w:t>mucho tiempo por las amenazas de la  policía,  y  nadie  quiso  aceptar  el</w:t>
        <w:br/>
        <w:t>trabajo de ordeñar las vacas por miedo.</w:t>
        <w:br/>
        <w:br/>
        <w:t>Declaró ante las autoridades correspondientes  cuantas  veces  fue  citada,</w:t>
        <w:br/>
        <w:t>pero se sentía intimidada.   Le  dijo  a  la  policía  que  ellos  no  eran</w:t>
        <w:br/>
        <w:t>guerrilleros, pero cuando iba a declarar siempre le decían que sí lo  eran.</w:t>
        <w:br/>
        <w:t>Incluso acompañó en una diligencia a la juez de instrucción criminal  y  le</w:t>
        <w:br/>
        <w:t>pagaba los pasajes a los testigos para que fueran a declarar.  El hecho  de</w:t>
        <w:br/>
        <w:t>que no se haya castigado a los responsables les mantiene con temor  por  la</w:t>
        <w:br/>
        <w:t>presencia de los paramilitares,  quienes  seguramente  creen  que  su  hijo</w:t>
        <w:br/>
        <w:t>Leyman, que trabaja en las veredas, es el  hijo  de  un  guerrillero.   Sus</w:t>
        <w:br/>
        <w:t>hijos se volvieron muy retraídos como consecuencia de los hechos.  Ella  se</w:t>
        <w:br/>
        <w:t>vio afectada en su salud ya que sufre de insomnio y depresión y ahora  está</w:t>
        <w:br/>
        <w:t>enferma del corazón.</w:t>
        <w:br/>
        <w:br/>
        <w:t>Una forma de evitar que estos hechos se repitan, es que se difunda  pública</w:t>
        <w:br/>
        <w:t>y oficialmente todo lo ocurrido, explicando claramente cómo ocurrieron  los</w:t>
        <w:br/>
        <w:t>hechos y que las víctimas no eran guerrilleros.  También siente  temor  por</w:t>
        <w:br/>
        <w:t>declarar ante la Corte.</w:t>
        <w:br/>
        <w:br/>
        <w:t>f)    Bladimir Cerón Rojas, hijo de Julio Milciades Cerón  Gómez  y  hermano</w:t>
        <w:br/>
        <w:t>de Wilian Hamilton y Edebraes Norverto, ambos Cerón Rojas.</w:t>
        <w:br/>
        <w:br/>
        <w:br/>
        <w:t>El día de los hechos cuando  se  alistaba  para  ir  al  colegio,  llegó  un</w:t>
        <w:br/>
        <w:t>policía vestido de civil, lo insultó, le apuntó con un arma y le dijo que  a</w:t>
        <w:br/>
        <w:t>su padre y hermanos ya los habían matado por ser  guerrilleros  y  que  sólo</w:t>
        <w:br/>
        <w:t>faltaba él.  Este oficial lo  llevó  a  la  estación  de  policía;  allí  un</w:t>
        <w:br/>
        <w:t>teniente dijo que lo encerraran y  que  cuando  llegara  el  helicóptero  lo</w:t>
        <w:br/>
        <w:t>mataran.  Además le repetían que habían matado a sus familiares, lo cual  no</w:t>
        <w:br/>
        <w:t>creía.   Negaba  que  ellos  fueran  guerrilleros;  les  decía  que  él  era</w:t>
        <w:br/>
        <w:t>estudiante del colegio y que su padre y hermanos  trabajaban  en  el  campo.</w:t>
        <w:br/>
        <w:t>Cuando escuchó el helicóptero creyó que lo iban a matar.  En el calabozo  lo</w:t>
        <w:br/>
        <w:t>maltrataron, lo patearon y le dijeron que si aceptaba  que  era  guerrillero</w:t>
        <w:br/>
        <w:t>lo liberaban.  Como a las cinco de la  tarde  un  hombre  vestido  de  civil</w:t>
        <w:br/>
        <w:t>visitó el lugar y manifestó a los policías que lo tenían que  liberar  antes</w:t>
        <w:br/>
        <w:t>de las seis porque era menor de edad.  Al ser liberado, un policía  le  dijo</w:t>
        <w:br/>
        <w:t>que en la finca de su padre habían encontrado armas y uniformes.  Cuando  le</w:t>
        <w:br/>
        <w:t>dijeron que sus familiares estaban muertos perdió el control.</w:t>
        <w:br/>
        <w:br/>
        <w:t>Después de eso quedó “muy atemorizado”.  Todos los días que iba  al  colegio</w:t>
        <w:br/>
        <w:t>pasaba frente a la policía y creía que lo iban a encerrar de nuevo,  por  lo</w:t>
        <w:br/>
        <w:t>que buscaba estar acompañado.   Dado  que  no  consiguieron  quien  fuera  a</w:t>
        <w:br/>
        <w:t>trabajar a la finca de su familia, iba con su madre a ordeñar  las  vacas  a</w:t>
        <w:br/>
        <w:t>pesar de que la policía les decía que no fueran porque les podía pasar  algo</w:t>
        <w:br/>
        <w:t>por guerrilleros.  Cuando repartía la leche en moto, la policía  lo  paraba,</w:t>
        <w:br/>
        <w:t>lo requisaba, le decían que la moto era robada y se la llevaban al  cuartel;</w:t>
        <w:br/>
        <w:t>perdía mucho tiempo para  recobrarla.   En  otra  oportunidad  se  tuvo  que</w:t>
        <w:br/>
        <w:t>retirar de un curso de capacitación porque los policías lo  amedrentaron  de</w:t>
        <w:br/>
        <w:t>nuevo.  Le causa mucha indignación que los hechos queden  en  la  impunidad,</w:t>
        <w:br/>
        <w:t>como si en realidad hubiesen ocurrido como los describió la policía,  y  más</w:t>
        <w:br/>
        <w:t>que su familia haya sido objeto de tanta intimidación.</w:t>
        <w:br/>
        <w:br/>
        <w:t>Ya ha declarado ante la  Corte  Interamericana  casi  todos  los  hechos  de</w:t>
        <w:br/>
        <w:t>hostigamiento e intimidación de que fue  objeto  por  parte  de  la  Policía</w:t>
        <w:br/>
        <w:t>Nacional durante la audiencia pública sobre el fondo.  Espera que  a  través</w:t>
        <w:br/>
        <w:t>de la Corte pueda lograrse la sanción de los responsables y se  divulgue  la</w:t>
        <w:br/>
        <w:t>verdad de los hechos.  Además, siente temor de rendir esta declaración.</w:t>
        <w:br/>
        <w:br/>
        <w:t>g)    Carmen Cecilia Cuarán Muchavisoy,  hermana  de  Hernán  Javier  Cuarán</w:t>
        <w:br/>
        <w:t xml:space="preserve">      Muchavisoy.</w:t>
        <w:br/>
        <w:br/>
        <w:br/>
        <w:t>Hernán Javier Cuarán Muchavisoy  era  profesor  de  escuela  y  músico.   La</w:t>
        <w:br/>
        <w:t>declarante se enteró de los hechos el mismo día  en  que  ocurrieron  y  sus</w:t>
        <w:br/>
        <w:t>hermanos Pablo Isidoro y Umberto se fueron en  moto  a  averiguar  sobre  su</w:t>
        <w:br/>
        <w:t>hermano Hernán Javier. Recibió una llamada para  que  fuera  urgentemente  a</w:t>
        <w:br/>
        <w:t>ver si su hermano era uno de los heridos  y  cuando  llegó  al  hospital  se</w:t>
        <w:br/>
        <w:t>enteró de que él había muerto.  Había mucha gente protestando y  la  policía</w:t>
        <w:br/>
        <w:t>les impidió su ingreso.  A su  hermana  Rosa  Alba,  quien  trabajaba  allí,</w:t>
        <w:br/>
        <w:t>tampoco la dejaron ingresar.  Cuando su  hermano  Pablo  intentó  llevar  el</w:t>
        <w:br/>
        <w:t>ataúd al hospital, lo golpearon y no le permitieron entrar.  En la noche  de</w:t>
        <w:br/>
        <w:t>ese día la policía había repartido en la calle un  boletín  de  prensa,  que</w:t>
        <w:br/>
        <w:t>decía que habían “dado de baja a siete guerrilleros sediciosos”,  entre  los</w:t>
        <w:br/>
        <w:t>cuales estaba su hermano.  Eso les provocó mucha rabia y  temor  porque  les</w:t>
        <w:br/>
        <w:t>decían que ahora los iban a perseguir para que  se  callaran.   El  día  del</w:t>
        <w:br/>
        <w:t>velorio de su hermano había policías vigilando la ciudad  y  hubo  toque  de</w:t>
        <w:br/>
        <w:t>queda, a pesar de lo cual la gente los acompañó.   En  los  días  siguientes</w:t>
        <w:br/>
        <w:t>notaron la presencia de policías; sentían mucho miedo y  angustia,  lo  cual</w:t>
        <w:br/>
        <w:t>duró varios meses.  A ella le afectó esa situación en su trabajo.</w:t>
        <w:br/>
        <w:br/>
        <w:br/>
        <w:t>Uno de los hostigamientos sufridos  fue  que  a  su  hermano  lo  detuvieron</w:t>
        <w:br/>
        <w:t>miembros de la “SIJIN” mientras estuvo en Mocoa para el  funeral  de  Hernán</w:t>
        <w:br/>
        <w:t>Javier, donde le preguntaron que si estaba estudiando para  guerrillero.   A</w:t>
        <w:br/>
        <w:t>su hermana Doris la detuvieron porque estaba repartiendo hojas  relacionadas</w:t>
        <w:br/>
        <w:t>con los  hechos,  y  en  la  “SIJIN”  le  dijeron  que  eso  era  propaganda</w:t>
        <w:br/>
        <w:t>subversiva.  Su madre se volvió hipertensa y diabética, y  los  medicamentos</w:t>
        <w:br/>
        <w:t>no los cubre el programa de salud.  La hija de Hernán Javier  lloraba  mucho</w:t>
        <w:br/>
        <w:t>y no sabían como decirle que su padre había  muerto.   A  la  declarante  le</w:t>
        <w:br/>
        <w:t>causa mucha indignación que los hechos queden en la impunidad,  como  si  en</w:t>
        <w:br/>
        <w:t>realidad hubiesen ocurrido tal como los describió la policía, y más aún  que</w:t>
        <w:br/>
        <w:t>su familia haya sido objeto de tanta intimidación. Se siente insegura  desde</w:t>
        <w:br/>
        <w:t>entonces.</w:t>
        <w:br/>
        <w:br/>
        <w:t>Nunca fue citada a declarar ante ningún funcionario.  Espera  que  a  través</w:t>
        <w:br/>
        <w:t>de la Corte pueda lograrse la sanción de los responsables y  la  divulgación</w:t>
        <w:br/>
        <w:t>de la verdad  de  los  hechos  en  el  sentido  de  que  no  se  trataba  de</w:t>
        <w:br/>
        <w:t>guerrilleros.</w:t>
        <w:br/>
        <w:br/>
        <w:br/>
        <w:t>h)    Doris Silvia  Cuarán  Muchavisoy,  hermana  de  Hernán  Javier  Cuarán</w:t>
        <w:br/>
        <w:t xml:space="preserve">      Muchavisoy.</w:t>
        <w:br/>
        <w:br/>
        <w:br/>
        <w:t>Se enteró de los hechos el mismo día  en  que  ocurrieron.   La  policía  no</w:t>
        <w:br/>
        <w:t>dejaba entrar a nadie en el hospital, donde le confirmaron  que  su  hermano</w:t>
        <w:br/>
        <w:t>estaba muerto.  La gente no respetó el toque de queda y los acompañó  en  el</w:t>
        <w:br/>
        <w:t>velorio.  Se hicieron reuniones en la comunidad para analizar  lo  sucedido,</w:t>
        <w:br/>
        <w:t>más o menos dos meses después de ocurridos los hechos, pero  sus  familiares</w:t>
        <w:br/>
        <w:t>no asistían por miedo.  Cuando repartió los volantes  sobre  esas  reuniones</w:t>
        <w:br/>
        <w:t>la llevaron a la “SIJIN”, donde un teniente le dijo que la policía no  hacía</w:t>
        <w:br/>
        <w:t>esas cosas que decían  los  volantes  y  que  su  hermano  era  guerrillero.</w:t>
        <w:br/>
        <w:t>Cuando la gente llegó a reclamar, la  liberaron.   La  policía  vigilaba  la</w:t>
        <w:br/>
        <w:t>casa de  su  familia,  hacían  sonar  las  armas  y  realizaba  otros  actos</w:t>
        <w:br/>
        <w:t>intimidatorios.  Hay gente fuera del pueblo que piensa que sí se trataba  de</w:t>
        <w:br/>
        <w:t>guerrilleros debido a que los hechos no se han esclarecido.</w:t>
        <w:br/>
        <w:br/>
        <w:t>Nunca la han citado a declarar y tampoco la  han  buscado.   Con  motivo  de</w:t>
        <w:br/>
        <w:t>esta declaración ante la Corte  siente  temor  por  los  hijos,  sobrinos  y</w:t>
        <w:br/>
        <w:t>nietos de la familia.  Para que los hechos no  se  repitan  sería  necesario</w:t>
        <w:br/>
        <w:t>que se reestructurara la policía, para que sus miembros no  actúen  de  esta</w:t>
        <w:br/>
        <w:t>manera.  La impunidad ha causado un daño irreparable a toda la familia y  el</w:t>
        <w:br/>
        <w:t>deterioro de la salud de su madre.</w:t>
        <w:br/>
        <w:br/>
        <w:t>i)    Umberto Enrique Cuarán Muchavisoy, hermano  de  Hernán  Javier  Cuarán</w:t>
        <w:br/>
        <w:t>Muchavisoy.</w:t>
        <w:br/>
        <w:br/>
        <w:br/>
        <w:t>El día de los hechos, luego de que la esposa de su  hermano  Hernán  Javier</w:t>
        <w:br/>
        <w:t>manifestara su preocupación, salió junto con su hermano Pablo Isidoro  para</w:t>
        <w:br/>
        <w:t>averiguar en donde estaba aquél.  Se  fueron  para  el  hospital.   Ahí  la</w:t>
        <w:br/>
        <w:t>policía no permitió su acceso y golpeó  a  su  hermano  Pablo.  Durante  el</w:t>
        <w:br/>
        <w:t>velorio le dijeron que habían miembros de la policía vestidos de civil, que</w:t>
        <w:br/>
        <w:t>también filmaron el entierro.  La familia era vigilada por la policía día y</w:t>
        <w:br/>
        <w:t>noche.  Siempre que vio a los miembros de la policía estaban uniformados  y</w:t>
        <w:br/>
        <w:t>esa situación se prolongó durante varios meses.  A su hermano  Franclin  lo</w:t>
        <w:br/>
        <w:t>detuvieron una vez y le dijeron que estaba estudiando para guerrillero, y a</w:t>
        <w:br/>
        <w:t>su hermana Doris la detuvieron por estar repartiendo  documentos  sobre  la</w:t>
        <w:br/>
        <w:t>masacre.</w:t>
        <w:br/>
        <w:br/>
        <w:br/>
        <w:t>La muerte de Hernán Javier le dolió mucho, sobre todo porque formaba  parte</w:t>
        <w:br/>
        <w:t>del grupo musical que él dirigía y le provocó mucha rabia el boletín de  la</w:t>
        <w:br/>
        <w:t>policía que lo tildaba de sedicioso.  A sus hijos y  a  los  de  sus  otros</w:t>
        <w:br/>
        <w:t>hermanos les afectó mucho la muerte de su tío y les generó un resentimiento</w:t>
        <w:br/>
        <w:t>hacia la  policía.   Siente  mucha  desconfianza  hacia  ésta  y  una  gran</w:t>
        <w:br/>
        <w:t>indignación porque el Estado es injusto y no sanciona a  los  responsables.</w:t>
        <w:br/>
        <w:t>Estos hechos pueden evitarse brindando a los policías una nueva formación y</w:t>
        <w:br/>
        <w:t>divulgando que su hermano no era guerrillero.</w:t>
        <w:br/>
        <w:br/>
        <w:t xml:space="preserve">                            B) Prueba Testimonial</w:t>
        <w:br/>
        <w:br/>
        <w:t>26.   La Corte recibió, en  la  audiencia  pública  sobre  reparaciones,  la</w:t>
        <w:br/>
        <w:t>declaración de los testigos María Córdula Mora Jacanamijoy y Jorge  Franclin</w:t>
        <w:br/>
        <w:t>Cuarán Muchavisoy.  Dichas declaraciones se sintetizan a continuación:</w:t>
        <w:br/>
        <w:br/>
        <w:br/>
        <w:t>a)    Declaración de María  Córdula  Mora  Jacanamijoy,  hermana  de  Hernán</w:t>
        <w:br/>
        <w:t>Lizcano Jacanamijoy.</w:t>
        <w:br/>
        <w:br/>
        <w:t>Vive en el Municipio de Mocoa, Departamento de Putumayo, y  trabaja  en  el</w:t>
        <w:br/>
        <w:t>área de servicios generales del Hospital de la  zona  desde  el  año  1972.</w:t>
        <w:br/>
        <w:t>Luego de los hechos, la  testigo  vivía  en  una  situación  permanente  de</w:t>
        <w:br/>
        <w:t>intranquilidad y de encierro, ya que la policía permanecía en la calle y al</w:t>
        <w:br/>
        <w:t>pie de su casa, desde las diez de la noche hasta la una o dos de la mañana.</w:t>
        <w:br/>
        <w:t xml:space="preserve"> La testigo enfermó y recibió asistencia de un “curandero” de  la  zona,  y</w:t>
        <w:br/>
        <w:t>después de lo ocurrido sus hijos perdieron el año de estudio por  el  temor</w:t>
        <w:br/>
        <w:t>que enfrentaban.  Su hermano tenía una compañera permanente, Inés Sigindioy</w:t>
        <w:br/>
        <w:t>Narváez, y una hija, Johana Carolina Lizcano.  Ellas se vieron obligadas  a</w:t>
        <w:br/>
        <w:t>trasladarse del lugar donde vivían con la  víctima,  también  a  causa  del</w:t>
        <w:br/>
        <w:t>temor y la estigmatización.  No reclamó  ante  autoridad  administrativa  o</w:t>
        <w:br/>
        <w:t>judicial  colombiana  alguna  la  reparación  de  los  daños  y  perjuicios</w:t>
        <w:br/>
        <w:t>ocasionados por la muerte de su hermano, debido al temor que le producía la</w:t>
        <w:br/>
        <w:t>policía.  Por ese mismo temor tampoco aceptó la representación legal que le</w:t>
        <w:br/>
        <w:t>fue ofrecida  en  ese  momento.   Afirma  que  ninguna  autoridad  judicial</w:t>
        <w:br/>
        <w:t>colombiana le ha dado explicaciones sobre la forma como murió su hermano.</w:t>
        <w:br/>
        <w:br/>
        <w:br/>
        <w:t>b)    Declaración de Jorge Franclin Cuarán  Muchavisoy,  hermano  de  Hernán</w:t>
        <w:br/>
        <w:t>Javier Cuarán Muchavisoy.</w:t>
        <w:br/>
        <w:br/>
        <w:t>Tiene 41 años de edad, es licenciado en música y se dedica a la docencia en</w:t>
        <w:br/>
        <w:t>la ciudad de Cali, donde reside.  Una semana  después  del  sepelio  de  su</w:t>
        <w:br/>
        <w:t>hermano, fue detenido por la policía en Mocoa y liberado el mismo día  ante</w:t>
        <w:br/>
        <w:t>la presión de amigos y familiares.  Nunca recibió  explicación  alguna  por</w:t>
        <w:br/>
        <w:t>esta detención.  Su familia envió cartas firmadas por  un  gran  número  de</w:t>
        <w:br/>
        <w:t>personas de la comunidad  de  Mocoa  a  diversas  autoridades  colombianas,</w:t>
        <w:br/>
        <w:t>inclusive al Presidente de la República y a  los  medios  de  comunicación,</w:t>
        <w:br/>
        <w:t>para que rectificaran la información difundida en  relación  con  el  caso.</w:t>
        <w:br/>
        <w:t>Siempre buscó la oportunidad de decir la verdad a Colombia y a la comunidad</w:t>
        <w:br/>
        <w:t>internacional, ya que los medios  de  comunicación,  siguiendo  el  informe</w:t>
        <w:br/>
        <w:t>oficial, señalaban que las víctimas eran guerrilleros.  Su padre  murió  en</w:t>
        <w:br/>
        <w:t>octubre de 2002 a los 94 años de edad sin ninguna  esperanza  de  justicia.</w:t>
        <w:br/>
        <w:t>Su madre está muy enferma, sufre  de  hipertensión  y  de  dolores  en  una</w:t>
        <w:br/>
        <w:t>pierna.  La perturban los helicópteros que llegan a la estación militar que</w:t>
        <w:br/>
        <w:t>sigue estando en la loma, ya que ella los asocia con lo ocurrido.  A  pesar</w:t>
        <w:br/>
        <w:t>del tiempo transcurrido, desde los  hechos,  sigue  sufriendo  y  sintiendo</w:t>
        <w:br/>
        <w:t>malestar porque no se ha hecho justicia.  Cree que la sentencia por la cual</w:t>
        <w:br/>
        <w:t>recibieron una indemnización no  significa  que  se  haya  hecho  justicia.</w:t>
        <w:br/>
        <w:t>Considera  que  hizo  lo  que  le  correspondía  para  que  el  Estado   le</w:t>
        <w:br/>
        <w:t>respondiera, pero por la falta de castigo a los culpables no cree  que  hay</w:t>
        <w:br/>
        <w:t>justicia ni garantías para hacer nada; se siente sin respaldo, sin apoyo  y</w:t>
        <w:br/>
        <w:t>solo.  No conoce de un proceso penal para investigar a los responsables por</w:t>
        <w:br/>
        <w:t>la muerte de su hermano y tampoco  ha  sido  llamado  a  declarar.   Siente</w:t>
        <w:br/>
        <w:t>desconfianza en las instituciones del país, lo que además le produce miedo,</w:t>
        <w:br/>
        <w:t>y dificultades laborales para reinsertarse en Mocoa.</w:t>
        <w:br/>
        <w:br/>
        <w:br/>
        <w:br/>
        <w:br/>
        <w:t xml:space="preserve">                             C) Prueba Pericial</w:t>
        <w:br/>
        <w:br/>
        <w:br/>
        <w:t>27.   Asimismo, la Corte recibió en la audiencia pública sobre  reparaciones</w:t>
        <w:br/>
        <w:t>el dictamen pericial de la  psicóloga  Ana  C.  Deutsch,  que  se  resume  a</w:t>
        <w:br/>
        <w:t>continuación:</w:t>
        <w:br/>
        <w:br/>
        <w:t xml:space="preserve">      Peritaje de Ana C. Deutsch, psicóloga[16]</w:t>
        <w:br/>
        <w:br/>
        <w:t>La perito entrevistó a  Blanca  Flor  Rojas,  Bladimir  Cerón  Rojas,  María</w:t>
        <w:br/>
        <w:t>Adelina López, Carmen  Leonor  Pantoja  López,  Jaime  Pantoja  López,  Luis</w:t>
        <w:br/>
        <w:t>Edmundo Pantoja Ordóñez, Carmen  Cecilia  Cuarán  Muchavisoy,  Doris  Silvia</w:t>
        <w:br/>
        <w:t>Cuarán  Muchavisoy  y  a  Umberto  Enrique  Cuarán  Muchavisoy  en   Bogotá,</w:t>
        <w:br/>
        <w:t>Colombia; y  a  Jorge  Franclin  Cuarán  Muchavisoy  y  María  Córdula  Mora</w:t>
        <w:br/>
        <w:t>Jacanamijoy en San José, Costa Rica.  En  los  casos  evaluados,  el  patrón</w:t>
        <w:br/>
        <w:t>común  encontrado  es  el  sentimiento  de  angustia   y   frustración   por</w:t>
        <w:br/>
        <w:t>impotencia, asociados con otros síntomas como  la  depresión.   En  general,</w:t>
        <w:br/>
        <w:t>las personas se sienten mal, lo que  quiere  decir  que  no  disfrutan  como</w:t>
        <w:br/>
        <w:t>antes las cosas pequeñas, no hay goce de la vida, ni ejercicio  del  derecho</w:t>
        <w:br/>
        <w:t>que todos tenemos a disfrutar de nuestro entorno, nuestra familia.</w:t>
        <w:br/>
        <w:br/>
        <w:br/>
        <w:t xml:space="preserve">                         D) Valoración de la Prueba</w:t>
        <w:br/>
        <w:br/>
        <w:br/>
        <w:t>28.   En el presente  caso,  el  Tribunal  admite  el  valor  probatorio  de</w:t>
        <w:br/>
        <w:t>aquellos documentos oportunamente presentados por las partes que  no  fueron</w:t>
        <w:br/>
        <w:t>controvertidos ni objetados, ni su autenticidad puesta en duda.</w:t>
        <w:br/>
        <w:br/>
        <w:t>29.    La  Corte  considera  necesario  precisar   que   al   examinar   los</w:t>
        <w:br/>
        <w:t>comprobantes presentados por los representantes de  los  familiares  de  las</w:t>
        <w:br/>
        <w:t>víctimas referentes a los gastos y costas,  ha  constatado  que  algunos  de</w:t>
        <w:br/>
        <w:t>ellos son cuadros, presuntamente elaborados como un elemento  auxiliar  para</w:t>
        <w:br/>
        <w:t>determinar los gastos efectuados durante la tramitación del caso.   Respecto</w:t>
        <w:br/>
        <w:t>a dichos cuadros, la Corte estima que no tienen el carácter de  prueba,  por</w:t>
        <w:br/>
        <w:t>tratarse de elementos auxiliares, y en consecuencia, no se  incorporarán  al</w:t>
        <w:br/>
        <w:t>acervo probatorio  del  presente  caso.   Asimismo,  en  dichos  anexos  hay</w:t>
        <w:br/>
        <w:t>numerosos comprobantes que no precisan el gasto que  pretenden  respaldar  o</w:t>
        <w:br/>
        <w:t>que no permiten determinar que el supuesto gasto fue realizado  con  ocasión</w:t>
        <w:br/>
        <w:t>del presente caso.  En razón de lo  anterior,  esta  Corte  valorará  dichos</w:t>
        <w:br/>
        <w:t>comprobantes como elementos referenciales al momento de decidir la  fijación</w:t>
        <w:br/>
        <w:t>de los gastos y costas.</w:t>
        <w:br/>
        <w:br/>
        <w:t>30.   En cuanto a las  declaraciones  juradas  escritas  remitidas  por  los</w:t>
        <w:br/>
        <w:t>señores Blanca Flor  Rojas,  Bladimir  Cerón  Rojas,  María  Adelina  López,</w:t>
        <w:br/>
        <w:t>Carmen Leonor Pantoja López,  Jaime  Pantoja  López,  Luis  Edmundo  Pantoja</w:t>
        <w:br/>
        <w:t>Ordóñez, Carmen Cecilia Cuarán Muchavisoy, Doris Silvia Cuarán Muchavisoy  y</w:t>
        <w:br/>
        <w:t>Umberto Enrique Cuarán Muchavisoy (supra párr. 7  y  25),  la  Corte  admite</w:t>
        <w:br/>
        <w:t>dichas declaraciones en cuanto se ajusten al objeto señalado  por  la  parte</w:t>
        <w:br/>
        <w:t>que las ofreció y que fue definido por el Tribunal en la resolución  en  que</w:t>
        <w:br/>
        <w:t>ordenó recibirlas.  Asimismo, en relación con las declaraciones  mencionadas</w:t>
        <w:br/>
        <w:t>y los testimonios de María Córdula Mora Janacamejoy y Jorge Franclin  Cuarán</w:t>
        <w:br/>
        <w:t>Muchavisoy, la Corte considera  pertinente  señalar  que,  en  general,  las</w:t>
        <w:br/>
        <w:t>manifestaciones de los familiares de las víctimas son  especialmente  útiles</w:t>
        <w:br/>
        <w:t>en  materia  de  reparaciones,  en  la  medida   que   pueden   proporcionar</w:t>
        <w:br/>
        <w:t>información pertinente sobre las consecuencias dañinas  de  las  violaciones</w:t>
        <w:br/>
        <w:t>que fueron perpetradas[17].  No obstante, la Corte se remite a  lo  señalado</w:t>
        <w:br/>
        <w:t>en otra oportunidad, en el sentido de que apreciará su contenido dentro  del</w:t>
        <w:br/>
        <w:t>contexto  del  acervo  probatorio  y  aplicando  las  reglas  de   la   sana</w:t>
        <w:br/>
        <w:t>crítica[18].</w:t>
        <w:br/>
        <w:br/>
        <w:t>31.   En lo que se refiere al peritaje de Ana C. Deutsch, la Corte  toma  en</w:t>
        <w:br/>
        <w:t>cuenta las alegaciones de las partes referentes al dictamen y  lo  admite  y</w:t>
        <w:br/>
        <w:t>lo valorará dentro del conjunto del acervo probatorio del presente caso.</w:t>
        <w:br/>
        <w:br/>
        <w:t>32.   En cuanto a los documentos aportados como prueba para  mejor  resolver</w:t>
        <w:br/>
        <w:t>remitidos por los representantes de los familiares de  las  víctimas  (supra</w:t>
        <w:br/>
        <w:t>párr. 23) y por el Estado (supra párr. 24), la Corte  los  considera  útiles</w:t>
        <w:br/>
        <w:t>dentro del contexto del acervo  probatorio  y  los  incorpora  al  mismo  de</w:t>
        <w:br/>
        <w:t>acuerdo con lo establecido en el artículo 44.1  del  Reglamento.   Asimismo,</w:t>
        <w:br/>
        <w:t>admite los videos presentados por  Jorge  Franclin  Cuarán  Muchavisoy  como</w:t>
        <w:br/>
        <w:t>prueba para mejor resolver (supra párr. 24).</w:t>
        <w:br/>
        <w:br/>
        <w:t>33.   En lo que se refiere a los documentos  que  fueron  presentados  junto</w:t>
        <w:br/>
        <w:t>con la prueba para mejor resolver presentada el 13 de mayo de 2002  por  los</w:t>
        <w:br/>
        <w:t>representantes  de  los  familiares  de  las  víctimas  y  que   no   fueron</w:t>
        <w:br/>
        <w:t>expresamente  solicitados  como  prueba  (supra  párr.  23),  este  Tribunal</w:t>
        <w:br/>
        <w:t>considera que los mismos son útiles en la medida en que  pueden  informar  a</w:t>
        <w:br/>
        <w:t>la Corte sobre los vínculos particulares de  Yaneida  Violeta  Cerón  Vargas</w:t>
        <w:br/>
        <w:t>con la familia de Julio Milciades Cerón Gómez y la relación  de  convivencia</w:t>
        <w:br/>
        <w:t>entre Hernán Lizcano Janacamijoy e Inés Sigindioy Narváez, por  lo  que  los</w:t>
        <w:br/>
        <w:t>incorpora al acervo probatorio.</w:t>
        <w:br/>
        <w:br/>
        <w:t>34.   Finalmente, es conveniente señalar que  el  acervo  probatorio  de  un</w:t>
        <w:br/>
        <w:t>caso es único e inescindible y se integra con la prueba  presentada  durante</w:t>
        <w:br/>
        <w:t>todas las etapas del proceso[19], de esta manera,  la  prueba  aportada  por</w:t>
        <w:br/>
        <w:t>las partes en las etapas de excepciones preliminares y fondo también  forman</w:t>
        <w:br/>
        <w:t>parte del material probatorio  que  será  considerado  durante  la  presente</w:t>
        <w:br/>
        <w:t>etapa.</w:t>
        <w:br/>
        <w:br/>
        <w:br/>
        <w:br/>
        <w:br/>
        <w:br/>
        <w:t xml:space="preserve">                                     VI</w:t>
        <w:br/>
        <w:br/>
        <w:br/>
        <w:t xml:space="preserve">                                   Hechos</w:t>
        <w:br/>
        <w:br/>
        <w:br/>
        <w:t>35.   Con el fin de determinar las reparaciones procedentes  en  este  caso,</w:t>
        <w:br/>
        <w:t>la Corte tendrá como fundamento  lo  señalado  en  la  sentencia  de  fondo.</w:t>
        <w:br/>
        <w:t>Asimismo, en la presente etapa  del  proceso  las  partes  han  aportado  al</w:t>
        <w:br/>
        <w:t>expediente  nuevos  elementos  probatorios  para  la  determinación  de  las</w:t>
        <w:br/>
        <w:t>mencionadas medidas de reparación.  La Corte ha examinado  dichos  elementos</w:t>
        <w:br/>
        <w:t>y los alegatos de las partes, y declara probados los siguientes hechos:</w:t>
        <w:br/>
        <w:br/>
        <w:t>Antecedentes relativos a las víctimas:</w:t>
        <w:br/>
        <w:br/>
        <w:br/>
        <w:t>a)    durante el operativo efectuado el 23 de enero  de  1991  por  miembros</w:t>
        <w:br/>
        <w:t>del Cuerpo Especial Armado de la Policía Nacional y  del  Ejército  Nacional</w:t>
        <w:br/>
        <w:t>de Colombia, fueron ejecutados extrajudicialmente, mientras  se  encontraban</w:t>
        <w:br/>
        <w:t>bajo su custodia, Artemio Pantoja Ordóñez, Hernán Javier Cuarán  Muchavisoy,</w:t>
        <w:br/>
        <w:t>Julio  Milciades  Cerón  Gómez,  Wilian  Hamilton  Cerón  Rojas  y  Edebraes</w:t>
        <w:br/>
        <w:t>Norverto Cerón Rojas.  Dichas personas no pertenecían a ningún grupo  armado</w:t>
        <w:br/>
        <w:t>subversivo[20];</w:t>
        <w:br/>
        <w:br/>
        <w:t>b)    el mismo día fue detenida y ejecutada extrajudicialmente por  miembros</w:t>
        <w:br/>
        <w:t>de la policía  y/o  del  ejército  una  sexta  persona,  quien  luego  sería</w:t>
        <w:br/>
        <w:t>denominada   como   N.N./Moisés   o   N.N./Moisés   Ojeda    (en    adelante</w:t>
        <w:br/>
        <w:t>“N.N./Moisés”)[21];</w:t>
        <w:br/>
        <w:br/>
        <w:t>c)    durante el mismo operativo resultó muerto Hernán  Lizcano  Jacanamijoy</w:t>
        <w:br/>
        <w:t>en circunstancias no determinadas[22]; y</w:t>
        <w:br/>
        <w:br/>
        <w:t>d)    los miembros de la policía y/o del ejército implicados en  los  hechos</w:t>
        <w:br/>
        <w:t>realizaron  una  serie  de  acciones  con  el  propósito  de   alterar   las</w:t>
        <w:br/>
        <w:t>circunstancias en que ocurrieron éstos y obstaculizar  o  no  colaborar  con</w:t>
        <w:br/>
        <w:t>las investigaciones iniciadas con el fin de esclarecer el caso, tales  como:</w:t>
        <w:br/>
        <w:t>el cambio de las prendas  de  vestir  de  algunos  de  los  cuerpos  de  las</w:t>
        <w:br/>
        <w:t>personas fallecidas por ropas de uso de la policía  o  de  uso  militar,  la</w:t>
        <w:br/>
        <w:t>quema de sus prendas de vestir u otros objetos, el  traslado  de  los  siete</w:t>
        <w:br/>
        <w:t>cadáveres desde el lugar de los hechos  hasta  la  morgue  del  hospital  de</w:t>
        <w:br/>
        <w:t>Mocoa sin una adecuada recolección de las pruebas en el lugar de los  hechos</w:t>
        <w:br/>
        <w:t>y la emisión de un boletín de prensa por parte del Comando del  Departamento</w:t>
        <w:br/>
        <w:t>de Policía de Putumayo[23].</w:t>
        <w:br/>
        <w:br/>
        <w:t>De las víctimas y sus familiares:</w:t>
        <w:br/>
        <w:br/>
        <w:t>e)    Hernán Javier Cuarán Muchavisoy nació el 17 de septiembre  de  1964  y</w:t>
        <w:br/>
        <w:t>el  día  de  su  muerte  trabajaba  como  profesor  en  la  escuela  de  Las</w:t>
        <w:br/>
        <w:t>Palmeras[24].  Su esposa era Amanda  Anacona  Chapal  y  su  hija  es  Diana</w:t>
        <w:br/>
        <w:t>Vanessa Cuarán Anacona[25].  Su madre es Claudina  Muchavisoy  Osejos  y  su</w:t>
        <w:br/>
        <w:t>padre era José Daniel Cuarán, quien murió el 13 de  septiembre  de  2001,  y</w:t>
        <w:br/>
        <w:t>sus hermanos son Luis Alberto Dávila Muchavisoy, Rosa  Alba,  Doris  Silvia,</w:t>
        <w:br/>
        <w:t>José Remigio, Pablo Isidoro, Carmen Cecilia, Blanca Oliva, Umberto  Enrique,</w:t>
        <w:br/>
        <w:t>Ana   Baldamina,   Jorge   Franclin   y   Daniel   Antonio,   todos   Cuarán</w:t>
        <w:br/>
        <w:t>Muchavisoy[26];</w:t>
        <w:br/>
        <w:br/>
        <w:t>f)    Artemio Pantoja Ordóñez nació el 24 de marzo de 1939 y el 23 de  enero</w:t>
        <w:br/>
        <w:t>de 1991 se encontraba trabajando en la construcción de un pozo séptico  para</w:t>
        <w:br/>
        <w:t>la escuela de Las Palmeras[27]. Su esposa era  María  Adelina  López  y  sus</w:t>
        <w:br/>
        <w:t>hijos son Carmen Lidia, Carmen Leonor, Aura Esperanza,  Miriam  Lucy,  Adali</w:t>
        <w:br/>
        <w:t>Oneyda, Artemio Ramiro y Jaime, todos Pantoja  López[28].   Sus  padres  son</w:t>
        <w:br/>
        <w:t>Pastora Ordóñez Narváez y Segundo Jorge Pantoja Moreno y  sus  hermanos  son</w:t>
        <w:br/>
        <w:t>Blanca Elina, Faustino, María Bertila, María  del  Carmen  y  Luis  Edmundo,</w:t>
        <w:br/>
        <w:t>todos Pantoja Ordóñez[29];</w:t>
        <w:br/>
        <w:br/>
        <w:t>g)    Julio Milciades Cerón Gómez nació el 23 de diciembre de 1944 y el  día</w:t>
        <w:br/>
        <w:t>de su muerte estaba trabajando en la construcción de  obras  en  la  escuela</w:t>
        <w:br/>
        <w:t>rural  de  la  vereda  Las  Palmeras,  ya  que  estaba  contratado  por   la</w:t>
        <w:br/>
        <w:t>Corporación Autónoma Regional  del  Putumayo  para  la  construcción  de  un</w:t>
        <w:br/>
        <w:t>tanque séptico y una caseta sanitaria en dicha escuela[30].  Su  esposa  era</w:t>
        <w:br/>
        <w:t>Blanca Flor Rojas Perafán  y  sus  hijos  son  Bladimir,  Leyman  y  Soraida</w:t>
        <w:br/>
        <w:t>Marley, y lo eran también Edebraes Norverto y Wilian Hamilton,  todos  Cerón</w:t>
        <w:br/>
        <w:t>Rojas[31].   Sus  hermanos  son  Luis  Nectario,  Bertilda  Heroína,   Digna</w:t>
        <w:br/>
        <w:t>Reinelda, Dolores Celina, Rosa Evila, Adela Nilda, Segundo Ulpiano y  Manuel</w:t>
        <w:br/>
        <w:t>Esteban, todos Cerón Gómez[32]. Además, su  sobrina  Yaneida  Violeta  Cerón</w:t>
        <w:br/>
        <w:t>Vargas que habría estado bajo la custodia y cuidado de la víctima  y  de  su</w:t>
        <w:br/>
        <w:t>familia desde los 6 años de edad[33];</w:t>
        <w:br/>
        <w:br/>
        <w:t>h)    Wilian Hamilton Cerón Rojas nació el 26 de octubre de  1967.   El  día</w:t>
        <w:br/>
        <w:t>de su muerte se encontraba en los predios  vecinos  de  la  escuela  de  Las</w:t>
        <w:br/>
        <w:t>Palmeras en labores de ordeña de ganado vacuno en  la  finca  de  su  padre,</w:t>
        <w:br/>
        <w:t>junto con su hermano Edebraes Norverto[34].  Su madre es Blanca  Flor  Rojas</w:t>
        <w:br/>
        <w:t>Perafán y su padre era  Julio  Milciades  Cerón  Gómez.   Sus  hermanos  son</w:t>
        <w:br/>
        <w:t>Bladimir, Leyman y Sorayda Marley y también lo era Edebraes Norverto,  todos</w:t>
        <w:br/>
        <w:t>Cerón Rojas[35];</w:t>
        <w:br/>
        <w:br/>
        <w:t>i)    Edebraes Norverto Cerón Rojas nació el 5 de agosto de 1969  y  el  día</w:t>
        <w:br/>
        <w:t>de su muerte se encontraba en los predios  vecinos  de  la  escuela  de  Las</w:t>
        <w:br/>
        <w:t>Palmeras en labores de ordeña de ganado vacuno en  la  finca  de  su  padre,</w:t>
        <w:br/>
        <w:t>junto con su hermano Wilian Hamilton[36].  Su madre es Blanca Flor  Rojas  y</w:t>
        <w:br/>
        <w:t>su padre era Julio  Milciades  Cerón  Gómez.   Sus  hermanos  son  Bladimir,</w:t>
        <w:br/>
        <w:t>Leyman y Sorayda Marley y  también  lo  era  Wiliam  Hamilton,  todos  Cerón</w:t>
        <w:br/>
        <w:t>Rojas[37];</w:t>
        <w:br/>
        <w:br/>
        <w:t>j)    a la fecha de emisión de la presente sentencia la  víctima  denominada</w:t>
        <w:br/>
        <w:t>N.N./Moisés, no ha sido identificada ni  localizados  sus  restos  mortales,</w:t>
        <w:br/>
        <w:t>los que pueden estar sepultados en algún  lugar  del  Cementerio  de  Mocoa.</w:t>
        <w:br/>
        <w:t>Tampoco han sido identificados sus familiares.   Luego  de  su  muerte,  sus</w:t>
        <w:br/>
        <w:t>restos fueron reclamados por una persona  denominada  Omar  de  Jesús  Ojeda</w:t>
        <w:br/>
        <w:t>Pacinga para darles sepultura en el Cementerio de Mocoa, quien  informó  que</w:t>
        <w:br/>
        <w:t>lo  llamaban  “Moisés”  y   manifestó   no   tener   ninguna   relación   de</w:t>
        <w:br/>
        <w:t>consanguinidad con esta persona[38]; y</w:t>
        <w:br/>
        <w:br/>
        <w:t>k)    Hernán Lizcano Jacanamijoy nació el 24  de  noviembre  de  1960.   Sus</w:t>
        <w:br/>
        <w:t>restos mortales fueron exhumados del cementerio de Mocoa  por  orden  de  la</w:t>
        <w:br/>
        <w:t>Corte  y  actualmente  se  encuentran  bajo  custodia  del  Departamento  de</w:t>
        <w:br/>
        <w:t>Medicina Legal de la  Fiscalía  General  de  la  Nación[39].   Su  compañera</w:t>
        <w:br/>
        <w:t>permanente era Inés Sigindioy Narváez y su hija es Johana  Carolina  Lizcano</w:t>
        <w:br/>
        <w:t>Sigindioy[40].   Sus  hermanos  son  Humberto  Lizcano  Jacanamijoy,   María</w:t>
        <w:br/>
        <w:t>Córdula y Víctor Hugo, ambos Mora Jacanamijoy[41].</w:t>
        <w:br/>
        <w:br/>
        <w:t>Diligencias, actuaciones y procesos judiciales realizados  en  relación  con</w:t>
        <w:br/>
        <w:t>los hechos del presente caso</w:t>
        <w:br/>
        <w:br/>
        <w:t>l)    Diligencias preliminares practicadas por el Juzgado 25 de  Instrucción</w:t>
        <w:br/>
        <w:t>Criminal: el 23 de enero de 1991 dicho Juzgado  abrió  un  procedimiento  de</w:t>
        <w:br/>
        <w:t>diligencias preliminares dentro de un proceso penal ordinario por el  suceso</w:t>
        <w:br/>
        <w:t>en la vereda Las Palmeras de Mocoa, y el 8 de febrero  de  1991  declinó  la</w:t>
        <w:br/>
        <w:t>competencia a favor de la jurisdicción penal militar, a la cual  remitió  la</w:t>
        <w:br/>
        <w:t>investigación realizada[42].</w:t>
        <w:br/>
        <w:br/>
        <w:br/>
        <w:t>Proceso penal</w:t>
        <w:br/>
        <w:br/>
        <w:br/>
        <w:t>m)    Proceso penal militar: el 29  de  enero  de  1991  el  Juzgado  75  de</w:t>
        <w:br/>
        <w:t>Instrucción Penal Militar abrió una investigación (sumario No. 034)  con  la</w:t>
        <w:br/>
        <w:t>que inicia el  proceso  penal  militar  contra  el  capitán  Antonio  Alonso</w:t>
        <w:br/>
        <w:t>Martínez y 41 miembros de la Policía Nacional por los  hechos  ocurridos  en</w:t>
        <w:br/>
        <w:t>la vereda Las Palmeras en Mocoa[43].   El  proceso  fue  continuado  por  el</w:t>
        <w:br/>
        <w:t>Juzgado 51 de Instrucción Militar dentro del sumario No.  1114[44].   El  13</w:t>
        <w:br/>
        <w:t>de mayo de 1994 el Juzgado de Primera Instancia de la Inspección General  de</w:t>
        <w:br/>
        <w:t>la Policía Nacional declaró cerrada la investigación penal “por  encontrarse</w:t>
        <w:br/>
        <w:t>perfeccionada”[45].  El 25 de mayo de 1994 este último Juzgado  decidió  que</w:t>
        <w:br/>
        <w:t>en la investigación no se daban los presupuestos  para  proferir  resolución</w:t>
        <w:br/>
        <w:t>de  convocatoria  al  Consejo  Verbal  de  Guerra  y   ordenó   cesar   todo</w:t>
        <w:br/>
        <w:t>procedimiento en favor de todos los policías investigados  por  los  delitos</w:t>
        <w:br/>
        <w:t>de homicidio y lesiones personales[46].  El 26 de julio de 1994 el  Tribunal</w:t>
        <w:br/>
        <w:t>Superior Militar de las Fuerzas Militares de Colombia declaró la nulidad  de</w:t>
        <w:br/>
        <w:t>lo actuado en primera instancia y ordenó el regreso  de  las  diligencias  a</w:t>
        <w:br/>
        <w:t>investigación para que se “repusiera la actuación viciada”[47].  El  Juzgado</w:t>
        <w:br/>
        <w:t>51 de Instrucción Penal Militar de  la  Inspección  General  de  la  Policía</w:t>
        <w:br/>
        <w:t>Nacional continuó la investigación y el 24 de  noviembre  de  1997  resolvió</w:t>
        <w:br/>
        <w:t>“la situación jurídica de los imputados” por  los  delitos  de  homicidio  y</w:t>
        <w:br/>
        <w:t>lesiones personales de la siguiente manera: decretó detención  preventiva  y</w:t>
        <w:br/>
        <w:t>libró orden de captura contra el mayor retirado Antonio Alonso Martínez,  el</w:t>
        <w:br/>
        <w:t>capitán Jaime Alberto Peña Casas y el agente Carlos Arturo Oliveros  por  el</w:t>
        <w:br/>
        <w:t>delito de homicidio en perjuicio de Artemio Pantoja Ordóñez,  Hernán  Javier</w:t>
        <w:br/>
        <w:t>Cuarán Muchavisoy,  Julio  Milciades  Cerón  Gómez,  Wilian  Hamilton  Cerón</w:t>
        <w:br/>
        <w:t>Rojas, Edebraes Norverto Cerón Rojas  y  N.N./Moisés  y  por  el  delito  de</w:t>
        <w:br/>
        <w:t>lesiones personales en perjuicio del menor de edad Enio Quinayas  Molina,  y</w:t>
        <w:br/>
        <w:t>se  abstuvo  de  dictar   medida   de   aseguramiento   contra   los   demás</w:t>
        <w:br/>
        <w:t>imputados[48].  El 14 de enero de 1998 la Procuradora 233 Judicial  I  Penal</w:t>
        <w:br/>
        <w:t>solicitó al Inspector General de la Policía, Juez de Primera  Instancia,  el</w:t>
        <w:br/>
        <w:t>envío del expediente del sumario No. 1114 a  la  justicia  penal  ordinaria,</w:t>
        <w:br/>
        <w:t>por razones de competencia y en acatamiento de lo resuelto en  la  sentencia</w:t>
        <w:br/>
        <w:t>C-358 del 5 de agosto de 1997  de  la  Corte  Constitucional[49].   Mediante</w:t>
        <w:br/>
        <w:t>resolución de 16 de  enero  de  1998,  dicho  Juzgado  aceptó  la  solicitud</w:t>
        <w:br/>
        <w:t>anterior, declaró que la justicia penal militar carecía de competencia  para</w:t>
        <w:br/>
        <w:t>conocer el proceso seguido  contra  los  policías  y  ordenó  el  envío  del</w:t>
        <w:br/>
        <w:t>expediente  a  la  Fiscalía  General  de  la  Nación  para  que  el  proceso</w:t>
        <w:br/>
        <w:t>continuara en la justicia penal ordinaria[50].  El 27 de febrero de 1998  el</w:t>
        <w:br/>
        <w:t>Tribunal Superior Militar de las  Fuerzas  Militares  de  Colombia  confirmó</w:t>
        <w:br/>
        <w:t>esta decisión[51], y el 25 de marzo de 1998 la Auditoría 57 de Guerra de  la</w:t>
        <w:br/>
        <w:t>Inspección General de la Policía Nacional remitió al Fiscal  General  de  la</w:t>
        <w:br/>
        <w:t>Nación el proceso junto con la prueba, las diligencias llevadas a  cabo,  el</w:t>
        <w:br/>
        <w:t>detenido  capitán  Jaime  Alberto  Peña  Casas  y  las  órdenes  de  captura</w:t>
        <w:br/>
        <w:t>pendientes[52].</w:t>
        <w:br/>
        <w:br/>
        <w:br/>
        <w:br/>
        <w:t>n)    Proceso penal ordinario: el 30 de marzo de 1998 la  Fiscalía  Delegada</w:t>
        <w:br/>
        <w:t>57 de la Unidad Quinta de Delitos contra la Vida de la Fiscalía  General  de</w:t>
        <w:br/>
        <w:t>la   Nación   se   avocó   al   conocimiento   de   la    investigación[53].</w:t>
        <w:br/>
        <w:t>Posteriormente, el 14 de mayo de  1998  el  Fiscal  Regional  de  la  Unidad</w:t>
        <w:br/>
        <w:t>Nacional de Derechos Humanos se avocó al conocimiento de las  diligencias  y</w:t>
        <w:br/>
        <w:t>ordenó la práctica de algunas pruebas[54].  El 7 de  diciembre  de  1999  la</w:t>
        <w:br/>
        <w:t>Unidad Nacional de Derechos Humanos resolvió “la situación jurídica  de  los</w:t>
        <w:br/>
        <w:t>procesados”  de  la  siguiente  manera:  decidió  continuar  la  instrucción</w:t>
        <w:br/>
        <w:t>conforme a una nueva  adecuación  típica  provisional  por  los  delitos  de</w:t>
        <w:br/>
        <w:t>secuestro  agravado,  favorecimiento  al  secuestro  agravado  y   homicidio</w:t>
        <w:br/>
        <w:t>agravado en concurso  homogéneo,  cometidos  por  Antonio  Alonso  Martínez,</w:t>
        <w:br/>
        <w:t>Jaime Alberto Peña Casas, Pedro Palomino Antury y Elías Sandoval  Reyes,  en</w:t>
        <w:br/>
        <w:t>perjuicio de todas  las  víctimas  excepto  Hernán  Lizcano  Jacanamijoy,  y</w:t>
        <w:br/>
        <w:t>lesiones  personales  en  perjuicio  del  menor   Enio   Quinayas;   declaró</w:t>
        <w:br/>
        <w:t>preclusión de la investigación para Pablo Lugo Herrera por determinarse  que</w:t>
        <w:br/>
        <w:t>el sindicado no estaba “incurso en conducta penal por los hechos  indagados”</w:t>
        <w:br/>
        <w:t>y para Carlos Arturo Oliveros Vargas por haber  fallecido;  ordenó  mantener</w:t>
        <w:br/>
        <w:t>la detención preventiva para Antonio Alonso Martínez y  Jaime  Alberto  Peña</w:t>
        <w:br/>
        <w:t>Casas; y decretó la misma  medida  contra  Pedro  Palomino  Antury  y  Elías</w:t>
        <w:br/>
        <w:t>Sandoval Reyes[55].  El 21 de marzo de 2000 se decretó el cierre parcial  de</w:t>
        <w:br/>
        <w:t>la investigación respecto de los sindicados Pedro Antonio  Palomino  Antury,</w:t>
        <w:br/>
        <w:t>Elías Sandoval Reyes, Antonio Alonso Martínez y  Jaime  Alberto  Peña  Casas</w:t>
        <w:br/>
        <w:t>por el delito  de  homicidio  agravado[56].   El  10  de  mayo  de  2000  la</w:t>
        <w:br/>
        <w:t>Procuraduría General de la Nación solicitó a la Fiscalía  que  decretara  la</w:t>
        <w:br/>
        <w:t>nulidad parcial de la  resolución  anterior  y  que  dictara  resolución  de</w:t>
        <w:br/>
        <w:t>acusación contra Antonio Alonso  Martínez,  Elías  Sandoval  Reyes  y  Jaime</w:t>
        <w:br/>
        <w:t>Alberto Peña Casas como coautores de homicidio agravado[57].  El 30 de  mayo</w:t>
        <w:br/>
        <w:t>de 2000 la Fiscalía dictó un “interlocutorio de calificación del mérito  del</w:t>
        <w:br/>
        <w:t>sumario” en que decidió: decretar la libertad inmediata  de  Pedro  Antonino</w:t>
        <w:br/>
        <w:t>Palomino Antury; acusar a Antonio Alonso Martínez, Jaime Alberto Peña  Casas</w:t>
        <w:br/>
        <w:t>y Elías Sandoval Reyes como presuntos coautores responsables del  delito  de</w:t>
        <w:br/>
        <w:t>homicidio agravado en  concurso  homogéneo,  sin  derecho  al  beneficio  de</w:t>
        <w:br/>
        <w:t>libertad, con lo que se interrumpió la prescripción de la  acción  penal;  y</w:t>
        <w:br/>
        <w:t>decretar la “ruptura de la unidad procesal”, por  lo  que  la  investigación</w:t>
        <w:br/>
        <w:t>continuó con respecto a los 37 imputados restantes bajo un nuevo  “radicado”</w:t>
        <w:br/>
        <w:t>No. 876 UDH[58].  En relación con los otros 37 imputados, el 6 de  abril  de</w:t>
        <w:br/>
        <w:t>2000 la Fiscalía Delegada de la Unidad  de  Derechos  Humanos  se  avocó  al</w:t>
        <w:br/>
        <w:t>conocimiento de esa nueva investigación “radicado” No. 876  UDH.   El  6  de</w:t>
        <w:br/>
        <w:t>septiembre de 2000 la Unidad Nacional  de  Derechos  Humanos  consideró  que</w:t>
        <w:br/>
        <w:t>desde la apertura de la investigación en sede penal  militar  habían  pasado</w:t>
        <w:br/>
        <w:t>más de nueve años, por lo cual  se  había  superado  en  exceso  el  término</w:t>
        <w:br/>
        <w:t>máximo de la instrucción sin que existiera prueba para calificar  el  mérito</w:t>
        <w:br/>
        <w:t>del sumario respecto de los 37 sindicados, por lo que declaró el  cierre  de</w:t>
        <w:br/>
        <w:t>la instrucción.  Esta resolución quedó “ejecutoriada”  el  16  de  abril  de</w:t>
        <w:br/>
        <w:t>2002, por lo que el 30 de mayo  del  mismo  año  dicha  Fiscalía  dictó  una</w:t>
        <w:br/>
        <w:t>resolución de “calificación del mérito del sumario”, con lo  cual  dictó  la</w:t>
        <w:br/>
        <w:t>preclusión la investigación a favor de 36 imputados “por ausencia de  mérito</w:t>
        <w:br/>
        <w:t>probatorio respecto de su participación en los  homicidios  cometidos  fuera</w:t>
        <w:br/>
        <w:t>de combate”; declaró extinguida la acción penal  por  prescripción  respecto</w:t>
        <w:br/>
        <w:t>de los delitos de lesiones personales y favorecimiento al secuestro a  favor</w:t>
        <w:br/>
        <w:t>de los mismos; y declaró la extinción de la acción penal por muerte  de  uno</w:t>
        <w:br/>
        <w:t>de los imputados en relación con los mismos delitos.  Esta resolución  quedó</w:t>
        <w:br/>
        <w:t>“ejecutoriada”  el  3  de  julio  de  2002,  por  lo  que  el  proceso   fue</w:t>
        <w:br/>
        <w:t>archivado[59].   En  relación  con  la  acusación  contra   Antonio   Alonso</w:t>
        <w:br/>
        <w:t>Martínez, Jaime Alberto Peña Casas y Elías Sandoval Reyes, el  10  de  abril</w:t>
        <w:br/>
        <w:t>de 2001 la Fiscalía Especializada de la Unidad de Derechos  Humanos  dispuso</w:t>
        <w:br/>
        <w:t>remitir el sumario  al  Juzgado  41  Penal  del  Circuito  Especializado  de</w:t>
        <w:br/>
        <w:t>Bogotá.  La Corte Suprema de Justicia ordenó un “cambio de  radicación”  por</w:t>
        <w:br/>
        <w:t>lo que el 6 de agosto de 2001 el proceso que se  encontraba  en  el  Juzgado</w:t>
        <w:br/>
        <w:t>Penal del Circuito de Mocoa – Putumayo fue remitido al Juzgado 41 Penal  del</w:t>
        <w:br/>
        <w:t>Circuito Especializado de Bogotá, que actualmente tramita  el  proceso  bajo</w:t>
        <w:br/>
        <w:t>el No. 212-2001[60].  A la fecha  de  la  presente  Sentencia  este  proceso</w:t>
        <w:br/>
        <w:t>penal ordinario continúa en trámite sin que se haya dictado sentencia  firme</w:t>
        <w:br/>
        <w:t>que, en su caso, identifique y sancione a los responsables  por  los  hechos</w:t>
        <w:br/>
        <w:t>de este caso.</w:t>
        <w:br/>
        <w:br/>
        <w:t>Procesos contencioso administrativos</w:t>
        <w:br/>
        <w:br/>
        <w:t>ñ)     Proceso  contencioso  administrativo  No.  4534  ante   el   Tribunal</w:t>
        <w:br/>
        <w:t>Contencioso Administrativo de Nariño por la muerte de Julio Milciades  Cerón</w:t>
        <w:br/>
        <w:t>Gómez, Edebraes Norverto Cerón Rojas y Wilian Hamilton Cerón Rojas.   El  19</w:t>
        <w:br/>
        <w:t>de junio de 1991 los familiares de dichas  víctimas[61],  interpusieron  una</w:t>
        <w:br/>
        <w:t>demanda de reparación directa por la muerte de las mismas ante  el  Tribunal</w:t>
        <w:br/>
        <w:t>Contencioso  Administrativo  de  Nariño  contra  la  Nación   de   Colombia,</w:t>
        <w:br/>
        <w:t>Ministerio de Defensa Nacional-Policía Nacional[62].  El 23  de  febrero  de</w:t>
        <w:br/>
        <w:t>1995 el  Tribunal  Contencioso  Administrativo  de  Nariño  dictó  sentencia</w:t>
        <w:br/>
        <w:t>dentro del proceso en la cual consideró demostrada  la  falla  o  falta  del</w:t>
        <w:br/>
        <w:t>servicio  de  la  entidad  demandada  (Ministerio  de  Defensa   –   Policía</w:t>
        <w:br/>
        <w:t>Nacional); declaró “responsable administrativamente a la Nación  Colombiana”</w:t>
        <w:br/>
        <w:t>por la muerte de  las  víctimas  y  la  condenó  al  pago  de  los  daños  y</w:t>
        <w:br/>
        <w:t>perjuicios tanto materiales como  morales  causados  a  los  familiares[63].</w:t>
        <w:br/>
        <w:t>Contra esta sentencia fueron interpuestos recursos de apelación de la  parte</w:t>
        <w:br/>
        <w:t>demandante y la parte demandada.  El 15 de enero de 1996 la Sección  Tercera</w:t>
        <w:br/>
        <w:t>de la Sala de lo Contencioso Administrativo del  Consejo  del  Estado  dictó</w:t>
        <w:br/>
        <w:t>sentencia mediante la cual confirmó la decisión  del  tribunal  y  determinó</w:t>
        <w:br/>
        <w:t>los montos que el Estado  debía  pagar  por  concepto  de  daños  morales  y</w:t>
        <w:br/>
        <w:t>materiales a los familiares de las  víctimas[64].   En  cumplimiento  de  la</w:t>
        <w:br/>
        <w:t>sentencia anterior, el 20 de  junio  de  1996  el  Director  General  de  la</w:t>
        <w:br/>
        <w:t>Policía  Nacional  ordenó  pagar  por  concepto  de  perjuicios  morales   y</w:t>
        <w:br/>
        <w:t>materiales la suma de 188.288.175,45 millones de pesos colombianos, a  favor</w:t>
        <w:br/>
        <w:t>de Blanca Flor Rojas, Leyman, Soraida Marley y Bladimir, todos Cerón  Rojas;</w:t>
        <w:br/>
        <w:t>y los hermanos de la víctima Julio Milciades Cerón Gómez: Bertilda  Heroína,</w:t>
        <w:br/>
        <w:t>Luis  Nectario,  Dolores  Celina,  Adela  Nilda,  Digna  Reinalda,   Segundo</w:t>
        <w:br/>
        <w:t>Ulpiano,  Rosa  Evila  y  Manuel  Esteban  todos  Cerón  Gómez,   según   la</w:t>
        <w:br/>
        <w:t>distribución establecida en la misma resolución[65].</w:t>
        <w:br/>
        <w:br/>
        <w:br/>
        <w:t>o)    Procesos contencioso administrativos No. 4620 y  No.  4622  acumulados</w:t>
        <w:br/>
        <w:t>ante el Tribunal Contencioso Administrativo  de  Nariño  por  la  muerte  de</w:t>
        <w:br/>
        <w:t>Artemio Pantoja Ordóñez y Hernán  Javier  Cuarán  Muchavisoy:  en  1991  los</w:t>
        <w:br/>
        <w:t>familiares de Artemio  Pantoja  Ordóñez[66]  interpusieron  una  demanda  de</w:t>
        <w:br/>
        <w:t>reparación directa por la muerte  de  éste,  ante  el  Tribunal  Contencioso</w:t>
        <w:br/>
        <w:t>Administrativo de Nariño,  contra  la  Nación  de  Colombia,  Ministerio  de</w:t>
        <w:br/>
        <w:t>Defensa Nacional-Policía Nacional.  Ese mismo año los familiares  de  Hernán</w:t>
        <w:br/>
        <w:t>Javier Cuarán Muchavisoy[67]  interpusieron una demanda en el mismo  sentido</w:t>
        <w:br/>
        <w:t>por la muerte de  éste,  ante  el  Tribunal  Contencioso  Administrativo  de</w:t>
        <w:br/>
        <w:t>Nariño[68].  El 15 de abril de 1993 el Tribunal  Contencioso  Administrativo</w:t>
        <w:br/>
        <w:t>de  Nariño  dictó  sentencia  dentro  del  proceso  en  la  cual   consideró</w:t>
        <w:br/>
        <w:t>demostrada  la  falla  o  falta  del  servicio  de  la   entidad   demandada</w:t>
        <w:br/>
        <w:t>(Ministerio  de  Defensa   –   Policía   Nacional),   declaró   “responsable</w:t>
        <w:br/>
        <w:t>patrimonialmente a la Nación Colombiana” por la muerte de ambas  víctimas  y</w:t>
        <w:br/>
        <w:t>la condenó al pago de los daños y perjuicios tanto materiales  como  morales</w:t>
        <w:br/>
        <w:t>causados a los familiares[69].  Contra esta  sentencia  fueron  interpuestos</w:t>
        <w:br/>
        <w:t>recursos de apelación de la parte demandante y la parte  demandada.   El  14</w:t>
        <w:br/>
        <w:t>de diciembre de 1993 la  Sección  Tercera  de  la  Sala  de  lo  Contencioso</w:t>
        <w:br/>
        <w:t>Administrativo del Consejo  de  Estado  dictó  sentencia  mediante  la  cual</w:t>
        <w:br/>
        <w:t>confirmó la decisión del tribunal y  determinó  los  montos  que  el  Estado</w:t>
        <w:br/>
        <w:t>debía pagar por concepto de daños morales y materiales a los  familiares  de</w:t>
        <w:br/>
        <w:t>las víctimas[70].  En cumplimiento de la sentencia anterior, el 27 de  marzo</w:t>
        <w:br/>
        <w:t>de 1995 la Secretaría Administrativa del Ministerio de  Hacienda  y  Crédito</w:t>
        <w:br/>
        <w:t>Público ordenó pagar,  por  concepto  de  daños  morales  y  materiales  más</w:t>
        <w:br/>
        <w:t>intereses corrientes y  moratorios,  la  cantidad  total  de  377.342.481,75</w:t>
        <w:br/>
        <w:t>millones  de  pesos  colombianos  distribuidos  de  la   siguiente   manera:</w:t>
        <w:br/>
        <w:t>165.740.863,67 millones de pesos colombianos para los familiares  de  Hernán</w:t>
        <w:br/>
        <w:t>Javier Cuarán Muchavisoy, a saber: José Daniel Cuarán, Claudina  Muchavisoy,</w:t>
        <w:br/>
        <w:t>Luis Alberto Davila Muchavisoy y Rosa  Alba,  Doris  Silvia,  José  Remigio,</w:t>
        <w:br/>
        <w:t>Pablo  Isidoro,  Carmen  Cecilia,  Blanca  Oliva,   Umberto   Enrique,   Ana</w:t>
        <w:br/>
        <w:t>Baldamina, Jorge Franclin y Daniel Antonio, todos Cuarán Muchavisoy,  Amanda</w:t>
        <w:br/>
        <w:t>Anacona Chapal de Cuarán y Diana Vanessa Cuarán Anacona; y  la  cantidad  de</w:t>
        <w:br/>
        <w:t>211.601.618,1 millones de pesos colombianos para los familiares  de  Artemio</w:t>
        <w:br/>
        <w:t>Pantoja Ordóñez, a saber: Segundo Jorge  Pantoja  Moreno,  Pastora  Ordóñez,</w:t>
        <w:br/>
        <w:t>Blanca Elina, Faustino, María Bertila, María  del  Carmen  y  Luis  Edmundo,</w:t>
        <w:br/>
        <w:t>todos Pantoja Ordóñez, María  Adelina  López,  Miriam  Lucy,  Adalí  Oneida,</w:t>
        <w:br/>
        <w:t>Carmen Lidia, Carmen Leonor, Jaime, Aura Esperanza y Artemio  Ramiro,  todos</w:t>
        <w:br/>
        <w:t>Pantoja López[71].</w:t>
        <w:br/>
        <w:br/>
        <w:br/>
        <w:t>Otras diligencias practicadas por diferentes autoridades  administrativas  y</w:t>
        <w:br/>
        <w:t>judiciales en relación con los hechos del caso</w:t>
        <w:br/>
        <w:br/>
        <w:t>p)     Procedimiento  disciplinario  ante  el  Departamento  de  Policía  de</w:t>
        <w:br/>
        <w:t>Putumayo: el 24 de enero de 1991 la Oficina de  Investigación  y  Disciplina</w:t>
        <w:br/>
        <w:t>del Comando del Departamento  de  Policía  de  Putumayo  inició  un  proceso</w:t>
        <w:br/>
        <w:t>disciplinario en contra de los agentes de la  Policía  Nacional  que  habían</w:t>
        <w:br/>
        <w:t>participado en el operativo del 23 de enero de 1991  en  Mocoa.   El  25  de</w:t>
        <w:br/>
        <w:t>enero de 1991 el funcionario investigador declaró cerrada  la  investigación</w:t>
        <w:br/>
        <w:t>por  considerar  que  los  policías  investigados   no   eran   responsables</w:t>
        <w:br/>
        <w:t>disciplinariamente por la muerte de las víctimas.  El 28 de  enero  de  1991</w:t>
        <w:br/>
        <w:t>el Comandante del Departamento de Policía de Putumayo  acogió  “en  todas  y</w:t>
        <w:br/>
        <w:t>cada una de sus partes” el concepto emitido por el funcionario  investigador</w:t>
        <w:br/>
        <w:t>y absolvió de toda  responsabilidad  disciplinaria  por  la  muerte  de  las</w:t>
        <w:br/>
        <w:t>víctimas a los miembros de policía investigados[72].</w:t>
        <w:br/>
        <w:br/>
        <w:t>q)    Procuraduría General  de  la  Nación:  el  23  de  enero  de  1991  la</w:t>
        <w:br/>
        <w:t>Procuraduría  Intendencial  de  Putumayo,  realizó  varias  diligencias   en</w:t>
        <w:br/>
        <w:t>relación con los hechos del presente caso.   Al  día  siguiente  dispuso  la</w:t>
        <w:br/>
        <w:t>apertura de una “investigación preliminar disciplinaria” para  realizar  una</w:t>
        <w:br/>
        <w:t>investigación a las fuerzas militares y  de  policía  de  Putumayo  por  los</w:t>
        <w:br/>
        <w:t>hechos del caso y el 22 de febrero de 1991 rindió  su  “informe  evaluativo”</w:t>
        <w:br/>
        <w:t>de las diligencias preliminares.  El  16  de  octubre  de  1991  la  Abogada</w:t>
        <w:br/>
        <w:t>Visitadora de la Procuraduría Delegada  para  la  Defensa  de  los  Derechos</w:t>
        <w:br/>
        <w:t>Humanos emitió su informe evaluativo  y  concluyó  que  el  Departamento  de</w:t>
        <w:br/>
        <w:t>Policía de Putumayo “en un tiempo record” de cinco días  de  haber  sucedido</w:t>
        <w:br/>
        <w:t>los hechos absolvió a todo el personal de la Policía  que  participó  en  el</w:t>
        <w:br/>
        <w:t>operativo en la escuela, “agotando con ello la vía gubernativa” y  recomendó</w:t>
        <w:br/>
        <w:t>que se  investigara  la  posible  comisión  de  prevaricato  por  parte  del</w:t>
        <w:br/>
        <w:t>comandante de la Policía  y  del  oficial  investigador  que  decidieron  la</w:t>
        <w:br/>
        <w:t>investigación disciplinaria[73].</w:t>
        <w:br/>
        <w:br/>
        <w:t>r)    Proceso penal por prevaricato:  el 4 de mayo de 1995 el Juzgado 52  de</w:t>
        <w:br/>
        <w:t>Instrucción Penal Militar de la Inspección General de  la  Policía  Nacional</w:t>
        <w:br/>
        <w:t>abrió un proceso penal para investigar la posible  comisión  del  delito  de</w:t>
        <w:br/>
        <w:t>prevaricato  por  parte  del  comandante  de  la  policía  y   del   oficial</w:t>
        <w:br/>
        <w:t>investigador que decidieron la investigación disciplinaria realizada por  el</w:t>
        <w:br/>
        <w:t>Departamento de Policía de Putumayo en relación con los hechos.   El  11  de</w:t>
        <w:br/>
        <w:t>diciembre de 1995 el Director General de  la  Policía  Nacional  ordenó  “la</w:t>
        <w:br/>
        <w:t>cesación de procedimiento” contra los imputados, lo cual fue  confirmado  el</w:t>
        <w:br/>
        <w:t>15 de febrero de 1996 por  el  Tribunal  Superior  Militar  de  las  Fuerzas</w:t>
        <w:br/>
        <w:t>Militares de Colombia, por haber prescrito la acción penal por  prevaricato,</w:t>
        <w:br/>
        <w:t>con lo cual cesó el procedimiento contra los sindicados[74].</w:t>
        <w:br/>
        <w:br/>
        <w:t>Otros hechos</w:t>
        <w:br/>
        <w:br/>
        <w:t>s)    Que el Estado ha reconocido su responsabilidad por la muerte  de  seis</w:t>
        <w:br/>
        <w:t>de las víctimas del presente caso y los responsables de los  hechos  no  han</w:t>
        <w:br/>
        <w:t>sido identificados ni sancionados en el proceso penal en  curso  desde  hace</w:t>
        <w:br/>
        <w:t>más de once años, por lo  que  persiste  la  denegación  de  justicia  y  la</w:t>
        <w:br/>
        <w:t>impunidad;</w:t>
        <w:br/>
        <w:br/>
        <w:t>t)     que  los  familiares  de  las  víctimas   han   sido   hostigados   y</w:t>
        <w:br/>
        <w:t>estigmatizados como familiares de miembros  de  grupos  armados  subversivos</w:t>
        <w:br/>
        <w:t>por parte de autoridades estatales, y siguen sufriendo por la denegación  de</w:t>
        <w:br/>
        <w:t>justicia y por la impunidad que imperan  en  este  caso,  todo  lo  cual  ha</w:t>
        <w:br/>
        <w:t>afectado sus relaciones familiares,  sociales  y  laborales  y,  en  algunos</w:t>
        <w:br/>
        <w:t>casos, ha puesto en riesgo su vida e integridad personal[75]; y</w:t>
        <w:br/>
        <w:br/>
        <w:t>u)    la Comisión Colombiana de Juristas asumió  la  representación  de  los</w:t>
        <w:br/>
        <w:t>familiares de las víctimas y recurrió  ante  el  sistema  interamericano  de</w:t>
        <w:br/>
        <w:t>protección de los derechos humanos, por lo cual realizó una serie de  gastos</w:t>
        <w:br/>
        <w:t>ante la Comisión y la Corte[76].  El Centro por la  Justicia  y  el  Derecho</w:t>
        <w:br/>
        <w:t>Internacional  participó  como  representante  de  los  familiares  de   las</w:t>
        <w:br/>
        <w:t>víctimas ante la Corte, por lo cual ha realizado una serie de gastos.</w:t>
        <w:br/>
        <w:br/>
        <w:br/>
        <w:br/>
        <w:t xml:space="preserve">                                     VII</w:t>
        <w:br/>
        <w:br/>
        <w:br/>
        <w:t xml:space="preserve">                            Obligación de Reparar</w:t>
        <w:br/>
        <w:br/>
        <w:br/>
        <w:t>36.   En su sentencia de 6 de  diciembre  de  2001,  la  Corte  decidió  que</w:t>
        <w:br/>
        <w:t>Colombia es responsable por la muerte de una  persona  desconocida,  llamada</w:t>
        <w:br/>
        <w:t>en esta causa N.N./Moisés, en violación del artículo  4  de  la  Convención.</w:t>
        <w:br/>
        <w:t>Asimismo resolvió que, en perjuicio de los  familiares  de  Artemio  Pantoja</w:t>
        <w:br/>
        <w:t>Ordóñez, Hernán Javier  Cuarán  Muchavisoy,  Julio  Milciades  Cerón  Gómez,</w:t>
        <w:br/>
        <w:t>Willian Hamilton Cerón Rojas, Edebraes Norverto  Cerón  Rojas,  NN/Moisés  y</w:t>
        <w:br/>
        <w:t>Hernán  Lizcano  Jacanamijoy,  violó  los  artículos  8.1  y  25.1   de   la</w:t>
        <w:br/>
        <w:t>Convención, que regulan el  derecho  a  las  garantías  judiciales  y  a  la</w:t>
        <w:br/>
        <w:t>protección judicial.  La  mencionada  sentencia  decidió  también  abrir  la</w:t>
        <w:br/>
        <w:t>etapa de reparaciones.</w:t>
        <w:br/>
        <w:br/>
        <w:t>37.   De acuerdo con el artículo 63.1 de la Convención Americana, cuando  la</w:t>
        <w:br/>
        <w:t>Corte ha comprobado la violación de una de sus normas, ha de  disponer  “que</w:t>
        <w:br/>
        <w:t>se reparen las consecuencias de la medida o situación que ha configurado  la</w:t>
        <w:br/>
        <w:t>vulneración de esos derechos y el pago  de  una  justa  indemnización  a  la</w:t>
        <w:br/>
        <w:t>parte lesionada”.  Este artículo recoge una  norma  consuetudinaria  que  es</w:t>
        <w:br/>
        <w:t>uno de los principios fundamentales del derecho de gentes[77].</w:t>
        <w:br/>
        <w:br/>
        <w:t>38.   La reparación del daño ocasionado por la infracción de una  obligación</w:t>
        <w:br/>
        <w:t>internacional requiere, siempre que sea  posible,  la  restitución  completa</w:t>
        <w:br/>
        <w:t>(restitutio  in   integrum),   la   cual   consiste   generalmente   en   el</w:t>
        <w:br/>
        <w:t>restablecimiento de la situación anterior.  De no ser esto posible, como  en</w:t>
        <w:br/>
        <w:t>el presente caso, cabe al  tribunal  internacional  determinar  las  medidas</w:t>
        <w:br/>
        <w:t>necesarias para, además de garantizar los derechos conculcados, reparar  las</w:t>
        <w:br/>
        <w:t>consecuencias que las infracciones produjeron, así como establecer  el  pago</w:t>
        <w:br/>
        <w:t>de una indemnización como compensación por los daños ocasionados[78].   Esta</w:t>
        <w:br/>
        <w:t>obligación de reparar  que  se  regula,  en  todos  sus  aspectos  (alcance,</w:t>
        <w:br/>
        <w:t>naturaleza,  modalidades  y  determinación  de  los  beneficiarios)  por  el</w:t>
        <w:br/>
        <w:t>derecho internacional, no puede ser modificada o incumplida  por  el  Estado</w:t>
        <w:br/>
        <w:t>obligado, invocando para ello disposiciones de su derecho interno[79].</w:t>
        <w:br/>
        <w:br/>
        <w:t>39.   Las reparaciones, como el término lo indica, consisten en las  medidas</w:t>
        <w:br/>
        <w:t>que tienden a hacer desaparecer los efectos de  las  violaciones  cometidas.</w:t>
        <w:br/>
        <w:t>Su naturaleza y su monto dependen del daño ocasionado en  los  planos  tanto</w:t>
        <w:br/>
        <w:t>material como inmaterial.  Por lo tanto, las reparaciones aquí  establecidas</w:t>
        <w:br/>
        <w:t>guardan relación con las violaciones declaradas en  la  sentencia  de  fondo</w:t>
        <w:br/>
        <w:t>dictada por esta Corte el 6 de diciembre de 2001.</w:t>
        <w:br/>
        <w:br/>
        <w:t>40.   Conforme con lo  expuesto,  se  ha  de  decidir  en  primer  lugar  la</w:t>
        <w:br/>
        <w:t>reparación que pudiere corresponder por la muerte de N.N./Moisés.</w:t>
        <w:br/>
        <w:br/>
        <w:t>41.    En  segundo  término,  procede  analizar  las  reparaciones  por  las</w:t>
        <w:br/>
        <w:t>violaciones de los artículos 8.1 y 25.1 de la Convención.  En esta causa  se</w:t>
        <w:br/>
        <w:t>ha hecho continua referencia a los “familiares de las  víctimas”  y  resulta</w:t>
        <w:br/>
        <w:t>conveniente aclarar su sentido.  En este proceso se llama “víctimas”  a  las</w:t>
        <w:br/>
        <w:t>seis personas muertas por fuerzas gubernamentales el 23 de enero de 1991  en</w:t>
        <w:br/>
        <w:t>Las  Palmeras.  Con respecto a cinco de ellas,  los  tribunales  colombianos</w:t>
        <w:br/>
        <w:t>ya decidieron la  indemnización que correspondía a las víctimas  y  que  fue</w:t>
        <w:br/>
        <w:t>recibida por sus causahabientes o sus familiares.  En lo que respecta  a  la</w:t>
        <w:br/>
        <w:t>violación de los artículos 8.1 y 25.1 de la  Convención,  los  titulares  de</w:t>
        <w:br/>
        <w:t>los derechos conculcados son  los  llamados  “familiares  de  las  víctimas”</w:t>
        <w:br/>
        <w:t>quienes, en este  particular,  no  actúan  como  causahabientes,  sino  como</w:t>
        <w:br/>
        <w:t>víctimas en nombre propio.</w:t>
        <w:br/>
        <w:br/>
        <w:t>42.   Se han aportado en esta etapa de  reparaciones,  nuevas  pruebas  para</w:t>
        <w:br/>
        <w:t>ampliar el ámbito de la  violación  de  los  artículos  8.1  y  25.1  de  la</w:t>
        <w:br/>
        <w:t>Convención.  La violación de estas disposiciones y  sus  límites  fueron  ya</w:t>
        <w:br/>
        <w:t>decididos en la sentencia de fondo del 6 de diciembre de 2001  y  la  Corte,</w:t>
        <w:br/>
        <w:t>en la presente Sentencia, se limitará a determinar las reparaciones  debidas</w:t>
        <w:br/>
        <w:t>por las infracciones cometidas.</w:t>
        <w:br/>
        <w:br/>
        <w:br/>
        <w:br/>
        <w:br/>
        <w:br/>
        <w:t xml:space="preserve">                                    VIII</w:t>
        <w:br/>
        <w:br/>
        <w:br/>
        <w:t xml:space="preserve">                     Reparaciones por pérdida de la vida</w:t>
        <w:br/>
        <w:br/>
        <w:t xml:space="preserve">                   (Artículo 4 de la Convención Americana)</w:t>
        <w:br/>
        <w:br/>
        <w:br/>
        <w:br/>
        <w:br/>
        <w:t>Alegatos de la Comisión</w:t>
        <w:br/>
        <w:br/>
        <w:br/>
        <w:t>43.   En relación con la  solicitud  de  reparación  por  la  violación  del</w:t>
        <w:br/>
        <w:t>derecho a la vida de N.N./Moisés, la Comisión señaló que:</w:t>
        <w:br/>
        <w:br/>
        <w:br/>
        <w:t xml:space="preserve">      a)    corresponde establecer la  identidad  de  la  víctima  antes  de</w:t>
        <w:br/>
        <w:t xml:space="preserve">      proceder  a  determinar  el  monto   reparatorio   pertinente   y   su</w:t>
        <w:br/>
        <w:t xml:space="preserve">      distribución entre sus causahabientes por el elemento  material  y  el</w:t>
        <w:br/>
        <w:t xml:space="preserve">      elemento moral.  En caso de que los esfuerzos  por  identificar  a  la</w:t>
        <w:br/>
        <w:t xml:space="preserve">      víctima y sus causahabientes no den resultado, solicitó que se  ordene</w:t>
        <w:br/>
        <w:t xml:space="preserve">      al Estado constituir un fideicomiso por el plazo de 10 años con el fin</w:t>
        <w:br/>
        <w:t xml:space="preserve">      de preservar la suma acordada mientras se continúa con el  proceso  de</w:t>
        <w:br/>
        <w:t xml:space="preserve">      determinación de identidad; y</w:t>
        <w:br/>
        <w:br/>
        <w:br/>
        <w:t xml:space="preserve">      b)    rechaza el argumento del Estado  de  que  N.N./Moisés  no  tiene</w:t>
        <w:br/>
        <w:t xml:space="preserve">      derecho  a  indemnización  por  daños  materiales   por   haber   sido</w:t>
        <w:br/>
        <w:t xml:space="preserve">      supuestamente guerrillero, ya que no hay una identificación  clara  de</w:t>
        <w:br/>
        <w:t xml:space="preserve">      quien era ni prueba de su participación o vinculación entre la víctima</w:t>
        <w:br/>
        <w:t xml:space="preserve">      y algún movimiento guerrillero en Colombia.  Aún  si  se  estableciera</w:t>
        <w:br/>
        <w:t xml:space="preserve">      que dicha víctima era guerrillero, de acuerdo con la jurisprudencia de</w:t>
        <w:br/>
        <w:t xml:space="preserve">      la Corte sería procedente la indemnización pecuniaria correspondiente.</w:t>
        <w:br/>
        <w:br/>
        <w:br/>
        <w:br/>
        <w:t>Alegatos del Estado</w:t>
        <w:br/>
        <w:br/>
        <w:t>44.   El Estado, por su parte, alegó que:</w:t>
        <w:br/>
        <w:br/>
        <w:t xml:space="preserve">      a)    N.N./Moisés era “guerrillero”, ya que el Estado tiene  elementos</w:t>
        <w:br/>
        <w:t xml:space="preserve">      serios y confiables de los procesos internos para determinar que dicha</w:t>
        <w:br/>
        <w:t xml:space="preserve">      persona tenía esa condición, por lo que no es posible concluir que era</w:t>
        <w:br/>
        <w:t xml:space="preserve">      obrero rural a  partir  de  la  premisa  de  que  murió  en  un  lugar</w:t>
        <w:br/>
        <w:t xml:space="preserve">      campestre.  En consecuencia, no se puede demandar  la  reparación  del</w:t>
        <w:br/>
        <w:t xml:space="preserve">      daño ni es posible indemnizar  a  sus  familiares  a  título  de  daño</w:t>
        <w:br/>
        <w:t xml:space="preserve">      material por lucro cesante, pues el dinero  que  dejaron  de  percibir</w:t>
        <w:br/>
        <w:t xml:space="preserve">      provenía  de  una  actividad  delictiva  y  esa  ganancia   no   sería</w:t>
        <w:br/>
        <w:t xml:space="preserve">      susceptible de ser protegida por el derecho.  La  cantidad  solicitada</w:t>
        <w:br/>
        <w:t xml:space="preserve">      por  concepto  de  daño  material  es  inaceptable  en  relación   con</w:t>
        <w:br/>
        <w:t xml:space="preserve">      indemnizaciones decretadas  por  la  Corte  en  casos  de  ejecuciones</w:t>
        <w:br/>
        <w:t xml:space="preserve">      extrajudiciales; y</w:t>
        <w:br/>
        <w:br/>
        <w:br/>
        <w:t xml:space="preserve">      b)     los  familiares  de  las  víctimas  sí  tendrían   derecho   al</w:t>
        <w:br/>
        <w:t xml:space="preserve">      “resarcimiento  del  daño  moral”.   Sin  embargo,  considera  que  la</w:t>
        <w:br/>
        <w:t xml:space="preserve">      indemnización  a  la  que  tendrían  derecho  los  familiares  debería</w:t>
        <w:br/>
        <w:t xml:space="preserve">      ascender a US$ 10.000,00 (diez mil dólares de los  Estados  Unidos  de</w:t>
        <w:br/>
        <w:t xml:space="preserve">      América), únicamente por perjuicios morales, previa  prueba  sobre  la</w:t>
        <w:br/>
        <w:t xml:space="preserve">      identidad de la víctima y la de sus beneficiarios.</w:t>
        <w:br/>
        <w:br/>
        <w:t>Consideraciones de la Corte</w:t>
        <w:br/>
        <w:br/>
        <w:t>45.   De conformidad con la sentencia del 6 de diciembre de  2001,  Colombia</w:t>
        <w:br/>
        <w:t>es responsable por la muerte de N.N./Moisés  (supra  párr.  36).   La  Corte</w:t>
        <w:br/>
        <w:t>decidió esta responsabilidad debido principalmente  a  la  manifestación  en</w:t>
        <w:br/>
        <w:t>este sentido hecha por el Estado en la audiencia pública sobre el fondo  del</w:t>
        <w:br/>
        <w:t>28 de mayo de 2001.</w:t>
        <w:br/>
        <w:br/>
        <w:t>46.   Ninguna de las partes en esta causa ha podido  aportar  algún  indicio</w:t>
        <w:br/>
        <w:t>que permita saber quién era N.N./Moisés,  qué  hacía  en  el  lugar  de  los</w:t>
        <w:br/>
        <w:t>hechos, a qué se dedicaba, qué  edad  tenía,  de  dónde  era  oriundo,  etc.</w:t>
        <w:br/>
        <w:t>Tampoco se han identificado  sus  restos  mortales.   Se  supone  que  están</w:t>
        <w:br/>
        <w:t>enterrados en algún lugar  del  cementerio  de  Mocoa.   Además,  no  se  ha</w:t>
        <w:br/>
        <w:t>presentado  en  estas  actuaciones  ninguna  persona  que  diga   tener   un</w:t>
        <w:br/>
        <w:t>parentesco u otro vínculo con la persona fallecida.</w:t>
        <w:br/>
        <w:br/>
        <w:t>47.   Pese a esta ausencia total de datos, Colombia está obligada a  reparar</w:t>
        <w:br/>
        <w:t>el daño cometido.  Dadas las circunstancias del caso,  la  Corte  estima  en</w:t>
        <w:br/>
        <w:t>equidad que la indemnización adeudada por el Estado  es  de  US$  100.000,00</w:t>
        <w:br/>
        <w:t>(cien mil dólares  de  los  Estados  Unidos  de  América),  que  deberá  ser</w:t>
        <w:br/>
        <w:t>distribuida entre los herederos de acuerdo con la ley sucesoria  colombiana.</w:t>
        <w:br/>
        <w:t xml:space="preserve"> Los supuestos familiares deberán presentarse ante el Estado dentro  de  los</w:t>
        <w:br/>
        <w:t>24 meses contados a partir de la identificación  de  N.N./Moisés  y  aportar</w:t>
        <w:br/>
        <w:t>prueba fehaciente de su vínculo con la víctima para recibir el  pago  de  la</w:t>
        <w:br/>
        <w:t>indemnización correspondiente.</w:t>
        <w:br/>
        <w:br/>
        <w:br/>
        <w:br/>
        <w:t xml:space="preserve">                                     IX</w:t>
        <w:br/>
        <w:br/>
        <w:br/>
        <w:t xml:space="preserve">  Reparaciones por la violación a los derechos a las garantías y protección</w:t>
        <w:br/>
        <w:t xml:space="preserve">                                 judiciales</w:t>
        <w:br/>
        <w:br/>
        <w:br/>
        <w:t xml:space="preserve">              (Artículos 8.1 y 25.1 de la Convención Americana)</w:t>
        <w:br/>
        <w:br/>
        <w:br/>
        <w:br/>
        <w:t>Alegatos de los representantes de los familiares de las víctimas</w:t>
        <w:br/>
        <w:br/>
        <w:br/>
        <w:t>48.   En relación con este punto los representantes  de  los  familiares  de</w:t>
        <w:br/>
        <w:t>las víctimas señalaron que:</w:t>
        <w:br/>
        <w:br/>
        <w:t xml:space="preserve">      a)    la Corte debe fijar una indemnización por los daños  ocasionados</w:t>
        <w:br/>
        <w:t xml:space="preserve">      en perjuicio de los familiares de las víctimas por la violación de las</w:t>
        <w:br/>
        <w:t xml:space="preserve">      garantías judiciales y la protección judicial, en razón de que  dichos</w:t>
        <w:br/>
        <w:t xml:space="preserve">      aspectos no fueron motivo de evaluación ni reparación por parte de los</w:t>
        <w:br/>
        <w:t xml:space="preserve">      tribunales internos y que la sentencia de fondo no es, por  sí  misma,</w:t>
        <w:br/>
        <w:t xml:space="preserve">      un medio de reparación integral  del  “daño  moral”  sufrido  por  las</w:t>
        <w:br/>
        <w:t xml:space="preserve">      víctimas de impunidad;</w:t>
        <w:br/>
        <w:br/>
        <w:br/>
        <w:t xml:space="preserve">      b)    el impacto de la denegación de justicia sobre los familiares  se</w:t>
        <w:br/>
        <w:t xml:space="preserve">      produjo en varios momentos y se mantiene e incrementa en virtud de las</w:t>
        <w:br/>
        <w:t xml:space="preserve">      circunstancias a la que se enfrentan en su lucha  por  justicia.   Los</w:t>
        <w:br/>
        <w:t xml:space="preserve">      sentimientos  de   temor   e   inseguridad   que   ha   producido   la</w:t>
        <w:br/>
        <w:t xml:space="preserve">      estigmatización de los familiares por parte de  las  autoridades  como</w:t>
        <w:br/>
        <w:t xml:space="preserve">      consecuencia directa del ocultamiento de los  hechos  y  como  lo  han</w:t>
        <w:br/>
        <w:t xml:space="preserve">      señalado en sus testimonios, tienen consecuencias graves para su  vida</w:t>
        <w:br/>
        <w:t xml:space="preserve">      e integridad personal. Los familiares fueron víctimas de seguimientos,</w:t>
        <w:br/>
        <w:t xml:space="preserve">      vigilancias, requisas, amenazas y agresiones verbales  y  físicas  por</w:t>
        <w:br/>
        <w:t xml:space="preserve">      parte de miembros de la policía, de la  misma  dependencia  a  la  que</w:t>
        <w:br/>
        <w:t xml:space="preserve">      pertenecían los responsables de las muertes de las víctimas.  Colombia</w:t>
        <w:br/>
        <w:t xml:space="preserve">      debe compensar a los  familiares  por  el  “daño  moral”  que  les  ha</w:t>
        <w:br/>
        <w:t xml:space="preserve">      generado y la  inseguridad  y  angustia  de  convivir  con  esta  dura</w:t>
        <w:br/>
        <w:t xml:space="preserve">      realidad; y</w:t>
        <w:br/>
        <w:br/>
        <w:br/>
        <w:t xml:space="preserve">      c)    se debe presumir que la denegación de justicia produce  un  daño</w:t>
        <w:br/>
        <w:t xml:space="preserve">      objetivo con un “perjuicio moral” en el núcleo familiar inmediato,  el</w:t>
        <w:br/>
        <w:t xml:space="preserve">      cual se diferencia del daño por la pérdida de un familiar y  justifica</w:t>
        <w:br/>
        <w:t xml:space="preserve">      una indemnización.  La Corte debe considerar que ese daño  se  produce</w:t>
        <w:br/>
        <w:t xml:space="preserve">      siempre y no debe ser demostrado, contrariamente a lo que ha planteado</w:t>
        <w:br/>
        <w:t xml:space="preserve">      el Estado, de que solo hay lugar a la indemnización por este  concepto</w:t>
        <w:br/>
        <w:t xml:space="preserve">      cuando se demuestra un perjuicio pecuniario.</w:t>
        <w:br/>
        <w:br/>
        <w:br/>
        <w:t>49.   De acuerdo con lo  expuesto,  dichos  representantes  presentaron  una</w:t>
        <w:br/>
        <w:t>estimación de la indemnización de los “daños morales” relacionados  con  los</w:t>
        <w:br/>
        <w:t>familiares de las  víctimas  a  los  que  consideran  beneficiarios  de  las</w:t>
        <w:br/>
        <w:t>reparaciones  y,  en  el  escrito  de  alegatos   finales,   los   indicados</w:t>
        <w:br/>
        <w:t>representantes incluyeron adicionalmente a catorce familiares.</w:t>
        <w:br/>
        <w:br/>
        <w:t>Alegatos de la Comisión</w:t>
        <w:br/>
        <w:br/>
        <w:br/>
        <w:t>50.   En relación con este punto, la Comisión manifestó que:</w:t>
        <w:br/>
        <w:br/>
        <w:t xml:space="preserve">      a)    los deseos de los familiares de las víctimas, expresados por sus</w:t>
        <w:br/>
        <w:t xml:space="preserve">      representantes, deben servir como una consideración de importancia  al</w:t>
        <w:br/>
        <w:t xml:space="preserve">      momento de establecer las reparaciones  que  puedan  remediar,  en  la</w:t>
        <w:br/>
        <w:t xml:space="preserve">      medida de lo posible, el daño sufrido como resultado de  la  “masacre”</w:t>
        <w:br/>
        <w:t xml:space="preserve">      de Las Palmeras y su falta  de  esclarecimiento  ante  los  tribunales</w:t>
        <w:br/>
        <w:t xml:space="preserve">      internos.  Las  solicitudes  de  la  Comisión  tienen  como  propósito</w:t>
        <w:br/>
        <w:t xml:space="preserve">      complementar estos reclamos.  En consecuencia, está de acuerdo con los</w:t>
        <w:br/>
        <w:t xml:space="preserve">      alegatos de dichos representantes en relación con la fundamentación de</w:t>
        <w:br/>
        <w:t xml:space="preserve">      las reparaciones en el presente caso, así  como  en  el  pago  de  las</w:t>
        <w:br/>
        <w:t xml:space="preserve">      indemnizaciones correspondientes por concepto del “daño moral”;</w:t>
        <w:br/>
        <w:br/>
        <w:br/>
        <w:t xml:space="preserve">      b)    en cuanto a la atribución de este daño, del  peritaje  surge  la</w:t>
        <w:br/>
        <w:t xml:space="preserve">      existencia de una presunción de que las consecuencias de la  impunidad</w:t>
        <w:br/>
        <w:t xml:space="preserve">      que impera en el presente caso afectan al núcleo familiar más  próximo</w:t>
        <w:br/>
        <w:t xml:space="preserve">      -padres, hijos, cónyuges y hermanos- de las víctimas que murieron.  La</w:t>
        <w:br/>
        <w:t xml:space="preserve">      prueba producida respecto a once de los familiares de las víctimas, es</w:t>
        <w:br/>
        <w:t xml:space="preserve">      representativa de  la  situación  emocional  y  de  las  consecuencias</w:t>
        <w:br/>
        <w:t xml:space="preserve">      padecidas por los núcleos familiares a los que se refiere la sentencia</w:t>
        <w:br/>
        <w:t xml:space="preserve">      de fondo y que debe ser aplicada en relación con todos ellos; y</w:t>
        <w:br/>
        <w:br/>
        <w:br/>
        <w:t xml:space="preserve">      c)     rechaza  los  estándares  propuestos  por  el  Estado  para  la</w:t>
        <w:br/>
        <w:t xml:space="preserve">      determinación de la reparación por la denegación de justicia,  ya  que</w:t>
        <w:br/>
        <w:t xml:space="preserve">      no se aplican a este caso, se basan en tesis del derecho interno y  no</w:t>
        <w:br/>
        <w:t xml:space="preserve">      satisfacen los criterios de la jurisprudencia de la Corte.</w:t>
        <w:br/>
        <w:br/>
        <w:t>51.   Igualmente, en su escrito de alegatos finales,  la  Comisión  presentó</w:t>
        <w:br/>
        <w:t>una lista de las personas que, en su  criterio,  deberían  ser  consideradas</w:t>
        <w:br/>
        <w:t>como titulares de las reparaciones.</w:t>
        <w:br/>
        <w:br/>
        <w:t>Alegatos del Estado</w:t>
        <w:br/>
        <w:br/>
        <w:br/>
        <w:br/>
        <w:t>52.   El Estado alegó que:</w:t>
        <w:br/>
        <w:br/>
        <w:t xml:space="preserve">      a)     en  cuanto  a  la  pretensión  de  los  representantes  de  los</w:t>
        <w:br/>
        <w:t xml:space="preserve">      familiares de la víctima de que el Estado indemnice  monetariamente  a</w:t>
        <w:br/>
        <w:t xml:space="preserve">      los familiares por daños morales  sufridos  con  ocasión  del  retardo</w:t>
        <w:br/>
        <w:t xml:space="preserve">      judicial y el temor de la supuesta inminencia de  un  daño,  considera</w:t>
        <w:br/>
        <w:t xml:space="preserve">      que  el  resarcimiento  del  perjuicio  debe  guardar  correspondencia</w:t>
        <w:br/>
        <w:t xml:space="preserve">      directa con la magnitud del daño causado.  El derecho de acceder a una</w:t>
        <w:br/>
        <w:t xml:space="preserve">      pronta y cumplida administración de justicia no  puede  repararse  por</w:t>
        <w:br/>
        <w:t xml:space="preserve">      medio de una suma de dinero, lo cual sólo  es  útil  para  efectos  de</w:t>
        <w:br/>
        <w:t xml:space="preserve">      compensar daños que sean susceptibles de cuantificación monetaria;</w:t>
        <w:br/>
        <w:br/>
        <w:br/>
        <w:t xml:space="preserve">      b)    el Estado no está negando la obligación genérica  de  indemnizar</w:t>
        <w:br/>
        <w:t xml:space="preserve">      daños morales causados por hechos que le son imputables.  No obstante,</w:t>
        <w:br/>
        <w:t xml:space="preserve">      dado que las investigaciones aún están en curso, la  única  manera  de</w:t>
        <w:br/>
        <w:t xml:space="preserve">      reparar el perjuicio sufrido por los familiares de las  víctimas,  que</w:t>
        <w:br/>
        <w:t xml:space="preserve">      es el no haber recibido la respuesta que se esperaría de una  cumplida</w:t>
        <w:br/>
        <w:t xml:space="preserve">      administración de justicia, es impulsando los procesos con prontitud y</w:t>
        <w:br/>
        <w:t xml:space="preserve">      seriedad para modificar la situación que  propicia  la  impunidad,  en</w:t>
        <w:br/>
        <w:t xml:space="preserve">      lugar de condenar al Estado a pagar una  indemnización.   Además,  las</w:t>
        <w:br/>
        <w:t xml:space="preserve">      sumas de dinero solicitadas y su distribución entre los familiares son</w:t>
        <w:br/>
        <w:t xml:space="preserve">      desproporcionadas; y</w:t>
        <w:br/>
        <w:br/>
        <w:br/>
        <w:t xml:space="preserve">      c)    los representantes de los familiares de las  víctimas  confunden</w:t>
        <w:br/>
        <w:t xml:space="preserve">      la existencia del daño con su cuantificación, sobre la base equivocada</w:t>
        <w:br/>
        <w:t xml:space="preserve">      de que  para  ello  basta  la  declaración  de  existencia  del  hecho</w:t>
        <w:br/>
        <w:t xml:space="preserve">      imputable  al  Estado.   Ese  perjuicio  moral  es  diferente  de   la</w:t>
        <w:br/>
        <w:t xml:space="preserve">      declaratoria hecha por la  Corte  del  retardo  de  justicia.   Dichos</w:t>
        <w:br/>
        <w:t xml:space="preserve">      representantes debieron haber probado la existencia del daño y el nexo</w:t>
        <w:br/>
        <w:t xml:space="preserve">      causal antes de solicitar que se tase la cuantía del  perjuicio.   Por</w:t>
        <w:br/>
        <w:t xml:space="preserve">      ello, también es inconducente la solicitud de compensación de un  daño</w:t>
        <w:br/>
        <w:t xml:space="preserve">      moral padecido por los familiares de  las  víctimas  con  ocasión  del</w:t>
        <w:br/>
        <w:t xml:space="preserve">      temor por la inminencia  de  un  peligro  durante  11  años,  pues  la</w:t>
        <w:br/>
        <w:t xml:space="preserve">      existencia de este daño no ha sido probada.  El temor  y  la  angustia</w:t>
        <w:br/>
        <w:t xml:space="preserve">      que dicen sufrir los familiares de las víctimas supuestamente  derivan</w:t>
        <w:br/>
        <w:t xml:space="preserve">      de su lucha contra la impunidad de los hechos, lo cual  no  es  cierto</w:t>
        <w:br/>
        <w:t xml:space="preserve">      puesto que no han participado en el proceso.</w:t>
        <w:br/>
        <w:br/>
        <w:br/>
        <w:t>Consideraciones de la Corte</w:t>
        <w:br/>
        <w:br/>
        <w:br/>
        <w:t>53.   La sentencia del 6 de diciembre de 2001 resolvió  que  Colombia  violó</w:t>
        <w:br/>
        <w:t>los artículos 8.1 y 25.1 de la Convención en perjuicio de los familiares  de</w:t>
        <w:br/>
        <w:t>las personas indicadas en su resolutivo número cuatro.  Sus  párrafos  48  a</w:t>
        <w:br/>
        <w:t>66 están dedicados al análisis de estas violaciones.  La  lectura  de  estos</w:t>
        <w:br/>
        <w:t>textos  nos  indica  que  los  daños   principales   sufridos   pueden   ser</w:t>
        <w:br/>
        <w:t>diferenciados en dos grupos, a saber:</w:t>
        <w:br/>
        <w:br/>
        <w:t xml:space="preserve">      a)    Por una parte, se hallan todos  los  daños  ocasionados  por  la</w:t>
        <w:br/>
        <w:t xml:space="preserve">      deficiente conducción de los procesos judiciales, su morosidad  y  las</w:t>
        <w:br/>
        <w:t xml:space="preserve">      obstaculizaciones llevadas a cabo para impedir que  se  llegue  a  una</w:t>
        <w:br/>
        <w:t xml:space="preserve">      decisión pronta y adecuada.  En este sentido,  cabe  recordar  lo  que</w:t>
        <w:br/>
        <w:t xml:space="preserve">      expone la sentencia  referida  al  procedimiento  disciplinario  y  al</w:t>
        <w:br/>
        <w:t xml:space="preserve">      proceso penal ordinario[80].  A  esto  hay  que  agregar  que  algunos</w:t>
        <w:br/>
        <w:t xml:space="preserve">      miembros de la policía alteraron,  ocultaron  y  destruyeron  pruebas.</w:t>
        <w:br/>
        <w:t xml:space="preserve">      Todo esto condujo a la Corte a decir que  existía  una  “situación  de</w:t>
        <w:br/>
        <w:t xml:space="preserve">      impunidad”.  El daño ocasionado por  esta  situación  consiste  en  la</w:t>
        <w:br/>
        <w:t xml:space="preserve">      imposibilidad de que los  verdaderos  responsables  sean  sancionados,</w:t>
        <w:br/>
        <w:t xml:space="preserve">      todo lo cual crea en los familiares de las víctimas una  sensación  de</w:t>
        <w:br/>
        <w:t xml:space="preserve">      indefensión y angustia.</w:t>
        <w:br/>
        <w:br/>
        <w:br/>
        <w:t xml:space="preserve">      b)    Por otra parte, se hallan las conductas de numerosos miembros de</w:t>
        <w:br/>
        <w:t xml:space="preserve">      la policía y de otros funcionarios que tergiversaron la verdad de  los</w:t>
        <w:br/>
        <w:t xml:space="preserve">      hechos, haciendo aparecer todo como  un  ataque  de  un  grupo  armado</w:t>
        <w:br/>
        <w:t xml:space="preserve">      subversivo.  De esto se derivó que los familiares fueran  considerados</w:t>
        <w:br/>
        <w:t xml:space="preserve">      como vinculados a la guerrilla. Y como consecuencia de  ello,  algunos</w:t>
        <w:br/>
        <w:t xml:space="preserve">      perdieron el trabajo, sus relaciones  sociales  y  comerciales;  otros</w:t>
        <w:br/>
        <w:t xml:space="preserve">      fueron insultados, vejados y perseguidos.</w:t>
        <w:br/>
        <w:br/>
        <w:t>54.   Los familiares de las víctimas pueden haber  sufrido  daños  indicados</w:t>
        <w:br/>
        <w:t>en alguna de las dos categorías señaladas o en ambas a la vez.  Todos  estos</w:t>
        <w:br/>
        <w:t>daños deben ser debidamente reparados.  Pero la Corte debe precisar que  las</w:t>
        <w:br/>
        <w:t>indemnizaciones otorgadas son para reparar un  perjuicio  causado.   Por  lo</w:t>
        <w:br/>
        <w:t>tanto, quien reclama una reparación debe probar, en  general,  el  perjuicio</w:t>
        <w:br/>
        <w:t>sufrido.  Si se trata de daños causados por la situación  de  impunidad,  se</w:t>
        <w:br/>
        <w:t>debe acreditar que el vínculo que une  al  solicitante  con  alguna  de  las</w:t>
        <w:br/>
        <w:t>víctimas  y  que  la  falta  de  sanción  le  ha  provocado  un   perjuicio.</w:t>
        <w:br/>
        <w:t>Igualmente, quien ha sufrido insultos o vejaciones, o ha perdido el  trabajo</w:t>
        <w:br/>
        <w:t>debido a su vinculación con alguna víctima,  debe  probar  también  el  daño</w:t>
        <w:br/>
        <w:t>sufrido para que se le otorgue la reparación.   No  basta,  en  general,  la</w:t>
        <w:br/>
        <w:t>prueba del parentesco.   En  algunos  casos,  ella  es  suficiente  pues  un</w:t>
        <w:br/>
        <w:t>vínculo estrecho de familia presupone la existencia de un dolor compartido.</w:t>
        <w:br/>
        <w:br/>
        <w:t>55.   El Tribunal considera que es necesario probar el  daño  moral  que  se</w:t>
        <w:br/>
        <w:t>invoca, salvo cuando se trate de muy cercanos familiares de  la  víctima,  o</w:t>
        <w:br/>
        <w:t>de  personas  unidas  con  ésta  por  relación  conyugal  o  de  convivencia</w:t>
        <w:br/>
        <w:t>permanente. En esta hipótesis, la Corte aplicará la presunción,  establecida</w:t>
        <w:br/>
        <w:t>en otros casos[81],  de  que  las  violaciones  de  derechos  humanos  y  la</w:t>
        <w:br/>
        <w:t>impunidad relacionada con éstas, causan sufrimientos.</w:t>
        <w:br/>
        <w:br/>
        <w:t>56.   La Corte ha analizado las pruebas producidas, las ha valorado  tomando</w:t>
        <w:br/>
        <w:t>en cuenta la situación de las  personas  involucradas,  las  modalidades  de</w:t>
        <w:br/>
        <w:t>vida en la región donde ocurrieron los hechos y  las  demás  condiciones  de</w:t>
        <w:br/>
        <w:t>tiempo y lugar.  Con base en una sana crítica de las pruebas  aportadas,  la</w:t>
        <w:br/>
        <w:t>Corte estima que Colombia debe indemnizar primeramente a  aquellas  personas</w:t>
        <w:br/>
        <w:t>que son padre, madre, cónyuge o hijo  de  Artemio  Pantoja  Ordóñez,  Hernán</w:t>
        <w:br/>
        <w:t>Javier Cuarán Muchavosoy,  Julio  Milciades  Cerón  Gómez,  Wilian  Hamilton</w:t>
        <w:br/>
        <w:t>Cerón Rojas o Edebraes Norverto Cerón Rojas.  Debido al vínculo familiar  se</w:t>
        <w:br/>
        <w:t>supone que han sufrido un perjuicio debido a  la  deficiente  conducción  de</w:t>
        <w:br/>
        <w:t>los procesos judiciales, su morosidad, y las  obstaculizaciones  llevadas  a</w:t>
        <w:br/>
        <w:t>cabo  para  impedir  que  se  llegue  a  una  decisión  pronta  y  adecuada.</w:t>
        <w:br/>
        <w:t>Asimismo, las declaraciones de los familiares ante este Tribunal y  aquellas</w:t>
        <w:br/>
        <w:t>presentadas por escrito  y  autenticadas  por  notario  público  pueden  ser</w:t>
        <w:br/>
        <w:t>consideradas,  a  juicio  de  la  Corte,  en  términos  tales  que  permitan</w:t>
        <w:br/>
        <w:t>determinar que sus autores se han visto afectados  en  su  patrimonio  moral</w:t>
        <w:br/>
        <w:t>por el parentesco con alguna de las personas indicadas más arriba.</w:t>
        <w:br/>
        <w:br/>
        <w:br/>
        <w:br/>
        <w:br/>
        <w:br/>
        <w:t>57.   Las reparaciones pecuniarias son las siguientes:</w:t>
        <w:br/>
        <w:br/>
        <w:t>|Reparaciones pecuniarias                                 |</w:t>
        <w:br/>
        <w:t>|Familiares de las víctimas               |Cantidad       |</w:t>
        <w:br/>
        <w:t>|Familiares de Julio Milciades Cerón Gómez,               |</w:t>
        <w:br/>
        <w:t>|Wilian Hamilton Cerón Rojas y Edebraes Norverto Cerón    |</w:t>
        <w:br/>
        <w:t>|Rojas                                                    |</w:t>
        <w:br/>
        <w:t>|Blanca Flor Rojas Perafán (esposa y      |US $10,000,00  |</w:t>
        <w:br/>
        <w:t>|madre)                                   |               |</w:t>
        <w:br/>
        <w:t>|Bladimir Cerón Rojas (hijo y hermano)    |US $8.000,00   |</w:t>
        <w:br/>
        <w:t>|Leyman Cerón Rojas (hijo y hermano)      |US $6.000,00   |</w:t>
        <w:br/>
        <w:t>|Sorayda Marley Cerón Rojas (hija y       |US $6.000,00   |</w:t>
        <w:br/>
        <w:t>|hermana)                                 |               |</w:t>
        <w:br/>
        <w:t>|Familiares de Hernán Javier Cuarán Muchavisoy            |</w:t>
        <w:br/>
        <w:t>|Amanda Anacona Chapal de Cuarán (esposa) |US $6.000,00   |</w:t>
        <w:br/>
        <w:t>|Diana Vanessa Cuarán Anacona (hija)      |US $6.000,00   |</w:t>
        <w:br/>
        <w:t>|Claudina Muchavisoy (madre)              |US $6.000,00   |</w:t>
        <w:br/>
        <w:t>|José Daniel Cuarán (padre) - fallecido   |US $6.000,00   |</w:t>
        <w:br/>
        <w:t>|Doris Silvia Cuarán Muchavisoy (hermana) |US $4.000,00   |</w:t>
        <w:br/>
        <w:t>|Carmen Cecilia Cuarán Muchavisoy         |US $2.500,00   |</w:t>
        <w:br/>
        <w:t>|(hermana)                                |               |</w:t>
        <w:br/>
        <w:t>|Umberto Enrique Cuarán Muchavisoy        |US $2.500,00   |</w:t>
        <w:br/>
        <w:t>|(hermano)                                |               |</w:t>
        <w:br/>
        <w:t>|Jorge Franclin Cuarán Muchavisoy         |US $4.000,00   |</w:t>
        <w:br/>
        <w:t>|(hermano)                                |               |</w:t>
        <w:br/>
        <w:t>|Familiares de Artemio Pantoja Ordónez                    |</w:t>
        <w:br/>
        <w:t>|María Adelina López (esposa)             |US $6.000,00   |</w:t>
        <w:br/>
        <w:t>|Carmen Lidia Pantoja López (hija)        |US $6.000,00   |</w:t>
        <w:br/>
        <w:t>|Carmen Leonor Pantoja López (hija)       |US $8.000,00   |</w:t>
        <w:br/>
        <w:t>|Aura Esperanza Pantoja López (hija)      |US $6.000,00   |</w:t>
        <w:br/>
        <w:t>|Miriam Lucy Pantoja López (hija)         |US $6.000,00   |</w:t>
        <w:br/>
        <w:t>|Adali Oneyda Pantoja López (hija)        |US $6.000,00   |</w:t>
        <w:br/>
        <w:t>|Ramiro Artemio Pantoja López (hijo)      |US $6.000,00   |</w:t>
        <w:br/>
        <w:t>|Jaime Pantoja López (hijo)               |US $6.000,00   |</w:t>
        <w:br/>
        <w:t>|Segundo Jorge Pantoja Moreno (padre)     |US $6.000,00   |</w:t>
        <w:br/>
        <w:t>|Pastora Ordóñez (madre)                  |US $6.000,00   |</w:t>
        <w:br/>
        <w:t>|Luis Edmundo Pantoja Ordóñez (hermano)   |US $4.000,00   |</w:t>
        <w:br/>
        <w:br/>
        <w:t>|Reparaciones pecuniarias                                 |</w:t>
        <w:br/>
        <w:t>|Familiares de Julio Milciades Cerón      |Cantidad       |</w:t>
        <w:br/>
        <w:t>|Gómez,                                   |               |</w:t>
        <w:br/>
        <w:t>|Wilian Hamilton Cerón Rojas y Edebraes   |               |</w:t>
        <w:br/>
        <w:t>|Norverto Cerón Rojas                     |               |</w:t>
        <w:br/>
        <w:t>|Yaneida Violeta Cerón Vargas (sobrina)   |US $6.000,00   |</w:t>
        <w:br/>
        <w:br/>
        <w:t>58.   La Corte  procedió  a  fijar  las  indemnizaciones  indicadas  en  los</w:t>
        <w:br/>
        <w:t>cuadros precedentes, tomando en consideración las  condiciones  particulares</w:t>
        <w:br/>
        <w:t>de los titulares de las reparaciones y las  pruebas  que  forman  parte  del</w:t>
        <w:br/>
        <w:t>acervo probatorio.  En el caso de la  señora  Blanca  Flor  Rojas,  por  ser</w:t>
        <w:br/>
        <w:t>víctima de la denegación de justicia en su condición de cónyuge y de  madre,</w:t>
        <w:br/>
        <w:t>se consideró esta doble categoría para determinar la reparación.   Por  otra</w:t>
        <w:br/>
        <w:t>parte, los hijos o  los  hermanos  de  las  víctimas  que  probaron  que  su</w:t>
        <w:br/>
        <w:t>perjuicio se agravó por el retiro del contrato  laboral,  problemas  en  sus</w:t>
        <w:br/>
        <w:t>relaciones interpersonales, detenciones, entre  otros,  fueron  indemnizados</w:t>
        <w:br/>
        <w:t>por una cantidad mayor a la de los otros hijos  o  hermanos.   La  Corte  ha</w:t>
        <w:br/>
        <w:t>considerado  los  perjuicios   en   las   relaciones   laborales   para   la</w:t>
        <w:br/>
        <w:t>determinación de dicha indemnización, pese que  los  representantes  de  los</w:t>
        <w:br/>
        <w:t>familiares de las víctimas y la Comisión únicamente se  refirieron  al  daño</w:t>
        <w:br/>
        <w:t>inmaterial.  Finalmente, a la señora Yaneida Violeta Cerón  Vargas,  sobrina</w:t>
        <w:br/>
        <w:t>de una de las víctimas, se le otorgó una reparación igual a  la  que  se  le</w:t>
        <w:br/>
        <w:t>concedió a los hijos de las víctimas, debido a que se  acreditó  que  vivía,</w:t>
        <w:br/>
        <w:t>desde que tenía seis años, en el  hogar  del  señor  Julio  Milciades  Cerón</w:t>
        <w:br/>
        <w:t>Gómez y que tiene un vínculo estrecho con dicha familia.</w:t>
        <w:br/>
        <w:br/>
        <w:t>59.   La sentencia del 6 de diciembre de 2001 indica  también  que  Colombia</w:t>
        <w:br/>
        <w:t>debe indemnizar a  los  familiares  de  Hernán  Lizcano  Jacanamijoy.   Esta</w:t>
        <w:br/>
        <w:t>persona resultó muerta  en  los  sucesos  de  Las  Palmeras,  pero  no  pudo</w:t>
        <w:br/>
        <w:t>probarse que su muerte sea imputable al Estado en violación  al  artículo  4</w:t>
        <w:br/>
        <w:t>de la Convención Americana.  El Estado tampoco demostró  en  esta  instancia</w:t>
        <w:br/>
        <w:t>que  Lizcano  Jacanamijoy  hubiera  sido  un  guerrillero.   Por  lo  tanto,</w:t>
        <w:br/>
        <w:t>Colombia no tenía el derecho de tratarlo  como  tal.   Las  imputaciones  en</w:t>
        <w:br/>
        <w:t>este sentido han ofendido a  los  familiares  de  Lizcano  Jacanamijoy.   En</w:t>
        <w:br/>
        <w:t>consecuencia, sus padres, hijos y compañera permanente tienen derecho a  ser</w:t>
        <w:br/>
        <w:t>indemnizados como así también los familiares  que  aportaron  su  testimonio</w:t>
        <w:br/>
        <w:t>ante la Corte o presentaron su declaración rendida ante notario público.</w:t>
        <w:br/>
        <w:br/>
        <w:t>60.   Las reparaciones pecuniarias son las siguientes:</w:t>
        <w:br/>
        <w:br/>
        <w:t>|Reparaciones pecuniarias                                 |</w:t>
        <w:br/>
        <w:t>|Familiares de Hernán Lizcano Jacanamijoy |Cantidad       |</w:t>
        <w:br/>
        <w:t>|Inés Sigindioy Narvaez (compañera        |US $6.000,00   |</w:t>
        <w:br/>
        <w:t>|permanente)                              |               |</w:t>
        <w:br/>
        <w:t>|Johana Carolina Lizcano Jacanamijoy      |US $6.000,00   |</w:t>
        <w:br/>
        <w:t>|(hija)                                   |               |</w:t>
        <w:br/>
        <w:t>|María Córdula Mora Jacanamijoy (hermana) |US $2.500,00   |</w:t>
        <w:br/>
        <w:br/>
        <w:t>61.   Se ha probado en estas actuaciones que algunos miembros de la  policía</w:t>
        <w:br/>
        <w:t>y otros funcionarios  tergiversaron  las  pruebas  de  lo  ocurrido  en  Las</w:t>
        <w:br/>
        <w:t>Palmeras y persiguieron  a  los  familiares  de  las  víctimas,  haciéndolos</w:t>
        <w:br/>
        <w:t>objeto de vejaciones, malos tratos e insultos.   Se  ha  probado  igualmente</w:t>
        <w:br/>
        <w:t>que esto ocurrió principalmente en Mocoa.  Dado que se trata de una  pequeña</w:t>
        <w:br/>
        <w:t>localidad y teniendo en cuenta las pruebas ofrecidas, resulta que  fue  allí</w:t>
        <w:br/>
        <w:t>donde  las  autoridades  estatales   persiguieron   principalmente   a   los</w:t>
        <w:br/>
        <w:t>familiares de las víctimas.  Por  consiguiente,  la  Corte  estima  adecuado</w:t>
        <w:br/>
        <w:t>decidir que igualmente deben ser indemnizados por las  vejaciones  recibidas</w:t>
        <w:br/>
        <w:t>aquellos familiares de las víctimas no incluidos en los párrafos  56  a  60,</w:t>
        <w:br/>
        <w:t>que hubieren residido en Mocoa cuando  ocurrieron  los  hechos  juzgados  en</w:t>
        <w:br/>
        <w:t>este proceso y hubieren seguido viviendo allí hasta  ahora.   Igualmente  la</w:t>
        <w:br/>
        <w:t>Corte estima, para los fines de este caso, que es una prueba  suficiente  de</w:t>
        <w:br/>
        <w:t>vinculación afectiva la de aquellos familiares no incluidos en los  párrafos</w:t>
        <w:br/>
        <w:t>56 a 60, el hecho de que hubieren reclamado  ante  las  instancias  internas</w:t>
        <w:br/>
        <w:t>por la rápida solución de los procesos incoados.  Cabe  señalar  que  ha  de</w:t>
        <w:br/>
        <w:t>tratarse de  peticiones  expresas  solicitando  la  pronta  sanción  de  los</w:t>
        <w:br/>
        <w:t>responsables.  Dado que, según las  circunstancias  de  esta  causa,  no  es</w:t>
        <w:br/>
        <w:t>posible individualizar a los familiares beneficiados por  este  párrafo  61,</w:t>
        <w:br/>
        <w:t>cada uno de ellos percibirá la cantidad de US$ 6.000,00  (seis  mil  dólares</w:t>
        <w:br/>
        <w:t>de los Estados Unidos de América), si se trata de los padres o  hijos  y  la</w:t>
        <w:br/>
        <w:t>cantidad de US$ 2.500,00 (dos mil quinientos dólares de los  Estados  Unidos</w:t>
        <w:br/>
        <w:t>de América) para cada uno de los hermanos.   En  todo  caso,  ellos  deberán</w:t>
        <w:br/>
        <w:t>probar ante las autoridades competentes  de  Colombia,  además  del  vínculo</w:t>
        <w:br/>
        <w:t>familiar, la circunstancia de haber vivido ininterrumpidamente  en  Mocoa  o</w:t>
        <w:br/>
        <w:t>de haberse presentado ante las  instancias  internas,  dentro  de  los  seis</w:t>
        <w:br/>
        <w:t>meses contados a partir de la notificación de esta sentencia.</w:t>
        <w:br/>
        <w:br/>
        <w:br/>
        <w:br/>
        <w:t xml:space="preserve">                                      X</w:t>
        <w:br/>
        <w:br/>
        <w:br/>
        <w:br/>
        <w:br/>
        <w:br/>
        <w:t xml:space="preserve">                            Otras formas de reparación</w:t>
        <w:br/>
        <w:br/>
        <w:br/>
        <w:t>Alegatos de los representantes de los familiares de las víctimas</w:t>
        <w:br/>
        <w:br/>
        <w:t>62.   Los representantes de los familiares de las víctimas solicitaron a  la</w:t>
        <w:br/>
        <w:t>Corte  que  ordenara  al  Estado  el  cumplimiento  de  algunas  medidas  de</w:t>
        <w:br/>
        <w:t>satisfacción o de no repetición, con base en que:</w:t>
        <w:br/>
        <w:br/>
        <w:br/>
        <w:t xml:space="preserve">      a)    no existe en Colombia ninguna condena en relación con los hechos</w:t>
        <w:br/>
        <w:t xml:space="preserve">      del caso; las tres personas acusadas por la  muerte  de  seis  de  las</w:t>
        <w:br/>
        <w:t xml:space="preserve">      víctimas no han sido detenidas y el proceso se encuentra estancado,  y</w:t>
        <w:br/>
        <w:t xml:space="preserve">      ante la decisión de preclusión de la investigación, dictada el  26  de</w:t>
        <w:br/>
        <w:t xml:space="preserve">      junio de 2002 en relación con 37 de los imputados, los  hechos  pueden</w:t>
        <w:br/>
        <w:t xml:space="preserve">      quedarse  impunes.   Esta  resolución  quedó  firme,  sin  que   fuera</w:t>
        <w:br/>
        <w:t xml:space="preserve">      impugnada por el Estado para evitar que pasara a cosa juzgada, por  lo</w:t>
        <w:br/>
        <w:t xml:space="preserve">      que éste no realizó ninguna gestión para acatar  lo  dispuesto  en  la</w:t>
        <w:br/>
        <w:t xml:space="preserve">      sentencia  de  fondo  y  se  ha   cerrado   la   posibilidad   de   un</w:t>
        <w:br/>
        <w:t xml:space="preserve">      esclarecimiento integral de los hechos.  Por ello,  la  Corte  debería</w:t>
        <w:br/>
        <w:t xml:space="preserve">      ordenar al Estado que, cómo reparación del derecho a la verdad de  los</w:t>
        <w:br/>
        <w:t xml:space="preserve">      familiares, constituya un grupo  de  investigación,  con  carácter  de</w:t>
        <w:br/>
        <w:t xml:space="preserve">      comisión de la verdad, para que esclarezca como ocurrieron los  hechos</w:t>
        <w:br/>
        <w:t xml:space="preserve">      y rinda a la Corte un informe al respecto;</w:t>
        <w:br/>
        <w:br/>
        <w:br/>
        <w:t xml:space="preserve">      b)    es obligación del Estado administrar justicia y garantizar a los</w:t>
        <w:br/>
        <w:t xml:space="preserve">      familiares de las víctimas que los autores de las violaciones  reciban</w:t>
        <w:br/>
        <w:t xml:space="preserve">      una adecuada sanción con el fin de erradicar la impunidad.  Diez  años</w:t>
        <w:br/>
        <w:t xml:space="preserve">      después no es  posible  señalar  a  las  víctimas  que  era  su  deber</w:t>
        <w:br/>
        <w:t xml:space="preserve">      participar en el  proceso  penal  para  que  el  Estado  cumpliera  su</w:t>
        <w:br/>
        <w:t xml:space="preserve">      obligación.  El fracaso de estas investigaciones no se puede  atribuir</w:t>
        <w:br/>
        <w:t xml:space="preserve">      a la falta de colaboración de las víctimas que no se  han  constituido</w:t>
        <w:br/>
        <w:t xml:space="preserve">      en parte civil, ya que está probado que éstas no tenían la posibilidad</w:t>
        <w:br/>
        <w:t xml:space="preserve">      de constituirse como tal en el proceso penal militar en el  año  1991.</w:t>
        <w:br/>
        <w:t xml:space="preserve">      A pesar de que en 1994 la Corte Constitucional ordenó en otro caso que</w:t>
        <w:br/>
        <w:t xml:space="preserve">      se admitiera la parte civil, eso no se cumplió siempre en los procesos</w:t>
        <w:br/>
        <w:t xml:space="preserve">      penales militares. Además no existía confianza ni credibilidad  en  la</w:t>
        <w:br/>
        <w:t xml:space="preserve">      justicia penal colombiana y en varios casos los familiares  no  tenían</w:t>
        <w:br/>
        <w:t xml:space="preserve">      recursos suficientes para participar;</w:t>
        <w:br/>
        <w:br/>
        <w:br/>
        <w:t xml:space="preserve">      c)    el señalamiento arbitrario como guerrilleros  de  cinco  de  las</w:t>
        <w:br/>
        <w:t xml:space="preserve">      víctimas, por parte de agente estatales ante la opinión pública  local</w:t>
        <w:br/>
        <w:t xml:space="preserve">      y nacional, nunca fue desmentido o corregido, pese a lo establecido en</w:t>
        <w:br/>
        <w:t xml:space="preserve">      las sentencias de la jurisdicción contencioso administrativa sobre sus</w:t>
        <w:br/>
        <w:t xml:space="preserve">      condiciones personales;</w:t>
        <w:br/>
        <w:br/>
        <w:br/>
        <w:t xml:space="preserve">      d)    en este caso la sentencia no puede constituir per se  una  forma</w:t>
        <w:br/>
        <w:t xml:space="preserve">      suficiente de reparación, por lo que el Estado debe hacer  público  su</w:t>
        <w:br/>
        <w:t xml:space="preserve">      reconocimiento de responsabilidad y restituir el buen  nombre  de  las</w:t>
        <w:br/>
        <w:t xml:space="preserve">      víctimas,  mediante  un  escrito  de  desagravios  redactado  por  los</w:t>
        <w:br/>
        <w:t xml:space="preserve">      familiares  de  las  víctimas  y  firmado  por  el  Presidente  de  la</w:t>
        <w:br/>
        <w:t xml:space="preserve">      República, en un espacio de una página en dos diarios  de  circulación</w:t>
        <w:br/>
        <w:t xml:space="preserve">      nacional, así como en la radio y la televisión, en un plazo  no  mayor</w:t>
        <w:br/>
        <w:t xml:space="preserve">      de 30 días contados a partir de la notificación  de  la  sentencia  de</w:t>
        <w:br/>
        <w:t xml:space="preserve">      reparaciones.  Igualmente, el  Estado  debe  abstenerse  de  continuar</w:t>
        <w:br/>
        <w:t xml:space="preserve">      calificando a Hernán Lizcano Jacanamijoy como guerrillero  y  realizar</w:t>
        <w:br/>
        <w:t xml:space="preserve">      acciones para recuperar su buen nombre;</w:t>
        <w:br/>
        <w:br/>
        <w:br/>
        <w:t xml:space="preserve">      e)    con el fin de hacer un homenaje a la memoria de las  víctimas  y</w:t>
        <w:br/>
        <w:t xml:space="preserve">      para la recuperación de  su  buen  nombre,  solicitan  que  el  Estado</w:t>
        <w:br/>
        <w:t xml:space="preserve">      cumpla, en un plazo no mayor a seis meses  contados  a  partir  de  la</w:t>
        <w:br/>
        <w:t xml:space="preserve">      notificación de la  sentencia  de  reparaciones,  con  las  siguientes</w:t>
        <w:br/>
        <w:t xml:space="preserve">      medidas:</w:t>
        <w:br/>
        <w:br/>
        <w:br/>
        <w:t xml:space="preserve">           e.i)  destinar los recursos necesarios para dotar a  la  escuela</w:t>
        <w:br/>
        <w:t xml:space="preserve">           ubicada en la localidad de Las  Palmeras  de  infraestructura  y</w:t>
        <w:br/>
        <w:t xml:space="preserve">           recursos  humanos  y   materiales   para   que   pueda   atender</w:t>
        <w:br/>
        <w:t xml:space="preserve">           adecuadamente la educación primaria de los niños de las  veredas</w:t>
        <w:br/>
        <w:t xml:space="preserve">           vecinas, de forma que  cada  uno  de  los  salones  de  clase  o</w:t>
        <w:br/>
        <w:t xml:space="preserve">           espacios de juegos que se construyan lleve el nombre de cada una</w:t>
        <w:br/>
        <w:t xml:space="preserve">           de las víctimas;</w:t>
        <w:br/>
        <w:br/>
        <w:br/>
        <w:t xml:space="preserve">           e.ii) designar con el nombre de las  víctimas  una  escuela  del</w:t>
        <w:br/>
        <w:t xml:space="preserve">           Municipio de Mocoa; y</w:t>
        <w:br/>
        <w:br/>
        <w:br/>
        <w:t xml:space="preserve">           e.iii)     determinar un lugar educativo formal o de  música  en</w:t>
        <w:br/>
        <w:t xml:space="preserve">           la ciudad de  Bogotá,  al  cual  se  asigne  el  nombre  de  las</w:t>
        <w:br/>
        <w:t xml:space="preserve">           víctimas.</w:t>
        <w:br/>
        <w:br/>
        <w:br/>
        <w:t>Alegatos de la Comisión</w:t>
        <w:br/>
        <w:br/>
        <w:br/>
        <w:t>63.   Por su parte, la Comisión solicitó a la Corte que ordenara  al  Estado</w:t>
        <w:br/>
        <w:t>las siguientes medidas de reparación:</w:t>
        <w:br/>
        <w:br/>
        <w:t xml:space="preserve">      a)    que complete de manera seria, expedita, imparcial y efectiva  la</w:t>
        <w:br/>
        <w:t xml:space="preserve">      investigación de las  violaciones  materia  del  presente  caso,  para</w:t>
        <w:br/>
        <w:t xml:space="preserve">      determinar la responsabilidad individual de sus agentes e imponer  las</w:t>
        <w:br/>
        <w:t xml:space="preserve">      sanciones  penales  y  administrativas  correspondientes.   El   pleno</w:t>
        <w:br/>
        <w:t xml:space="preserve">      cumplimiento de este aspecto de la sentencia de la Corte es importante</w:t>
        <w:br/>
        <w:t xml:space="preserve">      tanto para los familiares de las víctimas como para la comunidad a  la</w:t>
        <w:br/>
        <w:t xml:space="preserve">      que pertenecían y la sociedad en su conjunto.  Se opone  al  argumento</w:t>
        <w:br/>
        <w:t xml:space="preserve">      del Estado de que es culpa de los familiares no haber concurrido  motu</w:t>
        <w:br/>
        <w:t xml:space="preserve">      proprio a impulsar los procesos que aquél debe impulsar de oficio;</w:t>
        <w:br/>
        <w:br/>
        <w:br/>
        <w:t xml:space="preserve">      b)    que en caso  de  que  la  preclusión  ordenada  a  favor  de  37</w:t>
        <w:br/>
        <w:t xml:space="preserve">      imputados por la Unidad de Derechos Humanos adquiera la  condición  de</w:t>
        <w:br/>
        <w:t xml:space="preserve">      cosa juzgada, el Estado está obligado a remover todos  los  obstáculos</w:t>
        <w:br/>
        <w:t xml:space="preserve">      del derecho interno que impidan el cumplimiento  de  esta  obligación.</w:t>
        <w:br/>
        <w:t xml:space="preserve">      La obligación de investigar los hechos y  juzgar  a  los  responsables</w:t>
        <w:br/>
        <w:t xml:space="preserve">      conforme a los estándares de la Convención es de carácter  autónomo  y</w:t>
        <w:br/>
        <w:t xml:space="preserve">      separado de la reparación que se debe por la denegación  de  justicia.</w:t>
        <w:br/>
        <w:t xml:space="preserve">      Por lo tanto, la Comisión rechaza el argumento del Estado  de  que  la</w:t>
        <w:br/>
        <w:t xml:space="preserve">      única  reparación  que  debe  es  la  promesa  de  continuar  con   la</w:t>
        <w:br/>
        <w:t xml:space="preserve">      investigación;</w:t>
        <w:br/>
        <w:br/>
        <w:br/>
        <w:t xml:space="preserve">      c)    que se corrija la actuación del Estado sobre las manifestaciones</w:t>
        <w:br/>
        <w:t xml:space="preserve">      que realizó respecto a los familiares de las víctimas,  en  particular</w:t>
        <w:br/>
        <w:t xml:space="preserve">      de N.N./Moisés y  Hernán  Lizcano  Jacanamijoy;  que  las  medidas  de</w:t>
        <w:br/>
        <w:t xml:space="preserve">      satisfacción que se ordenen sean públicas, efectivas e  involucren  la</w:t>
        <w:br/>
        <w:t xml:space="preserve">      participación de sus familiares, dado que las  sentencias  dictadas  a</w:t>
        <w:br/>
        <w:t xml:space="preserve">      nivel  interno  y  la  sentencia  de  fondo  dictada  por   la   Corte</w:t>
        <w:br/>
        <w:t xml:space="preserve">      Interamericana,  no  han  satisfecho  este  propósito.   Asimismo,  la</w:t>
        <w:br/>
        <w:t xml:space="preserve">      Comisión solicita que se localicen los restos mortales de  N.N./Moisés</w:t>
        <w:br/>
        <w:t xml:space="preserve">      y se determine su identidad; y</w:t>
        <w:br/>
        <w:br/>
        <w:br/>
        <w:t xml:space="preserve">      d)    que adopte las medidas necesarias para  extender  y  mejorar  el</w:t>
        <w:br/>
        <w:t xml:space="preserve">      funcionamiento de la escuela ubicada en  Las  Palmeras,  Municipio  de</w:t>
        <w:br/>
        <w:t xml:space="preserve">      Mocoa.  Este gesto, junto con la inclusión de un  recordatorio  de  la</w:t>
        <w:br/>
        <w:t xml:space="preserve">      memoria de las víctimas, conservaría su memoria en la comunidad  a  la</w:t>
        <w:br/>
        <w:t xml:space="preserve">      que  pertenecían  y  contribuiría  a  evitar  la  repetición  de   las</w:t>
        <w:br/>
        <w:t xml:space="preserve">      violaciones cometidas.</w:t>
        <w:br/>
        <w:br/>
        <w:t>Alegatos del Estado</w:t>
        <w:br/>
        <w:br/>
        <w:t>64.   El Estado, en cuanto a este punto, planteó lo siguiente:</w:t>
        <w:br/>
        <w:br/>
        <w:t xml:space="preserve">      a)    en cuanto al requerimiento  del  esclarecimiento  total  de  los</w:t>
        <w:br/>
        <w:t xml:space="preserve">      hechos, como lo señalaron los representantes de los familiares de  las</w:t>
        <w:br/>
        <w:t xml:space="preserve">      víctimas,  no  puede  plantearse  en  términos  absolutos,   pues   la</w:t>
        <w:br/>
        <w:t xml:space="preserve">      naturaleza de la obligación  de  investigar  es  de  medios  y  no  de</w:t>
        <w:br/>
        <w:t xml:space="preserve">      resultados;</w:t>
        <w:br/>
        <w:br/>
        <w:br/>
        <w:t xml:space="preserve">      b)    los interesados no han colaborado con la justicia penal como  lo</w:t>
        <w:br/>
        <w:t xml:space="preserve">      permite el ordenamiento interno, es decir,  constituyéndose  en  parte</w:t>
        <w:br/>
        <w:t xml:space="preserve">      civil una vez  iniciado  el  proceso  o  impulsando  la  investigación</w:t>
        <w:br/>
        <w:t xml:space="preserve">      preliminar por medio del ejercicio del derecho de petición.   Si  bien</w:t>
        <w:br/>
        <w:t xml:space="preserve">      es claro que la carga de administrar justicia eficazmente  corresponde</w:t>
        <w:br/>
        <w:t xml:space="preserve">      al Estado, no parece lógico que los interesados se nieguen a colaborar</w:t>
        <w:br/>
        <w:t xml:space="preserve">      y se  mantengan  al  margen  del  proceso,  y  después  soliciten  una</w:t>
        <w:br/>
        <w:t xml:space="preserve">      indemnización monetaria, que no satisfará  su  derecho  a  conocer  la</w:t>
        <w:br/>
        <w:t xml:space="preserve">      verdad;</w:t>
        <w:br/>
        <w:br/>
        <w:br/>
        <w:t xml:space="preserve">      c)    la parte civil habría tenido derecho  a  la  impugnación  de  la</w:t>
        <w:br/>
        <w:t xml:space="preserve">      decisión de preclusión de la investigación a  favor  de  37  personas.</w:t>
        <w:br/>
        <w:t xml:space="preserve">      Además,  el  juicio  contra  tres  personas  plenamente  identificadas</w:t>
        <w:br/>
        <w:t xml:space="preserve">      continúa.  En cuanto a los términos de la prescripción  de  la  acción</w:t>
        <w:br/>
        <w:t xml:space="preserve">      penal, conforme a la ley colombiana, se interrumpió con la  resolución</w:t>
        <w:br/>
        <w:t xml:space="preserve">      de acusación y el nuevo término no  será  inferior  a  cinco  años  ni</w:t>
        <w:br/>
        <w:t xml:space="preserve">      superior a diez años, por lo que se concluye que el  proceso  no  está</w:t>
        <w:br/>
        <w:t xml:space="preserve">      próximo a prescribir;</w:t>
        <w:br/>
        <w:br/>
        <w:br/>
        <w:t xml:space="preserve">      d)    las referencias hechas en el Boletín de Prensa 001  emitido  por</w:t>
        <w:br/>
        <w:t xml:space="preserve">      la Policía Nacional,  en  el  que  se  sindicó  a  las  víctimas  como</w:t>
        <w:br/>
        <w:t xml:space="preserve">      guerrilleros, han sido objeto de una reparación por parte del Estado a</w:t>
        <w:br/>
        <w:t xml:space="preserve">      través de las sentencias del Consejo de Estado,  que  son  públicas  y</w:t>
        <w:br/>
        <w:t xml:space="preserve">      resaltaron que ninguna de las cinco víctimas se dedicaba a actividades</w:t>
        <w:br/>
        <w:t xml:space="preserve">      al margen de la ley; del  reconocimiento  expreso  de  responsabilidad</w:t>
        <w:br/>
        <w:t xml:space="preserve">      hecho  por  el  Estado;  de  la  sentencia  de  fondo  de   la   Corte</w:t>
        <w:br/>
        <w:t xml:space="preserve">      Interamericana y de la publicidad que el caso ha tenido en  la  prensa</w:t>
        <w:br/>
        <w:t xml:space="preserve">      nacional e internacional.  Las medidas de  publicidad  solicitadas  no</w:t>
        <w:br/>
        <w:t xml:space="preserve">      son proporcionales al daño que pudiese haber ocasionado dicho boletín;</w:t>
        <w:br/>
        <w:t xml:space="preserve">      y</w:t>
        <w:br/>
        <w:br/>
        <w:br/>
        <w:t xml:space="preserve">      e)    en relación con  lo  solicitado  sobre  la  recuperación  de  la</w:t>
        <w:br/>
        <w:t xml:space="preserve">      memoria de N.N./Moisés,  el  Estado  considera  que  en  los  procesos</w:t>
        <w:br/>
        <w:t xml:space="preserve">      penales internos se determinó que se trataba de un guerrillero de  las</w:t>
        <w:br/>
        <w:t xml:space="preserve">      FARC - EP que fue capturado  con  vida,  y  posteriormente,  ejecutado</w:t>
        <w:br/>
        <w:t xml:space="preserve">      sumariamente, por lo que aquél ya reconoció su responsabilidad.</w:t>
        <w:br/>
        <w:br/>
        <w:br/>
        <w:t>Consideraciones de la Corte</w:t>
        <w:br/>
        <w:br/>
        <w:br/>
        <w:t>65.   La Corte ha examinado detenidamente las manifestaciones  y  argumentos</w:t>
        <w:br/>
        <w:t>de las partes relativos a las garantías de no repetición y a las medidas  de</w:t>
        <w:br/>
        <w:t>satisfacción.</w:t>
        <w:br/>
        <w:br/>
        <w:t>66.   En cuanto a la pretensión de que la Corte declare que  Colombia  debe</w:t>
        <w:br/>
        <w:t>investigar y sancionar a los autores de los hechos ocurridos en el presente</w:t>
        <w:br/>
        <w:t>caso, este Tribunal primeramente debe indicar que la  Convención  Americana</w:t>
        <w:br/>
        <w:t>garantiza a toda persona el acceso a la justicia para proteger sus derechos</w:t>
        <w:br/>
        <w:t>y que recaen sobre los Estados partes los deberes de prevenir e  investigar</w:t>
        <w:br/>
        <w:t>las violaciones de los derechos humanos e identificar  y  sancionar  a  sus</w:t>
        <w:br/>
        <w:t>autores y encubridores[82].  Es decir, toda violación de  derechos  humanos</w:t>
        <w:br/>
        <w:t>conlleva el deber del Estado de realizar una  investigación  efectiva  para</w:t>
        <w:br/>
        <w:t>individualizar a las personas responsables de  las  violaciones  y,  en  su</w:t>
        <w:br/>
        <w:t>caso, sancionarlas.</w:t>
        <w:br/>
        <w:br/>
        <w:t>67.    Por  consiguiente,  el  Estado  tiene  la  obligación   de   concluir</w:t>
        <w:br/>
        <w:t>efectivamente el proceso penal en  curso  por  los  hechos  relativos  a  la</w:t>
        <w:br/>
        <w:t>muerte de las víctimas y que  generaron  las  violaciones  a  la  Convención</w:t>
        <w:br/>
        <w:t>Americana en el presente caso, identificar a los responsables  materiales  e</w:t>
        <w:br/>
        <w:t>intelectuales, así como a los eventuales encubridores,  y sancionarlos.   El</w:t>
        <w:br/>
        <w:t>resultado del  proceso  deberá  ser  públicamente  divulgado,  para  que  la</w:t>
        <w:br/>
        <w:t>sociedad colombiana conozca la verdad.</w:t>
        <w:br/>
        <w:br/>
        <w:t>68.    Los Estados no deben ampararse en la falta de actividad  procesal  de</w:t>
        <w:br/>
        <w:t>los interesados para dejar de cumplir con  sus  obligaciones  convencionales</w:t>
        <w:br/>
        <w:t>de investigar y sancionar  las  violaciones  de  derechos  humanos.   En  el</w:t>
        <w:br/>
        <w:t>presente caso, el deber del Estado de investigar, identificar y sancionar  a</w:t>
        <w:br/>
        <w:t>los responsables dentro del proceso  penal  en  curso  (supra  párr.  35.n),</w:t>
        <w:br/>
        <w:t>constituye una obligación convencional que aquél debe cumplir y realizar  ex</w:t>
        <w:br/>
        <w:t>officio en forma efectiva, independientemente de  que  las  víctimas  o  sus</w:t>
        <w:br/>
        <w:t>representantes ejerzan o no las facultades que la legislación interna  prevé</w:t>
        <w:br/>
        <w:t>para participar en el proceso abierto al efecto.</w:t>
        <w:br/>
        <w:br/>
        <w:t>69.   En el presente caso se ha manifestado que  el  transcurso  del  tiempo</w:t>
        <w:br/>
        <w:t>puede dar lugar a la  prescripción  de  la  acción  penal  respecto  de  los</w:t>
        <w:br/>
        <w:t>autores de la matanza de Las Palmeras.  Sin embargo, eso  no  puede  ocurrir</w:t>
        <w:br/>
        <w:t>porque el  período  de  prescripción  se  suspende  mientras  un  caso  esté</w:t>
        <w:br/>
        <w:t>pendiente ante una instancia de los órganos del  sistema  interamericano  de</w:t>
        <w:br/>
        <w:t>protección de los derechos humanos[83].   De  no  ser  así,  se  negaría  el</w:t>
        <w:br/>
        <w:t>efecto útil de las disposiciones de la Convención Americana  en  el  derecho</w:t>
        <w:br/>
        <w:t>interno de los  Estados  parte.   Más  aún,  si  se  admite  que  el  tiempo</w:t>
        <w:br/>
        <w:t>transcurrido mientras un caso se  encuentra  sujeto  a  conocimiento  en  el</w:t>
        <w:br/>
        <w:t>sistema interamericano sea computado para fines de prescripción, se  estaría</w:t>
        <w:br/>
        <w:t>atribuyendo al procedimiento  internacional  una  consecuencia  radicalmente</w:t>
        <w:br/>
        <w:t>contraria a la que con él se pretende: en  vez  de  propiciar  la  justicia,</w:t>
        <w:br/>
        <w:t>traería consigo la impunidad de los responsables de la violación.</w:t>
        <w:br/>
        <w:br/>
        <w:t>70.   Por todo lo anteriormente expuesto, Colombia  debe  cumplir  con  esta</w:t>
        <w:br/>
        <w:t>obligación la cual subsistirá hasta su total cumplimiento.</w:t>
        <w:br/>
        <w:br/>
        <w:t xml:space="preserve">                                   *     *</w:t>
        <w:br/>
        <w:br/>
        <w:t>71.   De acuerdo con lo solicitado por  la  Comisión,  en  relación  con  la</w:t>
        <w:br/>
        <w:t>determinación del paradero de los restos mortales de la  persona  denominada</w:t>
        <w:br/>
        <w:t>N.N./Moisés y su identificación, esta  Corte  considera  que  Colombia  debe</w:t>
        <w:br/>
        <w:t>realizar todas las diligencias necesarias para identificar a dicha  persona,</w:t>
        <w:br/>
        <w:t>dentro de un plazo razonable, así como localizar  y  exhumar  sus  restos  y</w:t>
        <w:br/>
        <w:t>entregarlos a sus familiares para que éstos le den una  adecuada  sepultura;</w:t>
        <w:br/>
        <w:t>asimismo el Estado deberá cubrir los gastos que ello ocasione.</w:t>
        <w:br/>
        <w:br/>
        <w:t xml:space="preserve">                                   *     *</w:t>
        <w:br/>
        <w:br/>
        <w:t>72.   Dado que en el presente caso también  se  desconoce  la  existencia  e</w:t>
        <w:br/>
        <w:t>identidad  de  los  familiares  de  N.N./Moisés,  una  vez  que   éste   sea</w:t>
        <w:br/>
        <w:t>identificado, la Corte  considera  necesario  que  el  Estado  disponga  los</w:t>
        <w:br/>
        <w:t>recursos necesarios para ubicar a dichos familiares[84].  Para ello  deberá,</w:t>
        <w:br/>
        <w:t>entre otras gestiones, publicar  un  anuncio,  al  menos  en  tres  días  no</w:t>
        <w:br/>
        <w:t>consecutivos, en un medio de radiodifusión, un  medio  de  televisión  y  un</w:t>
        <w:br/>
        <w:t>medio de prensa escrita, todos ellos  de  cobertura  nacional,  mediante  el</w:t>
        <w:br/>
        <w:t>cual se indique que se está localizando a los familiares de la víctima  para</w:t>
        <w:br/>
        <w:t>otorgarles la reparación en  relación  con  los  hechos  del  presente  caso</w:t>
        <w:br/>
        <w:t>ocurridos el 23 de enero de 1991 en la vereda  Las  Palmeras,  Municipio  de</w:t>
        <w:br/>
        <w:t>Mocoa, Departamento de Putumayo.</w:t>
        <w:br/>
        <w:br/>
        <w:t>73.   Las grabaciones o, en su caso, las  copias  de  dichos  anuncios,  así</w:t>
        <w:br/>
        <w:t>como la indicación exacta de  los  medios  y  fechas  en  que  éstos  fueron</w:t>
        <w:br/>
        <w:t>publicados, deberán ser presentadas a la Corte para  que  sean  consideradas</w:t>
        <w:br/>
        <w:t>dentro de la supervisión del cumplimiento de esta Sentencia.</w:t>
        <w:br/>
        <w:br/>
        <w:t xml:space="preserve">                                   *     *</w:t>
        <w:br/>
        <w:br/>
        <w:t>74.   En cuanto a la solicitud de los representantes de  los  familiares  de</w:t>
        <w:br/>
        <w:t>las víctimas y de la Comisión para que  Colombia  realice  actos  simbólicos</w:t>
        <w:br/>
        <w:t>como medidas de no repetición o de satisfacción, esta  Corte  considera  que</w:t>
        <w:br/>
        <w:t>el reconocimiento de responsabilidad efectuado por el Estado  constituye  un</w:t>
        <w:br/>
        <w:t>aporte positivo al desarrollo de  este  proceso  y  a  la  vigencia  de  los</w:t>
        <w:br/>
        <w:t>principios  que  inspiran  la  Convención   Americana[85].   Atendiendo   al</w:t>
        <w:br/>
        <w:t>reconocimiento de responsabilidad efectuado por  el  Estado  en  lo  que  se</w:t>
        <w:br/>
        <w:t>refiere a este reclamo específico, la presente Sentencia constituye  per  se</w:t>
        <w:br/>
        <w:t>una forma de reparación y satisfacción para los familiares de las víctimas.</w:t>
        <w:br/>
        <w:br/>
        <w:t>75.   Sin perjuicio de lo anterior,  la  Corte  establece,  como  medida  de</w:t>
        <w:br/>
        <w:t>satisfacción, que el Estado debe publicar en  el  Diario  Oficial  y  en  un</w:t>
        <w:br/>
        <w:t>boletín de prensa de la  Policía  Nacional  y  de  las  Fuerzas  Armadas  de</w:t>
        <w:br/>
        <w:t>Colombia, por una sola vez, la sentencia de fondo dictada por la Corte el  6</w:t>
        <w:br/>
        <w:t>de diciembre de 2001 y de la presente sentencia el  capítulo  VI  denominado</w:t>
        <w:br/>
        <w:t>Hechos y los puntos resolutivos 1 a 4.</w:t>
        <w:br/>
        <w:br/>
        <w:t xml:space="preserve">                                   *     *</w:t>
        <w:br/>
        <w:br/>
        <w:t>76.   La Corte en este apartado considera oportuno referirse  a  los  restos</w:t>
        <w:br/>
        <w:t>de Hernán Lizcano Jacanamijoy, los cuales fueron exhumados y que,  según  el</w:t>
        <w:br/>
        <w:t>Informe de la División  Criminalística del Cuerpo Técnico  de  Investigación</w:t>
        <w:br/>
        <w:t>de la Fiscalía General de la Nación, sobre el análisis químico realizado  en</w:t>
        <w:br/>
        <w:t>los  residuos  metálicos  encontrados  en  los   restos   óseos   de   dicha</w:t>
        <w:br/>
        <w:t>víctima[86], actualmente se encuentran en  custodia  en  el  Laboratorio  de</w:t>
        <w:br/>
        <w:t>Antropología Forense del Instituto Nacional de Medicina Legal[87].</w:t>
        <w:br/>
        <w:br/>
        <w:t>77.   En razón de lo anterior, la Corte ordena al Estado que  debe  entregar</w:t>
        <w:br/>
        <w:t>los restos de Hernán Lizcano Jacanamijoy a sus familiares,  para  que  éstos</w:t>
        <w:br/>
        <w:t>les den una adecuada  sepultura.   Para  tales  efectos,  el  Estado  deberá</w:t>
        <w:br/>
        <w:t>asumir los costos para el traslado de dichos restos,  su  sepultura  y  para</w:t>
        <w:br/>
        <w:t>cualquier otra diligencia requerida para cumplir con lo  dispuesto  en  este</w:t>
        <w:br/>
        <w:t>punto.</w:t>
        <w:br/>
        <w:br/>
        <w:br/>
        <w:br/>
        <w:t xml:space="preserve">                                     XI</w:t>
        <w:br/>
        <w:br/>
        <w:br/>
        <w:br/>
        <w:br/>
        <w:br/>
        <w:t xml:space="preserve">                               Costas y Gastos</w:t>
        <w:br/>
        <w:br/>
        <w:br/>
        <w:br/>
        <w:t>Alegatos de los representantes de los familiares de las víctimas</w:t>
        <w:br/>
        <w:br/>
        <w:br/>
        <w:t>78.   Los representantes de los familiares de las víctimas señalaron que:</w:t>
        <w:br/>
        <w:br/>
        <w:t xml:space="preserve">      a)     la  Comisión  Colombiana  de  Juristas,  ante  las   objeciones</w:t>
        <w:br/>
        <w:t xml:space="preserve">      planteadas por  el  Estado  en  el  escrito  de  observaciones  a  las</w:t>
        <w:br/>
        <w:t xml:space="preserve">      reparaciones y en la audiencia pública, en ésta última formuló  varias</w:t>
        <w:br/>
        <w:t xml:space="preserve">      propuestas para la fijación de las costas y gastos.  En el escrito  de</w:t>
        <w:br/>
        <w:t xml:space="preserve">      alegatos finales los  representantes  propusieron  que  los  gastos  y</w:t>
        <w:br/>
        <w:t xml:space="preserve">      costas sean fijados por  la  Corte  en  equidad  y,  subsidiariamente,</w:t>
        <w:br/>
        <w:t xml:space="preserve">      presentaron una nueva estimación de dichos rubros por un monto de  US$</w:t>
        <w:br/>
        <w:t xml:space="preserve">      180.786,81 (ciento ochenta mil setecientos ochenta y seis  dólares  de</w:t>
        <w:br/>
        <w:t xml:space="preserve">      los  Estados  Unidos  de  América  con  ochenta  y  un  centavos)   en</w:t>
        <w:br/>
        <w:t xml:space="preserve">      sustitución  de  la  presentada  inicialmente   en   su   escrito   de</w:t>
        <w:br/>
        <w:t xml:space="preserve">      reparaciones,  que  ascendía  a  141.768.353  (ciento  cuarenta  y  un</w:t>
        <w:br/>
        <w:t xml:space="preserve">      millones setecientos sesenta y ocho mil trescientos cincuenta  y  tres</w:t>
        <w:br/>
        <w:t xml:space="preserve">      pesos colombianos)[88].  Por  último,  reiteraron  su  disposición  de</w:t>
        <w:br/>
        <w:t xml:space="preserve">      renunciar a la restitución de los gastos si el Estado  se  comprometía</w:t>
        <w:br/>
        <w:t xml:space="preserve">      voluntariamente a adoptar varias medidas de satisfacción; y</w:t>
        <w:br/>
        <w:br/>
        <w:br/>
        <w:t xml:space="preserve">      b)    CEJIL solicitó en el escrito de reparaciones,  por  concepto  de</w:t>
        <w:br/>
        <w:t xml:space="preserve">      los gastos en que incurrió  durante  el  litigio  ante  la  Corte,  la</w:t>
        <w:br/>
        <w:t xml:space="preserve">      cantidad de US$ 10.388,70 (diez mil trescientos ochenta y ocho dólares</w:t>
        <w:br/>
        <w:t xml:space="preserve">      de los Estados Unidos de América con setenta centavos).</w:t>
        <w:br/>
        <w:br/>
        <w:br/>
        <w:br/>
        <w:t>Alegatos de la Comisión</w:t>
        <w:br/>
        <w:br/>
        <w:br/>
        <w:t>79.   La Comisión alegó que:</w:t>
        <w:br/>
        <w:br/>
        <w:t xml:space="preserve">      a)    el pago de costas y gastos solicitado por los representantes  de</w:t>
        <w:br/>
        <w:t xml:space="preserve">      los familiares de las víctimas es razonable y está de acuerdo con  esa</w:t>
        <w:br/>
        <w:t xml:space="preserve">      solicitud, ya que se encuentra plenamente justificado a la luz de  los</w:t>
        <w:br/>
        <w:t xml:space="preserve">      esfuerzos económicos realizados por dichos representantes  durante  el</w:t>
        <w:br/>
        <w:t xml:space="preserve">      proceso; y</w:t>
        <w:br/>
        <w:br/>
        <w:br/>
        <w:t xml:space="preserve">      b)    no comparte el planteamiento del  Estado  de  no  rembolsar  los</w:t>
        <w:br/>
        <w:t xml:space="preserve">      gastos relacionados, entre otros, con la comparecencia de testigos  en</w:t>
        <w:br/>
        <w:t xml:space="preserve">      la audiencia sobre el fondo, ya que la Corte  debió  haber  tenido  en</w:t>
        <w:br/>
        <w:t xml:space="preserve">      consideración  sus  testimonios  al  decidir  el  caso.   La  Comisión</w:t>
        <w:br/>
        <w:t xml:space="preserve">      entiende que Colombia está  obligado  a  solventar  todos  los  gastos</w:t>
        <w:br/>
        <w:t xml:space="preserve">      probatorios incurridos en este proceso porque son pruebas  practicadas</w:t>
        <w:br/>
        <w:t xml:space="preserve">      en virtud de las resoluciones de la Corte y no  queda  a  su  voluntad</w:t>
        <w:br/>
        <w:t xml:space="preserve">      determinar cuáles pruebas debe pagar.</w:t>
        <w:br/>
        <w:br/>
        <w:br/>
        <w:br/>
        <w:t>Alegatos del Estado</w:t>
        <w:br/>
        <w:br/>
        <w:br/>
        <w:t>80.   Por su parte, el Estado alegó que</w:t>
        <w:br/>
        <w:br/>
        <w:t xml:space="preserve">      a)    no resultaría justo que en este caso el Estado  asumiera  gastos</w:t>
        <w:br/>
        <w:t xml:space="preserve">      que no fueron realizados por los representantes de los  familiares  de</w:t>
        <w:br/>
        <w:t xml:space="preserve">      las víctimas con ocasión del litigio o por  pruebas  que,  pese  a  la</w:t>
        <w:br/>
        <w:t xml:space="preserve">      oposición del Estado, fueron decretadas y resultaron sin  utilidad  al</w:t>
        <w:br/>
        <w:t xml:space="preserve">      proceso, tales como la presentación de los testigos,  del  perito,  la</w:t>
        <w:br/>
        <w:t xml:space="preserve">      prueba de exhumación y los gastos del  “observador  en  la  prueba  de</w:t>
        <w:br/>
        <w:t xml:space="preserve">      espectrometría”;</w:t>
        <w:br/>
        <w:br/>
        <w:br/>
        <w:t xml:space="preserve">      b)    se debe  estudiar  con  cuidado  los  montos  aducidos  por  los</w:t>
        <w:br/>
        <w:t xml:space="preserve">      representantes de los familiares de las víctimas para  determinar  las</w:t>
        <w:br/>
        <w:t xml:space="preserve">      costas  y  gastos,  ya  que  los  anexos  aportados  por  la  Comisión</w:t>
        <w:br/>
        <w:t xml:space="preserve">      Colombiana de Juristas presentan varias  inconsistencias  relacionadas</w:t>
        <w:br/>
        <w:t xml:space="preserve">      con el cobro de los honorarios y no demuestran la relación directa  de</w:t>
        <w:br/>
        <w:t xml:space="preserve">      cobros por concepto de varios gastos; y</w:t>
        <w:br/>
        <w:br/>
        <w:br/>
        <w:t xml:space="preserve">      c)    en relación con las posibilidades de negociación de los gastos y</w:t>
        <w:br/>
        <w:t xml:space="preserve">      costas planteadas por los representantes, el Estado acatará lo que  la</w:t>
        <w:br/>
        <w:t xml:space="preserve">      Corte señale sobre los gastos necesarios  y  razonables  efectivamente</w:t>
        <w:br/>
        <w:t xml:space="preserve">      realizados o causados a cargo de los familiares de las víctimas o  sus</w:t>
        <w:br/>
        <w:t xml:space="preserve">      representantes.</w:t>
        <w:br/>
        <w:br/>
        <w:br/>
        <w:br/>
        <w:br/>
        <w:br/>
        <w:t>Consideraciones de la Corte</w:t>
        <w:br/>
        <w:br/>
        <w:br/>
        <w:t>81.   La Corte ha examinado detenidamente las manifestaciones  y  argumentos</w:t>
        <w:br/>
        <w:t>de las partes, así como los anexos remitidos por los representantes  de  los</w:t>
        <w:br/>
        <w:t>familiares de las víctimas.</w:t>
        <w:br/>
        <w:br/>
        <w:t>82.   Las costas y gastos deben entenderse comprendidos dentro del  concepto</w:t>
        <w:br/>
        <w:t>de reparación consagrado en el artículo 63.1  de  la  Convención  Americana,</w:t>
        <w:br/>
        <w:t>puesto que la actividad desplegada por la o las víctimas, sus  familiares  o</w:t>
        <w:br/>
        <w:t>sus representantes para acceder  a  la  justicia  nacional  e  internacional</w:t>
        <w:br/>
        <w:t>implica erogaciones y  compromisos  de  carácter  económico  que  deben  ser</w:t>
        <w:br/>
        <w:t>compensados al dictar sentencia condenatoria[89].</w:t>
        <w:br/>
        <w:br/>
        <w:t>83.   Corresponde a la  Corte  apreciar  prudentemente  el  alcance  de  las</w:t>
        <w:br/>
        <w:t>costas y gastos, atendiendo a las circunstancias del  caso  concreto,  a  la</w:t>
        <w:br/>
        <w:t>naturaleza de la jurisdicción internacional de protección  de  los  derechos</w:t>
        <w:br/>
        <w:t>humanos y a las características del respectivo proceso, que presenta  rasgos</w:t>
        <w:br/>
        <w:t>propios y  diferentes  de  los  que  pudieran  revestir  otros  procesos  de</w:t>
        <w:br/>
        <w:t>carácter nacional o internacional[90].</w:t>
        <w:br/>
        <w:br/>
        <w:t>84.   A ese efecto, pese a los  numerosos  comprobantes  remitidos  por  los</w:t>
        <w:br/>
        <w:t>representantes de los  familiares  de  las  víctimas,  de  cuales  no  todos</w:t>
        <w:br/>
        <w:t>detallan exactamente las erogaciones referentes  a  las  diversas  gestiones</w:t>
        <w:br/>
        <w:t>realizadas en el  presente  caso,  la  Corte  considera  que  es  equitativo</w:t>
        <w:br/>
        <w:t>reconocer,  como  reintegro  de  los  gastos  y  costas  generados   en   la</w:t>
        <w:br/>
        <w:t>jurisdicción interna y en la jurisdicción  interamericana,  la  cantidad  de</w:t>
        <w:br/>
        <w:t>US$ 50.000,00 (cincuenta mil dólares de los Estados Unidos de América) a  la</w:t>
        <w:br/>
        <w:t>Comisión Colombiana de Juristas y  la  cantidad  de  US$  1.000,00  (un  mil</w:t>
        <w:br/>
        <w:t>dólares de los Estados Unidos de América) a CEJIL,  como  representantes  de</w:t>
        <w:br/>
        <w:t>los familiares de las víctimas.</w:t>
        <w:br/>
        <w:br/>
        <w:t>85.   En lo que respecta  a  la  solicitud  de  los  representantes  de  los</w:t>
        <w:br/>
        <w:t>familiares de las víctimas de que se reintegren los  gastos  realizados  por</w:t>
        <w:br/>
        <w:t>el señor Héctor  Daniel  Fernández  en  la  prueba  relativa  a  los  restos</w:t>
        <w:br/>
        <w:t>metálicos encontrados en el  cuerpo  de  Hernán  Lizcano  Jacanamijoy,  esta</w:t>
        <w:br/>
        <w:t>Corte estima que esta petición no  es  procedente,  de  conformidad  con  lo</w:t>
        <w:br/>
        <w:t>señalado en el párrafo 46 de la sentencia sobre el fondo.</w:t>
        <w:br/>
        <w:br/>
        <w:br/>
        <w:br/>
        <w:br/>
        <w:br/>
        <w:br/>
        <w:br/>
        <w:t xml:space="preserve">                                     XII</w:t>
        <w:br/>
        <w:br/>
        <w:t xml:space="preserve">                          Modalidad de Cumplimiento</w:t>
        <w:br/>
        <w:br/>
        <w:br/>
        <w:t>86.   Para dar cumplimiento a la presente Sentencia, el Estado deberá  pagar</w:t>
        <w:br/>
        <w:t>las indemnizaciones y el reintegro de gastos y costas, dentro del  plazo  de</w:t>
        <w:br/>
        <w:t>seis meses contado a partir de la notificación de  esta  Sentencia,  excepto</w:t>
        <w:br/>
        <w:t>en lo establecido en sus párrafos 47 y 61.</w:t>
        <w:br/>
        <w:br/>
        <w:t>87.   El pago de las indemnizaciones establecidas a favor de los  familiares</w:t>
        <w:br/>
        <w:t>de las víctimas, será hecho  directamente  a  ellos.   Si  alguno  de  ellos</w:t>
        <w:br/>
        <w:t>hubiese fallecido o fallece, el pago será hecho a sus herederos.</w:t>
        <w:br/>
        <w:br/>
        <w:t>88.   El Tribunal estima oportuno agregar que, si por algún motivo no  fuese</w:t>
        <w:br/>
        <w:t>posible  que  los  beneficiarios  de  las  indemnizaciones  se  presenten  a</w:t>
        <w:br/>
        <w:t>recibirlas, el Estado deberá consignar los montos a su favor en  una  cuenta</w:t>
        <w:br/>
        <w:t>o certificado  de  depósito  en  una  institución  bancaria  colombiana,  en</w:t>
        <w:br/>
        <w:t>dólares estadounidenses o su equivalente en moneda colombiana, dentro de  un</w:t>
        <w:br/>
        <w:t>plazo de seis meses, y en las condiciones  financieras  más  favorables  que</w:t>
        <w:br/>
        <w:t>permitan la legislación y la práctica bancarias.   Si  al  término  de  diez</w:t>
        <w:br/>
        <w:t>años  la  indemnización  no  es  reclamada,  el  capital  y  los   intereses</w:t>
        <w:br/>
        <w:t>devengados serán devueltos al Estado.</w:t>
        <w:br/>
        <w:br/>
        <w:t>89.   En  lo  que  respecta  a  la  indemnización  fijada  a  favor  de  los</w:t>
        <w:br/>
        <w:t>beneficiarios  menores  de  edad,  el  Estado  constituirá  una   cuenta   o</w:t>
        <w:br/>
        <w:t>certificado de depósito en una institución bancaria colombiana,  en  dólares</w:t>
        <w:br/>
        <w:t>estadounidenses o su equivalente en moneda colombiana, dentro  de  un  plazo</w:t>
        <w:br/>
        <w:t>de  seis  meses  y  en  las  condiciones  más  favorables  que  permitan  la</w:t>
        <w:br/>
        <w:t>legislación y la práctica bancarias.  Los beneficios derivados de  intereses</w:t>
        <w:br/>
        <w:t>incrementarán el patrimonio, el cual será entregado a los beneficiarios,  en</w:t>
        <w:br/>
        <w:t>su  totalidad  cuando  cumplan  la  mayoría  de  edad  o  cuando  contraigan</w:t>
        <w:br/>
        <w:t>matrimonio.</w:t>
        <w:br/>
        <w:br/>
        <w:t>90.   Asimismo, si no fuese posible que los  familiares  de  N.N./Moisés  se</w:t>
        <w:br/>
        <w:t>presenten a recibir las indemnizaciones dentro  del  plazo  de  veinticuatro</w:t>
        <w:br/>
        <w:t>meses  contado  a  partir  de  su  identificación,  según   lo   establecido</w:t>
        <w:br/>
        <w:t>anteriormente  (supra  párr.  47),  el  Estado  deberá  consignar  el  monto</w:t>
        <w:br/>
        <w:t>correspondiente en una cuenta o certificado de depósito en  una  institución</w:t>
        <w:br/>
        <w:t>bancaria colombiana, en dólares estadounidenses o su equivalente  en  moneda</w:t>
        <w:br/>
        <w:t>colombiana, y en las condiciones financieras más favorables que permitan  la</w:t>
        <w:br/>
        <w:t>legislación  y  la  práctica  bancarias.   Si  al  cabo  de  diez  años   la</w:t>
        <w:br/>
        <w:t>indemnización no es reclamada, el capital y los intereses  devengados  serán</w:t>
        <w:br/>
        <w:t>devueltos al Estado.</w:t>
        <w:br/>
        <w:br/>
        <w:t>91.   Los gastos y costas generados por las  gestiones  realizadas  por  los</w:t>
        <w:br/>
        <w:t>representantes  de  los  familiares  de  las  víctimas   ante   el   sistema</w:t>
        <w:br/>
        <w:t>interamericano  de  protección  de  derechos  humanos,  serán   directamente</w:t>
        <w:br/>
        <w:t>pagados a favor de la Comisión Colombiana de Juristas y de  CEJIL,  como  se</w:t>
        <w:br/>
        <w:t>determinó anteriormente (supra párr. 84).</w:t>
        <w:br/>
        <w:br/>
        <w:t>92.   El Estado puede cumplir sus obligaciones mediante el pago  en  dólares</w:t>
        <w:br/>
        <w:t>de los Estados Unidos de América o en una  cantidad  equivalente  en  moneda</w:t>
        <w:br/>
        <w:t>colombiana, utilizando para el cálculo respectivo el tipo  de  cambio  entre</w:t>
        <w:br/>
        <w:t>ambas monedas que esté vigente en la plaza de Nueva York, Estados Unidos  de</w:t>
        <w:br/>
        <w:t>América, el día anterior al pago.</w:t>
        <w:br/>
        <w:br/>
        <w:t>93.   Los pagos ordenados en la presente Sentencia estarán exentos  de  todo</w:t>
        <w:br/>
        <w:t>impuesto actualmente existente o que pueda decretarse en el futuro.</w:t>
        <w:br/>
        <w:br/>
        <w:t>94.   En caso de que el Estado incurra en mora, pagará un interés  sobre  la</w:t>
        <w:br/>
        <w:t>cantidad  adeudada,  correspondiente  al  interés  bancario   moratorio   en</w:t>
        <w:br/>
        <w:t>Colombia.</w:t>
        <w:br/>
        <w:br/>
        <w:t>95.   Conforme a la  práctica  constante  de  este  Tribunal,  la  Corte  se</w:t>
        <w:br/>
        <w:t>reserva la facultad de supervisar el cumplimiento  íntegro  de  la  presente</w:t>
        <w:br/>
        <w:t>Sentencia.  El caso se dará por concluido una vez que el  Estado  haya  dado</w:t>
        <w:br/>
        <w:t>cabal aplicación a lo dispuesto en ella.  Dentro  de  un  plazo  de  un  año</w:t>
        <w:br/>
        <w:t>contado a partir de la notificación de  esta  Sentencia,  el  Estado  deberá</w:t>
        <w:br/>
        <w:t>rendir  a  la  Corte  un  informe  sobre  las  medidas  tomadas  para  darle</w:t>
        <w:br/>
        <w:t>cumplimiento a esta Sentencia.</w:t>
        <w:br/>
        <w:br/>
        <w:br/>
        <w:br/>
        <w:br/>
        <w:br/>
        <w:t xml:space="preserve">                                    XIII</w:t>
        <w:br/>
        <w:br/>
        <w:br/>
        <w:t xml:space="preserve">                             Puntos Resolutivos</w:t>
        <w:br/>
        <w:br/>
        <w:br/>
        <w:t>96.   Por tanto,</w:t>
        <w:br/>
        <w:br/>
        <w:br/>
        <w:t xml:space="preserve">      la Corte,</w:t>
        <w:br/>
        <w:br/>
        <w:br/>
        <w:t xml:space="preserve">      decide:</w:t>
        <w:br/>
        <w:br/>
        <w:t>por unanimidad,</w:t>
        <w:br/>
        <w:br/>
        <w:t>1.    Que el Estado debe, en los términos de los párrafos  67  a  70  de  la</w:t>
        <w:br/>
        <w:t>presente Sentencia, concluir efectivamente el proceso  penal  en  curso  por</w:t>
        <w:br/>
        <w:t>los hechos relativos a la  muerte  de  las  víctimas  y  que  generaron  las</w:t>
        <w:br/>
        <w:t>violaciones a la Convención Americana en el  presente  caso,  identificar  a</w:t>
        <w:br/>
        <w:t>los responsables materiales e  intelectuales,  así  como  a  los  eventuales</w:t>
        <w:br/>
        <w:t>encubridores, y sancionarlos, y publicar el resultado del proceso.</w:t>
        <w:br/>
        <w:br/>
        <w:t>2.    Que el Estado debe, en los términos de los párrafos  71  a  73  de  la</w:t>
        <w:br/>
        <w:t>presente  Sentencia,  realizar  todas  las   diligencias   necesarias   para</w:t>
        <w:br/>
        <w:t>identificar  a  N.N./Moisés,  dentro  de  un  plazo  razonable,   así   como</w:t>
        <w:br/>
        <w:t>localizar, exhumar y entregar sus  restos  a  sus  familiares.   Además,  el</w:t>
        <w:br/>
        <w:t>Estado debe emplear  todos  los  medios  necesarios  para  localizar  a  los</w:t>
        <w:br/>
        <w:t>familiares de N.N./ Moisés, para lo cual debe publicar,  al  menos  en  tres</w:t>
        <w:br/>
        <w:t>días no consecutivos, en un medio de radiodifusión, un medio  de  televisión</w:t>
        <w:br/>
        <w:t>y un medio de prensa escrita, todos ellos de cobertura nacional, un  anuncio</w:t>
        <w:br/>
        <w:t>mediante el cual se indique que se están  localizando  para  otorgarles  una</w:t>
        <w:br/>
        <w:t>reparación en relación con los hechos del presente caso ocurridos el  23  de</w:t>
        <w:br/>
        <w:t>enero de 1991 en la vereda Las Palmeras, Municipio de Mocoa, Putumayo.</w:t>
        <w:br/>
        <w:br/>
        <w:t>3.    Que el Estado debe publicar en el Diario Oficial y en  un  boletín  de</w:t>
        <w:br/>
        <w:t>prensa de la Policía Nacional y de las Fuerzas Armadas de Colombia, por  una</w:t>
        <w:br/>
        <w:t>sola vez, la sentencia de fondo dictada el 6 de diciembre  de  2001  por  la</w:t>
        <w:br/>
        <w:t>Corte y de la presente Sentencia el capítulo  VI  denominado  Hechos  y  los</w:t>
        <w:br/>
        <w:t>puntos resolutivos 1 a 4, en los términos del párrafo 75 de ésta.</w:t>
        <w:br/>
        <w:br/>
        <w:t>4.     Que  el  Estado  deberá  devolver  los  restos  de   Hernán   Lizcano</w:t>
        <w:br/>
        <w:t>Jacanamijoy  a  sus  familiares,  para  que  éstos  les  den  una   adecuada</w:t>
        <w:br/>
        <w:t>sepultura, en  los  términos  de  los  párrafos  76  y  77  de  la  presente</w:t>
        <w:br/>
        <w:t>Sentencia.</w:t>
        <w:br/>
        <w:br/>
        <w:t>5.    Que el Estado de Colombia debe pagar la  cantidad  de  US$  100.000,00</w:t>
        <w:br/>
        <w:t>(cien mil dólares de los Estados Unidos de  América)  o  su  equivalente  en</w:t>
        <w:br/>
        <w:t>moneda colombiana,  la  cual  deberá  ser  entregada  a  los  familiares  de</w:t>
        <w:br/>
        <w:t>N.N./Moisés, quienes deberán presentarse ante el Estado  dentro  de  los  24</w:t>
        <w:br/>
        <w:t>meses contados a partir de la identificación  de  dicha  persona  y  aportar</w:t>
        <w:br/>
        <w:t>prueba fehaciente de su vínculo con la víctima para recibir el  pago  de  la</w:t>
        <w:br/>
        <w:t>indemnización  correspondiente,  en  los  términos  del  párrafo  47  de  la</w:t>
        <w:br/>
        <w:t>presente Sentencia.</w:t>
        <w:br/>
        <w:br/>
        <w:t>6.    Que el Estado  de  Colombia  debe  pagar  la  cantidad  total  de  US$</w:t>
        <w:br/>
        <w:t>139.000,00 (ciento treinta y nueve mil dólares  de  los  Estados  Unidos  de</w:t>
        <w:br/>
        <w:t>América) o su  equivalente  en  moneda  colombiana,  correspondientes  a  la</w:t>
        <w:br/>
        <w:t>compensación del daño relacionado con la violación de los  artículos  8.1  y</w:t>
        <w:br/>
        <w:t>25.1 de la Convención Americana  sobre  Derechos  Humanos.   Dicha  cantidad</w:t>
        <w:br/>
        <w:t>deberá ser entregada a  los  familiares  de  Julio  Milciades  Cerón  Rojas,</w:t>
        <w:br/>
        <w:t>Wilian Hamilton Cerón Rojas, Edebraes Norverto Cerón  Rojas,  Hernán  Javier</w:t>
        <w:br/>
        <w:t>Cuarán Muchavisoy  y  Artemio  Pantoja  Ordóñez,  en  los  términos  de  los</w:t>
        <w:br/>
        <w:t>párrafos 56 a 58 de la presente Sentencia.</w:t>
        <w:br/>
        <w:br/>
        <w:t>7.    Que el Estado  de  Colombia  debe  pagar  la  cantidad  total  de  US$</w:t>
        <w:br/>
        <w:t>14.500,00 (catorce mil quinientos dólares de los Estados Unidos de  América)</w:t>
        <w:br/>
        <w:t>o su equivalente en moneda colombiana, correspondientes  a  la  compensación</w:t>
        <w:br/>
        <w:t>del daño relacionado con la violación de los artículos  8.1  y  25.1  de  la</w:t>
        <w:br/>
        <w:t>Convención Americana sobre Derechos  Humanos.   Dicha  cantidad  deberá  ser</w:t>
        <w:br/>
        <w:t>entregada a los familiares de Hernán Lizcano Janacamijoy,  en  los  términos</w:t>
        <w:br/>
        <w:t>de los párrafos 59 y 60 de la presente Sentencia.</w:t>
        <w:br/>
        <w:br/>
        <w:t>8.    Que el Estado de Colombia, en  los  términos  del  párrafo  61  de  la</w:t>
        <w:br/>
        <w:t>presente sentencia, deberá pagar la  cantidad  de  US$  6.000,00  (seis  mil</w:t>
        <w:br/>
        <w:t>dólares de los Estados Unidos de América) o en su caso, la cantidad  de  US$</w:t>
        <w:br/>
        <w:t>2.500,00 (dos mil quinientos dólares de los Estados Unidos de América) o  su</w:t>
        <w:br/>
        <w:t>equivalente en moneda colombiana, según corresponda.</w:t>
        <w:br/>
        <w:br/>
        <w:t>9.    Que el Estado de Colombia debe pagar, en los términos del  párrafo  84</w:t>
        <w:br/>
        <w:t>de la presente Sentencia, por concepto de reintegro de costas  y  gastos,  a</w:t>
        <w:br/>
        <w:t>la Comisión Colombiana de Juristas la cantidad de US$  50.000,00  (cincuenta</w:t>
        <w:br/>
        <w:t>mil dólares de los Estados Unidos de América) o  su  equivalente  en  moneda</w:t>
        <w:br/>
        <w:t>colombiana, y al Centro por la Justicia y el Derecho  Internacional  (CEJIL)</w:t>
        <w:br/>
        <w:t>la cantidad de US$ 1.000,00  (un  mil  dólares  de  los  Estados  Unidos  de</w:t>
        <w:br/>
        <w:t>América) o su equivalente en moneda colombiana.</w:t>
        <w:br/>
        <w:br/>
        <w:t>10.   Que los pagos ordenados en la presente Sentencia  estarán  exentos  de</w:t>
        <w:br/>
        <w:t>cualquier gravamen o impuesto  existente  o  que  llegue  a  existir  en  el</w:t>
        <w:br/>
        <w:t>futuro.</w:t>
        <w:br/>
        <w:br/>
        <w:t>11.   Que el Estado de Colombia debe  dar  cumplimiento  a  las  medidas  de</w:t>
        <w:br/>
        <w:t>reparación ordenadas en la presente  Sentencia  dentro  del  plazo  de  seis</w:t>
        <w:br/>
        <w:t>meses contado a partir de la notificación de la misma, excepto  lo  señalado</w:t>
        <w:br/>
        <w:t>en sus párrafos 47 y 61.</w:t>
        <w:br/>
        <w:br/>
        <w:t>12.   Que, en un plazo de un año contado a  partir  de  la  notificación  de</w:t>
        <w:br/>
        <w:t>esta Sentencia, el  Estado  deberá  rendir  a  la  Corte  Interamericana  de</w:t>
        <w:br/>
        <w:t>Derechos  Humanos  un  informe  sobre  las  medidas   tomadas   para   darle</w:t>
        <w:br/>
        <w:t>cumplimiento.</w:t>
        <w:br/>
        <w:br/>
        <w:t>13.   Que  la  Corte  Interamericana  de  Derechos  Humanos  supervisará  el</w:t>
        <w:br/>
        <w:t>cumplimiento de esta Sentencia y dará por concluido  el  presente  caso  una</w:t>
        <w:br/>
        <w:t>vez que el Estado haya dado cabal aplicación a lo dispuesto en ella.</w:t>
        <w:br/>
        <w:br/>
        <w:br/>
        <w:t>Redactada en castellano e inglés, haciendo fe del texto  en  castellano,  en</w:t>
        <w:br/>
        <w:t>San José, Costa Rica, el 26 de noviembre de 2002.</w:t>
        <w:br/>
        <w:br/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br/>
        <w:br/>
        <w:t>Alirio Abreu Burelli                                   Máximo Pacheco Gómez</w:t>
        <w:br/>
        <w:br/>
        <w:br/>
        <w:br/>
        <w:br/>
        <w:br/>
        <w:t>Hernán   Salgado    Pesantes                                          Oliver</w:t>
        <w:br/>
        <w:t>Jackman</w:t>
        <w:br/>
        <w:br/>
        <w:br/>
        <w:br/>
        <w:br/>
        <w:t>Sergio García Ramírez                             Julio A. Barberis</w:t>
        <w:br/>
        <w:t xml:space="preserve">                                      Juez ad hoc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 y  ejecútese,                            Antônio   A.   Cançado</w:t>
        <w:br/>
        <w:t>Trindade</w:t>
        <w:br/>
        <w:t xml:space="preserve">                                                                  Presidente</w:t>
        <w:br/>
        <w:br/>
        <w:br/>
        <w:br/>
        <w:br/>
        <w:t>Manuel E. Ventura Robles</w:t>
        <w:br/>
        <w:t xml:space="preserve">        Secretario</w:t>
        <w:br/>
        <w:br/>
        <w:t>-----------------------</w:t>
        <w:br/>
        <w:t>*     El Juez Carlos Vicente de Roux Rengifo,  de  nacionalidad  colombiana,</w:t>
        <w:br/>
        <w:t>se excusó de conocer el presente caso.</w:t>
        <w:br/>
        <w:br/>
        <w:t>**     El  Secretario  adjunto  Pablo  Saavedra  Alessandri  se  excusó   de</w:t>
        <w:br/>
        <w:t>participar por haber actuado como asistente de  la  Comisión  Interamericana</w:t>
        <w:br/>
        <w:t>de Derechos Humanos en este caso, antes de desempeñar su cargo actual.</w:t>
        <w:br/>
        <w:br/>
        <w:t>(((   De conformidad con la Resolución de la Corte de 13 de  marzo  de  2001</w:t>
        <w:br/>
        <w:t>sobre Disposiciones Transitorias al Reglamento  de  la  Corte  aprobado  por</w:t>
        <w:br/>
        <w:t>Resolución de la Corte de 24 de noviembre de 2000 y vigente desde  el  1  de</w:t>
        <w:br/>
        <w:t>junio de 2001, la presente Sentencia sobre  reparaciones  se  dicta  en  los</w:t>
        <w:br/>
        <w:t>términos de dicho Reglamento.</w:t>
        <w:br/>
        <w:br/>
        <w:t>[1]   Cfr. Caso Las Palmeras.  Excepciones Preliminares. Sentencia de  4  de</w:t>
        <w:br/>
        <w:t>febrero de 2000.  Serie C No. 67.</w:t>
        <w:br/>
        <w:br/>
        <w:t>[2]   Cfr. Caso del Caracazo. Reparaciones (Art. 63.1  Convención  Americana</w:t>
        <w:br/>
        <w:t>sobre Derechos Humanos).  Sentencia de 29 de agosto de 2002.   Serie  C  No.</w:t>
        <w:br/>
        <w:t>95, párr. 38;  Caso  Trujillo  Oroza.  Reparaciones  (Art.  63.1  Convención</w:t>
        <w:br/>
        <w:t>Americana sobre Derechos Humanos).  Sentencia de  27  de  febrero  de  2002.</w:t>
        <w:br/>
        <w:t>Serie C No. 92, párr. 37; y Caso Bámaca Velásquez. Reparaciones  (Art.  63.1</w:t>
        <w:br/>
        <w:t>Convención Americana sobre Derechos Humanos).  Sentencia de  22  de  febrero</w:t>
        <w:br/>
        <w:t>de 2002.  Serie C No. 91, párr. 15.</w:t>
        <w:br/>
        <w:br/>
        <w:t>[3]   Cfr. Caso Castillo Páez. Reparaciones (art. 63.1 Convención  Americana</w:t>
        <w:br/>
        <w:t>sobre Derechos Humanos). Sentencia de 27 de noviembre de 1998. Serie  C  No.</w:t>
        <w:br/>
        <w:t>43,  párrs.  65  y  66;  y  Caso  Loayza  Tamayo.  Reparaciones  (Art.  63.1</w:t>
        <w:br/>
        <w:t>Convención Americana sobre Derechos Humanos).  Sentencia de 27 de  noviembre</w:t>
        <w:br/>
        <w:t>de 1998.  Serie C No. 42, párrs. 99 y 100.</w:t>
        <w:br/>
        <w:br/>
        <w:t>[4]   Cfr. Caso del Caracazo. Reparaciones, supra nota  2,  párr.  37;  Caso</w:t>
        <w:br/>
        <w:t>Hilaire, Constantine y Benjamin y otros.  Sentencia de 21 de junio de  2002.</w:t>
        <w:br/>
        <w:t>Serie C No. 94, párr. 64; y Caso Trujillo Oroza.  Reparaciones,  supra  nota</w:t>
        <w:br/>
        <w:t>2, párr. 36.</w:t>
        <w:br/>
        <w:br/>
        <w:t>[5]   Cfr. Caso del Caracazo. Reparaciones, supra nota  2,  párr.  38;  Caso</w:t>
        <w:br/>
        <w:t>Hilaire, Constantine y Benjamin y otros, supra nota  4,  párr.  65;  y  Caso</w:t>
        <w:br/>
        <w:t>Trujillo Oroza. Reparaciones, supra nota 2, párr. 37.</w:t>
        <w:br/>
        <w:br/>
        <w:t>[6]   Cfr. Caso del Caracazo. Reparaciones, supra nota  2,  párr.  39;  Caso</w:t>
        <w:br/>
        <w:t>Hilaire, Constantine y Benjamin y otros, supra nota  4,  párr.  65;  y  Caso</w:t>
        <w:br/>
        <w:t>Trujillo Oroza. Reparaciones, supra nota 2, párr. 38.</w:t>
        <w:br/>
        <w:br/>
        <w:t>[7]   Cfr. expediente de prueba recibida durante  la  fase  de  reparaciones</w:t>
        <w:br/>
        <w:t>del Caso Las Palmeras, folios 1 a 1727.</w:t>
        <w:br/>
        <w:br/>
        <w:t>[8]   Cfr. expediente de prueba recibida durante  la  fase  de  reparaciones</w:t>
        <w:br/>
        <w:t>del Caso Las Palmeras,  denominado  “Prueba  presentada  por  el  Estado  de</w:t>
        <w:br/>
        <w:t>Colombia junto con el escrito de observaciones a las  reparaciones”,  folios</w:t>
        <w:br/>
        <w:t>2328 a 2343.</w:t>
        <w:br/>
        <w:br/>
        <w:t>[9]   Cfr. expediente de prueba recibida durante  la  fase  de  reparaciones</w:t>
        <w:br/>
        <w:t>del Caso Las Palmeras, denominados “Prueba para  mejor  resolver  presentada</w:t>
        <w:br/>
        <w:t>por los representantes de los familiares de las  víctimas”,  folios  1728  a</w:t>
        <w:br/>
        <w:t>1756, 1764 a 2024  y  2343  bis  a  2345;  y  “Prueba  para  mejor  resolver</w:t>
        <w:br/>
        <w:t>presentada por la Comisión Colombiana de Juristas mediante escrito de  fecha</w:t>
        <w:br/>
        <w:t>30 de julio de 2002”, folios 3378 a 3568.</w:t>
        <w:br/>
        <w:br/>
        <w:t>[10]  Cfr. expediente de prueba recibida durante  la  fase  de  reparaciones</w:t>
        <w:br/>
        <w:t>del Caso Las Palmeras, folios 1757 a 1763.</w:t>
        <w:br/>
        <w:br/>
        <w:t>[11]  Cfr. expediente de prueba recibida durante  la  fase  de  reparaciones</w:t>
        <w:br/>
        <w:t>del Caso Las  Palmeras,  denominados  “Prueba  aportada  por  el  Estado  de</w:t>
        <w:br/>
        <w:t>Colombia para mejor resolver”, folios 2056 a 2327 y folios 2346, y  2347;  y</w:t>
        <w:br/>
        <w:t>“Prueba presentada por el Estado de Colombia mediante escrito  de  fecha  24</w:t>
        <w:br/>
        <w:t>de julio de 2002, recibida en la Secretaría el 26 de julio de 2002”,  folios</w:t>
        <w:br/>
        <w:t>2348 a 3377; y expediente de tramitación de  la  fase  de  reparaciones  del</w:t>
        <w:br/>
        <w:t>Caso Las Palmeras, Tomo II, folios 428 a 448.</w:t>
        <w:br/>
        <w:br/>
        <w:t>[12]  Cfr. expediente de tramitación de la fase  de  reparaciones  del  Caso</w:t>
        <w:br/>
        <w:t>Las Palmeras, Tomo II, folios 366 a 368.</w:t>
        <w:br/>
        <w:br/>
        <w:t>[13]  Cfr. expediente de tramitación de la fase  de  reparaciones  del  Caso</w:t>
        <w:br/>
        <w:t>Las Palmeras, Tomo II, folios 369 a 412.</w:t>
        <w:br/>
        <w:br/>
        <w:t>[14]  Cfr. expediente de tramitación de la fase  de  reparaciones  del  Caso</w:t>
        <w:br/>
        <w:t>Las Palmeras, Tomo II, folios 475 a 476; y  expediente  de  prueba  recibida</w:t>
        <w:br/>
        <w:t>durante la etapa de reparaciones del Caso Las  Palmeras,  denominado  “Nueva</w:t>
        <w:br/>
        <w:t>relación de gastos de la Comisión Colombiana de  Juristas  presentada  junto</w:t>
        <w:br/>
        <w:t>con su escrito de alegatos finales”, folios 3569 a 4415.</w:t>
        <w:br/>
        <w:br/>
        <w:t>[15]  Cfr. expediente de prueba recibida durante la  etapa  de  reparaciones</w:t>
        <w:br/>
        <w:t>del Caso Las Palmeras, folios 2025 a 2055.</w:t>
        <w:br/>
        <w:t>[16]  Ana C. Deutsch es licenciada en Psicología con grado  de  maestría  en</w:t>
        <w:br/>
        <w:t>psicología transcultural y es Directora Clínica del Programa  para  Atención</w:t>
        <w:br/>
        <w:t>a Víctimas de Tortura en la ciudad de Los Ángeles, California.</w:t>
        <w:br/>
        <w:br/>
        <w:t>[17]  Cfr. Caso del Caracazo. Reparaciones, supra nota  2,  párr.  59;  Caso</w:t>
        <w:br/>
        <w:t>Trujillo Oroza.  Reparaciones,  supra  nota  2,  párr.  52;  y  Caso  Bámaca</w:t>
        <w:br/>
        <w:t>Velásquez. Reparaciones, supra nota 2, párr. 27.</w:t>
        <w:br/>
        <w:br/>
        <w:t>[18]  Cfr. Caso del Caracazo. Reparaciones, supra nota  2,  párr.  60;  Caso</w:t>
        <w:br/>
        <w:t>Hilaire, Constantine, Benjamin y otros, supra  nota  4,  párr.  69;  y  Caso</w:t>
        <w:br/>
        <w:t>Trujillo Oroza. Reparaciones, supra nota 2, párr. 37.</w:t>
        <w:br/>
        <w:br/>
        <w:t>[19]  Cfr. Caso del Caracazo. Reparaciones, supra nota  2,  párr.  62;  Caso</w:t>
        <w:br/>
        <w:t>Trujillo Oroza.  Reparaciones,  supra  nota  2,  párr.  47;  y  Caso  Bámaca</w:t>
        <w:br/>
        <w:t>Velásquez. Reparaciones supra nota 2, párr. 22.</w:t>
        <w:br/>
        <w:br/>
        <w:t>[20]  Cfr. Caso Las Palmeras. Sentencia de 6 de diciembre de 2001.  Serie  C</w:t>
        <w:br/>
        <w:t>No. 90, párrs. 32 y 34 y resolutivo primero; oficio No. 0076/BR3-CEP-CDO  de</w:t>
        <w:br/>
        <w:t>20 de febrero de 1993 del Comandante Específico del  Putumayo  del  Ejército</w:t>
        <w:br/>
        <w:t>Nacional de las Fuerzas Militares de  Colombia  dirigido  al  Comandante  de</w:t>
        <w:br/>
        <w:t>Policía de Putumayo; informe No. 013/Cía. Dragón de 23 de enero de 1991  del</w:t>
        <w:br/>
        <w:t>Comandante  de  la  Cuarta  Compañía  C.E.A.  dirigido  al  Comandante   del</w:t>
        <w:br/>
        <w:t>Departamento de Policía de Putumayo; oficio No.  019/Cía  Dragón  de  25  de</w:t>
        <w:br/>
        <w:t>enero de 1991 del Comandante de la Cuarta Compañía CEA dirigido  al  Juzgado</w:t>
        <w:br/>
        <w:t>75 de Instrucción Penal Militar; resolución de 30 de  mayo  de  2000  de  la</w:t>
        <w:br/>
        <w:t>Fiscal Especial de  la  Unidad  Nacional  de  Derechos  Humanos  dentro  del</w:t>
        <w:br/>
        <w:t>sumario No.  348  U.D.H  sobre  la  calificación  del  mérito  del  sumario;</w:t>
        <w:br/>
        <w:t>sentencia de 15 de abril de  1993  del  Tribunal  Administrativo  de  Nariño</w:t>
        <w:br/>
        <w:t>dentro de los procesos acumulados No. 4620 y No. 4622; sentencia  de  23  de</w:t>
        <w:br/>
        <w:t>febrero de 1995 del Tribunal Contencioso  Administrativo  de  Nariño  dentro</w:t>
        <w:br/>
        <w:t>del proceso acumulado No. 4534; sentencia de 15  de  enero  de  1996  de  la</w:t>
        <w:br/>
        <w:t>Sección Tercera de la Sala de lo Contencioso Administrativo del  Consejo  de</w:t>
        <w:br/>
        <w:t>Estado de Colombia; sentencia de 14 de  diciembre  de  1993  de  la  Sección</w:t>
        <w:br/>
        <w:t>Tercera de la Sala de lo Contencioso Administrativo del  Consejo  de  Estado</w:t>
        <w:br/>
        <w:t>de Colombia; y resolución de 24 de noviembre  de  1997  del  Juzgado  51  de</w:t>
        <w:br/>
        <w:t>Instrucción Penal Militar de la Inspección General de  la  Policía  Nacional</w:t>
        <w:br/>
        <w:t>dentro del sumario No. 1114.</w:t>
        <w:br/>
        <w:br/>
        <w:t>[21]  Cfr. Caso Las Palmeras, supra nota 20, párr. 35 y resolutivo segundo.</w:t>
        <w:br/>
        <w:br/>
        <w:t>[22]  Cfr. Caso Las Palmeras, supra nota 20, párrs. 36  a  47  y  resolutivo</w:t>
        <w:br/>
        <w:t>tercero.  Nota: en la sentencia de fondo el segundo apellido de  la  víctima</w:t>
        <w:br/>
        <w:t>se consignó “Jacanamejoy”.  No obstante, de  acuerdo  con  la  documentación</w:t>
        <w:br/>
        <w:t>aportada en la fase de reparaciones, se ha constatado que dicho apellido  se</w:t>
        <w:br/>
        <w:t>escribe “Jacanamijoy”, el cual será utilizado tanto para esta  persona  como</w:t>
        <w:br/>
        <w:t>para sus familiares.</w:t>
        <w:br/>
        <w:br/>
        <w:t>[23]  Cfr. Caso Las Palmeras, supra nota 20, párr. 57; resolución de  24  de</w:t>
        <w:br/>
        <w:t>noviembre de 1997  del  Juzgado  51  de  Instrucción  Penal  Militar  de  la</w:t>
        <w:br/>
        <w:t>Inspección General de la Policía  Nacional  dentro  del  sumario  No.  1114;</w:t>
        <w:br/>
        <w:t>resolución de 30 de mayo  de  2000  de  la  Fiscal  Especial  de  la  Unidad</w:t>
        <w:br/>
        <w:t>Nacional de Derechos Humanos de la Fiscalía General de la Nación dentro  del</w:t>
        <w:br/>
        <w:t>sumario No. 348 U.D.H.  sobre  la  sobre  la  calificación  del  mérito  del</w:t>
        <w:br/>
        <w:t>sumario; sentencia de 15 de abril de 1993  del  Tribunal  Administrativo  de</w:t>
        <w:br/>
        <w:t>Nariño dentro de los procesos acumulados No. 4620 y No. 4622;  sentencia  de</w:t>
        <w:br/>
        <w:t>23 de febrero de 1995 del  Tribunal  Contencioso  Administrativo  de  Nariño</w:t>
        <w:br/>
        <w:t>dentro del proceso acumulado No. 4534; sentencia de 15 de enero de  1996  de</w:t>
        <w:br/>
        <w:t>la Sección Tercera de la Sala de lo Contencioso Administrativo  del  Consejo</w:t>
        <w:br/>
        <w:t>de Estado de Colombia; sentencia de 14 de diciembre de 1993  de  la  Sección</w:t>
        <w:br/>
        <w:t>Tercera de la Sala de lo Contencioso Administrativo del  Consejo  de  Estado</w:t>
        <w:br/>
        <w:t>de Colombia; acta de inspección judicial en el lugar de los hechos de 28  de</w:t>
        <w:br/>
        <w:t>enero de 1991 realizada por el Juzgado 25 de  Instrucción  Criminal;  oficio</w:t>
        <w:br/>
        <w:t>de 19 de febrero de 1991 del Procurador  Provincial  de  Mocoa  dirigido  al</w:t>
        <w:br/>
        <w:t>Procurador Intendencial de Mocoa; acta de levantamiento de cadáveres  de  23</w:t>
        <w:br/>
        <w:t>de enero de 1991 en la morgue del Hospital José María  Hernández  de  Mocoa,</w:t>
        <w:br/>
        <w:t>Putumayo, suscrita por el Juez 25 de Instrucción  Criminal;  testimonio  por</w:t>
        <w:br/>
        <w:t>certificación jurada rendido el 17 de  junio  de  1995  por  Hilda  Restrepo</w:t>
        <w:br/>
        <w:t>Sánchez,  Juez  Segunda  Penal  Municipal  de  Tumaco,  Nariño,   según   lo</w:t>
        <w:br/>
        <w:t>solicitado por el  Juzgado  51  de  Instrucción  Penal  Militar  dentro  del</w:t>
        <w:br/>
        <w:t>sumario  No  1114;  boletín  de  “novedades  ocurridas  últimas   24   horas</w:t>
        <w:br/>
        <w:t>jurisdicción Depuy” de 24 de enero de 1991 del Departamento  de  Policía  de</w:t>
        <w:br/>
        <w:t>Putumayo; boletín de prensa No. 001 de 23 de enero de 1991 del  Comando  del</w:t>
        <w:br/>
        <w:t>Departamento de Policía de Putumayo; oficio No.  013/Cía  Dragón  de  23  de</w:t>
        <w:br/>
        <w:t>enero de 1991 del Comandante  de  la  Cuarta  Compañía  C.E.A.  dirigido  al</w:t>
        <w:br/>
        <w:t>Comandante del Departamento de Policía de Putumayo; y  oficio  No.  019/Cia.</w:t>
        <w:br/>
        <w:t>Dragón de 25 de enero de 1991 del Comandante del Cuerpo Especial  Armado  de</w:t>
        <w:br/>
        <w:t>la Policía Nacional dirigido al Juzgado 75 de Instrucción Penal Militar.</w:t>
        <w:br/>
        <w:br/>
        <w:t>[24]  Cfr. copia del registro civil de nacimiento de  Hernán  Javier  Cuarán</w:t>
        <w:br/>
        <w:t>Muchavisoy expedida el 3 de mayo  de  2002  por  la  Dirección  Nacional  de</w:t>
        <w:br/>
        <w:t>Registro Civil de la Registraduría Nacional del Estado  Civil  de  Colombia;</w:t>
        <w:br/>
        <w:t>acta de levantamiento de cadáveres suscrita el 23 de enero de  1991  por  el</w:t>
        <w:br/>
        <w:t>Juzgado 25 de Instrucción Criminal; registro de defunción  de  fecha  24  de</w:t>
        <w:br/>
        <w:t>enero  de  1991  suscrita  por  el  Notario   Único   del   Círculo   Mocoa,</w:t>
        <w:br/>
        <w:t>Superintendencia de Notariado y Registro; oficio de 18 de  febrero  de  1991</w:t>
        <w:br/>
        <w:t>de la Secretaria de Educación Intendencial de Putumayo dirigido  al  Juzgado</w:t>
        <w:br/>
        <w:t>25 de Instrucción Criminal;  contrato  No.  29  de  septiembre  de  1990  de</w:t>
        <w:br/>
        <w:t>servicios  técnicos  suscrito  entre  Hernán  Javier  Cuarán  Muchavisoy   y</w:t>
        <w:br/>
        <w:t>Programas de Soluciones Educativas de Putumayo; sentencia de 15 de abril  de</w:t>
        <w:br/>
        <w:t>1993 del  Tribunal  Contencioso  Administrativo  de  Nariño  dentro  de  los</w:t>
        <w:br/>
        <w:t>procesos acumulados No. 4620 y No. 4622; y sentencia de 14 de  diciembre  de</w:t>
        <w:br/>
        <w:t>1993 de la Sección Tercera de la Sala de lo Contencioso  Administrativo  del</w:t>
        <w:br/>
        <w:t>Consejo de Estado de Colombia.</w:t>
        <w:br/>
        <w:br/>
        <w:t>[25]  Cfr. copia del certificado del matrimonio entre Amanda Anacona  Chapal</w:t>
        <w:br/>
        <w:t>y Hernán Javier Cuarán Muchavisoy expedido el 12 de  mayo  de  2002  por  la</w:t>
        <w:br/>
        <w:t>Parroquia Nuestra Señora de las Lajas, Puerto Umbría  –  Putumayo;  y  copia</w:t>
        <w:br/>
        <w:t>del registro civil de nacimiento de Diana Vanessa  Cuarán  Anacona  expedida</w:t>
        <w:br/>
        <w:t>el 6 de mayo de 2002 por la Dirección  Nacional  de  Registro  Civil  de  la</w:t>
        <w:br/>
        <w:t>Registraduría Nacional del Estado Civil de Colombia.</w:t>
        <w:br/>
        <w:br/>
        <w:t>[26]  Cfr. copias del registro civil de nacimiento de  Luis  Alberto  Dávila</w:t>
        <w:br/>
        <w:t>Muchavisoy, Hernán Javier, Rosa Alba,  Doris  Silvia,  José  Remigio,  Pablo</w:t>
        <w:br/>
        <w:t>Isidoro, Carmen Cecilia,  Blanca  Oliva,  Umberto  Enrique,  Ana  Baldamina,</w:t>
        <w:br/>
        <w:t>Jorge Franclin y Daniel Antonio, todos Cuarán Muchavisoy, expedidas el  3  y</w:t>
        <w:br/>
        <w:t>6 de mayo de 2002  por  la  Dirección  Nacional  de  Registro  Civil  de  la</w:t>
        <w:br/>
        <w:t>Registraduría Nacional del Estado Civil de Colombia; y  copia  del  registro</w:t>
        <w:br/>
        <w:t>de defunción de José Daniel Cuarán expedido el 6 de  mayo  de  2002  por  la</w:t>
        <w:br/>
        <w:t>Dirección Nacional de  Registro  Civil  de  la  Registraduría  Nacional  del</w:t>
        <w:br/>
        <w:t>Estado Civil de Colombia.</w:t>
        <w:br/>
        <w:br/>
        <w:t>[27]  Cfr. certificado de nacimiento de Artemio Pantoja Ordóñez expedido  el</w:t>
        <w:br/>
        <w:t>4 de febrero de 1991 por la  Notaría  Única  del  Círculo  de  Mocoa  de  la</w:t>
        <w:br/>
        <w:t>Intendencia  Nacional  del  Putumayo;  testimonio  de  María  Adelina  López</w:t>
        <w:br/>
        <w:t>rendido el 28 de mayo de 2001 ante la Corte  durante  la  audiencia  pública</w:t>
        <w:br/>
        <w:t>sobre el fondo del caso; sentencia de 15  de  abril  de  1993  del  Tribunal</w:t>
        <w:br/>
        <w:t>Administrativo de Nariño dentro de los procesos acumulados No.  4620  y  No.</w:t>
        <w:br/>
        <w:t>4622 y sentencia de 14 de diciembre de 1993 de  la  Sección  Tercera  de  la</w:t>
        <w:br/>
        <w:t>Sala de lo Contencioso Administrativo del Consejo de Estado de Colombia.</w:t>
        <w:br/>
        <w:br/>
        <w:t>[28]  Cfr. certificado del matrimonio entre Artemio Pantoja  López  y  María</w:t>
        <w:br/>
        <w:t>Adelina López expedido el 30 de enero de  1991  por  la  Notaría  Única  del</w:t>
        <w:br/>
        <w:t>Círculo de Mocoa de la Intendencia Nacional de Putumayo; y  certificados  de</w:t>
        <w:br/>
        <w:t>nacimiento de Carmen Lidia, Carmen Leonor, Jaime,  Aura  Esperanza,  Artemio</w:t>
        <w:br/>
        <w:t>Ramiro, Mirian Lucy y Adalí Oneyda, todos Pantoja López, expedidos el 30  de</w:t>
        <w:br/>
        <w:t>enero de 1991 por la Notaría Única del Círculo de Mocoa  de  la  Intendencia</w:t>
        <w:br/>
        <w:t>Nacional de Putumayo.</w:t>
        <w:br/>
        <w:br/>
        <w:t>[29]  Cfr. certificado de matrimonio entre Segundo Pantoja Moreno y  Pastora</w:t>
        <w:br/>
        <w:t>Ordóñez Narváez expedido el 9 de febrero de 1991 por el  Notario  Único  del</w:t>
        <w:br/>
        <w:t>Círculo de Mocoa – Putumayo; y certificados de nacimiento de  Blanca  Elina,</w:t>
        <w:br/>
        <w:t>Faustino, Artemio, María Bertila, María  del  Carmen,  Luis  Edmundo,  todos</w:t>
        <w:br/>
        <w:t>Pantoja Ordóñez, expedidos el 30 de enero y el 4 de febrero de 1991  por  la</w:t>
        <w:br/>
        <w:t>Notaría Única del Círculo de Mocoa de la Intendencia Nacional del Putumayo.</w:t>
        <w:br/>
        <w:br/>
        <w:t>[30]   Cfr.  certificado  de  nacimiento  de  Julio  Milciades  Cerón  Gómez</w:t>
        <w:br/>
        <w:t>expedido el 26 de febrero de 1991 por la Notaría Única del Círculo de  Mocoa</w:t>
        <w:br/>
        <w:t>de la Intendencia Nacional del Putumayo; orden de trabajo No. 034 de  26  de</w:t>
        <w:br/>
        <w:t>diciembre de 1990  entre  Julio  Milciades  Cerón  Gómez  y  la  Corporación</w:t>
        <w:br/>
        <w:t>Autónoma Regional de  Putumayo;  nota  de  13  de  febrero  de  1991  de  la</w:t>
        <w:br/>
        <w:t>Directora  Ejecutiva  de  la  Corporación  Autónoma  Regional  de   Putumayo</w:t>
        <w:br/>
        <w:t>dirigido al Juzgado 25 de Instrucción Criminal; declaración de  Blanca  Flor</w:t>
        <w:br/>
        <w:t>Rojas rendida el 7 de febrero de 1991 ante  el  Juzgado  25  de  Instrucción</w:t>
        <w:br/>
        <w:t>Criminal; sentencia de 23  de  febrero  de  1995  del  Tribunal  Contencioso</w:t>
        <w:br/>
        <w:t>Administrativo de Nariño dentro del proceso acumulado No. 4534  y  sentencia</w:t>
        <w:br/>
        <w:t>de 15 de enero de 1996 de la Sección Tercera de la Sala  de  lo  Contencioso</w:t>
        <w:br/>
        <w:t>Administrativo del Consejo de Estado de Colombia.</w:t>
        <w:br/>
        <w:br/>
        <w:t>[31]  Cfr. certificado de matrimonio entre Julio  Milciades  Cerón  Gómez  y</w:t>
        <w:br/>
        <w:t>Blanca Flor Rojas Perafán expedido el 30 de mayo  de  1991  por  la  Notaría</w:t>
        <w:br/>
        <w:t>Única del Círculo de  Mocoa  de  la  Intendencia  Nacional  de  Putumayo;  y</w:t>
        <w:br/>
        <w:t>certificados de nacimiento  de  Blanca  Flor  Rojas  Perafán,  y  de  Wilian</w:t>
        <w:br/>
        <w:t>Hamilton, Edebraes Norverto, Bladimir, Soraida Marley y Leyman, todos  Cerón</w:t>
        <w:br/>
        <w:t>Rojas, expedidos el 6 de febrero  de  1991  por  el  Inspector  Especial  de</w:t>
        <w:br/>
        <w:t>Policía Judicial de Nápoles (Cauca).</w:t>
        <w:br/>
        <w:br/>
        <w:t>[32]  Cfr. certificados de nacimiento de Julio Milciades, Bertilda  Heroína,</w:t>
        <w:br/>
        <w:t>Luis Nectario, Dolores Celina, Digna  Reinelda,  Adela  Nilda,  Rosa  Evila,</w:t>
        <w:br/>
        <w:t>Segundo Ulpiano y Manuel Esteban, todos Cerón Gómez, expedidos el  25  y  26</w:t>
        <w:br/>
        <w:t>de febrero de 1991  por  la  Notaría  Única  del  Círculo  de  Mocoa  de  la</w:t>
        <w:br/>
        <w:t>Intendencia Nacional de Putumayo.</w:t>
        <w:br/>
        <w:br/>
        <w:t>[33]  Cfr. copia del registro civil de nacimiento de Yaneida  Violeta  Cerón</w:t>
        <w:br/>
        <w:t>Vargas expedida el 6 de mayo de 2002 por la Dirección Nacional  de  Registro</w:t>
        <w:br/>
        <w:t>Civil de la Registraduría Nacional del Estado Civil de Colombia; y  escritos</w:t>
        <w:br/>
        <w:t>de Blanca Flor Rojas  y  Yaneida  Violeta  Cerón  Vargas  contenidos  en  el</w:t>
        <w:br/>
        <w:t>expediente de prueba recibida durante la fase de reparaciones del  Caso  Las</w:t>
        <w:br/>
        <w:t>Palmeras, supra nota 11, folios 1759 y 1760.</w:t>
        <w:br/>
        <w:br/>
        <w:t>[34]   Cfr.  certificado  de  nacimiento  de  Wilian  Hamilton  Cerón  Rojas</w:t>
        <w:br/>
        <w:t>expedido el 6 de febrero de  1991  por  el  Inspector  Especial  de  Policía</w:t>
        <w:br/>
        <w:t>Judicial de Nápoles (Cauca); informe evaluativo de 16 de octubre de 1991  de</w:t>
        <w:br/>
        <w:t>la  abogada  visitadora  de  la  Procuraduría  Delegada  para  los  Derechos</w:t>
        <w:br/>
        <w:t>Humanos; sentencia de  23  de  febrero  de  1995  del  Tribunal  Contencioso</w:t>
        <w:br/>
        <w:t>Administrativo de Nariño dentro del proceso acumulado No. 4534  y  sentencia</w:t>
        <w:br/>
        <w:t>de 15 de enero de 1996 de la Sección Tercera de la Sala  de  lo  Contencioso</w:t>
        <w:br/>
        <w:t>Administrativo del Consejo de Estado de Colombia.</w:t>
        <w:br/>
        <w:br/>
        <w:t>[35]   Cfr.  certificados  de  nacimiento  de  Wilian   Hamilton,   Edebraes</w:t>
        <w:br/>
        <w:t>Norverto, Bladimir, Soraida Marley y Leyman, todos  Cerón  Rojas,  expedidos</w:t>
        <w:br/>
        <w:t>el 6 de febrero de 1991 por el Inspector Especial  de  Policía  Judicial  de</w:t>
        <w:br/>
        <w:t>Nápoles (Cauca).</w:t>
        <w:br/>
        <w:br/>
        <w:t>[36]  Cfr. certificado  de  nacimiento  de  Edebraes  Norverto  Cerón  Rojas</w:t>
        <w:br/>
        <w:t>expedido el 6 de febrero de  1991  por  el  Inspector  Especial  de  Policía</w:t>
        <w:br/>
        <w:t>Judicial de Nápoles (Cauca); informe evaluativo de 16 de octubre de 1991  de</w:t>
        <w:br/>
        <w:t>la  abogada  visitadora  de  la  Procuraduría  Delegada  para  los  Derechos</w:t>
        <w:br/>
        <w:t>Humanos; sentencia de  23  de  febrero  de  1995  del  Tribunal  Contencioso</w:t>
        <w:br/>
        <w:t>Administrativo de Nariño dentro del proceso acumulado No. 4534  y  sentencia</w:t>
        <w:br/>
        <w:t>de 15 de enero de 1996 de la Sección Tercera de la Sala  de  lo  Contencioso</w:t>
        <w:br/>
        <w:t>Administrativo del Consejo de Estado de Colombia.</w:t>
        <w:br/>
        <w:br/>
        <w:t>[37]   Cfr.  certificados  de  nacimiento  de  Wilian   Hamilton,   Edebraes</w:t>
        <w:br/>
        <w:t>Norverto, Bladimir, Soraida Marley y Leyman, todos  Cerón  Rojas,  expedidos</w:t>
        <w:br/>
        <w:t>el 6 de febrero de 1991 por el Inspector Especial  de  Policía  Judicial  de</w:t>
        <w:br/>
        <w:t>Nápoles (Cauca).</w:t>
        <w:br/>
        <w:br/>
        <w:t>[38]  Cfr. Caso Las Palmeras, supra nota 20, párrs. 27 y 35  a  38;  informe</w:t>
        <w:br/>
        <w:t>arqueológico de excavación realizado en el cementerio  de  Mocoa,  Putumayo,</w:t>
        <w:br/>
        <w:t>ordenado  por  la  Corte  para  la  ubicación  de  los  restos  mortales  de</w:t>
        <w:br/>
        <w:t>N.N./Moisés, contenido en el expediente de tramitación de la fase  de  fondo</w:t>
        <w:br/>
        <w:t>del Caso Las Palmeras, folios 689-772; resolución  de  24  de  noviembre  de</w:t>
        <w:br/>
        <w:t>1997 del Juzgado 51 de Instrucción Penal Militar de  la  Inspección  General</w:t>
        <w:br/>
        <w:t>de la Policía Nacional en el sumario No. 1114; oficio  No.  0075/PSJI  C/701</w:t>
        <w:br/>
        <w:t>de 7 de febrero de 1991 del Jefe Sijin Depuy del Departamento de Policía  de</w:t>
        <w:br/>
        <w:t>Putumayo dirigido al Juez 75 de Instrucción Penal Militar.</w:t>
        <w:br/>
        <w:br/>
        <w:t>[39]  Cfr. Caso Las Palmeras,  supra  nota  20,  párrs.  27  y  28;  informe</w:t>
        <w:br/>
        <w:t>arqueológico de excavación realizado en el cementerio  de  Mocoa,  Putumayo,</w:t>
        <w:br/>
        <w:t>para la ubicación de los restos mortales de  Hernán  Lizcano  Jacanamijoy  y</w:t>
        <w:br/>
        <w:t>examen antropológico forense sobre sus restos  mortales,  ordenados  por  la</w:t>
        <w:br/>
        <w:t>Corte, contenido en el expediente de tramitación de la  fase  de  fondo  del</w:t>
        <w:br/>
        <w:t>Caso Las Palmeras, folios 688 a 772; y fotocopia de la cédula de  ciudadanía</w:t>
        <w:br/>
        <w:t>No. 17.610.238 de Hernán Lizcano Jacanamijoy.</w:t>
        <w:br/>
        <w:br/>
        <w:t>[40]  Cfr. copia certificada del registro de nacimiento de  Johana  Carolina</w:t>
        <w:br/>
        <w:t>Lizcano Sigindioy expedido el 17 de febrero de 1999 por la  Superintendencia</w:t>
        <w:br/>
        <w:t>de Notariado y Registro del Registro Civil  de  la  República  de  Colombia;</w:t>
        <w:br/>
        <w:t>copia del registro civil de nacimiento de Inés  Sigindioy  Narváez  expedido</w:t>
        <w:br/>
        <w:t>el 6 de mayo de 2002 por la Dirección  Nacional  de  Registro  Civil  de  la</w:t>
        <w:br/>
        <w:t>Registraduría Nacional del Estado Civil  de  la  República  de  Colombia;  y</w:t>
        <w:br/>
        <w:t>testimonio de María Córdula Mora Jacanamijoy rendido el 14 de junio de  2002</w:t>
        <w:br/>
        <w:t>ante la Corte durante la audiencia pública sobre reparaciones del caso.</w:t>
        <w:br/>
        <w:br/>
        <w:t>[41]  Cfr. copia del  registro  civil  de  nacimiento  de  Humberto  Lizcano</w:t>
        <w:br/>
        <w:t>Jacanamijoy expedido el 3 de mayo de  2002  por  la  Dirección  Nacional  de</w:t>
        <w:br/>
        <w:t>Registro Civil de la Registraduría Nacional del Estado  Civil  de  Colombia;</w:t>
        <w:br/>
        <w:t>constancia de nacimiento de Víctor Hugo Mora  Jacanamijoy  expedida  por  el</w:t>
        <w:br/>
        <w:t>Inspector de Policía de José María Putumayo,  Municipio  de  Puerto  Guzmán,</w:t>
        <w:br/>
        <w:t>Departamento del Putumayo, Colombia; y  certificado  de  bautismo  de  María</w:t>
        <w:br/>
        <w:t>Córdula Mora Jacanamijoy expedido el 29 de abril de 2002 por la Diócesis  de</w:t>
        <w:br/>
        <w:t>Mocoa, Sinbundoy, Parroquia San Miguel.</w:t>
        <w:br/>
        <w:br/>
        <w:t>[42]  Cfr. auto de 23 de  enero  de  1991  del  Juzgado  25  de  Instrucción</w:t>
        <w:br/>
        <w:t>Criminal radicado en Mocoa, Putumayo; y auto de 8 de  febrero  de  1991  del</w:t>
        <w:br/>
        <w:t>Juzgado 25 de Instrucción Criminal.</w:t>
        <w:br/>
        <w:br/>
        <w:t>[43]  Cfr. auto de 29 de enero de 1991 del Juzgado 75 de  Instrucción  Penal</w:t>
        <w:br/>
        <w:t>Militar de la Inspección General de la Policía Nacional.</w:t>
        <w:br/>
        <w:br/>
        <w:t>[44]  Cfr. auto de recepción de sumario  Juzgado  53  de  Instrucción  Penal</w:t>
        <w:br/>
        <w:t>Militar; auto de 20 de marzo de 1991 de remisión de sumario  al  Juzgado  de</w:t>
        <w:br/>
        <w:t>Primera  Instancia  de  la  Inspección  General  a  través  de  reparto  por</w:t>
        <w:br/>
        <w:t>Auditoría de Guerra; auto de 9 de  mayo  de  1991  del  Juzgado  de  Primera</w:t>
        <w:br/>
        <w:t>Instancia,  Inspección  General,  Policía  Nacional  de  avocamiento  y   de</w:t>
        <w:br/>
        <w:t>comisión al Juzgado 75 de Instrucción Penal  Militar  para  la  práctica  de</w:t>
        <w:br/>
        <w:t>diligencias probatorias; auto de 19 de junio  de  1991  del  Juzgado  75  de</w:t>
        <w:br/>
        <w:t>Instrucción Penal Militar  de  recepción  de  sumario  y  de  suspensión  de</w:t>
        <w:br/>
        <w:t>términos hasta la posesión del titular; y auto de 12 de agosto  de  1991  de</w:t>
        <w:br/>
        <w:t>reenvío de sumario del Juzgado de  Primera  Instancia,  Inspección  General,</w:t>
        <w:br/>
        <w:t>Policía Nacional al Juzgado 75 de Instrucción Penal Militar.</w:t>
        <w:br/>
        <w:br/>
        <w:t>[45]  Cfr. auto de 13 de mayo de 1994  del  Juzgado  de  Primera  Instancia,</w:t>
        <w:br/>
        <w:t>Despacho Santa Fe de Bogotá, Inspección General, Policía Nacional.</w:t>
        <w:br/>
        <w:br/>
        <w:t>[46]  Cfr. resolución  de  25  de  mayo  de  1994  del  Juzgado  de  Primera</w:t>
        <w:br/>
        <w:t>Instancia, Despacho Santa Fe de Bogotá, Inspección  General  de  la  Policía</w:t>
        <w:br/>
        <w:t>Nacional.</w:t>
        <w:br/>
        <w:br/>
        <w:t>[47]  Cfr. resolución de 26 de julio de 1994 del Tribunal  Superior  Militar</w:t>
        <w:br/>
        <w:t>de las Fuerzas Militares de Colombia.</w:t>
        <w:br/>
        <w:br/>
        <w:t>[48]  Cfr. resolución  de  24  de  noviembre  de  1997  del  Juzgado  51  de</w:t>
        <w:br/>
        <w:t>Instrucción Penal Militar de la Inspección General de la Policía Nacional.</w:t>
        <w:br/>
        <w:br/>
        <w:t>[49]  Cfr. oficio de 14 de enero de 1998 de la Procuradora  233  Judicial  I</w:t>
        <w:br/>
        <w:t>Penal de la Procuraduría General de la Nación dirigido al Inspector  General</w:t>
        <w:br/>
        <w:t>de la Policía, Juez de Primera Instancia, dentro del expediente No. 426.</w:t>
        <w:br/>
        <w:br/>
        <w:t>[50]  Cfr. resolución de  16  de  enero  de  1998  del  Juzgado  de  Primera</w:t>
        <w:br/>
        <w:t>Instancia, Despacho Santa Fe de Bogotá, Inspección  General  de  la  Policía</w:t>
        <w:br/>
        <w:t>Nacional.</w:t>
        <w:br/>
        <w:br/>
        <w:t>[51]  Cfr. resolución de  27  de  febrero  de  1998  del  Tribunal  Superior</w:t>
        <w:br/>
        <w:t>Militar de las Fuerza Militares de Colombia.</w:t>
        <w:br/>
        <w:br/>
        <w:t>[52]  Cfr. oficio No. 171/INSGE. AUXIN. 57. JUPEM. 789 de  25  de  marzo  de</w:t>
        <w:br/>
        <w:t>1998 de la Auditoría 57 de Guerra de la Inspección  General  de  la  Policía</w:t>
        <w:br/>
        <w:t>Nacional remitió a Fiscal General  de  la  Nación,  Dirección  Seccional  de</w:t>
        <w:br/>
        <w:t>Fiscalías.</w:t>
        <w:br/>
        <w:br/>
        <w:t>[53]  Cfr. resolución de 30 de marzo de 1998 de la Fiscalía Delegada  57  de</w:t>
        <w:br/>
        <w:t>la Unidad Quinta de Delitos contra la Vida de  la  Fiscalía  General  de  la</w:t>
        <w:br/>
        <w:t>Nación.</w:t>
        <w:br/>
        <w:br/>
        <w:t>[54]  Cfr. resolución de 14 de  mayo  de  1998  de  la  Unidad  Nacional  de</w:t>
        <w:br/>
        <w:t>Derechos Humanos de la  Dirección  Nacional  de  Fiscalías  de  la  Fiscalía</w:t>
        <w:br/>
        <w:t>General de la Nación.</w:t>
        <w:br/>
        <w:br/>
        <w:t>[55]  Cfr. resolución de 7 de diciembre de 1999 de la Fiscal Especial de  la</w:t>
        <w:br/>
        <w:t>Unidad Nacional de Derechos Humanos de la  Fiscalía  General  de  la  Nación</w:t>
        <w:br/>
        <w:t>dentro del sumario No. 348 U.D.H.</w:t>
        <w:br/>
        <w:br/>
        <w:t>[56]  Cfr. resolución de 21 de marzo de 2000 de la  Fiscal  Especial  de  la</w:t>
        <w:br/>
        <w:t>Unidad Nacional de Derechos Humanos de la  Fiscalía  General  de  la  Nación</w:t>
        <w:br/>
        <w:t>dentro del sumario No. 348 U.D.H.</w:t>
        <w:br/>
        <w:br/>
        <w:t>[57]  Cfr. escrito de 10 de mayo de  2000  de  solicitud  de  resolución  de</w:t>
        <w:br/>
        <w:t>acusación de la Procuradora 18 Judicial Penal II de la Procuraduría  General</w:t>
        <w:br/>
        <w:t>de la Nación dirigido a la Fiscal  Delegada  ante  los  Jueces  Penales  del</w:t>
        <w:br/>
        <w:t>Circuito Especializados.</w:t>
        <w:br/>
        <w:br/>
        <w:t>[58]  Cfr. resolución de 30 de mayo de 2000 sobre la sobre calificación  del</w:t>
        <w:br/>
        <w:t>mérito del sumario y acusación de la Fiscal Especial de la  Unidad  Nacional</w:t>
        <w:br/>
        <w:t>de Derechos Humanos de la Dirección Nacional de  Fiscalías  de  la  Fiscalía</w:t>
        <w:br/>
        <w:t>General de la Nación dentro del sumario No. 348 U.D.H.</w:t>
        <w:br/>
        <w:br/>
        <w:t>[59]  Cfr. resolución de 6 de septiembre de 2000 de la  Fiscal  Especial  de</w:t>
        <w:br/>
        <w:t>la  Unidad  Nacional  de  Derechos  Humanos  de  la  Dirección  Nacional  de</w:t>
        <w:br/>
        <w:t>Fiscalías de la Fiscalía General de la Nación dentro  del  sumario  No.  348</w:t>
        <w:br/>
        <w:t>U.D.H.; expediente de prueba para mejor resolver recibida durante  la  etapa</w:t>
        <w:br/>
        <w:t>de reparaciones del Caso Las Palmeras, folios 2246 a 2327; y  expediente  de</w:t>
        <w:br/>
        <w:t>tramitación de la fase de reparaciones  del  Caso  Las  Palmeras,  Tomo  II,</w:t>
        <w:br/>
        <w:t>folios 429 a 448.</w:t>
        <w:br/>
        <w:br/>
        <w:t>[60]  Cfr. expediente de prueba recibida durante la  etapa  de  reparaciones</w:t>
        <w:br/>
        <w:t>del Caso  Las  Palmeras,  denominado  “Prueba  aportada  por  el  Estado  de</w:t>
        <w:br/>
        <w:t>Colombia para mejor resolver” que  se  encuentra  en  la  Secretaría  de  la</w:t>
        <w:br/>
        <w:t>Corte, folios 2246 a 2327;  y  expediente  de  tramitación  de  la  fase  de</w:t>
        <w:br/>
        <w:t>reparaciones del Caso Las Palmeras, Tomo II, folios 429 a 448.</w:t>
        <w:br/>
        <w:br/>
        <w:t>[61]  Los familiares que presentaron la demanda  fueron  Blanca  Flor  Rojas</w:t>
        <w:br/>
        <w:t>–en nombre propio y representación de Leyman y Soraida Marley Cerón  Rojas–,</w:t>
        <w:br/>
        <w:t>Bladimir Cerón Rojas; y  los  hermanos  de  Julio  Milicíades  Cerón  Gómez:</w:t>
        <w:br/>
        <w:t>Bertilda  Heroína,  Luis  Nectario,  Dolores  Celina,  Adela  Nilda,   Digna</w:t>
        <w:br/>
        <w:t>Reinalda, Segundo Ulpiano, Rosa Evila y Manuel Esteban, todos Cerón Gómez.</w:t>
        <w:br/>
        <w:br/>
        <w:t>[62]  Cfr. expediente del proceso contencioso administrativo  No.  4534  que</w:t>
        <w:br/>
        <w:t>contiene las actuaciones realizadas dentro  del  proceso  ante  el  Tribunal</w:t>
        <w:br/>
        <w:t>Contencioso Administrativo de Nariño iniciado  por  los  familiares  de  las</w:t>
        <w:br/>
        <w:t>víctimas Julio Milciades  Cerón  Gómez,  Edebraes  Norverto  Cerón  Rojas  y</w:t>
        <w:br/>
        <w:t>Wilian Hamilton Cerón Rojas, que se encuentra en la Secretaría de  la  Corte</w:t>
        <w:br/>
        <w:t>como prueba aportada por el Estado durante la fase de  fondo  del  caso  Las</w:t>
        <w:br/>
        <w:t>Palmeras.</w:t>
        <w:br/>
        <w:br/>
        <w:t>[63]  Cfr. sentencia de 23 de febrero  de  1995  del  Tribunal  Contencioso-</w:t>
        <w:br/>
        <w:t>Administrativo de Nariño dentro del proceso acumulado No. 4534.</w:t>
        <w:br/>
        <w:br/>
        <w:t>[64]  Cfr. sentencia de 15 de enero de 1996 de  la  Sección  Tercera  de  la</w:t>
        <w:br/>
        <w:t>Sala de lo Contencioso Administrativo del Consejo de Estado de Colombia.</w:t>
        <w:br/>
        <w:br/>
        <w:t>[65]  Cfr. resolución No. 03246 de 20 de junio de 1996 del Director  General</w:t>
        <w:br/>
        <w:t>de la Policía Nacional de Colombia.</w:t>
        <w:br/>
        <w:br/>
        <w:t>[66]  Primer grupo familiar: los esposos  Segundo  Jorge  Pantoja  Moreno  y</w:t>
        <w:br/>
        <w:t>Pastora Ordóñez (padres de Artemio) y  sus  hijos  Blanca  Elina,  Faustino,</w:t>
        <w:br/>
        <w:t>María Bertila, María del  Carmen  y  Luis  Edmundo,  todos  Pantoja  Ordóñez</w:t>
        <w:br/>
        <w:t>(hermanos de Artemio).  Segundo grupo familiar: María Adelina López  -esposa</w:t>
        <w:br/>
        <w:t>de Artemio- en nombre propio y en representación de  sus  hijos  menores  de</w:t>
        <w:br/>
        <w:t>edad Miriam Lucy y Adalí  Oneida  Pantoja  López;  y  Carmen  Lidia,  Carmen</w:t>
        <w:br/>
        <w:t>Leonor, Jaime, Aura Esperanza y Artemio Ramiro, todos Pantoja  López  (hijos</w:t>
        <w:br/>
        <w:t>de Artemio).</w:t>
        <w:br/>
        <w:br/>
        <w:t>[67]  Primer grupo familiar: los  esposos  José  Daniel  Cuarán  y  Claudina</w:t>
        <w:br/>
        <w:t>Muchavisoy (padres de Hernán Javier) y  Luis  Alberto  Dávila  Muchavisoy  y</w:t>
        <w:br/>
        <w:t>Rosa Alba, Doris  Silvia,  José  Remigio,  Pablo  Isidoro,  Carmen  Cecilia,</w:t>
        <w:br/>
        <w:t>Blanca Oliva, Umberto  Enrique,  Ana  Baldamina,  Jorge  Franclin  y  Daniel</w:t>
        <w:br/>
        <w:t>Antonio, todos Cuarán Muchavisoy (hermanos de Hernán Javier). Segundo  grupo</w:t>
        <w:br/>
        <w:t>familiar: Amanda Anacona Chapal de  Cuarán  (esposa  de  Hernán  Javier)  en</w:t>
        <w:br/>
        <w:t>nombre propio y en representación de su hija menor  de  edad  Diana  Vanessa</w:t>
        <w:br/>
        <w:t>Cuarán Anacona (hija de Hernán Javier).</w:t>
        <w:br/>
        <w:br/>
        <w:t>[68]  Cfr. expediente del proceso contencioso administrativo acumulados  No.</w:t>
        <w:br/>
        <w:t>4620 y No. 4622 que contiene las actuaciones realizadas dentro  del  proceso</w:t>
        <w:br/>
        <w:t>ante el Tribunal Contencioso  Administrativo  de  Nariño  iniciado  por  los</w:t>
        <w:br/>
        <w:t>familiares de las víctimas Artemio Pantoja Ordóñez y  Hernán  Javier  Cuarán</w:t>
        <w:br/>
        <w:t>Muchavisoy, que se encuentra en  la  Secretaría  de  la  Corte  como  prueba</w:t>
        <w:br/>
        <w:t>aportada por el Estado durante la fase de fondo del caso Las Palmeras.</w:t>
        <w:br/>
        <w:br/>
        <w:t>[69]  Cfr. sentencia de 15 de abril de 1993 del Tribunal  Administrativo  de</w:t>
        <w:br/>
        <w:t>Nariño dentro de los procesos acumulados No. 4620 y No. 4622.</w:t>
        <w:br/>
        <w:br/>
        <w:t>[70]  Cfr. sentencia de 14 de diciembre de 1993 de la Sección Tercera de  la</w:t>
        <w:br/>
        <w:t>Sala de lo Contencioso Administrativo del Consejo de Estado de Colombia.</w:t>
        <w:br/>
        <w:br/>
        <w:t>[71]  Cfr. resolución No. 0887 de 27 de marzo  de  1995  del  Ministerio  de</w:t>
        <w:br/>
        <w:t>Hacienda y Crédito Público de la República de Colombia.</w:t>
        <w:br/>
        <w:br/>
        <w:t>[72]  Cfr. auto de 24 de enero de  1991  del  Comando  del  Departamento  de</w:t>
        <w:br/>
        <w:t>Policía  de  Putumayo  de  la  Policía  Nacional  mediante  el  cual  nombra</w:t>
        <w:br/>
        <w:t>funcionario investigador y secretario para procedimiento común; auto  cabeza</w:t>
        <w:br/>
        <w:t>de informativo de la investigación disciplinaria de  24  de  enero  de  1991</w:t>
        <w:br/>
        <w:t>suscrito por el Funcionario Investigador de la Oficina  de  Investigación  y</w:t>
        <w:br/>
        <w:t>Disciplina del Comando Departamento de Policía de  Putumayo  de  la  Policía</w:t>
        <w:br/>
        <w:t>Nacional; resolución de 25 de enero de 1991 del Funcionario Investigador  de</w:t>
        <w:br/>
        <w:t>la Oficina de Investigación y Disciplina  del  Departamento  de  Policía  de</w:t>
        <w:br/>
        <w:t>Putumayo de la Policía Nacional; y resolución de 28 de  enero  de  1991  del</w:t>
        <w:br/>
        <w:t>Comandante del Departamento de Policía de Putumayo de la Policía Nacional.</w:t>
        <w:br/>
        <w:br/>
        <w:t>[73]  Cfr. expediente de las  diligencias  realizadas  por  la  Procuraduría</w:t>
        <w:br/>
        <w:t>General de la Nación (Procuraduría Intendencial de Putumayo  y  Procuraduría</w:t>
        <w:br/>
        <w:t>Delegada para la Defensa de los Derechos Humanos), prueba  aportada  por  el</w:t>
        <w:br/>
        <w:t>Estado durante la fase de fondo del caso Las Palmeras.</w:t>
        <w:br/>
        <w:br/>
        <w:t>[74]  Cfr. expediente del proceso penal militar abierto por  el  Juzgado  52</w:t>
        <w:br/>
        <w:t>de Instrucción  Penal  Militar  de  la  Inspección  General  de  la  Policía</w:t>
        <w:br/>
        <w:t>Nacional por la posible comisión del delito de prevaricato, prueba  aportada</w:t>
        <w:br/>
        <w:t>por el Estado durante la fase de fondo del caso Las Palmeras.</w:t>
        <w:br/>
        <w:br/>
        <w:t>[75]  Cfr. sentencia de 23 de  febrero  de  1995  del  Tribunal  Contencioso</w:t>
        <w:br/>
        <w:t>Administrativo de Nariño dentro del proceso acumulado No.  4534;  testimonio</w:t>
        <w:br/>
        <w:t>por certificación jurada rendido el 17 de junio de 1995 por  Hilda  Restrepo</w:t>
        <w:br/>
        <w:t>Sánchez,  Juez  Segunda  Penal  Municipal  de  Tumaco,  Nariño,   según   lo</w:t>
        <w:br/>
        <w:t>solicitado por el  Juzgado  51  de  Instrucción  Penal  Militar  dentro  del</w:t>
        <w:br/>
        <w:t>sumario No. 1114; testimonios de Bladimir  Cerón  Rojas,  Adelina  López  de</w:t>
        <w:br/>
        <w:t>Pantoja, Blanca Flor Rojas y Pedro Elías Díaz Romero rendidos el 28 de  mayo</w:t>
        <w:br/>
        <w:t>de 2001 ante la Corte durante la audiencia pública sobre el fondo del  caso;</w:t>
        <w:br/>
        <w:t>testimonios de María  Córdula  Mora  Jacanamijoy  y  Jorge  Franclin  Cuarán</w:t>
        <w:br/>
        <w:t>Muchavisoy rendidos el 14  de  junio  de  2002  ante  la  Corte  durante  la</w:t>
        <w:br/>
        <w:t>audiencia pública sobre reparaciones del caso;  declaraciones  rendidas  por</w:t>
        <w:br/>
        <w:t>escrito por  Luis  Edmundo  Pantoja  Ordóñez,  María  Adelina  López,  Jaime</w:t>
        <w:br/>
        <w:t>Pantoja López, Carmen Leonor Pantoja  López,  Blanca  Flor  Rojas,  Bladimir</w:t>
        <w:br/>
        <w:t>Cerón  Rojas,  Carmen  Cecilia  Cuarán  Muchavisoy,  Doris   Silvia   Cuarán</w:t>
        <w:br/>
        <w:t>Muchavisoy y Umberto Enrique Cuarán Muchavisoy, contenidas en el  expediente</w:t>
        <w:br/>
        <w:t>de prueba aportada durante la fase de reparaciones del  Caso  Las  Palmeras,</w:t>
        <w:br/>
        <w:t>denominado “Declaraciones juradas presentadas por los representantes de  los</w:t>
        <w:br/>
        <w:t>familiares de las víctimas”, folios  2025  a  2055;  y  pericia  de  Ana  C.</w:t>
        <w:br/>
        <w:t>Deutsch rendido el 14 de junio de 2002 ante la Corte  durante  la  audiencia</w:t>
        <w:br/>
        <w:t>pública sobre reparaciones del caso.</w:t>
        <w:br/>
        <w:br/>
        <w:t>[76]  Cfr. poderes otorgados el 8 de diciembre de 1993, el 18 de febrero  de</w:t>
        <w:br/>
        <w:t>1999 y el 6 de mayo de 2002 por  Blanca  Flor  Rojas  (en  su  nombre  y  en</w:t>
        <w:br/>
        <w:t>representación de sus hijos Bladimir, Leyman, Zoraida Marley y, todos  Cerón</w:t>
        <w:br/>
        <w:t>Rojas y Yaneida Violeta Cerón Vargas) a favor de Gustavo  Gallón  Giraldo  y</w:t>
        <w:br/>
        <w:t>Carlos Rodríguez Mejía, miembros de  la  Comisión  Colombiana  de  Juristas,</w:t>
        <w:br/>
        <w:t>para ser representados ante la Comisión y la Corte en el caso  Las  Palmeras</w:t>
        <w:br/>
        <w:t>por la muerte de Julio Milciades Cerón Gómez y Edebraes  Norverto  y  Wilian</w:t>
        <w:br/>
        <w:t>Hamilton Cerón Rojas; poderes otorgados entre el 21 y el  27  de  agosto  de</w:t>
        <w:br/>
        <w:t>1998 por Luis,  Bertilda  Heroína,  Digna  Reinalda,  Dolores  Celina,  Rosa</w:t>
        <w:br/>
        <w:t>Evila, Adela Nilda, Ulpiano y Manuel Esteban, todos Cerón Gómez, a favor  de</w:t>
        <w:br/>
        <w:t>Gustavo Gallón Giraldo, miembro de la Comisión Colombiana de Juristas,  para</w:t>
        <w:br/>
        <w:t>ser representados ante la Comisión y la Corte en el caso  Las  Palmeras  por</w:t>
        <w:br/>
        <w:t>la muerte de Julio Milciades Cerón Gómez; poder otorgado el 18 de agosto  de</w:t>
        <w:br/>
        <w:t>1998 por Inés Sigindioy Narváez (en su nombre  y  en  representación  de  su</w:t>
        <w:br/>
        <w:t>hija Johana Carolina Lizcano Sigindioy) a favor de Gustavo  Gallón  Giraldo,</w:t>
        <w:br/>
        <w:t>miembro de la Comisión Colombiana de Juristas, para ser  representados  ante</w:t>
        <w:br/>
        <w:t>la Comisión y la Corte en el caso Las  Palmeras  por  la  muerte  de  Hernán</w:t>
        <w:br/>
        <w:t>Lizcano Jacanamijoy; poder otorgado el 18 de agosto  de  1998  por  Humberto</w:t>
        <w:br/>
        <w:t>Lizcano Jacanamijoy a  favor  de  Gustavo  Gallón  Giraldo,  miembro  de  la</w:t>
        <w:br/>
        <w:t>Comisión Colombiana de Juristas, para ser representados ante la  Comisión  y</w:t>
        <w:br/>
        <w:t>la  Corte  en  el  caso  Las  Palmeras  por  la  muerte  de  Hernán  Lizcano</w:t>
        <w:br/>
        <w:t>Jacanamijoy; poder otorgado el 18 de febrero de 1999 por María Córdula  Mora</w:t>
        <w:br/>
        <w:t>Jacanamijoy  (en  su  nombre  y  en  representación  de  Víctor  Hugo   Mora</w:t>
        <w:br/>
        <w:t>Jacanamijoy,  Humberto  Lizcano  Jacanamijoy  y  Johana   Carolina   Lizcano</w:t>
        <w:br/>
        <w:t>Sigindioy) a favor  de  Carlos  Rodríguez  Mejía,  miembro  de  la  Comisión</w:t>
        <w:br/>
        <w:t>Colombiana de Juristas, para ser representados ante la Comisión y  la  Corte</w:t>
        <w:br/>
        <w:t>en el caso Las Palmeras por la muerte de Hernán Lizcano  Jacanamijoy;  poder</w:t>
        <w:br/>
        <w:t>otorgado el 8 de diciembre de 1993 y el 6 de mayo de 2002 por María  Adelina</w:t>
        <w:br/>
        <w:t>López (en su nombre y en representación de sus hijos  Carmen  Lidia,  Carmen</w:t>
        <w:br/>
        <w:t>Leonor, Aura Esperanza, Miriam Lucy, Adalí Oneida, Ramiro Artemio  y  Jaime,</w:t>
        <w:br/>
        <w:t>todos Pantoja López) a favor  de  Gustavo  Gallón  Giraldo,  miembro  de  la</w:t>
        <w:br/>
        <w:t>Comisión Colombiana de Juristas, para ser representados ante la Comisión  en</w:t>
        <w:br/>
        <w:t>el caso Las Palmeras  por  la  muerte  de  Artemio  Pantoja  Ordóñez;  poder</w:t>
        <w:br/>
        <w:t>otorgado el 15 de febrero de 1999 por Claudina Muchavisoy de Cuarán  (en  su</w:t>
        <w:br/>
        <w:t>nombre y en representación de su esposo José Daniel Cuarán y sus hijos  Luis</w:t>
        <w:br/>
        <w:t>Alberto Dávila Muchavisoy, Rosa Alba,  Doris  Silvia,  José  Remigio,  Pablo</w:t>
        <w:br/>
        <w:t>Isidoro, Carmen Cecilia,  Blanca  Oliva,  Umberto  Enrique,  Ana  Baldamina,</w:t>
        <w:br/>
        <w:t>Jorge Franclin y  Daniel  Antonio,  todos  Cuarán  Muchavisoy)  a  favor  de</w:t>
        <w:br/>
        <w:t>Gustavo Gallón Giraldo, miembro de la Comisión Colombiana de Juristas,  para</w:t>
        <w:br/>
        <w:t>ser representados ante la Comisión y la Corte en el caso  Las  Palmeras  por</w:t>
        <w:br/>
        <w:t>la muerte de Hernán Javier  Cuarán  Muchavisoy;  poder  otorgado  el  25  de</w:t>
        <w:br/>
        <w:t>febrero de 2002 por  Amanda  Anacona  en  representación  de  Diana  Vanessa</w:t>
        <w:br/>
        <w:t>Cuarán Anacona a favor de la Comisión Colombia de Juristas y del Centro  por</w:t>
        <w:br/>
        <w:t>la Justicia y el  Derecho  Internacional  para  ser  representadas  ante  la</w:t>
        <w:br/>
        <w:t>Comisión y la Corte en el caso Las Palmeras por la muerte de  Hernán  Cuarán</w:t>
        <w:br/>
        <w:t>Muchavisoy; poder otorgado el 27 de mayo de 2002  por  Blanca  Elina,  María</w:t>
        <w:br/>
        <w:t>Bertilda, María del Carmen, Faustina y Luis Edmundo, todos Pantoja  Ordóñez,</w:t>
        <w:br/>
        <w:t>a favor de la Comisión Colombia de Juristas y del Centro por la  Justicia  y</w:t>
        <w:br/>
        <w:t>el Derecho Internacional para ser representados ante la Comisión y la  Corte</w:t>
        <w:br/>
        <w:t>en el caso Las Palmeras por la muerte  de  Artemio  Pantoja  Ordóñez;  poder</w:t>
        <w:br/>
        <w:t>otorgado el 27 de mayo de 2002 por Bertilda Heroína, Luis Nectario,  Dolores</w:t>
        <w:br/>
        <w:t>Celina, Adela Nilda, Digna Reinelda, Rosa Evila, Segundo  Ulpiano  y  Manuel</w:t>
        <w:br/>
        <w:t>Esteban, todos Cerón Gómez a favor de la Comisión  Colombia  de  Juristas  y</w:t>
        <w:br/>
        <w:t>del  Centro  por  la  Justicia  y  el   Derecho   Internacional   para   ser</w:t>
        <w:br/>
        <w:t>representados ante la Comisión y la Corte en el caso  Las  Palmeras  por  la</w:t>
        <w:br/>
        <w:t>muerte de Julio Milciades  Cerón  Gómez,  Willian  Hamilton  Cerón  Rojas  y</w:t>
        <w:br/>
        <w:t>Edebraes Norberto Cerón Rojas; poder otorgado el  3  de  mayo  de  2002  por</w:t>
        <w:br/>
        <w:t>Yaneida Violeta Cerón Vargas a favor de la Comisión Colombiana  de  Juristas</w:t>
        <w:br/>
        <w:t>para ser representada ante la Corte en el caso Las Palmeras  por  la  muerte</w:t>
        <w:br/>
        <w:t>de Julio Milciades Cerón Gómez; y documentos de  soporte  de  gastos  de  la</w:t>
        <w:br/>
        <w:t>Comisión Colombiana de Juristas presentados por los  representantes  de  los</w:t>
        <w:br/>
        <w:t>familiares de las víctimas, contenidos en el  expediente  de  prueba  de  la</w:t>
        <w:br/>
        <w:t>fase de reparaciones del caso Las Palmeras que reposa en  la  Secretaría  de</w:t>
        <w:br/>
        <w:t>la Corte, folios 376 a 448 y 455 a 1727.</w:t>
        <w:br/>
        <w:br/>
        <w:t>[77]  Cfr. Caso Suárez Rosero. Reparaciones  (art.  63.1  de  la  Convención</w:t>
        <w:br/>
        <w:t>Americana sobre Derechos Humanos). Sentencia de 20 de enero de  1999.  Serie</w:t>
        <w:br/>
        <w:t>C No 44, párr. 40; Caso Castillo Páez. Reparaciones, supra nota 3, párr.  50</w:t>
        <w:br/>
        <w:t>y Caso Garrido  y  Baigorria.  Reparaciones  (art.  63.1  de  la  Convención</w:t>
        <w:br/>
        <w:t>Americana sobre Derechos Humanos).  Sentencia  de  27  de  agosto  de  1998.</w:t>
        <w:br/>
        <w:t>Serie C No. 39, párr. 40.</w:t>
        <w:br/>
        <w:br/>
        <w:t>[78]  Cfr. Caso del Caracazo. Reparaciones, supra nota  2,  párr.  77;  Caso</w:t>
        <w:br/>
        <w:t>Hilaire, Constantine y Benjamin y otros,  supra  nota  4,  párr.  203;  Caso</w:t>
        <w:br/>
        <w:t>Trujillo Oroza. Reparaciones, supra nota 2, párr. 61.</w:t>
        <w:br/>
        <w:br/>
        <w:t>[79]  Cfr. Caso del Caracazo. Reparaciones, supra nota  2,  párr.  77;  Caso</w:t>
        <w:br/>
        <w:t>Hilaire, Constantine y Benjamin y otros,  supra  nota  4,  párr.  203;  Caso</w:t>
        <w:br/>
        <w:t>Trujillo Oroza. Reparaciones, supra nota 2, párr. 61.</w:t>
        <w:br/>
        <w:br/>
        <w:t>[80]  Cfr. Caso Las Palmeras, supra nota 20, párrs. 49-56.</w:t>
        <w:br/>
        <w:br/>
        <w:t>[81]  Cfr. Caso del Caracazo. Reparaciones, supra nota 2, párr. 50 e);  Caso</w:t>
        <w:br/>
        <w:t>Trujillo  Oroza.  Reparaciones,  supra  nota  2,  párr.  88;   Caso   Bámaca</w:t>
        <w:br/>
        <w:t>Velásquez. Reparaciones, supra nota 2, párrs. 60, 63  a  65;  Caso  Cantoral</w:t>
        <w:br/>
        <w:t>Benavides. Reparaciones  (Art.  63.1  Convención  Americana  sobre  Derechos</w:t>
        <w:br/>
        <w:t>Humanos).  Sentencia de 3 de diciembre de 2001.  Serie C No. 88,  párrs.  37</w:t>
        <w:br/>
        <w:t>y 61; Caso  de  los  “Niños  de  la  Calle”  (Villagrán  Morales  y  otros).</w:t>
        <w:br/>
        <w:t>Reparaciones  (Art.  63.1  Convención  Americana  sobre  Derechos  Humanos).</w:t>
        <w:br/>
        <w:t>Sentencia de 26 de mayo de 2001.  Serie C No. 77, párrs. 66 y  68;  Caso  de</w:t>
        <w:br/>
        <w:t>la “Panel Blanca”  (Paniagua  Morales  y  otros).  Reparaciones  (Art.  63.1</w:t>
        <w:br/>
        <w:t>Convención Americana sobre Derechos Humanos).  Sentencia de 25  de  mayo  de</w:t>
        <w:br/>
        <w:t>2001.  Serie C No. 76, párrs. 108, 110, 125,  126,  143,  144  y  158;  Caso</w:t>
        <w:br/>
        <w:t>Castillo Páez. Reparaciones, supra nota 3, párr.  88;  Caso  Loayza  Tamayo.</w:t>
        <w:br/>
        <w:t>Reparaciones, supra nota 3, párr. 140, 142 y 143; Caso Garrido y  Baigorria.</w:t>
        <w:br/>
        <w:t>Reparaciones,  supra  nota  77,  párr.  62;  y  Caso  Aloeboetoe  y   otros.</w:t>
        <w:br/>
        <w:t>Reparaciones  (Art.  63.1  Convención  Americana  sobre  Derechos  Humanos).</w:t>
        <w:br/>
        <w:t>Sentencia de 10 de septiembre de 1993.  Serie C No. 15, párr. 76.</w:t>
        <w:br/>
        <w:br/>
        <w:t>[82]  Cfr. Caso del Caracazo. Reparaciones, supra nota 2,  párr.  115;  Caso</w:t>
        <w:br/>
        <w:t>Trujillo Oroza.  Reparaciones,  supra  nota  2,  párr.  99;  y  Caso  Bámaca</w:t>
        <w:br/>
        <w:t>Velásquez. Reparaciones, supra nota 2, párr. 75.</w:t>
        <w:br/>
        <w:br/>
        <w:t>[83]  Cfr. Caso James y otros.  Medidas  Provisionales.   Resolución  de  la</w:t>
        <w:br/>
        <w:t>Corte Interamericana de Derechos Humanos de 24 de noviembre de 2000.   Serie</w:t>
        <w:br/>
        <w:t>E No. 3, Compendio: Julio 2000 – Junio 2001, considerando 11; Caso  James  y</w:t>
        <w:br/>
        <w:t>otros. Medidas Provisionales.  Resolución  de  la  Corte  Interamericana  de</w:t>
        <w:br/>
        <w:t>Derechos Humanos de 16 de agosto de 2000. Serie E No.  3,  Compendio:  Julio</w:t>
        <w:br/>
        <w:t>2000  –  Junio  2001,  considerando  11;  y  Caso  James  y  otros.  Medidas</w:t>
        <w:br/>
        <w:t>Provisionales.  Resolución de la Corte Interamericana  de  Derechos  Humanos</w:t>
        <w:br/>
        <w:t>de 25 de septiembre de 1999. Serie E No. 2, Compendio: Julio  1996  –  Junio</w:t>
        <w:br/>
        <w:t>2000, considerando 10.</w:t>
        <w:br/>
        <w:br/>
        <w:t>[84]  Cfr. Caso Barrios Altos. Reparaciones (Art. 63.1 Convención  Americana</w:t>
        <w:br/>
        <w:t>sobre Derechos Humanos).  Sentencia de 30 de noviembre  de  2001.   Serie  C</w:t>
        <w:br/>
        <w:t>No. 87, párrs. 31 y 32.</w:t>
        <w:br/>
        <w:br/>
        <w:t>[85]  Cfr. Caso del Caracazo. Reparaciones, supra nota 2,  párr.  128;  Caso</w:t>
        <w:br/>
        <w:t>Trujillo Oroza. Reparaciones, supra nota 2,  párr.  118;  y  Caso  Benavides</w:t>
        <w:br/>
        <w:t>Cevallos. Sentencia de 19 de junio de 1998. Serie C No. 38, párr. 57.</w:t>
        <w:br/>
        <w:br/>
        <w:t>[86]  Cfr. expediente de tramitación de  la  fase  de  fondo  del  Caso  Las</w:t>
        <w:br/>
        <w:t>Palmeras, folios 831 a 856.</w:t>
        <w:br/>
        <w:br/>
        <w:t>[87]  El nombre completo es  Área  de  Identificación  Especializada  de  la</w:t>
        <w:br/>
        <w:t>Sección Nacional de Identificación de la División Criminalística del  Cuerpo</w:t>
        <w:br/>
        <w:t>Técnico de Investigación de la Fiscalía General de  la  Nación,  Laboratorio</w:t>
        <w:br/>
        <w:t>de Antropología Forense del Instituto Nacional de Medicina Legal.</w:t>
        <w:br/>
        <w:t>[88]  Esta cantidad equivalía aproximadamente a US$ 61.430,00 (sesenta y  un</w:t>
        <w:br/>
        <w:t>mil cuatrocientos dólares de los Estados Unidos de América), según  el  tipo</w:t>
        <w:br/>
        <w:t>de cambio vigente entre el peso colombiano  y  el  dólar  estadounidense  al</w:t>
        <w:br/>
        <w:t>momento de la presentación del escrito de reparaciones.</w:t>
        <w:br/>
        <w:br/>
        <w:t>[89]  Cfr. Caso del Caracazo. Reparaciones, supra nota 2,  párr.  138;  Caso</w:t>
        <w:br/>
        <w:t>Trujillo Oroza.  Reparaciones,  supra  nota  2,  párr.  126;  Caso  Cantoral</w:t>
        <w:br/>
        <w:t>Benavides. Reparaciones, supra nota 81, párr. 85.</w:t>
        <w:br/>
        <w:br/>
        <w:t>[90]  Cfr. Caso del Caracazo. Reparaciones, supra nota 2,  párr.  131;  Caso</w:t>
        <w:br/>
        <w:t>Trujillo Oroza.  Reparaciones,  supra  nota  2,  párr.  126;  Caso  Cantoral</w:t>
        <w:br/>
        <w:t>Benavides, Reparaciones, supra nota 81, párr. 85.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