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br/>
        <w:br/>
        <w:br/>
        <w:t xml:space="preserve">                         OPINIÓN CONSULTIVA OC-1/82</w:t>
        <w:br/>
        <w:t xml:space="preserve">                         DEL 24 DE SETIEMBRE DE 1982</w:t>
        <w:br/>
        <w:br/>
        <w:br/>
        <w:br/>
        <w:br/>
        <w:br/>
        <w:t xml:space="preserve">                        “OTROS TRATADOS” OBJETO DE LA</w:t>
        <w:br/>
        <w:t xml:space="preserve">                       FUNCIÓN CONSULTIVA DE LA CORTE</w:t>
        <w:br/>
        <w:t xml:space="preserve">                        (ART. 64 CONVENCIÓN AMERICANA</w:t>
        <w:br/>
        <w:t xml:space="preserve">                           SOBRE DERECHOS HUMANOS)</w:t>
        <w:br/>
        <w:br/>
        <w:br/>
        <w:br/>
        <w:br/>
        <w:t xml:space="preserve">                           SOLICITADA POR EL PERÚ</w:t>
        <w:br/>
        <w:br/>
        <w:br/>
        <w:br/>
        <w:t>Estuvieron presentes:</w:t>
        <w:br/>
        <w:br/>
        <w:br/>
        <w:t xml:space="preserve">                 Carlos Roberto Reina, Presidente</w:t>
        <w:br/>
        <w:t xml:space="preserve">                 Pedro Nikken, Vicepresidente</w:t>
        <w:br/>
        <w:t xml:space="preserve">                 Huntley Eugene Monroe, Juez</w:t>
        <w:br/>
        <w:t xml:space="preserve">                 Máximo Cisneros, Juez</w:t>
        <w:br/>
        <w:t xml:space="preserve">                 Rodolfo E. Piza. E., Juez</w:t>
        <w:br/>
        <w:t xml:space="preserve">                 Thomas Buergenthal, Juez</w:t>
        <w:br/>
        <w:br/>
        <w:br/>
        <w:t>Estuvieron, además, presentes,</w:t>
        <w:br/>
        <w:br/>
        <w:br/>
        <w:br/>
        <w:br/>
        <w:br/>
        <w:t xml:space="preserve">                 Charles Moyer, Secretario, y</w:t>
        <w:br/>
        <w:t xml:space="preserve">                 Manuel Ventura, Secretario Adjunto</w:t>
        <w:br/>
        <w:br/>
        <w:br/>
        <w:br/>
        <w:br/>
        <w:br/>
        <w:br/>
        <w:t>LA CORTE,</w:t>
        <w:br/>
        <w:br/>
        <w:t>integrada en la forma antes mencionada,</w:t>
        <w:br/>
        <w:br/>
        <w:t>emite la siguiente opinión consultiva:</w:t>
        <w:br/>
        <w:br/>
        <w:t>1.    El Gobierno del Perú, mediante nota recibida el 28 de abril  de  1982,</w:t>
        <w:br/>
        <w:t>solicitó la presente  opinión  consultiva  de  la  Corte  Interamericana  de</w:t>
        <w:br/>
        <w:t>Derechos Humanos.</w:t>
        <w:br/>
        <w:br/>
        <w:br/>
        <w:t>2.    Mediante notas de fecha 28 de abril de 1982,  en  cumplimiento  de  lo</w:t>
        <w:br/>
        <w:t>resuelto por esta Corte en relación con el artículo 52 de su Reglamento,  el</w:t>
        <w:br/>
        <w:t>Secretario solicitó sus observaciones a todos los  Estados  Miembros  de  la</w:t>
        <w:br/>
        <w:t>Organización de los Estados Americanos, así como, a  través  del  Secretario</w:t>
        <w:br/>
        <w:t>General de ésta, a todos los órganos a que se refiere el Capítulo  X  de  la</w:t>
        <w:br/>
        <w:t>Carta de la OEA.</w:t>
        <w:br/>
        <w:br/>
        <w:br/>
        <w:t>3.    El Presidente de la Corte fijó el 15 de agosto  de  1982,  como  fecha</w:t>
        <w:br/>
        <w:t>límite para remitir observaciones escritas u otros documentos relevantes.</w:t>
        <w:br/>
        <w:br/>
        <w:br/>
        <w:t>4.    La comunicación del  Secretario  fue  respondida  por  los  siguientes</w:t>
        <w:br/>
        <w:t>Estados: Costa Rica, Dominica, Ecuador, República Dominicana, San Vicente  y</w:t>
        <w:br/>
        <w:t>las  Granadinas  y  Uruguay.  Se  recibieron  también  respuestas   de   los</w:t>
        <w:br/>
        <w:t>siguientes órganos de la OEA. el Consejo Permanente, la Secretaría  General,</w:t>
        <w:br/>
        <w:t>la  Comisión  Interamericana  de  Derechos  Humanos,  el   Comité   Jurídico</w:t>
        <w:br/>
        <w:t>Interamericano y el Instituto  Panamericano  de  Geografía  e  Historia.  La</w:t>
        <w:br/>
        <w:t>mayoría de dichas respuestas  contienen  observaciones  concretas  sobre  la</w:t>
        <w:br/>
        <w:t>materia de la consulta.</w:t>
        <w:br/>
        <w:br/>
        <w:br/>
        <w:t>5.    Asimismo, las  siguientes  organizaciones  ofrecieron  sus  puntos  de</w:t>
        <w:br/>
        <w:t>vista sobre la consulta como amici curiae: el  Instituto  Interamericano  de</w:t>
        <w:br/>
        <w:t>Derechos Humanos, el International Human Rights Law Group, el  International</w:t>
        <w:br/>
        <w:t>League for Human Rights y  el  Lawyers  Committee  for  International  Human</w:t>
        <w:br/>
        <w:t>Rights, y el Urban Morgan Institute for Human Rights of  the  University  of</w:t>
        <w:br/>
        <w:t>Cincinnati College of Law.</w:t>
        <w:br/>
        <w:br/>
        <w:br/>
        <w:t>6.    La Corte, reunida en su Sexto Período Ordinario de Sesiones, fijó  una</w:t>
        <w:br/>
        <w:t>audiencia pública para el viernes 17 de setiembre de 1982,  con  el  fin  de</w:t>
        <w:br/>
        <w:t>escuchar las opiniones de los Estados Miembros y de los órganos  de  la  OEA</w:t>
        <w:br/>
        <w:t>sobre la petición de opinión consultiva.</w:t>
        <w:br/>
        <w:br/>
        <w:br/>
        <w:t>7.    En la audiencia pública  fueron  hechas  a  la  Corte  manifestaciones</w:t>
        <w:br/>
        <w:t>orales por los siguientes representantes:</w:t>
        <w:br/>
        <w:br/>
        <w:t>Por el Perú:</w:t>
        <w:br/>
        <w:br/>
        <w:t xml:space="preserve">      Don Bernardo Roca Rey, Agente y Embajador en Costa Rica</w:t>
        <w:br/>
        <w:br/>
        <w:t>Por Costa Rica:</w:t>
        <w:br/>
        <w:br/>
        <w:t xml:space="preserve">      Don Carlos José Gutiérrez, Agente y Ministro de Justicia</w:t>
        <w:br/>
        <w:t xml:space="preserve">      Don Manuel Freer Jiménez, Consejero</w:t>
        <w:br/>
        <w:br/>
        <w:br/>
        <w:t>Por la Comisión Interamericana de Derechos Humanos:</w:t>
        <w:br/>
        <w:br/>
        <w:t xml:space="preserve">      Don Carlos Alberto Dunshee de Abranches, Delegado y Miembro.</w:t>
        <w:br/>
        <w:br/>
        <w:br/>
        <w:t xml:space="preserve">                                      I</w:t>
        <w:br/>
        <w:br/>
        <w:t xml:space="preserve">                         PLANTEAMIENTO DEL PROBLEMA</w:t>
        <w:br/>
        <w:br/>
        <w:t>8.    El Gobierno del Perú pregunta, en relación con el artículo  64  de  la</w:t>
        <w:br/>
        <w:t>Convención Americana sobre Derechos Humanos ( en adelante " la Convención  "</w:t>
        <w:br/>
        <w:t>):</w:t>
        <w:br/>
        <w:br/>
        <w:t xml:space="preserve">      ¿Cómo  debe  ser  interpretada  la  frase:  "o   de   otros   tratados</w:t>
        <w:br/>
        <w:t xml:space="preserve">      concernientes a la protección de los derechos humanos en  los  Estados</w:t>
        <w:br/>
        <w:t xml:space="preserve">      Americanos " ?</w:t>
        <w:br/>
        <w:br/>
        <w:br/>
        <w:t xml:space="preserve">      En relación con dicho  tema,  el  Gobierno  peruano  solicita  que  la</w:t>
        <w:br/>
        <w:t xml:space="preserve">      consulta absuelva las siguientes preguntas específicas.</w:t>
        <w:br/>
        <w:br/>
        <w:br/>
        <w:t xml:space="preserve">      Esa frase se refiere y comprende:</w:t>
        <w:br/>
        <w:br/>
        <w:br/>
        <w:t xml:space="preserve">      a)    ¿Solamente los tratados adoptados dentro del marco  o  bajo  los</w:t>
        <w:br/>
        <w:t xml:space="preserve">           auspicios del Sistema Interamericano?; o,</w:t>
        <w:br/>
        <w:br/>
        <w:br/>
        <w:t xml:space="preserve">      b)    ¿Los tratados concluidos únicamente entre Estados Americanos,  o</w:t>
        <w:br/>
        <w:t xml:space="preserve">           sea que la referencia está limitada a los tratados  en  que  son</w:t>
        <w:br/>
        <w:t xml:space="preserve">           partes exclusivamente Estados Americanos?; o,</w:t>
        <w:br/>
        <w:br/>
        <w:br/>
        <w:t xml:space="preserve">      c)    ¿Todos los tratados en los que uno o más Estados Americanos sean</w:t>
        <w:br/>
        <w:t xml:space="preserve">           partes?</w:t>
        <w:br/>
        <w:br/>
        <w:br/>
        <w:t>9.    El artículo 64 de la Convención señala:</w:t>
        <w:br/>
        <w:br/>
        <w:t xml:space="preserve">      1.    Los Estados Miembros de la Organización podrán  consultar  a  la</w:t>
        <w:br/>
        <w:t xml:space="preserve">      Corte acerca de la  interpretación  de  esta  Convención  o  de  otros</w:t>
        <w:br/>
        <w:t xml:space="preserve">      tratados concernientes a la protección de los derechos humanos en  los</w:t>
        <w:br/>
        <w:t xml:space="preserve">      Estados Americanos.  Asimismo,  podrán  consultarla,  en  lo  que  les</w:t>
        <w:br/>
        <w:t xml:space="preserve">      compete, los órganos enumerados en el Capítulo X de  la  Carta  de  la</w:t>
        <w:br/>
        <w:t xml:space="preserve">      Organización de los Estados Americanos, reformada por el Protocolo  de</w:t>
        <w:br/>
        <w:t xml:space="preserve">      Buenos Aires.</w:t>
        <w:br/>
        <w:br/>
        <w:br/>
        <w:t xml:space="preserve">      2.    La Corte, a solicitud de un Estado Miembro de  la  Organización,</w:t>
        <w:br/>
        <w:t xml:space="preserve">      podrá darle opiniones acerca de la compatibilidad entre cualquiera  de</w:t>
        <w:br/>
        <w:t xml:space="preserve">      sus leyes internas y los mencionados instrumentos internacionales.</w:t>
        <w:br/>
        <w:br/>
        <w:br/>
        <w:t>10.   De la lectura de la consulta formulada se desprende que, en  realidad,</w:t>
        <w:br/>
        <w:t>el Gobierno del Perú ha  planteado  una  sola  pregunta  con  tres  posibles</w:t>
        <w:br/>
        <w:t>alternativas de respuesta. El asunto principal consiste  en  definir  cuáles</w:t>
        <w:br/>
        <w:t>son los tratados que pueden ser objeto de interpretación por esta  Corte  en</w:t>
        <w:br/>
        <w:t>aplicación de las  atribuciones  que  le  confiere  el  artículo  64  de  la</w:t>
        <w:br/>
        <w:t>Convención. De ahí que, la opinión solicitada  conduzca  a  la  fijación  de</w:t>
        <w:br/>
        <w:t>ciertos límites a la  competencia  consultiva  de  la  Corte  que  no  están</w:t>
        <w:br/>
        <w:t>claramente establecidos por dicho artículo 64. La consideración y  respuesta</w:t>
        <w:br/>
        <w:t>de  la  pregunta   planteada,   servirá   para   determinar   qué   tratados</w:t>
        <w:br/>
        <w:t>internacionales, concernientes a la  protección  de  los  derechos  humanos,</w:t>
        <w:br/>
        <w:t>podrían ser objeto de interpretación por esta Corte según las  disposiciones</w:t>
        <w:br/>
        <w:t>del artículo 64; o, más exactamente, a establecer qué tratados referentes  a</w:t>
        <w:br/>
        <w:t>esa materia  deberían  considerarse,  a  priori,  excluidos  del  ámbito  de</w:t>
        <w:br/>
        <w:t>competencia de la Corte dentro de su función consultiva.</w:t>
        <w:br/>
        <w:br/>
        <w:br/>
        <w:t>11.   Una respuesta directa del asunto comportaría una distinción  detallada</w:t>
        <w:br/>
        <w:t>entre  tratados  bilaterales  y  multilaterales,  así  como  entre  aquellos</w:t>
        <w:br/>
        <w:t>concebidos dentro del sistema interamericano y los  que  le  son  ajenos,  o</w:t>
        <w:br/>
        <w:t>entre aquellos en que sólo son partes Estados Miembros  del  sistema  y  los</w:t>
        <w:br/>
        <w:t>que tienen como partes a Estados Miembros del sistema y a otros  que  no  lo</w:t>
        <w:br/>
        <w:t>son; o aquellos en que los  Estados  americanos  no  son  o  no  pueden  ser</w:t>
        <w:br/>
        <w:t>partes. Asimismo cabría distinguir, dentro de cada una de  esas  categorías,</w:t>
        <w:br/>
        <w:t>entre tratados cuyo objeto fundamental es  la  protección  de  los  derechos</w:t>
        <w:br/>
        <w:t>humanos y tratados que, aun teniendo otro propósito, incluyen  disposiciones</w:t>
        <w:br/>
        <w:t>concernientes a esa materia. Una vez hechas esas  distinciones,  habría  que</w:t>
        <w:br/>
        <w:t>establecer con  precisión  cuáles  de  entre  ellos  pueden  ser  objeto  de</w:t>
        <w:br/>
        <w:t>interpretación por la Corte y cuáles no.</w:t>
        <w:br/>
        <w:br/>
        <w:br/>
        <w:t>12.   La presente consulta obedece justamente a  que  la  Convención  no  ha</w:t>
        <w:br/>
        <w:t>fijado, a priori, límites precisos a las materias que pueden ser  objeto  de</w:t>
        <w:br/>
        <w:t>interpretación por la Corte en su  función  consultiva.  De  allí  que  ésta</w:t>
        <w:br/>
        <w:t>estime que, antes de entrar a analizar concretamente el  significado  de  la</w:t>
        <w:br/>
        <w:t>expresión "otros tratados concernientes a  la  protección  de  los  derechos</w:t>
        <w:br/>
        <w:t>humanos en los Estados Americanos", es necesario determinar el ámbito de  la</w:t>
        <w:br/>
        <w:t>función consultiva que le atribuye el artículo 64 de la Convención.</w:t>
        <w:br/>
        <w:br/>
        <w:br/>
        <w:t>13.   Ese artículo, en efecto,  dentro  de  la  amplitud  de  sus  términos,</w:t>
        <w:br/>
        <w:t>establece ciertos límites genéricos para  la  actuación  de  la  Corte,  los</w:t>
        <w:br/>
        <w:t>cuales constituyen el marco dentro del cual se conocería  la  interpretación</w:t>
        <w:br/>
        <w:t>de dichos tratados. La respuesta a  la  presente  consulta  está  llamada  a</w:t>
        <w:br/>
        <w:t>determinar, dentro de los fines  generales  del  Pacto  de  San  José  y  la</w:t>
        <w:br/>
        <w:t>función que el mismo asigna a la Corte, si  es  necesario  o  no  dar  mayor</w:t>
        <w:br/>
        <w:t>precisión a los términos del artículo 64.</w:t>
        <w:br/>
        <w:br/>
        <w:br/>
        <w:br/>
        <w:br/>
        <w:t xml:space="preserve">                                     II</w:t>
        <w:br/>
        <w:t xml:space="preserve">                        EL MARCO GENERAL DEL PROBLEMA</w:t>
        <w:br/>
        <w:br/>
        <w:t>14.   El artículo 64 de la Convención confiere a esta Corte  la  más  amplia</w:t>
        <w:br/>
        <w:t>función consultiva que se haya  confiado  a  tribunal  internacional  alguno</w:t>
        <w:br/>
        <w:t>hasta el presente. Están legitimados para  solicitar  opiniones  consultivas</w:t>
        <w:br/>
        <w:t>la totalidad de los órganos de la Organización  de  los  Estados  Americanos</w:t>
        <w:br/>
        <w:t>que enumera el Capítulo X de la Carta, e igualmente todo Estado  Miembro  de</w:t>
        <w:br/>
        <w:t>la misma, sea o no parte de la Convención. El objeto de la consulta no  está</w:t>
        <w:br/>
        <w:t>limitado a la Convención, sino que alcanza a otros tratados concernientes  a</w:t>
        <w:br/>
        <w:t>la protección de los derechos humanos en los  Estados  americanos,  sin  que</w:t>
        <w:br/>
        <w:t>ninguna parte o aspecto de dichos instrumentos esté, en principio,  excluido</w:t>
        <w:br/>
        <w:t>del ámbito de esa función asesora.  Por  último,  se  concede  a  todos  los</w:t>
        <w:br/>
        <w:t>miembros de la OEA la  posibilidad  de  solicitar  opiniones  acerca  de  la</w:t>
        <w:br/>
        <w:t>compatibilidad entre cualquiera de sus  leyes  internas  y  los  mencionados</w:t>
        <w:br/>
        <w:t>instrumentos internacionales.</w:t>
        <w:br/>
        <w:br/>
        <w:br/>
        <w:t>15.   La  amplitud  de  los  términos  del  artículo  64  de  la  Convención</w:t>
        <w:br/>
        <w:t>contrasta con lo dispuesto para otros tribunales  internacionales.  Así,  el</w:t>
        <w:br/>
        <w:t>artículo 96 de la Carta de las Naciones Unidas, confiere  competencia  a  la</w:t>
        <w:br/>
        <w:t>Corte Internacional de Justicia para  emitir  opiniones  consultivas,  sobre</w:t>
        <w:br/>
        <w:t>cualquier cuestión jurídica, pero restringe la posibilidad de  solicitarlas,</w:t>
        <w:br/>
        <w:t>a la Asamblea General y al Consejo de Seguridad, o, en ciertas  condiciones,</w:t>
        <w:br/>
        <w:t>a otros órganos y organismos especializados de la Organización;  en  cambio,</w:t>
        <w:br/>
        <w:t>no autoriza para ello a los Estados Miembros.</w:t>
        <w:br/>
        <w:br/>
        <w:br/>
        <w:t xml:space="preserve"> 16.  Dentro del ámbito de  la  protección  internacional  de  los  derechos</w:t>
        <w:br/>
        <w:t>humanos, el Protocolo No. 2 a la Convención Europea para  la  Protección  de</w:t>
        <w:br/>
        <w:t>los Derechos Humanos y de las Libertades Fundamentales,  otorga  competencia</w:t>
        <w:br/>
        <w:t>a la Corte Europea, para emitir opiniones  consultivas,  pero  la  somete  a</w:t>
        <w:br/>
        <w:t>límites precisos. Sólo el Comité de Ministros puede formular  una  solicitud</w:t>
        <w:br/>
        <w:t>en ese sentido; y  la  opinión  únicamente  puede  versar  sobre  cuestiones</w:t>
        <w:br/>
        <w:t>jurídicas relativas a la interpretación de la Convención y  sus  Protocolos,</w:t>
        <w:br/>
        <w:t>excluido todo lo que se refiera al contenido o extensión de los  derechos  y</w:t>
        <w:br/>
        <w:t>libertades definidos en esos instrumentos, así como los demás  asuntos  que,</w:t>
        <w:br/>
        <w:t>en virtud de un recurso previsto en la Convención, podrían ser  sometidos  a</w:t>
        <w:br/>
        <w:t>la Comisión Europea de Derechos Humanos, a la propia Corte o  al  Comité  de</w:t>
        <w:br/>
        <w:t>Ministros.</w:t>
        <w:br/>
        <w:br/>
        <w:br/>
        <w:t>17.   Los trabajos preparatorios de la Convención confirman el propósito  de</w:t>
        <w:br/>
        <w:t>ésta, en el sentido de definir del modo más amplio la función consultiva  de</w:t>
        <w:br/>
        <w:t>la Corte.  La  primera  proposición  sobre  la  materia  se  incluyó  en  el</w:t>
        <w:br/>
        <w:t>anteproyecto preparado por la Comisión Interamericana  de  Derechos  Humanos</w:t>
        <w:br/>
        <w:t>en su período extraordinario de sesiones de julio de 1968, que fue  adoptado</w:t>
        <w:br/>
        <w:t>por el Consejo de la OEA en octubre del  mismo  año  (OEA/Ser.G/V/C-d-1631).</w:t>
        <w:br/>
        <w:t>El artículo 53 de este texto rezaba:</w:t>
        <w:br/>
        <w:br/>
        <w:t xml:space="preserve">      La Asamblea General,  el  Consejo  Permanente  y  la  Comisión  podrán</w:t>
        <w:br/>
        <w:t xml:space="preserve">      consultar a la Corte acerca de la interpretación de esta Convención  o</w:t>
        <w:br/>
        <w:t xml:space="preserve">      de otro tratado concerniente a la protección de los  Derechos  Humanos</w:t>
        <w:br/>
        <w:t xml:space="preserve">      en los  Estados  Americanos;  y  los  Estados  Partes,  acerca  de  la</w:t>
        <w:br/>
        <w:t xml:space="preserve">      compatibilidad  entre  alguna  de  sus   leyes   internas   y   dichos</w:t>
        <w:br/>
        <w:t xml:space="preserve">      instrumentos internacionales.</w:t>
        <w:br/>
        <w:br/>
        <w:t>Dicho texto, cuya amplitud, de por sí, superaba otros antecedentes  análogos</w:t>
        <w:br/>
        <w:t>en derecho internacional, fue modificado por el artículo 64  de  la  vigente</w:t>
        <w:br/>
        <w:t>Convención, para extender aún más la función consultiva de la Corte.  En  lo</w:t>
        <w:br/>
        <w:t>que se refiere a la facultad de consulta, se  le  confirió,  además,  a  los</w:t>
        <w:br/>
        <w:t>órganos de la OEA enumerados en el Capítulo X de la Carta y  a  los  Estados</w:t>
        <w:br/>
        <w:t>Miembros de la Organización, aunque no fueran partes  de  la  Convención.  Y</w:t>
        <w:br/>
        <w:t>por lo que toca a la materia  consultable,  se  sustituyó  el  singular  del</w:t>
        <w:br/>
        <w:t>artículo 53 del anteproyecto de  Convención  ("otro  tratado  concerniente")</w:t>
        <w:br/>
        <w:t>por el plural ("otros tratados  concernientes")  lo  que  demuestra,  en  su</w:t>
        <w:br/>
        <w:t>conjunto, una marcada tendencia extensiva.</w:t>
        <w:br/>
        <w:br/>
        <w:br/>
        <w:t>18.   La amplitud de los términos  del  artículo  64  de  la  Convención  no</w:t>
        <w:br/>
        <w:t>puede, sin embargo, confundirse con la ausencia  de  límites  a  la  función</w:t>
        <w:br/>
        <w:t>consultiva de la Corte. En lo que se refiere a las materias que  pueden  ser</w:t>
        <w:br/>
        <w:t>objeto de consultas y,  en  particular,  de  los  tratados  que  pueden  ser</w:t>
        <w:br/>
        <w:t>interpretados, existen límites de carácter general que  se  derivan  de  los</w:t>
        <w:br/>
        <w:t>términos del artículo 64, dentro de su contexto, así como del objeto  y  fin</w:t>
        <w:br/>
        <w:t>del tratado.</w:t>
        <w:br/>
        <w:br/>
        <w:br/>
        <w:t>19.   Un primer grupo de limitaciones se deriva de la circunstancia  de  que</w:t>
        <w:br/>
        <w:t>la  Corte  está  concebida  como  una  institución  judicial   del   sistema</w:t>
        <w:br/>
        <w:t>interamericano. A este respecto, cabe  destacar  que  es  justamente  en  su</w:t>
        <w:br/>
        <w:t>función consultiva, que se pone de relieve el papel  de  este  tribunal,  no</w:t>
        <w:br/>
        <w:t>sólo dentro de  la  Convención,  sino  también  dentro  del  sistema  en  su</w:t>
        <w:br/>
        <w:t>conjunto. Ese papel se manifiesta, ratione materiae, en la  competencia  que</w:t>
        <w:br/>
        <w:t>se reconoce a la Corte para interpretar por vía  consultiva  otros  tratados</w:t>
        <w:br/>
        <w:t>internacionales diferentes de la Convención; y,  además,  ratione  personae,</w:t>
        <w:br/>
        <w:t>en la facultad de consulta, que no se extiende solamente a la  totalidad  de</w:t>
        <w:br/>
        <w:t>los órganos mencionados en el Capítulo  X  de  la  Carta  de  la  OEA,  sino</w:t>
        <w:br/>
        <w:t>asimismo a  todo  Estado  Miembro  de  ésta,  aunque  no  sea  parte  de  la</w:t>
        <w:br/>
        <w:t>Convención.</w:t>
        <w:br/>
        <w:br/>
        <w:br/>
        <w:t>20.   De esa condición de la Corte se derivan  ciertas  restricciones  a  su</w:t>
        <w:br/>
        <w:t>competencia. Pero ellas no se refieren forzosamente a la  limitación  de  su</w:t>
        <w:br/>
        <w:t>función interpretativa a instrumentos internacionales concebidos dentro  del</w:t>
        <w:br/>
        <w:t>sistema interamericano, pues es frecuente  que  los  distintos  órganos  del</w:t>
        <w:br/>
        <w:t>mismo apliquen tratados que desbordan el ámbito regional.</w:t>
        <w:br/>
        <w:br/>
        <w:br/>
        <w:t>21.   Este primer grupo de limitaciones implica, más bien, que la  Corte  no</w:t>
        <w:br/>
        <w:t>está llamada a asumir, ni en  lo  contencioso,  ni  en  lo  consultivo,  una</w:t>
        <w:br/>
        <w:t>función   orientada   a   determinar   el   alcance   de   los   compromisos</w:t>
        <w:br/>
        <w:t>internacionales, de cualquier naturaleza que sean, asumidos por Estados  que</w:t>
        <w:br/>
        <w:t>no sean miembros del sistema interamericano, o a interpretar las normas  que</w:t>
        <w:br/>
        <w:t>regulan  la  estructura   o   funcionamiento   de   órganos   u   organismos</w:t>
        <w:br/>
        <w:t>internacionales ajenos al mismo. En cambio, podrá abordar la  interpretación</w:t>
        <w:br/>
        <w:t>de un tratado siempre que esté directamente implicada la protección  de  los</w:t>
        <w:br/>
        <w:t>derechos humanos en un Estado Miembro del sistema interamericano.</w:t>
        <w:br/>
        <w:br/>
        <w:br/>
        <w:t>22.   Otras limitaciones se derivan de la función general que corresponde  a</w:t>
        <w:br/>
        <w:t>la Corte dentro del sistema de la Convención, y muy particularmente, de  los</w:t>
        <w:br/>
        <w:t>fines  de  su  competencia  consultiva.   La   Corte   es,   ante   todo   y</w:t>
        <w:br/>
        <w:t>principalmente, una institución  judicial  autónoma  que  tiene  competencia</w:t>
        <w:br/>
        <w:t>para decidir cualquier caso  contencioso  relativo  a  la  interpretación  y</w:t>
        <w:br/>
        <w:t>aplicación de la Convención, y para disponer que se garantice a  la  víctima</w:t>
        <w:br/>
        <w:t>de la violación de un derecho o libertad protegidos por ésta,  el  goce  del</w:t>
        <w:br/>
        <w:t>derecho o libertad conculcados  (artículos  62  y  63  de  la  Convención  y</w:t>
        <w:br/>
        <w:t>artículo 1 del Estatuto de la Corte). En  virtud  del  carácter  obligatorio</w:t>
        <w:br/>
        <w:t>que tienen sus decisiones en materia contenciosa  (artículo  68),  la  Corte</w:t>
        <w:br/>
        <w:t>representa, además, el órgano con mayor poder conminatorio  para  garantizar</w:t>
        <w:br/>
        <w:t>la efectiva aplicación de la Convención.</w:t>
        <w:br/>
        <w:br/>
        <w:br/>
        <w:t>23.   La eventual oposición entre los fines de la competencia  consultiva  y</w:t>
        <w:br/>
        <w:t>los de la competencia contenciosa de los tribunales internacionales ha  sido</w:t>
        <w:br/>
        <w:t>objeto de  frecuente  polémica.  En  el  ámbito  del  derecho  internacional</w:t>
        <w:br/>
        <w:t>general, han sido normalmente  los  Estados  los  que  han  manifestado  sus</w:t>
        <w:br/>
        <w:t>reservas,  y  hasta  su  oposición,  frente  al  ejercicio  de  la   función</w:t>
        <w:br/>
        <w:t>consultiva en ciertos casos concretos, por ver  en  ella  una  fórmula  para</w:t>
        <w:br/>
        <w:t>evadir el principio según el cual todo procedimiento judicial,  referente  a</w:t>
        <w:br/>
        <w:t>una cuestión jurídica pendiente entre Estados, exige  el  consentimiento  de</w:t>
        <w:br/>
        <w:t>éstos. En las últimas  situaciones  en  que  se  ha  producido  la  referida</w:t>
        <w:br/>
        <w:t>oposición a la emisión de la opinión consultiva  solicitada  conforme  a  la</w:t>
        <w:br/>
        <w:t>Carta de las Naciones  Unidas,  la  Corte  Internacional  de  Justicia,  con</w:t>
        <w:br/>
        <w:t>distintos razonamientos, ha decidido absolver,  pese  a  todo,  la  consulta</w:t>
        <w:br/>
        <w:t>requerida. (Cf. Interpretation of Peace Treaties,  1950  I.C.J.  65;  South-</w:t>
        <w:br/>
        <w:t>West Africa, International Status of, 1950 I.C.J. 128; Certain  Expenses  of</w:t>
        <w:br/>
        <w:t>the United Nations, 1962 I.C.J. 151; Legal Consequences for  States  of  the</w:t>
        <w:br/>
        <w:t>Continued  Presence  of  South  Africa  in  Namibia  (South   West   Africa)</w:t>
        <w:br/>
        <w:t>notwithstanding Security Council Resolution 276 (1970), 1971 I.C.J. 16).</w:t>
        <w:br/>
        <w:br/>
        <w:br/>
        <w:t>24.   En el ámbito de los derechos humanos se presentan otros  problemas  de</w:t>
        <w:br/>
        <w:t>naturaleza particular. Como los tratados concernientes a esta materia  están</w:t>
        <w:br/>
        <w:t>orientados, más que a establecer un equilibrio de intereses  entre  Estados,</w:t>
        <w:br/>
        <w:t>a garantizar el goce  de  derechos  y  libertades  del  ser  humano,  se  ha</w:t>
        <w:br/>
        <w:t>planteado  el  temor  de  que  la  función  consultiva  pueda  debilitar  la</w:t>
        <w:br/>
        <w:t>contenciosa o, peor aún, pueda servir para desvirtuar los fines  de  ésta  o</w:t>
        <w:br/>
        <w:t>alterar, en perjuicio de  la  víctima,  el  funcionamiento  del  sistema  de</w:t>
        <w:br/>
        <w:t>protección previsto por la Convención. En este sentido, se ha  planteado  la</w:t>
        <w:br/>
        <w:t>preocupación  por  la  eventualidad  de  que,  en   detrimento   del   cabal</w:t>
        <w:br/>
        <w:t>funcionamiento de los mecanismos dispuestos por el Pacto de San José  y  del</w:t>
        <w:br/>
        <w:t>interés de la víctima, pueda acudirse  a  la  instancia  consultiva  con  el</w:t>
        <w:br/>
        <w:t>deliberado propósito de trastornar el trámite de un caso pendiente  ante  la</w:t>
        <w:br/>
        <w:t>Comisión, "sin aceptar la jurisdicción litigiosa de la  Corte  y  asumir  la</w:t>
        <w:br/>
        <w:t>obligación correspondiente, que es el cumplimiento de la decisión"  (Dunshee</w:t>
        <w:br/>
        <w:t>de Abranches, Carlos: "La Corte Interamericana de Derechos Humanos",  en  La</w:t>
        <w:br/>
        <w:t>Convención Americana sobre Derechos Humanos (OEA, 1980), pág. 117).</w:t>
        <w:br/>
        <w:br/>
        <w:br/>
        <w:t>25.   La función consultiva de  la  Corte  no  puede  desvincularse  de  los</w:t>
        <w:br/>
        <w:t>propósitos de la Convención. Dicha función tiene por finalidad coadyuvar  al</w:t>
        <w:br/>
        <w:t>cumplimiento de las obligaciones internacionales de los  Estados  americanos</w:t>
        <w:br/>
        <w:t>en lo que concierne a la protección de los derechos  humanos,  así  como  al</w:t>
        <w:br/>
        <w:t>cumplimiento de las funciones que  en  este  ámbito  tienen  atribuidas  los</w:t>
        <w:br/>
        <w:t>distintos órganos de  la  OEA.  Es  obvio  que  toda  solicitud  de  opinión</w:t>
        <w:br/>
        <w:t>consultiva que se aparte de ese fin debilitaría el sistema de la  Convención</w:t>
        <w:br/>
        <w:t>y desnaturalizaría la competencia consultiva de la Corte.</w:t>
        <w:br/>
        <w:br/>
        <w:br/>
        <w:t>26.    Las  anteriores  consideraciones  fundamentan  un  segundo  grupo  de</w:t>
        <w:br/>
        <w:t>límites que se derivan del contexto en  que  se  ha  conferido  a  la  Corte</w:t>
        <w:br/>
        <w:t>competencia consultiva, así como del objeto y fin  de  la  Convención.  Esta</w:t>
        <w:br/>
        <w:t>última, sin embargo, no precisa, a priori, la extensión de esos  límites  ni</w:t>
        <w:br/>
        <w:t>el  alcance  de  esa  competencia.  Difieren  en  este  sentido  el  sistema</w:t>
        <w:br/>
        <w:t>americano y el europeo  de  protección  a  los  derechos  humanos,  pues  el</w:t>
        <w:br/>
        <w:t>Protocolo No. 2 a la Convención Europea (artículo 1.2) excluye  expresamente</w:t>
        <w:br/>
        <w:t>del ámbito consultivo ciertas materias, según se ha señalado en  el  párrafo</w:t>
        <w:br/>
        <w:t>16.</w:t>
        <w:br/>
        <w:br/>
        <w:br/>
        <w:t>27.   En la concepción del artículo 64 del Pacto de San José, en cambio,  no</w:t>
        <w:br/>
        <w:t>se  considera  excluida  expresamente  ninguna  materia  concerniente  a  la</w:t>
        <w:br/>
        <w:t>protección de los derechos humanos en los Estados americanos, de manera  que</w:t>
        <w:br/>
        <w:t>esos límites generales están llamados a adquirir  su  dimensión  precisa  en</w:t>
        <w:br/>
        <w:t>cada caso concreto que la Corte haya  de  considerar.  Es  este  el  sistema</w:t>
        <w:br/>
        <w:t>reconocido  por  la  jurisprudencia   internacional   y   por   el   derecho</w:t>
        <w:br/>
        <w:t>internacional general.</w:t>
        <w:br/>
        <w:br/>
        <w:br/>
        <w:t>28.   La Corte interpreta, tal como lo ha hecho la  Corte  Internacional  de</w:t>
        <w:br/>
        <w:t>Justicia, que la competencia consultiva es de  naturaleza  permisiva  y  que</w:t>
        <w:br/>
        <w:t>comporta el poder de apreciar si  las  circunstancias  en  que  se  basa  la</w:t>
        <w:br/>
        <w:t>petición  son  tales  que  la  lleven  a  no   dar   una   respuesta.   (Cf.</w:t>
        <w:br/>
        <w:t>Interpretation of Peace Treaties, 1950 I.C.J. 65).</w:t>
        <w:br/>
        <w:br/>
        <w:br/>
        <w:t>29.   Los términos amplios en que  está  concebido  el  artículo  64  de  la</w:t>
        <w:br/>
        <w:t>Convención y la circunstancia de que el Reglamento de la Corte disponga  que</w:t>
        <w:br/>
        <w:t>ésta se inspirará, para el  procedimiento  en  materia  consultiva,  en  las</w:t>
        <w:br/>
        <w:t>disposiciones  que  regulan  los  casos  contenciosos,  en  cuanto  resulten</w:t>
        <w:br/>
        <w:t>aplicables, ponen de manifiesto  el  importante  poder  de  apreciación  del</w:t>
        <w:br/>
        <w:t>tribunal, para valorar las circunstancias de  cada  especie,  frente  a  los</w:t>
        <w:br/>
        <w:t>límites genéricos que la Convención establece para su función consultiva.</w:t>
        <w:br/>
        <w:br/>
        <w:br/>
        <w:t>30.   Ese amplio poder de apreciación no  puede,  sin  embargo,  confundirse</w:t>
        <w:br/>
        <w:t>con  una  simple  facultad  discrecional  para  emitir  o  no   la   opinión</w:t>
        <w:br/>
        <w:t>solicitada. Para abstenerse de responder una consulta que le sea  propuesta,</w:t>
        <w:br/>
        <w:t>la Corte ha de tener razones determinantes, derivadas  de  la  circunstancia</w:t>
        <w:br/>
        <w:t>de que la petición exceda de los límites que la  Convención  establece  para</w:t>
        <w:br/>
        <w:t>su competencia en ese ámbito. Por lo demás, toda decisión  por  la  cual  la</w:t>
        <w:br/>
        <w:t>Corte considere que no  debe  dar  respuesta  a  una  solicitud  de  opinión</w:t>
        <w:br/>
        <w:t>consultiva, debe ser motivada, según exige el artículo 66 de la  Convención.</w:t>
        <w:br/>
        <w:br/>
        <w:br/>
        <w:br/>
        <w:t>31.   De las anteriores consideraciones puede  concluirse,  por  una  parte,</w:t>
        <w:br/>
        <w:t>que un primer grupo de limitaciones a la competencia consultiva de la  Corte</w:t>
        <w:br/>
        <w:t>viene dado, por la circunstancia de que sólo puede conocer, dentro  de  esta</w:t>
        <w:br/>
        <w:t>función, sobre la  interpretación  de  tratados  en  que  esté  directamente</w:t>
        <w:br/>
        <w:t>implicada la protección de los derechos humanos en  un  Estado  Miembro  del</w:t>
        <w:br/>
        <w:t>sistema  interamericano.  Por  otra  parte,  que   un   segundo   grupo   de</w:t>
        <w:br/>
        <w:t>limitaciones se  desprende  de  la  inadmisibilidad  de  toda  solicitud  de</w:t>
        <w:br/>
        <w:t>consulta que conduzca a desvirtuar la jurisdicción contenciosa de la  Corte,</w:t>
        <w:br/>
        <w:t>o en general, a debilitar o alterar el sistema previsto por  la  Convención,</w:t>
        <w:br/>
        <w:t>de manera que puedan verse menoscabados los  derechos  de  las  víctimas  de</w:t>
        <w:br/>
        <w:t>eventuales violaciones de los derechos humanos. Por último, la Corte  ha  de</w:t>
        <w:br/>
        <w:t>considerar las circunstancias de cada caso, y si por  razones  determinantes</w:t>
        <w:br/>
        <w:t>concluye que no sería posible emitir la  opinión  solicitada  sin  violentar</w:t>
        <w:br/>
        <w:t>esos límites  y  desnaturalizar  su  función  consultiva,  se  abstendrá  de</w:t>
        <w:br/>
        <w:t>responderla por decisión motiva.</w:t>
        <w:br/>
        <w:br/>
        <w:br/>
        <w:br/>
        <w:br/>
        <w:br/>
        <w:t xml:space="preserve">                                     III</w:t>
        <w:br/>
        <w:t xml:space="preserve">                LOS TRATADOS OBJETO DE OPINIONES CONSULTIVAS</w:t>
        <w:br/>
        <w:br/>
        <w:t>32.   Sobre la base de esas  consideraciones  generales,  la  Corte  pasa  a</w:t>
        <w:br/>
        <w:t>examinar las preguntas concretas planteadas en la consulta del Gobierno  del</w:t>
        <w:br/>
        <w:t>Perú. Se trata de determinar cuáles tratados se encuentran dentro  y  cuáles</w:t>
        <w:br/>
        <w:t>fuera del ámbito de la competencia consultiva de  la  Corte,  según  quiénes</w:t>
        <w:br/>
        <w:t>sean las partes en dicho tratado, y en cierta forma,  según  el  origen  del</w:t>
        <w:br/>
        <w:t>convenio. De acuerdo con la consulta del Gobierno del Perú, el criterio  más</w:t>
        <w:br/>
        <w:t>estricto de  interpretación  conduciría  a  considerar  comprendidos  en  la</w:t>
        <w:br/>
        <w:t>definición del artículo 64 de la Convención sólo a  los  tratados  adoptados</w:t>
        <w:br/>
        <w:t>dentro del marco  o  bajo  los  auspicios  del  sistema  interamericano.  El</w:t>
        <w:br/>
        <w:t>criterio más amplio, en cambio, extendería las funciones de la  Corte  hasta</w:t>
        <w:br/>
        <w:t>abarcar todo tratado concerniente a la protección de  los  derechos  humanos</w:t>
        <w:br/>
        <w:t>del cual sean partes uno o más Estados americanos.</w:t>
        <w:br/>
        <w:br/>
        <w:br/>
        <w:t>33.   Para la interpretación del artículo  64  de  la  Convención  la  Corte</w:t>
        <w:br/>
        <w:t>utilizará los métodos tradicionales del derecho internacional, tanto  en  lo</w:t>
        <w:br/>
        <w:t>que se refiere a las reglas generales de  interpretación,  como  en  lo  que</w:t>
        <w:br/>
        <w:t>toca a los medios complementarios, en los términos en  que  los  mismos  han</w:t>
        <w:br/>
        <w:t>sido recogidos por los artículos 31 y 32 de la Convención de Viena sobre  el</w:t>
        <w:br/>
        <w:t>Derecho de los Tratados.</w:t>
        <w:br/>
        <w:br/>
        <w:br/>
        <w:t>34.   Ni la solicitud del Gobierno del Perú, ni la  Convención,  distinguen,</w:t>
        <w:br/>
        <w:t>en esa perspectiva, entre tratados multilaterales  y  tratados  bilaterales,</w:t>
        <w:br/>
        <w:t>así  como  tampoco  entre  tratados  que  tengan  por  objeto  principal  la</w:t>
        <w:br/>
        <w:t>protección de los derechos humanos y  tratados  que,  aun  con  otro  objeto</w:t>
        <w:br/>
        <w:t>principal,  contengan  disposiciones  concernientes  a  esta  materia,  como</w:t>
        <w:br/>
        <w:t>ocurre por ejemplo, con la Carta de  la  OEA  La  Corte  considera  que  las</w:t>
        <w:br/>
        <w:t>respuestas que se den a  las  interrogantes  planteadas  en  el  párrafo  32</w:t>
        <w:br/>
        <w:t>resultan aplicables a todos estos tratados, puesto que el problema de  fondo</w:t>
        <w:br/>
        <w:t>consiste  en  determinar  cuáles  son   las   obligaciones   internacionales</w:t>
        <w:br/>
        <w:t>contraídas por los Estados americanos que  están  sujetas  a  interpretación</w:t>
        <w:br/>
        <w:t>consultiva  y  cuáles  las  que  no  podrían  estarlo.  No   parece,   pues,</w:t>
        <w:br/>
        <w:t>determinante el carácter bilateral o multilateral del tratado fuente de  esa</w:t>
        <w:br/>
        <w:t>obligación, ni tampoco cuál sea su objeto principal.</w:t>
        <w:br/>
        <w:br/>
        <w:br/>
        <w:t>35.   Tampoco define la Convención,  ni  se  plantea  en  la  solicitud  del</w:t>
        <w:br/>
        <w:t>Gobierno del Perú, qué  debe  entenderse  por  "Estados  Americanos"  en  la</w:t>
        <w:br/>
        <w:t>disposición del artículo 64. La Corte interpreta que,  conforme  al  sentido</w:t>
        <w:br/>
        <w:t>corriente que ha de atribuirse a los términos del tratado en el contexto  de</w:t>
        <w:br/>
        <w:t>éstos, tal expresión alude a  todos  los  Estados  que  pueden  ratificar  o</w:t>
        <w:br/>
        <w:t>adherirse a la Convención, según el artículo 74 de la  misma,  es  decir,  a</w:t>
        <w:br/>
        <w:t>los miembros de la OEA.</w:t>
        <w:br/>
        <w:br/>
        <w:br/>
        <w:t>36.   El conjunto de interrogantes  formuladas  por  el  Gobierno  del  Perú</w:t>
        <w:br/>
        <w:t>conduce a la siguiente pregunta, que debe responderse igualmente de  acuerdo</w:t>
        <w:br/>
        <w:t>con el texto del artículo 64 y con  el  objeto  y  fin  del  tratado:  ¿está</w:t>
        <w:br/>
        <w:t>dentro del propósito de  la  Convención  excluir,  a  priori,  toda  opinión</w:t>
        <w:br/>
        <w:t>consultiva de la Corte sobre  obligaciones  internacionales  contraídas  por</w:t>
        <w:br/>
        <w:t>Estados americanos, y  que  conciernan  a  la  protección  de  los  derechos</w:t>
        <w:br/>
        <w:t>humanos, por el solo hecho de que la fuente de dichas  obligaciones  sea  un</w:t>
        <w:br/>
        <w:t>tratado concebido fuera del sistema interamericano o  de  que  también  sean</w:t>
        <w:br/>
        <w:t>partes del mismo Estados ajenos a ese sistema?</w:t>
        <w:br/>
        <w:br/>
        <w:br/>
        <w:t>37.   La interpretación textual del artículo 64 de la Convención no  conduce</w:t>
        <w:br/>
        <w:t>a deducir que ese propósito restrictivo esté presente en dicho  tratado.  En</w:t>
        <w:br/>
        <w:t>los párrafos 14 a 17 se ha destacado la amplitud con que ha  sido  concebida</w:t>
        <w:br/>
        <w:t>la competencia consultiva de la Corte. Dentro de ese  contexto,  el  sentido</w:t>
        <w:br/>
        <w:t>corriente de los términos del artículo 64 no permite considerar que se  haya</w:t>
        <w:br/>
        <w:t>buscado la exclusión de su ámbito a ciertos  tratados  internacionales,  por</w:t>
        <w:br/>
        <w:t>el solo hecho de que Estados ajenos al sistema interamericano sean o  puedan</w:t>
        <w:br/>
        <w:t>ser partes de los mismos. En efecto, la sola  limitación  que  nace  de  esa</w:t>
        <w:br/>
        <w:t>disposición es que se trate de acuerdos internacionales concernientes  a  la</w:t>
        <w:br/>
        <w:t>protección de los derechos humanos en los Estados americanos.  No  se  exige</w:t>
        <w:br/>
        <w:t>que sean tratados entre Estados americanos, o que sean  tratados  regionales</w:t>
        <w:br/>
        <w:t>o que hayan sido concebidos dentro del  marco  del  sistema  interamericano.</w:t>
        <w:br/>
        <w:t>Ese propósito restrictivo no puede presumirse, desde el momento  en  que  no</w:t>
        <w:br/>
        <w:t>se expresó de ninguna manera.</w:t>
        <w:br/>
        <w:br/>
        <w:br/>
        <w:t>38.   La distinción implícita en el artículo 64 de la Convención  alude  más</w:t>
        <w:br/>
        <w:t>bien a una cuestión de carácter geográfico-político. Dicho más  exactamente,</w:t>
        <w:br/>
        <w:t>lo que interesa es establecer a cargo de qué Estado están  las  obligaciones</w:t>
        <w:br/>
        <w:t>cuya naturaleza o alcance se trata de interpretar y  no  la  fuente  de  las</w:t>
        <w:br/>
        <w:t>mismas. Si el fin principal de la consulta  se  refiere  al  cumplimiento  o</w:t>
        <w:br/>
        <w:t>alcance de  obligaciones  contraídas  por  un  Estado  Miembro  del  sistema</w:t>
        <w:br/>
        <w:t>interamericano, la Corte es  competente  para  emitirla,  aun  cuando  fuera</w:t>
        <w:br/>
        <w:t>inevitable interpretar el tratado  en  su  conjunto.  En  cambio,  no  sería</w:t>
        <w:br/>
        <w:t>competente si el propósito principal de la  consulta  es  el  alcance  o  el</w:t>
        <w:br/>
        <w:t>cumplimiento de los compromisos internacionales asumidos por Estados  ajenos</w:t>
        <w:br/>
        <w:t>a  dicho  sistema.  Esta  distinción  destaca  nuevamente  la  necesidad  de</w:t>
        <w:br/>
        <w:t>resolver en cada caso según las circunstancias concretas.</w:t>
        <w:br/>
        <w:br/>
        <w:br/>
        <w:t>39.   La conclusión anterior se pone especialmente de  relieve  al  examinar</w:t>
        <w:br/>
        <w:t>lo dispuesto por el artículo 64.2 de  la  Convención,  que  autoriza  a  los</w:t>
        <w:br/>
        <w:t>Estados Miembros de la OEA para solicitar una opinión  consultiva  sobre  la</w:t>
        <w:br/>
        <w:t>compatibilidad  entre  cualquiera  de  sus   leyes   internas   y   tratados</w:t>
        <w:br/>
        <w:t>concernientes a la  protección  de  los  derechos  humanos  en  los  Estados</w:t>
        <w:br/>
        <w:t>americanos. Se trata, en este caso, de un servicio  que  la  Corte  está  en</w:t>
        <w:br/>
        <w:t>capacidad de prestar a todos los  integrantes  del  sistema  interamericano,</w:t>
        <w:br/>
        <w:t>con  el  propósito  de  coadyuvar  al  cumplimiento   de   sus   compromisos</w:t>
        <w:br/>
        <w:t>internacionales referentes a  dicha  materia.  En  esa  perspectiva,  habida</w:t>
        <w:br/>
        <w:t>cuenta de que un Estado americano no está menos obligado a  cumplir  con  un</w:t>
        <w:br/>
        <w:t>tratado internacional por el hecho de que  sean  o  puedan  ser  partes  del</w:t>
        <w:br/>
        <w:t>mismo Estados no americanos, no se  ve  ninguna  razón  para  que  no  pueda</w:t>
        <w:br/>
        <w:t>solicitar consultas sobre la compatibilidad entre cualquiera  de  sus  leyes</w:t>
        <w:br/>
        <w:t>internas y tratados concernientes a la protección de los  derechos  humanos,</w:t>
        <w:br/>
        <w:t>que hayan  sido  adoptados  fuera  del  marco  del  sistema  interamericano.</w:t>
        <w:br/>
        <w:t>Existe, además, un interés práctico en que  esa  función  interpretativa  se</w:t>
        <w:br/>
        <w:t>cumpla dentro del sistema interamericano, aun cuando se  trate  de  acuerdos</w:t>
        <w:br/>
        <w:t>internacionales adoptados fuera de su marco, ya que, como  se  ha  destacado</w:t>
        <w:br/>
        <w:t>respecto de los métodos regionales de tutela, éstos "son  más  idóneos  para</w:t>
        <w:br/>
        <w:t>la tarea y al mismo tiempo podríamos decir que son más tolerables  para  los</w:t>
        <w:br/>
        <w:t>Estados de este hemisferio..." (Sepúlveda, César, "Panorama de los  Derechos</w:t>
        <w:br/>
        <w:t>Humanos", en Boletín del Instituto de  Investigaciones  Jurídicas  (México),</w:t>
        <w:br/>
        <w:t>setiembre-diciembre 1982, pág. 1054).</w:t>
        <w:br/>
        <w:br/>
        <w:br/>
        <w:t>40.   Por otra  parte,  el  fondo  mismo  de  la  materia  se  opone  a  una</w:t>
        <w:br/>
        <w:t>distinción  radical  entre  universalismo  y  regionalismo.  La  unidad   de</w:t>
        <w:br/>
        <w:t>naturaleza del ser  humano  y  el  carácter  universal  de  los  derechos  y</w:t>
        <w:br/>
        <w:t>libertades que merecen garantía,  están  en  la  base  de  todo  régimen  de</w:t>
        <w:br/>
        <w:t>protección  internacional.   De   modo   que   resultaría   impropio   hacer</w:t>
        <w:br/>
        <w:t>distinciones sobre la aplicabilidad del sistema  de  protección,  según  que</w:t>
        <w:br/>
        <w:t>las obligaciones internacionales contraídas por el Estado  nazcan  o  no  de</w:t>
        <w:br/>
        <w:t>una fuente regional. Por ello, se reclama la existencia de ciertos  patrones</w:t>
        <w:br/>
        <w:t>mínimos en  esta  materia.  El  Preámbulo  del  Pacto  de  San  José  recoge</w:t>
        <w:br/>
        <w:t>inequívocamente esta idea cuando reconoce que los  derechos  esenciales  del</w:t>
        <w:br/>
        <w:t>hombre "tienen como fundamento los atributos de  la  persona  humana,  razón</w:t>
        <w:br/>
        <w:t>por  la  cual  justifican  una  protección  internacional,   de   naturaleza</w:t>
        <w:br/>
        <w:t>convencional..."</w:t>
        <w:br/>
        <w:br/>
        <w:br/>
        <w:t>41.   En la Convención se advierte  una  tendencia  a  integrar  el  sistema</w:t>
        <w:br/>
        <w:t>regional y el sistema universal de protección de los  derechos  humanos.  En</w:t>
        <w:br/>
        <w:t>el Preámbulo se reconoce que  los  principios  que  sirven  de  base  a  ese</w:t>
        <w:br/>
        <w:t>tratado han sido también consagrados en  la  Declaración  Universal  de  los</w:t>
        <w:br/>
        <w:t>Derechos Humanos y que  "han  sido  reafirmados  y  desarrollados  en  otros</w:t>
        <w:br/>
        <w:t>instrumentos internacionales, tanto  de  ámbito  universal  como  regional".</w:t>
        <w:br/>
        <w:t>Igualmente, varias disposiciones de la Convención hacen referencia  a  otras</w:t>
        <w:br/>
        <w:t>convenciones internacionales o al derecho internacional,  sin  restringirlas</w:t>
        <w:br/>
        <w:t>al ámbito regional (artículos 22, 26, 27  y  29,  por  ejemplo).  Dentro  de</w:t>
        <w:br/>
        <w:t>ellas, cabe destacar muy especialmente lo dispuesto por el artículo 29,  que</w:t>
        <w:br/>
        <w:t>contiene las normas de interpretación de la Convención y que  se  opone,  en</w:t>
        <w:br/>
        <w:t>términos bastante claros, a restringir  el  régimen  de  protección  de  los</w:t>
        <w:br/>
        <w:t>derechos humanos atendiendo a la fuente de las obligaciones  que  el  Estado</w:t>
        <w:br/>
        <w:t>haya asumido en esa materia. Dicho artículo textualmente señala:</w:t>
        <w:br/>
        <w:br/>
        <w:br/>
        <w:br/>
        <w:t xml:space="preserve">                                 Artículo 29</w:t>
        <w:br/>
        <w:t xml:space="preserve">                          Normas de Interpretación</w:t>
        <w:br/>
        <w:br/>
        <w:t xml:space="preserve">           Ninguna  disposición  de  la  presente  Convención   puede   ser</w:t>
        <w:br/>
        <w:t xml:space="preserve">      interpretada en el sentido de:</w:t>
        <w:br/>
        <w:br/>
        <w:br/>
        <w:t xml:space="preserve">      a)         permitir a alguno de los Estados Partes, grupo  o  persona,</w:t>
        <w:br/>
        <w:t xml:space="preserve">           suprimir el goce  y  ejercicio  de  los  derechos  y  libertades</w:t>
        <w:br/>
        <w:t xml:space="preserve">           reconocidos en la Convención o limitarlos en mayor medida que la</w:t>
        <w:br/>
        <w:t xml:space="preserve">           prevista en ella;</w:t>
        <w:br/>
        <w:br/>
        <w:br/>
        <w:t xml:space="preserve">      b)         limitar el goce y ejercicio de cualquier derecho o libertad</w:t>
        <w:br/>
        <w:t xml:space="preserve">           que  pueda  estar  reconocido  de  acuerdo  con  las  leyes   de</w:t>
        <w:br/>
        <w:t xml:space="preserve">           cualquiera  de  los  Estados  Partes  o  de  acuerdo  con   otra</w:t>
        <w:br/>
        <w:t xml:space="preserve">           convención en que sea parte uno de dichos Estados;</w:t>
        <w:br/>
        <w:br/>
        <w:br/>
        <w:t xml:space="preserve">      c)         excluir otros derechos y garantías que  son  inherentes  al</w:t>
        <w:br/>
        <w:t xml:space="preserve">           ser  humano  o  que  se  derivan   de   la   forma   democrática</w:t>
        <w:br/>
        <w:t xml:space="preserve">           representativa de gobierno, y</w:t>
        <w:br/>
        <w:br/>
        <w:br/>
        <w:t xml:space="preserve">      d)    excluir o limitar el efecto que puedan producir  la  Declaración</w:t>
        <w:br/>
        <w:t xml:space="preserve">           Americana de  Derechos  y  Deberes  del  Hombre  y  otros  actos</w:t>
        <w:br/>
        <w:t xml:space="preserve">           internacionales de la misma naturaleza.</w:t>
        <w:br/>
        <w:br/>
        <w:br/>
        <w:br/>
        <w:t>42.   Es necesario destacar particularmente la importancia que tiene, en  la</w:t>
        <w:br/>
        <w:t>consulta solicitada, lo dispuesto por el artículo 29.b). La función  que  el</w:t>
        <w:br/>
        <w:t>artículo 64 de la Convención atribuye a la Corte forma parte del sistema  de</w:t>
        <w:br/>
        <w:t>protección   establecido   por   dicho   instrumento   internacional.    Por</w:t>
        <w:br/>
        <w:t>consiguiente,  este  tribunal  interpreta  que  excluir,  a  priori,  de  su</w:t>
        <w:br/>
        <w:t>competencia consultiva tratados  internacionales  que  obliguen,  a  Estados</w:t>
        <w:br/>
        <w:t>americanos, en materias  concernientes  a  la  protección  de  los  derechos</w:t>
        <w:br/>
        <w:t>humanos, constituiría una limitación a la plena garantía de los  mismos,  en</w:t>
        <w:br/>
        <w:t>contradicción con las reglas consagradas por el artículo 29.b).</w:t>
        <w:br/>
        <w:br/>
        <w:br/>
        <w:t>43.   El propósito de integración del sistema regional con el  universal  se</w:t>
        <w:br/>
        <w:t>advierte, igualmente, en  la  práctica  de  la  Comisión  Interamericana  de</w:t>
        <w:br/>
        <w:t>Derechos Humanos, perfectamente ajustada al objeto y fin de  la  Convención,</w:t>
        <w:br/>
        <w:t>de la Declaración Americana  y  del  Estatuto  de  la  Comisión.  En  varias</w:t>
        <w:br/>
        <w:t>ocasiones,  en  sus  informes  y  resoluciones,  la  Comisión  ha   invocado</w:t>
        <w:br/>
        <w:t>correctamente "otros tratados concernientes a la protección de los  derechos</w:t>
        <w:br/>
        <w:t>humanos en  los  Estados  Americanos",  con  prescindencia  de  su  carácter</w:t>
        <w:br/>
        <w:t>bilateral o multilateral, o de que se hayan adoptado o no dentro  del  marco</w:t>
        <w:br/>
        <w:t>o  bajo  los  auspicios  del  sistema  interamericano.  Ello  ha   ocurrido,</w:t>
        <w:br/>
        <w:t>últimamente, en casos como los informes sobre la situación de  los  derechos</w:t>
        <w:br/>
        <w:t>humanos en El Salvador (OEA/Ser.L/V/II.46, doc. 23,  rev.  1,  17  noviembre</w:t>
        <w:br/>
        <w:t>1979) págs. 37 y 38; sobre la situación de  los  presos  políticos  en  Cuba</w:t>
        <w:br/>
        <w:t>(OEA/Ser.L/V/II.48, doc. 24, 14 diciembre 1979) pág. 9; sobre  la  situación</w:t>
        <w:br/>
        <w:t>de los derechos humanos en Argentina (OEA/Ser.L/V/II.49, doc. 19,  11  abril</w:t>
        <w:br/>
        <w:t>1980) págs. 24  y  25;  sobre  la  situación  de  los  derechos  humanos  en</w:t>
        <w:br/>
        <w:t>Nicaragua (OEA/Ser.L/V/II.53, doc. 25, 30 junio  1981)  pág.  31;  sobre  la</w:t>
        <w:br/>
        <w:t>situación de los derechos humanos en Colombia (OEA/Ser L/V/II.53,  doc.  22,</w:t>
        <w:br/>
        <w:t>30 junio 1981) págs. 56 y 57; sobre la situación de los derechos humanos  en</w:t>
        <w:br/>
        <w:t>Guatemala (OEA/Ser.L/V/II.53, doc. 21, rev. 2, 13 octubre 1981 ) págs. 16  y</w:t>
        <w:br/>
        <w:t>17;   sobre   la   situación   de   los   derechos   humanos   en    Bolivia</w:t>
        <w:br/>
        <w:t>(OEA/Ser.L/V/II.53, doc. 6, rev. 2, 13 octubre 1981) págs. 20 y 21;  y  Caso</w:t>
        <w:br/>
        <w:t>7481 Hechos ocurridos en Caracoles (Bolivia), Resolución No. 30/82  (OEA/Ser</w:t>
        <w:br/>
        <w:t>L/V/II.55, doc. 54, 8 marzo 1982).</w:t>
        <w:br/>
        <w:br/>
        <w:br/>
        <w:t>44.   La circunstancia de  que  la  Comisión  haya  adoptado  la  mencionada</w:t>
        <w:br/>
        <w:t>práctica, como un medio para el mejor  cumplimiento  de  las  funciones  que</w:t>
        <w:br/>
        <w:t>están a su cargo, pone en evidencia, al mismo  tiempo,  un  interés  de  los</w:t>
        <w:br/>
        <w:t>propios Estados en poder recurrir a la Corte a fin de  obtener  una  opinión</w:t>
        <w:br/>
        <w:t>consultiva, sobre un tratado concerniente a la protección  de  los  derechos</w:t>
        <w:br/>
        <w:t>humanos, del cual sea parte, pero que haya sido  adoptado  fuera  del  marco</w:t>
        <w:br/>
        <w:t>del sistema interamericano.  En  efecto,  podría  ocurrir  que  la  Comisión</w:t>
        <w:br/>
        <w:t>interpretara que, un tratado del mencionado género,  deba  aplicarse  en  un</w:t>
        <w:br/>
        <w:t>sentido determinado, y que esa  interpretación  no  sea  compartida  por  el</w:t>
        <w:br/>
        <w:t>Estado afectado, el cual podría encontrar, en la competencia que atribuye  a</w:t>
        <w:br/>
        <w:t>esta Corte el artículo 64 de la Convención, un medio para  hacer  valer  sus</w:t>
        <w:br/>
        <w:t>puntos de vista.</w:t>
        <w:br/>
        <w:br/>
        <w:br/>
        <w:t>45.   Los trabajos preparatorios  de  la  Convención  confirman  el  sentido</w:t>
        <w:br/>
        <w:t>resultante de la interpretación hecha, conforme a los términos del  artículo</w:t>
        <w:br/>
        <w:t>64, dentro de su contexto y teniendo en cuenta su objeto y  su  fin.  Dichos</w:t>
        <w:br/>
        <w:t>trabajos  pueden,  pues,  ser  utilizados  como  medio   de   interpretación</w:t>
        <w:br/>
        <w:t>complementaria, según prevé el artículo 32 de la Convención de  Viena  sobre</w:t>
        <w:br/>
        <w:t>el Derecho de los Tratados.</w:t>
        <w:br/>
        <w:br/>
        <w:br/>
        <w:t>46.   En el párrafo 17 se ha destacado cómo  la  evolución  del  texto,  que</w:t>
        <w:br/>
        <w:t>finalmente  sería  el  del  artículo  64,  reveló  una   marcada   tendencia</w:t>
        <w:br/>
        <w:t>extensiva. La circunstancia de que esa redacción se  haya  producido  cuando</w:t>
        <w:br/>
        <w:t>ya había sido adoptado el restrictivo artículo 1 del Protocolo No. 2  de  la</w:t>
        <w:br/>
        <w:t>Convención Europea, pone de manifiesto que el Pacto de San José quiso dar  a</w:t>
        <w:br/>
        <w:t>la Corte Interamericana de Derechos Humanos una  competencia  consultiva  lo</w:t>
        <w:br/>
        <w:t>más amplia posible, sin las limitaciones del sistema europeo.</w:t>
        <w:br/>
        <w:br/>
        <w:br/>
        <w:t>47.   Igualmente, en la fase preparatoria quedó evidenciada la oposición  de</w:t>
        <w:br/>
        <w:t>la mayoría de las partes a  considerar,  en  esta  materia,  una  distinción</w:t>
        <w:br/>
        <w:t>radical entre universalismo y regionalismo. En  efecto,  con  motivo  de  la</w:t>
        <w:br/>
        <w:t>apertura  a  la  firma  del  Pacto  Internacional  de  Derechos  Económicos,</w:t>
        <w:br/>
        <w:t>Sociales y  Culturales,  del  Pacto  Internacional  de  Derechos  Civiles  y</w:t>
        <w:br/>
        <w:t>Políticos y del Protocolo Facultativo de este último, concebidos dentro  del</w:t>
        <w:br/>
        <w:t>marco de la ONU, el Consejo de la OEA, en junio  de  1967,  consultó  a  los</w:t>
        <w:br/>
        <w:t>Estados Miembros de la Organización si debía proseguirse la  preparación  de</w:t>
        <w:br/>
        <w:t>una  convención  americana,  no   obstante   la   aprobación   de   aquellos</w:t>
        <w:br/>
        <w:t>instrumentos  por  las  Naciones  Unidas.  Diez  de  los  doce  Estados  que</w:t>
        <w:br/>
        <w:t>respondieron la consulta se inclinaron por la continuación de  los  trabajos</w:t>
        <w:br/>
        <w:t>preparatorios de esa Convención, dentro de  la  idea  de  que  la  misma  se</w:t>
        <w:br/>
        <w:t>coordinaría con las disposiciones de los pactos aprobados  por  la  Asamblea</w:t>
        <w:br/>
        <w:t>General de la ONU. Como resultado de esta encuesta,  se  celebró  finalmente</w:t>
        <w:br/>
        <w:t>la Conferencia  Interamericana  Especializada  sobre  Derechos  Humanos,  en</w:t>
        <w:br/>
        <w:t>Costa Rica, en noviembre de 1969. De modo, pues, que  también  los  trabajos</w:t>
        <w:br/>
        <w:t>preparatorios revelan la tendencia a integrar el  sistema  regional  con  el</w:t>
        <w:br/>
        <w:t>universal, que ya se había advertido en la Convención misma.</w:t>
        <w:br/>
        <w:br/>
        <w:br/>
        <w:t>48.   De todo lo anterior puede concluirse que el propio texto del  artículo</w:t>
        <w:br/>
        <w:t>64  de  la  Convención,  el  objeto  y  fin  de  la  misma,  las  normas  de</w:t>
        <w:br/>
        <w:t>interpretación consagradas en el artículo 29, la práctica de la  Comisión  y</w:t>
        <w:br/>
        <w:t>los trabajos preparatorios, están todos orientados unívocamente en el  mismo</w:t>
        <w:br/>
        <w:t>sentido. No existe ninguna razón para excluir, previa y abstractamente,  que</w:t>
        <w:br/>
        <w:t>pueda solicitarse de la Corte, y ésta emitir, una consulta sobre un  tratado</w:t>
        <w:br/>
        <w:t>aplicable a un Estado americano en materia concerniente a la  protección  de</w:t>
        <w:br/>
        <w:t>los derechos humanos, por el solo hecho de que sean también partes de  dicho</w:t>
        <w:br/>
        <w:t>tratado, Estados que no pertenecen al sistema interamericano, o  de  que  no</w:t>
        <w:br/>
        <w:t>haya sido adoptado dentro del marco o bajo los auspicios de éste.</w:t>
        <w:br/>
        <w:br/>
        <w:br/>
        <w:t>49.   En alguna de las  observaciones  recibidas  por  la  Corte,  tanto  de</w:t>
        <w:br/>
        <w:t>Estados Miembros como de  órganos  de  la  OEA,  se  nota  una  tendencia  a</w:t>
        <w:br/>
        <w:t>interpretar restrictivamente el artículo 64. En ciertos casos, se  trata  de</w:t>
        <w:br/>
        <w:t>argumentos de texto sobre qué debe  entenderse  por  la  expresión  "en  los</w:t>
        <w:br/>
        <w:t>Estados Americanos", a los cuales ya se ha hecho referencia  en  el  párrafo</w:t>
        <w:br/>
        <w:t>37. Pero se expresan, además, por  lo  menos  otras  dos  reservas,  más  de</w:t>
        <w:br/>
        <w:t>fondo.  En  primer  término,  se  sostiene  que  una  interpretación  amplia</w:t>
        <w:br/>
        <w:t>permitiría a la Corte emitir una consulta que involucre  a  Estados  que  no</w:t>
        <w:br/>
        <w:t>tienen que ver con la Convención ni con la Corte, y que ni  siquiera  pueden</w:t>
        <w:br/>
        <w:t>actuar ante ella. Ahora bien, como ya se ha señalado, si se  solicitara  una</w:t>
        <w:br/>
        <w:t>consulta  cuyo  propósito  principal  fuese  determinar  el  alcance  o   el</w:t>
        <w:br/>
        <w:t>cumplimiento de los compromisos internacionales asumidos por Estados  ajenos</w:t>
        <w:br/>
        <w:t>al sistema interamericano, la Corte estaría habilitada  para  abstenerse  de</w:t>
        <w:br/>
        <w:t>responderla, por decisión motivada. Lo que no resulta  convincente  es  que,</w:t>
        <w:br/>
        <w:t>de la sola circunstancia de que exista esa posibilidad, remediable  en  cada</w:t>
        <w:br/>
        <w:t>caso concreto, se pretenda concluir que ella basta para excluir,  a  priori,</w:t>
        <w:br/>
        <w:t>que la Corte pueda emitir una consulta que le sea sometida y  que  concierna</w:t>
        <w:br/>
        <w:t>a  obligaciones  referentes  a  la  protección  de  los  derechos   humanos,</w:t>
        <w:br/>
        <w:t>contraídas por un Estado americano, únicamente porque se originen fuera  del</w:t>
        <w:br/>
        <w:t>marco del sistema interamericano.</w:t>
        <w:br/>
        <w:br/>
        <w:br/>
        <w:t>50.   También se ha señalado que el  ejercicio  hasta  esos  límites  de  la</w:t>
        <w:br/>
        <w:t>competencia consultiva de  la  Corte,  podría  conducir  a  interpretaciones</w:t>
        <w:br/>
        <w:t>contradictorias entre este  tribunal  y  otros  órganos  ajenos  al  sistema</w:t>
        <w:br/>
        <w:t>interamericano,  pero  que  también  podrían  estar  llamados  a  aplicar  e</w:t>
        <w:br/>
        <w:t>interpretar tratados concluidos fuera del ámbito de éste.  En  realidad,  es</w:t>
        <w:br/>
        <w:t>este un típico argumento que prueba demasiado, y que no  tiene,  además,  la</w:t>
        <w:br/>
        <w:t>trascendencia que  puede  imaginarse  a  primera  vista.  Prueba  demasiado,</w:t>
        <w:br/>
        <w:t>porque  la  posibilidad  de  tales  interpretaciones  contradictorias   está</w:t>
        <w:br/>
        <w:t>siempre planteada. En todo  sistema  jurídico  es  un  fenómeno  normal  que</w:t>
        <w:br/>
        <w:t>distintos tribunales que no tienen entre sí una relación  jerárquica  puedan</w:t>
        <w:br/>
        <w:t>entrar a  conocer  y,  en  consecuencia,  a  interpretar,  el  mismo  cuerpo</w:t>
        <w:br/>
        <w:t>normativo, por lo cual no debe extrañar que, en ciertas ocasiones,  resulten</w:t>
        <w:br/>
        <w:t>conclusiones contradictorias o, por lo  menos,  diferentes  sobre  la  misma</w:t>
        <w:br/>
        <w:t>regla de derecho. En el derecho internacional, por ejemplo,  la  competencia</w:t>
        <w:br/>
        <w:t>consultiva de la Corte Internacional de Justicia  se  extiende  a  cualquier</w:t>
        <w:br/>
        <w:t>cuestión jurídica, de modo  que  el  Consejo  de  Seguridad  o  la  Asamblea</w:t>
        <w:br/>
        <w:t>General podrían, hipotéticamente, someterle una consulta  sobre  un  tratado</w:t>
        <w:br/>
        <w:t>entre los que, fuera de toda duda, podrían  también  ser  interpretados  por</w:t>
        <w:br/>
        <w:t>esta  Corte  en  aplicación  del   artículo   64.   Por   consiguiente,   la</w:t>
        <w:br/>
        <w:t>interpretación restrictiva de esta última disposición  no  tendría  siquiera</w:t>
        <w:br/>
        <w:t>la virtualidad de eliminar posibles contradicciones del género comentado.</w:t>
        <w:br/>
        <w:br/>
        <w:br/>
        <w:t>51.   Además, si se  planteara  concretamente  dicha  contradicción,  no  se</w:t>
        <w:br/>
        <w:t>estaría frente a un hecho de mayor gravedad. No debe, en  efecto,  olvidarse</w:t>
        <w:br/>
        <w:t>que las opiniones consultivas de la Corte,  como  las  de  otros  tribunales</w:t>
        <w:br/>
        <w:t>internacionales, por  su  propia  naturaleza,  no  tienen  el  mismo  efecto</w:t>
        <w:br/>
        <w:t>vinculante que se reconoce para sus sentencias en materia contenciosa en  el</w:t>
        <w:br/>
        <w:t>artículo 68 de la Convención; y si esto es así, menos razones  existen  para</w:t>
        <w:br/>
        <w:t>sacar argumentos de los eventuales  efectos  que  pudieran  tener  frente  a</w:t>
        <w:br/>
        <w:t>Estados que ni siquiera habrían participado en el procedimiento  consultivo.</w:t>
        <w:br/>
        <w:t>En esta perspectiva, es obvio que tal  posible  contradicción  de  opiniones</w:t>
        <w:br/>
        <w:t>entre esta  Corte  y  otros  tribunales  o  entes  carece  de  trascendencia</w:t>
        <w:br/>
        <w:t>práctica, y resulta perfectamente concebible en el plano teórico.</w:t>
        <w:br/>
        <w:br/>
        <w:br/>
        <w:t>52.   Por consiguiente, en respuesta a la consulta  del  Gobierno  del  Perú</w:t>
        <w:br/>
        <w:t>sobre el significado de la frase "o de otros  tratados  concernientes  a  la</w:t>
        <w:br/>
        <w:t>protección de los derechos humanos en los Estados Americanos"  contenida  en</w:t>
        <w:br/>
        <w:t>el artículo 64 de la Convención,</w:t>
        <w:br/>
        <w:br/>
        <w:br/>
        <w:br/>
        <w:t>LA CORTE ES DE OPINIÓN,</w:t>
        <w:br/>
        <w:br/>
        <w:t>Primero</w:t>
        <w:br/>
        <w:br/>
        <w:t xml:space="preserve">      Por unanimidad</w:t>
        <w:br/>
        <w:br/>
        <w:t xml:space="preserve">      que la competencia consultiva de la Corte puede ejercerse, en general,</w:t>
        <w:br/>
        <w:t xml:space="preserve">      sobre toda disposición, concerniente a la protección de  los  derechos</w:t>
        <w:br/>
        <w:t xml:space="preserve">      humanos, de cualquier tratado internacional aplicable en  los  Estados</w:t>
        <w:br/>
        <w:t xml:space="preserve">      americanos, con independencia de que sea bilateral o multilateral,  de</w:t>
        <w:br/>
        <w:t xml:space="preserve">      cuál sea su objeto principal o de que sean o  puedan  ser  partes  del</w:t>
        <w:br/>
        <w:t xml:space="preserve">      mismo Estados ajenos al sistema interamericano.</w:t>
        <w:br/>
        <w:br/>
        <w:br/>
        <w:t>Segundo</w:t>
        <w:br/>
        <w:br/>
        <w:t xml:space="preserve">      Por unanimidad</w:t>
        <w:br/>
        <w:br/>
        <w:t xml:space="preserve">      que, por razones determinantes que expresará en decisión motivada,  la</w:t>
        <w:br/>
        <w:t xml:space="preserve">      Corte podrá abstenerse de responder una consulta si  aprecia  que,  en</w:t>
        <w:br/>
        <w:t xml:space="preserve">      las circunstancias del caso, la petición excede de los límites  de  su</w:t>
        <w:br/>
        <w:t xml:space="preserve">      función consultiva,  ya  sea  porque  el  asunto  planteado  concierna</w:t>
        <w:br/>
        <w:t xml:space="preserve">      principalmente a compromisos internacionales contraídos por un  Estado</w:t>
        <w:br/>
        <w:t xml:space="preserve">      no  americano  o  a  la  estructura  o  funcionamiento  de  órganos  u</w:t>
        <w:br/>
        <w:t xml:space="preserve">      organismos internacionales ajenos al sistema  interamericano,  ya  sea</w:t>
        <w:br/>
        <w:t xml:space="preserve">      porque el trámite de  la  solicitud  pueda  conducir  a  alterar  o  a</w:t>
        <w:br/>
        <w:t xml:space="preserve">      debilitar, en perjuicio del ser humano, el  régimen  previsto  por  la</w:t>
        <w:br/>
        <w:t xml:space="preserve">      Convención; ya sea por otra razón análoga.</w:t>
        <w:br/>
        <w:br/>
        <w:t>Redactada en español e inglés, haciendo fe el texto en español, en  la  sede</w:t>
        <w:br/>
        <w:t>de la Corte en San José, Costa Rica, el día 24 de setiembre de 1982.</w:t>
        <w:br/>
        <w:br/>
        <w:br/>
        <w:br/>
        <w:br/>
        <w:t xml:space="preserve">                            CARLOS ROBERTO REINA</w:t>
        <w:br/>
        <w:t xml:space="preserve">                                 PRESIDENTE</w:t>
        <w:br/>
        <w:br/>
        <w:br/>
        <w:br/>
        <w:br/>
        <w:t>PEDRO NIKKEN-HUNTLEY -      EUGENE MUNROE -    MAXIMO CISNEROS</w:t>
        <w:br/>
        <w:br/>
        <w:br/>
        <w:br/>
        <w:br/>
        <w:t>RODOLFO E. PIZA E.                                       THOMAS BUERGENTHAL</w:t>
        <w:br/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