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br/>
        <w:t xml:space="preserve">                         OPINIÓN CONSULTIVA OC-8/87</w:t>
        <w:br/>
        <w:t xml:space="preserve">                           DEL 30 DE ENERO DE 1987</w:t>
        <w:br/>
        <w:br/>
        <w:br/>
        <w:br/>
        <w:br/>
        <w:t xml:space="preserve">                EL HABEAS CORPUS BAJO SUSPENSIÓN DE GARANTÍAS</w:t>
        <w:br/>
        <w:t xml:space="preserve">                           (ARTS. 27.2, 25.1 Y 7.6</w:t>
        <w:br/>
        <w:t xml:space="preserve">                CONVENCIÓN AMERICANA SOBRE DERECHOS HUMANOS)</w:t>
        <w:br/>
        <w:br/>
        <w:br/>
        <w:br/>
        <w:br/>
        <w:br/>
        <w:t xml:space="preserve">                              SOLICITADA POR LA</w:t>
        <w:br/>
        <w:t xml:space="preserve">                 COMISIÓN INTERAMERICANA DE DERECHOS HUMANOS</w:t>
        <w:br/>
        <w:br/>
        <w:br/>
        <w:br/>
        <w:br/>
        <w:br/>
        <w:t>Estuvieron presentes:</w:t>
        <w:br/>
        <w:br/>
        <w:br/>
        <w:t xml:space="preserve">           Thomas Buergenthal, Presidente</w:t>
        <w:br/>
        <w:t xml:space="preserve">           Rafael Nieto Navia, Vicepresidente</w:t>
        <w:br/>
        <w:t xml:space="preserve">           Rodolfo E. Piza E., Juez</w:t>
        <w:br/>
        <w:t xml:space="preserve">           Pedro Nikken, Juez</w:t>
        <w:br/>
        <w:t xml:space="preserve">           Héctor Fix-Zamudio, Juez</w:t>
        <w:br/>
        <w:t xml:space="preserve">           Héctor Gros Espiell, Juez</w:t>
        <w:br/>
        <w:t xml:space="preserve">           Jorge R. Hernández Alcerro, Juez</w:t>
        <w:br/>
        <w:br/>
        <w:br/>
        <w:br/>
        <w:br/>
        <w:br/>
        <w:t>Estuvieron, además, presentes:</w:t>
        <w:br/>
        <w:br/>
        <w:t xml:space="preserve">           Charles Moyer, Secretario, y</w:t>
        <w:br/>
        <w:t xml:space="preserve">           Manuel Ventura, Secretario Adjunto</w:t>
        <w:br/>
        <w:br/>
        <w:br/>
        <w:br/>
        <w:br/>
        <w:t>LA CORTE,</w:t>
        <w:br/>
        <w:br/>
        <w:t>integrada en la forma antes mencionada,</w:t>
        <w:br/>
        <w:br/>
        <w:t>emite la siguiente opinión consultiva:</w:t>
        <w:br/>
        <w:br/>
        <w:br/>
        <w:t>1.    La Comisión Interamericana de Derechos Humanos  (  en  adelante  "  la</w:t>
        <w:br/>
        <w:t>Comisión"), mediante comunicación del 10 de octubre de 1986,  sometió  a  la</w:t>
        <w:br/>
        <w:t>Corte Interamericana de Derechos Humanos ( en adelante " la Corte  "  )  una</w:t>
        <w:br/>
        <w:t>solicitud de opinión consultiva sobre la  interpretación  de  los  artículos</w:t>
        <w:br/>
        <w:t>25.1 y 7.6 de la Convención Americana sobre Derechos Humanos (  en  adelante</w:t>
        <w:br/>
        <w:t>" la Convención " o " la Convención Americana " ) en relación con la  última</w:t>
        <w:br/>
        <w:t>frase del artículo 27.2 de la misma.</w:t>
        <w:br/>
        <w:br/>
        <w:t>2.    Por nota de fecha 21  de  octubre  de  1986,  en  cumplimiento  de  lo</w:t>
        <w:br/>
        <w:t>dispuesto por el artículo 52 del  Reglamento  de  la  Corte,  la  Secretaría</w:t>
        <w:br/>
        <w:t>solicitó  observaciones  escritas  sobre  el  tema  objeto  de  la  presente</w:t>
        <w:br/>
        <w:t>consulta a todos los Estados Miembros de  la  Organización  de  los  Estados</w:t>
        <w:br/>
        <w:t>Americanos ( en adelante " la OEA " ), así como,  a  través  del  Secretario</w:t>
        <w:br/>
        <w:t>General de ésta, a todos los órganos a que se refiere el Capítulo  X  de  la</w:t>
        <w:br/>
        <w:t>Carta de la OEA.</w:t>
        <w:br/>
        <w:br/>
        <w:t>3.    El Presidente de la Corte dispuso que  las  observaciones  escritas  y</w:t>
        <w:br/>
        <w:t>los documentos relevantes fueran presentados en la Secretaría antes  del  26</w:t>
        <w:br/>
        <w:t>de enero de 1987, para ser considerados por la Corte durante su  Decimosexto</w:t>
        <w:br/>
        <w:t>Período Ordinario de Sesiones que se celebró del 24 al 30 de enero de  1987.</w:t>
        <w:br/>
        <w:br/>
        <w:br/>
        <w:t>4.    La comunicación de la Secretaría fue respondida por los  gobiernos  de</w:t>
        <w:br/>
        <w:t>Ecuador, Panamá y Venezuela.</w:t>
        <w:br/>
        <w:br/>
        <w:t>5.     Las  siguientes  organizaciones  no  gubernamentales  ofrecieron  sus</w:t>
        <w:br/>
        <w:t>puntos de  vista  sobre  la  consulta  como  amici  curiae:  Americas  Watch</w:t>
        <w:br/>
        <w:t>Committee e International Human Rights Law Group.</w:t>
        <w:br/>
        <w:br/>
        <w:t>6.    Se celebró una audiencia pública el lunes 26 de enero de 1987  con  el</w:t>
        <w:br/>
        <w:t>objeto de que la Corte escuchara las opiniones de los Estados Miembros y  de</w:t>
        <w:br/>
        <w:t>los órganos de la OEA sobre la solicitud.</w:t>
        <w:br/>
        <w:br/>
        <w:t>7.    Compareció a esta audiencia pública:</w:t>
        <w:br/>
        <w:br/>
        <w:t>Por la Comisión Interamericana de Derechos Humanos:</w:t>
        <w:br/>
        <w:br/>
        <w:t xml:space="preserve">      Dr. Luis Adolfo Siles Salinas, Delegado y Presidente.</w:t>
        <w:br/>
        <w:br/>
        <w:br/>
        <w:br/>
        <w:br/>
        <w:t xml:space="preserve">                                      I</w:t>
        <w:br/>
        <w:br/>
        <w:t xml:space="preserve">                                ADMISIBILIDAD</w:t>
        <w:br/>
        <w:br/>
        <w:br/>
        <w:t>8.    La presente consulta ha sido sometida a la Corte por  la  Comisión  en</w:t>
        <w:br/>
        <w:t>uso de la potestad que le otorga  la  Convención  conforme  a  la  cual  los</w:t>
        <w:br/>
        <w:t>órganos enumerados en el Capítulo X de la Carta de la OEA  pueden  consultar</w:t>
        <w:br/>
        <w:t>a la Corte, en  lo  que  les  compete,  sobre  "  la  interpretación  de  la</w:t>
        <w:br/>
        <w:t>Convención o  de  otros  tratados  concernientes  a  la  protección  de  los</w:t>
        <w:br/>
        <w:t>derechos humanos en los Estados Americanos " ( art. 64.1 ). La  Comisión  es</w:t>
        <w:br/>
        <w:t>uno de los  órganos  enumerados  en  dicho  capítulo.  Además,  como  ya  ha</w:t>
        <w:br/>
        <w:t>manifestado la Corte:</w:t>
        <w:br/>
        <w:br/>
        <w:t xml:space="preserve">      dados los amplios poderes que el artículo 112 de la Carta de la OEA le</w:t>
        <w:br/>
        <w:t xml:space="preserve">      confiere a la Comisión, en relación con la promoción y observancia  de</w:t>
        <w:br/>
        <w:t xml:space="preserve">      los derechos humanos,... la Comisión posee un derecho absoluto a pedir</w:t>
        <w:br/>
        <w:t xml:space="preserve">      opiniones consultivas  dentro  del  marco  del  artículo  64.1  de  la</w:t>
        <w:br/>
        <w:t xml:space="preserve">      Convención (El efecto de las reservas sobre la entrada en vigencia  de</w:t>
        <w:br/>
        <w:t xml:space="preserve">      la Convención Americana sobre Derechos Humanos (  arts.  74  y  75  ),</w:t>
        <w:br/>
        <w:t xml:space="preserve">      opinión Consultiva OC-2/82 del 24 de setiembre de 1982. Serie A No. 2,</w:t>
        <w:br/>
        <w:t xml:space="preserve">      párr. 16 ).</w:t>
        <w:br/>
        <w:br/>
        <w:t>9.    La  solicitud  de  la  Comisión  pretende  la  interpretación  de  los</w:t>
        <w:br/>
        <w:t>artículos 25.1 y 7.6 de la Convención en relación con la  última  frase  del</w:t>
        <w:br/>
        <w:t>artículo 27.2 de la misma y está, por tanto, incluida en  la  previsión  del</w:t>
        <w:br/>
        <w:t>artículo 64.1.</w:t>
        <w:br/>
        <w:br/>
        <w:t>10.   Como no existe ninguna razón  para  que  la  Corte  haga  uso  de  las</w:t>
        <w:br/>
        <w:t>facultades  de  naturaleza   permisiva,   implícitas   en   su   competencia</w:t>
        <w:br/>
        <w:t>consultiva, para abstenerse de absolver la consulta (  "  Otros  tratados  "</w:t>
        <w:br/>
        <w:t>objeto de la función consultiva de la Corte ( art. 64  Convención  Americana</w:t>
        <w:br/>
        <w:t>sobre Derechos Humanos ), Opinión Consultiva OC-1/82 del 24 de setiembre  de</w:t>
        <w:br/>
        <w:t>1982. Serie A No. 1, párr. 31 ), la Corte la admite y pasa a responderla.</w:t>
        <w:br/>
        <w:br/>
        <w:br/>
        <w:br/>
        <w:br/>
        <w:t xml:space="preserve">                                     II</w:t>
        <w:br/>
        <w:br/>
        <w:t xml:space="preserve">                         PLANTEAMIENTO DEL PROBLEMA</w:t>
        <w:br/>
        <w:br/>
        <w:br/>
        <w:t>11.   La Comisión formuló la siguiente consulta a la Corte:</w:t>
        <w:br/>
        <w:br/>
        <w:t xml:space="preserve">      ¿El recurso de hábeas corpus, cuyo fundamento jurídico se encuentra en</w:t>
        <w:br/>
        <w:t xml:space="preserve">      los artículos 7.6 y 25.1 de la  Convención  Americana  sobre  Derechos</w:t>
        <w:br/>
        <w:t xml:space="preserve">      Humanos, es una de las garantías judiciales que, de acuerdo a la parte</w:t>
        <w:br/>
        <w:t xml:space="preserve">      final del párrafo 2 del  artículo  27  de  esa  Convención,  no  puede</w:t>
        <w:br/>
        <w:t xml:space="preserve">      suspenderse por un Estado Parte de la citada Convención Americana?</w:t>
        <w:br/>
        <w:br/>
        <w:br/>
        <w:br/>
        <w:br/>
        <w:br/>
        <w:t>12.   La Comisión desarrolló ampliamente, en su solicitud  de  opinión,  las</w:t>
        <w:br/>
        <w:t>consideraciones que originan la consulta.  Al  respecto  dijo,  entre  otras</w:t>
        <w:br/>
        <w:t>cosas:</w:t>
        <w:br/>
        <w:br/>
        <w:t xml:space="preserve">      Algunos Estados Partes  de  la  Convención  Americana  sobre  Derechos</w:t>
        <w:br/>
        <w:t xml:space="preserve">      Humanos han entendido que, en situaciones de emergencia,  uno  de  los</w:t>
        <w:br/>
        <w:t xml:space="preserve">      derechos cuyo ejercicio  pueden  suspender  es  el  de  la  protección</w:t>
        <w:br/>
        <w:t xml:space="preserve">      judicial que se ejerce mediante  el  hábeas  corpus.  Incluso  algunos</w:t>
        <w:br/>
        <w:t xml:space="preserve">      Estados han promulgado una legislación especial  o  han  iniciado  una</w:t>
        <w:br/>
        <w:t xml:space="preserve">      práctica según la cual es posible durante la detención de una  persona</w:t>
        <w:br/>
        <w:t xml:space="preserve">      incomunicarla durante un prolongado período -  que  en  algunos  casos</w:t>
        <w:br/>
        <w:t xml:space="preserve">      puede extenderse hasta 15 días - en el cual al detenido  se  le  puede</w:t>
        <w:br/>
        <w:t xml:space="preserve">      privar de todo contacto exterior, no siendo posible, por lo tanto,  el</w:t>
        <w:br/>
        <w:t xml:space="preserve">      recurso de hábeas corpus durante esos días de incomunicación.</w:t>
        <w:br/>
        <w:br/>
        <w:br/>
        <w:t xml:space="preserve">      En concepto de la Comisión, es  precisamente  en  esas  circunstancias</w:t>
        <w:br/>
        <w:t xml:space="preserve">      excepcionales cuando el recurso de hábeas  corpus  adquiere  su  mayor</w:t>
        <w:br/>
        <w:t xml:space="preserve">      importancia.</w:t>
        <w:br/>
        <w:br/>
        <w:br/>
        <w:t xml:space="preserve">      Desde luego, la Comisión admite que en caso  de  una  guerra,  peligro</w:t>
        <w:br/>
        <w:t xml:space="preserve">      público u otra emergencia que amenace la independencia o la  seguridad</w:t>
        <w:br/>
        <w:t xml:space="preserve">      del Estado, el derecho a la libertad personal, conforme al artículo 27</w:t>
        <w:br/>
        <w:t xml:space="preserve">      de la Convención Americana, puede transitoriamente  suspenderse  y  la</w:t>
        <w:br/>
        <w:t xml:space="preserve">      autoridad en la que  reside  el  Poder  Ejecutivo  puede  disponer  el</w:t>
        <w:br/>
        <w:t xml:space="preserve">      arresto temporal de una persona fundada tan sólo en  los  antecedentes</w:t>
        <w:br/>
        <w:t xml:space="preserve">      de que dispone para considerar  a  esa  persona  un  peligro  para  la</w:t>
        <w:br/>
        <w:t xml:space="preserve">      independencia o la seguridad del Estado.</w:t>
        <w:br/>
        <w:br/>
        <w:br/>
        <w:t xml:space="preserve">      Sin embargo, al propio tiempo, la Comisión considera que ni  aún  bajo</w:t>
        <w:br/>
        <w:t xml:space="preserve">      una situación de emergencia  el  hábeas  corpus  puede  suspenderse  o</w:t>
        <w:br/>
        <w:t xml:space="preserve">      dejarse sin efecto. Como se  ha  expresado,  este  recurso  tiene  por</w:t>
        <w:br/>
        <w:t xml:space="preserve">      finalidad inmediata poner a disposición de los jueces la  persona  del</w:t>
        <w:br/>
        <w:t xml:space="preserve">      detenido, lo que le permite a aquél asegurar si éste está vivo y no se</w:t>
        <w:br/>
        <w:t xml:space="preserve">      encuentra padeciendo torturas o apremios  físicos  o  sicológicos,  lo</w:t>
        <w:br/>
        <w:t xml:space="preserve">      cual es  importante  de  subrayar,  toda  vez  que  el  derecho  a  la</w:t>
        <w:br/>
        <w:t xml:space="preserve">      integridad personal que  reconoce  el  artículo  5  de  la  Convención</w:t>
        <w:br/>
        <w:t xml:space="preserve">      Americana sobre Derechos Humanos es  de  aquellos  derechos  que  bajo</w:t>
        <w:br/>
        <w:t xml:space="preserve">      circunstancia alguna pueden suspenderse.</w:t>
        <w:br/>
        <w:br/>
        <w:br/>
        <w:t xml:space="preserve">      Aún respecto de la libertad  personal,  cuya  suspensión  temporal  es</w:t>
        <w:br/>
        <w:t xml:space="preserve">      posible en circunstancias excepcionales, el hábeas corpus permitirá al</w:t>
        <w:br/>
        <w:t xml:space="preserve">      juez comprobar si la orden de arresto  se  apoya  en  un  criterio  de</w:t>
        <w:br/>
        <w:t xml:space="preserve">      razonabilidad, tal como la jurisprudencia de tribunales nacionales  de</w:t>
        <w:br/>
        <w:t xml:space="preserve">      ciertos países que se han encontrado en estado de sitio han llegado  a</w:t>
        <w:br/>
        <w:t xml:space="preserve">      exigirlo. Sostener lo contrario, esto es que el Poder Ejecutivo no  se</w:t>
        <w:br/>
        <w:t xml:space="preserve">      encontraría obligado a fundamentar una detención o  a  prolongar  ésta</w:t>
        <w:br/>
        <w:t xml:space="preserve">      indefinidamente durante situaciones  de  emergencia,  sin  someter  al</w:t>
        <w:br/>
        <w:t xml:space="preserve">      detenido a la autoridad de un juez que pueda conocer de  los  recursos</w:t>
        <w:br/>
        <w:t xml:space="preserve">      que reconocen los artículos 7.6 y 25.1 de la Convención importaría, en</w:t>
        <w:br/>
        <w:t xml:space="preserve">      concepto de la Comisión, atribuirle al Poder Ejecutivo  las  funciones</w:t>
        <w:br/>
        <w:t xml:space="preserve">      específicas del Poder Judicial, con lo  cual  se  estaría  conspirando</w:t>
        <w:br/>
        <w:t xml:space="preserve">      contra la separación de  los  poderes  públicos  que  es  una  de  las</w:t>
        <w:br/>
        <w:t xml:space="preserve">      características básicas del  estado  de  derecho  y  de  los  sistemas</w:t>
        <w:br/>
        <w:t xml:space="preserve">      democráticos.</w:t>
        <w:br/>
        <w:br/>
        <w:br/>
        <w:br/>
        <w:br/>
        <w:br/>
        <w:br/>
        <w:br/>
        <w:t xml:space="preserve">    13. Los artículos 27.1 y 27.2, 25.1 y 7.6 de la Convención disponen:</w:t>
        <w:br/>
        <w:br/>
        <w:br/>
        <w:br/>
        <w:br/>
        <w:br/>
        <w:t xml:space="preserve">                       Artículo 27.- Suspensión de Garantías</w:t>
        <w:br/>
        <w:br/>
        <w:t xml:space="preserve">      1.    En caso de guerra, de peligro público o de otra  emergencia  que</w:t>
        <w:br/>
        <w:t xml:space="preserve">      amenace la independencia o seguridad  del  Estado  Parte,  éste  podrá</w:t>
        <w:br/>
        <w:t xml:space="preserve">      adoptar disposiciones que, en la medida y por el tiempo  estrictamente</w:t>
        <w:br/>
        <w:t xml:space="preserve">      limitados a las exigencias de la situación, suspendan las obligaciones</w:t>
        <w:br/>
        <w:t xml:space="preserve">      contraídas  en  virtud  de  esta   Convención,   siempre   que   tales</w:t>
        <w:br/>
        <w:t xml:space="preserve">      disposiciones no sean incompatibles con las demás obligaciones que les</w:t>
        <w:br/>
        <w:t xml:space="preserve">      impone el derecho internacional y no  entrañen  discriminación  alguna</w:t>
        <w:br/>
        <w:t xml:space="preserve">      fundada en motivos de raza, color, sexo,  idioma,  religión  u  origen</w:t>
        <w:br/>
        <w:t xml:space="preserve">      social.</w:t>
        <w:br/>
        <w:br/>
        <w:br/>
        <w:t xml:space="preserve">      2.    La disposición precedente  no  autoriza  la  suspensión  de  los</w:t>
        <w:br/>
        <w:t xml:space="preserve">      derechos determinados en los siguientes  artículos:  3  (  Derecho  al</w:t>
        <w:br/>
        <w:t xml:space="preserve">      Reconocimiento de la Personalidad Jurídica ); 4 ( Derecho a la Vida );</w:t>
        <w:br/>
        <w:t xml:space="preserve">      5 ( Derecho a  la  Integridad  Personal  );  6  (  Prohibición  de  la</w:t>
        <w:br/>
        <w:t xml:space="preserve">      Esclavitud  y  Servidumbre  );  9  (  Principio  de  Legalidad  y   de</w:t>
        <w:br/>
        <w:t xml:space="preserve">      Retroactividad ); 12 ( Libertad de Conciencia y de Religión  );  17  (</w:t>
        <w:br/>
        <w:t xml:space="preserve">      Protección a la Familia ); 18 ( Derecho al Nombre ); 19 ( Derechos del</w:t>
        <w:br/>
        <w:t xml:space="preserve">      Niño ); 20 ( Derecho a la Nacionalidad ), y 23 ( Derechos Políticos ),</w:t>
        <w:br/>
        <w:t xml:space="preserve">      ni de las garantías judiciales indispensables para  la  protección  de</w:t>
        <w:br/>
        <w:t xml:space="preserve">      tales derechos.</w:t>
        <w:br/>
        <w:br/>
        <w:br/>
        <w:t xml:space="preserve">                      Artículo 25.- Protección Judicial</w:t>
        <w:br/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           Artículo 7.- Derecho a la Libertad Personal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br/>
        <w:br/>
        <w:br/>
        <w:br/>
        <w:br/>
        <w:br/>
        <w:br/>
        <w:br/>
        <w:t xml:space="preserve">                                     III</w:t>
        <w:br/>
        <w:br/>
        <w:t xml:space="preserve">                              FONDO DEL ASUNTO</w:t>
        <w:br/>
        <w:br/>
        <w:br/>
        <w:t>14.   La interpretación de los artículos 25.1 y 7.6  de  la  Convención  con</w:t>
        <w:br/>
        <w:t>respecto a la posibilidad de suspender el hábeas corpus en  los  estados  de</w:t>
        <w:br/>
        <w:t>excepción,  frente  a  lo  dispuesto  en  el  artículo  27.2,  debe  hacerse</w:t>
        <w:br/>
        <w:t>utilizando las normas de la Convención de Viena  sobre  el  Derecho  de  los</w:t>
        <w:br/>
        <w:t>Tratados, que pueden considerarse reglas de  derecho  internacional  general</w:t>
        <w:br/>
        <w:t>sobre el tema ( cf. Restricciones a la pena de muerte  (  arts.  4.2  y  4.4</w:t>
        <w:br/>
        <w:t>Convención Americana sobre Derechos Humanos ),  Opinión  Consultiva  OC-3/83</w:t>
        <w:br/>
        <w:t>del 8 de setiembre de 1983. Serie A  No.  3,  párr.  48  y  otras  opiniones</w:t>
        <w:br/>
        <w:t>consultivas de la Corte ), de acuerdo con los cuales</w:t>
        <w:br/>
        <w:br/>
        <w:t xml:space="preserve">      Un tratado deberá  interpretarse  de  buena  fe  conforme  al  sentido</w:t>
        <w:br/>
        <w:t xml:space="preserve">      corriente que haya de atribuirse a los  términos  del  tratado  en  el</w:t>
        <w:br/>
        <w:t xml:space="preserve">      contexto de éstos y teniendo en cuenta su objeto y fin ( art. 31.1 ).</w:t>
        <w:br/>
        <w:br/>
        <w:t>15.   Conviene, además, recordar lo prescrito  por  el  artículo  29  de  la</w:t>
        <w:br/>
        <w:t>Convención, el cual dice:</w:t>
        <w:br/>
        <w:br/>
        <w:t xml:space="preserve">                   Artículo 29.- Normas de Interpretación</w:t>
        <w:br/>
        <w:br/>
        <w:t xml:space="preserve">      Ninguna disposición de la presente Convención puede  ser  interpretada</w:t>
        <w:br/>
        <w:t xml:space="preserve">      en el sentido de:</w:t>
        <w:br/>
        <w:br/>
        <w:br/>
        <w:t xml:space="preserve">      a )   permitir a alguno  de  los  Estados  Partes,  grupo  o  persona,</w:t>
        <w:br/>
        <w:t xml:space="preserve">      suprimir el goce y ejercicio de los derechos y libertades  reconocidos</w:t>
        <w:br/>
        <w:t xml:space="preserve">      en la Convención o limitarlos en mayor medida que la prevista en ella;</w:t>
        <w:br/>
        <w:br/>
        <w:br/>
        <w:br/>
        <w:br/>
        <w:t xml:space="preserve">      b )   limitar el goce y ejercicio de cualquier derecho o libertad  que</w:t>
        <w:br/>
        <w:t xml:space="preserve">      pueda estar reconocido de acuerdo con las leyes de cualquiera  de  los</w:t>
        <w:br/>
        <w:t xml:space="preserve">      Estados Partes o de acuerdo con otra convención en que sea  parte  uno</w:t>
        <w:br/>
        <w:t xml:space="preserve">      de dichos Estados;</w:t>
        <w:br/>
        <w:br/>
        <w:br/>
        <w:t xml:space="preserve">      c )   excluir otros derechos y garantías que  son  inherentes  al  ser</w:t>
        <w:br/>
        <w:t xml:space="preserve">      humano o que se derivan de  la  forma  democrática  representativa  de</w:t>
        <w:br/>
        <w:t xml:space="preserve">      gobierno, y</w:t>
        <w:br/>
        <w:br/>
        <w:br/>
        <w:t xml:space="preserve">      d )   excluir o limitar el efecto que puedan producir  la  Declaración</w:t>
        <w:br/>
        <w:t xml:space="preserve">      Americana  de  Derechos  y  Deberes   del   Hombre   y   otros   actos</w:t>
        <w:br/>
        <w:t xml:space="preserve">      internacionales de la misma naturaleza."</w:t>
        <w:br/>
        <w:br/>
        <w:t>16.   La interpretación del artículo 27.2 debe hacerse, pues, de " buena  fe</w:t>
        <w:br/>
        <w:t>", teniendo en cuenta " el objeto y fin " ( cf. El efecto de  las  reservas,</w:t>
        <w:br/>
        <w:t>supra 8, párr. 29 ) de la Convención Americana y la  necesidad  de  prevenir</w:t>
        <w:br/>
        <w:t>una conclusión que implique " suprimir el goce o ejercicio de  los  derechos</w:t>
        <w:br/>
        <w:t>y libertades reconocidos en la Convención o a  limitarlos  en  mayor  medida</w:t>
        <w:br/>
        <w:t>que la prevista en ella " ( art. 29.a ).</w:t>
        <w:br/>
        <w:br/>
        <w:br/>
        <w:br/>
        <w:t>17.   La Corte examinará inicialmente algunos  de  los  problemas  generales</w:t>
        <w:br/>
        <w:t>involucrados en la interpretación  del  artículo  27  de  la  Convención  y,</w:t>
        <w:br/>
        <w:t>posteriormente, definirá si los procedimientos regulados por  los  artículos</w:t>
        <w:br/>
        <w:t>25.1  y  7.6  están  comprendidos  dentro  de  las   "garantías   judiciales</w:t>
        <w:br/>
        <w:t>indispensables" a que se refiere el artículo 27.2.</w:t>
        <w:br/>
        <w:br/>
        <w:t>18.   E1 artículo  27  contiene  determinadas  locuciones  que  merecen  ser</w:t>
        <w:br/>
        <w:t>destacadas  a  los  fines  de  la  presente  consulta.  Así,  el  título  es</w:t>
        <w:br/>
        <w:t>"Suspensión de Garantías"; el párrafo primero habla de " suspend( er  )  las</w:t>
        <w:br/>
        <w:t>obligaciones contraídas " ; el  párrafo  segundo  de  "  suspensión  de  los</w:t>
        <w:br/>
        <w:t>derechos " ; y el párrafo tercero de " derecho de suspensión  ".  Cuando  la</w:t>
        <w:br/>
        <w:t>palabra "garantías" se utiliza en el párrafo segundo, es  precisamente  para</w:t>
        <w:br/>
        <w:t>prohibir la suspensión de las " garantías judiciales indispensables  ".  Del</w:t>
        <w:br/>
        <w:t>análisis de los términos de la Convención en el contexto de  éstos,  resulta</w:t>
        <w:br/>
        <w:t>que no se trata de una " suspensión de garantías " en sentido  absoluto,  ni</w:t>
        <w:br/>
        <w:t>de la " suspensión de los derechos " ya  que  siendo  éstos  consustanciales</w:t>
        <w:br/>
        <w:t>con la persona lo único que podría suspenderse o impedirse sería su pleno  y</w:t>
        <w:br/>
        <w:t>efectivo ejercicio. La Corte estima útil  tener  presente  esas  diferencias</w:t>
        <w:br/>
        <w:t>terminológicas a fin de esclarecer los fundamentos  conceptuales  sobre  los</w:t>
        <w:br/>
        <w:t>cuales responde la presente consulta, sin perjuicio de las cuales  la  Corte</w:t>
        <w:br/>
        <w:t>utilizará la expresión  empleada  por  la  Convención  de  "  suspensión  de</w:t>
        <w:br/>
        <w:t>garantías ".</w:t>
        <w:br/>
        <w:br/>
        <w:t>19.   El análisis jurídico del citado  artículo  27  y  de  la  función  que</w:t>
        <w:br/>
        <w:t>cumple debe partir de la consideración de que es un precepto concebido  sólo</w:t>
        <w:br/>
        <w:t>para situaciones excepcionales. Se aplica únicamente " en  caso  de  guerra,</w:t>
        <w:br/>
        <w:t>de peligro público o de otra  emergencia  que  amenace  la  independencia  o</w:t>
        <w:br/>
        <w:t>seguridad  del  Estado  Parte  ".  Aun  entonces,  autoriza   solamente   la</w:t>
        <w:br/>
        <w:t>suspensión de ciertos derechos y libertades, y ello " en la medida y por  el</w:t>
        <w:br/>
        <w:t>tiempo estrictamente limitados a las  exigencias  de  la  situación  ".  Las</w:t>
        <w:br/>
        <w:t>disposiciones que se adopten, además, no  deben  violar  otras  obligaciones</w:t>
        <w:br/>
        <w:t>internacionales del Estado Parte, ni deben entrañar " discriminación  alguna</w:t>
        <w:br/>
        <w:t>fundada en motivos de raza, color, sexo, idioma, religión  u  origen  social</w:t>
        <w:br/>
        <w:t>".</w:t>
        <w:br/>
        <w:br/>
        <w:t>20.   La suspensión de las garantías puede ser,  en  algunas  hipótesis,  el</w:t>
        <w:br/>
        <w:t>único medio para atender a situaciones de  emergencia  pública  y  preservar</w:t>
        <w:br/>
        <w:t>los valores superiores de la sociedad democrática. Pero no  puede  la  Corte</w:t>
        <w:br/>
        <w:t>hacer abstracción de los abusos a que puede dar lugar, y a los que de  hecho</w:t>
        <w:br/>
        <w:t>ha dado en nuestro hemisferio, la aplicación de medidas de excepción  cuando</w:t>
        <w:br/>
        <w:t>no están objetivamente justificadas a la luz de los criterios  que  orientan</w:t>
        <w:br/>
        <w:t>el artículo 27 y de los principios que, sobre  la  materia,  se  deducen  de</w:t>
        <w:br/>
        <w:t>otros instrumentos interamericanos. Por ello, la Corte  debe  subrayar  que,</w:t>
        <w:br/>
        <w:t>dentro  de  los  principios  que  informan  el  sistema  interamericano,  la</w:t>
        <w:br/>
        <w:t>suspensión de garantías no puede desvincularse del  "ejercicio  efectivo  de</w:t>
        <w:br/>
        <w:t>la democracia representativa" a que alude el artículo 3 de la  Carta  de  la</w:t>
        <w:br/>
        <w:t>OEA.  Esta  observación  es  especialmente  válida  en  el  contexto  de  la</w:t>
        <w:br/>
        <w:t>Convención, cuyo Preámbulo reafirma el propósito de  "  consolidar  en  este</w:t>
        <w:br/>
        <w:t>Continente, dentro del cuadro de las instituciones democráticas, un  régimen</w:t>
        <w:br/>
        <w:t>de libertad personal y de justicia social, fundado  en  el  respeto  de  los</w:t>
        <w:br/>
        <w:t>derechos esenciales del hombre ". La suspensión de garantías carece de  toda</w:t>
        <w:br/>
        <w:t>legitimidad cuando se utiliza para atentar contra  el  sistema  democrático,</w:t>
        <w:br/>
        <w:t>que dispone límites infranqueables en cuanto  a  la  vigencia  constante  de</w:t>
        <w:br/>
        <w:t>ciertos derechos esenciales de la persona.</w:t>
        <w:br/>
        <w:br/>
        <w:br/>
        <w:br/>
        <w:br/>
        <w:br/>
        <w:t>21.   Resulta claro que ningún derecho reconocido por  la  Convención  puede</w:t>
        <w:br/>
        <w:t>ser suspendido a menos que se cumplan las  condiciones  estrictas  señaladas</w:t>
        <w:br/>
        <w:t>en el artículo 27.1. Además, aun cuando estas condiciones sean  satisfechas,</w:t>
        <w:br/>
        <w:t>el artículo 27.2 dispone que  cierta  categoría  de  derechos  no  se  puede</w:t>
        <w:br/>
        <w:t>suspender en ningún caso. Por consiguiente, lejos  de  adoptar  un  criterio</w:t>
        <w:br/>
        <w:t>favorable a la suspensión  de  los  derechos,  la  Convención  establece  el</w:t>
        <w:br/>
        <w:t>principio contrario, es decir, que todos los derechos deben  ser  respetados</w:t>
        <w:br/>
        <w:t>y garantizados a menos que  circunstancias  muy  especiales  justifiquen  la</w:t>
        <w:br/>
        <w:t>suspensión de algunos, en tanto que otros nunca pueden ser  suspendidos  por</w:t>
        <w:br/>
        <w:t>grave que sea la emergencia.</w:t>
        <w:br/>
        <w:br/>
        <w:t>22.   Habida cuenta de que el artículo 27.1 contempla distintas  situaciones</w:t>
        <w:br/>
        <w:t>y dado, además, que las medidas  que  se  adopten  en  cualquiera  de  estas</w:t>
        <w:br/>
        <w:t>emergencias deben ser ajustadas a  "  las  exigencias  de  la  situación  ",</w:t>
        <w:br/>
        <w:t>resulta claro que lo permisible en unas de ellas podría no serlo  en  otras.</w:t>
        <w:br/>
        <w:t>La juridicidad de las medidas que se adopten para enfrentar cada una de  las</w:t>
        <w:br/>
        <w:t>situaciones  especiales  a  que  se  refiere  el  artículo  27.1  dependerá,</w:t>
        <w:br/>
        <w:t>entonces, del carácter, intensidad, profundidad y particular contexto de  la</w:t>
        <w:br/>
        <w:t>emergencia, así como de la proporcionalidad y razonabilidad que guarden  las</w:t>
        <w:br/>
        <w:t>medidas adoptadas respecto de ella.</w:t>
        <w:br/>
        <w:br/>
        <w:t>23.   El artículo 27.2 dispone, como se  ha  dicho,  límites  al  poder  del</w:t>
        <w:br/>
        <w:t>Estado Parte para suspender derechos y libertades,  al  establecer  que  hay</w:t>
        <w:br/>
        <w:t>algunos cuya suspensión no está permitida bajo ninguna  circunstancia  y  al</w:t>
        <w:br/>
        <w:t>incluir " las garantías judiciales  indispensables  para  la  protección  de</w:t>
        <w:br/>
        <w:t>tales derechos ". Algunos de estos derechos se refieren a la  integridad  de</w:t>
        <w:br/>
        <w:t>la persona, como  son  el  derecho  al  reconocimiento  de  la  personalidad</w:t>
        <w:br/>
        <w:t>jurídica ( art. 3 ); el derecho a la vida (  art.  4  );  el  derecho  a  la</w:t>
        <w:br/>
        <w:t>integridad  personal  (  art.  5  );  la  prohibición  de  la  esclavitud  y</w:t>
        <w:br/>
        <w:t>servidumbre ( art. 6 ) y el principio de legalidad  y  de  retroactividad  (</w:t>
        <w:br/>
        <w:t>art.  9  ).  Está,  además,  prohibida  la  suspensión  de  la  libertad  de</w:t>
        <w:br/>
        <w:t>conciencia y de religión ( art. 12 ); de la protección a la familia  (  art.</w:t>
        <w:br/>
        <w:t>17 ); del derecho al nombre ( art. 18 ); de los derechos del niño ( art.  19</w:t>
        <w:br/>
        <w:t>); del derecho a la nacionalidad ( art. 20 ) y de los derechos  políticos  (</w:t>
        <w:br/>
        <w:t>art. 23).</w:t>
        <w:br/>
        <w:br/>
        <w:t>24.    La  suspensión  de  garantías  constituye   también   una   situación</w:t>
        <w:br/>
        <w:t>excepcional,  según  la  cual  resulta  lícito  para  el  gobierno   aplicar</w:t>
        <w:br/>
        <w:t>determinadas medidas restrictivas  a  los  derechos  y  libertades  que,  en</w:t>
        <w:br/>
        <w:t>condiciones  normales,  están  prohibidas  o  sometidas  a  requisitos   más</w:t>
        <w:br/>
        <w:t>rigurosos. Esto no significa, sin embargo, que la  suspensión  de  garantías</w:t>
        <w:br/>
        <w:t>comporte la suspensión temporal del Estado de Derecho o que autorice  a  los</w:t>
        <w:br/>
        <w:t>gobernantes a apartar su conducta de la legalidad a la que en  todo  momento</w:t>
        <w:br/>
        <w:t>deben ceñirse. Estando suspendidas las garantías,  algunos  de  los  límites</w:t>
        <w:br/>
        <w:t>legales de la actuación del  poder  público  pueden  ser  distintos  de  los</w:t>
        <w:br/>
        <w:t>vigentes en condiciones normales, pero no  deben  considerarse  inexistentes</w:t>
        <w:br/>
        <w:t>ni cabe, en  consecuencia,  entender  que  el  gobierno  esté  investido  de</w:t>
        <w:br/>
        <w:t>poderes  absolutos  más  allá  de  las  condiciones  en  que  tal  legalidad</w:t>
        <w:br/>
        <w:t>excepcional está autorizada. Como  ya  lo  ha  señalado  la  Corte  en  otra</w:t>
        <w:br/>
        <w:t>oportunidad, el principio de legalidad, las instituciones democráticas y  el</w:t>
        <w:br/>
        <w:t>Estado de Derecho son inseparables ( cf.  La  expresión  "  leyes  "  en  el</w:t>
        <w:br/>
        <w:t>artículo 30 de la  Convención  Americana  sobre  Derechos  Humanos,  Opinión</w:t>
        <w:br/>
        <w:t>Consultiva OC-6/86 del 9 de mayo de 1986. Serie A No. 6, párr. 32 ).</w:t>
        <w:br/>
        <w:br/>
        <w:br/>
        <w:br/>
        <w:br/>
        <w:br/>
        <w:br/>
        <w:t>25.   No es el propósito de la Corte hacer un desarrollo  teórico  sobre  la</w:t>
        <w:br/>
        <w:t>relación entre derechos y garantías. Basta señalar qué debe  entenderse  por</w:t>
        <w:br/>
        <w:t>garantía en el sentido en que el término  está  utilizado  por  el  artículo</w:t>
        <w:br/>
        <w:t>27.2. Las  garantías  sirven  para  proteger,  asegurar  o  hacer  valer  la</w:t>
        <w:br/>
        <w:t>titularidad o el ejercicio de un derecho. Como los Estados Partes tienen  la</w:t>
        <w:br/>
        <w:t>obligación de reconocer y respetar los derechos y libertades de la  persona,</w:t>
        <w:br/>
        <w:t>también tienen la de proteger y  asegurar  su  ejercicio  a  través  de  las</w:t>
        <w:br/>
        <w:t>respectivas garantías ( art. 1.1 ), vale decir, de los medios  idóneos  para</w:t>
        <w:br/>
        <w:t>que los derechos y libertades sean efectivos en toda circunstancia.</w:t>
        <w:br/>
        <w:br/>
        <w:t>26.   El  concepto  de  derechos  y  libertades  y,  por  ende,  el  de  sus</w:t>
        <w:br/>
        <w:t>garantías, es también inseparable del sistema de valores  y  principios  que</w:t>
        <w:br/>
        <w:t>lo  inspira.  En  una  sociedad  democrática  los  derechos   y   libertades</w:t>
        <w:br/>
        <w:t>inherentes a la persona, sus garantías y el Estado  de  Derecho  constituyen</w:t>
        <w:br/>
        <w:t>una tríada, cada uno de cuyos componentes se  define,  completa  y  adquiere</w:t>
        <w:br/>
        <w:t>sentido en función de los otros.</w:t>
        <w:br/>
        <w:br/>
        <w:t>27.   Como ha quedado dicho, en condiciones de grave  emergencia  es  lícito</w:t>
        <w:br/>
        <w:t>suspender temporalmente ciertos derechos y libertades cuyo ejercicio  pleno,</w:t>
        <w:br/>
        <w:t>en condiciones de normalidad,  debe  ser  respetado  y  garantizado  por  el</w:t>
        <w:br/>
        <w:t>Estado pero, como no todos ellos  admiten  esa  suspensión  transitoria,  es</w:t>
        <w:br/>
        <w:t>necesario que también subsistan " las  garantías  judiciales  indispensables</w:t>
        <w:br/>
        <w:t>para ( su ) protección  ".  E1  artículo  27.2  no  vincula  esas  garantías</w:t>
        <w:br/>
        <w:t>judiciales a ninguna disposición individualizada de la  Convención,  lo  que</w:t>
        <w:br/>
        <w:t>indica que lo fundamental  es  que  dichos  procedimientos  judiciales  sean</w:t>
        <w:br/>
        <w:t>indispensables para garantizar esos derechos.</w:t>
        <w:br/>
        <w:br/>
        <w:t>28.   La determinación de  qué  garantías  judiciales  son  "indispensables"</w:t>
        <w:br/>
        <w:t>para la protección de los derechos  que  no  pueden  ser  suspendidos,  será</w:t>
        <w:br/>
        <w:t>distinta  según  los  derechos  afectados.  Las   garantías   judiciales   "</w:t>
        <w:br/>
        <w:t>indispensables " para asegurar los derechos relativos a la integridad de  la</w:t>
        <w:br/>
        <w:t>persona necesariamente difieren de aquéllas que protegen,  por  ejemplo,  el</w:t>
        <w:br/>
        <w:t>derecho al nombre, que tampoco se puede suspender.</w:t>
        <w:br/>
        <w:br/>
        <w:t>29.   A la luz de  los  señalamientos  anteriores  deben  considerarse  como</w:t>
        <w:br/>
        <w:t>indispensables, a los efectos del  artículo  27.2,  aquellos  procedimientos</w:t>
        <w:br/>
        <w:t>judiciales que ordinariamente son idóneos para garantizar  la  plenitud  del</w:t>
        <w:br/>
        <w:t>ejercicio de los derechos y libertades a que se  refiere  dicho  artículo  y</w:t>
        <w:br/>
        <w:t>cuya supresión o limitación pondría en peligro esa plenitud.</w:t>
        <w:br/>
        <w:br/>
        <w:t>30.   Las garantías deben ser no sólo indispensables sino  judiciales.  Esta</w:t>
        <w:br/>
        <w:t>expresión no puede referirse  sino  a  medios  judiciales  idóneos  para  la</w:t>
        <w:br/>
        <w:t>protección de tales derechos, lo cual implica la intervención de  un  órgano</w:t>
        <w:br/>
        <w:t>judicial independiente e imparcial, apto para  determinar  la  legalidad  de</w:t>
        <w:br/>
        <w:t>las actuaciones que se cumplan dentro del estado de excepción.</w:t>
        <w:br/>
        <w:br/>
        <w:t>31.   Corresponde ahora determinar si, a pesar de que los artículos 25  y  7</w:t>
        <w:br/>
        <w:t>no están mencionados en el 27.2, las garantías contenidas en  los  artículos</w:t>
        <w:br/>
        <w:t>25.1 y 7.6, señaladas en la  consulta  sometida  a  la  Corte,  deben  o  no</w:t>
        <w:br/>
        <w:t>considerarse entre aquellas " garantías judiciales indispensables " para  la</w:t>
        <w:br/>
        <w:t>protección de los derechos no susceptibles de suspensión.</w:t>
        <w:br/>
        <w:br/>
        <w:br/>
        <w:br/>
        <w:br/>
        <w:br/>
        <w:br/>
        <w:br/>
        <w:br/>
        <w:br/>
        <w:t>32.   E1 artículo 25.1 de la Convención dispone: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E1 texto citado es  una  disposición  de  carácter  general  que  recoge  la</w:t>
        <w:br/>
        <w:t>institución procesal del amparo, entendido como  el  procedimiento  judicial</w:t>
        <w:br/>
        <w:t>sencillo y breve que tiene por  objeto  la  tutela  de  todos  los  derechos</w:t>
        <w:br/>
        <w:t>reconocidos por las constituciones y leyes de los Estados Partes  y  por  la</w:t>
        <w:br/>
        <w:t>Convención. Puesto que todos los derechos son  susceptibles  de  amparo,  lo</w:t>
        <w:br/>
        <w:t>son también los que están señalados de manera expresa por el  artículo  27.2</w:t>
        <w:br/>
        <w:t>como no susceptibles de suspensión en situaciones de emergencia.</w:t>
        <w:br/>
        <w:br/>
        <w:t>33.    El  habeas  corpus  en  su  sentido   clásico,   regulado   por   los</w:t>
        <w:br/>
        <w:t>ordenamientos americanos, tutela de manera directa la  libertad  personal  o</w:t>
        <w:br/>
        <w:t>física contra  detenciones  arbitrarias,  por  medio  del  mandato  judicial</w:t>
        <w:br/>
        <w:t>dirigido a las autoridades  correspondientes  a  fin  de  que  se  lleve  al</w:t>
        <w:br/>
        <w:t>detenido a la presencia del juez para que éste pueda examinar  la  legalidad</w:t>
        <w:br/>
        <w:t>de la privación y, en su caso, decretar su libertad. En la  Convención  este</w:t>
        <w:br/>
        <w:t>procedimiento aparece en el artículo 7.6 que dice:</w:t>
        <w:br/>
        <w:br/>
        <w:t xml:space="preserve">     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fueran ilegales. En 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>34.   Si se examinan conjuntamente los dos procedimientos,  puede  afirmarse</w:t>
        <w:br/>
        <w:t>que el amparo  es  el  género  y  el  hábeas  corpus  uno  de  sus  aspectos</w:t>
        <w:br/>
        <w:t>específicos. En efecto, de acuerdo  con  los  principios  básicos  de  ambas</w:t>
        <w:br/>
        <w:t>garantías recogidos por la Convención así  como  con  los  diversos  matices</w:t>
        <w:br/>
        <w:t>establecidos en los ordenamientos de los Estados Partes, se observa  que  en</w:t>
        <w:br/>
        <w:t>algunos supuestos el hábeas corpus se  regula  de  manera  autónoma  con  la</w:t>
        <w:br/>
        <w:t>finalidad de proteger esencialmente la libertad personal de los detenidos  o</w:t>
        <w:br/>
        <w:t>de aquéllos que se encuentran amenazados de ser  privados  de  su  libertad,</w:t>
        <w:br/>
        <w:t>pero en otras ocasiones  el  habeas  corpus  es  denominado  "amparo  de  la</w:t>
        <w:br/>
        <w:t>libertad" o forma parte integrante del amparo.</w:t>
        <w:br/>
        <w:br/>
        <w:t>35.   El hábeas corpus, para cumplir con su objeto de verificación  judicial</w:t>
        <w:br/>
        <w:t>de la legalidad de la privación  de  libertad,  exige  la  presentación  del</w:t>
        <w:br/>
        <w:t>detenido ante el juez o tribunal competente bajo cuya disposición  queda  la</w:t>
        <w:br/>
        <w:t>persona afectada. En este sentido es  esencial  la  función  que  cumple  el</w:t>
        <w:br/>
        <w:t>hábeas corpus como medio para controlar el respeto a la  vida  e  integridad</w:t>
        <w:br/>
        <w:t>de la persona, para impedir su  desaparición  o  la  indeterminación  de  su</w:t>
        <w:br/>
        <w:t>lugar de detención, así como para  protegerla  contra  la  tortura  u  otros</w:t>
        <w:br/>
        <w:t>tratos o penas crueles, inhumanos o degradantes.</w:t>
        <w:br/>
        <w:br/>
        <w:t>36.   Esta conclusión se fundamenta en la  experiencia  sufrida  por  varias</w:t>
        <w:br/>
        <w:t>poblaciones de nuestro hemisferio en décadas recientes, particularmente  por</w:t>
        <w:br/>
        <w:t>desapariciones, torturas y asesinatos  cometidos  o  tolerados  por  algunos</w:t>
        <w:br/>
        <w:t>gobiernos. Esa realidad ha demostrado una y otra vez que  el  derecho  a  la</w:t>
        <w:br/>
        <w:t>vida y a la integridad personal son amenazados cuando el  hábeas  corpus  es</w:t>
        <w:br/>
        <w:t>parcial o totalmente suspendido. Como  lo  manifestó  el  Presidente  de  la</w:t>
        <w:br/>
        <w:t>Comisión en la audiencia sobre esta consulta,</w:t>
        <w:br/>
        <w:br/>
        <w:t xml:space="preserve">      la Comisión está persuadida que, así como en el pasado reciente  miles</w:t>
        <w:br/>
        <w:t xml:space="preserve">      de desapariciones forzadas se hubieran evitado si el recurso de hábeas</w:t>
        <w:br/>
        <w:t xml:space="preserve">      corpus hubiese sido efectivo y los  jueces  se  hubieran  empeñado  en</w:t>
        <w:br/>
        <w:t xml:space="preserve">      investigar la detención concurriendo personalmente a los  lugares  que</w:t>
        <w:br/>
        <w:t xml:space="preserve">      se denunciaron como de detención,  tal  recurso  ahora  constituye  el</w:t>
        <w:br/>
        <w:t xml:space="preserve">      instrumento más idóneo no sólo para corregir con prontitud los  abusos</w:t>
        <w:br/>
        <w:t xml:space="preserve">      de la autoridad en cuanto a la privación arbitraria  de  la  libertad,</w:t>
        <w:br/>
        <w:t xml:space="preserve">      sino también un medio eficaz para prevenir la tortura y otros apremios</w:t>
        <w:br/>
        <w:t xml:space="preserve">      físicos o sicológicos, como el destierro, castigo tal vez el peor, del</w:t>
        <w:br/>
        <w:t xml:space="preserve">      que tanto se  ha  abusado  en  el  subcontinente,  donde  millares  de</w:t>
        <w:br/>
        <w:t xml:space="preserve">      exiliados conforman verdaderos éxodos.</w:t>
        <w:br/>
        <w:br/>
        <w:t xml:space="preserve">      Estas torturas y apremios,  como  dolorosamente  lo  ha  recordado  la</w:t>
        <w:br/>
        <w:t xml:space="preserve">      Comisión en su último  informe  anual,  suelen  ocurrir  especialmente</w:t>
        <w:br/>
        <w:t xml:space="preserve">      durante prolongados períodos  de  incomunicación,  en  los  cuales  el</w:t>
        <w:br/>
        <w:t xml:space="preserve">      detenido carece de medios y recursos  legales  para  hacer  valer  sus</w:t>
        <w:br/>
        <w:t xml:space="preserve">      derechos. Es precisamente en estas circunstancias cuando el recurso de</w:t>
        <w:br/>
        <w:t xml:space="preserve">      hábeas corpus adquiere su mayor importancia.</w:t>
        <w:br/>
        <w:br/>
        <w:t>Quienes redactaron la Convención conocían estas  realidades,  lo  que  puede</w:t>
        <w:br/>
        <w:t>bien explicar por qué  el  Pacto  de  San  José  es  el  primer  instrumento</w:t>
        <w:br/>
        <w:t>internacional de derechos humanos que prohibe expresamente la suspensión  de</w:t>
        <w:br/>
        <w:t>las  "garantías  judiciales  indispensables"  para  la  protección  de   los</w:t>
        <w:br/>
        <w:t>derechos que no pueden ser suspendidos.</w:t>
        <w:br/>
        <w:br/>
        <w:t>37.   Una pregunta adicional que cabe hacerse más allá de  la  consideración</w:t>
        <w:br/>
        <w:t>del hábeas corpus  como  una  garantía  judicial  que  protege  derechos  no</w:t>
        <w:br/>
        <w:t>susceptibles de suspensión según el artículo 27.2 es  si  tal  procedimiento</w:t>
        <w:br/>
        <w:t>puede  subsistir  al  mismo  tiempo  como  medio  de  asegurar  la  libertad</w:t>
        <w:br/>
        <w:t>individual, aun bajo estado de excepción, a pesar de que el  artículo  7  no</w:t>
        <w:br/>
        <w:t>está  entre  aquéllos  que  no   pueden   ser   afectados   en   situaciones</w:t>
        <w:br/>
        <w:t>excepcionales.</w:t>
        <w:br/>
        <w:br/>
        <w:t>38.   Si la suspensión de garantías no debe exceder, como  lo  ha  subrayado</w:t>
        <w:br/>
        <w:t>la Corte, la  medida  de  lo  estrictamente  necesario  para  atender  a  la</w:t>
        <w:br/>
        <w:t>emergencia, resulta también ilegal toda actuación de  los  poderes  públicos</w:t>
        <w:br/>
        <w:t>que desborde aquellos límites que deben estar precisamente señalados en  las</w:t>
        <w:br/>
        <w:t>disposiciones que  decretan  el  estado  de  excepción,  aún  dentro  de  la</w:t>
        <w:br/>
        <w:t>situación de excepcionalidad jurídica vigente.</w:t>
        <w:br/>
        <w:br/>
        <w:t>39.   La Corte debe destacar, igualmente, que si la suspensión de  garantías</w:t>
        <w:br/>
        <w:t>no puede adoptarse legítimamente sin respetar las condiciones  señaladas  en</w:t>
        <w:br/>
        <w:t>el párrafo anterior, tampoco pueden apartarse de esos  principios  generales</w:t>
        <w:br/>
        <w:t>las medidas concretas que afecten los  derechos  o  libertades  suspendidos,</w:t>
        <w:br/>
        <w:t>como ocurriría si tales medidas violaran  la  legalidad  excepcional  de  la</w:t>
        <w:br/>
        <w:t>emergencia, si se prolongaran más allá de sus límites temporales, si  fueran</w:t>
        <w:br/>
        <w:t>manifiestamente irracionales, innecesarias o desproporcionadas,  o  si  para</w:t>
        <w:br/>
        <w:t>adoptarlas se hubiere incurrido en desviación o abuso de poder.</w:t>
        <w:br/>
        <w:br/>
        <w:t>40.   Si esto es así es desde todo punto de vista procedente, dentro  de  un</w:t>
        <w:br/>
        <w:t>Estado de Derecho, el ejercicio del control de legalidad  de  tales  medidas</w:t>
        <w:br/>
        <w:t>por parte de un órgano judicial autónomo e independiente que verifique,  por</w:t>
        <w:br/>
        <w:t>ejemplo, si una detención, basada en la suspensión de la libertad  personal,</w:t>
        <w:br/>
        <w:t>se adecua a los términos en que el estado de excepción la autoriza. Aquí  el</w:t>
        <w:br/>
        <w:t>hábeas corpus adquiere una nueva dimensión fundamental.</w:t>
        <w:br/>
        <w:br/>
        <w:t>41.   Cabe citar, al respecto, el fallo dictado en  abril  de  1977,  en  el</w:t>
        <w:br/>
        <w:t>caso número 1980, por la Cámara Federal de  Apelaciones  en  lo  Criminal  y</w:t>
        <w:br/>
        <w:t>Correccional de la Capital Federal de la República Argentina,  acogiendo  un</w:t>
        <w:br/>
        <w:t>recurso de hábeas corpus:</w:t>
        <w:br/>
        <w:br/>
        <w:t xml:space="preserve">      Como se ha venido sosteniendo, no es dable admitir la tesis de que  el</w:t>
        <w:br/>
        <w:t xml:space="preserve">      Presidente de la República sería el único facultado  para  evaluar  la</w:t>
        <w:br/>
        <w:t xml:space="preserve">      situación de quienes se hallan detenidos a su disposición. Si bien  es</w:t>
        <w:br/>
        <w:t xml:space="preserve">      ajeno  al  ámbito  de  actividad  jurisdiccional  lo  concerniente   a</w:t>
        <w:br/>
        <w:t xml:space="preserve">      cuestiones eminentemente políticas y no judiciales, no es menos cierto</w:t>
        <w:br/>
        <w:t xml:space="preserve">      que  compete  al  Poder  Judicial  de  la  Nación  analizar  en  casos</w:t>
        <w:br/>
        <w:t xml:space="preserve">      excepcionales como el presente la razonabilidad  de  las  medidas  que</w:t>
        <w:br/>
        <w:t xml:space="preserve">      adopta el Poder Ejecutivo, lo que halla sustento en el propio artículo</w:t>
        <w:br/>
        <w:t xml:space="preserve">      23 de la Constitución Nacional y en los artículos 29 y 95  de  la  Ley</w:t>
        <w:br/>
        <w:t xml:space="preserve">      Fundamental.</w:t>
        <w:br/>
        <w:br/>
        <w:br/>
        <w:t xml:space="preserve">      Debe también armonizarse el interés general y la libertad  individual,</w:t>
        <w:br/>
        <w:t xml:space="preserve">      de modo tal que no es posible siquiera suponer que quienes  se  hallan</w:t>
        <w:br/>
        <w:t xml:space="preserve">      privados de su libertad a disposición del P. E., queden librados a  su</w:t>
        <w:br/>
        <w:t xml:space="preserve">      suerte y al margen de todo control por  parte  de  los  Jueces  de  la</w:t>
        <w:br/>
        <w:t xml:space="preserve">      Nación, sea cual fuere el tiempo  durante  el  cual  se  prolongue  el</w:t>
        <w:br/>
        <w:t xml:space="preserve">      arresto.</w:t>
        <w:br/>
        <w:br/>
        <w:br/>
        <w:t xml:space="preserve">      ...</w:t>
        <w:br/>
        <w:br/>
        <w:br/>
        <w:t xml:space="preserve">      Frente a la necesidad de optar  entre  la  libertad  individual  y  la</w:t>
        <w:br/>
        <w:t xml:space="preserve">      hipotética y no demostrada peligrosidad ( del detenido ),  lo  hacemos</w:t>
        <w:br/>
        <w:t xml:space="preserve">      por la primera corriendo los riesgos que ello impone,  en  salvaguarda</w:t>
        <w:br/>
        <w:t xml:space="preserve">      de un valor a que ningún argentino ha renunciado.</w:t>
        <w:br/>
        <w:br/>
        <w:br/>
        <w:t xml:space="preserve">      (Comisión  Interamericana  de  Derechos  Humanos,  Informe  sobre   la</w:t>
        <w:br/>
        <w:t xml:space="preserve">      situación de los Derechos Humanos en  Argentina,  OEA/  Ser.L/V/II.49,</w:t>
        <w:br/>
        <w:t xml:space="preserve">      doc. 19 del 11 de abril de 1980, pág. 252 ).</w:t>
        <w:br/>
        <w:br/>
        <w:t>42.   Los razonamientos  anteriores  llevan  a  la  conclusión  de  que  los</w:t>
        <w:br/>
        <w:t>procedimientos de hábeas corpus  y  de  amparo  son  de  aquellas  garantías</w:t>
        <w:br/>
        <w:t>judiciales  indispensables  para  la  protección  de  varios  derechos  cuya</w:t>
        <w:br/>
        <w:t>suspensión  está  vedada  por  el  artículo  27.2  y  sirven,  además,  para</w:t>
        <w:br/>
        <w:t>preservar la legalidad en una sociedad democrática.</w:t>
        <w:br/>
        <w:br/>
        <w:br/>
        <w:br/>
        <w:br/>
        <w:br/>
        <w:br/>
        <w:br/>
        <w:t>43.    Por  otra  parte   debe   advertirse   que   aquellos   ordenamientos</w:t>
        <w:br/>
        <w:t>constitucionales y legales de los Estados Partes que autoricen, explícita  o</w:t>
        <w:br/>
        <w:t>implícitamente, la suspensión de los procedimientos de hábeas  corpus  o  de</w:t>
        <w:br/>
        <w:t>amparo en situaciones de emergencia, deben  considerarse  incompatibles  con</w:t>
        <w:br/>
        <w:t>las obligaciones internacionales que a esos Estados impone la Convención.</w:t>
        <w:br/>
        <w:br/>
        <w:t>44.   Por tanto, en respuesta a la pregunta de  la  Comisión  Interamericana</w:t>
        <w:br/>
        <w:t>sobre la interpretación de los artículos 27.2, 25.1 y 7.6 de la  Convención,</w:t>
        <w:br/>
        <w:br/>
        <w:br/>
        <w:br/>
        <w:br/>
        <w:t>LA CORTE ES DE OPINIÓN,</w:t>
        <w:br/>
        <w:br/>
        <w:t>por unanimidad</w:t>
        <w:br/>
        <w:br/>
        <w:t>que los procedimientos jurídicos consagrados en los artículos 25.1 y 7.6  de</w:t>
        <w:br/>
        <w:t>la Convención Americana sobre Derechos Humanos  no  pueden  ser  suspendidos</w:t>
        <w:br/>
        <w:t>conforme  al  artículo  27.2  de  la  misma,  porque  constituyen  garantías</w:t>
        <w:br/>
        <w:t>judiciales indispensables para proteger derechos y  libertades  que  tampoco</w:t>
        <w:br/>
        <w:t>pueden suspenderse según la misma disposición.</w:t>
        <w:br/>
        <w:br/>
        <w:t>Redactada en español e inglés, haciendo fe el texto en español, en  la  sede</w:t>
        <w:br/>
        <w:t>de la Corte en San José, Costa Rica, el día 30 de enero de 1987.</w:t>
        <w:br/>
        <w:br/>
        <w:br/>
        <w:br/>
        <w:t xml:space="preserve">                             Thomas Buergenthal</w:t>
        <w:br/>
        <w:t xml:space="preserve">                                 Presidente</w:t>
        <w:br/>
        <w:br/>
        <w:br/>
        <w:br/>
        <w:t>Rafael Nieto Navia                                 Rodolfo E. Piza E.</w:t>
        <w:br/>
        <w:br/>
        <w:br/>
        <w:br/>
        <w:t>Pedro Nikken                                       Héctor Fix - Zamudio</w:t>
        <w:br/>
        <w:br/>
        <w:br/>
        <w:br/>
        <w:t>Héctor  Gros  Espiell                                 Jorge   R.   Hernández</w:t>
        <w:br/>
        <w:t>Alcerro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