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t xml:space="preserve">                         OPINIÓN CONSULTIVA OC-10/89</w:t>
        <w:br/>
        <w:t xml:space="preserve">                           DEL 14 DE JULIO DE 1989</w:t>
        <w:br/>
        <w:br/>
        <w:br/>
        <w:br/>
        <w:br/>
        <w:br/>
        <w:t xml:space="preserve">                 INTERPRETACIÓN DE LA DECLARACIÓN AMERICANA</w:t>
        <w:br/>
        <w:br/>
        <w:t xml:space="preserve">                    DE LOS DERECHOS Y DEBERES DEL HOMBRE</w:t>
        <w:br/>
        <w:t xml:space="preserve">                      EN EL MARCO DEL ARTÍCULO 64 DE LA</w:t>
        <w:br/>
        <w:t xml:space="preserve">                 CONVENCIÓN AMERICANA SOBRE DERECHOS HUMANOS</w:t>
        <w:br/>
        <w:br/>
        <w:br/>
        <w:br/>
        <w:br/>
        <w:t xml:space="preserve">                      SOLICITADA POR EL GOBIERNO DE LA</w:t>
        <w:br/>
        <w:t xml:space="preserve">                            REPÚBLICA DE COLOMBIA</w:t>
        <w:br/>
        <w:br/>
        <w:br/>
        <w:br/>
        <w:br/>
        <w:t>Estuvieron presentes:</w:t>
        <w:br/>
        <w:br/>
        <w:br/>
        <w:br/>
        <w:t xml:space="preserve">      Héctor Gros Espiell, Presidente</w:t>
        <w:br/>
        <w:t xml:space="preserve">      Héctor Fix-Zamudio, Vicepresidente</w:t>
        <w:br/>
        <w:t xml:space="preserve">      Thomas Buergenthal, Juez</w:t>
        <w:br/>
        <w:t xml:space="preserve">      Rafael Nieto Navia, Juez</w:t>
        <w:br/>
        <w:t xml:space="preserve">      Policarpo Callejas Bonilla, Juez</w:t>
        <w:br/>
        <w:t xml:space="preserve">      Orlando Tovar Tamayo, Juez</w:t>
        <w:br/>
        <w:t xml:space="preserve">      Sonia Picado Sotela, Juez</w:t>
        <w:br/>
        <w:br/>
        <w:br/>
        <w:t>Estuvo, además, presente:</w:t>
        <w:br/>
        <w:br/>
        <w:t xml:space="preserve">      Manuel E. Ventura Robles, Secretario a.i.</w:t>
        <w:br/>
        <w:br/>
        <w:t>LA CORTE</w:t>
        <w:br/>
        <w:br/>
        <w:t>integrada en la forma antes mencionada,</w:t>
        <w:br/>
        <w:br/>
        <w:t>emite la siguiente opinión consultiva:</w:t>
        <w:br/>
        <w:br/>
        <w:t>1. El Gobierno de la República de  Colombia  (en  adelante  “el  Gobierno”),</w:t>
        <w:br/>
        <w:t>mediante comunicación  de  17  de  febrero  de  1988,  sometió  a  la  Corte</w:t>
        <w:br/>
        <w:t>Interamericana de Derechos Humanos (en adelante “la  Corte”)  una  solicitud</w:t>
        <w:br/>
        <w:t>de opinión  consultiva  sobre  la  interpretación  del  artículo  64  de  la</w:t>
        <w:br/>
        <w:t>Convención Americana sobre Derechos Humanos (en adelante “la  Convención”  o</w:t>
        <w:br/>
        <w:t>“la Convención Americana”), en relación con la Declaración Americana de  los</w:t>
        <w:br/>
        <w:t>Derechos  y  Deberes  del  Hombre  (en  adelante   “la  Declaración”  o  “la</w:t>
        <w:br/>
        <w:t>Declaración Americana”).</w:t>
        <w:br/>
        <w:br/>
        <w:t>2. El Gobierno desea una respuesta a la siguiente pregunta:</w:t>
        <w:br/>
        <w:br/>
        <w:t xml:space="preserve">           ¿Autoriza el artículo 64 a la Corte Interamericana  de  Derechos</w:t>
        <w:br/>
        <w:t xml:space="preserve">           Humanos a rendir opiniones consultivas, a solicitud de un Estado</w:t>
        <w:br/>
        <w:t xml:space="preserve">           Miembro de la OEA o de uno de los órganos  de  la  misma,  sobre</w:t>
        <w:br/>
        <w:t xml:space="preserve">           interpretación de la Declaración Americana  de  los  Derechos  y</w:t>
        <w:br/>
        <w:t xml:space="preserve">           Deberes del Hombre, adoptada en Bogotá en  1948  por  la  Novena</w:t>
        <w:br/>
        <w:t xml:space="preserve">           Conferencia Internacional Americana?</w:t>
        <w:br/>
        <w:br/>
        <w:t>El Gobierno añade:</w:t>
        <w:br/>
        <w:br/>
        <w:t xml:space="preserve">           El  Gobierno  de  Colombia  entiende,  naturalmente,   que   tal</w:t>
        <w:br/>
        <w:t xml:space="preserve">           Declaración no  es  un  Tratado  propiamente  dicho.  Pero  esta</w:t>
        <w:br/>
        <w:t xml:space="preserve">           conclusión no descarta de antemano  la  pregunta  formulada.  Es</w:t>
        <w:br/>
        <w:t xml:space="preserve">           perfectamente razonable entender que una interpretación  de  las</w:t>
        <w:br/>
        <w:t xml:space="preserve">           disposiciones sobre derechos humanos contenidas en la  Carta  de</w:t>
        <w:br/>
        <w:t xml:space="preserve">           la OEA, tal como fue modificada en el Protocolo de Buenos Aires,</w:t>
        <w:br/>
        <w:t xml:space="preserve">           envuelve, en principio, un análisis de los  derechos  y  deberes</w:t>
        <w:br/>
        <w:t xml:space="preserve">           del  hombre  que  la  Declaración  proclama;  y  requiere,   por</w:t>
        <w:br/>
        <w:t xml:space="preserve">           consiguiente, la  determinación  del  status  normativo  que  la</w:t>
        <w:br/>
        <w:t xml:space="preserve">           Declaración tiene en el marco legal del  sistema  interamericano</w:t>
        <w:br/>
        <w:t xml:space="preserve">           para la protección de los derechos humanos.</w:t>
        <w:br/>
        <w:br/>
        <w:t>El Gobierno solicitante señala</w:t>
        <w:br/>
        <w:br/>
        <w:t xml:space="preserve">           (l)a   gran   importancia   que   tiene,   para   el   apropiado</w:t>
        <w:br/>
        <w:t xml:space="preserve">           funcionamiento del sistema interamericano de protección  de  los</w:t>
        <w:br/>
        <w:t xml:space="preserve">           derechos humanos,  saber  cuál  es  el  status  jurídico  de  la</w:t>
        <w:br/>
        <w:t xml:space="preserve">           Declaración y si la Corte tiene y, en  caso  de  tenerla,  hasta</w:t>
        <w:br/>
        <w:t xml:space="preserve">           dónde llega su jurisdicción para interpretar la  Declaración  al</w:t>
        <w:br/>
        <w:t xml:space="preserve">           amparo del artículo 64 de la Convención.</w:t>
        <w:br/>
        <w:br/>
        <w:br/>
        <w:br/>
        <w:br/>
        <w:br/>
        <w:br/>
        <w:br/>
        <w:t>3. Por nota de fecha 29 de febrero de 1988,  el  Embajador  de  Colombia  en</w:t>
        <w:br/>
        <w:t>Costa Rica, doctor Jaime Pinzón, informó a la Corte que había sido  nombrado</w:t>
        <w:br/>
        <w:t>Agente en la presente consulta. Posteriormente, según nota de 2 de junio  de</w:t>
        <w:br/>
        <w:t>1989, el Ministro de Relaciones Exteriores del Gobierno comunicó a la  Corte</w:t>
        <w:br/>
        <w:t>que había sido acreditada Agente la señora María Cristina Zuleta de  Patiño,</w:t>
        <w:br/>
        <w:t>nueva Embajadora de Colombia ante Costa Rica.</w:t>
        <w:br/>
        <w:br/>
        <w:t>4. Mediante nota de 2 de marzo de 1988, en cumplimiento de lo dispuesto  por</w:t>
        <w:br/>
        <w:t>el  artículo  52  del  Reglamento  de  la  Corte,  la  Secretaría   solicitó</w:t>
        <w:br/>
        <w:t>observaciones escritas sobre el tema de la  consulta  a  todos  los  Estados</w:t>
        <w:br/>
        <w:t>Miembros de la Organización de los Estados Americanos (en adelante “la  OEA”</w:t>
        <w:br/>
        <w:t>o “la Organización”), así como,  por  conducto  del  Secretario  General  de</w:t>
        <w:br/>
        <w:t>ésta, a todos los órganos a que se refiere el artículo 51 de la Carta de  la</w:t>
        <w:br/>
        <w:t>OEA  o el artículo 52 de la Carta reformada por el  Protocolo  de  Cartagena</w:t>
        <w:br/>
        <w:t>de Indias, desde su entrada en vigencia para los Estados ratificantes.</w:t>
        <w:br/>
        <w:br/>
        <w:t>5. El Presidente de la Corte dispuso que tales observaciones escritas y  los</w:t>
        <w:br/>
        <w:t>documentos relevantes fueran presentados en la Secretaría antes  del  15  de</w:t>
        <w:br/>
        <w:t>junio de 1988.</w:t>
        <w:br/>
        <w:br/>
        <w:t>6. La comunicación de la Secretaría fue  respondida  por  los  gobiernos  de</w:t>
        <w:br/>
        <w:t>Costa Rica, Estados Unidos de América, Perú, Uruguay y Venezuela.</w:t>
        <w:br/>
        <w:br/>
        <w:t>7. The International  Human  Rights  Law  Group  presentó  un  documento  en</w:t>
        <w:br/>
        <w:t>calidad de amicus curiae.</w:t>
        <w:br/>
        <w:br/>
        <w:t>8. El 20 de julio de 1988 la Corte celebró  una  audiencia  pública  con  el</w:t>
        <w:br/>
        <w:t>objeto de escuchar las opiniones de los Estados Miembros y  de  los  órganos</w:t>
        <w:br/>
        <w:t>de la OEA sobre la solicitud.</w:t>
        <w:br/>
        <w:br/>
        <w:t>9. Comparecieron a esta audiencia pública:</w:t>
        <w:br/>
        <w:br/>
        <w:t>Por el Gobierno de Colombia:</w:t>
        <w:br/>
        <w:br/>
        <w:t xml:space="preserve">           Dr. Jaime Pinzón, Agente y Embajador en Costa Rica,</w:t>
        <w:br/>
        <w:br/>
        <w:t>Por el Gobierno de Costa Rica:</w:t>
        <w:br/>
        <w:br/>
        <w:t xml:space="preserve">           Lic. Carlos Vargas, Agente y  Asesor  Legal  del  Ministerio  de</w:t>
        <w:br/>
        <w:t xml:space="preserve">           Relaciones Exteriores y Culto,</w:t>
        <w:br/>
        <w:br/>
        <w:t>Por el Gobierno de los Estados Unidos de América:</w:t>
        <w:br/>
        <w:br/>
        <w:t xml:space="preserve">           Mr. Deane Hinton, Embajador en Costa Rica,</w:t>
        <w:br/>
        <w:br/>
        <w:br/>
        <w:t xml:space="preserve">           Mr.  Jeffrey  Kovar,  Attorney-Adviser,  Office  of  the   Legal</w:t>
        <w:br/>
        <w:t xml:space="preserve">           Adviser, United States Department of State, y</w:t>
        <w:br/>
        <w:br/>
        <w:br/>
        <w:t xml:space="preserve">           Ms. Xenia Wilkinson, Senior  Political  Adviser,  United  States</w:t>
        <w:br/>
        <w:t xml:space="preserve">           Mission to the Organization of American States.</w:t>
        <w:br/>
        <w:br/>
        <w:br/>
        <w:t>La Comisión Interamericana de Derechos Humanos (en adelante “la Comisión”  o</w:t>
        <w:br/>
        <w:t>“la  Comisión  Interamericana”),   no   obstante   haber   sido   notificada</w:t>
        <w:br/>
        <w:t>debidamente, no compareció. Como la Corte no recibió  tampoco  observaciones</w:t>
        <w:br/>
        <w:t>escritas de la Comisión, tendrá que resolver la presente  solicitud  sin  el</w:t>
        <w:br/>
        <w:t>valioso aporte de la misma.</w:t>
        <w:br/>
        <w:br/>
        <w:t>10. Mediante comunicación de 3  de  agosto  de  1988,  el  Gobierno  de  los</w:t>
        <w:br/>
        <w:t>Estados Unidos de  América  respondió  preguntas  formuladas  por  la  Corte</w:t>
        <w:br/>
        <w:t>durante la audiencia pública del 20 de julio  de  1988  e  hizo  comentarios</w:t>
        <w:br/>
        <w:t>adicionales  sobre  la  consulta.  El  3  de   julio   de   1989,   presentó</w:t>
        <w:br/>
        <w:t>observaciones complementarias.</w:t>
        <w:br/>
        <w:br/>
        <w:br/>
        <w:t xml:space="preserve">                                      I</w:t>
        <w:br/>
        <w:br/>
        <w:br/>
        <w:t>10. En sus observaciones escritas el Gobierno de Costa Rica</w:t>
        <w:br/>
        <w:br/>
        <w:t xml:space="preserve">           considera que no obstante el  gran  acierto  y  la  nobleza  que</w:t>
        <w:br/>
        <w:t xml:space="preserve">           conlleva la Declaración Americana de los Derechos y Deberes  del</w:t>
        <w:br/>
        <w:t xml:space="preserve">           Hombre, no se está en presencia de  un  tratado  en  el  sentido</w:t>
        <w:br/>
        <w:t xml:space="preserve">           establecido  por  el  Derecho  Internacional,  de  modo  que  el</w:t>
        <w:br/>
        <w:t xml:space="preserve">           artículo 64 de la Convención Americana no  faculta  a  la  Corte</w:t>
        <w:br/>
        <w:t xml:space="preserve">           Interamericana para interpretar  la  Declaración.  Sin  embargo,</w:t>
        <w:br/>
        <w:t xml:space="preserve">           ello de ninguna manera podría menoscabar la posibilidad  de  que</w:t>
        <w:br/>
        <w:t xml:space="preserve">           la Corte utilice la Declaración y los preceptos ahí incorporados</w:t>
        <w:br/>
        <w:t xml:space="preserve">           para interpretar otros instrumentos  jurídicos  relacionados  ni</w:t>
        <w:br/>
        <w:t xml:space="preserve">           para considerar que muchos de los derechos ahí reconocidos  sean</w:t>
        <w:br/>
        <w:t xml:space="preserve">           elevados a la categoría indiscutible de costumbre internacional.</w:t>
        <w:br/>
        <w:br/>
        <w:t>12. El Gobierno de los Estados Unidos de América opinó que</w:t>
        <w:br/>
        <w:br/>
        <w:t xml:space="preserve">           (l)a Declaración Americana de los Derechos y Deberes del  Hombre</w:t>
        <w:br/>
        <w:t xml:space="preserve">           representa una noble enunciación  de  las  aspiraciones  de  los</w:t>
        <w:br/>
        <w:t xml:space="preserve">           Estados Americanos en cuanto a los derechos humanos.</w:t>
        <w:br/>
        <w:br/>
        <w:br/>
        <w:t xml:space="preserve">           Sin embargo, a diferencia de la  Convención  Americana,  no  fue</w:t>
        <w:br/>
        <w:t xml:space="preserve">           redactada como un instrumento jurídico y carece de la  precisión</w:t>
        <w:br/>
        <w:t xml:space="preserve">           necesaria  para  resolver  complejas  dudas  legales.  Su  valor</w:t>
        <w:br/>
        <w:t xml:space="preserve">           normativo estriba en ser una declaración de  principios  básicos</w:t>
        <w:br/>
        <w:t xml:space="preserve">           de carácter moral y de carácter político y en ser la  base  para</w:t>
        <w:br/>
        <w:t xml:space="preserve">           velar por el cumplimiento general de los  derechos  humanos  por</w:t>
        <w:br/>
        <w:t xml:space="preserve">           parte de  los  Estados  Miembros;  no  en  ser  un  conjunto  de</w:t>
        <w:br/>
        <w:t xml:space="preserve">           obligaciones vinculantes.</w:t>
        <w:br/>
        <w:br/>
        <w:br/>
        <w:br/>
        <w:br/>
        <w:br/>
        <w:br/>
        <w:br/>
        <w:br/>
        <w:br/>
        <w:br/>
        <w:t xml:space="preserve">           Los Estados Unidos reconocen las buenas intenciones de  aquellos</w:t>
        <w:br/>
        <w:t xml:space="preserve">           que  intentan  transformar  la  Declaración  Americana   de   un</w:t>
        <w:br/>
        <w:t xml:space="preserve">           enunciado de principios en un instrumento  jurídico  vinculante.</w:t>
        <w:br/>
        <w:t xml:space="preserve">           Pero  las  buenas  intenciones  no  crean  derecho.  Debilitaría</w:t>
        <w:br/>
        <w:t xml:space="preserve">           seriamente el proceso internacional de creación del  derecho  --</w:t>
        <w:br/>
        <w:t xml:space="preserve">           por  el  cual  los  Estados  soberanos  voluntariamente   asumen</w:t>
        <w:br/>
        <w:t xml:space="preserve">           específicas  obligaciones  legales--  el  imponer   obligaciones</w:t>
        <w:br/>
        <w:t xml:space="preserve">           legales  a   los   Estados   a   través   de   un   proceso   de</w:t>
        <w:br/>
        <w:t xml:space="preserve">           “reinterpretación” o “inferencia” de un enunciado de  principios</w:t>
        <w:br/>
        <w:t xml:space="preserve">           no obligatorios (traducción no oficial hecha por  la  Secretaría</w:t>
        <w:br/>
        <w:t xml:space="preserve">           de la Corte).</w:t>
        <w:br/>
        <w:br/>
        <w:t>13. Por su parte, el Gobierno del Perú estimó</w:t>
        <w:br/>
        <w:br/>
        <w:t xml:space="preserve">           que si bien antes de entrar en vigencia la Convención  Americana</w:t>
        <w:br/>
        <w:t xml:space="preserve">           de Derechos Humanos,  la  Declaración  podría  ser  tenida  como</w:t>
        <w:br/>
        <w:t xml:space="preserve">           instrumento sin mayores consecuencias jurídicas,  la  Convención</w:t>
        <w:br/>
        <w:t xml:space="preserve">           Americana al conferirle un carácter especial  en  virtud  de  su</w:t>
        <w:br/>
        <w:t xml:space="preserve">           artículo 29, que prohibe  toda  interpretación  que  conduzca  a</w:t>
        <w:br/>
        <w:t xml:space="preserve">           “excluir o limitar el efecto que pueda producir  la  Declaración</w:t>
        <w:br/>
        <w:t xml:space="preserve">           Americana de los Derechos y Deberes del  Hombre  y  otros  actos</w:t>
        <w:br/>
        <w:t xml:space="preserve">           internacionales de la misma naturaleza”, se ha dado a la  citada</w:t>
        <w:br/>
        <w:t xml:space="preserve">           Declaración una jerarquía similar  a  la  que  tiene  la  propia</w:t>
        <w:br/>
        <w:t xml:space="preserve">           Convención para los Estados Partes, contribuyendo con ello a  la</w:t>
        <w:br/>
        <w:t xml:space="preserve">           promoción de los Derechos Humanos en nuestro Continente.</w:t>
        <w:br/>
        <w:br/>
        <w:t>14. El Gobierno del Uruguay afirmó que</w:t>
        <w:br/>
        <w:br/>
        <w:t xml:space="preserve">           i) La Corte Interamericana de  Derechos  Humanos  es  competente</w:t>
        <w:br/>
        <w:t xml:space="preserve">           para emitir opiniones consultivas sobre cualquier aspecto de  la</w:t>
        <w:br/>
        <w:t xml:space="preserve">           Declaración Americana de los Derechos y Deberes del Hombre en su</w:t>
        <w:br/>
        <w:t xml:space="preserve">           relación con la  Carta  Reformada  de  la  Organización  de  los</w:t>
        <w:br/>
        <w:t xml:space="preserve">           Estados Americanos y con la Convención Americana sobre  Derechos</w:t>
        <w:br/>
        <w:t xml:space="preserve">           Humanos, en los términos establecidos en el artículo 64 de  esta</w:t>
        <w:br/>
        <w:t xml:space="preserve">           última.</w:t>
        <w:br/>
        <w:br/>
        <w:br/>
        <w:t xml:space="preserve">           ii) La naturaleza  jurídica  de  la  Declaración  es  la  de  un</w:t>
        <w:br/>
        <w:t xml:space="preserve">           instrumento  multilateral  vinculante  que  enuncia,  define   y</w:t>
        <w:br/>
        <w:t xml:space="preserve">           concreta, principios fundamentales reconocidos por  los  Estados</w:t>
        <w:br/>
        <w:t xml:space="preserve">           Americanos y que cristaliza normas  de  derecho  consuetudinario</w:t>
        <w:br/>
        <w:t xml:space="preserve">           generalmente aceptadas por dichos Estados.</w:t>
        <w:br/>
        <w:br/>
        <w:br/>
        <w:br/>
        <w:br/>
        <w:br/>
        <w:br/>
        <w:br/>
        <w:br/>
        <w:t>15. El Gobierno de Venezuela consideró que</w:t>
        <w:br/>
        <w:br/>
        <w:t xml:space="preserve">           (c)omo   principio   general,   reconocido   por   el    Derecho</w:t>
        <w:br/>
        <w:t xml:space="preserve">           Internacional,  una  declaración  no   constituye   un   tratado</w:t>
        <w:br/>
        <w:t xml:space="preserve">           propiamente  dicho  puesto  que  aquélla  carece  del   carácter</w:t>
        <w:br/>
        <w:t xml:space="preserve">           jurídico normativo y se limita a una manifestación de  deseos  o</w:t>
        <w:br/>
        <w:t xml:space="preserve">           de exhortaciones. Una declaración formula obligaciones políticas</w:t>
        <w:br/>
        <w:t xml:space="preserve">           o morales para los sujetos del derecho internacional,  limitando</w:t>
        <w:br/>
        <w:t xml:space="preserve">           en consecuencia su  exigibilidad  a  diferencia  de  un  tratado</w:t>
        <w:br/>
        <w:t xml:space="preserve">           propiamente dicho, cuyas obligaciones  jurídicas  son  exigibles</w:t>
        <w:br/>
        <w:t xml:space="preserve">           ante la competencia jurisdiccional.</w:t>
        <w:br/>
        <w:br/>
        <w:br/>
        <w:t xml:space="preserve">           ...</w:t>
        <w:br/>
        <w:br/>
        <w:br/>
        <w:t xml:space="preserve">           El Gobierno consultante reconoce que la  Declaración  no  es  un</w:t>
        <w:br/>
        <w:t xml:space="preserve">           tratado propiamente dicho, cuestión que  seguramente  ratificará</w:t>
        <w:br/>
        <w:t xml:space="preserve">           la Corte, como también debería determinar que su competencia  no</w:t>
        <w:br/>
        <w:t xml:space="preserve">           incluye la  de  interpretar  la  Declaración  Americana  de  los</w:t>
        <w:br/>
        <w:t xml:space="preserve">           Derechos y Deberes del Hombre adoptada en Bogotá en 1948, puesto</w:t>
        <w:br/>
        <w:t xml:space="preserve">           que ella no constituye “un tratado concerniente a la  protección</w:t>
        <w:br/>
        <w:t xml:space="preserve">           de los derechos humanos en  los  Estados  Americanos”,  como  lo</w:t>
        <w:br/>
        <w:t xml:space="preserve">           exige el artículo 64 de  la  Convención  Americana  de  Derechos</w:t>
        <w:br/>
        <w:t xml:space="preserve">           Humanos.</w:t>
        <w:br/>
        <w:br/>
        <w:br/>
        <w:br/>
        <w:t xml:space="preserve">                                     II</w:t>
        <w:br/>
        <w:br/>
        <w:br/>
        <w:t>16. En la audiencia pública el Agente del Gobierno de Colombia expresó que</w:t>
        <w:br/>
        <w:br/>
        <w:t xml:space="preserve">           (e)l objetivo de la consulta es el de conocer el criterio de  la</w:t>
        <w:br/>
        <w:t xml:space="preserve">           Corte  respecto  de  si  ella  puede,  en  términos   concretos,</w:t>
        <w:br/>
        <w:t xml:space="preserve">           interpretar la Declaración Americana de los Derechos  y  Deberes</w:t>
        <w:br/>
        <w:t xml:space="preserve">           del Hombre; es decir, si el  artículo  64  faculta  a  la  Corte</w:t>
        <w:br/>
        <w:t xml:space="preserve">           Interamericana  de   Derechos   Humanos   a   rendir   opiniones</w:t>
        <w:br/>
        <w:t xml:space="preserve">           consultivas a solicitud de un Estado Miembro de la OEA o de  uno</w:t>
        <w:br/>
        <w:t xml:space="preserve">           de los órganos de  la  misma,  sobre  la  interpretación  de  la</w:t>
        <w:br/>
        <w:t xml:space="preserve">           Declaración Americana de los  Derechos  y  Deberes  del  Hombre,</w:t>
        <w:br/>
        <w:t xml:space="preserve">           adoptada  en  Bogotá  en  1948   por   la   Novena   Conferencia</w:t>
        <w:br/>
        <w:t xml:space="preserve">           Internacional Americana.</w:t>
        <w:br/>
        <w:br/>
        <w:br/>
        <w:t xml:space="preserve">           ...</w:t>
        <w:br/>
        <w:br/>
        <w:br/>
        <w:br/>
        <w:t xml:space="preserve">           Colombia, como Estado  Miembro  de  la  Organización,  tiene  un</w:t>
        <w:br/>
        <w:t xml:space="preserve">           interés  directo  en  el  adecuado  funcionamiento  del  sistema</w:t>
        <w:br/>
        <w:t xml:space="preserve">           americano de derechos humanos y en la respuesta que se dé  a  la</w:t>
        <w:br/>
        <w:t xml:space="preserve">           presente solicitud de opinión consultiva.</w:t>
        <w:br/>
        <w:br/>
        <w:t>17. Los representantes de los Estados Unidos de América manifestaron que</w:t>
        <w:br/>
        <w:br/>
        <w:t xml:space="preserve">           (l)a posición de  los  Estados  Unidos  es  que  la  Declaración</w:t>
        <w:br/>
        <w:t xml:space="preserve">           Americana no es un tratado y que, por  lo  tanto,  la  Corte  no</w:t>
        <w:br/>
        <w:t xml:space="preserve">           tiene competencia según el  artículo  64  para  interpretarla  o</w:t>
        <w:br/>
        <w:t xml:space="preserve">           determinar su status normativo dentro del sistema interamericano</w:t>
        <w:br/>
        <w:t xml:space="preserve">           de los derechos humanos.</w:t>
        <w:br/>
        <w:br/>
        <w:br/>
        <w:t xml:space="preserve">           ...</w:t>
        <w:br/>
        <w:br/>
        <w:br/>
        <w:t xml:space="preserve">           En vista de que la Declaración no es y nunca ha sido un tratado,</w:t>
        <w:br/>
        <w:t xml:space="preserve">           los Estados Unidos estiman que la  Corte  no  tiene  competencia</w:t>
        <w:br/>
        <w:t xml:space="preserve">           para  considerar  la  presente  solicitud  y,  por  ende,   debe</w:t>
        <w:br/>
        <w:t xml:space="preserve">           desestimarla.</w:t>
        <w:br/>
        <w:br/>
        <w:br/>
        <w:t xml:space="preserve">           ...</w:t>
        <w:br/>
        <w:br/>
        <w:br/>
        <w:t xml:space="preserve">           En caso que la Corte decida tratar el tema del status  normativo</w:t>
        <w:br/>
        <w:t xml:space="preserve">           de la Declaración, el parecer de los Estados Unidos  es  que  la</w:t>
        <w:br/>
        <w:t xml:space="preserve">           Declaración continúa siendo para todos los Estados  Miembros  de</w:t>
        <w:br/>
        <w:t xml:space="preserve">           la OEA lo que  era  cuando  fue  adoptada:  una  enunciación  de</w:t>
        <w:br/>
        <w:t xml:space="preserve">           principios generales de derechos humanos no vinculantes.</w:t>
        <w:br/>
        <w:br/>
        <w:br/>
        <w:t xml:space="preserve">           ...</w:t>
        <w:br/>
        <w:br/>
        <w:br/>
        <w:t xml:space="preserve">           Los Estados Unidos deben manifestar, con el debido respeto,  que</w:t>
        <w:br/>
        <w:t xml:space="preserve">           debilitaría seriamente el derecho internacional de los  tratados</w:t>
        <w:br/>
        <w:t xml:space="preserve">           instituido  el  decir  que  la  Declaración   es   jurídicamente</w:t>
        <w:br/>
        <w:t xml:space="preserve">           obligatoria (traducción no oficial hecha por la Secretaría de la</w:t>
        <w:br/>
        <w:t xml:space="preserve">           Corte).</w:t>
        <w:br/>
        <w:br/>
        <w:t>18. El Agente del Gobierno de Costa Rica fue de opinión que</w:t>
        <w:br/>
        <w:br/>
        <w:t xml:space="preserve">           si la Declaración no fue concebida por  sus  creadores  como  un</w:t>
        <w:br/>
        <w:t xml:space="preserve">           tratado, no puede por ende ser interpretada  mediante  opiniones</w:t>
        <w:br/>
        <w:t xml:space="preserve">           consultivas de esta Corte.</w:t>
        <w:br/>
        <w:br/>
        <w:br/>
        <w:br/>
        <w:t xml:space="preserve">           Pero ello  no  significa,  bajo  ninguna  circunstancia  que  la</w:t>
        <w:br/>
        <w:t xml:space="preserve">           Declaración no tenga valor jurídico, ni que pueda ser  utilizada</w:t>
        <w:br/>
        <w:t xml:space="preserve">           por la Corte Interamericana de Derechos Humanos  como  evidencia</w:t>
        <w:br/>
        <w:t xml:space="preserve">           para  la  interpretación  y  aplicación  de  otros  instrumentos</w:t>
        <w:br/>
        <w:t xml:space="preserve">           jurídicos relacionados con la protección de los derechos humanos</w:t>
        <w:br/>
        <w:t xml:space="preserve">           dentro del contexto del Sistema Interamericano.</w:t>
        <w:br/>
        <w:br/>
        <w:br/>
        <w:t xml:space="preserve">           ...</w:t>
        <w:br/>
        <w:br/>
        <w:br/>
        <w:t xml:space="preserve">           El desarrollo del derecho internacional para  la  protección  de</w:t>
        <w:br/>
        <w:t xml:space="preserve">           los derechos humanos, ha transformado  muchos  de  los  derechos</w:t>
        <w:br/>
        <w:t xml:space="preserve">           enunciados en la Declaración  de  los  Derechos  y  Deberes  del</w:t>
        <w:br/>
        <w:t xml:space="preserve">           Hombre, en  parte  integrante  de  una  costumbre  internacional</w:t>
        <w:br/>
        <w:t xml:space="preserve">           obligatoria.</w:t>
        <w:br/>
        <w:br/>
        <w:br/>
        <w:br/>
        <w:t xml:space="preserve">                                     III</w:t>
        <w:br/>
        <w:br/>
        <w:br/>
        <w:t>19. La Corte examinará, en primer término, lo referente a  la  admisibilidad</w:t>
        <w:br/>
        <w:t>de la solicitud de opinión consultiva.</w:t>
        <w:br/>
        <w:br/>
        <w:t>20. El artículo 64.1 de la Convención establece:</w:t>
        <w:br/>
        <w:br/>
        <w:t xml:space="preserve">           Los Estados Miembros de la Organización podrán  consultar  a  la</w:t>
        <w:br/>
        <w:t xml:space="preserve">           Corte acerca de la interpretación de esta Convención o de  otros</w:t>
        <w:br/>
        <w:t xml:space="preserve">           tratados concernientes a la protección de los  derechos  humanos</w:t>
        <w:br/>
        <w:t xml:space="preserve">           en los Estados Americanos. Asimismo, podrán consultarla,  en  lo</w:t>
        <w:br/>
        <w:t xml:space="preserve">           que les compete, los órganos enumerados en el Capítulo X  de  la</w:t>
        <w:br/>
        <w:t xml:space="preserve">           Carta de la Organización de los  Estados  Americanos,  reformada</w:t>
        <w:br/>
        <w:t xml:space="preserve">           por el Protocolo de Buenos Aires.</w:t>
        <w:br/>
        <w:br/>
        <w:t>21. La solicitud de opinión consultiva ha sido hecha por  Colombia,  que  es</w:t>
        <w:br/>
        <w:t>un Estado Miembro de la OEA. El pedido, por tanto,  ha  sido  efectuado  por</w:t>
        <w:br/>
        <w:t>quien tiene legitimidad para hacerlo de acuerdo  con  lo  dispuesto  por  el</w:t>
        <w:br/>
        <w:t>artículo 64.1 de la Convención.</w:t>
        <w:br/>
        <w:br/>
        <w:t>22.  En  las  observaciones  presentadas  a  la  Corte,  algunos   gobiernos</w:t>
        <w:br/>
        <w:t>sostienen  que  la  presente  solicitud  de   opinión   consultiva   resulta</w:t>
        <w:br/>
        <w:t>inadmisible porque pide que se interprete la Declaración Americana,  que  no</w:t>
        <w:br/>
        <w:t>puede considerarse un tratado según  el  artículo  64.1  y,  por  tanto,  no</w:t>
        <w:br/>
        <w:t>constituye materia susceptible de tal interpretación.</w:t>
        <w:br/>
        <w:br/>
        <w:t>23. La Corte considera que, aun  aceptando  que  la  Declaración  no  es  un</w:t>
        <w:br/>
        <w:t>tratado, esta  afirmación,  por  sí  sola,  no  lleva  necesariamente  a  la</w:t>
        <w:br/>
        <w:t>conclusión de que la solicitud del Gobierno colombiano sea inadmisible.</w:t>
        <w:br/>
        <w:br/>
        <w:t>24. Lo que pretende  el  Gobierno  solicitante  es  una  interpretación  del</w:t>
        <w:br/>
        <w:t>artículo 64.1 de la Convención.  En  efecto,  el  Gobierno  pregunta  si  el</w:t>
        <w:br/>
        <w:t>artículo 64 “autoriza” a la Corte “a rendir opiniones  consultivas...  sobre</w:t>
        <w:br/>
        <w:t>la interpretación de la Declaración Americana de los Derechos y Deberes  del</w:t>
        <w:br/>
        <w:t>Hombre”. Dado que el artículo 64.1 autoriza a la Corte  a  rendir  opiniones</w:t>
        <w:br/>
        <w:t>consultivas “acerca de la  interpretación  de  esta  Convención”,  cualquier</w:t>
        <w:br/>
        <w:t>consulta que se formule sobre una disposición  de  la  Convención,  como  el</w:t>
        <w:br/>
        <w:t>propio artículo 64, cumple con los requisitos de admisibilidad.</w:t>
        <w:br/>
        <w:br/>
        <w:t>25. Es cierto que al resolver esta solicitud de opinión consultiva la  Corte</w:t>
        <w:br/>
        <w:t>podría  verse  obligada  a  abordar  el  tema  del  status  jurídico  de  la</w:t>
        <w:br/>
        <w:t>Declaración. Sin embargo, el simple hecho de que  la  interpretación  de  la</w:t>
        <w:br/>
        <w:t>Convención o de otros tratados sobre derechos humanos obligue a la  Corte  a</w:t>
        <w:br/>
        <w:t>analizar instrumentos internacionales que podrían o no ser tratados  strictu</w:t>
        <w:br/>
        <w:t>sensu, no hace que la solicitud de opinión consultiva  resulte  inadmisible,</w:t>
        <w:br/>
        <w:t>siempre que haya sido formulada en el contexto de la interpretación  de  los</w:t>
        <w:br/>
        <w:t>instrumentos mencionados en el artículo 64.1 de  la  Convención.  De  manera</w:t>
        <w:br/>
        <w:t>que aun cuando, a la hora de entrar a considerar el  fondo  de  la  presente</w:t>
        <w:br/>
        <w:t>consulta,  la  Corte  podría  verse  obligada  a  examinar  la   Declaración</w:t>
        <w:br/>
        <w:t>Americana, dada la manera como  Colombia  ha  formulado  su  pregunta  dicho</w:t>
        <w:br/>
        <w:t>examen se referiría a la interpretación de un artículo de la Convención.</w:t>
        <w:br/>
        <w:br/>
        <w:t>26. La cuestión del status jurídico de  la  Declaración  es  un  asunto  que</w:t>
        <w:br/>
        <w:t>corresponde al fondo de la consulta  y  no  al  problema  de  admisibilidad.</w:t>
        <w:br/>
        <w:t>Porque aunque la  Corte  decidiera  que  la  Declaración  carece  de  fuerza</w:t>
        <w:br/>
        <w:t>normativa dentro del sistema interamericano, esa  decisión  no  tornaría  la</w:t>
        <w:br/>
        <w:t>consulta inadmisible, pues la Corte arribaría a tal conclusión al  hacer  la</w:t>
        <w:br/>
        <w:t>interpretación del artículo 64.1.</w:t>
        <w:br/>
        <w:br/>
        <w:t>27.  La  Corte  no  encuentra  razón  para  hacer  uso  de  las   facultades</w:t>
        <w:br/>
        <w:t>discrecionales que, como lo ha destacado reiteradamente posee  para  negarse</w:t>
        <w:br/>
        <w:t>a emitir una opinión consultiva,  aun  cuando  ésta  formalmente  reúna  los</w:t>
        <w:br/>
        <w:t>requisitos  de  admisibilidad  (“Otros  tratados”  objeto  de   la   función</w:t>
        <w:br/>
        <w:t>consultiva  de  la  Corte  (art.  64  Convención  Americana  sobre  Derechos</w:t>
        <w:br/>
        <w:t>Humanos), Opinión Consultiva OC-1/82 del 24 de setiembre de  1982.  Serie  A</w:t>
        <w:br/>
        <w:t>No. 1, párrs. 30 y 31; El hábeas corpus bajo suspensión de garantías  (arts.</w:t>
        <w:br/>
        <w:t>27.2, 25.1 y 7.6  Convención  Americana  sobre  Derechos  Humanos),  Opinión</w:t>
        <w:br/>
        <w:t>Consultiva OC-8/87 del 30 de enero de 1987.  Serie  A  No.  8,  párr.  10  y</w:t>
        <w:br/>
        <w:t>Garantías  judiciales  en  estados  de  emergencia  (arts.  27.2,  25  y   8</w:t>
        <w:br/>
        <w:t>Convención Americana sobre Derechos  Humanos),  Opinión  Consultiva  OC-9/87</w:t>
        <w:br/>
        <w:t>del 6 de octubre de 1987. Serie A No. 9, párr. 16).</w:t>
        <w:br/>
        <w:br/>
        <w:t>28. La Corte considera que es competente para rendir  la  presente  consulta</w:t>
        <w:br/>
        <w:t>y, en consecuencia, la admite.</w:t>
        <w:br/>
        <w:br/>
        <w:br/>
        <w:t xml:space="preserve">                                     IV</w:t>
        <w:br/>
        <w:br/>
        <w:br/>
        <w:t>29. La Corte entra ahora al fondo de la cuestión planteada.</w:t>
        <w:br/>
        <w:br/>
        <w:t>30. El artículo 64.1 de la Convención otorga competencia  a  la  Corte  para</w:t>
        <w:br/>
        <w:t>emitir  opiniones  consultivas  “acerca  de  la   interpretación   de   esta</w:t>
        <w:br/>
        <w:t>Convención o  de  otros  tratados  concernientes  a  la  protección  de  los</w:t>
        <w:br/>
        <w:t>derechos humanos en los Estados Americanos”. Es  decir,  el  objeto  de  las</w:t>
        <w:br/>
        <w:t>opiniones consultivas de la Corte son los tratados (ver, en general,  “Otros</w:t>
        <w:br/>
        <w:t>tratados”, supra 27).</w:t>
        <w:br/>
        <w:br/>
        <w:t>31. Según la Convención de Viena sobre el Derecho de los Tratados de 1969</w:t>
        <w:br/>
        <w:br/>
        <w:t xml:space="preserve">           se entiende por “tratado” un acuerdo internacional celebrado por</w:t>
        <w:br/>
        <w:t xml:space="preserve">           escrito entre Estados y regido por el Derecho Internacional,  ya</w:t>
        <w:br/>
        <w:t xml:space="preserve">           conste en un instrumento único  o  en  dos  o  más  instrumentos</w:t>
        <w:br/>
        <w:t xml:space="preserve">           conexos y cualquiera que sea su  denominación  particular  (art.</w:t>
        <w:br/>
        <w:t xml:space="preserve">           2.1.a).</w:t>
        <w:br/>
        <w:br/>
        <w:t>32. La Convención de Viena de 1986 sobre el Derecho de  los  Tratados  entre</w:t>
        <w:br/>
        <w:t>Estados   y   Organizaciones   Internacionales   o   entre    Organizaciones</w:t>
        <w:br/>
        <w:t>Internacionales dispone en su artículo 2.1.a):</w:t>
        <w:br/>
        <w:br/>
        <w:t xml:space="preserve">                 se entiende por “tratado” un acuerdo internacional  regido</w:t>
        <w:br/>
        <w:t xml:space="preserve">           por el derecho internacional y celebrado por escrito:</w:t>
        <w:br/>
        <w:br/>
        <w:br/>
        <w:t xml:space="preserve">           i)    entre uno o varios Estados y una o  varias  organizaciones</w:t>
        <w:br/>
        <w:t xml:space="preserve">                 internacionales; o</w:t>
        <w:br/>
        <w:br/>
        <w:br/>
        <w:t xml:space="preserve">           ii)   entre organizaciones internacionales,</w:t>
        <w:br/>
        <w:br/>
        <w:br/>
        <w:t xml:space="preserve">           ya conste ese acuerdo en un instrumento único o  en  dos  o  más</w:t>
        <w:br/>
        <w:t xml:space="preserve">           instrumentos  conexos  y  cualquiera  que  sea  su  denominación</w:t>
        <w:br/>
        <w:t xml:space="preserve">           particular.</w:t>
        <w:br/>
        <w:br/>
        <w:t>33. Si se busca definir el sentido de la  palabra  “tratado”,  tal  como  la</w:t>
        <w:br/>
        <w:t>emplea el artículo 64.1, es suficiente por lo  pronto  decir  que  “tratado”</w:t>
        <w:br/>
        <w:t>es, al menos, un instrumento internacional de aquéllos que están  gobernados</w:t>
        <w:br/>
        <w:t>por las dos Convenciones de Viena. Si el término incluye otros  instrumentos</w:t>
        <w:br/>
        <w:t>internacionales de carácter convencional, cuya existencia, por  otra  parte,</w:t>
        <w:br/>
        <w:t>reconocen las mismas Convenciones (art. 3,  Convención  de  Viena  de  1969;</w:t>
        <w:br/>
        <w:t>art. 3, Convención de Viena de 1986), no es necesario  decidirlo  ahora.  Lo</w:t>
        <w:br/>
        <w:t>que es claro, sin embargo, es que la Declaración no  es  un  tratado  en  el</w:t>
        <w:br/>
        <w:t>sentido de las Convenciones de Viena porque no fue adoptada como tal,  y  en</w:t>
        <w:br/>
        <w:t>consecuencia, no lo es tampoco en el del artículo 64.1.</w:t>
        <w:br/>
        <w:br/>
        <w:t>34. La  Declaración  Americana,  en  efecto,  fue  adoptada  por  la  Novena</w:t>
        <w:br/>
        <w:t>Conferencia  Internacional  Americana  (Bogotá,  1948)  en  virtud  de   una</w:t>
        <w:br/>
        <w:t>resolución tomada por la propia Conferencia. No fue concebida  ni  redactada</w:t>
        <w:br/>
        <w:t>para que tuviera la forma de un tratado. La resolución XL de la  Conferencia</w:t>
        <w:br/>
        <w:t>Interamericana sobre Problemas de  la  Guerra  y  de  la  Paz  (Chapultepec,</w:t>
        <w:br/>
        <w:t>1945), había estimado que para lograr la  protección  internacional  de  los</w:t>
        <w:br/>
        <w:t>derechos humanos, éstos deberían  estar  enumerados  y  precisados  “en  una</w:t>
        <w:br/>
        <w:t>Declaración adoptada  en  forma  de  Convención  por  los  Estados”.  En  el</w:t>
        <w:br/>
        <w:t>posterior proceso de elaboración del proyecto de Declaración  en  el  Comité</w:t>
        <w:br/>
        <w:t>Jurídico Interamericano y luego  en  la  Novena  Conferencia,  este  enfoque</w:t>
        <w:br/>
        <w:t>inicial se abandonó y la Declaración se  adoptó  como  tal,  no  previéndose</w:t>
        <w:br/>
        <w:t>ningún procedimiento para  que  pudiese  pasar  a  ser  un  tratado  (Novena</w:t>
        <w:br/>
        <w:t>Conferencia Internacional  Americana,  1948,  Actas  y  Documentos.  Bogotá:</w:t>
        <w:br/>
        <w:t>Ministerio de Relaciones Exteriores de Colombia, 1953, vol.  I,  págs.  235-</w:t>
        <w:br/>
        <w:t>236).</w:t>
        <w:br/>
        <w:br/>
        <w:br/>
        <w:t>Pese a las hondas diferencias que existieron sobre el  punto,  en  la  Sexta</w:t>
        <w:br/>
        <w:t>Comisión de la Conferencia predominó la posición de que el texto  a  aprobar</w:t>
        <w:br/>
        <w:t>debía revestir el carácter de una declaración y  no  de  un  tratado  (véase</w:t>
        <w:br/>
        <w:t>informe del Relator de la Comisión Sexta, Novena  Conferencia  Internacional</w:t>
        <w:br/>
        <w:t>Americana, 1948,  Actas  y  Documentos.  Bogotá:  Ministerio  de  Relaciones</w:t>
        <w:br/>
        <w:t>Exteriores de Colombia, 1953, vol. V, pág. 512).</w:t>
        <w:br/>
        <w:br/>
        <w:t>Para lograr un consenso, la Declaración fue concebida como</w:t>
        <w:br/>
        <w:br/>
        <w:t xml:space="preserve">           el sistema inicial de  protección  que  los  Estados  Americanos</w:t>
        <w:br/>
        <w:t xml:space="preserve">           consideran adecuado a las  actuales  circunstancias  sociales  y</w:t>
        <w:br/>
        <w:t xml:space="preserve">           jurídicas, no sin reconocer que deberán  fortalecerlo  cada  vez</w:t>
        <w:br/>
        <w:t xml:space="preserve">           más en el campo internacional, a medida que esas  circunstancias</w:t>
        <w:br/>
        <w:t xml:space="preserve">           vayan siendo más propicias (Declaración Americana,  Considerando</w:t>
        <w:br/>
        <w:t xml:space="preserve">           cuarto).</w:t>
        <w:br/>
        <w:br/>
        <w:t>Este mismo criterio fue reafirmado el  26  de  setiembre  de  1949,  por  el</w:t>
        <w:br/>
        <w:t>Consejo Interamericano de Jurisconsultos, cuando expresó:</w:t>
        <w:br/>
        <w:br/>
        <w:t xml:space="preserve">           Es evidente que la Declaración de Bogotá no crea una  obligación</w:t>
        <w:br/>
        <w:t xml:space="preserve">           jurídica contractual, pero también lo es el hecho  de  que  ella</w:t>
        <w:br/>
        <w:t xml:space="preserve">           señala una  orientación  bien  definida  en  el  sentido  de  la</w:t>
        <w:br/>
        <w:t xml:space="preserve">           protección internacional de los  derechos  fundamentales  de  la</w:t>
        <w:br/>
        <w:t xml:space="preserve">           persona  humana  (CJI,  Recomendaciones  e  informes,  1949-1953</w:t>
        <w:br/>
        <w:t xml:space="preserve">           (1955),pág. 107. Ver también U.S. Department of State, Report of</w:t>
        <w:br/>
        <w:t xml:space="preserve">           the Delegation of the United States  of  America  to  the  Ninth</w:t>
        <w:br/>
        <w:t xml:space="preserve">           International Conference of American States,  Bogotá,  Colombia,</w:t>
        <w:br/>
        <w:t xml:space="preserve">           March 30-May 2, 1948, ad 35-36 (Publ. No. 3263, 1948).</w:t>
        <w:br/>
        <w:br/>
        <w:t>35. El hecho  de  que  la  Declaración  no  será  un  tratado  no  significa</w:t>
        <w:br/>
        <w:t>necesariamente que deba llegarse a la conclusión de que la  Corte  no  puede</w:t>
        <w:br/>
        <w:t>emitir  una  opinión  consultiva  que  contenga   interpretaciones   de   la</w:t>
        <w:br/>
        <w:t>Declaración Americana.</w:t>
        <w:br/>
        <w:br/>
        <w:t>36. En efecto, la Convención Americana hace referencia a la  Declaración  en</w:t>
        <w:br/>
        <w:t>el párrafo tercero de su Preámbulo que textualmente dice:</w:t>
        <w:br/>
        <w:br/>
        <w:t xml:space="preserve">           Considerando que estos principios han  sido  consagrados  en  la</w:t>
        <w:br/>
        <w:t xml:space="preserve">           Carta de la  Organización  de  los  Estados  Americanos,  en  la</w:t>
        <w:br/>
        <w:t xml:space="preserve">           Declaración Americana de los Derechos y Deberes del Hombre y  en</w:t>
        <w:br/>
        <w:t xml:space="preserve">           la Declaración Universal de los Derechos Humanos  que  han  sido</w:t>
        <w:br/>
        <w:t xml:space="preserve">           reafirmados    y    desarrollados    en    otros    instrumentos</w:t>
        <w:br/>
        <w:t xml:space="preserve">           internacionales, tanto de ámbito universal como regional.</w:t>
        <w:br/>
        <w:br/>
        <w:t>Y en el artículo 29.d) que señala:</w:t>
        <w:br/>
        <w:br/>
        <w:t xml:space="preserve">                          Normas de interpretación</w:t>
        <w:br/>
        <w:br/>
        <w:br/>
        <w:t xml:space="preserve">           Ninguna  disposición  de  la  presente  Convención   puede   ser</w:t>
        <w:br/>
        <w:t xml:space="preserve">           interpretada en el sentido de:</w:t>
        <w:br/>
        <w:br/>
        <w:br/>
        <w:t xml:space="preserve">           ...</w:t>
        <w:br/>
        <w:br/>
        <w:br/>
        <w:t xml:space="preserve">           d)    excluir  o  limitar  el  efecto  que  pueden  producir  la</w:t>
        <w:br/>
        <w:t xml:space="preserve">                 Declaración Americana de Derechos y Deberes  del  Hombre  y</w:t>
        <w:br/>
        <w:t xml:space="preserve">                 otros actos internacionales de la misma naturaleza.</w:t>
        <w:br/>
        <w:br/>
        <w:t>De lo anterior se desprende que, al interpretar la Convención en uso  de  su</w:t>
        <w:br/>
        <w:t>competencia consultiva, puede ser necesario para  la  Corte  interpretar  la</w:t>
        <w:br/>
        <w:t>Declaración.</w:t>
        <w:br/>
        <w:br/>
        <w:t>37. la Declaración Americana se basa  en  la  idea  de  que  “la  protección</w:t>
        <w:br/>
        <w:t>internacional de los derechos del hombre debe ser  guía  principalísima  del</w:t>
        <w:br/>
        <w:t>derecho  americano  en  evolución”  (Considerando  tercero).  Este   derecho</w:t>
        <w:br/>
        <w:t>americano  ha  evolucionado  desde  1948   hasta   hoy   y   la   protección</w:t>
        <w:br/>
        <w:t>internacional,  subsidiaria  y  complementaria  de  la   nacional,   se   ha</w:t>
        <w:br/>
        <w:t>estructurado e  integrado  con  nuevos  instrumentos.  Como  dijo  la  Corte</w:t>
        <w:br/>
        <w:t>Internacional  de  Justicia:  “un   instrumento   internacional   debe   ser</w:t>
        <w:br/>
        <w:t>interpretado y aplicado en el cuadro del conjunto del  sistema  jurídico  en</w:t>
        <w:br/>
        <w:t>vigor  en  el  momento  en  que  la  interpretación  tiene   lugar”   (Legal</w:t>
        <w:br/>
        <w:t>Consequences for States  of  the  Continued  Presence  of  South  Africa  in</w:t>
        <w:br/>
        <w:t>Namibia (South West Africa) notwithstanding Security Council Resolution  276</w:t>
        <w:br/>
        <w:t>(1970), Advisory Opinion, I.C.J. Reports 1971, pág. 16 ad 31).  Por  eso  la</w:t>
        <w:br/>
        <w:t>Corte considera necesario precisar que no es a la luz de lo que en  1948  se</w:t>
        <w:br/>
        <w:t>estimó que era el valor y la significación de la Declaración Americana  como</w:t>
        <w:br/>
        <w:t>la cuestión del status jurídico debe ser  analizada,  sino  que  es  preciso</w:t>
        <w:br/>
        <w:t>determinarlo  en  el  momento  actual,  ante  lo  que  es  hoy  el   sistema</w:t>
        <w:br/>
        <w:t>interamericano, habida consideración de la evolución experimentada desde  la</w:t>
        <w:br/>
        <w:t>adopción de la Declaración.</w:t>
        <w:br/>
        <w:br/>
        <w:t>38. La evolución del “derecho americano” en la  materia,  es  una  expresión</w:t>
        <w:br/>
        <w:t>regional de la experimentada por el Derecho  internacional  contemporáneo  y</w:t>
        <w:br/>
        <w:t>en especial por el  de  los  derechos  humanos,  que  presenta  hoy  algunos</w:t>
        <w:br/>
        <w:t>elementos diferenciales de alta significación con el  Derecho  internacional</w:t>
        <w:br/>
        <w:t>clásico. Es así  como,  por  ejemplo,  la  obligación  de  respetar  ciertos</w:t>
        <w:br/>
        <w:t>derechos humanos esenciales es considerada  hoy  como  una  obligación  erga</w:t>
        <w:br/>
        <w:t>omnes (Barcelona Traction, Light and Power Company, Limited,  Second  Phase,</w:t>
        <w:br/>
        <w:t>Judgment, I.C.J. Reports 1970, pág. 3. En la misma línea de pensamiento  ver</w:t>
        <w:br/>
        <w:t>también Legal Consequences for States of the  Continued  Presence  of  South</w:t>
        <w:br/>
        <w:t>Africa in Namibia  (South  West  Africa)  notwithstanding  Security  Council</w:t>
        <w:br/>
        <w:t>Resolution  276  (1970)  supra  37,  pág.  16  ad  57;  cfr.  United  States</w:t>
        <w:br/>
        <w:t>Diplomatic and Consular Staff in  Tehran,  Judgment,  I.C.J.  Reports  1980,</w:t>
        <w:br/>
        <w:t>pág. 3 ad 42).</w:t>
        <w:br/>
        <w:br/>
        <w:t>39. La Carta de la Organización hace referencia a  los  derechos  esenciales</w:t>
        <w:br/>
        <w:t>del hombre en su Preámbulo ((párrafo tercero) y en sus arts. 3.j),  16,  43,</w:t>
        <w:br/>
        <w:t>47, 51, 112 y 150; Preámbulo (párrafo cuarto), arts. 3.k), 16, 44,  48,  52,</w:t>
        <w:br/>
        <w:t>111 y 150 de la Carta reformada por el Protocolo de  Cartagena  de  Indias),</w:t>
        <w:br/>
        <w:t>pero no los enumera ni los define. Han  sido  los  Estados  Miembros  de  la</w:t>
        <w:br/>
        <w:t>Organización los que, por medio de los diversos órganos  de  la  misma,  han</w:t>
        <w:br/>
        <w:t>enunciado precisamente los derechos humanos de que se habla en la Carta y  a</w:t>
        <w:br/>
        <w:t>los que se refiere la Declaración.</w:t>
        <w:br/>
        <w:br/>
        <w:t>40. Es así como el artículo 112 de la Carta (art. 111 de la Carta  Reformada</w:t>
        <w:br/>
        <w:t>por el Protocolo de Cartagena de Indias) dice:</w:t>
        <w:br/>
        <w:br/>
        <w:t xml:space="preserve">                 Habrá una Comisión Interamericana de Derechos  Humanos  que</w:t>
        <w:br/>
        <w:t xml:space="preserve">           tendrá como función principal la de promover la observancia y la</w:t>
        <w:br/>
        <w:t xml:space="preserve">           defensa  de  los  derechos  humanos  y  de  servir  como  órgano</w:t>
        <w:br/>
        <w:t xml:space="preserve">           consultivo de la Organización en esta materia.</w:t>
        <w:br/>
        <w:br/>
        <w:br/>
        <w:t xml:space="preserve">                 Una  convención  interamericana  sobre   derechos   humanos</w:t>
        <w:br/>
        <w:t xml:space="preserve">           determinará la estructura, competencia y procedimiento de  dicha</w:t>
        <w:br/>
        <w:t xml:space="preserve">           Comisión, así como los de los otros órganos  encargados  de  esa</w:t>
        <w:br/>
        <w:t xml:space="preserve">           materia.</w:t>
        <w:br/>
        <w:br/>
        <w:t>Por su parte, el artículo 150 de la Carta dispone:</w:t>
        <w:br/>
        <w:br/>
        <w:t xml:space="preserve">                 Mientras no entre en  vigor  la  Convención  Interamericana</w:t>
        <w:br/>
        <w:t xml:space="preserve">           sobre Derechos Humanos  a  que  se  refiere  el  Capítulo  XVIII</w:t>
        <w:br/>
        <w:t xml:space="preserve">           (Capítulo  XVI  de  la  Carta  reformada  por  el  Protocolo  de</w:t>
        <w:br/>
        <w:t xml:space="preserve">           Cartagena de  Indias),  la  actual  Comisión  Interamericana  de</w:t>
        <w:br/>
        <w:t xml:space="preserve">           Derechos Humanos velará por la observancia de tales derechos.</w:t>
        <w:br/>
        <w:br/>
        <w:t>41. Estas normas atribuyen a la Comisión Interamericana  la  competencia  de</w:t>
        <w:br/>
        <w:t>velar por los derechos humanos  y  estos  derechos  no  son  otros  que  los</w:t>
        <w:br/>
        <w:t>enunciados y definidos en la Declaración Americana. Es lo que se deduce  del</w:t>
        <w:br/>
        <w:t>artículo 1 del Estatuto de la Comisión, aprobado por la resolución  No.  447</w:t>
        <w:br/>
        <w:t>adoptada por la Asamblea General de la OEA en su  Noveno  Período  Ordinario</w:t>
        <w:br/>
        <w:t>de Sesiones, celebrado en La Paz, Bolivia, en octubre de 1979. Tal  artículo</w:t>
        <w:br/>
        <w:t>dice:</w:t>
        <w:br/>
        <w:br/>
        <w:t xml:space="preserve">           1. La Comisión Interamericana de Derechos Humanos es  un  órgano</w:t>
        <w:br/>
        <w:t xml:space="preserve">           de  la  Organización  de  los  Estados  Americanos  creado  para</w:t>
        <w:br/>
        <w:t xml:space="preserve">           promover la observancia y la defensa de los derechos  humanos  y</w:t>
        <w:br/>
        <w:t xml:space="preserve">           servir  como  órgano  consultivo  de  la  Organización  en  esta</w:t>
        <w:br/>
        <w:t xml:space="preserve">           materia.</w:t>
        <w:br/>
        <w:br/>
        <w:br/>
        <w:t xml:space="preserve">           2. Para los fines del presente Estatuto, por derechos humanos se</w:t>
        <w:br/>
        <w:t xml:space="preserve">           entiende:</w:t>
        <w:br/>
        <w:br/>
        <w:br/>
        <w:t xml:space="preserve">           a.    los derechos definidos en la  Convención  Americana  sobre</w:t>
        <w:br/>
        <w:t xml:space="preserve">                 Derechos Humanos en relación con los Estados Partes  en  la</w:t>
        <w:br/>
        <w:t xml:space="preserve">                 misma;</w:t>
        <w:br/>
        <w:br/>
        <w:br/>
        <w:t xml:space="preserve">           b.    los derechos consagrados en la  Declaración  Americana  de</w:t>
        <w:br/>
        <w:t xml:space="preserve">                 Derechos y Deberes del Hombre, en la relación con los demás</w:t>
        <w:br/>
        <w:t xml:space="preserve">                 Estados miembros.</w:t>
        <w:br/>
        <w:br/>
        <w:t>Los  artículos  18,  19  y  20  del   mismo   Estatuto   desarrollan   estas</w:t>
        <w:br/>
        <w:t>atribuciones.</w:t>
        <w:br/>
        <w:br/>
        <w:t>42.  La  Asamblea  General  de  la  Organización   ha   reconocido   además,</w:t>
        <w:br/>
        <w:t>reiteradamente, que la Declaración Americana es una fuente  de  obligaciones</w:t>
        <w:br/>
        <w:t>internacionales para los Estados Miembros de la  OEA.  Por  ejemplo,  en  la</w:t>
        <w:br/>
        <w:t>resolución 314 (VII-0/77) del 22 de junio de 1977, encomendó a  la  Comisión</w:t>
        <w:br/>
        <w:t>Interamericana  la  elaboración  de  un  estudio  en  el  que  “consigue  la</w:t>
        <w:br/>
        <w:t>obligación  de  cumplir  los  compromisos  adquiridos  en   la   Declaración</w:t>
        <w:br/>
        <w:t>Americana de los Derechos y Deberes del Hombre”. En la resolución 371 (VIII-</w:t>
        <w:br/>
        <w:t>0/78) del 1 de julio de 1978, la Asamblea General  reafirmó  “su  compromiso</w:t>
        <w:br/>
        <w:t>de promover el cumplimiento de la Declaración Americana de  los  Derechos  y</w:t>
        <w:br/>
        <w:t>Deberes del Hombre” y en la resolución 370 (VIII-0/78) del  1  de  julio  de</w:t>
        <w:br/>
        <w:t>1978, se  refirió  a  los  “compromisos  internacionales”  de  respetar  los</w:t>
        <w:br/>
        <w:t>derechos del  hombre  “reconocidos  por  la  Declaración  Americana  de  los</w:t>
        <w:br/>
        <w:t>Derechos y Deberes del Hombre” por un Estado Miembro de la Organización.  En</w:t>
        <w:br/>
        <w:t>el Preámbulo de  la  Convención  Americana  para  Prevenir  y  Sancionar  la</w:t>
        <w:br/>
        <w:t>Tortura, adoptada  y  suscrita  en  el  Decimoquinto  Período  Ordinario  de</w:t>
        <w:br/>
        <w:t>Sesiones de la Asamblea General en Cartagena de Indias (diciembre de  1985),</w:t>
        <w:br/>
        <w:t>se lee:</w:t>
        <w:br/>
        <w:br/>
        <w:t xml:space="preserve">           Reafirmando que todo acto de tortura  u  otros  tratos  o  penas</w:t>
        <w:br/>
        <w:t xml:space="preserve">           crueles, inhumanos o degradantes constituyen  una  ofensa  a  la</w:t>
        <w:br/>
        <w:t xml:space="preserve">           dignidad humana y una negación de los principios consagrados  en</w:t>
        <w:br/>
        <w:t xml:space="preserve">           la Carta de la Organización de los Estados Americanos  y  en  la</w:t>
        <w:br/>
        <w:t xml:space="preserve">           Carta de las Naciones Unidas y son violatorios de  los  derechos</w:t>
        <w:br/>
        <w:t xml:space="preserve">           humanos y libertades fundamentales proclamados en la Declaración</w:t>
        <w:br/>
        <w:t xml:space="preserve">           Americana  de  los  Derechos  y  Deberes  del  Hombre  y  en  la</w:t>
        <w:br/>
        <w:t xml:space="preserve">           Declaración Universal de los Derechos Humanos.</w:t>
        <w:br/>
        <w:br/>
        <w:t>43. Puede considerarse entonces que, a manera de interpretación  autorizada,</w:t>
        <w:br/>
        <w:t>los Estados Miembros han entendido que  la  Declaración  contiene  y  define</w:t>
        <w:br/>
        <w:t>aquellos derechos humanos esenciales a los  que  la  Carta  se  refiere,  de</w:t>
        <w:br/>
        <w:t>manera que no se puede interpretar y aplicar la Carta de la Organización  en</w:t>
        <w:br/>
        <w:t>materia de derechos humanos, sin integrar las  normas  pertinentes  de  ella</w:t>
        <w:br/>
        <w:t>con las correspondientes disposiciones de la Declaración,  como  resulta  de</w:t>
        <w:br/>
        <w:t>la práctica seguida por los órganos de la OEA.</w:t>
        <w:br/>
        <w:br/>
        <w:t>44. Teniendo en cuenta que la Carta  de  la  Organización  y  la  Convención</w:t>
        <w:br/>
        <w:t>Americana son tratados respecto de los cuales  la  Corte  puede  ejercer  su</w:t>
        <w:br/>
        <w:t>competencia consultiva en virtud del artículo 64.1, ésta  puede  interpretar</w:t>
        <w:br/>
        <w:t>la Declaración Americana y emitir sobre ella una opinión  consultiva  en  el</w:t>
        <w:br/>
        <w:t>marco y dentro de los límites de su competencia, cuando ello  sea  necesario</w:t>
        <w:br/>
        <w:t>al interpretar tales instrumentos.</w:t>
        <w:br/>
        <w:br/>
        <w:t>45. Para los Estados Miembros de  la  Organización,  la  Declaración  es  el</w:t>
        <w:br/>
        <w:t>texto que determina cuáles son los derechos humanos  a  que  se  refiere  la</w:t>
        <w:br/>
        <w:t>Carta. De otra parte, los artículos 1.2.b) y 20 del Estatuto de la  Comisión</w:t>
        <w:br/>
        <w:t>definen, igualmente, la competencia de la misma  respecto  de  los  derechos</w:t>
        <w:br/>
        <w:t>humanos enunciados en la  Declaración.  Es  decir,  para  estos  Estados  la</w:t>
        <w:br/>
        <w:t>Declaración Americana constituye, en lo pertinente  y  en  relación  con  la</w:t>
        <w:br/>
        <w:t>Carta de la Organización, una fuente de obligaciones internacionales.</w:t>
        <w:br/>
        <w:br/>
        <w:t>46. Para los Estados Partes en la  Convención  la  fuente  concreta  de  sus</w:t>
        <w:br/>
        <w:t>obligaciones, en lo que respecta a la protección  de  los  derechos  humanos</w:t>
        <w:br/>
        <w:t>es, en principio, la propia Convención. Sin embargo hay que tener en  cuenta</w:t>
        <w:br/>
        <w:t>que a la luz del artículo 29.d), no obstante que  el  instrumento  principal</w:t>
        <w:br/>
        <w:t>que rige para los Estados Partes en la Convención  es  esta  misma,  no  por</w:t>
        <w:br/>
        <w:t>ello  se  liberan  de  las  obligaciones  que  derivan  para  ellos  de   la</w:t>
        <w:br/>
        <w:t>Declaración por el hecho de ser miembros de la OEA.</w:t>
        <w:br/>
        <w:br/>
        <w:t>47. La circunstancia de que la Declaración no  sea   un  tratado  no  lleva,</w:t>
        <w:br/>
        <w:t>entonces, a la conclusión de que carezca de efectos jurídicos, ni  a  la  de</w:t>
        <w:br/>
        <w:t>que la Corte esté imposibilitada  para  interpretarla  en  el  marco  de  lo</w:t>
        <w:br/>
        <w:t>precedentemente expuesto.</w:t>
        <w:br/>
        <w:br/>
        <w:t>48. Por las razones expuestas,</w:t>
        <w:br/>
        <w:br/>
        <w:br/>
        <w:t>LA CORTE,</w:t>
        <w:br/>
        <w:br/>
        <w:br/>
        <w:t>por unanimidad</w:t>
        <w:br/>
        <w:br/>
        <w:br/>
        <w:t>DECIDE</w:t>
        <w:br/>
        <w:br/>
        <w:br/>
        <w:t>que es competente para rendir la presente opinión consultiva.</w:t>
        <w:br/>
        <w:br/>
        <w:br/>
        <w:t>por unanimidad</w:t>
        <w:br/>
        <w:br/>
        <w:br/>
        <w:t>ES DE OPINIÓN</w:t>
        <w:br/>
        <w:br/>
        <w:t>que el artículo 64.1 de la Convención Americana autoriza a la Corte para,  a</w:t>
        <w:br/>
        <w:t>solicitud de un Estado Miembro de la OEA o, en lo que les  compete,  de  uno</w:t>
        <w:br/>
        <w:t>de  los  órganos  de  la   misma,   rendir   opiniones   consultivas   sobre</w:t>
        <w:br/>
        <w:t>interpretación de la Declaración Americana de los  Derechos  y  Deberes  del</w:t>
        <w:br/>
        <w:t>Hombre, en el marco y dentro de los límites de su  competencia  en  relación</w:t>
        <w:br/>
        <w:t>con la Carta y la Convención u otros tratados concernientes a la  protección</w:t>
        <w:br/>
        <w:t>de los derechos humanos en los Estados Americanos.</w:t>
        <w:br/>
        <w:br/>
        <w:t>Redactada en español e inglés, haciendo fe el texto en español, en  la  sede</w:t>
        <w:br/>
        <w:t>de la Corte en San José, Costa Rica, el día 14 de julio de 1989.</w:t>
        <w:br/>
        <w:br/>
        <w:t xml:space="preserve">                             Héctor Gros Espiell</w:t>
        <w:br/>
        <w:t xml:space="preserve">                                 Presidente</w:t>
        <w:br/>
        <w:br/>
        <w:br/>
        <w:t>Héctor Fix-Zamudio                                       Thomas Buergenthal</w:t>
        <w:br/>
        <w:br/>
        <w:br/>
        <w:br/>
        <w:t>Rafael Nieto Navia                                       Policarpo  Callejas</w:t>
        <w:br/>
        <w:t>Bonilla</w:t>
        <w:br/>
        <w:br/>
        <w:br/>
        <w:br/>
        <w:br/>
        <w:br/>
        <w:t>Orlando Tovar Tamayo                               Sonia Picado Sotela</w:t>
        <w:br/>
        <w:br/>
        <w:br/>
        <w:br/>
        <w:br/>
        <w:br/>
        <w:t xml:space="preserve">                          Manuel E. Ventura Robles</w:t>
        <w:br/>
        <w:t xml:space="preserve">                               Secretario a.i.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